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i1jasna1"/>
        <w:tblW w:w="9183" w:type="dxa"/>
        <w:tblLook w:val="04A0" w:firstRow="1" w:lastRow="0" w:firstColumn="1" w:lastColumn="0" w:noHBand="0" w:noVBand="1"/>
      </w:tblPr>
      <w:tblGrid>
        <w:gridCol w:w="9183"/>
      </w:tblGrid>
      <w:tr w:rsidR="00156C94" w:rsidRPr="005C625C" w14:paraId="403442E8" w14:textId="77777777" w:rsidTr="00B60A04">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9183" w:type="dxa"/>
            <w:tcBorders>
              <w:top w:val="single" w:sz="4" w:space="0" w:color="FFFFFF" w:themeColor="background1"/>
              <w:left w:val="single" w:sz="4" w:space="0" w:color="FFFFFF" w:themeColor="background1"/>
              <w:right w:val="single" w:sz="4" w:space="0" w:color="FFFFFF" w:themeColor="background1"/>
            </w:tcBorders>
            <w:vAlign w:val="center"/>
          </w:tcPr>
          <w:p w14:paraId="2795FDBF" w14:textId="642DA635" w:rsidR="00156C94" w:rsidRPr="005C625C" w:rsidRDefault="00156C94" w:rsidP="00B60A04">
            <w:pPr>
              <w:jc w:val="center"/>
              <w:rPr>
                <w:rFonts w:ascii="Lato" w:hAnsi="Lato"/>
                <w:szCs w:val="24"/>
              </w:rPr>
            </w:pPr>
            <w:r w:rsidRPr="005C625C">
              <w:rPr>
                <w:rFonts w:ascii="Lato" w:hAnsi="Lato"/>
                <w:noProof/>
                <w:szCs w:val="24"/>
              </w:rPr>
              <w:drawing>
                <wp:anchor distT="0" distB="0" distL="114300" distR="114300" simplePos="0" relativeHeight="251659264" behindDoc="0" locked="0" layoutInCell="1" allowOverlap="1" wp14:anchorId="2BC0CEF6" wp14:editId="1ED070D0">
                  <wp:simplePos x="0" y="0"/>
                  <wp:positionH relativeFrom="column">
                    <wp:posOffset>-65311</wp:posOffset>
                  </wp:positionH>
                  <wp:positionV relativeFrom="paragraph">
                    <wp:posOffset>280</wp:posOffset>
                  </wp:positionV>
                  <wp:extent cx="1938704" cy="400050"/>
                  <wp:effectExtent l="0" t="0" r="4445"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RF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704" cy="400050"/>
                          </a:xfrm>
                          <a:prstGeom prst="rect">
                            <a:avLst/>
                          </a:prstGeom>
                        </pic:spPr>
                      </pic:pic>
                    </a:graphicData>
                  </a:graphic>
                </wp:anchor>
              </w:drawing>
            </w:r>
          </w:p>
        </w:tc>
      </w:tr>
    </w:tbl>
    <w:p w14:paraId="2FF792CD" w14:textId="6FC96D00" w:rsidR="00156C94" w:rsidRPr="0018553F" w:rsidRDefault="008356B8" w:rsidP="0018553F">
      <w:pPr>
        <w:spacing w:line="276" w:lineRule="auto"/>
        <w:ind w:right="-2"/>
        <w:jc w:val="right"/>
        <w:rPr>
          <w:bCs/>
        </w:rPr>
      </w:pPr>
      <w:r>
        <w:rPr>
          <w:bCs/>
        </w:rPr>
        <w:t>Radom</w:t>
      </w:r>
      <w:r w:rsidR="00156C94" w:rsidRPr="0018553F">
        <w:rPr>
          <w:bCs/>
        </w:rPr>
        <w:t xml:space="preserve">, dnia </w:t>
      </w:r>
      <w:r w:rsidR="008B5176">
        <w:rPr>
          <w:bCs/>
        </w:rPr>
        <w:t>0</w:t>
      </w:r>
      <w:r w:rsidR="007E57C7">
        <w:rPr>
          <w:bCs/>
        </w:rPr>
        <w:t>5</w:t>
      </w:r>
      <w:r>
        <w:rPr>
          <w:bCs/>
        </w:rPr>
        <w:t xml:space="preserve"> </w:t>
      </w:r>
      <w:r w:rsidR="008B5176">
        <w:rPr>
          <w:bCs/>
        </w:rPr>
        <w:t>sierpnia</w:t>
      </w:r>
      <w:r w:rsidR="00156C94" w:rsidRPr="0018553F">
        <w:rPr>
          <w:bCs/>
        </w:rPr>
        <w:t xml:space="preserve"> 2024 r</w:t>
      </w:r>
      <w:r w:rsidR="00BC0242" w:rsidRPr="0018553F">
        <w:rPr>
          <w:bCs/>
        </w:rPr>
        <w:t>.</w:t>
      </w:r>
    </w:p>
    <w:p w14:paraId="47C7981E" w14:textId="77777777" w:rsidR="00156C94" w:rsidRPr="0018553F" w:rsidRDefault="00156C94" w:rsidP="00156C94">
      <w:pPr>
        <w:tabs>
          <w:tab w:val="center" w:pos="4535"/>
        </w:tabs>
        <w:spacing w:line="360" w:lineRule="auto"/>
        <w:ind w:right="-2"/>
        <w:rPr>
          <w:szCs w:val="24"/>
        </w:rPr>
      </w:pPr>
    </w:p>
    <w:p w14:paraId="3326DF4E" w14:textId="77777777" w:rsidR="00156C94" w:rsidRPr="00CC6586" w:rsidRDefault="00156C94" w:rsidP="00156C94">
      <w:pPr>
        <w:spacing w:line="276" w:lineRule="auto"/>
        <w:ind w:right="-2"/>
        <w:jc w:val="center"/>
        <w:rPr>
          <w:rFonts w:ascii="Verdana" w:hAnsi="Verdana"/>
          <w:sz w:val="20"/>
        </w:rPr>
      </w:pPr>
    </w:p>
    <w:p w14:paraId="75519125" w14:textId="460A6B59" w:rsidR="00156C94" w:rsidRPr="00CC6586" w:rsidRDefault="00BC0242" w:rsidP="00156C94">
      <w:pPr>
        <w:spacing w:line="276" w:lineRule="auto"/>
        <w:ind w:right="-2"/>
        <w:jc w:val="center"/>
        <w:rPr>
          <w:rFonts w:ascii="Verdana" w:hAnsi="Verdana"/>
          <w:b/>
          <w:bCs/>
          <w:sz w:val="20"/>
        </w:rPr>
      </w:pPr>
      <w:r w:rsidRPr="00CC6586">
        <w:rPr>
          <w:rFonts w:ascii="Verdana" w:hAnsi="Verdana"/>
          <w:b/>
          <w:bCs/>
          <w:sz w:val="20"/>
        </w:rPr>
        <w:t>Zaproszenie</w:t>
      </w:r>
      <w:r w:rsidR="00156C94" w:rsidRPr="00CC6586">
        <w:rPr>
          <w:rFonts w:ascii="Verdana" w:hAnsi="Verdana"/>
          <w:b/>
          <w:bCs/>
          <w:sz w:val="20"/>
        </w:rPr>
        <w:t xml:space="preserve"> do złożenia wyceny w celu oszacowania wartości zamówienia</w:t>
      </w:r>
    </w:p>
    <w:p w14:paraId="553A222A" w14:textId="77777777" w:rsidR="00156C94" w:rsidRPr="00CC6586" w:rsidRDefault="00156C94" w:rsidP="00156C94">
      <w:pPr>
        <w:spacing w:line="360" w:lineRule="auto"/>
        <w:ind w:right="-2"/>
        <w:jc w:val="both"/>
        <w:rPr>
          <w:rFonts w:ascii="Verdana" w:hAnsi="Verdana"/>
          <w:bCs/>
          <w:sz w:val="20"/>
        </w:rPr>
      </w:pPr>
    </w:p>
    <w:p w14:paraId="0C507F69" w14:textId="0FF1B140" w:rsidR="00BC0242" w:rsidRPr="00CC6586" w:rsidRDefault="00156C94" w:rsidP="00BC0242">
      <w:pPr>
        <w:spacing w:line="276" w:lineRule="auto"/>
        <w:jc w:val="both"/>
        <w:rPr>
          <w:rFonts w:ascii="Verdana" w:hAnsi="Verdana"/>
          <w:bCs/>
          <w:sz w:val="20"/>
        </w:rPr>
      </w:pPr>
      <w:bookmarkStart w:id="0" w:name="_Hlk490639865"/>
      <w:r w:rsidRPr="00CC6586">
        <w:rPr>
          <w:rFonts w:ascii="Verdana" w:hAnsi="Verdana"/>
          <w:bCs/>
          <w:sz w:val="20"/>
        </w:rPr>
        <w:t>Centrum Informatyki Resortu Finansów zaprasza Wykonawców do złożenia wyceny w celu oszacowania wartości zamówienia na</w:t>
      </w:r>
      <w:bookmarkEnd w:id="0"/>
      <w:r w:rsidR="0018553F" w:rsidRPr="00CC6586">
        <w:rPr>
          <w:rFonts w:ascii="Verdana" w:hAnsi="Verdana"/>
          <w:bCs/>
          <w:sz w:val="20"/>
        </w:rPr>
        <w:t xml:space="preserve">: </w:t>
      </w:r>
    </w:p>
    <w:p w14:paraId="4629A1EA" w14:textId="77777777" w:rsidR="0018553F" w:rsidRPr="00CC6586" w:rsidRDefault="0018553F" w:rsidP="00BC0242">
      <w:pPr>
        <w:spacing w:line="276" w:lineRule="auto"/>
        <w:jc w:val="both"/>
        <w:rPr>
          <w:rFonts w:ascii="Verdana" w:hAnsi="Verdana"/>
          <w:bCs/>
          <w:sz w:val="20"/>
        </w:rPr>
      </w:pPr>
    </w:p>
    <w:p w14:paraId="19BDFFCC" w14:textId="37400335" w:rsidR="00FE0954" w:rsidRPr="00CC6586" w:rsidRDefault="00EC4E0A" w:rsidP="003E2E9A">
      <w:pPr>
        <w:spacing w:line="276" w:lineRule="auto"/>
        <w:jc w:val="center"/>
        <w:rPr>
          <w:rFonts w:ascii="Verdana" w:hAnsi="Verdana"/>
          <w:b/>
          <w:bCs/>
          <w:sz w:val="20"/>
        </w:rPr>
      </w:pPr>
      <w:bookmarkStart w:id="1" w:name="_Hlk172023261"/>
      <w:r w:rsidRPr="00CC6586">
        <w:rPr>
          <w:rFonts w:ascii="Verdana" w:hAnsi="Verdana"/>
          <w:b/>
          <w:bCs/>
          <w:sz w:val="20"/>
        </w:rPr>
        <w:t xml:space="preserve">Świadczenie usługi wsparcia dla posiadanego oprogramowania </w:t>
      </w:r>
      <w:r w:rsidR="000708D7" w:rsidRPr="00CC6586">
        <w:rPr>
          <w:rFonts w:ascii="Verdana" w:hAnsi="Verdana"/>
          <w:b/>
          <w:bCs/>
          <w:sz w:val="20"/>
        </w:rPr>
        <w:t xml:space="preserve">Enigma Centaur DAT i WER </w:t>
      </w:r>
      <w:r w:rsidRPr="00CC6586">
        <w:rPr>
          <w:rFonts w:ascii="Verdana" w:hAnsi="Verdana"/>
          <w:b/>
          <w:bCs/>
          <w:sz w:val="20"/>
        </w:rPr>
        <w:t xml:space="preserve">na okres 36 miesięcy w ramach systemu </w:t>
      </w:r>
    </w:p>
    <w:p w14:paraId="5E56801C" w14:textId="77777777" w:rsidR="00EC4E0A" w:rsidRPr="00CC6586" w:rsidRDefault="00EC4E0A" w:rsidP="003E2E9A">
      <w:pPr>
        <w:spacing w:line="276" w:lineRule="auto"/>
        <w:jc w:val="center"/>
        <w:rPr>
          <w:rFonts w:ascii="Verdana" w:hAnsi="Verdana"/>
          <w:b/>
          <w:bCs/>
          <w:sz w:val="20"/>
        </w:rPr>
      </w:pPr>
    </w:p>
    <w:bookmarkEnd w:id="1"/>
    <w:p w14:paraId="2971F763" w14:textId="77777777" w:rsidR="008356B8" w:rsidRPr="00CC6586" w:rsidRDefault="00156C94" w:rsidP="00CC6586">
      <w:pPr>
        <w:pStyle w:val="Akapitzlist"/>
        <w:numPr>
          <w:ilvl w:val="0"/>
          <w:numId w:val="1"/>
        </w:numPr>
        <w:spacing w:before="120" w:line="276" w:lineRule="auto"/>
        <w:ind w:left="284" w:right="142" w:hanging="284"/>
        <w:contextualSpacing w:val="0"/>
        <w:jc w:val="both"/>
        <w:rPr>
          <w:rFonts w:ascii="Verdana" w:hAnsi="Verdana"/>
          <w:b/>
          <w:sz w:val="20"/>
        </w:rPr>
      </w:pPr>
      <w:r w:rsidRPr="00CC6586">
        <w:rPr>
          <w:rFonts w:ascii="Verdana" w:hAnsi="Verdana"/>
          <w:b/>
          <w:bCs/>
          <w:sz w:val="20"/>
        </w:rPr>
        <w:t>Opis przedmiotu zamówienia, zakres i warunki świadczenia</w:t>
      </w:r>
    </w:p>
    <w:p w14:paraId="1129FD65" w14:textId="2F56F025" w:rsidR="000708D7" w:rsidRPr="00CC5E38" w:rsidRDefault="00CC6586" w:rsidP="00CC6586">
      <w:pPr>
        <w:widowControl w:val="0"/>
        <w:numPr>
          <w:ilvl w:val="0"/>
          <w:numId w:val="17"/>
        </w:numPr>
        <w:overflowPunct w:val="0"/>
        <w:autoSpaceDE w:val="0"/>
        <w:autoSpaceDN w:val="0"/>
        <w:adjustRightInd w:val="0"/>
        <w:spacing w:line="276" w:lineRule="auto"/>
        <w:ind w:left="426" w:hanging="426"/>
        <w:jc w:val="both"/>
        <w:textAlignment w:val="baseline"/>
        <w:outlineLvl w:val="4"/>
        <w:rPr>
          <w:rFonts w:ascii="Verdana" w:hAnsi="Verdana"/>
          <w:sz w:val="20"/>
        </w:rPr>
      </w:pPr>
      <w:r>
        <w:rPr>
          <w:rFonts w:ascii="Verdana" w:hAnsi="Verdana"/>
          <w:sz w:val="20"/>
        </w:rPr>
        <w:t xml:space="preserve">Przedmiotem zamówienia jest </w:t>
      </w:r>
      <w:r w:rsidR="000708D7" w:rsidRPr="00CC6586">
        <w:rPr>
          <w:rFonts w:ascii="Verdana" w:hAnsi="Verdana"/>
          <w:sz w:val="20"/>
        </w:rPr>
        <w:t>świadczeni</w:t>
      </w:r>
      <w:r>
        <w:rPr>
          <w:rFonts w:ascii="Verdana" w:hAnsi="Verdana"/>
          <w:sz w:val="20"/>
        </w:rPr>
        <w:t>e</w:t>
      </w:r>
      <w:r w:rsidR="000708D7" w:rsidRPr="00CC6586">
        <w:rPr>
          <w:rFonts w:ascii="Verdana" w:hAnsi="Verdana"/>
          <w:sz w:val="20"/>
        </w:rPr>
        <w:t xml:space="preserve"> Usługi Wsparcia Technicznego przez okres 36 miesięcy od dnia zawarcia umowy. Usługa Wsparcia</w:t>
      </w:r>
      <w:r w:rsidR="000708D7" w:rsidRPr="00560503">
        <w:rPr>
          <w:rFonts w:ascii="Verdana" w:hAnsi="Verdana"/>
          <w:sz w:val="20"/>
        </w:rPr>
        <w:t xml:space="preserve"> Technicznego dla Oprogramowania </w:t>
      </w:r>
      <w:r w:rsidR="000708D7" w:rsidRPr="00CC5E38">
        <w:rPr>
          <w:rFonts w:ascii="Verdana" w:hAnsi="Verdana"/>
          <w:sz w:val="20"/>
        </w:rPr>
        <w:t>obejmuje:</w:t>
      </w:r>
    </w:p>
    <w:p w14:paraId="12EAB940" w14:textId="0BF591A5" w:rsidR="000708D7" w:rsidRDefault="000708D7" w:rsidP="00CC6586">
      <w:pPr>
        <w:widowControl w:val="0"/>
        <w:numPr>
          <w:ilvl w:val="0"/>
          <w:numId w:val="16"/>
        </w:numPr>
        <w:spacing w:line="276" w:lineRule="auto"/>
        <w:ind w:left="567" w:right="140" w:hanging="283"/>
        <w:jc w:val="both"/>
        <w:rPr>
          <w:rFonts w:ascii="Verdana" w:hAnsi="Verdana"/>
          <w:sz w:val="20"/>
        </w:rPr>
      </w:pPr>
      <w:r w:rsidRPr="00CC5E38">
        <w:rPr>
          <w:rFonts w:ascii="Verdana" w:hAnsi="Verdana"/>
          <w:sz w:val="20"/>
        </w:rPr>
        <w:t xml:space="preserve">aktualizację oraz dostęp do aktualizacji Oprogramowania, w szczególności poprzez dostarczanie </w:t>
      </w:r>
      <w:bookmarkStart w:id="2" w:name="_Hlk128404713"/>
      <w:r w:rsidRPr="00CC5E38">
        <w:rPr>
          <w:rFonts w:ascii="Verdana" w:hAnsi="Verdana"/>
          <w:sz w:val="20"/>
        </w:rPr>
        <w:t xml:space="preserve">nowych wersji Oprogramowania, dostarczanie wersji podwyższonych, wydań uzupełniających oraz poprawek programistycznych, </w:t>
      </w:r>
      <w:bookmarkEnd w:id="2"/>
      <w:r w:rsidRPr="00CC5E38">
        <w:rPr>
          <w:rFonts w:ascii="Verdana" w:hAnsi="Verdana"/>
          <w:sz w:val="20"/>
        </w:rPr>
        <w:t xml:space="preserve">bez dodatkowych opłat licencyjnych. W przypadku wystąpienia trudności w związku z instalacją aktualizacji, wersji podwyższonych, wydań uzupełniających lub poprawek programistycznych dla  Oprogramowania, o których mowa powyżej, Wykonawca zobowiązuje się do wsparcia Zamawiającego w sposób określony w pkt </w:t>
      </w:r>
      <w:r>
        <w:rPr>
          <w:rFonts w:ascii="Verdana" w:hAnsi="Verdana"/>
          <w:sz w:val="20"/>
        </w:rPr>
        <w:t>5</w:t>
      </w:r>
      <w:r w:rsidR="00CC6586">
        <w:rPr>
          <w:rFonts w:ascii="Verdana" w:hAnsi="Verdana"/>
          <w:sz w:val="20"/>
        </w:rPr>
        <w:t>)</w:t>
      </w:r>
      <w:r w:rsidRPr="00CC5E38">
        <w:rPr>
          <w:rFonts w:ascii="Verdana" w:hAnsi="Verdana"/>
          <w:sz w:val="20"/>
        </w:rPr>
        <w:t xml:space="preserve"> poniżej</w:t>
      </w:r>
      <w:r>
        <w:rPr>
          <w:rFonts w:ascii="Verdana" w:hAnsi="Verdana"/>
          <w:sz w:val="20"/>
        </w:rPr>
        <w:t>;</w:t>
      </w:r>
      <w:r w:rsidRPr="00CC5E38">
        <w:rPr>
          <w:rFonts w:ascii="Verdana" w:hAnsi="Verdana"/>
          <w:sz w:val="20"/>
        </w:rPr>
        <w:t xml:space="preserve"> </w:t>
      </w:r>
    </w:p>
    <w:p w14:paraId="51D19082" w14:textId="77777777" w:rsidR="000708D7" w:rsidRDefault="000708D7" w:rsidP="00CC6586">
      <w:pPr>
        <w:widowControl w:val="0"/>
        <w:numPr>
          <w:ilvl w:val="0"/>
          <w:numId w:val="16"/>
        </w:numPr>
        <w:spacing w:line="276" w:lineRule="auto"/>
        <w:ind w:left="567" w:right="140" w:hanging="283"/>
        <w:jc w:val="both"/>
        <w:rPr>
          <w:rFonts w:ascii="Verdana" w:hAnsi="Verdana"/>
          <w:sz w:val="20"/>
        </w:rPr>
      </w:pPr>
      <w:r>
        <w:rPr>
          <w:rFonts w:ascii="Verdana" w:hAnsi="Verdana"/>
          <w:sz w:val="20"/>
        </w:rPr>
        <w:t>Aktualizacja</w:t>
      </w:r>
      <w:r w:rsidRPr="00C13AB7">
        <w:rPr>
          <w:rFonts w:ascii="Verdana" w:hAnsi="Verdana"/>
          <w:sz w:val="20"/>
        </w:rPr>
        <w:t xml:space="preserve"> oprogramowania podpisu elektronicznego nie może wiązać się z koniecznością wprowadzania zmian w kodzie działających systemów, a także konfiguracji (również infrastruktury technicznej Zamawiającego), zakłócającej działanie istniejących systemów biznesowych, korzystających obecnie z oprogramowania </w:t>
      </w:r>
      <w:r>
        <w:rPr>
          <w:rFonts w:ascii="Verdana" w:hAnsi="Verdana"/>
          <w:sz w:val="20"/>
        </w:rPr>
        <w:t>Enigma Signservice:</w:t>
      </w:r>
    </w:p>
    <w:p w14:paraId="6FA1B745" w14:textId="1C671531" w:rsidR="000708D7" w:rsidRDefault="000708D7" w:rsidP="00CC6586">
      <w:pPr>
        <w:widowControl w:val="0"/>
        <w:numPr>
          <w:ilvl w:val="0"/>
          <w:numId w:val="16"/>
        </w:numPr>
        <w:spacing w:line="276" w:lineRule="auto"/>
        <w:ind w:left="567" w:right="140" w:hanging="283"/>
        <w:jc w:val="both"/>
        <w:rPr>
          <w:rFonts w:ascii="Verdana" w:hAnsi="Verdana"/>
          <w:sz w:val="20"/>
        </w:rPr>
      </w:pPr>
      <w:r w:rsidRPr="003001EE">
        <w:rPr>
          <w:rFonts w:ascii="Verdana" w:hAnsi="Verdana"/>
          <w:sz w:val="20"/>
        </w:rPr>
        <w:t xml:space="preserve">Wykonawca w ramach wynagrodzenia jest zobowiązany w terminie do dwóch miesięcy po podpisaniu umowy do przeprowadzenia przeszkolenia z obsługi dostarczonego oprogramowania podpisu elektronicznego </w:t>
      </w:r>
      <w:r>
        <w:rPr>
          <w:rFonts w:ascii="Verdana" w:hAnsi="Verdana"/>
          <w:sz w:val="20"/>
        </w:rPr>
        <w:t xml:space="preserve">w formie szkolenia online </w:t>
      </w:r>
      <w:r w:rsidRPr="003001EE">
        <w:rPr>
          <w:rFonts w:ascii="Verdana" w:hAnsi="Verdana"/>
          <w:sz w:val="20"/>
        </w:rPr>
        <w:t xml:space="preserve">(czas trwania: </w:t>
      </w:r>
      <w:r>
        <w:rPr>
          <w:rFonts w:ascii="Verdana" w:hAnsi="Verdana"/>
          <w:sz w:val="20"/>
        </w:rPr>
        <w:t>2</w:t>
      </w:r>
      <w:r w:rsidRPr="003001EE">
        <w:rPr>
          <w:rFonts w:ascii="Verdana" w:hAnsi="Verdana"/>
          <w:sz w:val="20"/>
        </w:rPr>
        <w:t xml:space="preserve"> dni, maksymalna liczba uczestników: 10), co zostanie potwierdzone Protokołem Odbioru Przeprowadzenia Instruktażu</w:t>
      </w:r>
    </w:p>
    <w:p w14:paraId="2A00CF6C" w14:textId="77777777" w:rsidR="000708D7" w:rsidRDefault="000708D7" w:rsidP="00CC6586">
      <w:pPr>
        <w:widowControl w:val="0"/>
        <w:numPr>
          <w:ilvl w:val="0"/>
          <w:numId w:val="16"/>
        </w:numPr>
        <w:spacing w:line="276" w:lineRule="auto"/>
        <w:ind w:left="567" w:right="140" w:hanging="283"/>
        <w:jc w:val="both"/>
        <w:rPr>
          <w:rFonts w:ascii="Verdana" w:hAnsi="Verdana"/>
          <w:sz w:val="20"/>
        </w:rPr>
      </w:pPr>
      <w:r w:rsidRPr="003001EE">
        <w:rPr>
          <w:rFonts w:ascii="Verdana" w:hAnsi="Verdana"/>
          <w:sz w:val="20"/>
        </w:rPr>
        <w:t>Wykonawca w ramach wynagrodzenia jest zobowiązany do dostarczenia w terminie do dwóch miesięcy po podpisaniu umowy dokumentacji powykonawczej wdrożonego oprogramowania podpisu elektronicznego, co zostanie potwierdzone Protokołem Odbioru Dokumentacji Powykonawczej. Po podpisaniu umowy Zamawiający przekaże Wykonawcy do uzupełnienia szablon dokumentacji powykonawczej</w:t>
      </w:r>
      <w:r>
        <w:rPr>
          <w:rFonts w:ascii="Verdana" w:hAnsi="Verdana"/>
          <w:sz w:val="20"/>
        </w:rPr>
        <w:t>.</w:t>
      </w:r>
    </w:p>
    <w:p w14:paraId="7C2237B9" w14:textId="77777777" w:rsidR="000708D7" w:rsidRPr="00CC5E38" w:rsidRDefault="000708D7" w:rsidP="00CC6586">
      <w:pPr>
        <w:widowControl w:val="0"/>
        <w:numPr>
          <w:ilvl w:val="0"/>
          <w:numId w:val="16"/>
        </w:numPr>
        <w:spacing w:line="276" w:lineRule="auto"/>
        <w:ind w:left="567" w:right="140" w:hanging="283"/>
        <w:jc w:val="both"/>
        <w:rPr>
          <w:rFonts w:ascii="Verdana" w:hAnsi="Verdana"/>
          <w:sz w:val="20"/>
        </w:rPr>
      </w:pPr>
      <w:r w:rsidRPr="00CC5E38">
        <w:rPr>
          <w:rFonts w:ascii="Verdana" w:hAnsi="Verdana"/>
          <w:sz w:val="20"/>
        </w:rPr>
        <w:t>wsparcie w korzystaniu z Oprogramowania polegającego w szczególności na:</w:t>
      </w:r>
    </w:p>
    <w:p w14:paraId="47C0BE13" w14:textId="77777777" w:rsidR="000708D7" w:rsidRPr="00CC5E38" w:rsidRDefault="000708D7" w:rsidP="00CC6586">
      <w:pPr>
        <w:widowControl w:val="0"/>
        <w:numPr>
          <w:ilvl w:val="0"/>
          <w:numId w:val="18"/>
        </w:numPr>
        <w:tabs>
          <w:tab w:val="left" w:pos="851"/>
        </w:tabs>
        <w:spacing w:line="276" w:lineRule="auto"/>
        <w:ind w:left="851" w:right="140" w:hanging="284"/>
        <w:jc w:val="both"/>
        <w:rPr>
          <w:rFonts w:ascii="Verdana" w:hAnsi="Verdana"/>
          <w:sz w:val="20"/>
        </w:rPr>
      </w:pPr>
      <w:r w:rsidRPr="00CC5E38">
        <w:rPr>
          <w:rFonts w:ascii="Verdana" w:hAnsi="Verdana"/>
          <w:sz w:val="20"/>
        </w:rPr>
        <w:t>obsłu</w:t>
      </w:r>
      <w:r>
        <w:rPr>
          <w:rFonts w:ascii="Verdana" w:hAnsi="Verdana"/>
          <w:sz w:val="20"/>
        </w:rPr>
        <w:t>dze</w:t>
      </w:r>
      <w:r w:rsidRPr="00CC5E38">
        <w:rPr>
          <w:rFonts w:ascii="Verdana" w:hAnsi="Verdana"/>
          <w:sz w:val="20"/>
        </w:rPr>
        <w:t xml:space="preserve"> Zgłoszeń oraz śledzenia ich statusu, w formie elektronicznej</w:t>
      </w:r>
      <w:r w:rsidRPr="00DE5C57">
        <w:rPr>
          <w:rFonts w:ascii="Verdana" w:hAnsi="Verdana"/>
          <w:sz w:val="20"/>
        </w:rPr>
        <w:t xml:space="preserve"> poprzez</w:t>
      </w:r>
      <w:r w:rsidRPr="00DE5C57">
        <w:rPr>
          <w:rFonts w:ascii="Verdana" w:hAnsi="Verdana"/>
          <w:b/>
          <w:bCs/>
          <w:sz w:val="20"/>
        </w:rPr>
        <w:t xml:space="preserve"> </w:t>
      </w:r>
      <w:r w:rsidRPr="00CC5E38">
        <w:rPr>
          <w:rFonts w:ascii="Verdana" w:hAnsi="Verdana"/>
          <w:sz w:val="20"/>
        </w:rPr>
        <w:t xml:space="preserve">kanały komunikacyjne dostępne przez 24 godziny, 7 dni w tygodniu w języku polskim lub angielskim, </w:t>
      </w:r>
    </w:p>
    <w:p w14:paraId="4848C122" w14:textId="77777777" w:rsidR="000708D7" w:rsidRPr="00CC5E38" w:rsidRDefault="000708D7" w:rsidP="00CC6586">
      <w:pPr>
        <w:widowControl w:val="0"/>
        <w:numPr>
          <w:ilvl w:val="0"/>
          <w:numId w:val="18"/>
        </w:numPr>
        <w:tabs>
          <w:tab w:val="left" w:pos="851"/>
        </w:tabs>
        <w:spacing w:line="276" w:lineRule="auto"/>
        <w:ind w:left="851" w:right="140" w:hanging="284"/>
        <w:jc w:val="both"/>
        <w:rPr>
          <w:rFonts w:ascii="Verdana" w:hAnsi="Verdana"/>
          <w:sz w:val="20"/>
        </w:rPr>
      </w:pPr>
      <w:r w:rsidRPr="00CC5E38">
        <w:rPr>
          <w:rFonts w:ascii="Verdana" w:hAnsi="Verdana"/>
          <w:sz w:val="20"/>
        </w:rPr>
        <w:t xml:space="preserve">zapewnieniu dostępu do portalu www umożliwiającego wysyłanie Zgłoszeń i ich monitorowanie, służącego również do kompleksowego zarządzania posiadanymi licencjami (kluczami licencyjnymi) dla Oprogramowania, dostępnego dla </w:t>
      </w:r>
      <w:r w:rsidRPr="00CC5E38">
        <w:rPr>
          <w:rFonts w:ascii="Verdana" w:hAnsi="Verdana"/>
          <w:sz w:val="20"/>
        </w:rPr>
        <w:lastRenderedPageBreak/>
        <w:t xml:space="preserve">Zamawiającego 24 godziny na dobę, 7 </w:t>
      </w:r>
      <w:r>
        <w:rPr>
          <w:rFonts w:ascii="Verdana" w:hAnsi="Verdana"/>
          <w:sz w:val="20"/>
        </w:rPr>
        <w:t>d</w:t>
      </w:r>
      <w:r w:rsidRPr="00CC5E38">
        <w:rPr>
          <w:rFonts w:ascii="Verdana" w:hAnsi="Verdana"/>
          <w:sz w:val="20"/>
        </w:rPr>
        <w:t>ni w tygodniu, 365 dni w roku,</w:t>
      </w:r>
    </w:p>
    <w:p w14:paraId="2A261436" w14:textId="77777777" w:rsidR="000708D7" w:rsidRDefault="000708D7" w:rsidP="00CC6586">
      <w:pPr>
        <w:widowControl w:val="0"/>
        <w:numPr>
          <w:ilvl w:val="0"/>
          <w:numId w:val="18"/>
        </w:numPr>
        <w:tabs>
          <w:tab w:val="left" w:pos="851"/>
        </w:tabs>
        <w:spacing w:line="276" w:lineRule="auto"/>
        <w:ind w:right="140"/>
        <w:jc w:val="both"/>
        <w:rPr>
          <w:rFonts w:ascii="Verdana" w:hAnsi="Verdana"/>
          <w:sz w:val="20"/>
        </w:rPr>
      </w:pPr>
      <w:r>
        <w:rPr>
          <w:rFonts w:ascii="Verdana" w:hAnsi="Verdana"/>
          <w:sz w:val="20"/>
        </w:rPr>
        <w:t>zapewnieniu pojedynczego</w:t>
      </w:r>
      <w:r w:rsidRPr="00C37358">
        <w:rPr>
          <w:rFonts w:ascii="Verdana" w:hAnsi="Verdana"/>
          <w:sz w:val="20"/>
        </w:rPr>
        <w:t xml:space="preserve"> punkt</w:t>
      </w:r>
      <w:r>
        <w:rPr>
          <w:rFonts w:ascii="Verdana" w:hAnsi="Verdana"/>
          <w:sz w:val="20"/>
        </w:rPr>
        <w:t>u kontaktowego</w:t>
      </w:r>
      <w:r w:rsidRPr="00C37358">
        <w:rPr>
          <w:rFonts w:ascii="Verdana" w:hAnsi="Verdana"/>
          <w:sz w:val="20"/>
        </w:rPr>
        <w:t xml:space="preserve"> do</w:t>
      </w:r>
      <w:r>
        <w:rPr>
          <w:rFonts w:ascii="Verdana" w:hAnsi="Verdana"/>
          <w:sz w:val="20"/>
        </w:rPr>
        <w:t>:</w:t>
      </w:r>
      <w:r w:rsidRPr="00C37358">
        <w:rPr>
          <w:rFonts w:ascii="Verdana" w:hAnsi="Verdana"/>
          <w:sz w:val="20"/>
        </w:rPr>
        <w:t xml:space="preserve"> eskalacji </w:t>
      </w:r>
      <w:r>
        <w:rPr>
          <w:rFonts w:ascii="Verdana" w:hAnsi="Verdana"/>
          <w:sz w:val="20"/>
        </w:rPr>
        <w:t>Zgłoszeń i koordynacji działań Usługi W</w:t>
      </w:r>
      <w:r w:rsidRPr="00C37358">
        <w:rPr>
          <w:rFonts w:ascii="Verdana" w:hAnsi="Verdana"/>
          <w:sz w:val="20"/>
        </w:rPr>
        <w:t>sparcia</w:t>
      </w:r>
      <w:r>
        <w:rPr>
          <w:rFonts w:ascii="Verdana" w:hAnsi="Verdana"/>
          <w:sz w:val="20"/>
        </w:rPr>
        <w:t xml:space="preserve"> Technicznego; b</w:t>
      </w:r>
      <w:r w:rsidRPr="00790D60">
        <w:rPr>
          <w:rFonts w:ascii="Verdana" w:hAnsi="Verdana"/>
          <w:sz w:val="20"/>
        </w:rPr>
        <w:t>ieżące</w:t>
      </w:r>
      <w:r>
        <w:rPr>
          <w:rFonts w:ascii="Verdana" w:hAnsi="Verdana"/>
          <w:sz w:val="20"/>
        </w:rPr>
        <w:t xml:space="preserve">go doradztwa w zakresie </w:t>
      </w:r>
      <w:r w:rsidRPr="00790D60">
        <w:rPr>
          <w:rFonts w:ascii="Verdana" w:hAnsi="Verdana"/>
          <w:sz w:val="20"/>
        </w:rPr>
        <w:t xml:space="preserve">najlepszych praktyk, które pomagają zmniejszyć zarówno liczbę, jak i krytyczność </w:t>
      </w:r>
      <w:r>
        <w:rPr>
          <w:rFonts w:ascii="Verdana" w:hAnsi="Verdana"/>
          <w:sz w:val="20"/>
        </w:rPr>
        <w:t>Zgłoszeń wpływających na poziom funkcjonalności Oprogramowania; optymalizacji rozwiązań pod kątem potrzeb Zamawiającego; koordynacji zaleceń technicznych.</w:t>
      </w:r>
    </w:p>
    <w:p w14:paraId="11E233D0" w14:textId="77777777" w:rsidR="000708D7" w:rsidRPr="00CC5E38" w:rsidRDefault="000708D7" w:rsidP="00CC6586">
      <w:pPr>
        <w:pStyle w:val="Akapitzlist"/>
        <w:widowControl w:val="0"/>
        <w:numPr>
          <w:ilvl w:val="0"/>
          <w:numId w:val="20"/>
        </w:numPr>
        <w:tabs>
          <w:tab w:val="left" w:pos="284"/>
        </w:tabs>
        <w:spacing w:line="276" w:lineRule="auto"/>
        <w:ind w:left="284" w:right="140" w:hanging="284"/>
        <w:jc w:val="both"/>
        <w:rPr>
          <w:rFonts w:ascii="Verdana" w:hAnsi="Verdana"/>
          <w:sz w:val="20"/>
        </w:rPr>
      </w:pPr>
      <w:bookmarkStart w:id="3" w:name="_Hlk126658195"/>
      <w:bookmarkStart w:id="4" w:name="_Hlk78443087"/>
      <w:r w:rsidRPr="00CC5E38">
        <w:rPr>
          <w:rFonts w:ascii="Verdana" w:hAnsi="Verdana"/>
          <w:sz w:val="20"/>
        </w:rPr>
        <w:t xml:space="preserve">Wymagany przez Zamawiającego </w:t>
      </w:r>
      <w:r>
        <w:rPr>
          <w:rFonts w:ascii="Verdana" w:hAnsi="Verdana"/>
          <w:sz w:val="20"/>
        </w:rPr>
        <w:t>C</w:t>
      </w:r>
      <w:r w:rsidRPr="00CC5E38">
        <w:rPr>
          <w:rFonts w:ascii="Verdana" w:hAnsi="Verdana"/>
          <w:sz w:val="20"/>
        </w:rPr>
        <w:t>zas Reakcji na Zgłoszenie gwarantowany przez Wykonawcę wynosi:</w:t>
      </w:r>
    </w:p>
    <w:p w14:paraId="2DEA5E06" w14:textId="69552F37" w:rsidR="000708D7" w:rsidRPr="00CC5E38" w:rsidRDefault="00CC6586" w:rsidP="00CC6586">
      <w:pPr>
        <w:numPr>
          <w:ilvl w:val="0"/>
          <w:numId w:val="19"/>
        </w:numPr>
        <w:spacing w:line="276" w:lineRule="auto"/>
        <w:ind w:left="567" w:hanging="283"/>
        <w:jc w:val="both"/>
        <w:rPr>
          <w:rFonts w:ascii="Verdana" w:hAnsi="Verdana"/>
          <w:sz w:val="20"/>
        </w:rPr>
      </w:pPr>
      <w:r>
        <w:rPr>
          <w:rFonts w:ascii="Verdana" w:hAnsi="Verdana"/>
          <w:sz w:val="20"/>
        </w:rPr>
        <w:t xml:space="preserve">do 1 godziny </w:t>
      </w:r>
      <w:r w:rsidR="000708D7" w:rsidRPr="00CC5E38">
        <w:rPr>
          <w:rFonts w:ascii="Verdana" w:hAnsi="Verdana"/>
          <w:sz w:val="20"/>
        </w:rPr>
        <w:t xml:space="preserve">dla </w:t>
      </w:r>
      <w:bookmarkStart w:id="5" w:name="_Hlk130541108"/>
      <w:r w:rsidR="000708D7" w:rsidRPr="00CC5E38">
        <w:rPr>
          <w:rFonts w:ascii="Verdana" w:hAnsi="Verdana"/>
          <w:sz w:val="20"/>
        </w:rPr>
        <w:t>Zgłoszeń o krytycznym priorytecie</w:t>
      </w:r>
      <w:bookmarkEnd w:id="5"/>
      <w:r w:rsidR="000708D7">
        <w:rPr>
          <w:rFonts w:ascii="Verdana" w:hAnsi="Verdana"/>
          <w:sz w:val="20"/>
        </w:rPr>
        <w:t xml:space="preserve">; </w:t>
      </w:r>
      <w:r w:rsidR="000708D7" w:rsidRPr="00534F02">
        <w:rPr>
          <w:rFonts w:ascii="Verdana" w:hAnsi="Verdana"/>
          <w:sz w:val="20"/>
        </w:rPr>
        <w:t>czas naprawy lub zastosowania tymczasowego rozwiązania zastępczego do 4 godzin;</w:t>
      </w:r>
    </w:p>
    <w:bookmarkEnd w:id="3"/>
    <w:p w14:paraId="1325CD25" w14:textId="77777777" w:rsidR="000708D7" w:rsidRPr="00CC5E38" w:rsidRDefault="000708D7" w:rsidP="00CC6586">
      <w:pPr>
        <w:numPr>
          <w:ilvl w:val="0"/>
          <w:numId w:val="19"/>
        </w:numPr>
        <w:spacing w:line="276" w:lineRule="auto"/>
        <w:ind w:left="567" w:hanging="283"/>
        <w:rPr>
          <w:rFonts w:ascii="Verdana" w:hAnsi="Verdana"/>
          <w:sz w:val="20"/>
        </w:rPr>
      </w:pPr>
      <w:r w:rsidRPr="00CC5E38">
        <w:rPr>
          <w:rFonts w:ascii="Verdana" w:hAnsi="Verdana"/>
          <w:sz w:val="20"/>
        </w:rPr>
        <w:t>do 8 godzin dla Zgłoszeń o wysokim priorytecie;</w:t>
      </w:r>
      <w:r>
        <w:rPr>
          <w:rFonts w:ascii="Verdana" w:hAnsi="Verdana"/>
          <w:sz w:val="20"/>
        </w:rPr>
        <w:t xml:space="preserve"> </w:t>
      </w:r>
      <w:r w:rsidRPr="00534F02">
        <w:rPr>
          <w:rFonts w:ascii="Verdana" w:hAnsi="Verdana"/>
          <w:sz w:val="20"/>
        </w:rPr>
        <w:t xml:space="preserve">czas naprawy lub zastosowania tymczasowego rozwiązania zastępczego </w:t>
      </w:r>
      <w:r>
        <w:rPr>
          <w:rFonts w:ascii="Verdana" w:hAnsi="Verdana"/>
          <w:sz w:val="20"/>
        </w:rPr>
        <w:t>do 1 dnia roboczego</w:t>
      </w:r>
    </w:p>
    <w:p w14:paraId="2C3BCA6D" w14:textId="77777777" w:rsidR="000708D7" w:rsidRPr="00CC5E38" w:rsidRDefault="000708D7" w:rsidP="00CC6586">
      <w:pPr>
        <w:numPr>
          <w:ilvl w:val="0"/>
          <w:numId w:val="19"/>
        </w:numPr>
        <w:spacing w:line="276" w:lineRule="auto"/>
        <w:ind w:left="567" w:hanging="283"/>
        <w:rPr>
          <w:rFonts w:ascii="Verdana" w:hAnsi="Verdana"/>
          <w:sz w:val="20"/>
        </w:rPr>
      </w:pPr>
      <w:r w:rsidRPr="00CC5E38">
        <w:rPr>
          <w:rFonts w:ascii="Verdana" w:hAnsi="Verdana"/>
          <w:sz w:val="20"/>
        </w:rPr>
        <w:t xml:space="preserve">do </w:t>
      </w:r>
      <w:r>
        <w:rPr>
          <w:rFonts w:ascii="Verdana" w:hAnsi="Verdana"/>
          <w:sz w:val="20"/>
        </w:rPr>
        <w:t>1 dnia roboczego</w:t>
      </w:r>
      <w:r w:rsidRPr="00CC5E38">
        <w:rPr>
          <w:rFonts w:ascii="Verdana" w:hAnsi="Verdana"/>
          <w:sz w:val="20"/>
        </w:rPr>
        <w:t xml:space="preserve"> dla Zgłoszeń o średnim priorytecie;</w:t>
      </w:r>
      <w:r>
        <w:rPr>
          <w:rFonts w:ascii="Verdana" w:hAnsi="Verdana"/>
          <w:sz w:val="20"/>
        </w:rPr>
        <w:t xml:space="preserve"> </w:t>
      </w:r>
      <w:r w:rsidRPr="00534F02">
        <w:rPr>
          <w:rFonts w:ascii="Verdana" w:hAnsi="Verdana"/>
          <w:sz w:val="20"/>
        </w:rPr>
        <w:t xml:space="preserve">czas naprawy lub zastosowania tymczasowego rozwiązania zastępczego </w:t>
      </w:r>
      <w:r>
        <w:rPr>
          <w:rFonts w:ascii="Verdana" w:hAnsi="Verdana"/>
          <w:sz w:val="20"/>
        </w:rPr>
        <w:t>do 2 dni roboczych</w:t>
      </w:r>
    </w:p>
    <w:p w14:paraId="0CD1841A" w14:textId="77777777" w:rsidR="000708D7" w:rsidRPr="00CC5E38" w:rsidRDefault="000708D7" w:rsidP="00CC6586">
      <w:pPr>
        <w:numPr>
          <w:ilvl w:val="0"/>
          <w:numId w:val="19"/>
        </w:numPr>
        <w:spacing w:line="276" w:lineRule="auto"/>
        <w:ind w:left="567" w:hanging="283"/>
        <w:rPr>
          <w:rFonts w:ascii="Verdana" w:hAnsi="Verdana"/>
          <w:color w:val="000000"/>
          <w:sz w:val="20"/>
        </w:rPr>
      </w:pPr>
      <w:r w:rsidRPr="00CC5E38">
        <w:rPr>
          <w:rFonts w:ascii="Verdana" w:hAnsi="Verdana"/>
          <w:sz w:val="20"/>
        </w:rPr>
        <w:t xml:space="preserve">do </w:t>
      </w:r>
      <w:r>
        <w:rPr>
          <w:rFonts w:ascii="Verdana" w:hAnsi="Verdana"/>
          <w:sz w:val="20"/>
        </w:rPr>
        <w:t>2</w:t>
      </w:r>
      <w:r w:rsidRPr="00CC5E38">
        <w:rPr>
          <w:rFonts w:ascii="Verdana" w:hAnsi="Verdana"/>
          <w:sz w:val="20"/>
        </w:rPr>
        <w:t xml:space="preserve"> </w:t>
      </w:r>
      <w:r>
        <w:rPr>
          <w:rFonts w:ascii="Verdana" w:hAnsi="Verdana"/>
          <w:sz w:val="20"/>
        </w:rPr>
        <w:t>dni roboczych</w:t>
      </w:r>
      <w:r w:rsidRPr="00CC5E38">
        <w:rPr>
          <w:rFonts w:ascii="Verdana" w:hAnsi="Verdana"/>
          <w:sz w:val="20"/>
        </w:rPr>
        <w:t xml:space="preserve"> dla Zgłoszeń o niskim priorytecie</w:t>
      </w:r>
      <w:r>
        <w:rPr>
          <w:rFonts w:ascii="Verdana" w:hAnsi="Verdana"/>
          <w:sz w:val="20"/>
        </w:rPr>
        <w:t xml:space="preserve">; </w:t>
      </w:r>
      <w:r w:rsidRPr="00534F02">
        <w:rPr>
          <w:rFonts w:ascii="Verdana" w:hAnsi="Verdana"/>
          <w:sz w:val="20"/>
        </w:rPr>
        <w:t xml:space="preserve">czas naprawy lub zastosowania tymczasowego rozwiązania zastępczego </w:t>
      </w:r>
      <w:r>
        <w:rPr>
          <w:rFonts w:ascii="Verdana" w:hAnsi="Verdana"/>
          <w:sz w:val="20"/>
        </w:rPr>
        <w:t>do 4 dni roboczych</w:t>
      </w:r>
    </w:p>
    <w:p w14:paraId="5CC59E61" w14:textId="77777777" w:rsidR="000708D7" w:rsidRPr="00CC5E38" w:rsidRDefault="000708D7" w:rsidP="00CC6586">
      <w:pPr>
        <w:spacing w:line="276" w:lineRule="auto"/>
        <w:ind w:left="284"/>
        <w:jc w:val="both"/>
        <w:rPr>
          <w:rFonts w:ascii="Verdana" w:hAnsi="Verdana"/>
          <w:color w:val="000000"/>
          <w:sz w:val="20"/>
        </w:rPr>
      </w:pPr>
      <w:r w:rsidRPr="00CC5E38">
        <w:rPr>
          <w:rFonts w:ascii="Verdana" w:hAnsi="Verdana"/>
          <w:color w:val="000000"/>
          <w:sz w:val="20"/>
        </w:rPr>
        <w:t>Zamawiający wymaga</w:t>
      </w:r>
      <w:r>
        <w:rPr>
          <w:rFonts w:ascii="Verdana" w:hAnsi="Verdana"/>
          <w:color w:val="000000"/>
          <w:sz w:val="20"/>
        </w:rPr>
        <w:t xml:space="preserve"> </w:t>
      </w:r>
      <w:r w:rsidRPr="00CC5E38">
        <w:rPr>
          <w:rFonts w:ascii="Verdana" w:hAnsi="Verdana"/>
          <w:color w:val="000000"/>
          <w:sz w:val="20"/>
        </w:rPr>
        <w:t xml:space="preserve">obsługi nieograniczonej ilości Zgłoszeń </w:t>
      </w:r>
      <w:r>
        <w:rPr>
          <w:rFonts w:ascii="Verdana" w:hAnsi="Verdana"/>
          <w:color w:val="000000"/>
          <w:sz w:val="20"/>
        </w:rPr>
        <w:t xml:space="preserve">dla każdego priorytetu </w:t>
      </w:r>
      <w:r w:rsidRPr="00CC5E38">
        <w:rPr>
          <w:rFonts w:ascii="Verdana" w:hAnsi="Verdana"/>
          <w:color w:val="000000"/>
          <w:sz w:val="20"/>
        </w:rPr>
        <w:t xml:space="preserve">przez cały okres </w:t>
      </w:r>
      <w:r>
        <w:rPr>
          <w:rFonts w:ascii="Verdana" w:hAnsi="Verdana"/>
          <w:color w:val="000000"/>
          <w:sz w:val="20"/>
        </w:rPr>
        <w:t>obowiązywania Umowy</w:t>
      </w:r>
      <w:r w:rsidRPr="00CC5E38">
        <w:rPr>
          <w:rFonts w:ascii="Verdana" w:hAnsi="Verdana"/>
          <w:color w:val="000000"/>
          <w:sz w:val="20"/>
        </w:rPr>
        <w:t>.</w:t>
      </w:r>
    </w:p>
    <w:bookmarkEnd w:id="4"/>
    <w:p w14:paraId="2459CD46" w14:textId="77777777" w:rsidR="000708D7" w:rsidRPr="00560503" w:rsidRDefault="000708D7" w:rsidP="00CC6586">
      <w:pPr>
        <w:widowControl w:val="0"/>
        <w:numPr>
          <w:ilvl w:val="0"/>
          <w:numId w:val="21"/>
        </w:numPr>
        <w:overflowPunct w:val="0"/>
        <w:autoSpaceDE w:val="0"/>
        <w:autoSpaceDN w:val="0"/>
        <w:adjustRightInd w:val="0"/>
        <w:spacing w:line="276" w:lineRule="auto"/>
        <w:ind w:left="426"/>
        <w:jc w:val="both"/>
        <w:textAlignment w:val="baseline"/>
        <w:outlineLvl w:val="4"/>
        <w:rPr>
          <w:rFonts w:ascii="Verdana" w:hAnsi="Verdana"/>
          <w:sz w:val="20"/>
        </w:rPr>
      </w:pPr>
      <w:r w:rsidRPr="00CC5E38">
        <w:rPr>
          <w:rFonts w:ascii="Verdana" w:hAnsi="Verdana"/>
          <w:sz w:val="20"/>
        </w:rPr>
        <w:t xml:space="preserve">Zamawiający zastrzega sobie prawo do zmiany priorytetu Zgłoszenia w każdym czasie. Wówczas </w:t>
      </w:r>
      <w:r>
        <w:rPr>
          <w:rFonts w:ascii="Verdana" w:hAnsi="Verdana"/>
          <w:sz w:val="20"/>
        </w:rPr>
        <w:t>C</w:t>
      </w:r>
      <w:r w:rsidRPr="00CC5E38">
        <w:rPr>
          <w:rFonts w:ascii="Verdana" w:hAnsi="Verdana"/>
          <w:sz w:val="20"/>
        </w:rPr>
        <w:t xml:space="preserve">zas Reakcji dla </w:t>
      </w:r>
      <w:r w:rsidRPr="00560503">
        <w:rPr>
          <w:rFonts w:ascii="Verdana" w:hAnsi="Verdana"/>
          <w:sz w:val="20"/>
        </w:rPr>
        <w:t>Zgłoszenia o zmienionym priorytecie liczony będzie od czasu zgłoszenia zmiany priorytetu. Priorytet Zgłoszeń o krytycznym priorytecie nie może być zmieniony na niższy.</w:t>
      </w:r>
    </w:p>
    <w:p w14:paraId="2424CEB2" w14:textId="39A4C202" w:rsidR="000708D7" w:rsidRPr="004C5C1D" w:rsidRDefault="000708D7" w:rsidP="00CC6586">
      <w:pPr>
        <w:widowControl w:val="0"/>
        <w:numPr>
          <w:ilvl w:val="0"/>
          <w:numId w:val="21"/>
        </w:numPr>
        <w:overflowPunct w:val="0"/>
        <w:autoSpaceDE w:val="0"/>
        <w:autoSpaceDN w:val="0"/>
        <w:adjustRightInd w:val="0"/>
        <w:spacing w:line="276" w:lineRule="auto"/>
        <w:ind w:left="426"/>
        <w:jc w:val="both"/>
        <w:textAlignment w:val="baseline"/>
        <w:outlineLvl w:val="4"/>
        <w:rPr>
          <w:rFonts w:ascii="Verdana" w:hAnsi="Verdana"/>
          <w:sz w:val="20"/>
        </w:rPr>
      </w:pPr>
      <w:r w:rsidRPr="00560503">
        <w:rPr>
          <w:rFonts w:ascii="Verdana" w:hAnsi="Verdana"/>
          <w:sz w:val="20"/>
        </w:rPr>
        <w:t>W Czasie Reakcji przewidzianym dla poszc</w:t>
      </w:r>
      <w:r w:rsidRPr="00CC5E38">
        <w:rPr>
          <w:rFonts w:ascii="Verdana" w:hAnsi="Verdana"/>
          <w:sz w:val="20"/>
        </w:rPr>
        <w:t xml:space="preserve">zególnych </w:t>
      </w:r>
      <w:r>
        <w:rPr>
          <w:rFonts w:ascii="Verdana" w:hAnsi="Verdana"/>
          <w:sz w:val="20"/>
        </w:rPr>
        <w:t>priorytetów</w:t>
      </w:r>
      <w:r w:rsidRPr="00CC5E38">
        <w:rPr>
          <w:rFonts w:ascii="Verdana" w:hAnsi="Verdana"/>
          <w:sz w:val="20"/>
        </w:rPr>
        <w:t xml:space="preserve"> Zgłoszeń, Wykonawca potwierdzi za pomocą kanałów komunikacyjnych przyjęcie Zgłoszenia i rozpocz</w:t>
      </w:r>
      <w:r>
        <w:rPr>
          <w:rFonts w:ascii="Verdana" w:hAnsi="Verdana"/>
          <w:sz w:val="20"/>
        </w:rPr>
        <w:t>nie</w:t>
      </w:r>
      <w:r w:rsidRPr="00CC5E38">
        <w:rPr>
          <w:rFonts w:ascii="Verdana" w:hAnsi="Verdana"/>
          <w:sz w:val="20"/>
        </w:rPr>
        <w:t xml:space="preserve"> prac</w:t>
      </w:r>
      <w:r>
        <w:rPr>
          <w:rFonts w:ascii="Verdana" w:hAnsi="Verdana"/>
          <w:sz w:val="20"/>
        </w:rPr>
        <w:t>e</w:t>
      </w:r>
      <w:r w:rsidRPr="00CC5E38">
        <w:rPr>
          <w:rFonts w:ascii="Verdana" w:hAnsi="Verdana"/>
          <w:sz w:val="20"/>
        </w:rPr>
        <w:t xml:space="preserve"> w celu zdiagnozowania Incydentu. Wykonawca zobowiązany jest do niezwłocznego podjęcia wszelkich niezbędnych działań zmierzających do rozwiązania Zgłoszenia i przywrócenia w pełni prawidłowego działania Oprogramowania. </w:t>
      </w:r>
    </w:p>
    <w:p w14:paraId="331A5B75" w14:textId="35477A15" w:rsidR="000708D7" w:rsidRPr="00CC5E38" w:rsidRDefault="000708D7" w:rsidP="00CC6586">
      <w:pPr>
        <w:widowControl w:val="0"/>
        <w:numPr>
          <w:ilvl w:val="0"/>
          <w:numId w:val="21"/>
        </w:numPr>
        <w:overflowPunct w:val="0"/>
        <w:autoSpaceDE w:val="0"/>
        <w:autoSpaceDN w:val="0"/>
        <w:adjustRightInd w:val="0"/>
        <w:spacing w:line="276" w:lineRule="auto"/>
        <w:ind w:left="426"/>
        <w:jc w:val="both"/>
        <w:textAlignment w:val="baseline"/>
        <w:outlineLvl w:val="4"/>
        <w:rPr>
          <w:rFonts w:ascii="Verdana" w:hAnsi="Verdana"/>
          <w:sz w:val="20"/>
        </w:rPr>
      </w:pPr>
      <w:r w:rsidRPr="00CC5E38">
        <w:rPr>
          <w:rFonts w:ascii="Verdana" w:hAnsi="Verdana"/>
          <w:sz w:val="20"/>
        </w:rPr>
        <w:t>Wykonawca jest zobowiązany udostępnić na stronie internetowej, której adres zosta</w:t>
      </w:r>
      <w:r w:rsidR="00CC6586">
        <w:rPr>
          <w:rFonts w:ascii="Verdana" w:hAnsi="Verdana"/>
          <w:sz w:val="20"/>
        </w:rPr>
        <w:t>nie</w:t>
      </w:r>
      <w:r w:rsidRPr="00CC5E38">
        <w:rPr>
          <w:rFonts w:ascii="Verdana" w:hAnsi="Verdana"/>
          <w:sz w:val="20"/>
        </w:rPr>
        <w:t xml:space="preserve"> wskazany w Umowie, dostępnej dla Zamawiającego, odpowiednie pliki do pobrania, zawierające poprawki programistyczne/aktualizacje, wersje podwyższone, wydania uzupełniające i nowe wersje Oprogramowania będącego w posiadaniu Zamawiającego, niezwłocznie po ich udostępnieniu na stronie dedykowanej dla Oprogramowania.</w:t>
      </w:r>
    </w:p>
    <w:p w14:paraId="15335459" w14:textId="0A55AC68" w:rsidR="000708D7" w:rsidRPr="00CC5E38" w:rsidRDefault="000708D7" w:rsidP="00CC6586">
      <w:pPr>
        <w:widowControl w:val="0"/>
        <w:numPr>
          <w:ilvl w:val="0"/>
          <w:numId w:val="21"/>
        </w:numPr>
        <w:overflowPunct w:val="0"/>
        <w:autoSpaceDE w:val="0"/>
        <w:autoSpaceDN w:val="0"/>
        <w:adjustRightInd w:val="0"/>
        <w:spacing w:line="276" w:lineRule="auto"/>
        <w:ind w:left="426"/>
        <w:jc w:val="both"/>
        <w:textAlignment w:val="baseline"/>
        <w:outlineLvl w:val="4"/>
        <w:rPr>
          <w:rFonts w:ascii="Verdana" w:hAnsi="Verdana"/>
          <w:sz w:val="20"/>
        </w:rPr>
      </w:pPr>
      <w:r w:rsidRPr="00CC5E38">
        <w:rPr>
          <w:rFonts w:ascii="Verdana" w:hAnsi="Verdana"/>
          <w:sz w:val="20"/>
        </w:rPr>
        <w:t xml:space="preserve">W przypadku braku możliwości pobrania plików ze wskazanej przez Wykonawcę strony internetowej, Wykonawca jest zobowiązany na każde żądanie Zamawiającego do dostarczenia poprawek programistycznych/aktualizacji/wersji podwyższonych, wydań uzupełniających i nowych wersji Oprogramowania na elektronicznych nośnikach informacji w terminie do 5 Dni Roboczych od dnia zgłoszenia takiego żądania, co zostanie potwierdzone Protokołem Przekazania. Żądanie Zamawiający składa w formie elektronicznej na adres e-mail wskazany w Umowie lub telefonicznie pod numerem wskazanym w Umowie. </w:t>
      </w:r>
    </w:p>
    <w:p w14:paraId="6D37A0B0" w14:textId="77777777" w:rsidR="000708D7" w:rsidRDefault="000708D7" w:rsidP="00CC6586">
      <w:pPr>
        <w:widowControl w:val="0"/>
        <w:numPr>
          <w:ilvl w:val="0"/>
          <w:numId w:val="21"/>
        </w:numPr>
        <w:overflowPunct w:val="0"/>
        <w:autoSpaceDE w:val="0"/>
        <w:autoSpaceDN w:val="0"/>
        <w:adjustRightInd w:val="0"/>
        <w:spacing w:line="276" w:lineRule="auto"/>
        <w:ind w:left="426"/>
        <w:jc w:val="both"/>
        <w:textAlignment w:val="baseline"/>
        <w:outlineLvl w:val="4"/>
        <w:rPr>
          <w:rFonts w:ascii="Verdana" w:hAnsi="Verdana"/>
          <w:sz w:val="20"/>
        </w:rPr>
      </w:pPr>
      <w:r w:rsidRPr="00CC5E38">
        <w:rPr>
          <w:rFonts w:ascii="Verdana" w:hAnsi="Verdana"/>
          <w:sz w:val="20"/>
        </w:rPr>
        <w:t xml:space="preserve">Wykonawca jest zobowiązany do zawiadamiania Przedstawiciela Zamawiającego z minimum 48 godzinnym wyprzedzeniem o planowanych przerwach technologicznych serwisu internetowego, poprzez umieszczaną w nim informację lub za pomocą poczty elektronicznej. W trakcie planowanej niedostępności serwisu internetowego Wykonawca zobowiązuje się do przyjmowania Zgłoszeń i udzielania informacji o ich statusie przez telefon lub za pomocą poczty elektronicznej. W czasie braku dostępu </w:t>
      </w:r>
      <w:r w:rsidRPr="00D245D8">
        <w:rPr>
          <w:rFonts w:ascii="Verdana" w:hAnsi="Verdana"/>
          <w:sz w:val="20"/>
        </w:rPr>
        <w:t xml:space="preserve">serwisu internetowego </w:t>
      </w:r>
      <w:r w:rsidRPr="00CC5E38">
        <w:rPr>
          <w:rFonts w:ascii="Verdana" w:hAnsi="Verdana"/>
          <w:sz w:val="20"/>
        </w:rPr>
        <w:t xml:space="preserve">Wykonawca jest zobowiązany do obsługi Zgłoszeń. </w:t>
      </w:r>
      <w:r>
        <w:rPr>
          <w:rFonts w:ascii="Verdana" w:hAnsi="Verdana"/>
          <w:sz w:val="20"/>
        </w:rPr>
        <w:t>B</w:t>
      </w:r>
      <w:r w:rsidRPr="00CC5E38">
        <w:rPr>
          <w:rFonts w:ascii="Verdana" w:hAnsi="Verdana"/>
          <w:sz w:val="20"/>
        </w:rPr>
        <w:t xml:space="preserve">rak dostępu </w:t>
      </w:r>
      <w:r w:rsidRPr="00D245D8">
        <w:rPr>
          <w:rFonts w:ascii="Verdana" w:hAnsi="Verdana"/>
          <w:sz w:val="20"/>
        </w:rPr>
        <w:t xml:space="preserve">serwisu internetowego </w:t>
      </w:r>
      <w:r w:rsidRPr="00CC5E38">
        <w:rPr>
          <w:rFonts w:ascii="Verdana" w:hAnsi="Verdana"/>
          <w:sz w:val="20"/>
        </w:rPr>
        <w:t xml:space="preserve">nie będzie podstawą do naliczania kary umownej, pod </w:t>
      </w:r>
      <w:r w:rsidRPr="00CC5E38">
        <w:rPr>
          <w:rFonts w:ascii="Verdana" w:hAnsi="Verdana"/>
          <w:sz w:val="20"/>
        </w:rPr>
        <w:lastRenderedPageBreak/>
        <w:t>warunkiem, że przerwa ta nie będzie trwała dłużej niż 4 godziny w</w:t>
      </w:r>
      <w:r>
        <w:rPr>
          <w:rFonts w:ascii="Verdana" w:hAnsi="Verdana"/>
          <w:sz w:val="20"/>
        </w:rPr>
        <w:t xml:space="preserve"> Okresie Rozliczeniowym. </w:t>
      </w:r>
    </w:p>
    <w:p w14:paraId="0A1C6F49" w14:textId="77777777" w:rsidR="000708D7" w:rsidRPr="00CC6586" w:rsidRDefault="000708D7" w:rsidP="00CC6586">
      <w:pPr>
        <w:widowControl w:val="0"/>
        <w:numPr>
          <w:ilvl w:val="0"/>
          <w:numId w:val="21"/>
        </w:numPr>
        <w:overflowPunct w:val="0"/>
        <w:autoSpaceDE w:val="0"/>
        <w:autoSpaceDN w:val="0"/>
        <w:adjustRightInd w:val="0"/>
        <w:spacing w:line="276" w:lineRule="auto"/>
        <w:ind w:left="426"/>
        <w:jc w:val="both"/>
        <w:textAlignment w:val="baseline"/>
        <w:outlineLvl w:val="4"/>
        <w:rPr>
          <w:rFonts w:ascii="Verdana" w:hAnsi="Verdana"/>
          <w:sz w:val="20"/>
        </w:rPr>
      </w:pPr>
      <w:r w:rsidRPr="00CC6586">
        <w:rPr>
          <w:rFonts w:ascii="Verdana" w:hAnsi="Verdana"/>
          <w:sz w:val="20"/>
        </w:rPr>
        <w:t xml:space="preserve">Zamawiający wymaga świadczenia Usługi 24 godziny na dobę, 7 Dni w tygodniu, 365 dni w roku.  </w:t>
      </w:r>
    </w:p>
    <w:p w14:paraId="2ED5432B" w14:textId="77777777" w:rsidR="00CC6586" w:rsidRDefault="00CC6586" w:rsidP="00CC6586">
      <w:pPr>
        <w:spacing w:line="276" w:lineRule="auto"/>
        <w:jc w:val="center"/>
        <w:rPr>
          <w:rFonts w:ascii="Verdana" w:hAnsi="Verdana"/>
          <w:sz w:val="20"/>
        </w:rPr>
      </w:pPr>
    </w:p>
    <w:p w14:paraId="12C8BB13" w14:textId="5B503384" w:rsidR="00CC6586" w:rsidRPr="00CC6586" w:rsidRDefault="008356B8" w:rsidP="00CC6586">
      <w:pPr>
        <w:spacing w:line="276" w:lineRule="auto"/>
        <w:ind w:left="284"/>
        <w:jc w:val="center"/>
        <w:rPr>
          <w:rFonts w:ascii="Verdana" w:hAnsi="Verdana"/>
          <w:sz w:val="20"/>
        </w:rPr>
      </w:pPr>
      <w:r w:rsidRPr="00CC6586">
        <w:rPr>
          <w:rFonts w:ascii="Verdana" w:hAnsi="Verdana"/>
          <w:sz w:val="20"/>
        </w:rPr>
        <w:t>Opis</w:t>
      </w:r>
      <w:r w:rsidR="00156C94" w:rsidRPr="00CC6586">
        <w:rPr>
          <w:rFonts w:ascii="Verdana" w:hAnsi="Verdana"/>
          <w:sz w:val="20"/>
        </w:rPr>
        <w:t xml:space="preserve"> </w:t>
      </w:r>
      <w:r w:rsidRPr="00CC6586">
        <w:rPr>
          <w:rFonts w:ascii="Verdana" w:hAnsi="Verdana"/>
          <w:sz w:val="20"/>
        </w:rPr>
        <w:t>przedmiotu zamówienia</w:t>
      </w:r>
      <w:r w:rsidR="00156C94" w:rsidRPr="00CC6586">
        <w:rPr>
          <w:rFonts w:ascii="Verdana" w:hAnsi="Verdana"/>
          <w:sz w:val="20"/>
        </w:rPr>
        <w:t xml:space="preserve"> został zawart</w:t>
      </w:r>
      <w:r w:rsidRPr="00CC6586">
        <w:rPr>
          <w:rFonts w:ascii="Verdana" w:hAnsi="Verdana"/>
          <w:sz w:val="20"/>
        </w:rPr>
        <w:t>y</w:t>
      </w:r>
      <w:r w:rsidR="00156C94" w:rsidRPr="00CC6586">
        <w:rPr>
          <w:rFonts w:ascii="Verdana" w:hAnsi="Verdana"/>
          <w:sz w:val="20"/>
        </w:rPr>
        <w:t xml:space="preserve"> w Załączniku nr </w:t>
      </w:r>
      <w:r w:rsidR="0018553F" w:rsidRPr="00CC6586">
        <w:rPr>
          <w:rFonts w:ascii="Verdana" w:hAnsi="Verdana"/>
          <w:sz w:val="20"/>
        </w:rPr>
        <w:t>1</w:t>
      </w:r>
      <w:r w:rsidR="00156C94" w:rsidRPr="00CC6586">
        <w:rPr>
          <w:rFonts w:ascii="Verdana" w:hAnsi="Verdana"/>
          <w:sz w:val="20"/>
        </w:rPr>
        <w:t xml:space="preserve"> do</w:t>
      </w:r>
      <w:r w:rsidR="0018553F" w:rsidRPr="00CC6586">
        <w:rPr>
          <w:rFonts w:ascii="Verdana" w:hAnsi="Verdana"/>
          <w:sz w:val="20"/>
        </w:rPr>
        <w:t> </w:t>
      </w:r>
      <w:r w:rsidR="00156C94" w:rsidRPr="00CC6586">
        <w:rPr>
          <w:rFonts w:ascii="Verdana" w:hAnsi="Verdana"/>
          <w:sz w:val="20"/>
        </w:rPr>
        <w:t>Zaproszenia – Opis</w:t>
      </w:r>
    </w:p>
    <w:p w14:paraId="0EC7D8DD" w14:textId="095C7C63" w:rsidR="00CC6586" w:rsidRPr="00CC6586" w:rsidRDefault="00156C94" w:rsidP="00CC6586">
      <w:pPr>
        <w:spacing w:line="276" w:lineRule="auto"/>
        <w:ind w:left="426"/>
        <w:rPr>
          <w:rFonts w:ascii="Verdana" w:hAnsi="Verdana"/>
          <w:sz w:val="20"/>
        </w:rPr>
      </w:pPr>
      <w:r w:rsidRPr="00CC6586">
        <w:rPr>
          <w:rFonts w:ascii="Verdana" w:hAnsi="Verdana"/>
          <w:sz w:val="20"/>
        </w:rPr>
        <w:t xml:space="preserve">przedmiotu zamówienia (OPZ). </w:t>
      </w:r>
      <w:r w:rsidR="00CC6586">
        <w:rPr>
          <w:rFonts w:ascii="Verdana" w:hAnsi="Verdana"/>
          <w:sz w:val="20"/>
        </w:rPr>
        <w:t>(</w:t>
      </w:r>
      <w:r w:rsidR="00CC6586" w:rsidRPr="00CC6586">
        <w:rPr>
          <w:rFonts w:ascii="Verdana" w:hAnsi="Verdana"/>
          <w:sz w:val="20"/>
        </w:rPr>
        <w:t xml:space="preserve">w osobnym pliku </w:t>
      </w:r>
      <w:r w:rsidR="00CC6586">
        <w:rPr>
          <w:rFonts w:ascii="Verdana" w:hAnsi="Verdana"/>
          <w:sz w:val="20"/>
        </w:rPr>
        <w:t>)</w:t>
      </w:r>
    </w:p>
    <w:p w14:paraId="74E40EBF" w14:textId="77777777" w:rsidR="00156C94" w:rsidRPr="00CC6586" w:rsidRDefault="00156C94" w:rsidP="00CC6586">
      <w:pPr>
        <w:spacing w:line="360" w:lineRule="auto"/>
        <w:rPr>
          <w:rFonts w:ascii="Verdana" w:hAnsi="Verdana"/>
          <w:sz w:val="20"/>
        </w:rPr>
      </w:pPr>
    </w:p>
    <w:p w14:paraId="3D87CEEB" w14:textId="77777777" w:rsidR="00156C94" w:rsidRPr="00CC6586" w:rsidRDefault="00156C94" w:rsidP="00CC6586">
      <w:pPr>
        <w:pStyle w:val="Akapitzlist"/>
        <w:numPr>
          <w:ilvl w:val="0"/>
          <w:numId w:val="1"/>
        </w:numPr>
        <w:spacing w:before="120" w:line="276" w:lineRule="auto"/>
        <w:ind w:left="284" w:right="142" w:hanging="284"/>
        <w:contextualSpacing w:val="0"/>
        <w:jc w:val="both"/>
        <w:rPr>
          <w:rFonts w:ascii="Verdana" w:hAnsi="Verdana"/>
          <w:b/>
          <w:sz w:val="20"/>
        </w:rPr>
      </w:pPr>
      <w:bookmarkStart w:id="6" w:name="_Hlk74828519"/>
      <w:bookmarkStart w:id="7" w:name="_Hlk74828079"/>
      <w:r w:rsidRPr="00CC6586">
        <w:rPr>
          <w:rFonts w:ascii="Verdana" w:hAnsi="Verdana"/>
          <w:b/>
          <w:sz w:val="20"/>
        </w:rPr>
        <w:t>Składanie wyceny:</w:t>
      </w:r>
    </w:p>
    <w:p w14:paraId="1E19EEEE" w14:textId="77777777" w:rsidR="00156C94" w:rsidRPr="00CC6586" w:rsidRDefault="00156C94" w:rsidP="00CC6586">
      <w:pPr>
        <w:pStyle w:val="Akapitzlist"/>
        <w:numPr>
          <w:ilvl w:val="0"/>
          <w:numId w:val="2"/>
        </w:numPr>
        <w:spacing w:line="276" w:lineRule="auto"/>
        <w:ind w:left="567" w:hanging="284"/>
        <w:jc w:val="both"/>
        <w:rPr>
          <w:rFonts w:ascii="Verdana" w:hAnsi="Verdana"/>
          <w:sz w:val="20"/>
        </w:rPr>
      </w:pPr>
      <w:r w:rsidRPr="00CC6586">
        <w:rPr>
          <w:rFonts w:ascii="Verdana" w:hAnsi="Verdana"/>
          <w:sz w:val="20"/>
        </w:rPr>
        <w:t>Wycenę należy sporządzić w języku polskim.</w:t>
      </w:r>
    </w:p>
    <w:p w14:paraId="63EFE6F7" w14:textId="4A721736" w:rsidR="00156C94" w:rsidRPr="00CC6586" w:rsidRDefault="00156C94" w:rsidP="00CC6586">
      <w:pPr>
        <w:pStyle w:val="Akapitzlist"/>
        <w:numPr>
          <w:ilvl w:val="0"/>
          <w:numId w:val="2"/>
        </w:numPr>
        <w:spacing w:line="276" w:lineRule="auto"/>
        <w:ind w:left="567" w:hanging="284"/>
        <w:jc w:val="both"/>
        <w:rPr>
          <w:rFonts w:ascii="Verdana" w:hAnsi="Verdana"/>
          <w:sz w:val="20"/>
        </w:rPr>
      </w:pPr>
      <w:r w:rsidRPr="00CC6586">
        <w:rPr>
          <w:rFonts w:ascii="Verdana" w:hAnsi="Verdana"/>
          <w:sz w:val="20"/>
        </w:rPr>
        <w:t xml:space="preserve">Do przygotowania wyceny zaleca się wykorzystanie Formularza wyceny, którego wzór stanowi Załącznik nr </w:t>
      </w:r>
      <w:r w:rsidR="00D254B5" w:rsidRPr="00CC6586">
        <w:rPr>
          <w:rFonts w:ascii="Verdana" w:hAnsi="Verdana"/>
          <w:sz w:val="20"/>
        </w:rPr>
        <w:t>2</w:t>
      </w:r>
      <w:r w:rsidRPr="00CC6586">
        <w:rPr>
          <w:rFonts w:ascii="Verdana" w:hAnsi="Verdana"/>
          <w:sz w:val="20"/>
        </w:rPr>
        <w:t xml:space="preserve"> do niniejszego Zaproszenia.</w:t>
      </w:r>
    </w:p>
    <w:p w14:paraId="057C8F04" w14:textId="6F0DB1D2" w:rsidR="00156C94" w:rsidRPr="00CC6586" w:rsidRDefault="00156C94" w:rsidP="00CC6586">
      <w:pPr>
        <w:pStyle w:val="Akapitzlist"/>
        <w:numPr>
          <w:ilvl w:val="0"/>
          <w:numId w:val="2"/>
        </w:numPr>
        <w:spacing w:line="276" w:lineRule="auto"/>
        <w:ind w:left="567" w:hanging="284"/>
        <w:jc w:val="both"/>
        <w:rPr>
          <w:rFonts w:ascii="Verdana" w:hAnsi="Verdana"/>
          <w:sz w:val="20"/>
        </w:rPr>
      </w:pPr>
      <w:r w:rsidRPr="00CC6586">
        <w:rPr>
          <w:rFonts w:ascii="Verdana" w:hAnsi="Verdana"/>
          <w:sz w:val="20"/>
        </w:rPr>
        <w:t xml:space="preserve">Wycenę należy przesłać w formie elektronicznej w terminie </w:t>
      </w:r>
      <w:r w:rsidR="00AC10F5" w:rsidRPr="00CC6586">
        <w:rPr>
          <w:rFonts w:ascii="Verdana" w:hAnsi="Verdana"/>
          <w:sz w:val="20"/>
        </w:rPr>
        <w:t xml:space="preserve">do </w:t>
      </w:r>
      <w:r w:rsidR="007E57C7">
        <w:rPr>
          <w:rFonts w:ascii="Verdana" w:hAnsi="Verdana"/>
          <w:sz w:val="20"/>
        </w:rPr>
        <w:t>9</w:t>
      </w:r>
      <w:r w:rsidR="00EC4E0A" w:rsidRPr="00CC6586">
        <w:rPr>
          <w:rFonts w:ascii="Verdana" w:hAnsi="Verdana"/>
          <w:sz w:val="20"/>
        </w:rPr>
        <w:t xml:space="preserve"> sierpnia</w:t>
      </w:r>
      <w:r w:rsidRPr="00CC6586">
        <w:rPr>
          <w:rFonts w:ascii="Verdana" w:hAnsi="Verdana"/>
          <w:sz w:val="20"/>
        </w:rPr>
        <w:t xml:space="preserve"> 2024</w:t>
      </w:r>
      <w:r w:rsidR="00B6764A" w:rsidRPr="00CC6586">
        <w:rPr>
          <w:rFonts w:ascii="Verdana" w:hAnsi="Verdana"/>
          <w:sz w:val="20"/>
        </w:rPr>
        <w:t xml:space="preserve"> r. </w:t>
      </w:r>
      <w:r w:rsidRPr="00CC6586">
        <w:rPr>
          <w:rFonts w:ascii="Verdana" w:hAnsi="Verdana"/>
          <w:sz w:val="20"/>
        </w:rPr>
        <w:t xml:space="preserve"> na adres e-mail: </w:t>
      </w:r>
      <w:hyperlink r:id="rId12" w:history="1">
        <w:r w:rsidR="00CC6586" w:rsidRPr="00EB1A13">
          <w:rPr>
            <w:rStyle w:val="Hipercze"/>
            <w:rFonts w:ascii="Verdana" w:hAnsi="Verdana"/>
            <w:sz w:val="20"/>
          </w:rPr>
          <w:t>mateusz.pyrka@mf.gov.pl</w:t>
        </w:r>
      </w:hyperlink>
      <w:r w:rsidR="00CC6586">
        <w:rPr>
          <w:rFonts w:ascii="Verdana" w:hAnsi="Verdana"/>
          <w:sz w:val="20"/>
        </w:rPr>
        <w:t xml:space="preserve"> </w:t>
      </w:r>
      <w:r w:rsidRPr="00CC6586">
        <w:rPr>
          <w:rFonts w:ascii="Verdana" w:hAnsi="Verdana"/>
          <w:sz w:val="20"/>
        </w:rPr>
        <w:t xml:space="preserve"> </w:t>
      </w:r>
    </w:p>
    <w:p w14:paraId="1687348B" w14:textId="385741B6" w:rsidR="00156C94" w:rsidRPr="00CC6586" w:rsidRDefault="00156C94" w:rsidP="00CC6586">
      <w:pPr>
        <w:pStyle w:val="Akapitzlist"/>
        <w:numPr>
          <w:ilvl w:val="0"/>
          <w:numId w:val="2"/>
        </w:numPr>
        <w:spacing w:line="276" w:lineRule="auto"/>
        <w:ind w:left="567" w:hanging="284"/>
        <w:jc w:val="both"/>
        <w:rPr>
          <w:rFonts w:ascii="Verdana" w:hAnsi="Verdana"/>
          <w:sz w:val="20"/>
        </w:rPr>
      </w:pPr>
      <w:r w:rsidRPr="00CC6586">
        <w:rPr>
          <w:rFonts w:ascii="Verdana" w:hAnsi="Verdana"/>
          <w:sz w:val="20"/>
        </w:rPr>
        <w:t>Wykonawcom nie przysługuje zwrot poniesionych kosztów związanych</w:t>
      </w:r>
      <w:r w:rsidR="00D254B5" w:rsidRPr="00CC6586">
        <w:rPr>
          <w:rFonts w:ascii="Verdana" w:hAnsi="Verdana"/>
          <w:sz w:val="20"/>
        </w:rPr>
        <w:t xml:space="preserve"> </w:t>
      </w:r>
      <w:r w:rsidRPr="00CC6586">
        <w:rPr>
          <w:rFonts w:ascii="Verdana" w:hAnsi="Verdana"/>
          <w:sz w:val="20"/>
        </w:rPr>
        <w:t xml:space="preserve">z przygotowaniem wyceny i jej złożeniem. </w:t>
      </w:r>
    </w:p>
    <w:p w14:paraId="5BF772CA" w14:textId="77777777" w:rsidR="00156C94" w:rsidRPr="00CC6586" w:rsidRDefault="00156C94" w:rsidP="00CC6586">
      <w:pPr>
        <w:pStyle w:val="Akapitzlist"/>
        <w:numPr>
          <w:ilvl w:val="0"/>
          <w:numId w:val="2"/>
        </w:numPr>
        <w:spacing w:line="276" w:lineRule="auto"/>
        <w:ind w:left="567" w:hanging="284"/>
        <w:jc w:val="both"/>
        <w:rPr>
          <w:rFonts w:ascii="Verdana" w:hAnsi="Verdana"/>
          <w:sz w:val="20"/>
        </w:rPr>
      </w:pPr>
      <w:r w:rsidRPr="00CC6586">
        <w:rPr>
          <w:rFonts w:ascii="Verdana" w:hAnsi="Verdana"/>
          <w:sz w:val="20"/>
        </w:rPr>
        <w:t>Zamawiający nie pokrywa kosztów związanych ze złożeniem wyceny.</w:t>
      </w:r>
    </w:p>
    <w:p w14:paraId="72233B9A" w14:textId="77777777" w:rsidR="00CC6586" w:rsidRPr="00CC6586" w:rsidRDefault="00CC6586" w:rsidP="00CC6586">
      <w:pPr>
        <w:spacing w:line="276" w:lineRule="auto"/>
        <w:jc w:val="both"/>
        <w:rPr>
          <w:rFonts w:ascii="Verdana" w:hAnsi="Verdana"/>
          <w:sz w:val="20"/>
        </w:rPr>
      </w:pPr>
    </w:p>
    <w:p w14:paraId="3EFB955C" w14:textId="304838F6" w:rsidR="00156C94" w:rsidRPr="00CC6586" w:rsidRDefault="00D254B5" w:rsidP="00D254B5">
      <w:pPr>
        <w:spacing w:before="120" w:line="276" w:lineRule="auto"/>
        <w:ind w:right="142"/>
        <w:jc w:val="both"/>
        <w:rPr>
          <w:rFonts w:ascii="Verdana" w:hAnsi="Verdana"/>
          <w:b/>
          <w:sz w:val="20"/>
        </w:rPr>
      </w:pPr>
      <w:r w:rsidRPr="00CC6586">
        <w:rPr>
          <w:rFonts w:ascii="Verdana" w:hAnsi="Verdana"/>
          <w:b/>
          <w:sz w:val="20"/>
        </w:rPr>
        <w:t>Z</w:t>
      </w:r>
      <w:r w:rsidR="00156C94" w:rsidRPr="00CC6586">
        <w:rPr>
          <w:rFonts w:ascii="Verdana" w:hAnsi="Verdana"/>
          <w:b/>
          <w:sz w:val="20"/>
        </w:rPr>
        <w:t>ałącznik</w:t>
      </w:r>
      <w:r w:rsidRPr="00CC6586">
        <w:rPr>
          <w:rFonts w:ascii="Verdana" w:hAnsi="Verdana"/>
          <w:b/>
          <w:sz w:val="20"/>
        </w:rPr>
        <w:t>i</w:t>
      </w:r>
      <w:r w:rsidR="00156C94" w:rsidRPr="00CC6586">
        <w:rPr>
          <w:rFonts w:ascii="Verdana" w:hAnsi="Verdana"/>
          <w:b/>
          <w:sz w:val="20"/>
        </w:rPr>
        <w:t>:</w:t>
      </w:r>
    </w:p>
    <w:p w14:paraId="086BC64E" w14:textId="29A35EA0" w:rsidR="0018553F" w:rsidRPr="00CC6586" w:rsidRDefault="00156C94" w:rsidP="0018553F">
      <w:pPr>
        <w:ind w:left="357"/>
        <w:jc w:val="both"/>
        <w:rPr>
          <w:rFonts w:ascii="Verdana" w:hAnsi="Verdana"/>
          <w:sz w:val="20"/>
        </w:rPr>
      </w:pPr>
      <w:r w:rsidRPr="00CC6586">
        <w:rPr>
          <w:rFonts w:ascii="Verdana" w:hAnsi="Verdana"/>
          <w:sz w:val="20"/>
        </w:rPr>
        <w:t xml:space="preserve">Załącznik nr 1 – </w:t>
      </w:r>
      <w:r w:rsidR="0018553F" w:rsidRPr="00CC6586">
        <w:rPr>
          <w:rFonts w:ascii="Verdana" w:hAnsi="Verdana"/>
          <w:sz w:val="20"/>
        </w:rPr>
        <w:t xml:space="preserve">Opis przedmiotu zamówienia </w:t>
      </w:r>
    </w:p>
    <w:p w14:paraId="737431B1" w14:textId="4CB28971" w:rsidR="00156C94" w:rsidRPr="00CC6586" w:rsidRDefault="00156C94" w:rsidP="00CC6586">
      <w:pPr>
        <w:ind w:left="357"/>
        <w:jc w:val="both"/>
        <w:rPr>
          <w:rFonts w:ascii="Verdana" w:hAnsi="Verdana"/>
          <w:sz w:val="20"/>
        </w:rPr>
      </w:pPr>
      <w:r w:rsidRPr="00CC6586">
        <w:rPr>
          <w:rFonts w:ascii="Verdana" w:hAnsi="Verdana"/>
          <w:sz w:val="20"/>
        </w:rPr>
        <w:t xml:space="preserve">Załącznik nr 2 – </w:t>
      </w:r>
      <w:r w:rsidR="0018553F" w:rsidRPr="00CC6586">
        <w:rPr>
          <w:rFonts w:ascii="Verdana" w:hAnsi="Verdana"/>
          <w:sz w:val="20"/>
        </w:rPr>
        <w:t xml:space="preserve">Formularz wyceny </w:t>
      </w:r>
      <w:bookmarkStart w:id="8" w:name="_Hlk74830017"/>
      <w:bookmarkEnd w:id="6"/>
      <w:bookmarkEnd w:id="7"/>
      <w:r w:rsidRPr="005C625C">
        <w:rPr>
          <w:rFonts w:ascii="Lato" w:hAnsi="Lato"/>
          <w:b/>
          <w:bCs/>
          <w:szCs w:val="24"/>
        </w:rPr>
        <w:br w:type="page"/>
      </w:r>
    </w:p>
    <w:p w14:paraId="4BA337B4" w14:textId="77777777" w:rsidR="00156C94" w:rsidRPr="00D254B5" w:rsidRDefault="00156C94" w:rsidP="00156C94">
      <w:pPr>
        <w:ind w:left="703" w:hanging="703"/>
        <w:jc w:val="both"/>
        <w:rPr>
          <w:b/>
          <w:sz w:val="20"/>
        </w:rPr>
      </w:pPr>
      <w:r w:rsidRPr="00D254B5">
        <w:rPr>
          <w:b/>
          <w:sz w:val="20"/>
        </w:rPr>
        <w:lastRenderedPageBreak/>
        <w:t>KLAUZULA INFORMACYJNA:</w:t>
      </w:r>
    </w:p>
    <w:p w14:paraId="4F9CDD84" w14:textId="77777777" w:rsidR="00156C94" w:rsidRPr="00D254B5" w:rsidRDefault="00156C94" w:rsidP="00156C94">
      <w:pPr>
        <w:shd w:val="clear" w:color="auto" w:fill="FFFFFF"/>
        <w:jc w:val="both"/>
        <w:rPr>
          <w:sz w:val="20"/>
          <w:lang w:eastAsia="en-US"/>
        </w:rPr>
      </w:pPr>
      <w:r w:rsidRPr="00D254B5">
        <w:rPr>
          <w:sz w:val="20"/>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FEAE4B9" w14:textId="77777777" w:rsidR="00156C94" w:rsidRPr="00D254B5" w:rsidRDefault="00156C94" w:rsidP="00156C94">
      <w:pPr>
        <w:pStyle w:val="Akapitzlist"/>
        <w:numPr>
          <w:ilvl w:val="0"/>
          <w:numId w:val="3"/>
        </w:numPr>
        <w:shd w:val="clear" w:color="auto" w:fill="FFFFFF"/>
        <w:contextualSpacing w:val="0"/>
        <w:jc w:val="both"/>
        <w:rPr>
          <w:sz w:val="20"/>
        </w:rPr>
      </w:pPr>
      <w:r w:rsidRPr="00D254B5">
        <w:rPr>
          <w:sz w:val="20"/>
        </w:rPr>
        <w:t>administratorem Państwa danych osobowych jest Centrum Informatyki Resortu Finansów; ul. Samorządowa 1, 26-601 Radom;</w:t>
      </w:r>
    </w:p>
    <w:p w14:paraId="015569E6" w14:textId="0784A1AD" w:rsidR="00156C94" w:rsidRPr="00D254B5" w:rsidRDefault="00156C94" w:rsidP="00156C94">
      <w:pPr>
        <w:pStyle w:val="Akapitzlist"/>
        <w:numPr>
          <w:ilvl w:val="0"/>
          <w:numId w:val="3"/>
        </w:numPr>
        <w:shd w:val="clear" w:color="auto" w:fill="FFFFFF"/>
        <w:contextualSpacing w:val="0"/>
        <w:jc w:val="both"/>
        <w:rPr>
          <w:sz w:val="20"/>
        </w:rPr>
      </w:pPr>
      <w:r w:rsidRPr="00D254B5">
        <w:rPr>
          <w:sz w:val="20"/>
        </w:rPr>
        <w:t>kontakt do inspektora danych osobowych w Centrum Informatyki Resortu Finansów: Krzysztof Piórkowski; kontakt email:</w:t>
      </w:r>
      <w:r w:rsidRPr="00D254B5">
        <w:rPr>
          <w:b/>
          <w:bCs/>
          <w:sz w:val="20"/>
        </w:rPr>
        <w:t> </w:t>
      </w:r>
      <w:hyperlink r:id="rId13" w:history="1">
        <w:r w:rsidR="000708D7" w:rsidRPr="008B0D8F">
          <w:rPr>
            <w:rStyle w:val="Hipercze"/>
            <w:bCs/>
            <w:sz w:val="20"/>
          </w:rPr>
          <w:t>iod.cirf@mf.gov.pl</w:t>
        </w:r>
      </w:hyperlink>
      <w:r w:rsidRPr="00D254B5">
        <w:rPr>
          <w:b/>
          <w:bCs/>
          <w:sz w:val="20"/>
        </w:rPr>
        <w:t>;</w:t>
      </w:r>
    </w:p>
    <w:p w14:paraId="44CC441E" w14:textId="77777777" w:rsidR="00156C94" w:rsidRPr="00D254B5" w:rsidRDefault="00156C94" w:rsidP="00156C94">
      <w:pPr>
        <w:pStyle w:val="Akapitzlist"/>
        <w:numPr>
          <w:ilvl w:val="0"/>
          <w:numId w:val="3"/>
        </w:numPr>
        <w:shd w:val="clear" w:color="auto" w:fill="FFFFFF"/>
        <w:ind w:right="-2"/>
        <w:contextualSpacing w:val="0"/>
        <w:jc w:val="both"/>
        <w:rPr>
          <w:sz w:val="20"/>
        </w:rPr>
      </w:pPr>
      <w:r w:rsidRPr="00D254B5">
        <w:rPr>
          <w:sz w:val="20"/>
        </w:rPr>
        <w:t>Państwa dane osobowe przetwarzane będą na podstawie art. 6 ust. 1 lit. c RODO w celu związanym z postępowaniem o udzielenie zamówienia publicznego;</w:t>
      </w:r>
    </w:p>
    <w:p w14:paraId="6B5E0924" w14:textId="77777777" w:rsidR="00156C94" w:rsidRPr="00D254B5" w:rsidRDefault="00156C94" w:rsidP="00156C94">
      <w:pPr>
        <w:pStyle w:val="Akapitzlist"/>
        <w:numPr>
          <w:ilvl w:val="0"/>
          <w:numId w:val="3"/>
        </w:numPr>
        <w:shd w:val="clear" w:color="auto" w:fill="FFFFFF"/>
        <w:ind w:right="-2"/>
        <w:contextualSpacing w:val="0"/>
        <w:jc w:val="both"/>
        <w:rPr>
          <w:sz w:val="20"/>
        </w:rPr>
      </w:pPr>
      <w:r w:rsidRPr="00D254B5">
        <w:rPr>
          <w:sz w:val="20"/>
        </w:rPr>
        <w:t>odbiorcami Państwa danych osobowych będą osoby lub podmioty, którym udostępniona zostanie dokumentacja postępowania w oparciu o art. 18 oraz art. 74 ustawy z dnia 11 września 2019 r. – Prawo zamówień publicznych (</w:t>
      </w:r>
      <w:proofErr w:type="spellStart"/>
      <w:r w:rsidRPr="00D254B5">
        <w:rPr>
          <w:sz w:val="20"/>
        </w:rPr>
        <w:t>t.j</w:t>
      </w:r>
      <w:proofErr w:type="spellEnd"/>
      <w:r w:rsidRPr="00D254B5">
        <w:rPr>
          <w:sz w:val="20"/>
        </w:rPr>
        <w:t xml:space="preserve">. Dz. U. z 2023 r. poz. 1605ze zm.), dalej „ustawa </w:t>
      </w:r>
      <w:proofErr w:type="spellStart"/>
      <w:r w:rsidRPr="00D254B5">
        <w:rPr>
          <w:sz w:val="20"/>
        </w:rPr>
        <w:t>Pzp</w:t>
      </w:r>
      <w:proofErr w:type="spellEnd"/>
      <w:r w:rsidRPr="00D254B5">
        <w:rPr>
          <w:sz w:val="20"/>
        </w:rPr>
        <w:t>"; </w:t>
      </w:r>
    </w:p>
    <w:p w14:paraId="11919202" w14:textId="77777777" w:rsidR="00156C94" w:rsidRPr="00D254B5" w:rsidRDefault="00156C94" w:rsidP="00156C94">
      <w:pPr>
        <w:pStyle w:val="Akapitzlist"/>
        <w:numPr>
          <w:ilvl w:val="0"/>
          <w:numId w:val="3"/>
        </w:numPr>
        <w:shd w:val="clear" w:color="auto" w:fill="FFFFFF"/>
        <w:ind w:right="-2"/>
        <w:contextualSpacing w:val="0"/>
        <w:jc w:val="both"/>
        <w:rPr>
          <w:sz w:val="20"/>
        </w:rPr>
      </w:pPr>
      <w:r w:rsidRPr="00D254B5">
        <w:rPr>
          <w:sz w:val="20"/>
        </w:rPr>
        <w:t>z uwagi na możliwość realizacji zamówienia przez jednostki organizacyjne podległe i nadzorowane przez Ministra Finansów odbiorcą Pani/Pana danych osobowych mogą być te jednostki, w szczególności Ministerstwo Finansów, Krajowa Administracja Skarbowa, Izby Administracji Skarbowej, Krajowa Szkoła Skarbowości. Informację o  przetwarzaniu danych osobowych przez jednostki organizacyjne podległe i nadzorowane przez Ministra Finansów znajdzie Pan/Pani na stronie internetowej właściwej jednostki;</w:t>
      </w:r>
    </w:p>
    <w:p w14:paraId="189B07CF" w14:textId="77777777" w:rsidR="00156C94" w:rsidRPr="00D254B5" w:rsidRDefault="00156C94" w:rsidP="00156C94">
      <w:pPr>
        <w:pStyle w:val="Akapitzlist"/>
        <w:numPr>
          <w:ilvl w:val="0"/>
          <w:numId w:val="3"/>
        </w:numPr>
        <w:shd w:val="clear" w:color="auto" w:fill="FFFFFF"/>
        <w:ind w:right="-2"/>
        <w:contextualSpacing w:val="0"/>
        <w:jc w:val="both"/>
        <w:rPr>
          <w:bCs/>
          <w:sz w:val="20"/>
        </w:rPr>
      </w:pPr>
      <w:r w:rsidRPr="00D254B5">
        <w:rPr>
          <w:sz w:val="20"/>
        </w:rPr>
        <w:t xml:space="preserve">Państwa dane osobowe będą przechowywane, zgodnie z art. 78 ustawy </w:t>
      </w:r>
      <w:proofErr w:type="spellStart"/>
      <w:r w:rsidRPr="00D254B5">
        <w:rPr>
          <w:sz w:val="20"/>
        </w:rPr>
        <w:t>Pzp</w:t>
      </w:r>
      <w:proofErr w:type="spellEnd"/>
      <w:r w:rsidRPr="00D254B5">
        <w:rPr>
          <w:sz w:val="20"/>
        </w:rPr>
        <w:t>, przez okres 4 lat od dnia zakończenia postępowania o udzielenie zamówienia publicznego, a jeżeli czas trwania umowy przekracza 4 lata, okres przechowywania obejmuje cały czas trwania umowy;</w:t>
      </w:r>
    </w:p>
    <w:p w14:paraId="0E8742B4" w14:textId="77777777" w:rsidR="00156C94" w:rsidRPr="00D254B5" w:rsidRDefault="00156C94" w:rsidP="00156C94">
      <w:pPr>
        <w:pStyle w:val="Akapitzlist"/>
        <w:numPr>
          <w:ilvl w:val="0"/>
          <w:numId w:val="3"/>
        </w:numPr>
        <w:shd w:val="clear" w:color="auto" w:fill="FFFFFF"/>
        <w:ind w:right="-2"/>
        <w:contextualSpacing w:val="0"/>
        <w:jc w:val="both"/>
        <w:rPr>
          <w:sz w:val="20"/>
        </w:rPr>
      </w:pPr>
      <w:r w:rsidRPr="00D254B5">
        <w:rPr>
          <w:sz w:val="20"/>
        </w:rPr>
        <w:t xml:space="preserve">obowiązek podania przez Państwa danych osobowych bezpośrednio Państwa dotyczących jest wymogiem ustawowym określonym w przepisach ustawy </w:t>
      </w:r>
      <w:proofErr w:type="spellStart"/>
      <w:r w:rsidRPr="00D254B5">
        <w:rPr>
          <w:sz w:val="20"/>
        </w:rPr>
        <w:t>Pzp</w:t>
      </w:r>
      <w:proofErr w:type="spellEnd"/>
      <w:r w:rsidRPr="00D254B5">
        <w:rPr>
          <w:sz w:val="20"/>
        </w:rPr>
        <w:t xml:space="preserve">, związanym z udziałem w postępowaniu o udzielenie zamówienia publicznego; konsekwencje niepodania określonych danych wynikają z ustawy </w:t>
      </w:r>
      <w:proofErr w:type="spellStart"/>
      <w:r w:rsidRPr="00D254B5">
        <w:rPr>
          <w:sz w:val="20"/>
        </w:rPr>
        <w:t>Pzp</w:t>
      </w:r>
      <w:proofErr w:type="spellEnd"/>
      <w:r w:rsidRPr="00D254B5">
        <w:rPr>
          <w:sz w:val="20"/>
        </w:rPr>
        <w:t>; </w:t>
      </w:r>
    </w:p>
    <w:p w14:paraId="7616B733" w14:textId="77777777" w:rsidR="00156C94" w:rsidRPr="00D254B5" w:rsidRDefault="00156C94" w:rsidP="00156C94">
      <w:pPr>
        <w:pStyle w:val="Akapitzlist"/>
        <w:numPr>
          <w:ilvl w:val="0"/>
          <w:numId w:val="3"/>
        </w:numPr>
        <w:shd w:val="clear" w:color="auto" w:fill="FFFFFF"/>
        <w:ind w:right="-2"/>
        <w:contextualSpacing w:val="0"/>
        <w:jc w:val="both"/>
        <w:rPr>
          <w:sz w:val="20"/>
        </w:rPr>
      </w:pPr>
      <w:r w:rsidRPr="00D254B5">
        <w:rPr>
          <w:sz w:val="20"/>
        </w:rPr>
        <w:t>w odniesieniu do Państwa danych osobowych decyzje nie będą podejmowane w sposób zautomatyzowany, stosowanie do art. 22 RODO;</w:t>
      </w:r>
    </w:p>
    <w:p w14:paraId="607F0820" w14:textId="77777777" w:rsidR="00156C94" w:rsidRPr="00D254B5" w:rsidRDefault="00156C94" w:rsidP="00156C94">
      <w:pPr>
        <w:pStyle w:val="Akapitzlist"/>
        <w:numPr>
          <w:ilvl w:val="0"/>
          <w:numId w:val="3"/>
        </w:numPr>
        <w:shd w:val="clear" w:color="auto" w:fill="FFFFFF"/>
        <w:ind w:right="-2"/>
        <w:contextualSpacing w:val="0"/>
        <w:jc w:val="both"/>
        <w:rPr>
          <w:sz w:val="20"/>
        </w:rPr>
      </w:pPr>
      <w:r w:rsidRPr="00D254B5">
        <w:rPr>
          <w:sz w:val="20"/>
        </w:rPr>
        <w:t>posiadają Państwo:</w:t>
      </w:r>
    </w:p>
    <w:p w14:paraId="0467A359" w14:textId="77777777" w:rsidR="00156C94" w:rsidRPr="00D254B5" w:rsidRDefault="00156C94" w:rsidP="00156C94">
      <w:pPr>
        <w:numPr>
          <w:ilvl w:val="0"/>
          <w:numId w:val="4"/>
        </w:numPr>
        <w:shd w:val="clear" w:color="auto" w:fill="FFFFFF"/>
        <w:ind w:right="-2"/>
        <w:jc w:val="both"/>
        <w:rPr>
          <w:sz w:val="20"/>
        </w:rPr>
      </w:pPr>
      <w:r w:rsidRPr="00D254B5">
        <w:rPr>
          <w:sz w:val="20"/>
        </w:rPr>
        <w:t>na podstawie art. 15 RODO prawo dostępu do danych osobowych Państwa dotyczących;</w:t>
      </w:r>
    </w:p>
    <w:p w14:paraId="16F23A24" w14:textId="77777777" w:rsidR="00156C94" w:rsidRPr="00D254B5" w:rsidRDefault="00156C94" w:rsidP="00156C94">
      <w:pPr>
        <w:numPr>
          <w:ilvl w:val="0"/>
          <w:numId w:val="4"/>
        </w:numPr>
        <w:shd w:val="clear" w:color="auto" w:fill="FFFFFF"/>
        <w:ind w:right="-2"/>
        <w:jc w:val="both"/>
        <w:rPr>
          <w:sz w:val="20"/>
        </w:rPr>
      </w:pPr>
      <w:r w:rsidRPr="00D254B5">
        <w:rPr>
          <w:sz w:val="20"/>
        </w:rPr>
        <w:t>na podstawie art. 16 RODO prawo do sprostowania Państwa danych osobowych</w:t>
      </w:r>
      <w:r w:rsidRPr="00D254B5">
        <w:rPr>
          <w:rStyle w:val="Odwoanieprzypisudolnego"/>
          <w:sz w:val="20"/>
        </w:rPr>
        <w:footnoteReference w:id="1"/>
      </w:r>
      <w:r w:rsidRPr="00D254B5">
        <w:rPr>
          <w:sz w:val="20"/>
        </w:rPr>
        <w:t>;</w:t>
      </w:r>
    </w:p>
    <w:p w14:paraId="65AD4261" w14:textId="77777777" w:rsidR="00156C94" w:rsidRPr="00D254B5" w:rsidRDefault="00156C94" w:rsidP="00156C94">
      <w:pPr>
        <w:numPr>
          <w:ilvl w:val="0"/>
          <w:numId w:val="4"/>
        </w:numPr>
        <w:shd w:val="clear" w:color="auto" w:fill="FFFFFF"/>
        <w:ind w:right="-2"/>
        <w:jc w:val="both"/>
        <w:rPr>
          <w:sz w:val="20"/>
        </w:rPr>
      </w:pPr>
      <w:r w:rsidRPr="00D254B5">
        <w:rPr>
          <w:sz w:val="20"/>
        </w:rPr>
        <w:t>na podstawie art. 18 RODO prawo żądania od administratora ograniczenia przetwarzania danych osobowych z zastrzeżeniem przypadków, o których mowa w art. 18 ust. 2 RODO</w:t>
      </w:r>
      <w:r w:rsidRPr="00D254B5">
        <w:rPr>
          <w:rStyle w:val="Odwoanieprzypisudolnego"/>
          <w:sz w:val="20"/>
        </w:rPr>
        <w:footnoteReference w:id="2"/>
      </w:r>
      <w:r w:rsidRPr="00D254B5">
        <w:rPr>
          <w:sz w:val="20"/>
        </w:rPr>
        <w:t>; </w:t>
      </w:r>
    </w:p>
    <w:p w14:paraId="42D87222" w14:textId="77777777" w:rsidR="00156C94" w:rsidRPr="00D254B5" w:rsidRDefault="00156C94" w:rsidP="00156C94">
      <w:pPr>
        <w:numPr>
          <w:ilvl w:val="0"/>
          <w:numId w:val="4"/>
        </w:numPr>
        <w:shd w:val="clear" w:color="auto" w:fill="FFFFFF"/>
        <w:ind w:right="-2"/>
        <w:jc w:val="both"/>
        <w:rPr>
          <w:sz w:val="20"/>
        </w:rPr>
      </w:pPr>
      <w:r w:rsidRPr="00D254B5">
        <w:rPr>
          <w:sz w:val="20"/>
        </w:rPr>
        <w:t>prawo do wniesienia skargi do Prezesa Urzędu Ochrony Danych Osobowych, gdy uznają Państwo, że przetwarzanie Państwa danych osobowych narusza przepisy RODO;</w:t>
      </w:r>
    </w:p>
    <w:p w14:paraId="049F559A" w14:textId="77777777" w:rsidR="00156C94" w:rsidRPr="00D254B5" w:rsidRDefault="00156C94" w:rsidP="00156C94">
      <w:pPr>
        <w:pStyle w:val="Akapitzlist"/>
        <w:numPr>
          <w:ilvl w:val="0"/>
          <w:numId w:val="3"/>
        </w:numPr>
        <w:shd w:val="clear" w:color="auto" w:fill="FFFFFF"/>
        <w:ind w:right="-2"/>
        <w:contextualSpacing w:val="0"/>
        <w:jc w:val="both"/>
        <w:rPr>
          <w:sz w:val="20"/>
        </w:rPr>
      </w:pPr>
      <w:r w:rsidRPr="00D254B5">
        <w:rPr>
          <w:sz w:val="20"/>
        </w:rPr>
        <w:t>nie przysługuje Państwu:</w:t>
      </w:r>
    </w:p>
    <w:p w14:paraId="6FA3A0DA" w14:textId="77777777" w:rsidR="00156C94" w:rsidRPr="00D254B5" w:rsidRDefault="00156C94" w:rsidP="00156C94">
      <w:pPr>
        <w:numPr>
          <w:ilvl w:val="0"/>
          <w:numId w:val="5"/>
        </w:numPr>
        <w:shd w:val="clear" w:color="auto" w:fill="FFFFFF"/>
        <w:ind w:right="-2"/>
        <w:jc w:val="both"/>
        <w:rPr>
          <w:sz w:val="20"/>
        </w:rPr>
      </w:pPr>
      <w:r w:rsidRPr="00D254B5">
        <w:rPr>
          <w:sz w:val="20"/>
        </w:rPr>
        <w:t>w związku z art. 17 ust. 3 lit. b, d lub e RODO prawo do usunięcia danych osobowych;</w:t>
      </w:r>
    </w:p>
    <w:p w14:paraId="735EB5F7" w14:textId="77777777" w:rsidR="00156C94" w:rsidRPr="00D254B5" w:rsidRDefault="00156C94" w:rsidP="00156C94">
      <w:pPr>
        <w:numPr>
          <w:ilvl w:val="0"/>
          <w:numId w:val="5"/>
        </w:numPr>
        <w:shd w:val="clear" w:color="auto" w:fill="FFFFFF"/>
        <w:ind w:right="-2"/>
        <w:jc w:val="both"/>
        <w:rPr>
          <w:sz w:val="20"/>
        </w:rPr>
      </w:pPr>
      <w:r w:rsidRPr="00D254B5">
        <w:rPr>
          <w:sz w:val="20"/>
        </w:rPr>
        <w:t>prawo do przenoszenia danych osobowych, o którym mowa w art. 20 RODO;</w:t>
      </w:r>
    </w:p>
    <w:p w14:paraId="1377BECB" w14:textId="77777777" w:rsidR="00156C94" w:rsidRPr="00D254B5" w:rsidRDefault="00156C94" w:rsidP="00156C94">
      <w:pPr>
        <w:numPr>
          <w:ilvl w:val="0"/>
          <w:numId w:val="5"/>
        </w:numPr>
        <w:shd w:val="clear" w:color="auto" w:fill="FFFFFF"/>
        <w:ind w:right="-2"/>
        <w:jc w:val="both"/>
        <w:rPr>
          <w:sz w:val="20"/>
        </w:rPr>
        <w:sectPr w:rsidR="00156C94" w:rsidRPr="00D254B5" w:rsidSect="0088749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9" w:footer="709" w:gutter="0"/>
          <w:cols w:space="708"/>
        </w:sectPr>
      </w:pPr>
      <w:r w:rsidRPr="00D254B5">
        <w:rPr>
          <w:sz w:val="20"/>
        </w:rPr>
        <w:t>na podstawie art. 21 RODO prawo sprzeciwu, wobec przetwarzania danych osobowych, gdyż podstawą prawną przetwarzania Państwa danych osobowych</w:t>
      </w:r>
      <w:r w:rsidRPr="00D254B5">
        <w:rPr>
          <w:bCs/>
          <w:sz w:val="20"/>
        </w:rPr>
        <w:t xml:space="preserve"> jest art. 6 ust. 1 lit. c RODO</w:t>
      </w:r>
      <w:r w:rsidRPr="00D254B5">
        <w:rPr>
          <w:sz w:val="20"/>
        </w:rPr>
        <w:t>.</w:t>
      </w:r>
      <w:bookmarkEnd w:id="8"/>
    </w:p>
    <w:p w14:paraId="57AE2419" w14:textId="77777777" w:rsidR="00D254B5" w:rsidRDefault="00D254B5" w:rsidP="00156C94">
      <w:pPr>
        <w:jc w:val="right"/>
        <w:rPr>
          <w:rFonts w:ascii="Lato" w:eastAsia="Arial Unicode MS" w:hAnsi="Lato"/>
          <w:b/>
          <w:bCs/>
          <w:i/>
          <w:color w:val="000000"/>
          <w:szCs w:val="24"/>
        </w:rPr>
      </w:pPr>
    </w:p>
    <w:p w14:paraId="73DF212C" w14:textId="538C68E6" w:rsidR="00156C94" w:rsidRPr="006344AD" w:rsidRDefault="00156C94" w:rsidP="00156C94">
      <w:pPr>
        <w:jc w:val="right"/>
        <w:rPr>
          <w:rFonts w:eastAsia="Arial Unicode MS"/>
          <w:b/>
          <w:color w:val="000000"/>
          <w:szCs w:val="24"/>
        </w:rPr>
      </w:pPr>
      <w:r w:rsidRPr="006344AD">
        <w:rPr>
          <w:rFonts w:eastAsia="Arial Unicode MS"/>
          <w:b/>
          <w:bCs/>
          <w:color w:val="000000"/>
          <w:szCs w:val="24"/>
        </w:rPr>
        <w:t xml:space="preserve">Załącznik nr </w:t>
      </w:r>
      <w:r w:rsidR="00CC6586">
        <w:rPr>
          <w:rFonts w:eastAsia="Arial Unicode MS"/>
          <w:b/>
          <w:bCs/>
          <w:color w:val="000000"/>
          <w:szCs w:val="24"/>
        </w:rPr>
        <w:t>2</w:t>
      </w:r>
      <w:r w:rsidRPr="006344AD">
        <w:rPr>
          <w:rFonts w:eastAsia="Arial Unicode MS"/>
          <w:b/>
          <w:bCs/>
          <w:color w:val="000000"/>
          <w:szCs w:val="24"/>
        </w:rPr>
        <w:t xml:space="preserve"> </w:t>
      </w:r>
      <w:r w:rsidRPr="006344AD">
        <w:rPr>
          <w:rFonts w:eastAsia="Arial Unicode MS"/>
          <w:b/>
          <w:color w:val="000000"/>
          <w:szCs w:val="24"/>
        </w:rPr>
        <w:t xml:space="preserve">do Zaproszenia </w:t>
      </w:r>
    </w:p>
    <w:p w14:paraId="4B3FA3AC" w14:textId="3A73E0C3" w:rsidR="006344AD" w:rsidRDefault="006344AD" w:rsidP="00156C94">
      <w:pPr>
        <w:jc w:val="right"/>
        <w:rPr>
          <w:rFonts w:ascii="Lato" w:eastAsia="Arial Unicode MS" w:hAnsi="Lato"/>
          <w:b/>
          <w:i/>
          <w:color w:val="000000"/>
          <w:szCs w:val="24"/>
        </w:rPr>
      </w:pPr>
    </w:p>
    <w:p w14:paraId="0A825DC7" w14:textId="2422B712" w:rsidR="006344AD" w:rsidRPr="003033BF" w:rsidRDefault="003033BF" w:rsidP="006344AD">
      <w:pPr>
        <w:jc w:val="center"/>
        <w:rPr>
          <w:b/>
          <w:szCs w:val="24"/>
        </w:rPr>
      </w:pPr>
      <w:r w:rsidRPr="003033BF">
        <w:rPr>
          <w:b/>
          <w:szCs w:val="24"/>
        </w:rPr>
        <w:t>OPIS PRZEDMIOTU ZAMÓWIENIA</w:t>
      </w:r>
    </w:p>
    <w:p w14:paraId="1D28FD32" w14:textId="30B1EA2E" w:rsidR="006344AD" w:rsidRPr="006344AD" w:rsidRDefault="006344AD" w:rsidP="006344AD">
      <w:pPr>
        <w:jc w:val="center"/>
        <w:rPr>
          <w:szCs w:val="24"/>
        </w:rPr>
      </w:pPr>
      <w:r w:rsidRPr="006344AD">
        <w:rPr>
          <w:szCs w:val="24"/>
        </w:rPr>
        <w:t xml:space="preserve">- w osobnym pliku - </w:t>
      </w:r>
    </w:p>
    <w:p w14:paraId="635A23DD" w14:textId="141EB8F1" w:rsidR="006344AD" w:rsidRDefault="006344AD" w:rsidP="00156C94">
      <w:pPr>
        <w:jc w:val="right"/>
        <w:rPr>
          <w:rFonts w:ascii="Lato" w:eastAsia="Arial Unicode MS" w:hAnsi="Lato"/>
          <w:b/>
          <w:i/>
          <w:color w:val="000000"/>
          <w:szCs w:val="24"/>
        </w:rPr>
      </w:pPr>
    </w:p>
    <w:p w14:paraId="1F483266" w14:textId="77777777" w:rsidR="00CC6586" w:rsidRDefault="00CC6586" w:rsidP="006344AD">
      <w:pPr>
        <w:jc w:val="right"/>
        <w:rPr>
          <w:rFonts w:eastAsia="Arial Unicode MS"/>
          <w:b/>
          <w:bCs/>
          <w:color w:val="000000"/>
          <w:szCs w:val="24"/>
        </w:rPr>
      </w:pPr>
    </w:p>
    <w:p w14:paraId="48AE65A9" w14:textId="77777777" w:rsidR="00CC6586" w:rsidRDefault="00CC6586" w:rsidP="006344AD">
      <w:pPr>
        <w:jc w:val="right"/>
        <w:rPr>
          <w:rFonts w:eastAsia="Arial Unicode MS"/>
          <w:b/>
          <w:bCs/>
          <w:color w:val="000000"/>
          <w:szCs w:val="24"/>
        </w:rPr>
      </w:pPr>
    </w:p>
    <w:p w14:paraId="505CA73E" w14:textId="77777777" w:rsidR="00CC6586" w:rsidRDefault="00CC6586" w:rsidP="006344AD">
      <w:pPr>
        <w:jc w:val="right"/>
        <w:rPr>
          <w:rFonts w:eastAsia="Arial Unicode MS"/>
          <w:b/>
          <w:bCs/>
          <w:color w:val="000000"/>
          <w:szCs w:val="24"/>
        </w:rPr>
      </w:pPr>
    </w:p>
    <w:p w14:paraId="5584E913" w14:textId="77777777" w:rsidR="00CC6586" w:rsidRDefault="00CC6586" w:rsidP="006344AD">
      <w:pPr>
        <w:jc w:val="right"/>
        <w:rPr>
          <w:rFonts w:eastAsia="Arial Unicode MS"/>
          <w:b/>
          <w:bCs/>
          <w:color w:val="000000"/>
          <w:szCs w:val="24"/>
        </w:rPr>
      </w:pPr>
    </w:p>
    <w:p w14:paraId="63BC8242" w14:textId="77777777" w:rsidR="00CC6586" w:rsidRDefault="00CC6586" w:rsidP="006344AD">
      <w:pPr>
        <w:jc w:val="right"/>
        <w:rPr>
          <w:rFonts w:eastAsia="Arial Unicode MS"/>
          <w:b/>
          <w:bCs/>
          <w:color w:val="000000"/>
          <w:szCs w:val="24"/>
        </w:rPr>
      </w:pPr>
    </w:p>
    <w:p w14:paraId="4EA939DE" w14:textId="77777777" w:rsidR="00CC6586" w:rsidRDefault="00CC6586" w:rsidP="006344AD">
      <w:pPr>
        <w:jc w:val="right"/>
        <w:rPr>
          <w:rFonts w:eastAsia="Arial Unicode MS"/>
          <w:b/>
          <w:bCs/>
          <w:color w:val="000000"/>
          <w:szCs w:val="24"/>
        </w:rPr>
      </w:pPr>
    </w:p>
    <w:p w14:paraId="0F0A5445" w14:textId="77777777" w:rsidR="00CC6586" w:rsidRDefault="00CC6586" w:rsidP="006344AD">
      <w:pPr>
        <w:jc w:val="right"/>
        <w:rPr>
          <w:rFonts w:eastAsia="Arial Unicode MS"/>
          <w:b/>
          <w:bCs/>
          <w:color w:val="000000"/>
          <w:szCs w:val="24"/>
        </w:rPr>
      </w:pPr>
    </w:p>
    <w:p w14:paraId="7C5816EB" w14:textId="77777777" w:rsidR="00CC6586" w:rsidRDefault="00CC6586" w:rsidP="006344AD">
      <w:pPr>
        <w:jc w:val="right"/>
        <w:rPr>
          <w:rFonts w:eastAsia="Arial Unicode MS"/>
          <w:b/>
          <w:bCs/>
          <w:color w:val="000000"/>
          <w:szCs w:val="24"/>
        </w:rPr>
      </w:pPr>
    </w:p>
    <w:p w14:paraId="3782D6CA" w14:textId="77777777" w:rsidR="00CC6586" w:rsidRDefault="00CC6586" w:rsidP="006344AD">
      <w:pPr>
        <w:jc w:val="right"/>
        <w:rPr>
          <w:rFonts w:eastAsia="Arial Unicode MS"/>
          <w:b/>
          <w:bCs/>
          <w:color w:val="000000"/>
          <w:szCs w:val="24"/>
        </w:rPr>
      </w:pPr>
    </w:p>
    <w:p w14:paraId="347CAEA3" w14:textId="77777777" w:rsidR="00CC6586" w:rsidRDefault="00CC6586" w:rsidP="006344AD">
      <w:pPr>
        <w:jc w:val="right"/>
        <w:rPr>
          <w:rFonts w:eastAsia="Arial Unicode MS"/>
          <w:b/>
          <w:bCs/>
          <w:color w:val="000000"/>
          <w:szCs w:val="24"/>
        </w:rPr>
      </w:pPr>
    </w:p>
    <w:p w14:paraId="10372509" w14:textId="77777777" w:rsidR="00CC6586" w:rsidRDefault="00CC6586" w:rsidP="006344AD">
      <w:pPr>
        <w:jc w:val="right"/>
        <w:rPr>
          <w:rFonts w:eastAsia="Arial Unicode MS"/>
          <w:b/>
          <w:bCs/>
          <w:color w:val="000000"/>
          <w:szCs w:val="24"/>
        </w:rPr>
      </w:pPr>
    </w:p>
    <w:p w14:paraId="112D3F9F" w14:textId="77777777" w:rsidR="00CC6586" w:rsidRDefault="00CC6586" w:rsidP="006344AD">
      <w:pPr>
        <w:jc w:val="right"/>
        <w:rPr>
          <w:rFonts w:eastAsia="Arial Unicode MS"/>
          <w:b/>
          <w:bCs/>
          <w:color w:val="000000"/>
          <w:szCs w:val="24"/>
        </w:rPr>
      </w:pPr>
    </w:p>
    <w:p w14:paraId="4BEC6F9C" w14:textId="77777777" w:rsidR="00CC6586" w:rsidRDefault="00CC6586" w:rsidP="006344AD">
      <w:pPr>
        <w:jc w:val="right"/>
        <w:rPr>
          <w:rFonts w:eastAsia="Arial Unicode MS"/>
          <w:b/>
          <w:bCs/>
          <w:color w:val="000000"/>
          <w:szCs w:val="24"/>
        </w:rPr>
      </w:pPr>
    </w:p>
    <w:p w14:paraId="56D165DA" w14:textId="77777777" w:rsidR="00CC6586" w:rsidRDefault="00CC6586" w:rsidP="006344AD">
      <w:pPr>
        <w:jc w:val="right"/>
        <w:rPr>
          <w:rFonts w:eastAsia="Arial Unicode MS"/>
          <w:b/>
          <w:bCs/>
          <w:color w:val="000000"/>
          <w:szCs w:val="24"/>
        </w:rPr>
      </w:pPr>
    </w:p>
    <w:p w14:paraId="59CA6361" w14:textId="77777777" w:rsidR="00CC6586" w:rsidRDefault="00CC6586" w:rsidP="006344AD">
      <w:pPr>
        <w:jc w:val="right"/>
        <w:rPr>
          <w:rFonts w:eastAsia="Arial Unicode MS"/>
          <w:b/>
          <w:bCs/>
          <w:color w:val="000000"/>
          <w:szCs w:val="24"/>
        </w:rPr>
      </w:pPr>
    </w:p>
    <w:p w14:paraId="4ED2CA7F" w14:textId="77777777" w:rsidR="00CC6586" w:rsidRDefault="00CC6586" w:rsidP="006344AD">
      <w:pPr>
        <w:jc w:val="right"/>
        <w:rPr>
          <w:rFonts w:eastAsia="Arial Unicode MS"/>
          <w:b/>
          <w:bCs/>
          <w:color w:val="000000"/>
          <w:szCs w:val="24"/>
        </w:rPr>
      </w:pPr>
    </w:p>
    <w:p w14:paraId="6800D450" w14:textId="77777777" w:rsidR="00CC6586" w:rsidRDefault="00CC6586" w:rsidP="006344AD">
      <w:pPr>
        <w:jc w:val="right"/>
        <w:rPr>
          <w:rFonts w:eastAsia="Arial Unicode MS"/>
          <w:b/>
          <w:bCs/>
          <w:color w:val="000000"/>
          <w:szCs w:val="24"/>
        </w:rPr>
      </w:pPr>
    </w:p>
    <w:p w14:paraId="15C46ED7" w14:textId="77777777" w:rsidR="00CC6586" w:rsidRDefault="00CC6586" w:rsidP="006344AD">
      <w:pPr>
        <w:jc w:val="right"/>
        <w:rPr>
          <w:rFonts w:eastAsia="Arial Unicode MS"/>
          <w:b/>
          <w:bCs/>
          <w:color w:val="000000"/>
          <w:szCs w:val="24"/>
        </w:rPr>
      </w:pPr>
    </w:p>
    <w:p w14:paraId="56257E84" w14:textId="77777777" w:rsidR="00CC6586" w:rsidRDefault="00CC6586" w:rsidP="006344AD">
      <w:pPr>
        <w:jc w:val="right"/>
        <w:rPr>
          <w:rFonts w:eastAsia="Arial Unicode MS"/>
          <w:b/>
          <w:bCs/>
          <w:color w:val="000000"/>
          <w:szCs w:val="24"/>
        </w:rPr>
      </w:pPr>
    </w:p>
    <w:p w14:paraId="21E022BB" w14:textId="77777777" w:rsidR="00CC6586" w:rsidRDefault="00CC6586" w:rsidP="006344AD">
      <w:pPr>
        <w:jc w:val="right"/>
        <w:rPr>
          <w:rFonts w:eastAsia="Arial Unicode MS"/>
          <w:b/>
          <w:bCs/>
          <w:color w:val="000000"/>
          <w:szCs w:val="24"/>
        </w:rPr>
      </w:pPr>
    </w:p>
    <w:p w14:paraId="75F9633A" w14:textId="77777777" w:rsidR="00CC6586" w:rsidRDefault="00CC6586" w:rsidP="006344AD">
      <w:pPr>
        <w:jc w:val="right"/>
        <w:rPr>
          <w:rFonts w:eastAsia="Arial Unicode MS"/>
          <w:b/>
          <w:bCs/>
          <w:color w:val="000000"/>
          <w:szCs w:val="24"/>
        </w:rPr>
      </w:pPr>
    </w:p>
    <w:p w14:paraId="4292404D" w14:textId="77777777" w:rsidR="00CC6586" w:rsidRDefault="00CC6586" w:rsidP="006344AD">
      <w:pPr>
        <w:jc w:val="right"/>
        <w:rPr>
          <w:rFonts w:eastAsia="Arial Unicode MS"/>
          <w:b/>
          <w:bCs/>
          <w:color w:val="000000"/>
          <w:szCs w:val="24"/>
        </w:rPr>
      </w:pPr>
    </w:p>
    <w:p w14:paraId="11B6DE41" w14:textId="77777777" w:rsidR="00CC6586" w:rsidRDefault="00CC6586" w:rsidP="006344AD">
      <w:pPr>
        <w:jc w:val="right"/>
        <w:rPr>
          <w:rFonts w:eastAsia="Arial Unicode MS"/>
          <w:b/>
          <w:bCs/>
          <w:color w:val="000000"/>
          <w:szCs w:val="24"/>
        </w:rPr>
      </w:pPr>
    </w:p>
    <w:p w14:paraId="51E53122" w14:textId="77777777" w:rsidR="00CC6586" w:rsidRDefault="00CC6586" w:rsidP="006344AD">
      <w:pPr>
        <w:jc w:val="right"/>
        <w:rPr>
          <w:rFonts w:eastAsia="Arial Unicode MS"/>
          <w:b/>
          <w:bCs/>
          <w:color w:val="000000"/>
          <w:szCs w:val="24"/>
        </w:rPr>
      </w:pPr>
    </w:p>
    <w:p w14:paraId="2BCDCAAA" w14:textId="77777777" w:rsidR="00CC6586" w:rsidRDefault="00CC6586" w:rsidP="006344AD">
      <w:pPr>
        <w:jc w:val="right"/>
        <w:rPr>
          <w:rFonts w:eastAsia="Arial Unicode MS"/>
          <w:b/>
          <w:bCs/>
          <w:color w:val="000000"/>
          <w:szCs w:val="24"/>
        </w:rPr>
      </w:pPr>
    </w:p>
    <w:p w14:paraId="2E20A266" w14:textId="77777777" w:rsidR="00CC6586" w:rsidRDefault="00CC6586" w:rsidP="006344AD">
      <w:pPr>
        <w:jc w:val="right"/>
        <w:rPr>
          <w:rFonts w:eastAsia="Arial Unicode MS"/>
          <w:b/>
          <w:bCs/>
          <w:color w:val="000000"/>
          <w:szCs w:val="24"/>
        </w:rPr>
      </w:pPr>
    </w:p>
    <w:p w14:paraId="4AEC9A0F" w14:textId="77777777" w:rsidR="00CC6586" w:rsidRDefault="00CC6586" w:rsidP="006344AD">
      <w:pPr>
        <w:jc w:val="right"/>
        <w:rPr>
          <w:rFonts w:eastAsia="Arial Unicode MS"/>
          <w:b/>
          <w:bCs/>
          <w:color w:val="000000"/>
          <w:szCs w:val="24"/>
        </w:rPr>
      </w:pPr>
    </w:p>
    <w:p w14:paraId="13FD705A" w14:textId="77777777" w:rsidR="00CC6586" w:rsidRDefault="00CC6586" w:rsidP="006344AD">
      <w:pPr>
        <w:jc w:val="right"/>
        <w:rPr>
          <w:rFonts w:eastAsia="Arial Unicode MS"/>
          <w:b/>
          <w:bCs/>
          <w:color w:val="000000"/>
          <w:szCs w:val="24"/>
        </w:rPr>
      </w:pPr>
    </w:p>
    <w:p w14:paraId="3618B600" w14:textId="77777777" w:rsidR="00CC6586" w:rsidRDefault="00CC6586" w:rsidP="006344AD">
      <w:pPr>
        <w:jc w:val="right"/>
        <w:rPr>
          <w:rFonts w:eastAsia="Arial Unicode MS"/>
          <w:b/>
          <w:bCs/>
          <w:color w:val="000000"/>
          <w:szCs w:val="24"/>
        </w:rPr>
      </w:pPr>
    </w:p>
    <w:p w14:paraId="56E45B05" w14:textId="77777777" w:rsidR="00CC6586" w:rsidRDefault="00CC6586" w:rsidP="006344AD">
      <w:pPr>
        <w:jc w:val="right"/>
        <w:rPr>
          <w:rFonts w:eastAsia="Arial Unicode MS"/>
          <w:b/>
          <w:bCs/>
          <w:color w:val="000000"/>
          <w:szCs w:val="24"/>
        </w:rPr>
      </w:pPr>
    </w:p>
    <w:p w14:paraId="2BF8E7AB" w14:textId="77777777" w:rsidR="00CC6586" w:rsidRDefault="00CC6586" w:rsidP="006344AD">
      <w:pPr>
        <w:jc w:val="right"/>
        <w:rPr>
          <w:rFonts w:eastAsia="Arial Unicode MS"/>
          <w:b/>
          <w:bCs/>
          <w:color w:val="000000"/>
          <w:szCs w:val="24"/>
        </w:rPr>
      </w:pPr>
    </w:p>
    <w:p w14:paraId="4B8AF78C" w14:textId="77777777" w:rsidR="00CC6586" w:rsidRDefault="00CC6586" w:rsidP="006344AD">
      <w:pPr>
        <w:jc w:val="right"/>
        <w:rPr>
          <w:rFonts w:eastAsia="Arial Unicode MS"/>
          <w:b/>
          <w:bCs/>
          <w:color w:val="000000"/>
          <w:szCs w:val="24"/>
        </w:rPr>
      </w:pPr>
    </w:p>
    <w:p w14:paraId="2B163215" w14:textId="77777777" w:rsidR="00CC6586" w:rsidRDefault="00CC6586" w:rsidP="006344AD">
      <w:pPr>
        <w:jc w:val="right"/>
        <w:rPr>
          <w:rFonts w:eastAsia="Arial Unicode MS"/>
          <w:b/>
          <w:bCs/>
          <w:color w:val="000000"/>
          <w:szCs w:val="24"/>
        </w:rPr>
      </w:pPr>
    </w:p>
    <w:p w14:paraId="548FF8BB" w14:textId="77777777" w:rsidR="00CC6586" w:rsidRDefault="00CC6586" w:rsidP="006344AD">
      <w:pPr>
        <w:jc w:val="right"/>
        <w:rPr>
          <w:rFonts w:eastAsia="Arial Unicode MS"/>
          <w:b/>
          <w:bCs/>
          <w:color w:val="000000"/>
          <w:szCs w:val="24"/>
        </w:rPr>
      </w:pPr>
    </w:p>
    <w:p w14:paraId="435020CE" w14:textId="77777777" w:rsidR="00CC6586" w:rsidRDefault="00CC6586" w:rsidP="006344AD">
      <w:pPr>
        <w:jc w:val="right"/>
        <w:rPr>
          <w:rFonts w:eastAsia="Arial Unicode MS"/>
          <w:b/>
          <w:bCs/>
          <w:color w:val="000000"/>
          <w:szCs w:val="24"/>
        </w:rPr>
      </w:pPr>
    </w:p>
    <w:p w14:paraId="5A2967C6" w14:textId="77777777" w:rsidR="00CC6586" w:rsidRDefault="00CC6586" w:rsidP="006344AD">
      <w:pPr>
        <w:jc w:val="right"/>
        <w:rPr>
          <w:rFonts w:eastAsia="Arial Unicode MS"/>
          <w:b/>
          <w:bCs/>
          <w:color w:val="000000"/>
          <w:szCs w:val="24"/>
        </w:rPr>
      </w:pPr>
    </w:p>
    <w:p w14:paraId="022BD619" w14:textId="77777777" w:rsidR="00CC6586" w:rsidRDefault="00CC6586" w:rsidP="006344AD">
      <w:pPr>
        <w:jc w:val="right"/>
        <w:rPr>
          <w:rFonts w:eastAsia="Arial Unicode MS"/>
          <w:b/>
          <w:bCs/>
          <w:color w:val="000000"/>
          <w:szCs w:val="24"/>
        </w:rPr>
      </w:pPr>
    </w:p>
    <w:p w14:paraId="1D67F000" w14:textId="77777777" w:rsidR="00CC6586" w:rsidRDefault="00CC6586" w:rsidP="006344AD">
      <w:pPr>
        <w:jc w:val="right"/>
        <w:rPr>
          <w:rFonts w:eastAsia="Arial Unicode MS"/>
          <w:b/>
          <w:bCs/>
          <w:color w:val="000000"/>
          <w:szCs w:val="24"/>
        </w:rPr>
      </w:pPr>
    </w:p>
    <w:p w14:paraId="372A4DB0" w14:textId="77777777" w:rsidR="00CC6586" w:rsidRDefault="00CC6586" w:rsidP="006344AD">
      <w:pPr>
        <w:jc w:val="right"/>
        <w:rPr>
          <w:rFonts w:eastAsia="Arial Unicode MS"/>
          <w:b/>
          <w:bCs/>
          <w:color w:val="000000"/>
          <w:szCs w:val="24"/>
        </w:rPr>
      </w:pPr>
    </w:p>
    <w:p w14:paraId="46FE8457" w14:textId="77777777" w:rsidR="00CC6586" w:rsidRDefault="00CC6586" w:rsidP="006344AD">
      <w:pPr>
        <w:jc w:val="right"/>
        <w:rPr>
          <w:rFonts w:eastAsia="Arial Unicode MS"/>
          <w:b/>
          <w:bCs/>
          <w:color w:val="000000"/>
          <w:szCs w:val="24"/>
        </w:rPr>
      </w:pPr>
    </w:p>
    <w:p w14:paraId="6A0E5E47" w14:textId="77777777" w:rsidR="00CC6586" w:rsidRDefault="00CC6586" w:rsidP="006344AD">
      <w:pPr>
        <w:jc w:val="right"/>
        <w:rPr>
          <w:rFonts w:eastAsia="Arial Unicode MS"/>
          <w:b/>
          <w:bCs/>
          <w:color w:val="000000"/>
          <w:szCs w:val="24"/>
        </w:rPr>
      </w:pPr>
    </w:p>
    <w:p w14:paraId="743F349F" w14:textId="77777777" w:rsidR="00CC6586" w:rsidRDefault="00CC6586" w:rsidP="006344AD">
      <w:pPr>
        <w:jc w:val="right"/>
        <w:rPr>
          <w:rFonts w:eastAsia="Arial Unicode MS"/>
          <w:b/>
          <w:bCs/>
          <w:color w:val="000000"/>
          <w:szCs w:val="24"/>
        </w:rPr>
      </w:pPr>
    </w:p>
    <w:p w14:paraId="27DD2804" w14:textId="77777777" w:rsidR="00CC6586" w:rsidRDefault="00CC6586" w:rsidP="006344AD">
      <w:pPr>
        <w:jc w:val="right"/>
        <w:rPr>
          <w:rFonts w:eastAsia="Arial Unicode MS"/>
          <w:b/>
          <w:bCs/>
          <w:color w:val="000000"/>
          <w:szCs w:val="24"/>
        </w:rPr>
      </w:pPr>
    </w:p>
    <w:p w14:paraId="579E3069" w14:textId="77777777" w:rsidR="00CC6586" w:rsidRDefault="00CC6586" w:rsidP="006344AD">
      <w:pPr>
        <w:jc w:val="right"/>
        <w:rPr>
          <w:rFonts w:eastAsia="Arial Unicode MS"/>
          <w:b/>
          <w:bCs/>
          <w:color w:val="000000"/>
          <w:szCs w:val="24"/>
        </w:rPr>
      </w:pPr>
    </w:p>
    <w:p w14:paraId="4EECE392" w14:textId="6A54F093" w:rsidR="006344AD" w:rsidRPr="006344AD" w:rsidRDefault="006344AD" w:rsidP="006344AD">
      <w:pPr>
        <w:jc w:val="right"/>
        <w:rPr>
          <w:rFonts w:eastAsia="Arial Unicode MS"/>
          <w:b/>
          <w:color w:val="000000"/>
          <w:szCs w:val="24"/>
        </w:rPr>
      </w:pPr>
      <w:r w:rsidRPr="006344AD">
        <w:rPr>
          <w:rFonts w:eastAsia="Arial Unicode MS"/>
          <w:b/>
          <w:bCs/>
          <w:color w:val="000000"/>
          <w:szCs w:val="24"/>
        </w:rPr>
        <w:lastRenderedPageBreak/>
        <w:t xml:space="preserve">Załącznik nr </w:t>
      </w:r>
      <w:r>
        <w:rPr>
          <w:rFonts w:eastAsia="Arial Unicode MS"/>
          <w:b/>
          <w:bCs/>
          <w:color w:val="000000"/>
          <w:szCs w:val="24"/>
        </w:rPr>
        <w:t>2</w:t>
      </w:r>
      <w:r w:rsidRPr="006344AD">
        <w:rPr>
          <w:rFonts w:eastAsia="Arial Unicode MS"/>
          <w:b/>
          <w:bCs/>
          <w:color w:val="000000"/>
          <w:szCs w:val="24"/>
        </w:rPr>
        <w:t xml:space="preserve"> </w:t>
      </w:r>
      <w:r w:rsidRPr="006344AD">
        <w:rPr>
          <w:rFonts w:eastAsia="Arial Unicode MS"/>
          <w:b/>
          <w:color w:val="000000"/>
          <w:szCs w:val="24"/>
        </w:rPr>
        <w:t xml:space="preserve">do Zaproszenia </w:t>
      </w:r>
    </w:p>
    <w:p w14:paraId="79A9BF5A" w14:textId="77777777" w:rsidR="006344AD" w:rsidRPr="005C625C" w:rsidRDefault="006344AD" w:rsidP="00156C94">
      <w:pPr>
        <w:jc w:val="right"/>
        <w:rPr>
          <w:rFonts w:ascii="Lato" w:eastAsia="Arial Unicode MS" w:hAnsi="Lato"/>
          <w:b/>
          <w:i/>
          <w:color w:val="000000"/>
          <w:szCs w:val="24"/>
        </w:rPr>
      </w:pPr>
    </w:p>
    <w:p w14:paraId="167F92C4" w14:textId="118878E6" w:rsidR="00156C94" w:rsidRPr="006344AD" w:rsidRDefault="00156C94" w:rsidP="00156C94">
      <w:pPr>
        <w:spacing w:after="160" w:line="259" w:lineRule="auto"/>
        <w:jc w:val="center"/>
        <w:rPr>
          <w:b/>
          <w:bCs/>
        </w:rPr>
      </w:pPr>
      <w:r w:rsidRPr="006344AD">
        <w:rPr>
          <w:b/>
          <w:bCs/>
        </w:rPr>
        <w:t>FORMULARZ WYCENY</w:t>
      </w:r>
      <w:r w:rsidR="006344AD" w:rsidRPr="006344AD">
        <w:rPr>
          <w:b/>
          <w:bCs/>
        </w:rPr>
        <w:t xml:space="preserve"> (wzór)</w:t>
      </w:r>
    </w:p>
    <w:p w14:paraId="372E334F" w14:textId="77777777" w:rsidR="00156C94" w:rsidRPr="006344AD" w:rsidRDefault="00156C94" w:rsidP="00156C94">
      <w:pPr>
        <w:overflowPunct w:val="0"/>
        <w:autoSpaceDE w:val="0"/>
        <w:autoSpaceDN w:val="0"/>
        <w:adjustRightInd w:val="0"/>
        <w:spacing w:after="60" w:line="276" w:lineRule="auto"/>
        <w:textAlignment w:val="baseline"/>
        <w:rPr>
          <w:b/>
          <w:szCs w:val="22"/>
          <w:u w:val="single"/>
          <w:lang w:eastAsia="ar-SA"/>
        </w:rPr>
      </w:pPr>
      <w:r w:rsidRPr="006344AD">
        <w:rPr>
          <w:b/>
          <w:szCs w:val="22"/>
          <w:u w:val="single"/>
          <w:lang w:eastAsia="ar-SA"/>
        </w:rPr>
        <w:t>Dane Wykonawcy:</w:t>
      </w:r>
    </w:p>
    <w:tbl>
      <w:tblPr>
        <w:tblStyle w:val="TablaMicrosoftServicios11"/>
        <w:tblW w:w="0" w:type="auto"/>
        <w:tblInd w:w="-147" w:type="dxa"/>
        <w:tblLook w:val="04A0" w:firstRow="1" w:lastRow="0" w:firstColumn="1" w:lastColumn="0" w:noHBand="0" w:noVBand="1"/>
      </w:tblPr>
      <w:tblGrid>
        <w:gridCol w:w="3261"/>
        <w:gridCol w:w="5948"/>
      </w:tblGrid>
      <w:tr w:rsidR="00156C94" w:rsidRPr="006344AD" w14:paraId="1FEC583D" w14:textId="77777777" w:rsidTr="008C7C3E">
        <w:tc>
          <w:tcPr>
            <w:tcW w:w="3261" w:type="dxa"/>
            <w:vAlign w:val="center"/>
          </w:tcPr>
          <w:p w14:paraId="027329D5" w14:textId="77777777" w:rsidR="00156C94" w:rsidRPr="006344AD" w:rsidRDefault="00156C94" w:rsidP="00B60A04">
            <w:pPr>
              <w:spacing w:line="360" w:lineRule="auto"/>
              <w:rPr>
                <w:b/>
                <w:szCs w:val="22"/>
              </w:rPr>
            </w:pPr>
            <w:r w:rsidRPr="006344AD">
              <w:rPr>
                <w:szCs w:val="22"/>
              </w:rPr>
              <w:t>nazwa (firma/imię i nazwisko)</w:t>
            </w:r>
          </w:p>
        </w:tc>
        <w:tc>
          <w:tcPr>
            <w:tcW w:w="5948" w:type="dxa"/>
            <w:vAlign w:val="center"/>
          </w:tcPr>
          <w:p w14:paraId="17187279" w14:textId="77777777" w:rsidR="00156C94" w:rsidRPr="006344AD" w:rsidRDefault="00156C94" w:rsidP="00B60A04">
            <w:pPr>
              <w:spacing w:line="360" w:lineRule="auto"/>
              <w:rPr>
                <w:b/>
                <w:szCs w:val="22"/>
              </w:rPr>
            </w:pPr>
          </w:p>
        </w:tc>
      </w:tr>
      <w:tr w:rsidR="00156C94" w:rsidRPr="006344AD" w14:paraId="05F2E052" w14:textId="77777777" w:rsidTr="008C7C3E">
        <w:tc>
          <w:tcPr>
            <w:tcW w:w="3261" w:type="dxa"/>
            <w:vAlign w:val="center"/>
          </w:tcPr>
          <w:p w14:paraId="4901E331" w14:textId="77777777" w:rsidR="00156C94" w:rsidRPr="006344AD" w:rsidRDefault="00156C94" w:rsidP="00B60A04">
            <w:pPr>
              <w:spacing w:line="360" w:lineRule="auto"/>
              <w:rPr>
                <w:b/>
                <w:szCs w:val="22"/>
              </w:rPr>
            </w:pPr>
            <w:r w:rsidRPr="006344AD">
              <w:rPr>
                <w:szCs w:val="22"/>
              </w:rPr>
              <w:t>adres/siedziba</w:t>
            </w:r>
          </w:p>
        </w:tc>
        <w:tc>
          <w:tcPr>
            <w:tcW w:w="5948" w:type="dxa"/>
            <w:vAlign w:val="center"/>
          </w:tcPr>
          <w:p w14:paraId="6875B021" w14:textId="77777777" w:rsidR="00156C94" w:rsidRPr="006344AD" w:rsidRDefault="00156C94" w:rsidP="00B60A04">
            <w:pPr>
              <w:spacing w:line="360" w:lineRule="auto"/>
              <w:rPr>
                <w:b/>
                <w:szCs w:val="22"/>
              </w:rPr>
            </w:pPr>
          </w:p>
        </w:tc>
      </w:tr>
      <w:tr w:rsidR="00156C94" w:rsidRPr="006344AD" w14:paraId="1C91197E" w14:textId="77777777" w:rsidTr="008C7C3E">
        <w:tc>
          <w:tcPr>
            <w:tcW w:w="3261" w:type="dxa"/>
            <w:vAlign w:val="center"/>
          </w:tcPr>
          <w:p w14:paraId="519466B4" w14:textId="77777777" w:rsidR="00156C94" w:rsidRPr="006344AD" w:rsidRDefault="00156C94" w:rsidP="00B60A04">
            <w:pPr>
              <w:spacing w:line="360" w:lineRule="auto"/>
              <w:rPr>
                <w:b/>
                <w:szCs w:val="22"/>
              </w:rPr>
            </w:pPr>
            <w:r w:rsidRPr="006344AD">
              <w:rPr>
                <w:szCs w:val="22"/>
              </w:rPr>
              <w:t>adres do korespondencji</w:t>
            </w:r>
          </w:p>
        </w:tc>
        <w:tc>
          <w:tcPr>
            <w:tcW w:w="5948" w:type="dxa"/>
            <w:vAlign w:val="center"/>
          </w:tcPr>
          <w:p w14:paraId="4534FB14" w14:textId="77777777" w:rsidR="00156C94" w:rsidRPr="006344AD" w:rsidRDefault="00156C94" w:rsidP="00B60A04">
            <w:pPr>
              <w:spacing w:line="360" w:lineRule="auto"/>
              <w:rPr>
                <w:b/>
                <w:szCs w:val="22"/>
              </w:rPr>
            </w:pPr>
          </w:p>
        </w:tc>
      </w:tr>
      <w:tr w:rsidR="00156C94" w:rsidRPr="006344AD" w14:paraId="22C12B2C" w14:textId="77777777" w:rsidTr="008C7C3E">
        <w:tc>
          <w:tcPr>
            <w:tcW w:w="3261" w:type="dxa"/>
            <w:vAlign w:val="center"/>
          </w:tcPr>
          <w:p w14:paraId="632765C3" w14:textId="77777777" w:rsidR="00156C94" w:rsidRDefault="00156C94" w:rsidP="001C6789">
            <w:pPr>
              <w:rPr>
                <w:szCs w:val="22"/>
              </w:rPr>
            </w:pPr>
            <w:r w:rsidRPr="006344AD">
              <w:rPr>
                <w:szCs w:val="22"/>
              </w:rPr>
              <w:t>KRS/NIP/PESEL</w:t>
            </w:r>
          </w:p>
          <w:p w14:paraId="058BA77B" w14:textId="2C235C90" w:rsidR="001C6789" w:rsidRPr="001C6789" w:rsidRDefault="001C6789" w:rsidP="001C6789">
            <w:pPr>
              <w:rPr>
                <w:sz w:val="16"/>
                <w:szCs w:val="16"/>
              </w:rPr>
            </w:pPr>
            <w:r w:rsidRPr="001C6789">
              <w:rPr>
                <w:sz w:val="16"/>
                <w:szCs w:val="16"/>
              </w:rPr>
              <w:t>(należy podać przynajmniej jedną z danych)</w:t>
            </w:r>
          </w:p>
        </w:tc>
        <w:tc>
          <w:tcPr>
            <w:tcW w:w="5948" w:type="dxa"/>
            <w:vAlign w:val="center"/>
          </w:tcPr>
          <w:p w14:paraId="59A4CFB5" w14:textId="77777777" w:rsidR="00156C94" w:rsidRPr="006344AD" w:rsidRDefault="00156C94" w:rsidP="00B60A04">
            <w:pPr>
              <w:spacing w:line="360" w:lineRule="auto"/>
              <w:rPr>
                <w:b/>
                <w:szCs w:val="22"/>
              </w:rPr>
            </w:pPr>
          </w:p>
        </w:tc>
      </w:tr>
      <w:tr w:rsidR="00156C94" w:rsidRPr="006344AD" w14:paraId="1167E6B8" w14:textId="77777777" w:rsidTr="008C7C3E">
        <w:tc>
          <w:tcPr>
            <w:tcW w:w="3261" w:type="dxa"/>
            <w:vAlign w:val="center"/>
          </w:tcPr>
          <w:p w14:paraId="67A1F758" w14:textId="77777777" w:rsidR="00156C94" w:rsidRPr="006344AD" w:rsidRDefault="00156C94" w:rsidP="00B60A04">
            <w:pPr>
              <w:spacing w:line="360" w:lineRule="auto"/>
              <w:rPr>
                <w:szCs w:val="22"/>
              </w:rPr>
            </w:pPr>
            <w:r w:rsidRPr="006344AD">
              <w:rPr>
                <w:szCs w:val="22"/>
              </w:rPr>
              <w:t>REGON</w:t>
            </w:r>
          </w:p>
        </w:tc>
        <w:tc>
          <w:tcPr>
            <w:tcW w:w="5948" w:type="dxa"/>
            <w:vAlign w:val="center"/>
          </w:tcPr>
          <w:p w14:paraId="4B9AEC4B" w14:textId="77777777" w:rsidR="00156C94" w:rsidRPr="006344AD" w:rsidRDefault="00156C94" w:rsidP="00B60A04">
            <w:pPr>
              <w:spacing w:line="360" w:lineRule="auto"/>
              <w:rPr>
                <w:b/>
                <w:szCs w:val="22"/>
              </w:rPr>
            </w:pPr>
          </w:p>
        </w:tc>
      </w:tr>
      <w:tr w:rsidR="00156C94" w:rsidRPr="006344AD" w14:paraId="2D59A028" w14:textId="77777777" w:rsidTr="008C7C3E">
        <w:tc>
          <w:tcPr>
            <w:tcW w:w="3261" w:type="dxa"/>
            <w:vAlign w:val="center"/>
          </w:tcPr>
          <w:p w14:paraId="5A0AE2C8" w14:textId="77777777" w:rsidR="00156C94" w:rsidRPr="006344AD" w:rsidRDefault="00156C94" w:rsidP="00B60A04">
            <w:pPr>
              <w:spacing w:line="360" w:lineRule="auto"/>
              <w:rPr>
                <w:b/>
                <w:szCs w:val="22"/>
              </w:rPr>
            </w:pPr>
            <w:r w:rsidRPr="006344AD">
              <w:rPr>
                <w:szCs w:val="22"/>
              </w:rPr>
              <w:t>nr telefonu</w:t>
            </w:r>
          </w:p>
        </w:tc>
        <w:tc>
          <w:tcPr>
            <w:tcW w:w="5948" w:type="dxa"/>
            <w:vAlign w:val="center"/>
          </w:tcPr>
          <w:p w14:paraId="6EAAE680" w14:textId="77777777" w:rsidR="00156C94" w:rsidRPr="006344AD" w:rsidRDefault="00156C94" w:rsidP="00B60A04">
            <w:pPr>
              <w:spacing w:line="360" w:lineRule="auto"/>
              <w:rPr>
                <w:b/>
                <w:szCs w:val="22"/>
              </w:rPr>
            </w:pPr>
          </w:p>
        </w:tc>
      </w:tr>
      <w:tr w:rsidR="00156C94" w:rsidRPr="006344AD" w14:paraId="40B001A5" w14:textId="77777777" w:rsidTr="008C7C3E">
        <w:tc>
          <w:tcPr>
            <w:tcW w:w="3261" w:type="dxa"/>
            <w:vAlign w:val="center"/>
          </w:tcPr>
          <w:p w14:paraId="6261E87C" w14:textId="77777777" w:rsidR="00156C94" w:rsidRPr="006344AD" w:rsidRDefault="00156C94" w:rsidP="00B60A04">
            <w:pPr>
              <w:spacing w:line="360" w:lineRule="auto"/>
              <w:rPr>
                <w:b/>
                <w:szCs w:val="22"/>
              </w:rPr>
            </w:pPr>
            <w:r w:rsidRPr="006344AD">
              <w:rPr>
                <w:szCs w:val="22"/>
              </w:rPr>
              <w:t>adres e-mail</w:t>
            </w:r>
          </w:p>
        </w:tc>
        <w:tc>
          <w:tcPr>
            <w:tcW w:w="5948" w:type="dxa"/>
            <w:vAlign w:val="center"/>
          </w:tcPr>
          <w:p w14:paraId="6120C199" w14:textId="77777777" w:rsidR="00156C94" w:rsidRPr="006344AD" w:rsidRDefault="00156C94" w:rsidP="00B60A04">
            <w:pPr>
              <w:spacing w:line="360" w:lineRule="auto"/>
              <w:rPr>
                <w:b/>
                <w:szCs w:val="22"/>
              </w:rPr>
            </w:pPr>
          </w:p>
        </w:tc>
      </w:tr>
      <w:tr w:rsidR="00156C94" w:rsidRPr="006344AD" w14:paraId="5F5740C9" w14:textId="77777777" w:rsidTr="008C7C3E">
        <w:trPr>
          <w:trHeight w:val="228"/>
        </w:trPr>
        <w:tc>
          <w:tcPr>
            <w:tcW w:w="3261" w:type="dxa"/>
            <w:vAlign w:val="center"/>
          </w:tcPr>
          <w:p w14:paraId="6275E272" w14:textId="77777777" w:rsidR="00156C94" w:rsidRDefault="00156C94" w:rsidP="00B60A04">
            <w:pPr>
              <w:spacing w:line="360" w:lineRule="auto"/>
              <w:rPr>
                <w:szCs w:val="22"/>
              </w:rPr>
            </w:pPr>
            <w:r w:rsidRPr="006344AD">
              <w:rPr>
                <w:szCs w:val="22"/>
              </w:rPr>
              <w:t>reprezentowany przez:</w:t>
            </w:r>
          </w:p>
          <w:p w14:paraId="3B3BE278" w14:textId="62CBBC74" w:rsidR="001C6789" w:rsidRPr="001C6789" w:rsidRDefault="001C6789" w:rsidP="001C6789">
            <w:pPr>
              <w:rPr>
                <w:sz w:val="16"/>
                <w:szCs w:val="16"/>
              </w:rPr>
            </w:pPr>
            <w:r w:rsidRPr="001C6789">
              <w:rPr>
                <w:sz w:val="16"/>
                <w:szCs w:val="16"/>
              </w:rPr>
              <w:t>(należy podać dane osób uprawnionych do reprezentacji lub pełnomocnika)</w:t>
            </w:r>
          </w:p>
        </w:tc>
        <w:tc>
          <w:tcPr>
            <w:tcW w:w="5948" w:type="dxa"/>
            <w:vAlign w:val="center"/>
          </w:tcPr>
          <w:p w14:paraId="036BF309" w14:textId="77777777" w:rsidR="00156C94" w:rsidRPr="006344AD" w:rsidRDefault="00156C94" w:rsidP="00B60A04">
            <w:pPr>
              <w:spacing w:line="360" w:lineRule="auto"/>
              <w:rPr>
                <w:b/>
                <w:szCs w:val="22"/>
              </w:rPr>
            </w:pPr>
          </w:p>
        </w:tc>
      </w:tr>
    </w:tbl>
    <w:p w14:paraId="315D58C7" w14:textId="77777777" w:rsidR="00156C94" w:rsidRPr="005C625C" w:rsidRDefault="00156C94" w:rsidP="00156C94">
      <w:pPr>
        <w:rPr>
          <w:rFonts w:ascii="Lato" w:eastAsia="Arial Unicode MS" w:hAnsi="Lato"/>
          <w:color w:val="000000"/>
          <w:sz w:val="32"/>
          <w:szCs w:val="24"/>
        </w:rPr>
      </w:pPr>
      <w:r w:rsidRPr="005C625C">
        <w:rPr>
          <w:rFonts w:ascii="Lato" w:eastAsia="Arial Unicode MS" w:hAnsi="Lato"/>
          <w:color w:val="000000"/>
          <w:sz w:val="32"/>
          <w:szCs w:val="24"/>
        </w:rPr>
        <w:t xml:space="preserve"> </w:t>
      </w:r>
    </w:p>
    <w:p w14:paraId="32EFF4FE" w14:textId="721DD94F" w:rsidR="006344AD" w:rsidRPr="008B7CE9" w:rsidRDefault="00156C94" w:rsidP="006344AD">
      <w:pPr>
        <w:spacing w:after="60" w:line="276" w:lineRule="auto"/>
        <w:ind w:right="141"/>
        <w:jc w:val="both"/>
        <w:rPr>
          <w:rFonts w:ascii="Verdana" w:hAnsi="Verdana"/>
          <w:kern w:val="2"/>
          <w:sz w:val="20"/>
          <w:lang w:bidi="hi-IN"/>
        </w:rPr>
      </w:pPr>
      <w:r w:rsidRPr="008B7CE9">
        <w:rPr>
          <w:rFonts w:ascii="Verdana" w:hAnsi="Verdana"/>
          <w:sz w:val="20"/>
        </w:rPr>
        <w:t xml:space="preserve">Na podstawie przesłanego </w:t>
      </w:r>
      <w:r w:rsidR="00887490" w:rsidRPr="008B7CE9">
        <w:rPr>
          <w:rFonts w:ascii="Verdana" w:hAnsi="Verdana"/>
          <w:sz w:val="20"/>
        </w:rPr>
        <w:t>Zaproszenia i O</w:t>
      </w:r>
      <w:r w:rsidRPr="008B7CE9">
        <w:rPr>
          <w:rFonts w:ascii="Verdana" w:hAnsi="Verdana"/>
          <w:sz w:val="20"/>
        </w:rPr>
        <w:t xml:space="preserve">pisu przedmiotu zamówienia </w:t>
      </w:r>
      <w:r w:rsidR="008B7CE9" w:rsidRPr="008B7CE9">
        <w:rPr>
          <w:rFonts w:ascii="Verdana" w:hAnsi="Verdana"/>
          <w:sz w:val="20"/>
        </w:rPr>
        <w:t xml:space="preserve">na </w:t>
      </w:r>
      <w:r w:rsidR="006F17A5" w:rsidRPr="008B7CE9">
        <w:rPr>
          <w:rFonts w:ascii="Verdana" w:hAnsi="Verdana"/>
          <w:sz w:val="20"/>
        </w:rPr>
        <w:t xml:space="preserve">świadczenie usługi wsparcia dla oprogramowania </w:t>
      </w:r>
      <w:r w:rsidR="000708D7" w:rsidRPr="008B7CE9">
        <w:rPr>
          <w:rFonts w:ascii="Verdana" w:hAnsi="Verdana"/>
          <w:sz w:val="20"/>
        </w:rPr>
        <w:t xml:space="preserve">Centaur DAT i WER </w:t>
      </w:r>
      <w:r w:rsidR="006F17A5" w:rsidRPr="008B7CE9">
        <w:rPr>
          <w:rFonts w:ascii="Verdana" w:hAnsi="Verdana"/>
          <w:sz w:val="20"/>
        </w:rPr>
        <w:t xml:space="preserve">na okres 36 miesięcy w ramach systemu </w:t>
      </w:r>
      <w:r w:rsidR="000708D7" w:rsidRPr="008B7CE9">
        <w:rPr>
          <w:rFonts w:ascii="Verdana" w:hAnsi="Verdana"/>
          <w:sz w:val="20"/>
        </w:rPr>
        <w:t>podpisu elektronicznego Resortu Finansów</w:t>
      </w:r>
      <w:r w:rsidR="008B7CE9" w:rsidRPr="008B7CE9">
        <w:rPr>
          <w:rFonts w:ascii="Verdana" w:hAnsi="Verdana"/>
          <w:sz w:val="20"/>
        </w:rPr>
        <w:t xml:space="preserve"> </w:t>
      </w:r>
      <w:commentRangeStart w:id="9"/>
      <w:commentRangeEnd w:id="9"/>
      <w:r w:rsidR="00C50AA4">
        <w:rPr>
          <w:rStyle w:val="Odwoaniedokomentarza"/>
        </w:rPr>
        <w:commentReference w:id="9"/>
      </w:r>
      <w:r w:rsidRPr="008B7CE9">
        <w:rPr>
          <w:rFonts w:ascii="Verdana" w:hAnsi="Verdana"/>
          <w:sz w:val="20"/>
        </w:rPr>
        <w:t>szacujemy, że wartość przedmiotowego zamówienia wyniesie</w:t>
      </w:r>
      <w:r w:rsidRPr="008B7CE9">
        <w:rPr>
          <w:rFonts w:ascii="Verdana" w:hAnsi="Verdana"/>
          <w:kern w:val="2"/>
          <w:sz w:val="20"/>
          <w:lang w:bidi="hi-IN"/>
        </w:rPr>
        <w:t>:</w:t>
      </w:r>
    </w:p>
    <w:p w14:paraId="16AC8434" w14:textId="77777777" w:rsidR="008B7CE9" w:rsidRPr="008B7CE9" w:rsidRDefault="008B7CE9" w:rsidP="006344AD">
      <w:pPr>
        <w:spacing w:after="60" w:line="276" w:lineRule="auto"/>
        <w:ind w:right="141"/>
        <w:jc w:val="both"/>
        <w:rPr>
          <w:rFonts w:ascii="Verdana" w:hAnsi="Verdana"/>
          <w:kern w:val="2"/>
          <w:sz w:val="20"/>
          <w:lang w:bidi="hi-IN"/>
        </w:rPr>
      </w:pPr>
    </w:p>
    <w:tbl>
      <w:tblPr>
        <w:tblStyle w:val="Tabela-Siatka"/>
        <w:tblW w:w="10490" w:type="dxa"/>
        <w:tblInd w:w="-714" w:type="dxa"/>
        <w:tblLayout w:type="fixed"/>
        <w:tblLook w:val="04A0" w:firstRow="1" w:lastRow="0" w:firstColumn="1" w:lastColumn="0" w:noHBand="0" w:noVBand="1"/>
      </w:tblPr>
      <w:tblGrid>
        <w:gridCol w:w="567"/>
        <w:gridCol w:w="3544"/>
        <w:gridCol w:w="2127"/>
        <w:gridCol w:w="1275"/>
        <w:gridCol w:w="2977"/>
      </w:tblGrid>
      <w:tr w:rsidR="00C50AA4" w:rsidRPr="008B7CE9" w14:paraId="4AB5B7C4" w14:textId="77777777" w:rsidTr="00C50AA4">
        <w:tc>
          <w:tcPr>
            <w:tcW w:w="567" w:type="dxa"/>
            <w:vAlign w:val="center"/>
          </w:tcPr>
          <w:p w14:paraId="017080C6" w14:textId="4403A4A4" w:rsidR="00475DF9" w:rsidRPr="00C50AA4" w:rsidRDefault="00475DF9" w:rsidP="00C50AA4">
            <w:pPr>
              <w:spacing w:after="60" w:line="276" w:lineRule="auto"/>
              <w:ind w:right="34"/>
              <w:jc w:val="center"/>
              <w:rPr>
                <w:rFonts w:ascii="Verdana" w:hAnsi="Verdana"/>
                <w:kern w:val="2"/>
                <w:sz w:val="18"/>
                <w:szCs w:val="18"/>
                <w:lang w:bidi="hi-IN"/>
              </w:rPr>
            </w:pPr>
            <w:r w:rsidRPr="00C50AA4">
              <w:rPr>
                <w:rFonts w:ascii="Verdana" w:hAnsi="Verdana"/>
                <w:b/>
                <w:bCs/>
                <w:sz w:val="18"/>
                <w:szCs w:val="18"/>
              </w:rPr>
              <w:t>Lp.</w:t>
            </w:r>
          </w:p>
        </w:tc>
        <w:tc>
          <w:tcPr>
            <w:tcW w:w="3544" w:type="dxa"/>
            <w:vAlign w:val="center"/>
          </w:tcPr>
          <w:p w14:paraId="5408D750" w14:textId="24AF15FC" w:rsidR="00475DF9" w:rsidRPr="00C50AA4" w:rsidRDefault="00475DF9" w:rsidP="008C7C3E">
            <w:pPr>
              <w:spacing w:after="60" w:line="276" w:lineRule="auto"/>
              <w:ind w:right="141"/>
              <w:jc w:val="center"/>
              <w:rPr>
                <w:rFonts w:ascii="Verdana" w:hAnsi="Verdana"/>
                <w:kern w:val="2"/>
                <w:sz w:val="18"/>
                <w:szCs w:val="18"/>
                <w:lang w:bidi="hi-IN"/>
              </w:rPr>
            </w:pPr>
            <w:r w:rsidRPr="00C50AA4">
              <w:rPr>
                <w:rFonts w:ascii="Verdana" w:hAnsi="Verdana"/>
                <w:b/>
                <w:bCs/>
                <w:sz w:val="18"/>
                <w:szCs w:val="18"/>
              </w:rPr>
              <w:t xml:space="preserve">Przedmiot zamówienia </w:t>
            </w:r>
          </w:p>
        </w:tc>
        <w:tc>
          <w:tcPr>
            <w:tcW w:w="2127" w:type="dxa"/>
            <w:vAlign w:val="center"/>
          </w:tcPr>
          <w:p w14:paraId="4A4996E0" w14:textId="6D22EC91" w:rsidR="00475DF9" w:rsidRPr="00C50AA4" w:rsidRDefault="008B7CE9" w:rsidP="008356B8">
            <w:pPr>
              <w:spacing w:after="120" w:line="240" w:lineRule="atLeast"/>
              <w:jc w:val="center"/>
              <w:rPr>
                <w:rFonts w:ascii="Verdana" w:hAnsi="Verdana"/>
                <w:b/>
                <w:bCs/>
                <w:sz w:val="18"/>
                <w:szCs w:val="18"/>
              </w:rPr>
            </w:pPr>
            <w:r w:rsidRPr="00C50AA4">
              <w:rPr>
                <w:rFonts w:ascii="Verdana" w:hAnsi="Verdana"/>
                <w:b/>
                <w:bCs/>
                <w:sz w:val="18"/>
                <w:szCs w:val="18"/>
              </w:rPr>
              <w:t xml:space="preserve">Cena brutto za 1 miesiąc </w:t>
            </w:r>
          </w:p>
        </w:tc>
        <w:tc>
          <w:tcPr>
            <w:tcW w:w="1275" w:type="dxa"/>
          </w:tcPr>
          <w:p w14:paraId="7346891F" w14:textId="188199A8" w:rsidR="00475DF9" w:rsidRPr="00C50AA4" w:rsidRDefault="008B7CE9" w:rsidP="008356B8">
            <w:pPr>
              <w:spacing w:after="120" w:line="240" w:lineRule="atLeast"/>
              <w:jc w:val="center"/>
              <w:rPr>
                <w:rFonts w:ascii="Verdana" w:hAnsi="Verdana"/>
                <w:b/>
                <w:bCs/>
                <w:sz w:val="18"/>
                <w:szCs w:val="18"/>
              </w:rPr>
            </w:pPr>
            <w:r w:rsidRPr="00C50AA4">
              <w:rPr>
                <w:rFonts w:ascii="Verdana" w:hAnsi="Verdana"/>
                <w:b/>
                <w:bCs/>
                <w:sz w:val="18"/>
                <w:szCs w:val="18"/>
              </w:rPr>
              <w:t>Liczba miesięcy</w:t>
            </w:r>
          </w:p>
        </w:tc>
        <w:tc>
          <w:tcPr>
            <w:tcW w:w="2977" w:type="dxa"/>
            <w:vAlign w:val="center"/>
          </w:tcPr>
          <w:p w14:paraId="1E79F38D" w14:textId="71715666" w:rsidR="00475DF9" w:rsidRPr="00C50AA4" w:rsidRDefault="00475DF9" w:rsidP="008356B8">
            <w:pPr>
              <w:spacing w:after="120" w:line="240" w:lineRule="atLeast"/>
              <w:jc w:val="center"/>
              <w:rPr>
                <w:rFonts w:ascii="Verdana" w:hAnsi="Verdana"/>
                <w:b/>
                <w:bCs/>
                <w:sz w:val="18"/>
                <w:szCs w:val="18"/>
              </w:rPr>
            </w:pPr>
            <w:r w:rsidRPr="00C50AA4">
              <w:rPr>
                <w:rFonts w:ascii="Verdana" w:hAnsi="Verdana"/>
                <w:b/>
                <w:bCs/>
                <w:sz w:val="18"/>
                <w:szCs w:val="18"/>
              </w:rPr>
              <w:t xml:space="preserve">Łączna </w:t>
            </w:r>
            <w:r w:rsidR="008B7CE9" w:rsidRPr="00C50AA4">
              <w:rPr>
                <w:rFonts w:ascii="Verdana" w:hAnsi="Verdana"/>
                <w:b/>
                <w:bCs/>
                <w:sz w:val="18"/>
                <w:szCs w:val="18"/>
              </w:rPr>
              <w:t>w</w:t>
            </w:r>
            <w:r w:rsidRPr="00C50AA4">
              <w:rPr>
                <w:rFonts w:ascii="Verdana" w:hAnsi="Verdana"/>
                <w:b/>
                <w:bCs/>
                <w:sz w:val="18"/>
                <w:szCs w:val="18"/>
              </w:rPr>
              <w:t>artość</w:t>
            </w:r>
            <w:r w:rsidRPr="00C50AA4">
              <w:rPr>
                <w:rFonts w:ascii="Verdana" w:hAnsi="Verdana"/>
                <w:b/>
                <w:bCs/>
                <w:sz w:val="18"/>
                <w:szCs w:val="18"/>
              </w:rPr>
              <w:br/>
              <w:t>brutto</w:t>
            </w:r>
          </w:p>
          <w:p w14:paraId="0F11D0C3" w14:textId="5784C3B9" w:rsidR="008B7CE9" w:rsidRPr="00C50AA4" w:rsidRDefault="008B7CE9" w:rsidP="008356B8">
            <w:pPr>
              <w:spacing w:after="120" w:line="240" w:lineRule="atLeast"/>
              <w:jc w:val="center"/>
              <w:rPr>
                <w:rFonts w:ascii="Verdana" w:hAnsi="Verdana"/>
                <w:b/>
                <w:bCs/>
                <w:sz w:val="18"/>
                <w:szCs w:val="18"/>
              </w:rPr>
            </w:pPr>
            <w:r w:rsidRPr="00C50AA4">
              <w:rPr>
                <w:rFonts w:ascii="Verdana" w:hAnsi="Verdana" w:cs="Calibri"/>
                <w:b/>
                <w:bCs/>
                <w:sz w:val="18"/>
                <w:szCs w:val="18"/>
              </w:rPr>
              <w:t>(kolumna 3 x kolumna 4)</w:t>
            </w:r>
          </w:p>
        </w:tc>
      </w:tr>
      <w:tr w:rsidR="00C50AA4" w:rsidRPr="008B7CE9" w14:paraId="5A17887C" w14:textId="77777777" w:rsidTr="00C50AA4">
        <w:tc>
          <w:tcPr>
            <w:tcW w:w="567" w:type="dxa"/>
            <w:vAlign w:val="center"/>
          </w:tcPr>
          <w:p w14:paraId="3857B132" w14:textId="7643D507" w:rsidR="00475DF9" w:rsidRPr="00C50AA4" w:rsidRDefault="00475DF9" w:rsidP="008C7C3E">
            <w:pPr>
              <w:spacing w:after="60" w:line="276" w:lineRule="auto"/>
              <w:ind w:right="141"/>
              <w:jc w:val="center"/>
              <w:rPr>
                <w:rFonts w:ascii="Verdana" w:hAnsi="Verdana"/>
                <w:b/>
                <w:kern w:val="2"/>
                <w:sz w:val="18"/>
                <w:szCs w:val="18"/>
                <w:lang w:bidi="hi-IN"/>
              </w:rPr>
            </w:pPr>
            <w:r w:rsidRPr="00C50AA4">
              <w:rPr>
                <w:rFonts w:ascii="Verdana" w:hAnsi="Verdana"/>
                <w:b/>
                <w:kern w:val="2"/>
                <w:sz w:val="18"/>
                <w:szCs w:val="18"/>
                <w:lang w:bidi="hi-IN"/>
              </w:rPr>
              <w:t>1</w:t>
            </w:r>
          </w:p>
        </w:tc>
        <w:tc>
          <w:tcPr>
            <w:tcW w:w="3544" w:type="dxa"/>
            <w:vAlign w:val="center"/>
          </w:tcPr>
          <w:p w14:paraId="1735A096" w14:textId="235059D1" w:rsidR="00475DF9" w:rsidRPr="00C50AA4" w:rsidRDefault="00475DF9" w:rsidP="008C7C3E">
            <w:pPr>
              <w:spacing w:after="60" w:line="276" w:lineRule="auto"/>
              <w:ind w:right="141"/>
              <w:jc w:val="center"/>
              <w:rPr>
                <w:rFonts w:ascii="Verdana" w:hAnsi="Verdana"/>
                <w:b/>
                <w:kern w:val="2"/>
                <w:sz w:val="18"/>
                <w:szCs w:val="18"/>
                <w:lang w:bidi="hi-IN"/>
              </w:rPr>
            </w:pPr>
            <w:r w:rsidRPr="00C50AA4">
              <w:rPr>
                <w:rFonts w:ascii="Verdana" w:hAnsi="Verdana"/>
                <w:b/>
                <w:kern w:val="2"/>
                <w:sz w:val="18"/>
                <w:szCs w:val="18"/>
                <w:lang w:bidi="hi-IN"/>
              </w:rPr>
              <w:t>2</w:t>
            </w:r>
          </w:p>
        </w:tc>
        <w:tc>
          <w:tcPr>
            <w:tcW w:w="2127" w:type="dxa"/>
          </w:tcPr>
          <w:p w14:paraId="71DCC331" w14:textId="240795F2" w:rsidR="00475DF9" w:rsidRPr="00C50AA4" w:rsidRDefault="008B7CE9" w:rsidP="008C7C3E">
            <w:pPr>
              <w:spacing w:after="60" w:line="276" w:lineRule="auto"/>
              <w:ind w:right="141"/>
              <w:jc w:val="center"/>
              <w:rPr>
                <w:rFonts w:ascii="Verdana" w:hAnsi="Verdana"/>
                <w:b/>
                <w:kern w:val="2"/>
                <w:sz w:val="18"/>
                <w:szCs w:val="18"/>
                <w:lang w:bidi="hi-IN"/>
              </w:rPr>
            </w:pPr>
            <w:r w:rsidRPr="00C50AA4">
              <w:rPr>
                <w:rFonts w:ascii="Verdana" w:hAnsi="Verdana"/>
                <w:b/>
                <w:kern w:val="2"/>
                <w:sz w:val="18"/>
                <w:szCs w:val="18"/>
                <w:lang w:bidi="hi-IN"/>
              </w:rPr>
              <w:t>3</w:t>
            </w:r>
          </w:p>
        </w:tc>
        <w:tc>
          <w:tcPr>
            <w:tcW w:w="1275" w:type="dxa"/>
          </w:tcPr>
          <w:p w14:paraId="59A93EB4" w14:textId="7D24C1D6" w:rsidR="00475DF9" w:rsidRPr="00C50AA4" w:rsidRDefault="008B7CE9" w:rsidP="008C7C3E">
            <w:pPr>
              <w:spacing w:after="60" w:line="276" w:lineRule="auto"/>
              <w:ind w:right="141"/>
              <w:jc w:val="center"/>
              <w:rPr>
                <w:rFonts w:ascii="Verdana" w:hAnsi="Verdana"/>
                <w:b/>
                <w:kern w:val="2"/>
                <w:sz w:val="18"/>
                <w:szCs w:val="18"/>
                <w:lang w:bidi="hi-IN"/>
              </w:rPr>
            </w:pPr>
            <w:r w:rsidRPr="00C50AA4">
              <w:rPr>
                <w:rFonts w:ascii="Verdana" w:hAnsi="Verdana"/>
                <w:b/>
                <w:kern w:val="2"/>
                <w:sz w:val="18"/>
                <w:szCs w:val="18"/>
                <w:lang w:bidi="hi-IN"/>
              </w:rPr>
              <w:t>4</w:t>
            </w:r>
          </w:p>
        </w:tc>
        <w:tc>
          <w:tcPr>
            <w:tcW w:w="2977" w:type="dxa"/>
          </w:tcPr>
          <w:p w14:paraId="61859774" w14:textId="62C50909" w:rsidR="00475DF9" w:rsidRPr="00C50AA4" w:rsidRDefault="008B7CE9" w:rsidP="008C7C3E">
            <w:pPr>
              <w:spacing w:after="60" w:line="276" w:lineRule="auto"/>
              <w:ind w:right="141"/>
              <w:jc w:val="center"/>
              <w:rPr>
                <w:rFonts w:ascii="Verdana" w:hAnsi="Verdana"/>
                <w:b/>
                <w:kern w:val="2"/>
                <w:sz w:val="18"/>
                <w:szCs w:val="18"/>
                <w:lang w:bidi="hi-IN"/>
              </w:rPr>
            </w:pPr>
            <w:r w:rsidRPr="00C50AA4">
              <w:rPr>
                <w:rFonts w:ascii="Verdana" w:hAnsi="Verdana"/>
                <w:b/>
                <w:kern w:val="2"/>
                <w:sz w:val="18"/>
                <w:szCs w:val="18"/>
                <w:lang w:bidi="hi-IN"/>
              </w:rPr>
              <w:t>5</w:t>
            </w:r>
          </w:p>
        </w:tc>
      </w:tr>
      <w:tr w:rsidR="00C50AA4" w:rsidRPr="008B7CE9" w14:paraId="1AF2478C" w14:textId="77777777" w:rsidTr="00C50AA4">
        <w:tc>
          <w:tcPr>
            <w:tcW w:w="567" w:type="dxa"/>
          </w:tcPr>
          <w:p w14:paraId="53DBDB61" w14:textId="5865B15F" w:rsidR="00475DF9" w:rsidRPr="00C50AA4" w:rsidRDefault="00475DF9" w:rsidP="00B10CE8">
            <w:pPr>
              <w:spacing w:after="60" w:line="276" w:lineRule="auto"/>
              <w:ind w:right="141"/>
              <w:jc w:val="center"/>
              <w:rPr>
                <w:rFonts w:ascii="Verdana" w:hAnsi="Verdana"/>
                <w:sz w:val="18"/>
                <w:szCs w:val="18"/>
              </w:rPr>
            </w:pPr>
            <w:r w:rsidRPr="00C50AA4">
              <w:rPr>
                <w:rFonts w:ascii="Verdana" w:hAnsi="Verdana"/>
                <w:sz w:val="18"/>
                <w:szCs w:val="18"/>
              </w:rPr>
              <w:t>1</w:t>
            </w:r>
          </w:p>
        </w:tc>
        <w:tc>
          <w:tcPr>
            <w:tcW w:w="3544" w:type="dxa"/>
          </w:tcPr>
          <w:p w14:paraId="347C0C61" w14:textId="04EFF42E" w:rsidR="00475DF9" w:rsidRPr="00C50AA4" w:rsidRDefault="00475DF9" w:rsidP="000708D7">
            <w:pPr>
              <w:jc w:val="both"/>
              <w:rPr>
                <w:rFonts w:ascii="Verdana" w:hAnsi="Verdana"/>
                <w:sz w:val="18"/>
                <w:szCs w:val="18"/>
              </w:rPr>
            </w:pPr>
            <w:r w:rsidRPr="00C50AA4">
              <w:rPr>
                <w:rFonts w:ascii="Verdana" w:hAnsi="Verdana"/>
                <w:sz w:val="18"/>
                <w:szCs w:val="18"/>
              </w:rPr>
              <w:t>Zakup wsparcia dla systemu Centaur DAT i WER do obsługi podpisu dokumentów UPO na okres 36 miesięcy.</w:t>
            </w:r>
          </w:p>
        </w:tc>
        <w:tc>
          <w:tcPr>
            <w:tcW w:w="2127" w:type="dxa"/>
          </w:tcPr>
          <w:p w14:paraId="1B9F759E" w14:textId="77777777" w:rsidR="008B7CE9" w:rsidRPr="007E57C7" w:rsidRDefault="008B7CE9" w:rsidP="008B7CE9">
            <w:pPr>
              <w:spacing w:after="60" w:line="276" w:lineRule="auto"/>
              <w:ind w:right="141"/>
              <w:jc w:val="center"/>
              <w:rPr>
                <w:rFonts w:ascii="Verdana" w:hAnsi="Verdana"/>
                <w:sz w:val="18"/>
                <w:szCs w:val="18"/>
              </w:rPr>
            </w:pPr>
          </w:p>
          <w:p w14:paraId="52D90D0C" w14:textId="4CA12741" w:rsidR="00475DF9" w:rsidRPr="007E57C7" w:rsidRDefault="008B7CE9" w:rsidP="008B7CE9">
            <w:pPr>
              <w:spacing w:after="60" w:line="276" w:lineRule="auto"/>
              <w:ind w:right="141"/>
              <w:jc w:val="center"/>
              <w:rPr>
                <w:rFonts w:ascii="Verdana" w:hAnsi="Verdana"/>
                <w:sz w:val="18"/>
                <w:szCs w:val="18"/>
              </w:rPr>
            </w:pPr>
            <w:r w:rsidRPr="007E57C7">
              <w:rPr>
                <w:rFonts w:ascii="Verdana" w:hAnsi="Verdana"/>
                <w:sz w:val="18"/>
                <w:szCs w:val="18"/>
              </w:rPr>
              <w:t>………………</w:t>
            </w:r>
            <w:r w:rsidR="00C50AA4" w:rsidRPr="007E57C7">
              <w:rPr>
                <w:rFonts w:ascii="Verdana" w:hAnsi="Verdana"/>
                <w:sz w:val="18"/>
                <w:szCs w:val="18"/>
              </w:rPr>
              <w:t>…………</w:t>
            </w:r>
          </w:p>
        </w:tc>
        <w:tc>
          <w:tcPr>
            <w:tcW w:w="1275" w:type="dxa"/>
          </w:tcPr>
          <w:p w14:paraId="28518553" w14:textId="77777777" w:rsidR="008B7CE9" w:rsidRPr="007E57C7" w:rsidRDefault="008B7CE9" w:rsidP="008B7CE9">
            <w:pPr>
              <w:spacing w:after="60" w:line="276" w:lineRule="auto"/>
              <w:ind w:right="141"/>
              <w:jc w:val="center"/>
              <w:rPr>
                <w:rFonts w:ascii="Verdana" w:hAnsi="Verdana"/>
                <w:sz w:val="18"/>
                <w:szCs w:val="18"/>
              </w:rPr>
            </w:pPr>
          </w:p>
          <w:p w14:paraId="7DC8EF9E" w14:textId="54645659" w:rsidR="00475DF9" w:rsidRPr="007E57C7" w:rsidRDefault="008B7CE9" w:rsidP="008B7CE9">
            <w:pPr>
              <w:spacing w:after="60" w:line="276" w:lineRule="auto"/>
              <w:ind w:right="141"/>
              <w:jc w:val="center"/>
              <w:rPr>
                <w:rFonts w:ascii="Verdana" w:hAnsi="Verdana"/>
                <w:sz w:val="18"/>
                <w:szCs w:val="18"/>
              </w:rPr>
            </w:pPr>
            <w:r w:rsidRPr="007E57C7">
              <w:rPr>
                <w:rFonts w:ascii="Verdana" w:hAnsi="Verdana"/>
                <w:sz w:val="18"/>
                <w:szCs w:val="18"/>
              </w:rPr>
              <w:t>36</w:t>
            </w:r>
          </w:p>
        </w:tc>
        <w:tc>
          <w:tcPr>
            <w:tcW w:w="2977" w:type="dxa"/>
          </w:tcPr>
          <w:p w14:paraId="4D6B12EB" w14:textId="77777777" w:rsidR="00475DF9" w:rsidRPr="007E57C7" w:rsidRDefault="00475DF9" w:rsidP="008B7CE9">
            <w:pPr>
              <w:spacing w:after="60" w:line="276" w:lineRule="auto"/>
              <w:ind w:right="141"/>
              <w:jc w:val="center"/>
              <w:rPr>
                <w:rFonts w:ascii="Verdana" w:hAnsi="Verdana"/>
                <w:sz w:val="18"/>
                <w:szCs w:val="18"/>
              </w:rPr>
            </w:pPr>
          </w:p>
          <w:p w14:paraId="4F98D279" w14:textId="5D6BD170" w:rsidR="008B7CE9" w:rsidRPr="007E57C7" w:rsidRDefault="008B7CE9" w:rsidP="008B7CE9">
            <w:pPr>
              <w:spacing w:after="60" w:line="276" w:lineRule="auto"/>
              <w:ind w:right="141"/>
              <w:jc w:val="center"/>
              <w:rPr>
                <w:rFonts w:ascii="Verdana" w:hAnsi="Verdana"/>
                <w:sz w:val="18"/>
                <w:szCs w:val="18"/>
              </w:rPr>
            </w:pPr>
            <w:r w:rsidRPr="007E57C7">
              <w:rPr>
                <w:rFonts w:ascii="Verdana" w:hAnsi="Verdana"/>
                <w:sz w:val="18"/>
                <w:szCs w:val="18"/>
              </w:rPr>
              <w:t>…………</w:t>
            </w:r>
            <w:r w:rsidR="00C50AA4" w:rsidRPr="007E57C7">
              <w:rPr>
                <w:rFonts w:ascii="Verdana" w:hAnsi="Verdana"/>
                <w:sz w:val="18"/>
                <w:szCs w:val="18"/>
              </w:rPr>
              <w:t>……</w:t>
            </w:r>
            <w:r w:rsidRPr="007E57C7">
              <w:rPr>
                <w:rFonts w:ascii="Verdana" w:hAnsi="Verdana"/>
                <w:sz w:val="18"/>
                <w:szCs w:val="18"/>
              </w:rPr>
              <w:t>………</w:t>
            </w:r>
          </w:p>
        </w:tc>
      </w:tr>
    </w:tbl>
    <w:p w14:paraId="493AB757" w14:textId="77777777" w:rsidR="008C7C3E" w:rsidRDefault="008C7C3E" w:rsidP="006344AD">
      <w:pPr>
        <w:spacing w:after="60" w:line="276" w:lineRule="auto"/>
        <w:ind w:right="141"/>
        <w:jc w:val="both"/>
        <w:rPr>
          <w:kern w:val="2"/>
          <w:szCs w:val="24"/>
          <w:lang w:bidi="hi-IN"/>
        </w:rPr>
      </w:pPr>
    </w:p>
    <w:p w14:paraId="6B968D20" w14:textId="77777777" w:rsidR="00156C94" w:rsidRDefault="00156C94" w:rsidP="00156C94">
      <w:pPr>
        <w:ind w:right="423"/>
        <w:rPr>
          <w:rFonts w:eastAsia="Arial Unicode MS"/>
          <w:b/>
          <w:color w:val="000000"/>
          <w:szCs w:val="24"/>
        </w:rPr>
      </w:pPr>
    </w:p>
    <w:p w14:paraId="0C389954" w14:textId="77777777" w:rsidR="008B7CE9" w:rsidRPr="006344AD" w:rsidRDefault="008B7CE9" w:rsidP="00156C94">
      <w:pPr>
        <w:ind w:right="423"/>
        <w:rPr>
          <w:rFonts w:eastAsia="Arial Unicode MS"/>
          <w:b/>
          <w:color w:val="000000"/>
          <w:szCs w:val="24"/>
        </w:rPr>
      </w:pPr>
    </w:p>
    <w:p w14:paraId="09B0E7C2" w14:textId="77777777" w:rsidR="00156C94" w:rsidRPr="006344AD" w:rsidRDefault="00156C94" w:rsidP="00156C94">
      <w:pPr>
        <w:rPr>
          <w:rFonts w:eastAsia="Arial Unicode MS"/>
          <w:b/>
          <w:color w:val="000000"/>
          <w:szCs w:val="24"/>
        </w:rPr>
      </w:pPr>
      <w:r w:rsidRPr="006344AD">
        <w:rPr>
          <w:rFonts w:eastAsia="Arial Unicode MS"/>
          <w:b/>
          <w:color w:val="000000"/>
          <w:szCs w:val="24"/>
        </w:rPr>
        <w:t>………………………….</w:t>
      </w:r>
      <w:r w:rsidRPr="006344AD">
        <w:rPr>
          <w:rFonts w:eastAsia="Arial Unicode MS"/>
          <w:b/>
          <w:color w:val="000000"/>
          <w:szCs w:val="24"/>
        </w:rPr>
        <w:tab/>
      </w:r>
      <w:r w:rsidRPr="006344AD">
        <w:rPr>
          <w:rFonts w:eastAsia="Arial Unicode MS"/>
          <w:b/>
          <w:color w:val="000000"/>
          <w:szCs w:val="24"/>
        </w:rPr>
        <w:tab/>
      </w:r>
      <w:r w:rsidRPr="006344AD">
        <w:rPr>
          <w:rFonts w:eastAsia="Arial Unicode MS"/>
          <w:b/>
          <w:color w:val="000000"/>
          <w:szCs w:val="24"/>
        </w:rPr>
        <w:tab/>
      </w:r>
      <w:r w:rsidRPr="006344AD">
        <w:rPr>
          <w:rFonts w:eastAsia="Arial Unicode MS"/>
          <w:b/>
          <w:color w:val="000000"/>
          <w:szCs w:val="24"/>
        </w:rPr>
        <w:tab/>
      </w:r>
      <w:r w:rsidRPr="006344AD">
        <w:rPr>
          <w:rFonts w:eastAsia="Arial Unicode MS"/>
          <w:b/>
          <w:color w:val="000000"/>
          <w:szCs w:val="24"/>
        </w:rPr>
        <w:tab/>
        <w:t xml:space="preserve">……………………………… </w:t>
      </w:r>
    </w:p>
    <w:p w14:paraId="50F3220F" w14:textId="454F971A" w:rsidR="00EF11EC" w:rsidRPr="00131466" w:rsidRDefault="00156C94">
      <w:pPr>
        <w:rPr>
          <w:rFonts w:eastAsia="Arial Unicode MS"/>
          <w:color w:val="000000"/>
          <w:szCs w:val="24"/>
        </w:rPr>
      </w:pPr>
      <w:r w:rsidRPr="006344AD">
        <w:rPr>
          <w:rFonts w:eastAsia="Arial Unicode MS"/>
          <w:color w:val="000000"/>
          <w:szCs w:val="24"/>
        </w:rPr>
        <w:t xml:space="preserve">miejscowość, data  </w:t>
      </w:r>
      <w:r w:rsidRPr="006344AD">
        <w:rPr>
          <w:rFonts w:eastAsia="Arial Unicode MS"/>
          <w:color w:val="000000"/>
          <w:szCs w:val="24"/>
        </w:rPr>
        <w:tab/>
      </w:r>
      <w:r w:rsidRPr="006344AD">
        <w:rPr>
          <w:rFonts w:eastAsia="Arial Unicode MS"/>
          <w:color w:val="000000"/>
          <w:szCs w:val="24"/>
        </w:rPr>
        <w:tab/>
      </w:r>
      <w:r w:rsidRPr="006344AD">
        <w:rPr>
          <w:rFonts w:eastAsia="Arial Unicode MS"/>
          <w:color w:val="000000"/>
          <w:szCs w:val="24"/>
        </w:rPr>
        <w:tab/>
      </w:r>
      <w:r w:rsidRPr="006344AD">
        <w:rPr>
          <w:rFonts w:eastAsia="Arial Unicode MS"/>
          <w:color w:val="000000"/>
          <w:szCs w:val="24"/>
        </w:rPr>
        <w:tab/>
        <w:t xml:space="preserve">            </w:t>
      </w:r>
      <w:r w:rsidRPr="006344AD">
        <w:rPr>
          <w:rFonts w:eastAsia="Arial Unicode MS"/>
          <w:color w:val="000000"/>
          <w:szCs w:val="24"/>
        </w:rPr>
        <w:tab/>
        <w:t>Podpis Wykonawcy/pełnomocnika</w:t>
      </w:r>
    </w:p>
    <w:sectPr w:rsidR="00EF11EC" w:rsidRPr="00131466" w:rsidSect="0088749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Chojnacka Beata" w:date="2024-08-02T16:07:00Z" w:initials="BC">
    <w:p w14:paraId="21D01F4C" w14:textId="77777777" w:rsidR="00C50AA4" w:rsidRDefault="00C50AA4" w:rsidP="00C50AA4">
      <w:pPr>
        <w:pStyle w:val="Tekstkomentarza"/>
      </w:pPr>
      <w:r>
        <w:rPr>
          <w:rStyle w:val="Odwoaniedokomentarza"/>
        </w:rPr>
        <w:annotationRef/>
      </w:r>
      <w:r>
        <w:t xml:space="preserve">Nie kumam dlaczego wykonawca ma wskazywać „producenta, nazwy, wersji oferowanego oprogramowania” skoro zamawiasz  usługę a nie dostawę oprogramowania ? Wg mnie do wywalenia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D01F4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C2DCCE" w16cex:dateUtc="2024-08-02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D01F4C" w16cid:durableId="3CC2DC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7A8B3" w14:textId="77777777" w:rsidR="00386030" w:rsidRDefault="00386030" w:rsidP="007C7D51">
      <w:r>
        <w:separator/>
      </w:r>
    </w:p>
  </w:endnote>
  <w:endnote w:type="continuationSeparator" w:id="0">
    <w:p w14:paraId="7086F6E2" w14:textId="77777777" w:rsidR="00386030" w:rsidRDefault="00386030" w:rsidP="007C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Lato">
    <w:panose1 w:val="020F0502020204030203"/>
    <w:charset w:val="EE"/>
    <w:family w:val="swiss"/>
    <w:pitch w:val="variable"/>
    <w:sig w:usb0="800000AF" w:usb1="40006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D8E8" w14:textId="77777777" w:rsidR="006F17A5" w:rsidRDefault="006F17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73F23" w14:textId="77777777" w:rsidR="006F17A5" w:rsidRDefault="006F17A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7057C" w14:textId="77777777" w:rsidR="006F17A5" w:rsidRDefault="006F17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44E9D" w14:textId="77777777" w:rsidR="00386030" w:rsidRDefault="00386030" w:rsidP="007C7D51">
      <w:r>
        <w:separator/>
      </w:r>
    </w:p>
  </w:footnote>
  <w:footnote w:type="continuationSeparator" w:id="0">
    <w:p w14:paraId="3901C469" w14:textId="77777777" w:rsidR="00386030" w:rsidRDefault="00386030" w:rsidP="007C7D51">
      <w:r>
        <w:continuationSeparator/>
      </w:r>
    </w:p>
  </w:footnote>
  <w:footnote w:id="1">
    <w:p w14:paraId="3D848CF1" w14:textId="77777777" w:rsidR="00156C94" w:rsidRPr="009330EE" w:rsidRDefault="00156C94" w:rsidP="00156C94">
      <w:pPr>
        <w:pStyle w:val="Tekstprzypisudolnego"/>
        <w:jc w:val="both"/>
        <w:rPr>
          <w:sz w:val="18"/>
          <w:szCs w:val="18"/>
        </w:rPr>
      </w:pPr>
      <w:r w:rsidRPr="009330EE">
        <w:rPr>
          <w:rStyle w:val="Odwoanieprzypisudolnego"/>
          <w:sz w:val="18"/>
          <w:szCs w:val="18"/>
        </w:rPr>
        <w:footnoteRef/>
      </w:r>
      <w:r w:rsidRPr="009330EE">
        <w:rPr>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11FC7EE" w14:textId="77777777" w:rsidR="00156C94" w:rsidRPr="009330EE" w:rsidRDefault="00156C94" w:rsidP="00156C94">
      <w:pPr>
        <w:pStyle w:val="Tekstprzypisudolnego"/>
        <w:jc w:val="both"/>
        <w:rPr>
          <w:sz w:val="18"/>
          <w:szCs w:val="18"/>
        </w:rPr>
      </w:pPr>
      <w:r w:rsidRPr="009330EE">
        <w:rPr>
          <w:rStyle w:val="Odwoanieprzypisudolnego"/>
          <w:sz w:val="18"/>
          <w:szCs w:val="18"/>
        </w:rPr>
        <w:footnoteRef/>
      </w:r>
      <w:r w:rsidRPr="009330EE">
        <w:rPr>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89DF3" w14:textId="77777777" w:rsidR="006F17A5" w:rsidRDefault="006F17A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BD681" w14:textId="77777777" w:rsidR="006F17A5" w:rsidRDefault="006F17A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F64D" w14:textId="77777777" w:rsidR="006F17A5" w:rsidRDefault="006F17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6"/>
    <w:multiLevelType w:val="singleLevel"/>
    <w:tmpl w:val="00000006"/>
    <w:name w:val="WW8Num6"/>
    <w:lvl w:ilvl="0">
      <w:start w:val="1"/>
      <w:numFmt w:val="upperRoman"/>
      <w:lvlText w:val="%1."/>
      <w:lvlJc w:val="left"/>
      <w:pPr>
        <w:tabs>
          <w:tab w:val="num" w:pos="0"/>
        </w:tabs>
        <w:ind w:left="1004" w:hanging="720"/>
      </w:pPr>
      <w:rPr>
        <w:rFonts w:hint="default"/>
        <w:b/>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2733772"/>
    <w:multiLevelType w:val="hybridMultilevel"/>
    <w:tmpl w:val="965A9A00"/>
    <w:lvl w:ilvl="0" w:tplc="0415000F">
      <w:start w:val="1"/>
      <w:numFmt w:val="decimal"/>
      <w:lvlText w:val="%1."/>
      <w:lvlJc w:val="left"/>
      <w:pPr>
        <w:ind w:left="869" w:hanging="360"/>
      </w:pPr>
    </w:lvl>
    <w:lvl w:ilvl="1" w:tplc="04150019" w:tentative="1">
      <w:start w:val="1"/>
      <w:numFmt w:val="lowerLetter"/>
      <w:lvlText w:val="%2."/>
      <w:lvlJc w:val="left"/>
      <w:pPr>
        <w:ind w:left="1589" w:hanging="360"/>
      </w:pPr>
    </w:lvl>
    <w:lvl w:ilvl="2" w:tplc="0415001B" w:tentative="1">
      <w:start w:val="1"/>
      <w:numFmt w:val="lowerRoman"/>
      <w:lvlText w:val="%3."/>
      <w:lvlJc w:val="right"/>
      <w:pPr>
        <w:ind w:left="2309" w:hanging="180"/>
      </w:pPr>
    </w:lvl>
    <w:lvl w:ilvl="3" w:tplc="0415000F" w:tentative="1">
      <w:start w:val="1"/>
      <w:numFmt w:val="decimal"/>
      <w:lvlText w:val="%4."/>
      <w:lvlJc w:val="left"/>
      <w:pPr>
        <w:ind w:left="3029" w:hanging="360"/>
      </w:pPr>
    </w:lvl>
    <w:lvl w:ilvl="4" w:tplc="04150019" w:tentative="1">
      <w:start w:val="1"/>
      <w:numFmt w:val="lowerLetter"/>
      <w:lvlText w:val="%5."/>
      <w:lvlJc w:val="left"/>
      <w:pPr>
        <w:ind w:left="3749" w:hanging="360"/>
      </w:pPr>
    </w:lvl>
    <w:lvl w:ilvl="5" w:tplc="0415001B" w:tentative="1">
      <w:start w:val="1"/>
      <w:numFmt w:val="lowerRoman"/>
      <w:lvlText w:val="%6."/>
      <w:lvlJc w:val="right"/>
      <w:pPr>
        <w:ind w:left="4469" w:hanging="180"/>
      </w:pPr>
    </w:lvl>
    <w:lvl w:ilvl="6" w:tplc="0415000F" w:tentative="1">
      <w:start w:val="1"/>
      <w:numFmt w:val="decimal"/>
      <w:lvlText w:val="%7."/>
      <w:lvlJc w:val="left"/>
      <w:pPr>
        <w:ind w:left="5189" w:hanging="360"/>
      </w:pPr>
    </w:lvl>
    <w:lvl w:ilvl="7" w:tplc="04150019" w:tentative="1">
      <w:start w:val="1"/>
      <w:numFmt w:val="lowerLetter"/>
      <w:lvlText w:val="%8."/>
      <w:lvlJc w:val="left"/>
      <w:pPr>
        <w:ind w:left="5909" w:hanging="360"/>
      </w:pPr>
    </w:lvl>
    <w:lvl w:ilvl="8" w:tplc="0415001B" w:tentative="1">
      <w:start w:val="1"/>
      <w:numFmt w:val="lowerRoman"/>
      <w:lvlText w:val="%9."/>
      <w:lvlJc w:val="right"/>
      <w:pPr>
        <w:ind w:left="6629" w:hanging="180"/>
      </w:pPr>
    </w:lvl>
  </w:abstractNum>
  <w:abstractNum w:abstractNumId="4" w15:restartNumberingAfterBreak="0">
    <w:nsid w:val="1AC35A09"/>
    <w:multiLevelType w:val="multilevel"/>
    <w:tmpl w:val="92BE0672"/>
    <w:lvl w:ilvl="0">
      <w:start w:val="1"/>
      <w:numFmt w:val="lowerLetter"/>
      <w:lvlText w:val="%1)"/>
      <w:lvlJc w:val="left"/>
      <w:pPr>
        <w:tabs>
          <w:tab w:val="num" w:pos="720"/>
        </w:tabs>
        <w:ind w:left="720" w:hanging="360"/>
      </w:pPr>
      <w:rPr>
        <w:rFonts w:hint="default"/>
        <w:b w:val="0"/>
        <w:i w:val="0"/>
        <w:sz w:val="24"/>
        <w:szCs w:val="24"/>
      </w:rPr>
    </w:lvl>
    <w:lvl w:ilvl="1">
      <w:start w:val="1"/>
      <w:numFmt w:val="lowerLetter"/>
      <w:lvlText w:val="%2)"/>
      <w:lvlJc w:val="left"/>
      <w:pPr>
        <w:tabs>
          <w:tab w:val="num" w:pos="1440"/>
        </w:tabs>
        <w:ind w:left="1440" w:hanging="360"/>
      </w:pPr>
      <w:rPr>
        <w:rFont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C383796"/>
    <w:multiLevelType w:val="hybridMultilevel"/>
    <w:tmpl w:val="7D7682F0"/>
    <w:lvl w:ilvl="0" w:tplc="04150011">
      <w:start w:val="1"/>
      <w:numFmt w:val="decimal"/>
      <w:lvlText w:val="%1)"/>
      <w:lvlJc w:val="left"/>
      <w:pPr>
        <w:ind w:left="928"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 w15:restartNumberingAfterBreak="0">
    <w:nsid w:val="1C785FA3"/>
    <w:multiLevelType w:val="hybridMultilevel"/>
    <w:tmpl w:val="EB32751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064BC5"/>
    <w:multiLevelType w:val="hybridMultilevel"/>
    <w:tmpl w:val="2A72E4F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9880825"/>
    <w:multiLevelType w:val="multilevel"/>
    <w:tmpl w:val="CA721FFE"/>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307F2D80"/>
    <w:multiLevelType w:val="hybridMultilevel"/>
    <w:tmpl w:val="69707F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6D53A54"/>
    <w:multiLevelType w:val="hybridMultilevel"/>
    <w:tmpl w:val="05422906"/>
    <w:lvl w:ilvl="0" w:tplc="04150011">
      <w:start w:val="1"/>
      <w:numFmt w:val="decimal"/>
      <w:lvlText w:val="%1)"/>
      <w:lvlJc w:val="left"/>
      <w:pPr>
        <w:ind w:left="1070" w:hanging="360"/>
      </w:pPr>
    </w:lvl>
    <w:lvl w:ilvl="1" w:tplc="F870AD60">
      <w:start w:val="1"/>
      <w:numFmt w:val="decimal"/>
      <w:lvlText w:val="%2."/>
      <w:lvlJc w:val="left"/>
      <w:pPr>
        <w:ind w:left="2143" w:hanging="713"/>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3C1651D3"/>
    <w:multiLevelType w:val="hybridMultilevel"/>
    <w:tmpl w:val="37E6C350"/>
    <w:lvl w:ilvl="0" w:tplc="62A4C59A">
      <w:start w:val="1"/>
      <w:numFmt w:val="decimal"/>
      <w:lvlText w:val="%1."/>
      <w:lvlJc w:val="left"/>
      <w:pPr>
        <w:ind w:left="786" w:hanging="360"/>
      </w:pPr>
      <w:rPr>
        <w:rFonts w:ascii="Verdana" w:hAnsi="Verdana" w:cs="Times New Roman"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C9F6221"/>
    <w:multiLevelType w:val="multilevel"/>
    <w:tmpl w:val="C610CEA2"/>
    <w:lvl w:ilvl="0">
      <w:start w:val="1"/>
      <w:numFmt w:val="decimal"/>
      <w:lvlText w:val="%1."/>
      <w:lvlJc w:val="left"/>
      <w:pPr>
        <w:tabs>
          <w:tab w:val="num" w:pos="0"/>
        </w:tabs>
        <w:ind w:left="727" w:hanging="360"/>
      </w:pPr>
    </w:lvl>
    <w:lvl w:ilvl="1">
      <w:start w:val="1"/>
      <w:numFmt w:val="lowerLetter"/>
      <w:lvlText w:val="%2."/>
      <w:lvlJc w:val="left"/>
      <w:pPr>
        <w:tabs>
          <w:tab w:val="num" w:pos="0"/>
        </w:tabs>
        <w:ind w:left="1447" w:hanging="360"/>
      </w:pPr>
    </w:lvl>
    <w:lvl w:ilvl="2">
      <w:start w:val="1"/>
      <w:numFmt w:val="lowerRoman"/>
      <w:lvlText w:val="%3."/>
      <w:lvlJc w:val="right"/>
      <w:pPr>
        <w:tabs>
          <w:tab w:val="num" w:pos="0"/>
        </w:tabs>
        <w:ind w:left="2167" w:hanging="180"/>
      </w:pPr>
    </w:lvl>
    <w:lvl w:ilvl="3">
      <w:start w:val="1"/>
      <w:numFmt w:val="decimal"/>
      <w:lvlText w:val="%4."/>
      <w:lvlJc w:val="left"/>
      <w:pPr>
        <w:tabs>
          <w:tab w:val="num" w:pos="0"/>
        </w:tabs>
        <w:ind w:left="2887" w:hanging="360"/>
      </w:pPr>
    </w:lvl>
    <w:lvl w:ilvl="4">
      <w:start w:val="1"/>
      <w:numFmt w:val="lowerLetter"/>
      <w:lvlText w:val="%5."/>
      <w:lvlJc w:val="left"/>
      <w:pPr>
        <w:tabs>
          <w:tab w:val="num" w:pos="0"/>
        </w:tabs>
        <w:ind w:left="3607" w:hanging="360"/>
      </w:pPr>
    </w:lvl>
    <w:lvl w:ilvl="5">
      <w:start w:val="1"/>
      <w:numFmt w:val="lowerRoman"/>
      <w:lvlText w:val="%6."/>
      <w:lvlJc w:val="right"/>
      <w:pPr>
        <w:tabs>
          <w:tab w:val="num" w:pos="0"/>
        </w:tabs>
        <w:ind w:left="4327" w:hanging="180"/>
      </w:pPr>
    </w:lvl>
    <w:lvl w:ilvl="6">
      <w:start w:val="1"/>
      <w:numFmt w:val="decimal"/>
      <w:lvlText w:val="%7."/>
      <w:lvlJc w:val="left"/>
      <w:pPr>
        <w:tabs>
          <w:tab w:val="num" w:pos="0"/>
        </w:tabs>
        <w:ind w:left="5047" w:hanging="360"/>
      </w:pPr>
    </w:lvl>
    <w:lvl w:ilvl="7">
      <w:start w:val="1"/>
      <w:numFmt w:val="lowerLetter"/>
      <w:lvlText w:val="%8."/>
      <w:lvlJc w:val="left"/>
      <w:pPr>
        <w:tabs>
          <w:tab w:val="num" w:pos="0"/>
        </w:tabs>
        <w:ind w:left="5767" w:hanging="360"/>
      </w:pPr>
    </w:lvl>
    <w:lvl w:ilvl="8">
      <w:start w:val="1"/>
      <w:numFmt w:val="lowerRoman"/>
      <w:lvlText w:val="%9."/>
      <w:lvlJc w:val="right"/>
      <w:pPr>
        <w:tabs>
          <w:tab w:val="num" w:pos="0"/>
        </w:tabs>
        <w:ind w:left="6487" w:hanging="180"/>
      </w:pPr>
    </w:lvl>
  </w:abstractNum>
  <w:abstractNum w:abstractNumId="13" w15:restartNumberingAfterBreak="0">
    <w:nsid w:val="3FB71B85"/>
    <w:multiLevelType w:val="hybridMultilevel"/>
    <w:tmpl w:val="E048D926"/>
    <w:lvl w:ilvl="0" w:tplc="6CF08E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DE7F08"/>
    <w:multiLevelType w:val="hybridMultilevel"/>
    <w:tmpl w:val="5FB06EE6"/>
    <w:lvl w:ilvl="0" w:tplc="04150017">
      <w:start w:val="1"/>
      <w:numFmt w:val="lowerLetter"/>
      <w:lvlText w:val="%1)"/>
      <w:lvlJc w:val="left"/>
      <w:pPr>
        <w:ind w:left="928"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1E978D2"/>
    <w:multiLevelType w:val="hybridMultilevel"/>
    <w:tmpl w:val="B0EA8D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7C658BA"/>
    <w:multiLevelType w:val="hybridMultilevel"/>
    <w:tmpl w:val="82E85BD6"/>
    <w:lvl w:ilvl="0" w:tplc="DC100404">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E7B2EED"/>
    <w:multiLevelType w:val="hybridMultilevel"/>
    <w:tmpl w:val="F3EC2DD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6F8B69F4"/>
    <w:multiLevelType w:val="hybridMultilevel"/>
    <w:tmpl w:val="1FCC35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32827A6"/>
    <w:multiLevelType w:val="hybridMultilevel"/>
    <w:tmpl w:val="977A94B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7FB05088"/>
    <w:multiLevelType w:val="hybridMultilevel"/>
    <w:tmpl w:val="57F4BBA4"/>
    <w:lvl w:ilvl="0" w:tplc="0726B1C6">
      <w:start w:val="3"/>
      <w:numFmt w:val="decimal"/>
      <w:lvlText w:val="%1."/>
      <w:lvlJc w:val="left"/>
      <w:pPr>
        <w:ind w:left="786" w:hanging="360"/>
      </w:pPr>
      <w:rPr>
        <w:rFonts w:ascii="Verdana" w:hAnsi="Verdana"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9553293">
    <w:abstractNumId w:val="16"/>
  </w:num>
  <w:num w:numId="2" w16cid:durableId="1736583207">
    <w:abstractNumId w:val="3"/>
  </w:num>
  <w:num w:numId="3" w16cid:durableId="856192487">
    <w:abstractNumId w:val="7"/>
  </w:num>
  <w:num w:numId="4" w16cid:durableId="1024943288">
    <w:abstractNumId w:val="8"/>
  </w:num>
  <w:num w:numId="5" w16cid:durableId="1864325211">
    <w:abstractNumId w:val="4"/>
  </w:num>
  <w:num w:numId="6" w16cid:durableId="216862033">
    <w:abstractNumId w:val="12"/>
  </w:num>
  <w:num w:numId="7" w16cid:durableId="2049134972">
    <w:abstractNumId w:val="9"/>
  </w:num>
  <w:num w:numId="8" w16cid:durableId="1016614240">
    <w:abstractNumId w:val="15"/>
  </w:num>
  <w:num w:numId="9" w16cid:durableId="1828933645">
    <w:abstractNumId w:val="0"/>
  </w:num>
  <w:num w:numId="10" w16cid:durableId="920605533">
    <w:abstractNumId w:val="1"/>
  </w:num>
  <w:num w:numId="11" w16cid:durableId="1322729789">
    <w:abstractNumId w:val="2"/>
  </w:num>
  <w:num w:numId="12" w16cid:durableId="1410007927">
    <w:abstractNumId w:val="6"/>
  </w:num>
  <w:num w:numId="13" w16cid:durableId="265119465">
    <w:abstractNumId w:val="18"/>
  </w:num>
  <w:num w:numId="14" w16cid:durableId="1030909899">
    <w:abstractNumId w:val="19"/>
  </w:num>
  <w:num w:numId="15" w16cid:durableId="1450319626">
    <w:abstractNumId w:val="17"/>
  </w:num>
  <w:num w:numId="16" w16cid:durableId="903180700">
    <w:abstractNumId w:val="5"/>
  </w:num>
  <w:num w:numId="17" w16cid:durableId="1741248742">
    <w:abstractNumId w:val="11"/>
  </w:num>
  <w:num w:numId="18" w16cid:durableId="2013214373">
    <w:abstractNumId w:val="14"/>
  </w:num>
  <w:num w:numId="19" w16cid:durableId="518279310">
    <w:abstractNumId w:val="10"/>
  </w:num>
  <w:num w:numId="20" w16cid:durableId="1762679994">
    <w:abstractNumId w:val="13"/>
  </w:num>
  <w:num w:numId="21" w16cid:durableId="90919643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ojnacka Beata">
    <w15:presenceInfo w15:providerId="AD" w15:userId="S::Beata.Chojnacka@mf.gov.pl::70472c68-8744-459f-af9d-3407ebec9f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BE7"/>
    <w:rsid w:val="00002E40"/>
    <w:rsid w:val="00020821"/>
    <w:rsid w:val="000708D7"/>
    <w:rsid w:val="000C4D97"/>
    <w:rsid w:val="000E2444"/>
    <w:rsid w:val="00131466"/>
    <w:rsid w:val="00156C94"/>
    <w:rsid w:val="001576BB"/>
    <w:rsid w:val="00182D7A"/>
    <w:rsid w:val="0018553F"/>
    <w:rsid w:val="001861E0"/>
    <w:rsid w:val="001C6789"/>
    <w:rsid w:val="00295170"/>
    <w:rsid w:val="003033BF"/>
    <w:rsid w:val="0031125E"/>
    <w:rsid w:val="003647A2"/>
    <w:rsid w:val="00386030"/>
    <w:rsid w:val="00394590"/>
    <w:rsid w:val="003C0735"/>
    <w:rsid w:val="003E2E9A"/>
    <w:rsid w:val="003F4B29"/>
    <w:rsid w:val="003F70AE"/>
    <w:rsid w:val="0040193E"/>
    <w:rsid w:val="00413032"/>
    <w:rsid w:val="00475DF9"/>
    <w:rsid w:val="004811CD"/>
    <w:rsid w:val="0049150B"/>
    <w:rsid w:val="004B77CF"/>
    <w:rsid w:val="00530D3A"/>
    <w:rsid w:val="00555394"/>
    <w:rsid w:val="00566394"/>
    <w:rsid w:val="005E370D"/>
    <w:rsid w:val="00633A88"/>
    <w:rsid w:val="006344AD"/>
    <w:rsid w:val="00642905"/>
    <w:rsid w:val="00655560"/>
    <w:rsid w:val="006811B7"/>
    <w:rsid w:val="00682B0A"/>
    <w:rsid w:val="006B1C00"/>
    <w:rsid w:val="006E1BE7"/>
    <w:rsid w:val="006F17A5"/>
    <w:rsid w:val="00791C74"/>
    <w:rsid w:val="007A546F"/>
    <w:rsid w:val="007C7D51"/>
    <w:rsid w:val="007D172C"/>
    <w:rsid w:val="007E57C7"/>
    <w:rsid w:val="008356B8"/>
    <w:rsid w:val="00876946"/>
    <w:rsid w:val="00883FC0"/>
    <w:rsid w:val="00887490"/>
    <w:rsid w:val="008A03FC"/>
    <w:rsid w:val="008B5176"/>
    <w:rsid w:val="008B5F8F"/>
    <w:rsid w:val="008B7CE9"/>
    <w:rsid w:val="008C7C3E"/>
    <w:rsid w:val="008E34E9"/>
    <w:rsid w:val="00917FA1"/>
    <w:rsid w:val="00A01CC5"/>
    <w:rsid w:val="00A03712"/>
    <w:rsid w:val="00A0549F"/>
    <w:rsid w:val="00AA0274"/>
    <w:rsid w:val="00AB1161"/>
    <w:rsid w:val="00AC10F5"/>
    <w:rsid w:val="00AF3746"/>
    <w:rsid w:val="00B10CE8"/>
    <w:rsid w:val="00B6764A"/>
    <w:rsid w:val="00BC0242"/>
    <w:rsid w:val="00C16433"/>
    <w:rsid w:val="00C50AA4"/>
    <w:rsid w:val="00C642EC"/>
    <w:rsid w:val="00C66363"/>
    <w:rsid w:val="00C979A4"/>
    <w:rsid w:val="00C97F3B"/>
    <w:rsid w:val="00CC5854"/>
    <w:rsid w:val="00CC6586"/>
    <w:rsid w:val="00CE4D9F"/>
    <w:rsid w:val="00D254B5"/>
    <w:rsid w:val="00D45A8E"/>
    <w:rsid w:val="00DE7F47"/>
    <w:rsid w:val="00E03C9E"/>
    <w:rsid w:val="00E12DE6"/>
    <w:rsid w:val="00EA77D4"/>
    <w:rsid w:val="00EC4E0A"/>
    <w:rsid w:val="00EF11EC"/>
    <w:rsid w:val="00F64243"/>
    <w:rsid w:val="00F84140"/>
    <w:rsid w:val="00F95689"/>
    <w:rsid w:val="00FA3F3A"/>
    <w:rsid w:val="00FD00E7"/>
    <w:rsid w:val="00FE0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360D"/>
  <w15:chartTrackingRefBased/>
  <w15:docId w15:val="{4203FFDB-A026-499C-892F-DCE30CC0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4A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aliases w:val="Tabla Microsoft Servicios"/>
    <w:basedOn w:val="Standardowy"/>
    <w:uiPriority w:val="39"/>
    <w:qFormat/>
    <w:rsid w:val="0015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rsid w:val="00156C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nhideWhenUsed/>
    <w:rsid w:val="00156C94"/>
    <w:rPr>
      <w:color w:val="0563C1" w:themeColor="hyperlink"/>
      <w:u w:val="single"/>
    </w:rPr>
  </w:style>
  <w:style w:type="paragraph" w:styleId="Akapitzlist">
    <w:name w:val="List Paragraph"/>
    <w:aliases w:val="Bullet Number,List Paragraph1,lp1,List Paragraph2,ISCG Numerowanie,lp11,List Paragraph11,Bullet 1,Use Case List Paragraph,Body MS Bullet,Akapit z listą1,List Paragraph,Bullet List,FooterText,numbered,Paragraphe de liste1,Podsis rysunku,L1"/>
    <w:basedOn w:val="Normalny"/>
    <w:link w:val="AkapitzlistZnak"/>
    <w:uiPriority w:val="34"/>
    <w:qFormat/>
    <w:rsid w:val="00156C94"/>
    <w:pPr>
      <w:ind w:left="720"/>
      <w:contextualSpacing/>
    </w:p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Akapit z listą1 Znak,List Paragraph Znak"/>
    <w:basedOn w:val="Domylnaczcionkaakapitu"/>
    <w:link w:val="Akapitzlist"/>
    <w:uiPriority w:val="34"/>
    <w:qFormat/>
    <w:rsid w:val="00156C94"/>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156C94"/>
    <w:rPr>
      <w:sz w:val="20"/>
    </w:rPr>
  </w:style>
  <w:style w:type="character" w:customStyle="1" w:styleId="TekstprzypisudolnegoZnak">
    <w:name w:val="Tekst przypisu dolnego Znak"/>
    <w:basedOn w:val="Domylnaczcionkaakapitu"/>
    <w:link w:val="Tekstprzypisudolnego"/>
    <w:uiPriority w:val="99"/>
    <w:rsid w:val="00156C94"/>
    <w:rPr>
      <w:rFonts w:ascii="Times New Roman" w:eastAsia="Times New Roman" w:hAnsi="Times New Roman" w:cs="Times New Roman"/>
      <w:sz w:val="20"/>
      <w:szCs w:val="20"/>
      <w:lang w:eastAsia="pl-PL"/>
    </w:rPr>
  </w:style>
  <w:style w:type="character" w:styleId="Odwoanieprzypisudolnego">
    <w:name w:val="footnote reference"/>
    <w:aliases w:val="Footnote symbol"/>
    <w:uiPriority w:val="99"/>
    <w:rsid w:val="00156C94"/>
    <w:rPr>
      <w:vertAlign w:val="superscript"/>
    </w:rPr>
  </w:style>
  <w:style w:type="table" w:customStyle="1" w:styleId="TablaMicrosoftServicios11">
    <w:name w:val="Tabla Microsoft Servicios11"/>
    <w:basedOn w:val="Standardowy"/>
    <w:next w:val="Tabela-Siatka"/>
    <w:uiPriority w:val="99"/>
    <w:qFormat/>
    <w:locked/>
    <w:rsid w:val="0015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Znak1">
    <w:name w:val="Tekst przypisu Znak1"/>
    <w:basedOn w:val="Normalny"/>
    <w:next w:val="Tekstprzypisudolnego"/>
    <w:uiPriority w:val="99"/>
    <w:unhideWhenUsed/>
    <w:locked/>
    <w:rsid w:val="00156C94"/>
    <w:rPr>
      <w:sz w:val="20"/>
      <w:lang w:val="it-IT" w:eastAsia="it-IT"/>
    </w:rPr>
  </w:style>
  <w:style w:type="paragraph" w:styleId="Nagwek">
    <w:name w:val="header"/>
    <w:basedOn w:val="Normalny"/>
    <w:link w:val="NagwekZnak"/>
    <w:uiPriority w:val="99"/>
    <w:unhideWhenUsed/>
    <w:rsid w:val="00156C94"/>
    <w:pPr>
      <w:tabs>
        <w:tab w:val="center" w:pos="4536"/>
        <w:tab w:val="right" w:pos="9072"/>
      </w:tabs>
    </w:pPr>
  </w:style>
  <w:style w:type="character" w:customStyle="1" w:styleId="NagwekZnak">
    <w:name w:val="Nagłówek Znak"/>
    <w:basedOn w:val="Domylnaczcionkaakapitu"/>
    <w:link w:val="Nagwek"/>
    <w:uiPriority w:val="99"/>
    <w:rsid w:val="00156C94"/>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156C94"/>
    <w:pPr>
      <w:tabs>
        <w:tab w:val="center" w:pos="4536"/>
        <w:tab w:val="right" w:pos="9072"/>
      </w:tabs>
    </w:pPr>
  </w:style>
  <w:style w:type="character" w:customStyle="1" w:styleId="StopkaZnak">
    <w:name w:val="Stopka Znak"/>
    <w:basedOn w:val="Domylnaczcionkaakapitu"/>
    <w:link w:val="Stopka"/>
    <w:uiPriority w:val="99"/>
    <w:rsid w:val="00156C94"/>
    <w:rPr>
      <w:rFonts w:ascii="Times New Roman" w:eastAsia="Times New Roman" w:hAnsi="Times New Roman" w:cs="Times New Roman"/>
      <w:sz w:val="24"/>
      <w:szCs w:val="20"/>
      <w:lang w:eastAsia="pl-PL"/>
    </w:rPr>
  </w:style>
  <w:style w:type="paragraph" w:customStyle="1" w:styleId="Sowniktre">
    <w:name w:val="Słownik treść"/>
    <w:basedOn w:val="Normalny"/>
    <w:next w:val="Normalny"/>
    <w:link w:val="SowniktreZnak"/>
    <w:autoRedefine/>
    <w:qFormat/>
    <w:rsid w:val="00156C94"/>
    <w:pPr>
      <w:spacing w:before="120" w:after="120" w:line="276" w:lineRule="auto"/>
    </w:pPr>
    <w:rPr>
      <w:rFonts w:ascii="Lato" w:eastAsiaTheme="minorHAnsi" w:hAnsi="Lato" w:cstheme="minorBidi"/>
      <w:sz w:val="22"/>
      <w:szCs w:val="22"/>
      <w:lang w:eastAsia="en-US"/>
    </w:rPr>
  </w:style>
  <w:style w:type="character" w:customStyle="1" w:styleId="SowniktreZnak">
    <w:name w:val="Słownik treść Znak"/>
    <w:basedOn w:val="Domylnaczcionkaakapitu"/>
    <w:link w:val="Sowniktre"/>
    <w:rsid w:val="00156C94"/>
    <w:rPr>
      <w:rFonts w:ascii="Lato" w:hAnsi="Lato"/>
    </w:rPr>
  </w:style>
  <w:style w:type="character" w:styleId="Nierozpoznanawzmianka">
    <w:name w:val="Unresolved Mention"/>
    <w:basedOn w:val="Domylnaczcionkaakapitu"/>
    <w:uiPriority w:val="99"/>
    <w:semiHidden/>
    <w:unhideWhenUsed/>
    <w:rsid w:val="00D254B5"/>
    <w:rPr>
      <w:color w:val="605E5C"/>
      <w:shd w:val="clear" w:color="auto" w:fill="E1DFDD"/>
    </w:rPr>
  </w:style>
  <w:style w:type="paragraph" w:styleId="Tekstdymka">
    <w:name w:val="Balloon Text"/>
    <w:basedOn w:val="Normalny"/>
    <w:link w:val="TekstdymkaZnak"/>
    <w:uiPriority w:val="99"/>
    <w:semiHidden/>
    <w:unhideWhenUsed/>
    <w:rsid w:val="008356B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56B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CE4D9F"/>
    <w:rPr>
      <w:sz w:val="16"/>
      <w:szCs w:val="16"/>
    </w:rPr>
  </w:style>
  <w:style w:type="paragraph" w:styleId="Tekstkomentarza">
    <w:name w:val="annotation text"/>
    <w:basedOn w:val="Normalny"/>
    <w:link w:val="TekstkomentarzaZnak"/>
    <w:uiPriority w:val="99"/>
    <w:unhideWhenUsed/>
    <w:rsid w:val="00CE4D9F"/>
    <w:rPr>
      <w:sz w:val="20"/>
    </w:rPr>
  </w:style>
  <w:style w:type="character" w:customStyle="1" w:styleId="TekstkomentarzaZnak">
    <w:name w:val="Tekst komentarza Znak"/>
    <w:basedOn w:val="Domylnaczcionkaakapitu"/>
    <w:link w:val="Tekstkomentarza"/>
    <w:uiPriority w:val="99"/>
    <w:rsid w:val="00CE4D9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E4D9F"/>
    <w:rPr>
      <w:b/>
      <w:bCs/>
    </w:rPr>
  </w:style>
  <w:style w:type="character" w:customStyle="1" w:styleId="TematkomentarzaZnak">
    <w:name w:val="Temat komentarza Znak"/>
    <w:basedOn w:val="TekstkomentarzaZnak"/>
    <w:link w:val="Tematkomentarza"/>
    <w:uiPriority w:val="99"/>
    <w:semiHidden/>
    <w:rsid w:val="00CE4D9F"/>
    <w:rPr>
      <w:rFonts w:ascii="Times New Roman" w:eastAsia="Times New Roman" w:hAnsi="Times New Roman" w:cs="Times New Roman"/>
      <w:b/>
      <w:bCs/>
      <w:sz w:val="20"/>
      <w:szCs w:val="20"/>
      <w:lang w:eastAsia="pl-PL"/>
    </w:rPr>
  </w:style>
  <w:style w:type="paragraph" w:styleId="Poprawka">
    <w:name w:val="Revision"/>
    <w:hidden/>
    <w:uiPriority w:val="99"/>
    <w:semiHidden/>
    <w:rsid w:val="00CC6586"/>
    <w:pPr>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9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cirf@mf.gov.pl"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mailto:mateusz.pyrka@mf.gov.pl"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C2DEE4C8BB6C48B259B74B82E2DD36" ma:contentTypeVersion="1" ma:contentTypeDescription="Utwórz nowy dokument." ma:contentTypeScope="" ma:versionID="205fa480087972884cf4d645bdb97c07">
  <xsd:schema xmlns:xsd="http://www.w3.org/2001/XMLSchema" xmlns:xs="http://www.w3.org/2001/XMLSchema" xmlns:p="http://schemas.microsoft.com/office/2006/metadata/properties" xmlns:ns2="http://schemas.microsoft.com/sharepoint/v4" targetNamespace="http://schemas.microsoft.com/office/2006/metadata/properties" ma:root="true" ma:fieldsID="5249f8ca0964d1fbbb67fefa4ae0afad"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067B5-BDBE-4CBD-84CA-5305BD4F3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6ACFF-2537-4633-834A-7463A92CB4DF}">
  <ds:schemaRefs>
    <ds:schemaRef ds:uri="http://schemas.openxmlformats.org/package/2006/metadata/core-properties"/>
    <ds:schemaRef ds:uri="http://purl.org/dc/elements/1.1/"/>
    <ds:schemaRef ds:uri="http://purl.org/dc/terms/"/>
    <ds:schemaRef ds:uri="http://www.w3.org/XML/1998/namespace"/>
    <ds:schemaRef ds:uri="http://schemas.microsoft.com/sharepoint/v4"/>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218CA44-4363-486F-8EBC-DC89D3285C11}">
  <ds:schemaRefs>
    <ds:schemaRef ds:uri="http://schemas.openxmlformats.org/officeDocument/2006/bibliography"/>
  </ds:schemaRefs>
</ds:datastoreItem>
</file>

<file path=customXml/itemProps4.xml><?xml version="1.0" encoding="utf-8"?>
<ds:datastoreItem xmlns:ds="http://schemas.openxmlformats.org/officeDocument/2006/customXml" ds:itemID="{7BD32E25-BA54-458D-94CB-B793CC202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1614</Words>
  <Characters>9688</Characters>
  <Application>Microsoft Office Word</Application>
  <DocSecurity>4</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Widelski Tomasz</dc:creator>
  <cp:keywords/>
  <dc:description/>
  <cp:lastModifiedBy>Pyrka Mateusz</cp:lastModifiedBy>
  <cp:revision>2</cp:revision>
  <dcterms:created xsi:type="dcterms:W3CDTF">2024-08-05T10:26:00Z</dcterms:created>
  <dcterms:modified xsi:type="dcterms:W3CDTF">2024-08-05T10:26:00Z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0x010100ABC2DEE4C8BB6C48B259B74B82E2DD36</vt:lpwstr>
  </property>
  <property fmtid="{D5CDD505-2E9C-101B-9397-08002B2CF9AE}" pid="3" name="MFCATEGORY">
    <vt:lpwstr>InformacjePubliczneInformacjeSektoraPublicznego</vt:lpwstr>
  </property>
  <property fmtid="{D5CDD505-2E9C-101B-9397-08002B2CF9AE}" pid="4" name="MFClassifiedBy">
    <vt:lpwstr>UxC4dwLulzfINJ8nQH+xvX5LNGipWa4BRSZhPgxsCvlhQ+xH4jQjw4J/hE//rcC3ekkKjuVvNsAlXvWZYLbedw==</vt:lpwstr>
  </property>
  <property fmtid="{D5CDD505-2E9C-101B-9397-08002B2CF9AE}" pid="5" name="MFClassificationDate">
    <vt:lpwstr>2024-05-29T14:45:10.7398662+02:00</vt:lpwstr>
  </property>
  <property fmtid="{D5CDD505-2E9C-101B-9397-08002B2CF9AE}" pid="6" name="MFClassifiedBySID">
    <vt:lpwstr>UxC4dwLulzfINJ8nQH+xvX5LNGipWa4BRSZhPgxsCvm42mrIC/DSDv0ggS+FjUN/2v1BBotkLlY5aAiEhoi6uUyNwbhovtitCo4sBUwcwDyp9qBwVVD/CFfO3jEBgPQS</vt:lpwstr>
  </property>
  <property fmtid="{D5CDD505-2E9C-101B-9397-08002B2CF9AE}" pid="7" name="MFGRNItemId">
    <vt:lpwstr>GRN-5cb92fa6-33a8-4195-8504-098ec146cc33</vt:lpwstr>
  </property>
  <property fmtid="{D5CDD505-2E9C-101B-9397-08002B2CF9AE}" pid="8" name="MFHash">
    <vt:lpwstr>+QiQcr2JI8KgxCeX9G9mTh2PWo5S5Pajl2vbqpuJo74=</vt:lpwstr>
  </property>
  <property fmtid="{D5CDD505-2E9C-101B-9397-08002B2CF9AE}" pid="9" name="MFVisualMarkingsSettings">
    <vt:lpwstr>HeaderAlignment=1;FooterAlignment=1</vt:lpwstr>
  </property>
  <property fmtid="{D5CDD505-2E9C-101B-9397-08002B2CF9AE}" pid="10" name="DLPManualFileClassification">
    <vt:lpwstr>{2755b7d9-e53d-4779-a40c-03797dcf43b3}</vt:lpwstr>
  </property>
  <property fmtid="{D5CDD505-2E9C-101B-9397-08002B2CF9AE}" pid="11" name="MFRefresh">
    <vt:lpwstr>False</vt:lpwstr>
  </property>
</Properties>
</file>