
<file path=[Content_Types].xml><?xml version="1.0" encoding="utf-8"?>
<Types xmlns="http://schemas.openxmlformats.org/package/2006/content-types">
  <Default Extension="emf" ContentType="image/x-emf"/>
  <Default Extension="gif" ContentType="image/gif"/>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ackground w:color="FFFFFF" w:themeColor="background1"/>
  <w:body>
    <w:p w14:paraId="087389D1" w14:textId="77777777" w:rsidR="002633C0" w:rsidRPr="002633C0" w:rsidRDefault="002633C0" w:rsidP="002633C0"/>
    <w:sdt>
      <w:sdtPr>
        <w:alias w:val="Temat"/>
        <w:tag w:val=""/>
        <w:id w:val="-1353265395"/>
        <w:placeholder>
          <w:docPart w:val="784ABBA0BAD946B8AD21E39B1F49E12B"/>
        </w:placeholder>
        <w:dataBinding w:prefixMappings="xmlns:ns0='http://purl.org/dc/elements/1.1/' xmlns:ns1='http://schemas.openxmlformats.org/package/2006/metadata/core-properties' " w:xpath="/ns1:coreProperties[1]/ns0:subject[1]" w:storeItemID="{6C3C8BC8-F283-45AE-878A-BAB7291924A1}"/>
        <w:text/>
      </w:sdtPr>
      <w:sdtEndPr/>
      <w:sdtContent>
        <w:p w14:paraId="4CF1CCFA" w14:textId="53F77760" w:rsidR="00404CA9" w:rsidRPr="008C4A23" w:rsidRDefault="00404CA9" w:rsidP="00E2374F">
          <w:pPr>
            <w:pStyle w:val="Tytu"/>
          </w:pPr>
          <w:r w:rsidRPr="008C4A23">
            <w:t>Załącznik nr 1 do OPZ</w:t>
          </w:r>
        </w:p>
      </w:sdtContent>
    </w:sdt>
    <w:p w14:paraId="30A34A43" w14:textId="77777777" w:rsidR="00404CA9" w:rsidRPr="008C4A23" w:rsidRDefault="00404CA9" w:rsidP="00E2374F">
      <w:pPr>
        <w:pStyle w:val="Tytu"/>
      </w:pPr>
    </w:p>
    <w:sdt>
      <w:sdtPr>
        <w:alias w:val="Tytuł"/>
        <w:tag w:val=""/>
        <w:id w:val="-353120271"/>
        <w:placeholder>
          <w:docPart w:val="33B61B3C5697402F913A31A0684CABE8"/>
        </w:placeholder>
        <w:dataBinding w:prefixMappings="xmlns:ns0='http://purl.org/dc/elements/1.1/' xmlns:ns1='http://schemas.openxmlformats.org/package/2006/metadata/core-properties' " w:xpath="/ns1:coreProperties[1]/ns0:title[1]" w:storeItemID="{6C3C8BC8-F283-45AE-878A-BAB7291924A1}"/>
        <w:text/>
      </w:sdtPr>
      <w:sdtEndPr/>
      <w:sdtContent>
        <w:p w14:paraId="69BD247E" w14:textId="6748F8B5" w:rsidR="002E7FE9" w:rsidRPr="008C4A23" w:rsidRDefault="009E16F2" w:rsidP="00E2374F">
          <w:pPr>
            <w:pStyle w:val="Tytu"/>
          </w:pPr>
          <w:r w:rsidRPr="008C4A23">
            <w:t>Opis System</w:t>
          </w:r>
          <w:r w:rsidR="005C2D54" w:rsidRPr="008C4A23">
            <w:t>ów AIS, AES, ISZTAR4, MCA, NCTS2 i PDR PL/UE</w:t>
          </w:r>
          <w:r w:rsidRPr="008C4A23">
            <w:t xml:space="preserve"> </w:t>
          </w:r>
          <w:r w:rsidR="002E7FE9" w:rsidRPr="008C4A23">
            <w:t>dla potrzeb</w:t>
          </w:r>
          <w:r w:rsidR="00404CA9" w:rsidRPr="008C4A23">
            <w:t xml:space="preserve"> </w:t>
          </w:r>
          <w:r w:rsidR="002E7FE9" w:rsidRPr="008C4A23">
            <w:t xml:space="preserve">zamówienia „Świadczenie usług utrzymania </w:t>
          </w:r>
          <w:r w:rsidR="005A4921" w:rsidRPr="008C4A23">
            <w:t>i</w:t>
          </w:r>
          <w:r w:rsidR="002E7FE9" w:rsidRPr="008C4A23">
            <w:t xml:space="preserve"> rozwoju dla </w:t>
          </w:r>
          <w:r w:rsidR="00404CA9" w:rsidRPr="008C4A23">
            <w:t xml:space="preserve">wyspecyfikowanych komponentów </w:t>
          </w:r>
          <w:r w:rsidR="00346C40" w:rsidRPr="008C4A23">
            <w:t>Systemu Informacyjnego Skarbowo-Celnego (</w:t>
          </w:r>
          <w:r w:rsidR="002E7FE9" w:rsidRPr="008C4A23">
            <w:t>SISC</w:t>
          </w:r>
          <w:r w:rsidR="00346C40" w:rsidRPr="008C4A23">
            <w:t>)</w:t>
          </w:r>
          <w:r w:rsidR="00296FAB" w:rsidRPr="008C4A23">
            <w:t xml:space="preserve">, obsługujących procesy biznesowe w </w:t>
          </w:r>
          <w:r w:rsidR="00D42C63" w:rsidRPr="008C4A23">
            <w:t>obszarach: IMPORT</w:t>
          </w:r>
          <w:r w:rsidR="00296FAB" w:rsidRPr="008C4A23">
            <w:t>, EKSPORT, TRANZYT, STATYSTYKA OBROTÓW TOWAROWYCH i DANE REFERENCYJNE</w:t>
          </w:r>
          <w:r w:rsidR="002E7FE9" w:rsidRPr="008C4A23">
            <w:t>”</w:t>
          </w:r>
        </w:p>
      </w:sdtContent>
    </w:sdt>
    <w:p w14:paraId="1CC6AAD5" w14:textId="4E233EC9" w:rsidR="00B7714C" w:rsidRPr="008C4A23" w:rsidRDefault="00D42C63" w:rsidP="006D19DB">
      <w:pPr>
        <w:jc w:val="right"/>
      </w:pPr>
      <w:r w:rsidRPr="008C4A23">
        <w:t>Wersja</w:t>
      </w:r>
      <w:r w:rsidR="00B7714C" w:rsidRPr="008C4A23">
        <w:t xml:space="preserve"> </w:t>
      </w:r>
      <w:r w:rsidR="009E16F2" w:rsidRPr="008C4A23">
        <w:t>1</w:t>
      </w:r>
      <w:r w:rsidR="00190BD0" w:rsidRPr="008C4A23">
        <w:t>.0</w:t>
      </w:r>
      <w:r w:rsidR="008104D0" w:rsidRPr="008C4A23">
        <w:t>0</w:t>
      </w:r>
    </w:p>
    <w:p w14:paraId="69082A70" w14:textId="77777777" w:rsidR="0005099B" w:rsidRPr="008C4A23" w:rsidRDefault="0005099B" w:rsidP="00B7162C"/>
    <w:p w14:paraId="2F757737" w14:textId="77777777" w:rsidR="003D0284" w:rsidRPr="008C4A23" w:rsidRDefault="003D0284">
      <w:pPr>
        <w:sectPr w:rsidR="003D0284" w:rsidRPr="008C4A23" w:rsidSect="006D19DB">
          <w:headerReference w:type="default" r:id="rId11"/>
          <w:footerReference w:type="default" r:id="rId12"/>
          <w:pgSz w:w="11906" w:h="16838"/>
          <w:pgMar w:top="1417" w:right="1416" w:bottom="1417" w:left="1417" w:header="708" w:footer="708" w:gutter="0"/>
          <w:cols w:space="708"/>
          <w:docGrid w:linePitch="360"/>
        </w:sectPr>
      </w:pPr>
    </w:p>
    <w:p w14:paraId="4346E208" w14:textId="7AF2874B" w:rsidR="00737F8B" w:rsidRPr="008C4A23" w:rsidRDefault="00737F8B" w:rsidP="00737F8B">
      <w:pPr>
        <w:pStyle w:val="Nagwek1"/>
        <w:numPr>
          <w:ilvl w:val="0"/>
          <w:numId w:val="0"/>
        </w:numPr>
        <w:ind w:left="432" w:hanging="432"/>
      </w:pPr>
      <w:bookmarkStart w:id="0" w:name="_Toc176936959"/>
      <w:r w:rsidRPr="008C4A23">
        <w:lastRenderedPageBreak/>
        <w:t>Metryka dokumentu.</w:t>
      </w:r>
      <w:bookmarkEnd w:id="0"/>
    </w:p>
    <w:p w14:paraId="067357B5" w14:textId="6CFB7D33" w:rsidR="003D0284" w:rsidRPr="008C4A23" w:rsidRDefault="003D0284">
      <w:pPr>
        <w:pStyle w:val="Legenda"/>
      </w:pPr>
      <w:bookmarkStart w:id="1" w:name="_Toc176937309"/>
      <w:r w:rsidRPr="008C4A23">
        <w:t xml:space="preserve">Tabela </w:t>
      </w:r>
      <w:r w:rsidRPr="008C4A23">
        <w:fldChar w:fldCharType="begin"/>
      </w:r>
      <w:r w:rsidRPr="008C4A23">
        <w:instrText>SEQ Tabela \* ARABIC</w:instrText>
      </w:r>
      <w:r w:rsidRPr="008C4A23">
        <w:fldChar w:fldCharType="separate"/>
      </w:r>
      <w:r w:rsidR="00BB3143" w:rsidRPr="008C4A23">
        <w:rPr>
          <w:noProof/>
        </w:rPr>
        <w:t>1</w:t>
      </w:r>
      <w:r w:rsidRPr="008C4A23">
        <w:fldChar w:fldCharType="end"/>
      </w:r>
      <w:r w:rsidR="00191B88" w:rsidRPr="008C4A23">
        <w:t>.</w:t>
      </w:r>
      <w:r w:rsidRPr="008C4A23">
        <w:t xml:space="preserve"> Metryka dokumentu</w:t>
      </w:r>
      <w:bookmarkEnd w:id="1"/>
    </w:p>
    <w:tbl>
      <w:tblPr>
        <w:tblStyle w:val="Tabela-Siatka"/>
        <w:tblW w:w="9050" w:type="dxa"/>
        <w:tblLayout w:type="fixed"/>
        <w:tblLook w:val="04A0" w:firstRow="1" w:lastRow="0" w:firstColumn="1" w:lastColumn="0" w:noHBand="0" w:noVBand="1"/>
        <w:tblDescription w:val="Metryka dokumentu zawierająca podstawowe informacje dotyczące przedmiotu audytu, Wykonawcy, Autorów dokumentu"/>
      </w:tblPr>
      <w:tblGrid>
        <w:gridCol w:w="1970"/>
        <w:gridCol w:w="7080"/>
      </w:tblGrid>
      <w:tr w:rsidR="003D0284" w:rsidRPr="008C4A23" w14:paraId="0480AC85" w14:textId="77777777" w:rsidTr="006D19DB">
        <w:trPr>
          <w:cantSplit/>
          <w:trHeight w:val="584"/>
          <w:tblHeader/>
        </w:trPr>
        <w:tc>
          <w:tcPr>
            <w:tcW w:w="1970" w:type="dxa"/>
            <w:tcBorders>
              <w:top w:val="single" w:sz="12" w:space="0" w:color="auto"/>
              <w:left w:val="single" w:sz="12" w:space="0" w:color="auto"/>
              <w:bottom w:val="single" w:sz="12" w:space="0" w:color="auto"/>
              <w:right w:val="single" w:sz="4" w:space="0" w:color="auto"/>
            </w:tcBorders>
            <w:shd w:val="clear" w:color="auto" w:fill="E7E6E6" w:themeFill="background2"/>
            <w:vAlign w:val="center"/>
          </w:tcPr>
          <w:p w14:paraId="25AE46BC" w14:textId="77777777" w:rsidR="003D0284" w:rsidRPr="008C4A23" w:rsidRDefault="003D0284">
            <w:pPr>
              <w:rPr>
                <w:b/>
                <w:bCs/>
              </w:rPr>
            </w:pPr>
            <w:bookmarkStart w:id="2" w:name="_Hlk145579905"/>
            <w:r w:rsidRPr="008C4A23">
              <w:rPr>
                <w:b/>
                <w:bCs/>
              </w:rPr>
              <w:t>Elementy metryki</w:t>
            </w:r>
          </w:p>
        </w:tc>
        <w:tc>
          <w:tcPr>
            <w:tcW w:w="7080" w:type="dxa"/>
            <w:tcBorders>
              <w:top w:val="single" w:sz="12" w:space="0" w:color="auto"/>
              <w:left w:val="single" w:sz="4" w:space="0" w:color="auto"/>
              <w:bottom w:val="single" w:sz="12" w:space="0" w:color="auto"/>
              <w:right w:val="single" w:sz="12" w:space="0" w:color="auto"/>
            </w:tcBorders>
            <w:shd w:val="clear" w:color="auto" w:fill="E7E6E6" w:themeFill="background2"/>
            <w:vAlign w:val="center"/>
          </w:tcPr>
          <w:p w14:paraId="29DC539E" w14:textId="77777777" w:rsidR="003D0284" w:rsidRPr="008C4A23" w:rsidRDefault="003D0284">
            <w:pPr>
              <w:rPr>
                <w:b/>
                <w:bCs/>
              </w:rPr>
            </w:pPr>
            <w:r w:rsidRPr="008C4A23">
              <w:rPr>
                <w:b/>
                <w:bCs/>
              </w:rPr>
              <w:t>Dane dokumentu</w:t>
            </w:r>
          </w:p>
        </w:tc>
      </w:tr>
      <w:tr w:rsidR="003D0284" w:rsidRPr="008C4A23" w14:paraId="213C1621" w14:textId="77777777" w:rsidTr="006D19DB">
        <w:trPr>
          <w:cantSplit/>
          <w:trHeight w:val="584"/>
        </w:trPr>
        <w:tc>
          <w:tcPr>
            <w:tcW w:w="1970" w:type="dxa"/>
            <w:tcBorders>
              <w:top w:val="single" w:sz="12" w:space="0" w:color="auto"/>
              <w:left w:val="single" w:sz="4" w:space="0" w:color="auto"/>
              <w:right w:val="single" w:sz="4" w:space="0" w:color="auto"/>
            </w:tcBorders>
            <w:shd w:val="clear" w:color="auto" w:fill="FFFFFF" w:themeFill="background1"/>
            <w:vAlign w:val="center"/>
          </w:tcPr>
          <w:p w14:paraId="57670ECE" w14:textId="77777777" w:rsidR="003D0284" w:rsidRPr="008C4A23" w:rsidRDefault="003D0284" w:rsidP="00B7162C">
            <w:r w:rsidRPr="008C4A23">
              <w:t>Właściciel dokumentu</w:t>
            </w:r>
          </w:p>
        </w:tc>
        <w:tc>
          <w:tcPr>
            <w:tcW w:w="7080" w:type="dxa"/>
            <w:tcBorders>
              <w:top w:val="single" w:sz="12" w:space="0" w:color="auto"/>
              <w:left w:val="single" w:sz="4" w:space="0" w:color="auto"/>
            </w:tcBorders>
            <w:vAlign w:val="center"/>
          </w:tcPr>
          <w:sdt>
            <w:sdtPr>
              <w:alias w:val="Firma"/>
              <w:tag w:val=""/>
              <w:id w:val="-1065015993"/>
              <w:placeholder>
                <w:docPart w:val="5AAC90C3C11A4B0291B9BC3AD9992863"/>
              </w:placeholder>
              <w:dataBinding w:prefixMappings="xmlns:ns0='http://schemas.openxmlformats.org/officeDocument/2006/extended-properties' " w:xpath="/ns0:Properties[1]/ns0:Company[1]" w:storeItemID="{6668398D-A668-4E3E-A5EB-62B293D839F1}"/>
              <w:text/>
            </w:sdtPr>
            <w:sdtEndPr/>
            <w:sdtContent>
              <w:p w14:paraId="27AFE049" w14:textId="088F58CE" w:rsidR="003D0284" w:rsidRPr="008C4A23" w:rsidRDefault="00683C42">
                <w:r w:rsidRPr="008C4A23">
                  <w:t>Ministerstwo Finansów</w:t>
                </w:r>
              </w:p>
            </w:sdtContent>
          </w:sdt>
        </w:tc>
      </w:tr>
      <w:tr w:rsidR="003D0284" w:rsidRPr="008C4A23" w14:paraId="3CC958A7" w14:textId="77777777" w:rsidTr="006D19DB">
        <w:trPr>
          <w:cantSplit/>
          <w:trHeight w:val="584"/>
        </w:trPr>
        <w:tc>
          <w:tcPr>
            <w:tcW w:w="1970" w:type="dxa"/>
            <w:tcBorders>
              <w:left w:val="single" w:sz="4" w:space="0" w:color="auto"/>
              <w:right w:val="single" w:sz="4" w:space="0" w:color="auto"/>
            </w:tcBorders>
            <w:shd w:val="clear" w:color="auto" w:fill="FFFFFF" w:themeFill="background1"/>
            <w:vAlign w:val="center"/>
          </w:tcPr>
          <w:p w14:paraId="1929C004" w14:textId="77777777" w:rsidR="003D0284" w:rsidRPr="008C4A23" w:rsidRDefault="003D0284" w:rsidP="00B7162C">
            <w:r w:rsidRPr="008C4A23">
              <w:t>Nazwa dokumentu</w:t>
            </w:r>
          </w:p>
        </w:tc>
        <w:tc>
          <w:tcPr>
            <w:tcW w:w="7080" w:type="dxa"/>
            <w:tcBorders>
              <w:left w:val="single" w:sz="4" w:space="0" w:color="auto"/>
            </w:tcBorders>
            <w:vAlign w:val="center"/>
          </w:tcPr>
          <w:sdt>
            <w:sdtPr>
              <w:alias w:val="Tytuł"/>
              <w:tag w:val=""/>
              <w:id w:val="-1271922382"/>
              <w:placeholder>
                <w:docPart w:val="F0193B03FB3D4F529F1F75E008F6D3AE"/>
              </w:placeholder>
              <w:dataBinding w:prefixMappings="xmlns:ns0='http://purl.org/dc/elements/1.1/' xmlns:ns1='http://schemas.openxmlformats.org/package/2006/metadata/core-properties' " w:xpath="/ns1:coreProperties[1]/ns0:title[1]" w:storeItemID="{6C3C8BC8-F283-45AE-878A-BAB7291924A1}"/>
              <w:text/>
            </w:sdtPr>
            <w:sdtEndPr/>
            <w:sdtContent>
              <w:p w14:paraId="71B80CA0" w14:textId="49CD0A80" w:rsidR="003D0284" w:rsidRPr="008C4A23" w:rsidRDefault="00773568" w:rsidP="002E7FE9">
                <w:r w:rsidRPr="008C4A23">
                  <w:t>Opis Systemów AIS, AES, ISZTAR4, MCA, NCTS2 i PDR PL/UE dla potrzeb zamówienia „Świadczenie usług utrzymania i rozwoju dla wyspecyfikowanych komponentów Systemu Informacyjnego Skarbowo-Celnego (SISC), obsługujących procesy biznesowe w obszarach: IMPORT, EKSPORT, TRANZYT, STATYSTYKA OBROTÓW TOWAROWYCH i DANE REFERENCYJNE”</w:t>
                </w:r>
              </w:p>
            </w:sdtContent>
          </w:sdt>
        </w:tc>
      </w:tr>
      <w:tr w:rsidR="003D0284" w:rsidRPr="008C4A23" w14:paraId="6B024A1E" w14:textId="77777777" w:rsidTr="006D19DB">
        <w:trPr>
          <w:cantSplit/>
          <w:trHeight w:val="584"/>
        </w:trPr>
        <w:tc>
          <w:tcPr>
            <w:tcW w:w="1970" w:type="dxa"/>
            <w:tcBorders>
              <w:left w:val="single" w:sz="4" w:space="0" w:color="auto"/>
              <w:right w:val="single" w:sz="4" w:space="0" w:color="auto"/>
            </w:tcBorders>
            <w:shd w:val="clear" w:color="auto" w:fill="FFFFFF" w:themeFill="background1"/>
            <w:vAlign w:val="center"/>
          </w:tcPr>
          <w:p w14:paraId="135AC255" w14:textId="77777777" w:rsidR="003D0284" w:rsidRPr="008C4A23" w:rsidRDefault="003D0284" w:rsidP="00B7162C">
            <w:r w:rsidRPr="008C4A23">
              <w:t>Wykonawca dokumentu</w:t>
            </w:r>
          </w:p>
        </w:tc>
        <w:tc>
          <w:tcPr>
            <w:tcW w:w="7080" w:type="dxa"/>
            <w:tcBorders>
              <w:left w:val="single" w:sz="4" w:space="0" w:color="auto"/>
            </w:tcBorders>
            <w:vAlign w:val="center"/>
          </w:tcPr>
          <w:p w14:paraId="2B94154F" w14:textId="77401D68" w:rsidR="003D0284" w:rsidRPr="008C4A23" w:rsidRDefault="009849CB" w:rsidP="003324D1">
            <w:r w:rsidRPr="008C4A23">
              <w:t xml:space="preserve">Departament Ceł </w:t>
            </w:r>
          </w:p>
        </w:tc>
      </w:tr>
      <w:tr w:rsidR="003D0284" w:rsidRPr="008C4A23" w14:paraId="6A4B9819" w14:textId="77777777" w:rsidTr="006D19DB">
        <w:trPr>
          <w:cantSplit/>
          <w:trHeight w:val="584"/>
        </w:trPr>
        <w:tc>
          <w:tcPr>
            <w:tcW w:w="1970" w:type="dxa"/>
            <w:tcBorders>
              <w:left w:val="single" w:sz="4" w:space="0" w:color="auto"/>
              <w:right w:val="single" w:sz="4" w:space="0" w:color="auto"/>
            </w:tcBorders>
            <w:shd w:val="clear" w:color="auto" w:fill="FFFFFF" w:themeFill="background1"/>
            <w:vAlign w:val="center"/>
          </w:tcPr>
          <w:p w14:paraId="2EF434CE" w14:textId="77777777" w:rsidR="003D0284" w:rsidRPr="008C4A23" w:rsidRDefault="003D0284" w:rsidP="00B7162C">
            <w:r w:rsidRPr="008C4A23">
              <w:t>Nazwa pliku</w:t>
            </w:r>
          </w:p>
        </w:tc>
        <w:tc>
          <w:tcPr>
            <w:tcW w:w="7080" w:type="dxa"/>
            <w:tcBorders>
              <w:left w:val="single" w:sz="4" w:space="0" w:color="auto"/>
            </w:tcBorders>
            <w:vAlign w:val="center"/>
          </w:tcPr>
          <w:p w14:paraId="699A94CE" w14:textId="00033B64" w:rsidR="008209A6" w:rsidRPr="008C4A23" w:rsidRDefault="00BF03ED" w:rsidP="009E16F2">
            <w:pPr>
              <w:rPr>
                <w:noProof/>
              </w:rPr>
            </w:pPr>
            <w:fldSimple w:instr=" FILENAME   \* MERGEFORMAT ">
              <w:r w:rsidR="001C2DFD" w:rsidRPr="008C4A23">
                <w:rPr>
                  <w:noProof/>
                </w:rPr>
                <w:t>Załącznik nr 1 do OPZ - Opis Systemu</w:t>
              </w:r>
            </w:fldSimple>
          </w:p>
        </w:tc>
      </w:tr>
      <w:tr w:rsidR="003D0284" w:rsidRPr="008C4A23" w14:paraId="78BF7D43" w14:textId="77777777" w:rsidTr="006D19DB">
        <w:trPr>
          <w:cantSplit/>
          <w:trHeight w:val="602"/>
        </w:trPr>
        <w:tc>
          <w:tcPr>
            <w:tcW w:w="1970" w:type="dxa"/>
            <w:tcBorders>
              <w:left w:val="single" w:sz="4" w:space="0" w:color="auto"/>
              <w:right w:val="single" w:sz="4" w:space="0" w:color="auto"/>
            </w:tcBorders>
            <w:shd w:val="clear" w:color="auto" w:fill="FFFFFF" w:themeFill="background1"/>
            <w:vAlign w:val="center"/>
          </w:tcPr>
          <w:p w14:paraId="7116DB2F" w14:textId="77777777" w:rsidR="003D0284" w:rsidRPr="008C4A23" w:rsidRDefault="003D0284" w:rsidP="00B7162C">
            <w:r w:rsidRPr="008C4A23">
              <w:t>Liczba stron</w:t>
            </w:r>
          </w:p>
        </w:tc>
        <w:tc>
          <w:tcPr>
            <w:tcW w:w="7080" w:type="dxa"/>
            <w:tcBorders>
              <w:left w:val="single" w:sz="4" w:space="0" w:color="auto"/>
            </w:tcBorders>
            <w:vAlign w:val="center"/>
          </w:tcPr>
          <w:p w14:paraId="14E38DB1" w14:textId="3FBEA286" w:rsidR="003D0284" w:rsidRPr="008C4A23" w:rsidRDefault="00BF03ED" w:rsidP="00B7162C">
            <w:fldSimple w:instr=" NUMPAGES   \* MERGEFORMAT ">
              <w:r w:rsidR="001C2DFD" w:rsidRPr="008C4A23">
                <w:rPr>
                  <w:noProof/>
                </w:rPr>
                <w:t>276</w:t>
              </w:r>
            </w:fldSimple>
          </w:p>
        </w:tc>
      </w:tr>
    </w:tbl>
    <w:p w14:paraId="34F60EF8" w14:textId="76BB1DAE" w:rsidR="003D0284" w:rsidRPr="008C4A23" w:rsidRDefault="003D0284" w:rsidP="00B7162C">
      <w:pPr>
        <w:pStyle w:val="Legenda"/>
      </w:pPr>
      <w:bookmarkStart w:id="3" w:name="_Toc176937310"/>
      <w:bookmarkEnd w:id="2"/>
      <w:r w:rsidRPr="008C4A23">
        <w:t xml:space="preserve">Tabela </w:t>
      </w:r>
      <w:r w:rsidRPr="008C4A23">
        <w:fldChar w:fldCharType="begin"/>
      </w:r>
      <w:r w:rsidRPr="008C4A23">
        <w:instrText>SEQ Tabela \* ARABIC</w:instrText>
      </w:r>
      <w:r w:rsidRPr="008C4A23">
        <w:fldChar w:fldCharType="separate"/>
      </w:r>
      <w:r w:rsidR="00BB3143" w:rsidRPr="008C4A23">
        <w:rPr>
          <w:noProof/>
        </w:rPr>
        <w:t>2</w:t>
      </w:r>
      <w:r w:rsidRPr="008C4A23">
        <w:fldChar w:fldCharType="end"/>
      </w:r>
      <w:r w:rsidR="00191B88" w:rsidRPr="008C4A23">
        <w:t>.</w:t>
      </w:r>
      <w:r w:rsidRPr="008C4A23">
        <w:t xml:space="preserve"> Historia dokumentu</w:t>
      </w:r>
      <w:bookmarkEnd w:id="3"/>
    </w:p>
    <w:tbl>
      <w:tblPr>
        <w:tblStyle w:val="Tabela-Siatka"/>
        <w:tblW w:w="9057" w:type="dxa"/>
        <w:tblLook w:val="04A0" w:firstRow="1" w:lastRow="0" w:firstColumn="1" w:lastColumn="0" w:noHBand="0" w:noVBand="1"/>
        <w:tblDescription w:val="Historia zmian dokumentu"/>
      </w:tblPr>
      <w:tblGrid>
        <w:gridCol w:w="976"/>
        <w:gridCol w:w="1419"/>
        <w:gridCol w:w="2385"/>
        <w:gridCol w:w="988"/>
        <w:gridCol w:w="1184"/>
        <w:gridCol w:w="2105"/>
      </w:tblGrid>
      <w:tr w:rsidR="003D0284" w:rsidRPr="008C4A23" w14:paraId="267B10EA" w14:textId="77777777" w:rsidTr="00D864B1">
        <w:trPr>
          <w:trHeight w:val="759"/>
          <w:tblHeader/>
        </w:trPr>
        <w:tc>
          <w:tcPr>
            <w:tcW w:w="976" w:type="dxa"/>
            <w:tcBorders>
              <w:top w:val="single" w:sz="12" w:space="0" w:color="auto"/>
              <w:left w:val="single" w:sz="12" w:space="0" w:color="auto"/>
              <w:bottom w:val="single" w:sz="12" w:space="0" w:color="auto"/>
            </w:tcBorders>
            <w:shd w:val="clear" w:color="auto" w:fill="D9D9D9"/>
            <w:vAlign w:val="center"/>
          </w:tcPr>
          <w:p w14:paraId="7DCF0B47" w14:textId="77777777" w:rsidR="003D0284" w:rsidRPr="008C4A23" w:rsidRDefault="003D0284">
            <w:pPr>
              <w:rPr>
                <w:b/>
                <w:bCs/>
              </w:rPr>
            </w:pPr>
            <w:r w:rsidRPr="008C4A23">
              <w:rPr>
                <w:b/>
                <w:bCs/>
              </w:rPr>
              <w:t>Wersja</w:t>
            </w:r>
          </w:p>
        </w:tc>
        <w:tc>
          <w:tcPr>
            <w:tcW w:w="1419" w:type="dxa"/>
            <w:tcBorders>
              <w:top w:val="single" w:sz="12" w:space="0" w:color="auto"/>
              <w:bottom w:val="single" w:sz="12" w:space="0" w:color="auto"/>
            </w:tcBorders>
            <w:shd w:val="clear" w:color="auto" w:fill="D9D9D9"/>
            <w:vAlign w:val="center"/>
          </w:tcPr>
          <w:p w14:paraId="0AF0974F" w14:textId="77777777" w:rsidR="003D0284" w:rsidRPr="008C4A23" w:rsidRDefault="003D0284">
            <w:pPr>
              <w:rPr>
                <w:b/>
                <w:bCs/>
              </w:rPr>
            </w:pPr>
            <w:r w:rsidRPr="008C4A23">
              <w:rPr>
                <w:b/>
                <w:bCs/>
              </w:rPr>
              <w:t>Data wydania</w:t>
            </w:r>
          </w:p>
        </w:tc>
        <w:tc>
          <w:tcPr>
            <w:tcW w:w="2385" w:type="dxa"/>
            <w:tcBorders>
              <w:top w:val="single" w:sz="12" w:space="0" w:color="auto"/>
              <w:bottom w:val="single" w:sz="12" w:space="0" w:color="auto"/>
            </w:tcBorders>
            <w:shd w:val="clear" w:color="auto" w:fill="D9D9D9"/>
            <w:vAlign w:val="center"/>
          </w:tcPr>
          <w:p w14:paraId="4AE9768F" w14:textId="77777777" w:rsidR="003D0284" w:rsidRPr="008C4A23" w:rsidRDefault="003D0284">
            <w:pPr>
              <w:rPr>
                <w:b/>
                <w:bCs/>
              </w:rPr>
            </w:pPr>
            <w:r w:rsidRPr="008C4A23">
              <w:rPr>
                <w:b/>
                <w:bCs/>
              </w:rPr>
              <w:t>Opis</w:t>
            </w:r>
          </w:p>
        </w:tc>
        <w:tc>
          <w:tcPr>
            <w:tcW w:w="988" w:type="dxa"/>
            <w:tcBorders>
              <w:top w:val="single" w:sz="12" w:space="0" w:color="auto"/>
              <w:bottom w:val="single" w:sz="12" w:space="0" w:color="auto"/>
            </w:tcBorders>
            <w:shd w:val="clear" w:color="auto" w:fill="D9D9D9"/>
            <w:vAlign w:val="center"/>
          </w:tcPr>
          <w:p w14:paraId="79762303" w14:textId="77777777" w:rsidR="003D0284" w:rsidRPr="008C4A23" w:rsidRDefault="003D0284">
            <w:pPr>
              <w:rPr>
                <w:b/>
                <w:bCs/>
              </w:rPr>
            </w:pPr>
            <w:r w:rsidRPr="008C4A23">
              <w:rPr>
                <w:b/>
                <w:bCs/>
              </w:rPr>
              <w:t>Akcja (*)</w:t>
            </w:r>
          </w:p>
        </w:tc>
        <w:tc>
          <w:tcPr>
            <w:tcW w:w="1184" w:type="dxa"/>
            <w:tcBorders>
              <w:top w:val="single" w:sz="12" w:space="0" w:color="auto"/>
              <w:bottom w:val="single" w:sz="12" w:space="0" w:color="auto"/>
            </w:tcBorders>
            <w:shd w:val="clear" w:color="auto" w:fill="D9D9D9"/>
            <w:vAlign w:val="center"/>
          </w:tcPr>
          <w:p w14:paraId="442A2CD7" w14:textId="77777777" w:rsidR="003D0284" w:rsidRPr="008C4A23" w:rsidRDefault="003D0284">
            <w:pPr>
              <w:rPr>
                <w:b/>
                <w:bCs/>
              </w:rPr>
            </w:pPr>
            <w:r w:rsidRPr="008C4A23">
              <w:rPr>
                <w:b/>
                <w:bCs/>
              </w:rPr>
              <w:t>Rozdziały (**)</w:t>
            </w:r>
          </w:p>
        </w:tc>
        <w:tc>
          <w:tcPr>
            <w:tcW w:w="2105" w:type="dxa"/>
            <w:tcBorders>
              <w:top w:val="single" w:sz="12" w:space="0" w:color="auto"/>
              <w:bottom w:val="single" w:sz="12" w:space="0" w:color="auto"/>
            </w:tcBorders>
            <w:shd w:val="clear" w:color="auto" w:fill="D9D9D9"/>
            <w:vAlign w:val="center"/>
          </w:tcPr>
          <w:p w14:paraId="21070C99" w14:textId="77777777" w:rsidR="003D0284" w:rsidRPr="008C4A23" w:rsidRDefault="003D0284">
            <w:pPr>
              <w:rPr>
                <w:b/>
                <w:bCs/>
              </w:rPr>
            </w:pPr>
            <w:r w:rsidRPr="008C4A23">
              <w:rPr>
                <w:b/>
                <w:bCs/>
              </w:rPr>
              <w:t xml:space="preserve">Autorzy </w:t>
            </w:r>
            <w:r w:rsidRPr="008C4A23">
              <w:rPr>
                <w:b/>
                <w:bCs/>
              </w:rPr>
              <w:br/>
              <w:t>(***)</w:t>
            </w:r>
          </w:p>
        </w:tc>
      </w:tr>
      <w:tr w:rsidR="006C5E60" w:rsidRPr="008C4A23" w14:paraId="17DB7122" w14:textId="77777777" w:rsidTr="006E3B3C">
        <w:trPr>
          <w:trHeight w:val="510"/>
        </w:trPr>
        <w:tc>
          <w:tcPr>
            <w:tcW w:w="976" w:type="dxa"/>
            <w:vAlign w:val="center"/>
          </w:tcPr>
          <w:p w14:paraId="5A44B7D9" w14:textId="7E21E3CD" w:rsidR="006C5E60" w:rsidRPr="008C4A23" w:rsidRDefault="009E16F2" w:rsidP="009E16F2">
            <w:pPr>
              <w:jc w:val="center"/>
            </w:pPr>
            <w:r w:rsidRPr="008C4A23">
              <w:t>1.0</w:t>
            </w:r>
          </w:p>
        </w:tc>
        <w:tc>
          <w:tcPr>
            <w:tcW w:w="1419" w:type="dxa"/>
            <w:vAlign w:val="center"/>
          </w:tcPr>
          <w:p w14:paraId="194DEDAE" w14:textId="7EF5EA4C" w:rsidR="006C5E60" w:rsidRPr="008C4A23" w:rsidRDefault="003324D1" w:rsidP="003324D1">
            <w:r w:rsidRPr="008C4A23">
              <w:t>0</w:t>
            </w:r>
            <w:r w:rsidR="00012A7E" w:rsidRPr="008C4A23">
              <w:t>9</w:t>
            </w:r>
            <w:r w:rsidR="009E16F2" w:rsidRPr="008C4A23">
              <w:t>.0</w:t>
            </w:r>
            <w:r w:rsidRPr="008C4A23">
              <w:t>4</w:t>
            </w:r>
            <w:r w:rsidR="009E16F2" w:rsidRPr="008C4A23">
              <w:t>.2024</w:t>
            </w:r>
          </w:p>
        </w:tc>
        <w:tc>
          <w:tcPr>
            <w:tcW w:w="2385" w:type="dxa"/>
            <w:vAlign w:val="center"/>
          </w:tcPr>
          <w:p w14:paraId="5DA3EAA0" w14:textId="2144B9B6" w:rsidR="006C5E60" w:rsidRPr="008C4A23" w:rsidRDefault="009E16F2" w:rsidP="006C5E60">
            <w:r w:rsidRPr="008C4A23">
              <w:t>Przygotowanie nowego dokumentu dla potrzeb postępowania przetargowego</w:t>
            </w:r>
          </w:p>
        </w:tc>
        <w:tc>
          <w:tcPr>
            <w:tcW w:w="988" w:type="dxa"/>
            <w:vAlign w:val="center"/>
          </w:tcPr>
          <w:p w14:paraId="746CE1BA" w14:textId="61999E9E" w:rsidR="006C5E60" w:rsidRPr="008C4A23" w:rsidRDefault="009E16F2" w:rsidP="006C5E60">
            <w:r w:rsidRPr="008C4A23">
              <w:t>N</w:t>
            </w:r>
          </w:p>
        </w:tc>
        <w:tc>
          <w:tcPr>
            <w:tcW w:w="1184" w:type="dxa"/>
            <w:vAlign w:val="center"/>
          </w:tcPr>
          <w:p w14:paraId="101C821A" w14:textId="31C50B20" w:rsidR="006C5E60" w:rsidRPr="008C4A23" w:rsidRDefault="009E16F2" w:rsidP="006C5E60">
            <w:r w:rsidRPr="008C4A23">
              <w:t>W</w:t>
            </w:r>
          </w:p>
        </w:tc>
        <w:tc>
          <w:tcPr>
            <w:tcW w:w="2105" w:type="dxa"/>
            <w:vAlign w:val="center"/>
          </w:tcPr>
          <w:p w14:paraId="42C6B467" w14:textId="36E6C892" w:rsidR="00B3568A" w:rsidRPr="008C4A23" w:rsidRDefault="00B3568A" w:rsidP="00B3568A">
            <w:r w:rsidRPr="008C4A23">
              <w:t xml:space="preserve">BU, MB, IŻ, AŻK, RB, JM, JG, GM,  WS, TN, RM ,PW, RŻ, KG, JK, PR, MK, </w:t>
            </w:r>
          </w:p>
          <w:p w14:paraId="53374CAC" w14:textId="717FB516" w:rsidR="00B3568A" w:rsidRPr="008C4A23" w:rsidRDefault="00B3568A" w:rsidP="00B3568A">
            <w:r w:rsidRPr="008C4A23">
              <w:t xml:space="preserve">DS, PS, JK, GW, </w:t>
            </w:r>
          </w:p>
          <w:p w14:paraId="30B7D7B8" w14:textId="1A41A4B5" w:rsidR="006C5E60" w:rsidRPr="008C4A23" w:rsidRDefault="00B3568A" w:rsidP="00B3568A">
            <w:r w:rsidRPr="008C4A23">
              <w:t>MM, PK</w:t>
            </w:r>
          </w:p>
        </w:tc>
      </w:tr>
      <w:tr w:rsidR="006C5E60" w:rsidRPr="008C4A23" w14:paraId="076FD1B1" w14:textId="77777777" w:rsidTr="00D864B1">
        <w:trPr>
          <w:trHeight w:val="510"/>
        </w:trPr>
        <w:tc>
          <w:tcPr>
            <w:tcW w:w="976" w:type="dxa"/>
            <w:vAlign w:val="center"/>
          </w:tcPr>
          <w:p w14:paraId="588FDD2C" w14:textId="2DF4DC5B" w:rsidR="006C5E60" w:rsidRPr="008C4A23" w:rsidRDefault="006C5E60" w:rsidP="006C5E60"/>
        </w:tc>
        <w:tc>
          <w:tcPr>
            <w:tcW w:w="1419" w:type="dxa"/>
            <w:vAlign w:val="center"/>
          </w:tcPr>
          <w:p w14:paraId="2224C730" w14:textId="3E71C73A" w:rsidR="006C5E60" w:rsidRPr="008C4A23" w:rsidRDefault="006C5E60" w:rsidP="006C5E60"/>
        </w:tc>
        <w:tc>
          <w:tcPr>
            <w:tcW w:w="2385" w:type="dxa"/>
            <w:vAlign w:val="center"/>
          </w:tcPr>
          <w:p w14:paraId="77FA4CFB" w14:textId="067B2CC9" w:rsidR="006C5E60" w:rsidRPr="008C4A23" w:rsidRDefault="006C5E60" w:rsidP="006C5E60"/>
        </w:tc>
        <w:tc>
          <w:tcPr>
            <w:tcW w:w="988" w:type="dxa"/>
            <w:vAlign w:val="center"/>
          </w:tcPr>
          <w:p w14:paraId="58684380" w14:textId="538DDA68" w:rsidR="006C5E60" w:rsidRPr="008C4A23" w:rsidRDefault="006C5E60" w:rsidP="006C5E60"/>
        </w:tc>
        <w:tc>
          <w:tcPr>
            <w:tcW w:w="1184" w:type="dxa"/>
            <w:vAlign w:val="center"/>
          </w:tcPr>
          <w:p w14:paraId="32F26B54" w14:textId="3CF7B8D9" w:rsidR="006C5E60" w:rsidRPr="008C4A23" w:rsidRDefault="006C5E60" w:rsidP="006C5E60"/>
        </w:tc>
        <w:tc>
          <w:tcPr>
            <w:tcW w:w="2105" w:type="dxa"/>
            <w:vAlign w:val="center"/>
          </w:tcPr>
          <w:p w14:paraId="190C4996" w14:textId="36498172" w:rsidR="006C5E60" w:rsidRPr="008C4A23" w:rsidRDefault="006C5E60" w:rsidP="006C5E60"/>
        </w:tc>
      </w:tr>
      <w:tr w:rsidR="006C5E60" w:rsidRPr="008C4A23" w14:paraId="329972B0" w14:textId="77777777" w:rsidTr="00D864B1">
        <w:trPr>
          <w:trHeight w:val="510"/>
        </w:trPr>
        <w:tc>
          <w:tcPr>
            <w:tcW w:w="976" w:type="dxa"/>
            <w:vAlign w:val="center"/>
          </w:tcPr>
          <w:p w14:paraId="67CC30BD" w14:textId="6034D0B9" w:rsidR="006C5E60" w:rsidRPr="008C4A23" w:rsidRDefault="006C5E60" w:rsidP="006C5E60"/>
        </w:tc>
        <w:tc>
          <w:tcPr>
            <w:tcW w:w="1419" w:type="dxa"/>
            <w:vAlign w:val="center"/>
          </w:tcPr>
          <w:p w14:paraId="1F76C0C4" w14:textId="79F5A7D7" w:rsidR="006C5E60" w:rsidRPr="008C4A23" w:rsidRDefault="006C5E60" w:rsidP="006C5E60"/>
        </w:tc>
        <w:tc>
          <w:tcPr>
            <w:tcW w:w="2385" w:type="dxa"/>
            <w:vAlign w:val="center"/>
          </w:tcPr>
          <w:p w14:paraId="29CDED94" w14:textId="18BF3234" w:rsidR="006C5E60" w:rsidRPr="008C4A23" w:rsidRDefault="006C5E60" w:rsidP="006C5E60"/>
        </w:tc>
        <w:tc>
          <w:tcPr>
            <w:tcW w:w="988" w:type="dxa"/>
            <w:vAlign w:val="center"/>
          </w:tcPr>
          <w:p w14:paraId="5789EC3D" w14:textId="4187FB44" w:rsidR="006C5E60" w:rsidRPr="008C4A23" w:rsidRDefault="006C5E60" w:rsidP="006C5E60"/>
        </w:tc>
        <w:tc>
          <w:tcPr>
            <w:tcW w:w="1184" w:type="dxa"/>
            <w:vAlign w:val="center"/>
          </w:tcPr>
          <w:p w14:paraId="596F5639" w14:textId="5A4C7095" w:rsidR="006C5E60" w:rsidRPr="008C4A23" w:rsidRDefault="006C5E60" w:rsidP="006C5E60"/>
        </w:tc>
        <w:tc>
          <w:tcPr>
            <w:tcW w:w="2105" w:type="dxa"/>
            <w:vAlign w:val="center"/>
          </w:tcPr>
          <w:p w14:paraId="1F4B9B81" w14:textId="31E5DC98" w:rsidR="006C5E60" w:rsidRPr="008C4A23" w:rsidRDefault="006C5E60" w:rsidP="006C5E60"/>
        </w:tc>
      </w:tr>
    </w:tbl>
    <w:p w14:paraId="3878209F" w14:textId="77777777" w:rsidR="003D0284" w:rsidRPr="008C4A23" w:rsidRDefault="003D0284" w:rsidP="00B7162C">
      <w:r w:rsidRPr="008C4A23">
        <w:t xml:space="preserve">(*) Akcje: </w:t>
      </w:r>
      <w:r w:rsidRPr="008C4A23">
        <w:rPr>
          <w:b/>
        </w:rPr>
        <w:t>N</w:t>
      </w:r>
      <w:r w:rsidRPr="008C4A23">
        <w:t xml:space="preserve"> = Nowy, </w:t>
      </w:r>
      <w:r w:rsidRPr="008C4A23">
        <w:rPr>
          <w:b/>
        </w:rPr>
        <w:t>W</w:t>
      </w:r>
      <w:r w:rsidRPr="008C4A23">
        <w:t xml:space="preserve"> = Wstaw, </w:t>
      </w:r>
      <w:r w:rsidRPr="008C4A23">
        <w:rPr>
          <w:b/>
        </w:rPr>
        <w:t>Z</w:t>
      </w:r>
      <w:r w:rsidRPr="008C4A23">
        <w:t xml:space="preserve"> = Zamień, </w:t>
      </w:r>
      <w:r w:rsidRPr="008C4A23">
        <w:rPr>
          <w:b/>
        </w:rPr>
        <w:t>We</w:t>
      </w:r>
      <w:r w:rsidRPr="008C4A23">
        <w:t xml:space="preserve"> = Weryfikuj, </w:t>
      </w:r>
      <w:r w:rsidRPr="008C4A23">
        <w:rPr>
          <w:b/>
        </w:rPr>
        <w:t>KJ</w:t>
      </w:r>
      <w:r w:rsidRPr="008C4A23">
        <w:t xml:space="preserve"> = Kontrola jakości</w:t>
      </w:r>
    </w:p>
    <w:p w14:paraId="73885577" w14:textId="77777777" w:rsidR="003D0284" w:rsidRPr="008C4A23" w:rsidRDefault="003D0284">
      <w:r w:rsidRPr="008C4A23">
        <w:t xml:space="preserve">(**) Rozdziały: </w:t>
      </w:r>
      <w:r w:rsidRPr="008C4A23">
        <w:rPr>
          <w:b/>
        </w:rPr>
        <w:t>W</w:t>
      </w:r>
      <w:r w:rsidRPr="008C4A23">
        <w:t xml:space="preserve"> = Wszystkie</w:t>
      </w:r>
    </w:p>
    <w:p w14:paraId="5043B10A" w14:textId="77777777" w:rsidR="003D0284" w:rsidRPr="008C4A23" w:rsidRDefault="003D0284">
      <w:r w:rsidRPr="008C4A23">
        <w:t>(***) Autorzy: Inicjały – szczegóły w Metryce dokumentu</w:t>
      </w:r>
    </w:p>
    <w:p w14:paraId="578508C5" w14:textId="77777777" w:rsidR="003D0284" w:rsidRPr="008C4A23" w:rsidRDefault="003D0284"/>
    <w:p w14:paraId="54F6BAC2" w14:textId="45187D20" w:rsidR="003D0284" w:rsidRPr="008C4A23" w:rsidRDefault="003D0284">
      <w:pPr>
        <w:sectPr w:rsidR="003D0284" w:rsidRPr="008C4A23" w:rsidSect="006D19DB">
          <w:pgSz w:w="11906" w:h="16838"/>
          <w:pgMar w:top="1417" w:right="1416" w:bottom="1417" w:left="1417" w:header="708" w:footer="708" w:gutter="0"/>
          <w:cols w:space="708"/>
          <w:docGrid w:linePitch="360"/>
        </w:sectPr>
      </w:pPr>
    </w:p>
    <w:bookmarkStart w:id="4" w:name="_Toc176936960" w:displacedByCustomXml="next"/>
    <w:sdt>
      <w:sdtPr>
        <w:rPr>
          <w:rFonts w:ascii="Lato" w:eastAsiaTheme="minorHAnsi" w:hAnsi="Lato" w:cstheme="minorBidi"/>
          <w:b w:val="0"/>
          <w:sz w:val="22"/>
          <w:szCs w:val="22"/>
        </w:rPr>
        <w:id w:val="-424728939"/>
        <w:docPartObj>
          <w:docPartGallery w:val="Table of Contents"/>
          <w:docPartUnique/>
        </w:docPartObj>
      </w:sdtPr>
      <w:sdtEndPr>
        <w:rPr>
          <w:bCs/>
        </w:rPr>
      </w:sdtEndPr>
      <w:sdtContent>
        <w:p w14:paraId="20A77E44" w14:textId="1D2D7116" w:rsidR="00F812BE" w:rsidRPr="008C4A23" w:rsidRDefault="00F812BE" w:rsidP="00737F8B">
          <w:pPr>
            <w:pStyle w:val="Nagwek1"/>
            <w:numPr>
              <w:ilvl w:val="0"/>
              <w:numId w:val="0"/>
            </w:numPr>
            <w:ind w:left="432" w:hanging="432"/>
          </w:pPr>
          <w:r w:rsidRPr="008C4A23">
            <w:t>Spis treści</w:t>
          </w:r>
          <w:bookmarkEnd w:id="4"/>
        </w:p>
        <w:p w14:paraId="7885044D" w14:textId="1F80EE0C" w:rsidR="001C2DFD" w:rsidRPr="008C4A23" w:rsidRDefault="00F812BE">
          <w:pPr>
            <w:pStyle w:val="Spistreci1"/>
            <w:tabs>
              <w:tab w:val="right" w:leader="dot" w:pos="9063"/>
            </w:tabs>
            <w:rPr>
              <w:rFonts w:asciiTheme="minorHAnsi" w:eastAsiaTheme="minorEastAsia" w:hAnsiTheme="minorHAnsi"/>
              <w:noProof/>
              <w:lang w:eastAsia="pl-PL"/>
            </w:rPr>
          </w:pPr>
          <w:r w:rsidRPr="008C4A23">
            <w:fldChar w:fldCharType="begin"/>
          </w:r>
          <w:r w:rsidRPr="008C4A23">
            <w:instrText xml:space="preserve"> TOC \o "1-3" \h \z \u </w:instrText>
          </w:r>
          <w:r w:rsidRPr="008C4A23">
            <w:fldChar w:fldCharType="separate"/>
          </w:r>
          <w:hyperlink w:anchor="_Toc176936959" w:history="1">
            <w:r w:rsidR="001C2DFD" w:rsidRPr="008C4A23">
              <w:rPr>
                <w:rStyle w:val="Hipercze"/>
                <w:noProof/>
              </w:rPr>
              <w:t>Metryka dokumentu.</w:t>
            </w:r>
            <w:r w:rsidR="001C2DFD" w:rsidRPr="008C4A23">
              <w:rPr>
                <w:noProof/>
                <w:webHidden/>
              </w:rPr>
              <w:tab/>
            </w:r>
            <w:r w:rsidR="001C2DFD" w:rsidRPr="008C4A23">
              <w:rPr>
                <w:noProof/>
                <w:webHidden/>
              </w:rPr>
              <w:fldChar w:fldCharType="begin"/>
            </w:r>
            <w:r w:rsidR="001C2DFD" w:rsidRPr="008C4A23">
              <w:rPr>
                <w:noProof/>
                <w:webHidden/>
              </w:rPr>
              <w:instrText xml:space="preserve"> PAGEREF _Toc176936959 \h </w:instrText>
            </w:r>
            <w:r w:rsidR="001C2DFD" w:rsidRPr="008C4A23">
              <w:rPr>
                <w:noProof/>
                <w:webHidden/>
              </w:rPr>
            </w:r>
            <w:r w:rsidR="001C2DFD" w:rsidRPr="008C4A23">
              <w:rPr>
                <w:noProof/>
                <w:webHidden/>
              </w:rPr>
              <w:fldChar w:fldCharType="separate"/>
            </w:r>
            <w:r w:rsidR="001C2DFD" w:rsidRPr="008C4A23">
              <w:rPr>
                <w:noProof/>
                <w:webHidden/>
              </w:rPr>
              <w:t>2</w:t>
            </w:r>
            <w:r w:rsidR="001C2DFD" w:rsidRPr="008C4A23">
              <w:rPr>
                <w:noProof/>
                <w:webHidden/>
              </w:rPr>
              <w:fldChar w:fldCharType="end"/>
            </w:r>
          </w:hyperlink>
        </w:p>
        <w:p w14:paraId="2202F14A" w14:textId="33F562F0" w:rsidR="001C2DFD" w:rsidRPr="008C4A23" w:rsidRDefault="001C2DFD">
          <w:pPr>
            <w:pStyle w:val="Spistreci1"/>
            <w:tabs>
              <w:tab w:val="right" w:leader="dot" w:pos="9063"/>
            </w:tabs>
            <w:rPr>
              <w:rFonts w:asciiTheme="minorHAnsi" w:eastAsiaTheme="minorEastAsia" w:hAnsiTheme="minorHAnsi"/>
              <w:noProof/>
              <w:lang w:eastAsia="pl-PL"/>
            </w:rPr>
          </w:pPr>
          <w:hyperlink w:anchor="_Toc176936960" w:history="1">
            <w:r w:rsidRPr="008C4A23">
              <w:rPr>
                <w:rStyle w:val="Hipercze"/>
                <w:noProof/>
              </w:rPr>
              <w:t>Spis treści</w:t>
            </w:r>
            <w:r w:rsidRPr="008C4A23">
              <w:rPr>
                <w:noProof/>
                <w:webHidden/>
              </w:rPr>
              <w:tab/>
            </w:r>
            <w:r w:rsidRPr="008C4A23">
              <w:rPr>
                <w:noProof/>
                <w:webHidden/>
              </w:rPr>
              <w:fldChar w:fldCharType="begin"/>
            </w:r>
            <w:r w:rsidRPr="008C4A23">
              <w:rPr>
                <w:noProof/>
                <w:webHidden/>
              </w:rPr>
              <w:instrText xml:space="preserve"> PAGEREF _Toc176936960 \h </w:instrText>
            </w:r>
            <w:r w:rsidRPr="008C4A23">
              <w:rPr>
                <w:noProof/>
                <w:webHidden/>
              </w:rPr>
            </w:r>
            <w:r w:rsidRPr="008C4A23">
              <w:rPr>
                <w:noProof/>
                <w:webHidden/>
              </w:rPr>
              <w:fldChar w:fldCharType="separate"/>
            </w:r>
            <w:r w:rsidRPr="008C4A23">
              <w:rPr>
                <w:noProof/>
                <w:webHidden/>
              </w:rPr>
              <w:t>3</w:t>
            </w:r>
            <w:r w:rsidRPr="008C4A23">
              <w:rPr>
                <w:noProof/>
                <w:webHidden/>
              </w:rPr>
              <w:fldChar w:fldCharType="end"/>
            </w:r>
          </w:hyperlink>
        </w:p>
        <w:p w14:paraId="65EF6C56" w14:textId="7644F611" w:rsidR="001C2DFD" w:rsidRPr="008C4A23" w:rsidRDefault="001C2DFD">
          <w:pPr>
            <w:pStyle w:val="Spistreci1"/>
            <w:tabs>
              <w:tab w:val="right" w:leader="dot" w:pos="9063"/>
            </w:tabs>
            <w:rPr>
              <w:rFonts w:asciiTheme="minorHAnsi" w:eastAsiaTheme="minorEastAsia" w:hAnsiTheme="minorHAnsi"/>
              <w:noProof/>
              <w:lang w:eastAsia="pl-PL"/>
            </w:rPr>
          </w:pPr>
          <w:hyperlink w:anchor="_Toc176936961" w:history="1">
            <w:r w:rsidRPr="008C4A23">
              <w:rPr>
                <w:rStyle w:val="Hipercze"/>
                <w:noProof/>
              </w:rPr>
              <w:t>Spis rysunków</w:t>
            </w:r>
            <w:r w:rsidRPr="008C4A23">
              <w:rPr>
                <w:noProof/>
                <w:webHidden/>
              </w:rPr>
              <w:tab/>
            </w:r>
            <w:r w:rsidRPr="008C4A23">
              <w:rPr>
                <w:noProof/>
                <w:webHidden/>
              </w:rPr>
              <w:fldChar w:fldCharType="begin"/>
            </w:r>
            <w:r w:rsidRPr="008C4A23">
              <w:rPr>
                <w:noProof/>
                <w:webHidden/>
              </w:rPr>
              <w:instrText xml:space="preserve"> PAGEREF _Toc176936961 \h </w:instrText>
            </w:r>
            <w:r w:rsidRPr="008C4A23">
              <w:rPr>
                <w:noProof/>
                <w:webHidden/>
              </w:rPr>
            </w:r>
            <w:r w:rsidRPr="008C4A23">
              <w:rPr>
                <w:noProof/>
                <w:webHidden/>
              </w:rPr>
              <w:fldChar w:fldCharType="separate"/>
            </w:r>
            <w:r w:rsidRPr="008C4A23">
              <w:rPr>
                <w:noProof/>
                <w:webHidden/>
              </w:rPr>
              <w:t>12</w:t>
            </w:r>
            <w:r w:rsidRPr="008C4A23">
              <w:rPr>
                <w:noProof/>
                <w:webHidden/>
              </w:rPr>
              <w:fldChar w:fldCharType="end"/>
            </w:r>
          </w:hyperlink>
        </w:p>
        <w:p w14:paraId="2D1C11E2" w14:textId="1A3A84F4" w:rsidR="001C2DFD" w:rsidRPr="008C4A23" w:rsidRDefault="001C2DFD">
          <w:pPr>
            <w:pStyle w:val="Spistreci1"/>
            <w:tabs>
              <w:tab w:val="right" w:leader="dot" w:pos="9063"/>
            </w:tabs>
            <w:rPr>
              <w:rFonts w:asciiTheme="minorHAnsi" w:eastAsiaTheme="minorEastAsia" w:hAnsiTheme="minorHAnsi"/>
              <w:noProof/>
              <w:lang w:eastAsia="pl-PL"/>
            </w:rPr>
          </w:pPr>
          <w:hyperlink w:anchor="_Toc176936962" w:history="1">
            <w:r w:rsidRPr="008C4A23">
              <w:rPr>
                <w:rStyle w:val="Hipercze"/>
                <w:noProof/>
              </w:rPr>
              <w:t>Spis tabel</w:t>
            </w:r>
            <w:r w:rsidRPr="008C4A23">
              <w:rPr>
                <w:noProof/>
                <w:webHidden/>
              </w:rPr>
              <w:tab/>
            </w:r>
            <w:r w:rsidRPr="008C4A23">
              <w:rPr>
                <w:noProof/>
                <w:webHidden/>
              </w:rPr>
              <w:fldChar w:fldCharType="begin"/>
            </w:r>
            <w:r w:rsidRPr="008C4A23">
              <w:rPr>
                <w:noProof/>
                <w:webHidden/>
              </w:rPr>
              <w:instrText xml:space="preserve"> PAGEREF _Toc176936962 \h </w:instrText>
            </w:r>
            <w:r w:rsidRPr="008C4A23">
              <w:rPr>
                <w:noProof/>
                <w:webHidden/>
              </w:rPr>
            </w:r>
            <w:r w:rsidRPr="008C4A23">
              <w:rPr>
                <w:noProof/>
                <w:webHidden/>
              </w:rPr>
              <w:fldChar w:fldCharType="separate"/>
            </w:r>
            <w:r w:rsidRPr="008C4A23">
              <w:rPr>
                <w:noProof/>
                <w:webHidden/>
              </w:rPr>
              <w:t>14</w:t>
            </w:r>
            <w:r w:rsidRPr="008C4A23">
              <w:rPr>
                <w:noProof/>
                <w:webHidden/>
              </w:rPr>
              <w:fldChar w:fldCharType="end"/>
            </w:r>
          </w:hyperlink>
        </w:p>
        <w:p w14:paraId="28E6E17F" w14:textId="429E5750" w:rsidR="001C2DFD" w:rsidRPr="008C4A23" w:rsidRDefault="001C2DFD">
          <w:pPr>
            <w:pStyle w:val="Spistreci1"/>
            <w:tabs>
              <w:tab w:val="left" w:pos="440"/>
              <w:tab w:val="right" w:leader="dot" w:pos="9063"/>
            </w:tabs>
            <w:rPr>
              <w:rFonts w:asciiTheme="minorHAnsi" w:eastAsiaTheme="minorEastAsia" w:hAnsiTheme="minorHAnsi"/>
              <w:noProof/>
              <w:lang w:eastAsia="pl-PL"/>
            </w:rPr>
          </w:pPr>
          <w:hyperlink w:anchor="_Toc176936963" w:history="1">
            <w:r w:rsidRPr="008C4A23">
              <w:rPr>
                <w:rStyle w:val="Hipercze"/>
                <w:noProof/>
              </w:rPr>
              <w:t>1</w:t>
            </w:r>
            <w:r w:rsidRPr="008C4A23">
              <w:rPr>
                <w:rFonts w:asciiTheme="minorHAnsi" w:eastAsiaTheme="minorEastAsia" w:hAnsiTheme="minorHAnsi"/>
                <w:noProof/>
                <w:lang w:eastAsia="pl-PL"/>
              </w:rPr>
              <w:tab/>
            </w:r>
            <w:r w:rsidRPr="008C4A23">
              <w:rPr>
                <w:rStyle w:val="Hipercze"/>
                <w:noProof/>
              </w:rPr>
              <w:t>Wstęp</w:t>
            </w:r>
            <w:r w:rsidRPr="008C4A23">
              <w:rPr>
                <w:noProof/>
                <w:webHidden/>
              </w:rPr>
              <w:tab/>
            </w:r>
            <w:r w:rsidRPr="008C4A23">
              <w:rPr>
                <w:noProof/>
                <w:webHidden/>
              </w:rPr>
              <w:fldChar w:fldCharType="begin"/>
            </w:r>
            <w:r w:rsidRPr="008C4A23">
              <w:rPr>
                <w:noProof/>
                <w:webHidden/>
              </w:rPr>
              <w:instrText xml:space="preserve"> PAGEREF _Toc176936963 \h </w:instrText>
            </w:r>
            <w:r w:rsidRPr="008C4A23">
              <w:rPr>
                <w:noProof/>
                <w:webHidden/>
              </w:rPr>
            </w:r>
            <w:r w:rsidRPr="008C4A23">
              <w:rPr>
                <w:noProof/>
                <w:webHidden/>
              </w:rPr>
              <w:fldChar w:fldCharType="separate"/>
            </w:r>
            <w:r w:rsidRPr="008C4A23">
              <w:rPr>
                <w:noProof/>
                <w:webHidden/>
              </w:rPr>
              <w:t>17</w:t>
            </w:r>
            <w:r w:rsidRPr="008C4A23">
              <w:rPr>
                <w:noProof/>
                <w:webHidden/>
              </w:rPr>
              <w:fldChar w:fldCharType="end"/>
            </w:r>
          </w:hyperlink>
        </w:p>
        <w:p w14:paraId="3C65892C" w14:textId="1355AEF5" w:rsidR="001C2DFD" w:rsidRPr="008C4A23" w:rsidRDefault="001C2DFD">
          <w:pPr>
            <w:pStyle w:val="Spistreci2"/>
            <w:tabs>
              <w:tab w:val="left" w:pos="880"/>
              <w:tab w:val="right" w:leader="dot" w:pos="9063"/>
            </w:tabs>
            <w:rPr>
              <w:rFonts w:asciiTheme="minorHAnsi" w:eastAsiaTheme="minorEastAsia" w:hAnsiTheme="minorHAnsi"/>
              <w:noProof/>
              <w:lang w:eastAsia="pl-PL"/>
            </w:rPr>
          </w:pPr>
          <w:hyperlink w:anchor="_Toc176936964" w:history="1">
            <w:r w:rsidRPr="008C4A23">
              <w:rPr>
                <w:rStyle w:val="Hipercze"/>
                <w:noProof/>
              </w:rPr>
              <w:t>1.1</w:t>
            </w:r>
            <w:r w:rsidRPr="008C4A23">
              <w:rPr>
                <w:rFonts w:asciiTheme="minorHAnsi" w:eastAsiaTheme="minorEastAsia" w:hAnsiTheme="minorHAnsi"/>
                <w:noProof/>
                <w:lang w:eastAsia="pl-PL"/>
              </w:rPr>
              <w:tab/>
            </w:r>
            <w:r w:rsidRPr="008C4A23">
              <w:rPr>
                <w:rStyle w:val="Hipercze"/>
                <w:noProof/>
              </w:rPr>
              <w:t>Cel dokumentu</w:t>
            </w:r>
            <w:r w:rsidRPr="008C4A23">
              <w:rPr>
                <w:noProof/>
                <w:webHidden/>
              </w:rPr>
              <w:tab/>
            </w:r>
            <w:r w:rsidRPr="008C4A23">
              <w:rPr>
                <w:noProof/>
                <w:webHidden/>
              </w:rPr>
              <w:fldChar w:fldCharType="begin"/>
            </w:r>
            <w:r w:rsidRPr="008C4A23">
              <w:rPr>
                <w:noProof/>
                <w:webHidden/>
              </w:rPr>
              <w:instrText xml:space="preserve"> PAGEREF _Toc176936964 \h </w:instrText>
            </w:r>
            <w:r w:rsidRPr="008C4A23">
              <w:rPr>
                <w:noProof/>
                <w:webHidden/>
              </w:rPr>
            </w:r>
            <w:r w:rsidRPr="008C4A23">
              <w:rPr>
                <w:noProof/>
                <w:webHidden/>
              </w:rPr>
              <w:fldChar w:fldCharType="separate"/>
            </w:r>
            <w:r w:rsidRPr="008C4A23">
              <w:rPr>
                <w:noProof/>
                <w:webHidden/>
              </w:rPr>
              <w:t>17</w:t>
            </w:r>
            <w:r w:rsidRPr="008C4A23">
              <w:rPr>
                <w:noProof/>
                <w:webHidden/>
              </w:rPr>
              <w:fldChar w:fldCharType="end"/>
            </w:r>
          </w:hyperlink>
        </w:p>
        <w:p w14:paraId="1E4C3421" w14:textId="5C81BD28" w:rsidR="001C2DFD" w:rsidRPr="008C4A23" w:rsidRDefault="001C2DFD">
          <w:pPr>
            <w:pStyle w:val="Spistreci2"/>
            <w:tabs>
              <w:tab w:val="left" w:pos="880"/>
              <w:tab w:val="right" w:leader="dot" w:pos="9063"/>
            </w:tabs>
            <w:rPr>
              <w:rFonts w:asciiTheme="minorHAnsi" w:eastAsiaTheme="minorEastAsia" w:hAnsiTheme="minorHAnsi"/>
              <w:noProof/>
              <w:lang w:eastAsia="pl-PL"/>
            </w:rPr>
          </w:pPr>
          <w:hyperlink w:anchor="_Toc176936965" w:history="1">
            <w:r w:rsidRPr="008C4A23">
              <w:rPr>
                <w:rStyle w:val="Hipercze"/>
                <w:noProof/>
              </w:rPr>
              <w:t>1.2</w:t>
            </w:r>
            <w:r w:rsidRPr="008C4A23">
              <w:rPr>
                <w:rFonts w:asciiTheme="minorHAnsi" w:eastAsiaTheme="minorEastAsia" w:hAnsiTheme="minorHAnsi"/>
                <w:noProof/>
                <w:lang w:eastAsia="pl-PL"/>
              </w:rPr>
              <w:tab/>
            </w:r>
            <w:r w:rsidRPr="008C4A23">
              <w:rPr>
                <w:rStyle w:val="Hipercze"/>
                <w:noProof/>
              </w:rPr>
              <w:t>Odbiorcy dokumentu</w:t>
            </w:r>
            <w:r w:rsidRPr="008C4A23">
              <w:rPr>
                <w:noProof/>
                <w:webHidden/>
              </w:rPr>
              <w:tab/>
            </w:r>
            <w:r w:rsidRPr="008C4A23">
              <w:rPr>
                <w:noProof/>
                <w:webHidden/>
              </w:rPr>
              <w:fldChar w:fldCharType="begin"/>
            </w:r>
            <w:r w:rsidRPr="008C4A23">
              <w:rPr>
                <w:noProof/>
                <w:webHidden/>
              </w:rPr>
              <w:instrText xml:space="preserve"> PAGEREF _Toc176936965 \h </w:instrText>
            </w:r>
            <w:r w:rsidRPr="008C4A23">
              <w:rPr>
                <w:noProof/>
                <w:webHidden/>
              </w:rPr>
            </w:r>
            <w:r w:rsidRPr="008C4A23">
              <w:rPr>
                <w:noProof/>
                <w:webHidden/>
              </w:rPr>
              <w:fldChar w:fldCharType="separate"/>
            </w:r>
            <w:r w:rsidRPr="008C4A23">
              <w:rPr>
                <w:noProof/>
                <w:webHidden/>
              </w:rPr>
              <w:t>17</w:t>
            </w:r>
            <w:r w:rsidRPr="008C4A23">
              <w:rPr>
                <w:noProof/>
                <w:webHidden/>
              </w:rPr>
              <w:fldChar w:fldCharType="end"/>
            </w:r>
          </w:hyperlink>
        </w:p>
        <w:p w14:paraId="6C7892FA" w14:textId="360C6439" w:rsidR="001C2DFD" w:rsidRPr="008C4A23" w:rsidRDefault="001C2DFD">
          <w:pPr>
            <w:pStyle w:val="Spistreci2"/>
            <w:tabs>
              <w:tab w:val="left" w:pos="880"/>
              <w:tab w:val="right" w:leader="dot" w:pos="9063"/>
            </w:tabs>
            <w:rPr>
              <w:rFonts w:asciiTheme="minorHAnsi" w:eastAsiaTheme="minorEastAsia" w:hAnsiTheme="minorHAnsi"/>
              <w:noProof/>
              <w:lang w:eastAsia="pl-PL"/>
            </w:rPr>
          </w:pPr>
          <w:hyperlink w:anchor="_Toc176936966" w:history="1">
            <w:r w:rsidRPr="008C4A23">
              <w:rPr>
                <w:rStyle w:val="Hipercze"/>
                <w:noProof/>
              </w:rPr>
              <w:t>1.3</w:t>
            </w:r>
            <w:r w:rsidRPr="008C4A23">
              <w:rPr>
                <w:rFonts w:asciiTheme="minorHAnsi" w:eastAsiaTheme="minorEastAsia" w:hAnsiTheme="minorHAnsi"/>
                <w:noProof/>
                <w:lang w:eastAsia="pl-PL"/>
              </w:rPr>
              <w:tab/>
            </w:r>
            <w:r w:rsidRPr="008C4A23">
              <w:rPr>
                <w:rStyle w:val="Hipercze"/>
                <w:noProof/>
              </w:rPr>
              <w:t>Dokumenty obowiązujące i pomocnicze</w:t>
            </w:r>
            <w:r w:rsidRPr="008C4A23">
              <w:rPr>
                <w:noProof/>
                <w:webHidden/>
              </w:rPr>
              <w:tab/>
            </w:r>
            <w:r w:rsidRPr="008C4A23">
              <w:rPr>
                <w:noProof/>
                <w:webHidden/>
              </w:rPr>
              <w:fldChar w:fldCharType="begin"/>
            </w:r>
            <w:r w:rsidRPr="008C4A23">
              <w:rPr>
                <w:noProof/>
                <w:webHidden/>
              </w:rPr>
              <w:instrText xml:space="preserve"> PAGEREF _Toc176936966 \h </w:instrText>
            </w:r>
            <w:r w:rsidRPr="008C4A23">
              <w:rPr>
                <w:noProof/>
                <w:webHidden/>
              </w:rPr>
            </w:r>
            <w:r w:rsidRPr="008C4A23">
              <w:rPr>
                <w:noProof/>
                <w:webHidden/>
              </w:rPr>
              <w:fldChar w:fldCharType="separate"/>
            </w:r>
            <w:r w:rsidRPr="008C4A23">
              <w:rPr>
                <w:noProof/>
                <w:webHidden/>
              </w:rPr>
              <w:t>17</w:t>
            </w:r>
            <w:r w:rsidRPr="008C4A23">
              <w:rPr>
                <w:noProof/>
                <w:webHidden/>
              </w:rPr>
              <w:fldChar w:fldCharType="end"/>
            </w:r>
          </w:hyperlink>
        </w:p>
        <w:p w14:paraId="68AB7B7A" w14:textId="4A41B9F0" w:rsidR="001C2DFD" w:rsidRPr="008C4A23" w:rsidRDefault="001C2DFD">
          <w:pPr>
            <w:pStyle w:val="Spistreci2"/>
            <w:tabs>
              <w:tab w:val="left" w:pos="880"/>
              <w:tab w:val="right" w:leader="dot" w:pos="9063"/>
            </w:tabs>
            <w:rPr>
              <w:rFonts w:asciiTheme="minorHAnsi" w:eastAsiaTheme="minorEastAsia" w:hAnsiTheme="minorHAnsi"/>
              <w:noProof/>
              <w:lang w:eastAsia="pl-PL"/>
            </w:rPr>
          </w:pPr>
          <w:hyperlink w:anchor="_Toc176936967" w:history="1">
            <w:r w:rsidRPr="008C4A23">
              <w:rPr>
                <w:rStyle w:val="Hipercze"/>
                <w:noProof/>
              </w:rPr>
              <w:t>1.4</w:t>
            </w:r>
            <w:r w:rsidRPr="008C4A23">
              <w:rPr>
                <w:rFonts w:asciiTheme="minorHAnsi" w:eastAsiaTheme="minorEastAsia" w:hAnsiTheme="minorHAnsi"/>
                <w:noProof/>
                <w:lang w:eastAsia="pl-PL"/>
              </w:rPr>
              <w:tab/>
            </w:r>
            <w:r w:rsidRPr="008C4A23">
              <w:rPr>
                <w:rStyle w:val="Hipercze"/>
                <w:noProof/>
              </w:rPr>
              <w:t>Słownik przyjętych skrótów, akronimów i definicji</w:t>
            </w:r>
            <w:r w:rsidRPr="008C4A23">
              <w:rPr>
                <w:noProof/>
                <w:webHidden/>
              </w:rPr>
              <w:tab/>
            </w:r>
            <w:r w:rsidRPr="008C4A23">
              <w:rPr>
                <w:noProof/>
                <w:webHidden/>
              </w:rPr>
              <w:fldChar w:fldCharType="begin"/>
            </w:r>
            <w:r w:rsidRPr="008C4A23">
              <w:rPr>
                <w:noProof/>
                <w:webHidden/>
              </w:rPr>
              <w:instrText xml:space="preserve"> PAGEREF _Toc176936967 \h </w:instrText>
            </w:r>
            <w:r w:rsidRPr="008C4A23">
              <w:rPr>
                <w:noProof/>
                <w:webHidden/>
              </w:rPr>
            </w:r>
            <w:r w:rsidRPr="008C4A23">
              <w:rPr>
                <w:noProof/>
                <w:webHidden/>
              </w:rPr>
              <w:fldChar w:fldCharType="separate"/>
            </w:r>
            <w:r w:rsidRPr="008C4A23">
              <w:rPr>
                <w:noProof/>
                <w:webHidden/>
              </w:rPr>
              <w:t>17</w:t>
            </w:r>
            <w:r w:rsidRPr="008C4A23">
              <w:rPr>
                <w:noProof/>
                <w:webHidden/>
              </w:rPr>
              <w:fldChar w:fldCharType="end"/>
            </w:r>
          </w:hyperlink>
        </w:p>
        <w:p w14:paraId="15ACDE80" w14:textId="072AB130" w:rsidR="001C2DFD" w:rsidRPr="008C4A23" w:rsidRDefault="001C2DFD">
          <w:pPr>
            <w:pStyle w:val="Spistreci1"/>
            <w:tabs>
              <w:tab w:val="left" w:pos="440"/>
              <w:tab w:val="right" w:leader="dot" w:pos="9063"/>
            </w:tabs>
            <w:rPr>
              <w:rFonts w:asciiTheme="minorHAnsi" w:eastAsiaTheme="minorEastAsia" w:hAnsiTheme="minorHAnsi"/>
              <w:noProof/>
              <w:lang w:eastAsia="pl-PL"/>
            </w:rPr>
          </w:pPr>
          <w:hyperlink w:anchor="_Toc176936968" w:history="1">
            <w:r w:rsidRPr="008C4A23">
              <w:rPr>
                <w:rStyle w:val="Hipercze"/>
                <w:noProof/>
              </w:rPr>
              <w:t>2</w:t>
            </w:r>
            <w:r w:rsidRPr="008C4A23">
              <w:rPr>
                <w:rFonts w:asciiTheme="minorHAnsi" w:eastAsiaTheme="minorEastAsia" w:hAnsiTheme="minorHAnsi"/>
                <w:noProof/>
                <w:lang w:eastAsia="pl-PL"/>
              </w:rPr>
              <w:tab/>
            </w:r>
            <w:r w:rsidRPr="008C4A23">
              <w:rPr>
                <w:rStyle w:val="Hipercze"/>
                <w:noProof/>
              </w:rPr>
              <w:t>Wykaz Komponentów objętych zamówieniem</w:t>
            </w:r>
            <w:r w:rsidRPr="008C4A23">
              <w:rPr>
                <w:noProof/>
                <w:webHidden/>
              </w:rPr>
              <w:tab/>
            </w:r>
            <w:r w:rsidRPr="008C4A23">
              <w:rPr>
                <w:noProof/>
                <w:webHidden/>
              </w:rPr>
              <w:fldChar w:fldCharType="begin"/>
            </w:r>
            <w:r w:rsidRPr="008C4A23">
              <w:rPr>
                <w:noProof/>
                <w:webHidden/>
              </w:rPr>
              <w:instrText xml:space="preserve"> PAGEREF _Toc176936968 \h </w:instrText>
            </w:r>
            <w:r w:rsidRPr="008C4A23">
              <w:rPr>
                <w:noProof/>
                <w:webHidden/>
              </w:rPr>
            </w:r>
            <w:r w:rsidRPr="008C4A23">
              <w:rPr>
                <w:noProof/>
                <w:webHidden/>
              </w:rPr>
              <w:fldChar w:fldCharType="separate"/>
            </w:r>
            <w:r w:rsidRPr="008C4A23">
              <w:rPr>
                <w:noProof/>
                <w:webHidden/>
              </w:rPr>
              <w:t>34</w:t>
            </w:r>
            <w:r w:rsidRPr="008C4A23">
              <w:rPr>
                <w:noProof/>
                <w:webHidden/>
              </w:rPr>
              <w:fldChar w:fldCharType="end"/>
            </w:r>
          </w:hyperlink>
        </w:p>
        <w:p w14:paraId="23E08C8C" w14:textId="3E28194F" w:rsidR="001C2DFD" w:rsidRPr="008C4A23" w:rsidRDefault="001C2DFD">
          <w:pPr>
            <w:pStyle w:val="Spistreci2"/>
            <w:tabs>
              <w:tab w:val="left" w:pos="880"/>
              <w:tab w:val="right" w:leader="dot" w:pos="9063"/>
            </w:tabs>
            <w:rPr>
              <w:rFonts w:asciiTheme="minorHAnsi" w:eastAsiaTheme="minorEastAsia" w:hAnsiTheme="minorHAnsi"/>
              <w:noProof/>
              <w:lang w:eastAsia="pl-PL"/>
            </w:rPr>
          </w:pPr>
          <w:hyperlink w:anchor="_Toc176936969" w:history="1">
            <w:r w:rsidRPr="008C4A23">
              <w:rPr>
                <w:rStyle w:val="Hipercze"/>
                <w:noProof/>
              </w:rPr>
              <w:t>2.1</w:t>
            </w:r>
            <w:r w:rsidRPr="008C4A23">
              <w:rPr>
                <w:rFonts w:asciiTheme="minorHAnsi" w:eastAsiaTheme="minorEastAsia" w:hAnsiTheme="minorHAnsi"/>
                <w:noProof/>
                <w:lang w:eastAsia="pl-PL"/>
              </w:rPr>
              <w:tab/>
            </w:r>
            <w:r w:rsidRPr="008C4A23">
              <w:rPr>
                <w:rStyle w:val="Hipercze"/>
                <w:noProof/>
              </w:rPr>
              <w:t>System AIS</w:t>
            </w:r>
            <w:r w:rsidRPr="008C4A23">
              <w:rPr>
                <w:noProof/>
                <w:webHidden/>
              </w:rPr>
              <w:tab/>
            </w:r>
            <w:r w:rsidRPr="008C4A23">
              <w:rPr>
                <w:noProof/>
                <w:webHidden/>
              </w:rPr>
              <w:fldChar w:fldCharType="begin"/>
            </w:r>
            <w:r w:rsidRPr="008C4A23">
              <w:rPr>
                <w:noProof/>
                <w:webHidden/>
              </w:rPr>
              <w:instrText xml:space="preserve"> PAGEREF _Toc176936969 \h </w:instrText>
            </w:r>
            <w:r w:rsidRPr="008C4A23">
              <w:rPr>
                <w:noProof/>
                <w:webHidden/>
              </w:rPr>
            </w:r>
            <w:r w:rsidRPr="008C4A23">
              <w:rPr>
                <w:noProof/>
                <w:webHidden/>
              </w:rPr>
              <w:fldChar w:fldCharType="separate"/>
            </w:r>
            <w:r w:rsidRPr="008C4A23">
              <w:rPr>
                <w:noProof/>
                <w:webHidden/>
              </w:rPr>
              <w:t>34</w:t>
            </w:r>
            <w:r w:rsidRPr="008C4A23">
              <w:rPr>
                <w:noProof/>
                <w:webHidden/>
              </w:rPr>
              <w:fldChar w:fldCharType="end"/>
            </w:r>
          </w:hyperlink>
        </w:p>
        <w:p w14:paraId="787CAB9A" w14:textId="2C338311" w:rsidR="001C2DFD" w:rsidRPr="008C4A23" w:rsidRDefault="001C2DFD">
          <w:pPr>
            <w:pStyle w:val="Spistreci2"/>
            <w:tabs>
              <w:tab w:val="left" w:pos="880"/>
              <w:tab w:val="right" w:leader="dot" w:pos="9063"/>
            </w:tabs>
            <w:rPr>
              <w:rFonts w:asciiTheme="minorHAnsi" w:eastAsiaTheme="minorEastAsia" w:hAnsiTheme="minorHAnsi"/>
              <w:noProof/>
              <w:lang w:eastAsia="pl-PL"/>
            </w:rPr>
          </w:pPr>
          <w:hyperlink w:anchor="_Toc176936970" w:history="1">
            <w:r w:rsidRPr="008C4A23">
              <w:rPr>
                <w:rStyle w:val="Hipercze"/>
                <w:noProof/>
              </w:rPr>
              <w:t>2.2</w:t>
            </w:r>
            <w:r w:rsidRPr="008C4A23">
              <w:rPr>
                <w:rFonts w:asciiTheme="minorHAnsi" w:eastAsiaTheme="minorEastAsia" w:hAnsiTheme="minorHAnsi"/>
                <w:noProof/>
                <w:lang w:eastAsia="pl-PL"/>
              </w:rPr>
              <w:tab/>
            </w:r>
            <w:r w:rsidRPr="008C4A23">
              <w:rPr>
                <w:rStyle w:val="Hipercze"/>
                <w:noProof/>
              </w:rPr>
              <w:t>System AES</w:t>
            </w:r>
            <w:r w:rsidRPr="008C4A23">
              <w:rPr>
                <w:noProof/>
                <w:webHidden/>
              </w:rPr>
              <w:tab/>
            </w:r>
            <w:r w:rsidRPr="008C4A23">
              <w:rPr>
                <w:noProof/>
                <w:webHidden/>
              </w:rPr>
              <w:fldChar w:fldCharType="begin"/>
            </w:r>
            <w:r w:rsidRPr="008C4A23">
              <w:rPr>
                <w:noProof/>
                <w:webHidden/>
              </w:rPr>
              <w:instrText xml:space="preserve"> PAGEREF _Toc176936970 \h </w:instrText>
            </w:r>
            <w:r w:rsidRPr="008C4A23">
              <w:rPr>
                <w:noProof/>
                <w:webHidden/>
              </w:rPr>
            </w:r>
            <w:r w:rsidRPr="008C4A23">
              <w:rPr>
                <w:noProof/>
                <w:webHidden/>
              </w:rPr>
              <w:fldChar w:fldCharType="separate"/>
            </w:r>
            <w:r w:rsidRPr="008C4A23">
              <w:rPr>
                <w:noProof/>
                <w:webHidden/>
              </w:rPr>
              <w:t>34</w:t>
            </w:r>
            <w:r w:rsidRPr="008C4A23">
              <w:rPr>
                <w:noProof/>
                <w:webHidden/>
              </w:rPr>
              <w:fldChar w:fldCharType="end"/>
            </w:r>
          </w:hyperlink>
        </w:p>
        <w:p w14:paraId="61D01D7E" w14:textId="49D26E02" w:rsidR="001C2DFD" w:rsidRPr="008C4A23" w:rsidRDefault="001C2DFD">
          <w:pPr>
            <w:pStyle w:val="Spistreci2"/>
            <w:tabs>
              <w:tab w:val="left" w:pos="880"/>
              <w:tab w:val="right" w:leader="dot" w:pos="9063"/>
            </w:tabs>
            <w:rPr>
              <w:rFonts w:asciiTheme="minorHAnsi" w:eastAsiaTheme="minorEastAsia" w:hAnsiTheme="minorHAnsi"/>
              <w:noProof/>
              <w:lang w:eastAsia="pl-PL"/>
            </w:rPr>
          </w:pPr>
          <w:hyperlink w:anchor="_Toc176936971" w:history="1">
            <w:r w:rsidRPr="008C4A23">
              <w:rPr>
                <w:rStyle w:val="Hipercze"/>
                <w:noProof/>
              </w:rPr>
              <w:t>2.3</w:t>
            </w:r>
            <w:r w:rsidRPr="008C4A23">
              <w:rPr>
                <w:rFonts w:asciiTheme="minorHAnsi" w:eastAsiaTheme="minorEastAsia" w:hAnsiTheme="minorHAnsi"/>
                <w:noProof/>
                <w:lang w:eastAsia="pl-PL"/>
              </w:rPr>
              <w:tab/>
            </w:r>
            <w:r w:rsidRPr="008C4A23">
              <w:rPr>
                <w:rStyle w:val="Hipercze"/>
                <w:noProof/>
              </w:rPr>
              <w:t>Pozostałe komponenty SISC</w:t>
            </w:r>
            <w:r w:rsidRPr="008C4A23">
              <w:rPr>
                <w:noProof/>
                <w:webHidden/>
              </w:rPr>
              <w:tab/>
            </w:r>
            <w:r w:rsidRPr="008C4A23">
              <w:rPr>
                <w:noProof/>
                <w:webHidden/>
              </w:rPr>
              <w:fldChar w:fldCharType="begin"/>
            </w:r>
            <w:r w:rsidRPr="008C4A23">
              <w:rPr>
                <w:noProof/>
                <w:webHidden/>
              </w:rPr>
              <w:instrText xml:space="preserve"> PAGEREF _Toc176936971 \h </w:instrText>
            </w:r>
            <w:r w:rsidRPr="008C4A23">
              <w:rPr>
                <w:noProof/>
                <w:webHidden/>
              </w:rPr>
            </w:r>
            <w:r w:rsidRPr="008C4A23">
              <w:rPr>
                <w:noProof/>
                <w:webHidden/>
              </w:rPr>
              <w:fldChar w:fldCharType="separate"/>
            </w:r>
            <w:r w:rsidRPr="008C4A23">
              <w:rPr>
                <w:noProof/>
                <w:webHidden/>
              </w:rPr>
              <w:t>35</w:t>
            </w:r>
            <w:r w:rsidRPr="008C4A23">
              <w:rPr>
                <w:noProof/>
                <w:webHidden/>
              </w:rPr>
              <w:fldChar w:fldCharType="end"/>
            </w:r>
          </w:hyperlink>
        </w:p>
        <w:p w14:paraId="08085001" w14:textId="506E7EEC" w:rsidR="001C2DFD" w:rsidRPr="008C4A23" w:rsidRDefault="001C2DFD">
          <w:pPr>
            <w:pStyle w:val="Spistreci1"/>
            <w:tabs>
              <w:tab w:val="left" w:pos="440"/>
              <w:tab w:val="right" w:leader="dot" w:pos="9063"/>
            </w:tabs>
            <w:rPr>
              <w:rFonts w:asciiTheme="minorHAnsi" w:eastAsiaTheme="minorEastAsia" w:hAnsiTheme="minorHAnsi"/>
              <w:noProof/>
              <w:lang w:eastAsia="pl-PL"/>
            </w:rPr>
          </w:pPr>
          <w:hyperlink w:anchor="_Toc176936972" w:history="1">
            <w:r w:rsidRPr="008C4A23">
              <w:rPr>
                <w:rStyle w:val="Hipercze"/>
                <w:noProof/>
              </w:rPr>
              <w:t>3</w:t>
            </w:r>
            <w:r w:rsidRPr="008C4A23">
              <w:rPr>
                <w:rFonts w:asciiTheme="minorHAnsi" w:eastAsiaTheme="minorEastAsia" w:hAnsiTheme="minorHAnsi"/>
                <w:noProof/>
                <w:lang w:eastAsia="pl-PL"/>
              </w:rPr>
              <w:tab/>
            </w:r>
            <w:r w:rsidRPr="008C4A23">
              <w:rPr>
                <w:rStyle w:val="Hipercze"/>
                <w:noProof/>
              </w:rPr>
              <w:t>Ogólne informacje o Komponentach objętych Zamówieniem.</w:t>
            </w:r>
            <w:r w:rsidRPr="008C4A23">
              <w:rPr>
                <w:noProof/>
                <w:webHidden/>
              </w:rPr>
              <w:tab/>
            </w:r>
            <w:r w:rsidRPr="008C4A23">
              <w:rPr>
                <w:noProof/>
                <w:webHidden/>
              </w:rPr>
              <w:fldChar w:fldCharType="begin"/>
            </w:r>
            <w:r w:rsidRPr="008C4A23">
              <w:rPr>
                <w:noProof/>
                <w:webHidden/>
              </w:rPr>
              <w:instrText xml:space="preserve"> PAGEREF _Toc176936972 \h </w:instrText>
            </w:r>
            <w:r w:rsidRPr="008C4A23">
              <w:rPr>
                <w:noProof/>
                <w:webHidden/>
              </w:rPr>
            </w:r>
            <w:r w:rsidRPr="008C4A23">
              <w:rPr>
                <w:noProof/>
                <w:webHidden/>
              </w:rPr>
              <w:fldChar w:fldCharType="separate"/>
            </w:r>
            <w:r w:rsidRPr="008C4A23">
              <w:rPr>
                <w:noProof/>
                <w:webHidden/>
              </w:rPr>
              <w:t>35</w:t>
            </w:r>
            <w:r w:rsidRPr="008C4A23">
              <w:rPr>
                <w:noProof/>
                <w:webHidden/>
              </w:rPr>
              <w:fldChar w:fldCharType="end"/>
            </w:r>
          </w:hyperlink>
        </w:p>
        <w:p w14:paraId="41F1F90D" w14:textId="4AFDBAC1" w:rsidR="001C2DFD" w:rsidRPr="008C4A23" w:rsidRDefault="001C2DFD">
          <w:pPr>
            <w:pStyle w:val="Spistreci2"/>
            <w:tabs>
              <w:tab w:val="left" w:pos="880"/>
              <w:tab w:val="right" w:leader="dot" w:pos="9063"/>
            </w:tabs>
            <w:rPr>
              <w:rFonts w:asciiTheme="minorHAnsi" w:eastAsiaTheme="minorEastAsia" w:hAnsiTheme="minorHAnsi"/>
              <w:noProof/>
              <w:lang w:eastAsia="pl-PL"/>
            </w:rPr>
          </w:pPr>
          <w:hyperlink w:anchor="_Toc176936973" w:history="1">
            <w:r w:rsidRPr="008C4A23">
              <w:rPr>
                <w:rStyle w:val="Hipercze"/>
                <w:noProof/>
              </w:rPr>
              <w:t>3.1</w:t>
            </w:r>
            <w:r w:rsidRPr="008C4A23">
              <w:rPr>
                <w:rFonts w:asciiTheme="minorHAnsi" w:eastAsiaTheme="minorEastAsia" w:hAnsiTheme="minorHAnsi"/>
                <w:noProof/>
                <w:lang w:eastAsia="pl-PL"/>
              </w:rPr>
              <w:tab/>
            </w:r>
            <w:r w:rsidRPr="008C4A23">
              <w:rPr>
                <w:rStyle w:val="Hipercze"/>
                <w:noProof/>
              </w:rPr>
              <w:t>AIS</w:t>
            </w:r>
            <w:r w:rsidRPr="008C4A23">
              <w:rPr>
                <w:noProof/>
                <w:webHidden/>
              </w:rPr>
              <w:tab/>
            </w:r>
            <w:r w:rsidRPr="008C4A23">
              <w:rPr>
                <w:noProof/>
                <w:webHidden/>
              </w:rPr>
              <w:fldChar w:fldCharType="begin"/>
            </w:r>
            <w:r w:rsidRPr="008C4A23">
              <w:rPr>
                <w:noProof/>
                <w:webHidden/>
              </w:rPr>
              <w:instrText xml:space="preserve"> PAGEREF _Toc176936973 \h </w:instrText>
            </w:r>
            <w:r w:rsidRPr="008C4A23">
              <w:rPr>
                <w:noProof/>
                <w:webHidden/>
              </w:rPr>
            </w:r>
            <w:r w:rsidRPr="008C4A23">
              <w:rPr>
                <w:noProof/>
                <w:webHidden/>
              </w:rPr>
              <w:fldChar w:fldCharType="separate"/>
            </w:r>
            <w:r w:rsidRPr="008C4A23">
              <w:rPr>
                <w:noProof/>
                <w:webHidden/>
              </w:rPr>
              <w:t>35</w:t>
            </w:r>
            <w:r w:rsidRPr="008C4A23">
              <w:rPr>
                <w:noProof/>
                <w:webHidden/>
              </w:rPr>
              <w:fldChar w:fldCharType="end"/>
            </w:r>
          </w:hyperlink>
        </w:p>
        <w:p w14:paraId="7AEC3485" w14:textId="78A8A585" w:rsidR="001C2DFD" w:rsidRPr="008C4A23" w:rsidRDefault="001C2DFD">
          <w:pPr>
            <w:pStyle w:val="Spistreci3"/>
            <w:tabs>
              <w:tab w:val="left" w:pos="1320"/>
              <w:tab w:val="right" w:leader="dot" w:pos="9063"/>
            </w:tabs>
            <w:rPr>
              <w:rFonts w:asciiTheme="minorHAnsi" w:eastAsiaTheme="minorEastAsia" w:hAnsiTheme="minorHAnsi"/>
              <w:noProof/>
              <w:lang w:eastAsia="pl-PL"/>
            </w:rPr>
          </w:pPr>
          <w:hyperlink w:anchor="_Toc176936974" w:history="1">
            <w:r w:rsidRPr="008C4A23">
              <w:rPr>
                <w:rStyle w:val="Hipercze"/>
                <w:noProof/>
                <w14:scene3d>
                  <w14:camera w14:prst="orthographicFront"/>
                  <w14:lightRig w14:rig="threePt" w14:dir="t">
                    <w14:rot w14:lat="0" w14:lon="0" w14:rev="0"/>
                  </w14:lightRig>
                </w14:scene3d>
              </w:rPr>
              <w:t>3.1.1</w:t>
            </w:r>
            <w:r w:rsidRPr="008C4A23">
              <w:rPr>
                <w:rFonts w:asciiTheme="minorHAnsi" w:eastAsiaTheme="minorEastAsia" w:hAnsiTheme="minorHAnsi"/>
                <w:noProof/>
                <w:lang w:eastAsia="pl-PL"/>
              </w:rPr>
              <w:tab/>
            </w:r>
            <w:r w:rsidRPr="008C4A23">
              <w:rPr>
                <w:rStyle w:val="Hipercze"/>
                <w:noProof/>
              </w:rPr>
              <w:t>AIS/CCI</w:t>
            </w:r>
            <w:r w:rsidRPr="008C4A23">
              <w:rPr>
                <w:noProof/>
                <w:webHidden/>
              </w:rPr>
              <w:tab/>
            </w:r>
            <w:r w:rsidRPr="008C4A23">
              <w:rPr>
                <w:noProof/>
                <w:webHidden/>
              </w:rPr>
              <w:fldChar w:fldCharType="begin"/>
            </w:r>
            <w:r w:rsidRPr="008C4A23">
              <w:rPr>
                <w:noProof/>
                <w:webHidden/>
              </w:rPr>
              <w:instrText xml:space="preserve"> PAGEREF _Toc176936974 \h </w:instrText>
            </w:r>
            <w:r w:rsidRPr="008C4A23">
              <w:rPr>
                <w:noProof/>
                <w:webHidden/>
              </w:rPr>
            </w:r>
            <w:r w:rsidRPr="008C4A23">
              <w:rPr>
                <w:noProof/>
                <w:webHidden/>
              </w:rPr>
              <w:fldChar w:fldCharType="separate"/>
            </w:r>
            <w:r w:rsidRPr="008C4A23">
              <w:rPr>
                <w:noProof/>
                <w:webHidden/>
              </w:rPr>
              <w:t>35</w:t>
            </w:r>
            <w:r w:rsidRPr="008C4A23">
              <w:rPr>
                <w:noProof/>
                <w:webHidden/>
              </w:rPr>
              <w:fldChar w:fldCharType="end"/>
            </w:r>
          </w:hyperlink>
        </w:p>
        <w:p w14:paraId="52A7D97C" w14:textId="14E5DD83" w:rsidR="001C2DFD" w:rsidRPr="008C4A23" w:rsidRDefault="001C2DFD">
          <w:pPr>
            <w:pStyle w:val="Spistreci3"/>
            <w:tabs>
              <w:tab w:val="left" w:pos="1320"/>
              <w:tab w:val="right" w:leader="dot" w:pos="9063"/>
            </w:tabs>
            <w:rPr>
              <w:rFonts w:asciiTheme="minorHAnsi" w:eastAsiaTheme="minorEastAsia" w:hAnsiTheme="minorHAnsi"/>
              <w:noProof/>
              <w:lang w:eastAsia="pl-PL"/>
            </w:rPr>
          </w:pPr>
          <w:hyperlink w:anchor="_Toc176936975" w:history="1">
            <w:r w:rsidRPr="008C4A23">
              <w:rPr>
                <w:rStyle w:val="Hipercze"/>
                <w:noProof/>
                <w14:scene3d>
                  <w14:camera w14:prst="orthographicFront"/>
                  <w14:lightRig w14:rig="threePt" w14:dir="t">
                    <w14:rot w14:lat="0" w14:lon="0" w14:rev="0"/>
                  </w14:lightRig>
                </w14:scene3d>
              </w:rPr>
              <w:t>3.1.2</w:t>
            </w:r>
            <w:r w:rsidRPr="008C4A23">
              <w:rPr>
                <w:rFonts w:asciiTheme="minorHAnsi" w:eastAsiaTheme="minorEastAsia" w:hAnsiTheme="minorHAnsi"/>
                <w:noProof/>
                <w:lang w:eastAsia="pl-PL"/>
              </w:rPr>
              <w:tab/>
            </w:r>
            <w:r w:rsidRPr="008C4A23">
              <w:rPr>
                <w:rStyle w:val="Hipercze"/>
                <w:noProof/>
              </w:rPr>
              <w:t>AIS/e-COMMERCE</w:t>
            </w:r>
            <w:r w:rsidRPr="008C4A23">
              <w:rPr>
                <w:noProof/>
                <w:webHidden/>
              </w:rPr>
              <w:tab/>
            </w:r>
            <w:r w:rsidRPr="008C4A23">
              <w:rPr>
                <w:noProof/>
                <w:webHidden/>
              </w:rPr>
              <w:fldChar w:fldCharType="begin"/>
            </w:r>
            <w:r w:rsidRPr="008C4A23">
              <w:rPr>
                <w:noProof/>
                <w:webHidden/>
              </w:rPr>
              <w:instrText xml:space="preserve"> PAGEREF _Toc176936975 \h </w:instrText>
            </w:r>
            <w:r w:rsidRPr="008C4A23">
              <w:rPr>
                <w:noProof/>
                <w:webHidden/>
              </w:rPr>
            </w:r>
            <w:r w:rsidRPr="008C4A23">
              <w:rPr>
                <w:noProof/>
                <w:webHidden/>
              </w:rPr>
              <w:fldChar w:fldCharType="separate"/>
            </w:r>
            <w:r w:rsidRPr="008C4A23">
              <w:rPr>
                <w:noProof/>
                <w:webHidden/>
              </w:rPr>
              <w:t>36</w:t>
            </w:r>
            <w:r w:rsidRPr="008C4A23">
              <w:rPr>
                <w:noProof/>
                <w:webHidden/>
              </w:rPr>
              <w:fldChar w:fldCharType="end"/>
            </w:r>
          </w:hyperlink>
        </w:p>
        <w:p w14:paraId="0C4F5DF7" w14:textId="2CE73610" w:rsidR="001C2DFD" w:rsidRPr="008C4A23" w:rsidRDefault="001C2DFD">
          <w:pPr>
            <w:pStyle w:val="Spistreci3"/>
            <w:tabs>
              <w:tab w:val="left" w:pos="1320"/>
              <w:tab w:val="right" w:leader="dot" w:pos="9063"/>
            </w:tabs>
            <w:rPr>
              <w:rFonts w:asciiTheme="minorHAnsi" w:eastAsiaTheme="minorEastAsia" w:hAnsiTheme="minorHAnsi"/>
              <w:noProof/>
              <w:lang w:eastAsia="pl-PL"/>
            </w:rPr>
          </w:pPr>
          <w:hyperlink w:anchor="_Toc176936976" w:history="1">
            <w:r w:rsidRPr="008C4A23">
              <w:rPr>
                <w:rStyle w:val="Hipercze"/>
                <w:noProof/>
                <w14:scene3d>
                  <w14:camera w14:prst="orthographicFront"/>
                  <w14:lightRig w14:rig="threePt" w14:dir="t">
                    <w14:rot w14:lat="0" w14:lon="0" w14:rev="0"/>
                  </w14:lightRig>
                </w14:scene3d>
              </w:rPr>
              <w:t>3.1.3</w:t>
            </w:r>
            <w:r w:rsidRPr="008C4A23">
              <w:rPr>
                <w:rFonts w:asciiTheme="minorHAnsi" w:eastAsiaTheme="minorEastAsia" w:hAnsiTheme="minorHAnsi"/>
                <w:noProof/>
                <w:lang w:eastAsia="pl-PL"/>
              </w:rPr>
              <w:tab/>
            </w:r>
            <w:r w:rsidRPr="008C4A23">
              <w:rPr>
                <w:rStyle w:val="Hipercze"/>
                <w:noProof/>
              </w:rPr>
              <w:t>AIS/e-COMMERCE HUB</w:t>
            </w:r>
            <w:r w:rsidRPr="008C4A23">
              <w:rPr>
                <w:noProof/>
                <w:webHidden/>
              </w:rPr>
              <w:tab/>
            </w:r>
            <w:r w:rsidRPr="008C4A23">
              <w:rPr>
                <w:noProof/>
                <w:webHidden/>
              </w:rPr>
              <w:fldChar w:fldCharType="begin"/>
            </w:r>
            <w:r w:rsidRPr="008C4A23">
              <w:rPr>
                <w:noProof/>
                <w:webHidden/>
              </w:rPr>
              <w:instrText xml:space="preserve"> PAGEREF _Toc176936976 \h </w:instrText>
            </w:r>
            <w:r w:rsidRPr="008C4A23">
              <w:rPr>
                <w:noProof/>
                <w:webHidden/>
              </w:rPr>
            </w:r>
            <w:r w:rsidRPr="008C4A23">
              <w:rPr>
                <w:noProof/>
                <w:webHidden/>
              </w:rPr>
              <w:fldChar w:fldCharType="separate"/>
            </w:r>
            <w:r w:rsidRPr="008C4A23">
              <w:rPr>
                <w:noProof/>
                <w:webHidden/>
              </w:rPr>
              <w:t>38</w:t>
            </w:r>
            <w:r w:rsidRPr="008C4A23">
              <w:rPr>
                <w:noProof/>
                <w:webHidden/>
              </w:rPr>
              <w:fldChar w:fldCharType="end"/>
            </w:r>
          </w:hyperlink>
        </w:p>
        <w:p w14:paraId="5BD48021" w14:textId="54D4F1B7" w:rsidR="001C2DFD" w:rsidRPr="008C4A23" w:rsidRDefault="001C2DFD">
          <w:pPr>
            <w:pStyle w:val="Spistreci3"/>
            <w:tabs>
              <w:tab w:val="left" w:pos="1320"/>
              <w:tab w:val="right" w:leader="dot" w:pos="9063"/>
            </w:tabs>
            <w:rPr>
              <w:rFonts w:asciiTheme="minorHAnsi" w:eastAsiaTheme="minorEastAsia" w:hAnsiTheme="minorHAnsi"/>
              <w:noProof/>
              <w:lang w:eastAsia="pl-PL"/>
            </w:rPr>
          </w:pPr>
          <w:hyperlink w:anchor="_Toc176936977" w:history="1">
            <w:r w:rsidRPr="008C4A23">
              <w:rPr>
                <w:rStyle w:val="Hipercze"/>
                <w:noProof/>
                <w14:scene3d>
                  <w14:camera w14:prst="orthographicFront"/>
                  <w14:lightRig w14:rig="threePt" w14:dir="t">
                    <w14:rot w14:lat="0" w14:lon="0" w14:rev="0"/>
                  </w14:lightRig>
                </w14:scene3d>
              </w:rPr>
              <w:t>3.1.4</w:t>
            </w:r>
            <w:r w:rsidRPr="008C4A23">
              <w:rPr>
                <w:rFonts w:asciiTheme="minorHAnsi" w:eastAsiaTheme="minorEastAsia" w:hAnsiTheme="minorHAnsi"/>
                <w:noProof/>
                <w:lang w:eastAsia="pl-PL"/>
              </w:rPr>
              <w:tab/>
            </w:r>
            <w:r w:rsidRPr="008C4A23">
              <w:rPr>
                <w:rStyle w:val="Hipercze"/>
                <w:noProof/>
              </w:rPr>
              <w:t>AIS/ICS</w:t>
            </w:r>
            <w:r w:rsidRPr="008C4A23">
              <w:rPr>
                <w:noProof/>
                <w:webHidden/>
              </w:rPr>
              <w:tab/>
            </w:r>
            <w:r w:rsidRPr="008C4A23">
              <w:rPr>
                <w:noProof/>
                <w:webHidden/>
              </w:rPr>
              <w:fldChar w:fldCharType="begin"/>
            </w:r>
            <w:r w:rsidRPr="008C4A23">
              <w:rPr>
                <w:noProof/>
                <w:webHidden/>
              </w:rPr>
              <w:instrText xml:space="preserve"> PAGEREF _Toc176936977 \h </w:instrText>
            </w:r>
            <w:r w:rsidRPr="008C4A23">
              <w:rPr>
                <w:noProof/>
                <w:webHidden/>
              </w:rPr>
            </w:r>
            <w:r w:rsidRPr="008C4A23">
              <w:rPr>
                <w:noProof/>
                <w:webHidden/>
              </w:rPr>
              <w:fldChar w:fldCharType="separate"/>
            </w:r>
            <w:r w:rsidRPr="008C4A23">
              <w:rPr>
                <w:noProof/>
                <w:webHidden/>
              </w:rPr>
              <w:t>39</w:t>
            </w:r>
            <w:r w:rsidRPr="008C4A23">
              <w:rPr>
                <w:noProof/>
                <w:webHidden/>
              </w:rPr>
              <w:fldChar w:fldCharType="end"/>
            </w:r>
          </w:hyperlink>
        </w:p>
        <w:p w14:paraId="0244630F" w14:textId="5D3234D9" w:rsidR="001C2DFD" w:rsidRPr="008C4A23" w:rsidRDefault="001C2DFD">
          <w:pPr>
            <w:pStyle w:val="Spistreci3"/>
            <w:tabs>
              <w:tab w:val="left" w:pos="1320"/>
              <w:tab w:val="right" w:leader="dot" w:pos="9063"/>
            </w:tabs>
            <w:rPr>
              <w:rFonts w:asciiTheme="minorHAnsi" w:eastAsiaTheme="minorEastAsia" w:hAnsiTheme="minorHAnsi"/>
              <w:noProof/>
              <w:lang w:eastAsia="pl-PL"/>
            </w:rPr>
          </w:pPr>
          <w:hyperlink w:anchor="_Toc176936978" w:history="1">
            <w:r w:rsidRPr="008C4A23">
              <w:rPr>
                <w:rStyle w:val="Hipercze"/>
                <w:noProof/>
                <w14:scene3d>
                  <w14:camera w14:prst="orthographicFront"/>
                  <w14:lightRig w14:rig="threePt" w14:dir="t">
                    <w14:rot w14:lat="0" w14:lon="0" w14:rev="0"/>
                  </w14:lightRig>
                </w14:scene3d>
              </w:rPr>
              <w:t>3.1.5</w:t>
            </w:r>
            <w:r w:rsidRPr="008C4A23">
              <w:rPr>
                <w:rFonts w:asciiTheme="minorHAnsi" w:eastAsiaTheme="minorEastAsia" w:hAnsiTheme="minorHAnsi"/>
                <w:noProof/>
                <w:lang w:eastAsia="pl-PL"/>
              </w:rPr>
              <w:tab/>
            </w:r>
            <w:r w:rsidRPr="008C4A23">
              <w:rPr>
                <w:rStyle w:val="Hipercze"/>
                <w:noProof/>
              </w:rPr>
              <w:t>AIS/ICS2</w:t>
            </w:r>
            <w:r w:rsidRPr="008C4A23">
              <w:rPr>
                <w:noProof/>
                <w:webHidden/>
              </w:rPr>
              <w:tab/>
            </w:r>
            <w:r w:rsidRPr="008C4A23">
              <w:rPr>
                <w:noProof/>
                <w:webHidden/>
              </w:rPr>
              <w:fldChar w:fldCharType="begin"/>
            </w:r>
            <w:r w:rsidRPr="008C4A23">
              <w:rPr>
                <w:noProof/>
                <w:webHidden/>
              </w:rPr>
              <w:instrText xml:space="preserve"> PAGEREF _Toc176936978 \h </w:instrText>
            </w:r>
            <w:r w:rsidRPr="008C4A23">
              <w:rPr>
                <w:noProof/>
                <w:webHidden/>
              </w:rPr>
            </w:r>
            <w:r w:rsidRPr="008C4A23">
              <w:rPr>
                <w:noProof/>
                <w:webHidden/>
              </w:rPr>
              <w:fldChar w:fldCharType="separate"/>
            </w:r>
            <w:r w:rsidRPr="008C4A23">
              <w:rPr>
                <w:noProof/>
                <w:webHidden/>
              </w:rPr>
              <w:t>39</w:t>
            </w:r>
            <w:r w:rsidRPr="008C4A23">
              <w:rPr>
                <w:noProof/>
                <w:webHidden/>
              </w:rPr>
              <w:fldChar w:fldCharType="end"/>
            </w:r>
          </w:hyperlink>
        </w:p>
        <w:p w14:paraId="1498ED99" w14:textId="49AF05CE" w:rsidR="001C2DFD" w:rsidRPr="008C4A23" w:rsidRDefault="001C2DFD">
          <w:pPr>
            <w:pStyle w:val="Spistreci3"/>
            <w:tabs>
              <w:tab w:val="left" w:pos="1320"/>
              <w:tab w:val="right" w:leader="dot" w:pos="9063"/>
            </w:tabs>
            <w:rPr>
              <w:rFonts w:asciiTheme="minorHAnsi" w:eastAsiaTheme="minorEastAsia" w:hAnsiTheme="minorHAnsi"/>
              <w:noProof/>
              <w:lang w:eastAsia="pl-PL"/>
            </w:rPr>
          </w:pPr>
          <w:hyperlink w:anchor="_Toc176936979" w:history="1">
            <w:r w:rsidRPr="008C4A23">
              <w:rPr>
                <w:rStyle w:val="Hipercze"/>
                <w:noProof/>
                <w14:scene3d>
                  <w14:camera w14:prst="orthographicFront"/>
                  <w14:lightRig w14:rig="threePt" w14:dir="t">
                    <w14:rot w14:lat="0" w14:lon="0" w14:rev="0"/>
                  </w14:lightRig>
                </w14:scene3d>
              </w:rPr>
              <w:t>3.1.6</w:t>
            </w:r>
            <w:r w:rsidRPr="008C4A23">
              <w:rPr>
                <w:rFonts w:asciiTheme="minorHAnsi" w:eastAsiaTheme="minorEastAsia" w:hAnsiTheme="minorHAnsi"/>
                <w:noProof/>
                <w:lang w:eastAsia="pl-PL"/>
              </w:rPr>
              <w:tab/>
            </w:r>
            <w:r w:rsidRPr="008C4A23">
              <w:rPr>
                <w:rStyle w:val="Hipercze"/>
                <w:noProof/>
              </w:rPr>
              <w:t>AIS/IMPORT PLUS</w:t>
            </w:r>
            <w:r w:rsidRPr="008C4A23">
              <w:rPr>
                <w:noProof/>
                <w:webHidden/>
              </w:rPr>
              <w:tab/>
            </w:r>
            <w:r w:rsidRPr="008C4A23">
              <w:rPr>
                <w:noProof/>
                <w:webHidden/>
              </w:rPr>
              <w:fldChar w:fldCharType="begin"/>
            </w:r>
            <w:r w:rsidRPr="008C4A23">
              <w:rPr>
                <w:noProof/>
                <w:webHidden/>
              </w:rPr>
              <w:instrText xml:space="preserve"> PAGEREF _Toc176936979 \h </w:instrText>
            </w:r>
            <w:r w:rsidRPr="008C4A23">
              <w:rPr>
                <w:noProof/>
                <w:webHidden/>
              </w:rPr>
            </w:r>
            <w:r w:rsidRPr="008C4A23">
              <w:rPr>
                <w:noProof/>
                <w:webHidden/>
              </w:rPr>
              <w:fldChar w:fldCharType="separate"/>
            </w:r>
            <w:r w:rsidRPr="008C4A23">
              <w:rPr>
                <w:noProof/>
                <w:webHidden/>
              </w:rPr>
              <w:t>42</w:t>
            </w:r>
            <w:r w:rsidRPr="008C4A23">
              <w:rPr>
                <w:noProof/>
                <w:webHidden/>
              </w:rPr>
              <w:fldChar w:fldCharType="end"/>
            </w:r>
          </w:hyperlink>
        </w:p>
        <w:p w14:paraId="49DFD46F" w14:textId="2D88175A" w:rsidR="001C2DFD" w:rsidRPr="008C4A23" w:rsidRDefault="001C2DFD">
          <w:pPr>
            <w:pStyle w:val="Spistreci3"/>
            <w:tabs>
              <w:tab w:val="left" w:pos="1320"/>
              <w:tab w:val="right" w:leader="dot" w:pos="9063"/>
            </w:tabs>
            <w:rPr>
              <w:rFonts w:asciiTheme="minorHAnsi" w:eastAsiaTheme="minorEastAsia" w:hAnsiTheme="minorHAnsi"/>
              <w:noProof/>
              <w:lang w:eastAsia="pl-PL"/>
            </w:rPr>
          </w:pPr>
          <w:hyperlink w:anchor="_Toc176936980" w:history="1">
            <w:r w:rsidRPr="008C4A23">
              <w:rPr>
                <w:rStyle w:val="Hipercze"/>
                <w:noProof/>
                <w14:scene3d>
                  <w14:camera w14:prst="orthographicFront"/>
                  <w14:lightRig w14:rig="threePt" w14:dir="t">
                    <w14:rot w14:lat="0" w14:lon="0" w14:rev="0"/>
                  </w14:lightRig>
                </w14:scene3d>
              </w:rPr>
              <w:t>3.1.7</w:t>
            </w:r>
            <w:r w:rsidRPr="008C4A23">
              <w:rPr>
                <w:rFonts w:asciiTheme="minorHAnsi" w:eastAsiaTheme="minorEastAsia" w:hAnsiTheme="minorHAnsi"/>
                <w:noProof/>
                <w:lang w:eastAsia="pl-PL"/>
              </w:rPr>
              <w:tab/>
            </w:r>
            <w:r w:rsidRPr="008C4A23">
              <w:rPr>
                <w:rStyle w:val="Hipercze"/>
                <w:noProof/>
              </w:rPr>
              <w:t>AIS/INTRASTAT.</w:t>
            </w:r>
            <w:r w:rsidRPr="008C4A23">
              <w:rPr>
                <w:noProof/>
                <w:webHidden/>
              </w:rPr>
              <w:tab/>
            </w:r>
            <w:r w:rsidRPr="008C4A23">
              <w:rPr>
                <w:noProof/>
                <w:webHidden/>
              </w:rPr>
              <w:fldChar w:fldCharType="begin"/>
            </w:r>
            <w:r w:rsidRPr="008C4A23">
              <w:rPr>
                <w:noProof/>
                <w:webHidden/>
              </w:rPr>
              <w:instrText xml:space="preserve"> PAGEREF _Toc176936980 \h </w:instrText>
            </w:r>
            <w:r w:rsidRPr="008C4A23">
              <w:rPr>
                <w:noProof/>
                <w:webHidden/>
              </w:rPr>
            </w:r>
            <w:r w:rsidRPr="008C4A23">
              <w:rPr>
                <w:noProof/>
                <w:webHidden/>
              </w:rPr>
              <w:fldChar w:fldCharType="separate"/>
            </w:r>
            <w:r w:rsidRPr="008C4A23">
              <w:rPr>
                <w:noProof/>
                <w:webHidden/>
              </w:rPr>
              <w:t>45</w:t>
            </w:r>
            <w:r w:rsidRPr="008C4A23">
              <w:rPr>
                <w:noProof/>
                <w:webHidden/>
              </w:rPr>
              <w:fldChar w:fldCharType="end"/>
            </w:r>
          </w:hyperlink>
        </w:p>
        <w:p w14:paraId="2AE58C9A" w14:textId="79F1C6C0" w:rsidR="001C2DFD" w:rsidRPr="008C4A23" w:rsidRDefault="001C2DFD">
          <w:pPr>
            <w:pStyle w:val="Spistreci3"/>
            <w:tabs>
              <w:tab w:val="left" w:pos="1320"/>
              <w:tab w:val="right" w:leader="dot" w:pos="9063"/>
            </w:tabs>
            <w:rPr>
              <w:rFonts w:asciiTheme="minorHAnsi" w:eastAsiaTheme="minorEastAsia" w:hAnsiTheme="minorHAnsi"/>
              <w:noProof/>
              <w:lang w:eastAsia="pl-PL"/>
            </w:rPr>
          </w:pPr>
          <w:hyperlink w:anchor="_Toc176936981" w:history="1">
            <w:r w:rsidRPr="008C4A23">
              <w:rPr>
                <w:rStyle w:val="Hipercze"/>
                <w:noProof/>
                <w14:scene3d>
                  <w14:camera w14:prst="orthographicFront"/>
                  <w14:lightRig w14:rig="threePt" w14:dir="t">
                    <w14:rot w14:lat="0" w14:lon="0" w14:rev="0"/>
                  </w14:lightRig>
                </w14:scene3d>
              </w:rPr>
              <w:t>3.1.8</w:t>
            </w:r>
            <w:r w:rsidRPr="008C4A23">
              <w:rPr>
                <w:rFonts w:asciiTheme="minorHAnsi" w:eastAsiaTheme="minorEastAsia" w:hAnsiTheme="minorHAnsi"/>
                <w:noProof/>
                <w:lang w:eastAsia="pl-PL"/>
              </w:rPr>
              <w:tab/>
            </w:r>
            <w:r w:rsidRPr="008C4A23">
              <w:rPr>
                <w:rStyle w:val="Hipercze"/>
                <w:noProof/>
              </w:rPr>
              <w:t>AIS/KEX.</w:t>
            </w:r>
            <w:r w:rsidRPr="008C4A23">
              <w:rPr>
                <w:noProof/>
                <w:webHidden/>
              </w:rPr>
              <w:tab/>
            </w:r>
            <w:r w:rsidRPr="008C4A23">
              <w:rPr>
                <w:noProof/>
                <w:webHidden/>
              </w:rPr>
              <w:fldChar w:fldCharType="begin"/>
            </w:r>
            <w:r w:rsidRPr="008C4A23">
              <w:rPr>
                <w:noProof/>
                <w:webHidden/>
              </w:rPr>
              <w:instrText xml:space="preserve"> PAGEREF _Toc176936981 \h </w:instrText>
            </w:r>
            <w:r w:rsidRPr="008C4A23">
              <w:rPr>
                <w:noProof/>
                <w:webHidden/>
              </w:rPr>
            </w:r>
            <w:r w:rsidRPr="008C4A23">
              <w:rPr>
                <w:noProof/>
                <w:webHidden/>
              </w:rPr>
              <w:fldChar w:fldCharType="separate"/>
            </w:r>
            <w:r w:rsidRPr="008C4A23">
              <w:rPr>
                <w:noProof/>
                <w:webHidden/>
              </w:rPr>
              <w:t>46</w:t>
            </w:r>
            <w:r w:rsidRPr="008C4A23">
              <w:rPr>
                <w:noProof/>
                <w:webHidden/>
              </w:rPr>
              <w:fldChar w:fldCharType="end"/>
            </w:r>
          </w:hyperlink>
        </w:p>
        <w:p w14:paraId="434FC776" w14:textId="2A480E1A" w:rsidR="001C2DFD" w:rsidRPr="008C4A23" w:rsidRDefault="001C2DFD">
          <w:pPr>
            <w:pStyle w:val="Spistreci3"/>
            <w:tabs>
              <w:tab w:val="left" w:pos="1320"/>
              <w:tab w:val="right" w:leader="dot" w:pos="9063"/>
            </w:tabs>
            <w:rPr>
              <w:rFonts w:asciiTheme="minorHAnsi" w:eastAsiaTheme="minorEastAsia" w:hAnsiTheme="minorHAnsi"/>
              <w:noProof/>
              <w:lang w:eastAsia="pl-PL"/>
            </w:rPr>
          </w:pPr>
          <w:hyperlink w:anchor="_Toc176936982" w:history="1">
            <w:r w:rsidRPr="008C4A23">
              <w:rPr>
                <w:rStyle w:val="Hipercze"/>
                <w:noProof/>
                <w14:scene3d>
                  <w14:camera w14:prst="orthographicFront"/>
                  <w14:lightRig w14:rig="threePt" w14:dir="t">
                    <w14:rot w14:lat="0" w14:lon="0" w14:rev="0"/>
                  </w14:lightRig>
                </w14:scene3d>
              </w:rPr>
              <w:t>3.1.9</w:t>
            </w:r>
            <w:r w:rsidRPr="008C4A23">
              <w:rPr>
                <w:rFonts w:asciiTheme="minorHAnsi" w:eastAsiaTheme="minorEastAsia" w:hAnsiTheme="minorHAnsi"/>
                <w:noProof/>
                <w:lang w:eastAsia="pl-PL"/>
              </w:rPr>
              <w:tab/>
            </w:r>
            <w:r w:rsidRPr="008C4A23">
              <w:rPr>
                <w:rStyle w:val="Hipercze"/>
                <w:noProof/>
              </w:rPr>
              <w:t>AIS/TQS PLUS</w:t>
            </w:r>
            <w:r w:rsidRPr="008C4A23">
              <w:rPr>
                <w:noProof/>
                <w:webHidden/>
              </w:rPr>
              <w:tab/>
            </w:r>
            <w:r w:rsidRPr="008C4A23">
              <w:rPr>
                <w:noProof/>
                <w:webHidden/>
              </w:rPr>
              <w:fldChar w:fldCharType="begin"/>
            </w:r>
            <w:r w:rsidRPr="008C4A23">
              <w:rPr>
                <w:noProof/>
                <w:webHidden/>
              </w:rPr>
              <w:instrText xml:space="preserve"> PAGEREF _Toc176936982 \h </w:instrText>
            </w:r>
            <w:r w:rsidRPr="008C4A23">
              <w:rPr>
                <w:noProof/>
                <w:webHidden/>
              </w:rPr>
            </w:r>
            <w:r w:rsidRPr="008C4A23">
              <w:rPr>
                <w:noProof/>
                <w:webHidden/>
              </w:rPr>
              <w:fldChar w:fldCharType="separate"/>
            </w:r>
            <w:r w:rsidRPr="008C4A23">
              <w:rPr>
                <w:noProof/>
                <w:webHidden/>
              </w:rPr>
              <w:t>46</w:t>
            </w:r>
            <w:r w:rsidRPr="008C4A23">
              <w:rPr>
                <w:noProof/>
                <w:webHidden/>
              </w:rPr>
              <w:fldChar w:fldCharType="end"/>
            </w:r>
          </w:hyperlink>
        </w:p>
        <w:p w14:paraId="66A3D9B3" w14:textId="450B9479" w:rsidR="001C2DFD" w:rsidRPr="008C4A23" w:rsidRDefault="001C2DFD">
          <w:pPr>
            <w:pStyle w:val="Spistreci3"/>
            <w:tabs>
              <w:tab w:val="left" w:pos="1320"/>
              <w:tab w:val="right" w:leader="dot" w:pos="9063"/>
            </w:tabs>
            <w:rPr>
              <w:rFonts w:asciiTheme="minorHAnsi" w:eastAsiaTheme="minorEastAsia" w:hAnsiTheme="minorHAnsi"/>
              <w:noProof/>
              <w:lang w:eastAsia="pl-PL"/>
            </w:rPr>
          </w:pPr>
          <w:hyperlink w:anchor="_Toc176936983" w:history="1">
            <w:r w:rsidRPr="008C4A23">
              <w:rPr>
                <w:rStyle w:val="Hipercze"/>
                <w:noProof/>
                <w14:scene3d>
                  <w14:camera w14:prst="orthographicFront"/>
                  <w14:lightRig w14:rig="threePt" w14:dir="t">
                    <w14:rot w14:lat="0" w14:lon="0" w14:rev="0"/>
                  </w14:lightRig>
                </w14:scene3d>
              </w:rPr>
              <w:t>3.1.10</w:t>
            </w:r>
            <w:r w:rsidRPr="008C4A23">
              <w:rPr>
                <w:rFonts w:asciiTheme="minorHAnsi" w:eastAsiaTheme="minorEastAsia" w:hAnsiTheme="minorHAnsi"/>
                <w:noProof/>
                <w:lang w:eastAsia="pl-PL"/>
              </w:rPr>
              <w:tab/>
            </w:r>
            <w:r w:rsidRPr="008C4A23">
              <w:rPr>
                <w:rStyle w:val="Hipercze"/>
                <w:noProof/>
              </w:rPr>
              <w:t>AIS/VAT</w:t>
            </w:r>
            <w:r w:rsidRPr="008C4A23">
              <w:rPr>
                <w:noProof/>
                <w:webHidden/>
              </w:rPr>
              <w:tab/>
            </w:r>
            <w:r w:rsidRPr="008C4A23">
              <w:rPr>
                <w:noProof/>
                <w:webHidden/>
              </w:rPr>
              <w:fldChar w:fldCharType="begin"/>
            </w:r>
            <w:r w:rsidRPr="008C4A23">
              <w:rPr>
                <w:noProof/>
                <w:webHidden/>
              </w:rPr>
              <w:instrText xml:space="preserve"> PAGEREF _Toc176936983 \h </w:instrText>
            </w:r>
            <w:r w:rsidRPr="008C4A23">
              <w:rPr>
                <w:noProof/>
                <w:webHidden/>
              </w:rPr>
            </w:r>
            <w:r w:rsidRPr="008C4A23">
              <w:rPr>
                <w:noProof/>
                <w:webHidden/>
              </w:rPr>
              <w:fldChar w:fldCharType="separate"/>
            </w:r>
            <w:r w:rsidRPr="008C4A23">
              <w:rPr>
                <w:noProof/>
                <w:webHidden/>
              </w:rPr>
              <w:t>47</w:t>
            </w:r>
            <w:r w:rsidRPr="008C4A23">
              <w:rPr>
                <w:noProof/>
                <w:webHidden/>
              </w:rPr>
              <w:fldChar w:fldCharType="end"/>
            </w:r>
          </w:hyperlink>
        </w:p>
        <w:p w14:paraId="36E38E15" w14:textId="7D41B82B" w:rsidR="001C2DFD" w:rsidRPr="008C4A23" w:rsidRDefault="001C2DFD">
          <w:pPr>
            <w:pStyle w:val="Spistreci2"/>
            <w:tabs>
              <w:tab w:val="left" w:pos="880"/>
              <w:tab w:val="right" w:leader="dot" w:pos="9063"/>
            </w:tabs>
            <w:rPr>
              <w:rFonts w:asciiTheme="minorHAnsi" w:eastAsiaTheme="minorEastAsia" w:hAnsiTheme="minorHAnsi"/>
              <w:noProof/>
              <w:lang w:eastAsia="pl-PL"/>
            </w:rPr>
          </w:pPr>
          <w:hyperlink w:anchor="_Toc176936984" w:history="1">
            <w:r w:rsidRPr="008C4A23">
              <w:rPr>
                <w:rStyle w:val="Hipercze"/>
                <w:noProof/>
              </w:rPr>
              <w:t>3.2</w:t>
            </w:r>
            <w:r w:rsidRPr="008C4A23">
              <w:rPr>
                <w:rFonts w:asciiTheme="minorHAnsi" w:eastAsiaTheme="minorEastAsia" w:hAnsiTheme="minorHAnsi"/>
                <w:noProof/>
                <w:lang w:eastAsia="pl-PL"/>
              </w:rPr>
              <w:tab/>
            </w:r>
            <w:r w:rsidRPr="008C4A23">
              <w:rPr>
                <w:rStyle w:val="Hipercze"/>
                <w:noProof/>
              </w:rPr>
              <w:t>AES</w:t>
            </w:r>
            <w:r w:rsidRPr="008C4A23">
              <w:rPr>
                <w:noProof/>
                <w:webHidden/>
              </w:rPr>
              <w:tab/>
            </w:r>
            <w:r w:rsidRPr="008C4A23">
              <w:rPr>
                <w:noProof/>
                <w:webHidden/>
              </w:rPr>
              <w:fldChar w:fldCharType="begin"/>
            </w:r>
            <w:r w:rsidRPr="008C4A23">
              <w:rPr>
                <w:noProof/>
                <w:webHidden/>
              </w:rPr>
              <w:instrText xml:space="preserve"> PAGEREF _Toc176936984 \h </w:instrText>
            </w:r>
            <w:r w:rsidRPr="008C4A23">
              <w:rPr>
                <w:noProof/>
                <w:webHidden/>
              </w:rPr>
            </w:r>
            <w:r w:rsidRPr="008C4A23">
              <w:rPr>
                <w:noProof/>
                <w:webHidden/>
              </w:rPr>
              <w:fldChar w:fldCharType="separate"/>
            </w:r>
            <w:r w:rsidRPr="008C4A23">
              <w:rPr>
                <w:noProof/>
                <w:webHidden/>
              </w:rPr>
              <w:t>47</w:t>
            </w:r>
            <w:r w:rsidRPr="008C4A23">
              <w:rPr>
                <w:noProof/>
                <w:webHidden/>
              </w:rPr>
              <w:fldChar w:fldCharType="end"/>
            </w:r>
          </w:hyperlink>
        </w:p>
        <w:p w14:paraId="52CE7E3D" w14:textId="5CFDA9CD" w:rsidR="001C2DFD" w:rsidRPr="008C4A23" w:rsidRDefault="001C2DFD">
          <w:pPr>
            <w:pStyle w:val="Spistreci3"/>
            <w:tabs>
              <w:tab w:val="left" w:pos="1320"/>
              <w:tab w:val="right" w:leader="dot" w:pos="9063"/>
            </w:tabs>
            <w:rPr>
              <w:rFonts w:asciiTheme="minorHAnsi" w:eastAsiaTheme="minorEastAsia" w:hAnsiTheme="minorHAnsi"/>
              <w:noProof/>
              <w:lang w:eastAsia="pl-PL"/>
            </w:rPr>
          </w:pPr>
          <w:hyperlink w:anchor="_Toc176936985" w:history="1">
            <w:r w:rsidRPr="008C4A23">
              <w:rPr>
                <w:rStyle w:val="Hipercze"/>
                <w:noProof/>
                <w14:scene3d>
                  <w14:camera w14:prst="orthographicFront"/>
                  <w14:lightRig w14:rig="threePt" w14:dir="t">
                    <w14:rot w14:lat="0" w14:lon="0" w14:rev="0"/>
                  </w14:lightRig>
                </w14:scene3d>
              </w:rPr>
              <w:t>3.2.1</w:t>
            </w:r>
            <w:r w:rsidRPr="008C4A23">
              <w:rPr>
                <w:rFonts w:asciiTheme="minorHAnsi" w:eastAsiaTheme="minorEastAsia" w:hAnsiTheme="minorHAnsi"/>
                <w:noProof/>
                <w:lang w:eastAsia="pl-PL"/>
              </w:rPr>
              <w:tab/>
            </w:r>
            <w:r w:rsidRPr="008C4A23">
              <w:rPr>
                <w:rStyle w:val="Hipercze"/>
                <w:noProof/>
              </w:rPr>
              <w:t>AES/ECS2 PLUS</w:t>
            </w:r>
            <w:r w:rsidRPr="008C4A23">
              <w:rPr>
                <w:noProof/>
                <w:webHidden/>
              </w:rPr>
              <w:tab/>
            </w:r>
            <w:r w:rsidRPr="008C4A23">
              <w:rPr>
                <w:noProof/>
                <w:webHidden/>
              </w:rPr>
              <w:fldChar w:fldCharType="begin"/>
            </w:r>
            <w:r w:rsidRPr="008C4A23">
              <w:rPr>
                <w:noProof/>
                <w:webHidden/>
              </w:rPr>
              <w:instrText xml:space="preserve"> PAGEREF _Toc176936985 \h </w:instrText>
            </w:r>
            <w:r w:rsidRPr="008C4A23">
              <w:rPr>
                <w:noProof/>
                <w:webHidden/>
              </w:rPr>
            </w:r>
            <w:r w:rsidRPr="008C4A23">
              <w:rPr>
                <w:noProof/>
                <w:webHidden/>
              </w:rPr>
              <w:fldChar w:fldCharType="separate"/>
            </w:r>
            <w:r w:rsidRPr="008C4A23">
              <w:rPr>
                <w:noProof/>
                <w:webHidden/>
              </w:rPr>
              <w:t>47</w:t>
            </w:r>
            <w:r w:rsidRPr="008C4A23">
              <w:rPr>
                <w:noProof/>
                <w:webHidden/>
              </w:rPr>
              <w:fldChar w:fldCharType="end"/>
            </w:r>
          </w:hyperlink>
        </w:p>
        <w:p w14:paraId="56CDD65B" w14:textId="4181EE5A" w:rsidR="001C2DFD" w:rsidRPr="008C4A23" w:rsidRDefault="001C2DFD">
          <w:pPr>
            <w:pStyle w:val="Spistreci3"/>
            <w:tabs>
              <w:tab w:val="left" w:pos="1320"/>
              <w:tab w:val="right" w:leader="dot" w:pos="9063"/>
            </w:tabs>
            <w:rPr>
              <w:rFonts w:asciiTheme="minorHAnsi" w:eastAsiaTheme="minorEastAsia" w:hAnsiTheme="minorHAnsi"/>
              <w:noProof/>
              <w:lang w:eastAsia="pl-PL"/>
            </w:rPr>
          </w:pPr>
          <w:hyperlink w:anchor="_Toc176936986" w:history="1">
            <w:r w:rsidRPr="008C4A23">
              <w:rPr>
                <w:rStyle w:val="Hipercze"/>
                <w:noProof/>
                <w14:scene3d>
                  <w14:camera w14:prst="orthographicFront"/>
                  <w14:lightRig w14:rig="threePt" w14:dir="t">
                    <w14:rot w14:lat="0" w14:lon="0" w14:rev="0"/>
                  </w14:lightRig>
                </w14:scene3d>
              </w:rPr>
              <w:t>3.2.2</w:t>
            </w:r>
            <w:r w:rsidRPr="008C4A23">
              <w:rPr>
                <w:rFonts w:asciiTheme="minorHAnsi" w:eastAsiaTheme="minorEastAsia" w:hAnsiTheme="minorHAnsi"/>
                <w:noProof/>
                <w:lang w:eastAsia="pl-PL"/>
              </w:rPr>
              <w:tab/>
            </w:r>
            <w:r w:rsidRPr="008C4A23">
              <w:rPr>
                <w:rStyle w:val="Hipercze"/>
                <w:noProof/>
              </w:rPr>
              <w:t>AES/KOMUNIKATOR BCP</w:t>
            </w:r>
            <w:r w:rsidRPr="008C4A23">
              <w:rPr>
                <w:noProof/>
                <w:webHidden/>
              </w:rPr>
              <w:tab/>
            </w:r>
            <w:r w:rsidRPr="008C4A23">
              <w:rPr>
                <w:noProof/>
                <w:webHidden/>
              </w:rPr>
              <w:fldChar w:fldCharType="begin"/>
            </w:r>
            <w:r w:rsidRPr="008C4A23">
              <w:rPr>
                <w:noProof/>
                <w:webHidden/>
              </w:rPr>
              <w:instrText xml:space="preserve"> PAGEREF _Toc176936986 \h </w:instrText>
            </w:r>
            <w:r w:rsidRPr="008C4A23">
              <w:rPr>
                <w:noProof/>
                <w:webHidden/>
              </w:rPr>
            </w:r>
            <w:r w:rsidRPr="008C4A23">
              <w:rPr>
                <w:noProof/>
                <w:webHidden/>
              </w:rPr>
              <w:fldChar w:fldCharType="separate"/>
            </w:r>
            <w:r w:rsidRPr="008C4A23">
              <w:rPr>
                <w:noProof/>
                <w:webHidden/>
              </w:rPr>
              <w:t>48</w:t>
            </w:r>
            <w:r w:rsidRPr="008C4A23">
              <w:rPr>
                <w:noProof/>
                <w:webHidden/>
              </w:rPr>
              <w:fldChar w:fldCharType="end"/>
            </w:r>
          </w:hyperlink>
        </w:p>
        <w:p w14:paraId="31A545FD" w14:textId="7BD26D6F" w:rsidR="001C2DFD" w:rsidRPr="008C4A23" w:rsidRDefault="001C2DFD">
          <w:pPr>
            <w:pStyle w:val="Spistreci3"/>
            <w:tabs>
              <w:tab w:val="left" w:pos="1320"/>
              <w:tab w:val="right" w:leader="dot" w:pos="9063"/>
            </w:tabs>
            <w:rPr>
              <w:rFonts w:asciiTheme="minorHAnsi" w:eastAsiaTheme="minorEastAsia" w:hAnsiTheme="minorHAnsi"/>
              <w:noProof/>
              <w:lang w:eastAsia="pl-PL"/>
            </w:rPr>
          </w:pPr>
          <w:hyperlink w:anchor="_Toc176936987" w:history="1">
            <w:r w:rsidRPr="008C4A23">
              <w:rPr>
                <w:rStyle w:val="Hipercze"/>
                <w:noProof/>
                <w14:scene3d>
                  <w14:camera w14:prst="orthographicFront"/>
                  <w14:lightRig w14:rig="threePt" w14:dir="t">
                    <w14:rot w14:lat="0" w14:lon="0" w14:rev="0"/>
                  </w14:lightRig>
                </w14:scene3d>
              </w:rPr>
              <w:t>3.2.3</w:t>
            </w:r>
            <w:r w:rsidRPr="008C4A23">
              <w:rPr>
                <w:rFonts w:asciiTheme="minorHAnsi" w:eastAsiaTheme="minorEastAsia" w:hAnsiTheme="minorHAnsi"/>
                <w:noProof/>
                <w:lang w:eastAsia="pl-PL"/>
              </w:rPr>
              <w:tab/>
            </w:r>
            <w:r w:rsidRPr="008C4A23">
              <w:rPr>
                <w:rStyle w:val="Hipercze"/>
                <w:noProof/>
              </w:rPr>
              <w:t>AES/PoUS</w:t>
            </w:r>
            <w:r w:rsidRPr="008C4A23">
              <w:rPr>
                <w:noProof/>
                <w:webHidden/>
              </w:rPr>
              <w:tab/>
            </w:r>
            <w:r w:rsidRPr="008C4A23">
              <w:rPr>
                <w:noProof/>
                <w:webHidden/>
              </w:rPr>
              <w:fldChar w:fldCharType="begin"/>
            </w:r>
            <w:r w:rsidRPr="008C4A23">
              <w:rPr>
                <w:noProof/>
                <w:webHidden/>
              </w:rPr>
              <w:instrText xml:space="preserve"> PAGEREF _Toc176936987 \h </w:instrText>
            </w:r>
            <w:r w:rsidRPr="008C4A23">
              <w:rPr>
                <w:noProof/>
                <w:webHidden/>
              </w:rPr>
            </w:r>
            <w:r w:rsidRPr="008C4A23">
              <w:rPr>
                <w:noProof/>
                <w:webHidden/>
              </w:rPr>
              <w:fldChar w:fldCharType="separate"/>
            </w:r>
            <w:r w:rsidRPr="008C4A23">
              <w:rPr>
                <w:noProof/>
                <w:webHidden/>
              </w:rPr>
              <w:t>48</w:t>
            </w:r>
            <w:r w:rsidRPr="008C4A23">
              <w:rPr>
                <w:noProof/>
                <w:webHidden/>
              </w:rPr>
              <w:fldChar w:fldCharType="end"/>
            </w:r>
          </w:hyperlink>
        </w:p>
        <w:p w14:paraId="2C7AC816" w14:textId="4B3132E1" w:rsidR="001C2DFD" w:rsidRPr="008C4A23" w:rsidRDefault="001C2DFD">
          <w:pPr>
            <w:pStyle w:val="Spistreci3"/>
            <w:tabs>
              <w:tab w:val="left" w:pos="1320"/>
              <w:tab w:val="right" w:leader="dot" w:pos="9063"/>
            </w:tabs>
            <w:rPr>
              <w:rFonts w:asciiTheme="minorHAnsi" w:eastAsiaTheme="minorEastAsia" w:hAnsiTheme="minorHAnsi"/>
              <w:noProof/>
              <w:lang w:eastAsia="pl-PL"/>
            </w:rPr>
          </w:pPr>
          <w:hyperlink w:anchor="_Toc176936988" w:history="1">
            <w:r w:rsidRPr="008C4A23">
              <w:rPr>
                <w:rStyle w:val="Hipercze"/>
                <w:noProof/>
                <w14:scene3d>
                  <w14:camera w14:prst="orthographicFront"/>
                  <w14:lightRig w14:rig="threePt" w14:dir="t">
                    <w14:rot w14:lat="0" w14:lon="0" w14:rev="0"/>
                  </w14:lightRig>
                </w14:scene3d>
              </w:rPr>
              <w:t>3.2.4</w:t>
            </w:r>
            <w:r w:rsidRPr="008C4A23">
              <w:rPr>
                <w:rFonts w:asciiTheme="minorHAnsi" w:eastAsiaTheme="minorEastAsia" w:hAnsiTheme="minorHAnsi"/>
                <w:noProof/>
                <w:lang w:eastAsia="pl-PL"/>
              </w:rPr>
              <w:tab/>
            </w:r>
            <w:r w:rsidRPr="008C4A23">
              <w:rPr>
                <w:rStyle w:val="Hipercze"/>
                <w:noProof/>
              </w:rPr>
              <w:t>AES/WALIDATOR</w:t>
            </w:r>
            <w:r w:rsidRPr="008C4A23">
              <w:rPr>
                <w:noProof/>
                <w:webHidden/>
              </w:rPr>
              <w:tab/>
            </w:r>
            <w:r w:rsidRPr="008C4A23">
              <w:rPr>
                <w:noProof/>
                <w:webHidden/>
              </w:rPr>
              <w:fldChar w:fldCharType="begin"/>
            </w:r>
            <w:r w:rsidRPr="008C4A23">
              <w:rPr>
                <w:noProof/>
                <w:webHidden/>
              </w:rPr>
              <w:instrText xml:space="preserve"> PAGEREF _Toc176936988 \h </w:instrText>
            </w:r>
            <w:r w:rsidRPr="008C4A23">
              <w:rPr>
                <w:noProof/>
                <w:webHidden/>
              </w:rPr>
            </w:r>
            <w:r w:rsidRPr="008C4A23">
              <w:rPr>
                <w:noProof/>
                <w:webHidden/>
              </w:rPr>
              <w:fldChar w:fldCharType="separate"/>
            </w:r>
            <w:r w:rsidRPr="008C4A23">
              <w:rPr>
                <w:noProof/>
                <w:webHidden/>
              </w:rPr>
              <w:t>50</w:t>
            </w:r>
            <w:r w:rsidRPr="008C4A23">
              <w:rPr>
                <w:noProof/>
                <w:webHidden/>
              </w:rPr>
              <w:fldChar w:fldCharType="end"/>
            </w:r>
          </w:hyperlink>
        </w:p>
        <w:p w14:paraId="7D5AD146" w14:textId="64C8FB07" w:rsidR="001C2DFD" w:rsidRPr="008C4A23" w:rsidRDefault="001C2DFD">
          <w:pPr>
            <w:pStyle w:val="Spistreci2"/>
            <w:tabs>
              <w:tab w:val="left" w:pos="880"/>
              <w:tab w:val="right" w:leader="dot" w:pos="9063"/>
            </w:tabs>
            <w:rPr>
              <w:rFonts w:asciiTheme="minorHAnsi" w:eastAsiaTheme="minorEastAsia" w:hAnsiTheme="minorHAnsi"/>
              <w:noProof/>
              <w:lang w:eastAsia="pl-PL"/>
            </w:rPr>
          </w:pPr>
          <w:hyperlink w:anchor="_Toc176936989" w:history="1">
            <w:r w:rsidRPr="008C4A23">
              <w:rPr>
                <w:rStyle w:val="Hipercze"/>
                <w:noProof/>
              </w:rPr>
              <w:t>3.3</w:t>
            </w:r>
            <w:r w:rsidRPr="008C4A23">
              <w:rPr>
                <w:rFonts w:asciiTheme="minorHAnsi" w:eastAsiaTheme="minorEastAsia" w:hAnsiTheme="minorHAnsi"/>
                <w:noProof/>
                <w:lang w:eastAsia="pl-PL"/>
              </w:rPr>
              <w:tab/>
            </w:r>
            <w:r w:rsidRPr="008C4A23">
              <w:rPr>
                <w:rStyle w:val="Hipercze"/>
                <w:noProof/>
              </w:rPr>
              <w:t>ISZTAR4</w:t>
            </w:r>
            <w:r w:rsidRPr="008C4A23">
              <w:rPr>
                <w:noProof/>
                <w:webHidden/>
              </w:rPr>
              <w:tab/>
            </w:r>
            <w:r w:rsidRPr="008C4A23">
              <w:rPr>
                <w:noProof/>
                <w:webHidden/>
              </w:rPr>
              <w:fldChar w:fldCharType="begin"/>
            </w:r>
            <w:r w:rsidRPr="008C4A23">
              <w:rPr>
                <w:noProof/>
                <w:webHidden/>
              </w:rPr>
              <w:instrText xml:space="preserve"> PAGEREF _Toc176936989 \h </w:instrText>
            </w:r>
            <w:r w:rsidRPr="008C4A23">
              <w:rPr>
                <w:noProof/>
                <w:webHidden/>
              </w:rPr>
            </w:r>
            <w:r w:rsidRPr="008C4A23">
              <w:rPr>
                <w:noProof/>
                <w:webHidden/>
              </w:rPr>
              <w:fldChar w:fldCharType="separate"/>
            </w:r>
            <w:r w:rsidRPr="008C4A23">
              <w:rPr>
                <w:noProof/>
                <w:webHidden/>
              </w:rPr>
              <w:t>50</w:t>
            </w:r>
            <w:r w:rsidRPr="008C4A23">
              <w:rPr>
                <w:noProof/>
                <w:webHidden/>
              </w:rPr>
              <w:fldChar w:fldCharType="end"/>
            </w:r>
          </w:hyperlink>
        </w:p>
        <w:p w14:paraId="201B701B" w14:textId="07C99CE1" w:rsidR="001C2DFD" w:rsidRPr="008C4A23" w:rsidRDefault="001C2DFD">
          <w:pPr>
            <w:pStyle w:val="Spistreci2"/>
            <w:tabs>
              <w:tab w:val="left" w:pos="880"/>
              <w:tab w:val="right" w:leader="dot" w:pos="9063"/>
            </w:tabs>
            <w:rPr>
              <w:rFonts w:asciiTheme="minorHAnsi" w:eastAsiaTheme="minorEastAsia" w:hAnsiTheme="minorHAnsi"/>
              <w:noProof/>
              <w:lang w:eastAsia="pl-PL"/>
            </w:rPr>
          </w:pPr>
          <w:hyperlink w:anchor="_Toc176936990" w:history="1">
            <w:r w:rsidRPr="008C4A23">
              <w:rPr>
                <w:rStyle w:val="Hipercze"/>
                <w:noProof/>
              </w:rPr>
              <w:t>3.4</w:t>
            </w:r>
            <w:r w:rsidRPr="008C4A23">
              <w:rPr>
                <w:rFonts w:asciiTheme="minorHAnsi" w:eastAsiaTheme="minorEastAsia" w:hAnsiTheme="minorHAnsi"/>
                <w:noProof/>
                <w:lang w:eastAsia="pl-PL"/>
              </w:rPr>
              <w:tab/>
            </w:r>
            <w:r w:rsidRPr="008C4A23">
              <w:rPr>
                <w:rStyle w:val="Hipercze"/>
                <w:noProof/>
              </w:rPr>
              <w:t>MCA</w:t>
            </w:r>
            <w:r w:rsidRPr="008C4A23">
              <w:rPr>
                <w:noProof/>
                <w:webHidden/>
              </w:rPr>
              <w:tab/>
            </w:r>
            <w:r w:rsidRPr="008C4A23">
              <w:rPr>
                <w:noProof/>
                <w:webHidden/>
              </w:rPr>
              <w:fldChar w:fldCharType="begin"/>
            </w:r>
            <w:r w:rsidRPr="008C4A23">
              <w:rPr>
                <w:noProof/>
                <w:webHidden/>
              </w:rPr>
              <w:instrText xml:space="preserve"> PAGEREF _Toc176936990 \h </w:instrText>
            </w:r>
            <w:r w:rsidRPr="008C4A23">
              <w:rPr>
                <w:noProof/>
                <w:webHidden/>
              </w:rPr>
            </w:r>
            <w:r w:rsidRPr="008C4A23">
              <w:rPr>
                <w:noProof/>
                <w:webHidden/>
              </w:rPr>
              <w:fldChar w:fldCharType="separate"/>
            </w:r>
            <w:r w:rsidRPr="008C4A23">
              <w:rPr>
                <w:noProof/>
                <w:webHidden/>
              </w:rPr>
              <w:t>51</w:t>
            </w:r>
            <w:r w:rsidRPr="008C4A23">
              <w:rPr>
                <w:noProof/>
                <w:webHidden/>
              </w:rPr>
              <w:fldChar w:fldCharType="end"/>
            </w:r>
          </w:hyperlink>
        </w:p>
        <w:p w14:paraId="57A87115" w14:textId="2439DDFD" w:rsidR="001C2DFD" w:rsidRPr="008C4A23" w:rsidRDefault="001C2DFD">
          <w:pPr>
            <w:pStyle w:val="Spistreci2"/>
            <w:tabs>
              <w:tab w:val="left" w:pos="880"/>
              <w:tab w:val="right" w:leader="dot" w:pos="9063"/>
            </w:tabs>
            <w:rPr>
              <w:rFonts w:asciiTheme="minorHAnsi" w:eastAsiaTheme="minorEastAsia" w:hAnsiTheme="minorHAnsi"/>
              <w:noProof/>
              <w:lang w:eastAsia="pl-PL"/>
            </w:rPr>
          </w:pPr>
          <w:hyperlink w:anchor="_Toc176936991" w:history="1">
            <w:r w:rsidRPr="008C4A23">
              <w:rPr>
                <w:rStyle w:val="Hipercze"/>
                <w:noProof/>
              </w:rPr>
              <w:t>3.5</w:t>
            </w:r>
            <w:r w:rsidRPr="008C4A23">
              <w:rPr>
                <w:rFonts w:asciiTheme="minorHAnsi" w:eastAsiaTheme="minorEastAsia" w:hAnsiTheme="minorHAnsi"/>
                <w:noProof/>
                <w:lang w:eastAsia="pl-PL"/>
              </w:rPr>
              <w:tab/>
            </w:r>
            <w:r w:rsidRPr="008C4A23">
              <w:rPr>
                <w:rStyle w:val="Hipercze"/>
                <w:noProof/>
              </w:rPr>
              <w:t>NCTS2 PLUS</w:t>
            </w:r>
            <w:r w:rsidRPr="008C4A23">
              <w:rPr>
                <w:noProof/>
                <w:webHidden/>
              </w:rPr>
              <w:tab/>
            </w:r>
            <w:r w:rsidRPr="008C4A23">
              <w:rPr>
                <w:noProof/>
                <w:webHidden/>
              </w:rPr>
              <w:fldChar w:fldCharType="begin"/>
            </w:r>
            <w:r w:rsidRPr="008C4A23">
              <w:rPr>
                <w:noProof/>
                <w:webHidden/>
              </w:rPr>
              <w:instrText xml:space="preserve"> PAGEREF _Toc176936991 \h </w:instrText>
            </w:r>
            <w:r w:rsidRPr="008C4A23">
              <w:rPr>
                <w:noProof/>
                <w:webHidden/>
              </w:rPr>
            </w:r>
            <w:r w:rsidRPr="008C4A23">
              <w:rPr>
                <w:noProof/>
                <w:webHidden/>
              </w:rPr>
              <w:fldChar w:fldCharType="separate"/>
            </w:r>
            <w:r w:rsidRPr="008C4A23">
              <w:rPr>
                <w:noProof/>
                <w:webHidden/>
              </w:rPr>
              <w:t>52</w:t>
            </w:r>
            <w:r w:rsidRPr="008C4A23">
              <w:rPr>
                <w:noProof/>
                <w:webHidden/>
              </w:rPr>
              <w:fldChar w:fldCharType="end"/>
            </w:r>
          </w:hyperlink>
        </w:p>
        <w:p w14:paraId="74071216" w14:textId="326E9102" w:rsidR="001C2DFD" w:rsidRPr="008C4A23" w:rsidRDefault="001C2DFD">
          <w:pPr>
            <w:pStyle w:val="Spistreci2"/>
            <w:tabs>
              <w:tab w:val="left" w:pos="880"/>
              <w:tab w:val="right" w:leader="dot" w:pos="9063"/>
            </w:tabs>
            <w:rPr>
              <w:rFonts w:asciiTheme="minorHAnsi" w:eastAsiaTheme="minorEastAsia" w:hAnsiTheme="minorHAnsi"/>
              <w:noProof/>
              <w:lang w:eastAsia="pl-PL"/>
            </w:rPr>
          </w:pPr>
          <w:hyperlink w:anchor="_Toc176936992" w:history="1">
            <w:r w:rsidRPr="008C4A23">
              <w:rPr>
                <w:rStyle w:val="Hipercze"/>
                <w:noProof/>
              </w:rPr>
              <w:t>3.6</w:t>
            </w:r>
            <w:r w:rsidRPr="008C4A23">
              <w:rPr>
                <w:rFonts w:asciiTheme="minorHAnsi" w:eastAsiaTheme="minorEastAsia" w:hAnsiTheme="minorHAnsi"/>
                <w:noProof/>
                <w:lang w:eastAsia="pl-PL"/>
              </w:rPr>
              <w:tab/>
            </w:r>
            <w:r w:rsidRPr="008C4A23">
              <w:rPr>
                <w:rStyle w:val="Hipercze"/>
                <w:noProof/>
              </w:rPr>
              <w:t>PDR PL/UE</w:t>
            </w:r>
            <w:r w:rsidRPr="008C4A23">
              <w:rPr>
                <w:noProof/>
                <w:webHidden/>
              </w:rPr>
              <w:tab/>
            </w:r>
            <w:r w:rsidRPr="008C4A23">
              <w:rPr>
                <w:noProof/>
                <w:webHidden/>
              </w:rPr>
              <w:fldChar w:fldCharType="begin"/>
            </w:r>
            <w:r w:rsidRPr="008C4A23">
              <w:rPr>
                <w:noProof/>
                <w:webHidden/>
              </w:rPr>
              <w:instrText xml:space="preserve"> PAGEREF _Toc176936992 \h </w:instrText>
            </w:r>
            <w:r w:rsidRPr="008C4A23">
              <w:rPr>
                <w:noProof/>
                <w:webHidden/>
              </w:rPr>
            </w:r>
            <w:r w:rsidRPr="008C4A23">
              <w:rPr>
                <w:noProof/>
                <w:webHidden/>
              </w:rPr>
              <w:fldChar w:fldCharType="separate"/>
            </w:r>
            <w:r w:rsidRPr="008C4A23">
              <w:rPr>
                <w:noProof/>
                <w:webHidden/>
              </w:rPr>
              <w:t>53</w:t>
            </w:r>
            <w:r w:rsidRPr="008C4A23">
              <w:rPr>
                <w:noProof/>
                <w:webHidden/>
              </w:rPr>
              <w:fldChar w:fldCharType="end"/>
            </w:r>
          </w:hyperlink>
        </w:p>
        <w:p w14:paraId="4E4DBF91" w14:textId="0AB86ECA" w:rsidR="001C2DFD" w:rsidRPr="008C4A23" w:rsidRDefault="001C2DFD">
          <w:pPr>
            <w:pStyle w:val="Spistreci1"/>
            <w:tabs>
              <w:tab w:val="left" w:pos="440"/>
              <w:tab w:val="right" w:leader="dot" w:pos="9063"/>
            </w:tabs>
            <w:rPr>
              <w:rFonts w:asciiTheme="minorHAnsi" w:eastAsiaTheme="minorEastAsia" w:hAnsiTheme="minorHAnsi"/>
              <w:noProof/>
              <w:lang w:eastAsia="pl-PL"/>
            </w:rPr>
          </w:pPr>
          <w:hyperlink w:anchor="_Toc176936993" w:history="1">
            <w:r w:rsidRPr="008C4A23">
              <w:rPr>
                <w:rStyle w:val="Hipercze"/>
                <w:noProof/>
              </w:rPr>
              <w:t>4</w:t>
            </w:r>
            <w:r w:rsidRPr="008C4A23">
              <w:rPr>
                <w:rFonts w:asciiTheme="minorHAnsi" w:eastAsiaTheme="minorEastAsia" w:hAnsiTheme="minorHAnsi"/>
                <w:noProof/>
                <w:lang w:eastAsia="pl-PL"/>
              </w:rPr>
              <w:tab/>
            </w:r>
            <w:r w:rsidRPr="008C4A23">
              <w:rPr>
                <w:rStyle w:val="Hipercze"/>
                <w:noProof/>
              </w:rPr>
              <w:t>Ogólne informacje dotyczące mechanizmów komunikacji Komponentów SISC objętych niniejszym postępowaniem z użytkownikami zewnętrznymi</w:t>
            </w:r>
            <w:r w:rsidRPr="008C4A23">
              <w:rPr>
                <w:noProof/>
                <w:webHidden/>
              </w:rPr>
              <w:tab/>
            </w:r>
            <w:r w:rsidRPr="008C4A23">
              <w:rPr>
                <w:noProof/>
                <w:webHidden/>
              </w:rPr>
              <w:fldChar w:fldCharType="begin"/>
            </w:r>
            <w:r w:rsidRPr="008C4A23">
              <w:rPr>
                <w:noProof/>
                <w:webHidden/>
              </w:rPr>
              <w:instrText xml:space="preserve"> PAGEREF _Toc176936993 \h </w:instrText>
            </w:r>
            <w:r w:rsidRPr="008C4A23">
              <w:rPr>
                <w:noProof/>
                <w:webHidden/>
              </w:rPr>
            </w:r>
            <w:r w:rsidRPr="008C4A23">
              <w:rPr>
                <w:noProof/>
                <w:webHidden/>
              </w:rPr>
              <w:fldChar w:fldCharType="separate"/>
            </w:r>
            <w:r w:rsidRPr="008C4A23">
              <w:rPr>
                <w:noProof/>
                <w:webHidden/>
              </w:rPr>
              <w:t>56</w:t>
            </w:r>
            <w:r w:rsidRPr="008C4A23">
              <w:rPr>
                <w:noProof/>
                <w:webHidden/>
              </w:rPr>
              <w:fldChar w:fldCharType="end"/>
            </w:r>
          </w:hyperlink>
        </w:p>
        <w:p w14:paraId="17BAF4F8" w14:textId="530FCB66" w:rsidR="001C2DFD" w:rsidRPr="008C4A23" w:rsidRDefault="001C2DFD">
          <w:pPr>
            <w:pStyle w:val="Spistreci2"/>
            <w:tabs>
              <w:tab w:val="left" w:pos="880"/>
              <w:tab w:val="right" w:leader="dot" w:pos="9063"/>
            </w:tabs>
            <w:rPr>
              <w:rFonts w:asciiTheme="minorHAnsi" w:eastAsiaTheme="minorEastAsia" w:hAnsiTheme="minorHAnsi"/>
              <w:noProof/>
              <w:lang w:eastAsia="pl-PL"/>
            </w:rPr>
          </w:pPr>
          <w:hyperlink w:anchor="_Toc176936994" w:history="1">
            <w:r w:rsidRPr="008C4A23">
              <w:rPr>
                <w:rStyle w:val="Hipercze"/>
                <w:noProof/>
              </w:rPr>
              <w:t>4.1</w:t>
            </w:r>
            <w:r w:rsidRPr="008C4A23">
              <w:rPr>
                <w:rFonts w:asciiTheme="minorHAnsi" w:eastAsiaTheme="minorEastAsia" w:hAnsiTheme="minorHAnsi"/>
                <w:noProof/>
                <w:lang w:eastAsia="pl-PL"/>
              </w:rPr>
              <w:tab/>
            </w:r>
            <w:r w:rsidRPr="008C4A23">
              <w:rPr>
                <w:rStyle w:val="Hipercze"/>
                <w:noProof/>
              </w:rPr>
              <w:t>Platforma Usług Elektronicznych Skarbowo-Celnych (PUESC)</w:t>
            </w:r>
            <w:r w:rsidRPr="008C4A23">
              <w:rPr>
                <w:noProof/>
                <w:webHidden/>
              </w:rPr>
              <w:tab/>
            </w:r>
            <w:r w:rsidRPr="008C4A23">
              <w:rPr>
                <w:noProof/>
                <w:webHidden/>
              </w:rPr>
              <w:fldChar w:fldCharType="begin"/>
            </w:r>
            <w:r w:rsidRPr="008C4A23">
              <w:rPr>
                <w:noProof/>
                <w:webHidden/>
              </w:rPr>
              <w:instrText xml:space="preserve"> PAGEREF _Toc176936994 \h </w:instrText>
            </w:r>
            <w:r w:rsidRPr="008C4A23">
              <w:rPr>
                <w:noProof/>
                <w:webHidden/>
              </w:rPr>
            </w:r>
            <w:r w:rsidRPr="008C4A23">
              <w:rPr>
                <w:noProof/>
                <w:webHidden/>
              </w:rPr>
              <w:fldChar w:fldCharType="separate"/>
            </w:r>
            <w:r w:rsidRPr="008C4A23">
              <w:rPr>
                <w:noProof/>
                <w:webHidden/>
              </w:rPr>
              <w:t>56</w:t>
            </w:r>
            <w:r w:rsidRPr="008C4A23">
              <w:rPr>
                <w:noProof/>
                <w:webHidden/>
              </w:rPr>
              <w:fldChar w:fldCharType="end"/>
            </w:r>
          </w:hyperlink>
        </w:p>
        <w:p w14:paraId="7A549905" w14:textId="2B861A82" w:rsidR="001C2DFD" w:rsidRPr="008C4A23" w:rsidRDefault="001C2DFD">
          <w:pPr>
            <w:pStyle w:val="Spistreci3"/>
            <w:tabs>
              <w:tab w:val="left" w:pos="1320"/>
              <w:tab w:val="right" w:leader="dot" w:pos="9063"/>
            </w:tabs>
            <w:rPr>
              <w:rFonts w:asciiTheme="minorHAnsi" w:eastAsiaTheme="minorEastAsia" w:hAnsiTheme="minorHAnsi"/>
              <w:noProof/>
              <w:lang w:eastAsia="pl-PL"/>
            </w:rPr>
          </w:pPr>
          <w:hyperlink w:anchor="_Toc176936995" w:history="1">
            <w:r w:rsidRPr="008C4A23">
              <w:rPr>
                <w:rStyle w:val="Hipercze"/>
                <w:noProof/>
                <w14:scene3d>
                  <w14:camera w14:prst="orthographicFront"/>
                  <w14:lightRig w14:rig="threePt" w14:dir="t">
                    <w14:rot w14:lat="0" w14:lon="0" w14:rev="0"/>
                  </w14:lightRig>
                </w14:scene3d>
              </w:rPr>
              <w:t>4.1.1</w:t>
            </w:r>
            <w:r w:rsidRPr="008C4A23">
              <w:rPr>
                <w:rFonts w:asciiTheme="minorHAnsi" w:eastAsiaTheme="minorEastAsia" w:hAnsiTheme="minorHAnsi"/>
                <w:noProof/>
                <w:lang w:eastAsia="pl-PL"/>
              </w:rPr>
              <w:tab/>
            </w:r>
            <w:r w:rsidRPr="008C4A23">
              <w:rPr>
                <w:rStyle w:val="Hipercze"/>
                <w:noProof/>
              </w:rPr>
              <w:t>Ogólne zasady działania PUESC</w:t>
            </w:r>
            <w:r w:rsidRPr="008C4A23">
              <w:rPr>
                <w:noProof/>
                <w:webHidden/>
              </w:rPr>
              <w:tab/>
            </w:r>
            <w:r w:rsidRPr="008C4A23">
              <w:rPr>
                <w:noProof/>
                <w:webHidden/>
              </w:rPr>
              <w:fldChar w:fldCharType="begin"/>
            </w:r>
            <w:r w:rsidRPr="008C4A23">
              <w:rPr>
                <w:noProof/>
                <w:webHidden/>
              </w:rPr>
              <w:instrText xml:space="preserve"> PAGEREF _Toc176936995 \h </w:instrText>
            </w:r>
            <w:r w:rsidRPr="008C4A23">
              <w:rPr>
                <w:noProof/>
                <w:webHidden/>
              </w:rPr>
            </w:r>
            <w:r w:rsidRPr="008C4A23">
              <w:rPr>
                <w:noProof/>
                <w:webHidden/>
              </w:rPr>
              <w:fldChar w:fldCharType="separate"/>
            </w:r>
            <w:r w:rsidRPr="008C4A23">
              <w:rPr>
                <w:noProof/>
                <w:webHidden/>
              </w:rPr>
              <w:t>57</w:t>
            </w:r>
            <w:r w:rsidRPr="008C4A23">
              <w:rPr>
                <w:noProof/>
                <w:webHidden/>
              </w:rPr>
              <w:fldChar w:fldCharType="end"/>
            </w:r>
          </w:hyperlink>
        </w:p>
        <w:p w14:paraId="1A7F473C" w14:textId="43AAE7A6" w:rsidR="001C2DFD" w:rsidRPr="008C4A23" w:rsidRDefault="001C2DFD">
          <w:pPr>
            <w:pStyle w:val="Spistreci3"/>
            <w:tabs>
              <w:tab w:val="left" w:pos="1320"/>
              <w:tab w:val="right" w:leader="dot" w:pos="9063"/>
            </w:tabs>
            <w:rPr>
              <w:rFonts w:asciiTheme="minorHAnsi" w:eastAsiaTheme="minorEastAsia" w:hAnsiTheme="minorHAnsi"/>
              <w:noProof/>
              <w:lang w:eastAsia="pl-PL"/>
            </w:rPr>
          </w:pPr>
          <w:hyperlink w:anchor="_Toc176936996" w:history="1">
            <w:r w:rsidRPr="008C4A23">
              <w:rPr>
                <w:rStyle w:val="Hipercze"/>
                <w:noProof/>
                <w14:scene3d>
                  <w14:camera w14:prst="orthographicFront"/>
                  <w14:lightRig w14:rig="threePt" w14:dir="t">
                    <w14:rot w14:lat="0" w14:lon="0" w14:rev="0"/>
                  </w14:lightRig>
                </w14:scene3d>
              </w:rPr>
              <w:t>4.1.2</w:t>
            </w:r>
            <w:r w:rsidRPr="008C4A23">
              <w:rPr>
                <w:rFonts w:asciiTheme="minorHAnsi" w:eastAsiaTheme="minorEastAsia" w:hAnsiTheme="minorHAnsi"/>
                <w:noProof/>
                <w:lang w:eastAsia="pl-PL"/>
              </w:rPr>
              <w:tab/>
            </w:r>
            <w:r w:rsidRPr="008C4A23">
              <w:rPr>
                <w:rStyle w:val="Hipercze"/>
                <w:noProof/>
              </w:rPr>
              <w:t>Wyciąg z dokumentu „SEAP Specyfikacja Komponentu Komunikacyjnego Wersja: &lt;4.43&gt;”</w:t>
            </w:r>
            <w:r w:rsidRPr="008C4A23">
              <w:rPr>
                <w:noProof/>
                <w:webHidden/>
              </w:rPr>
              <w:tab/>
            </w:r>
            <w:r w:rsidRPr="008C4A23">
              <w:rPr>
                <w:noProof/>
                <w:webHidden/>
              </w:rPr>
              <w:fldChar w:fldCharType="begin"/>
            </w:r>
            <w:r w:rsidRPr="008C4A23">
              <w:rPr>
                <w:noProof/>
                <w:webHidden/>
              </w:rPr>
              <w:instrText xml:space="preserve"> PAGEREF _Toc176936996 \h </w:instrText>
            </w:r>
            <w:r w:rsidRPr="008C4A23">
              <w:rPr>
                <w:noProof/>
                <w:webHidden/>
              </w:rPr>
            </w:r>
            <w:r w:rsidRPr="008C4A23">
              <w:rPr>
                <w:noProof/>
                <w:webHidden/>
              </w:rPr>
              <w:fldChar w:fldCharType="separate"/>
            </w:r>
            <w:r w:rsidRPr="008C4A23">
              <w:rPr>
                <w:noProof/>
                <w:webHidden/>
              </w:rPr>
              <w:t>58</w:t>
            </w:r>
            <w:r w:rsidRPr="008C4A23">
              <w:rPr>
                <w:noProof/>
                <w:webHidden/>
              </w:rPr>
              <w:fldChar w:fldCharType="end"/>
            </w:r>
          </w:hyperlink>
        </w:p>
        <w:p w14:paraId="1FDC8A5D" w14:textId="2555963E" w:rsidR="001C2DFD" w:rsidRPr="008C4A23" w:rsidRDefault="001C2DFD">
          <w:pPr>
            <w:pStyle w:val="Spistreci2"/>
            <w:tabs>
              <w:tab w:val="left" w:pos="880"/>
              <w:tab w:val="right" w:leader="dot" w:pos="9063"/>
            </w:tabs>
            <w:rPr>
              <w:rFonts w:asciiTheme="minorHAnsi" w:eastAsiaTheme="minorEastAsia" w:hAnsiTheme="minorHAnsi"/>
              <w:noProof/>
              <w:lang w:eastAsia="pl-PL"/>
            </w:rPr>
          </w:pPr>
          <w:hyperlink w:anchor="_Toc176936997" w:history="1">
            <w:r w:rsidRPr="008C4A23">
              <w:rPr>
                <w:rStyle w:val="Hipercze"/>
                <w:noProof/>
              </w:rPr>
              <w:t>4.2</w:t>
            </w:r>
            <w:r w:rsidRPr="008C4A23">
              <w:rPr>
                <w:rFonts w:asciiTheme="minorHAnsi" w:eastAsiaTheme="minorEastAsia" w:hAnsiTheme="minorHAnsi"/>
                <w:noProof/>
                <w:lang w:eastAsia="pl-PL"/>
              </w:rPr>
              <w:tab/>
            </w:r>
            <w:r w:rsidRPr="008C4A23">
              <w:rPr>
                <w:rStyle w:val="Hipercze"/>
                <w:noProof/>
              </w:rPr>
              <w:t>Komunikacja z użytkownikami zewnętrznymi z wykorzystaniem AES/KOMUNIKATOR BCP</w:t>
            </w:r>
            <w:r w:rsidRPr="008C4A23">
              <w:rPr>
                <w:noProof/>
                <w:webHidden/>
              </w:rPr>
              <w:tab/>
            </w:r>
            <w:r w:rsidRPr="008C4A23">
              <w:rPr>
                <w:noProof/>
                <w:webHidden/>
              </w:rPr>
              <w:fldChar w:fldCharType="begin"/>
            </w:r>
            <w:r w:rsidRPr="008C4A23">
              <w:rPr>
                <w:noProof/>
                <w:webHidden/>
              </w:rPr>
              <w:instrText xml:space="preserve"> PAGEREF _Toc176936997 \h </w:instrText>
            </w:r>
            <w:r w:rsidRPr="008C4A23">
              <w:rPr>
                <w:noProof/>
                <w:webHidden/>
              </w:rPr>
            </w:r>
            <w:r w:rsidRPr="008C4A23">
              <w:rPr>
                <w:noProof/>
                <w:webHidden/>
              </w:rPr>
              <w:fldChar w:fldCharType="separate"/>
            </w:r>
            <w:r w:rsidRPr="008C4A23">
              <w:rPr>
                <w:noProof/>
                <w:webHidden/>
              </w:rPr>
              <w:t>61</w:t>
            </w:r>
            <w:r w:rsidRPr="008C4A23">
              <w:rPr>
                <w:noProof/>
                <w:webHidden/>
              </w:rPr>
              <w:fldChar w:fldCharType="end"/>
            </w:r>
          </w:hyperlink>
        </w:p>
        <w:p w14:paraId="6AB4C2C9" w14:textId="4721D838" w:rsidR="001C2DFD" w:rsidRPr="008C4A23" w:rsidRDefault="001C2DFD">
          <w:pPr>
            <w:pStyle w:val="Spistreci1"/>
            <w:tabs>
              <w:tab w:val="left" w:pos="440"/>
              <w:tab w:val="right" w:leader="dot" w:pos="9063"/>
            </w:tabs>
            <w:rPr>
              <w:rFonts w:asciiTheme="minorHAnsi" w:eastAsiaTheme="minorEastAsia" w:hAnsiTheme="minorHAnsi"/>
              <w:noProof/>
              <w:lang w:eastAsia="pl-PL"/>
            </w:rPr>
          </w:pPr>
          <w:hyperlink w:anchor="_Toc176936998" w:history="1">
            <w:r w:rsidRPr="008C4A23">
              <w:rPr>
                <w:rStyle w:val="Hipercze"/>
                <w:noProof/>
              </w:rPr>
              <w:t>5</w:t>
            </w:r>
            <w:r w:rsidRPr="008C4A23">
              <w:rPr>
                <w:rFonts w:asciiTheme="minorHAnsi" w:eastAsiaTheme="minorEastAsia" w:hAnsiTheme="minorHAnsi"/>
                <w:noProof/>
                <w:lang w:eastAsia="pl-PL"/>
              </w:rPr>
              <w:tab/>
            </w:r>
            <w:r w:rsidRPr="008C4A23">
              <w:rPr>
                <w:rStyle w:val="Hipercze"/>
                <w:noProof/>
              </w:rPr>
              <w:t>Opis procesów biznesowych.</w:t>
            </w:r>
            <w:r w:rsidRPr="008C4A23">
              <w:rPr>
                <w:noProof/>
                <w:webHidden/>
              </w:rPr>
              <w:tab/>
            </w:r>
            <w:r w:rsidRPr="008C4A23">
              <w:rPr>
                <w:noProof/>
                <w:webHidden/>
              </w:rPr>
              <w:fldChar w:fldCharType="begin"/>
            </w:r>
            <w:r w:rsidRPr="008C4A23">
              <w:rPr>
                <w:noProof/>
                <w:webHidden/>
              </w:rPr>
              <w:instrText xml:space="preserve"> PAGEREF _Toc176936998 \h </w:instrText>
            </w:r>
            <w:r w:rsidRPr="008C4A23">
              <w:rPr>
                <w:noProof/>
                <w:webHidden/>
              </w:rPr>
            </w:r>
            <w:r w:rsidRPr="008C4A23">
              <w:rPr>
                <w:noProof/>
                <w:webHidden/>
              </w:rPr>
              <w:fldChar w:fldCharType="separate"/>
            </w:r>
            <w:r w:rsidRPr="008C4A23">
              <w:rPr>
                <w:noProof/>
                <w:webHidden/>
              </w:rPr>
              <w:t>62</w:t>
            </w:r>
            <w:r w:rsidRPr="008C4A23">
              <w:rPr>
                <w:noProof/>
                <w:webHidden/>
              </w:rPr>
              <w:fldChar w:fldCharType="end"/>
            </w:r>
          </w:hyperlink>
        </w:p>
        <w:p w14:paraId="33A19148" w14:textId="211E309A" w:rsidR="001C2DFD" w:rsidRPr="008C4A23" w:rsidRDefault="001C2DFD">
          <w:pPr>
            <w:pStyle w:val="Spistreci2"/>
            <w:tabs>
              <w:tab w:val="left" w:pos="880"/>
              <w:tab w:val="right" w:leader="dot" w:pos="9063"/>
            </w:tabs>
            <w:rPr>
              <w:rFonts w:asciiTheme="minorHAnsi" w:eastAsiaTheme="minorEastAsia" w:hAnsiTheme="minorHAnsi"/>
              <w:noProof/>
              <w:lang w:eastAsia="pl-PL"/>
            </w:rPr>
          </w:pPr>
          <w:hyperlink w:anchor="_Toc176936999" w:history="1">
            <w:r w:rsidRPr="008C4A23">
              <w:rPr>
                <w:rStyle w:val="Hipercze"/>
                <w:noProof/>
              </w:rPr>
              <w:t>5.1</w:t>
            </w:r>
            <w:r w:rsidRPr="008C4A23">
              <w:rPr>
                <w:rFonts w:asciiTheme="minorHAnsi" w:eastAsiaTheme="minorEastAsia" w:hAnsiTheme="minorHAnsi"/>
                <w:noProof/>
                <w:lang w:eastAsia="pl-PL"/>
              </w:rPr>
              <w:tab/>
            </w:r>
            <w:r w:rsidRPr="008C4A23">
              <w:rPr>
                <w:rStyle w:val="Hipercze"/>
                <w:noProof/>
              </w:rPr>
              <w:t>AIS</w:t>
            </w:r>
            <w:r w:rsidRPr="008C4A23">
              <w:rPr>
                <w:noProof/>
                <w:webHidden/>
              </w:rPr>
              <w:tab/>
            </w:r>
            <w:r w:rsidRPr="008C4A23">
              <w:rPr>
                <w:noProof/>
                <w:webHidden/>
              </w:rPr>
              <w:fldChar w:fldCharType="begin"/>
            </w:r>
            <w:r w:rsidRPr="008C4A23">
              <w:rPr>
                <w:noProof/>
                <w:webHidden/>
              </w:rPr>
              <w:instrText xml:space="preserve"> PAGEREF _Toc176936999 \h </w:instrText>
            </w:r>
            <w:r w:rsidRPr="008C4A23">
              <w:rPr>
                <w:noProof/>
                <w:webHidden/>
              </w:rPr>
            </w:r>
            <w:r w:rsidRPr="008C4A23">
              <w:rPr>
                <w:noProof/>
                <w:webHidden/>
              </w:rPr>
              <w:fldChar w:fldCharType="separate"/>
            </w:r>
            <w:r w:rsidRPr="008C4A23">
              <w:rPr>
                <w:noProof/>
                <w:webHidden/>
              </w:rPr>
              <w:t>62</w:t>
            </w:r>
            <w:r w:rsidRPr="008C4A23">
              <w:rPr>
                <w:noProof/>
                <w:webHidden/>
              </w:rPr>
              <w:fldChar w:fldCharType="end"/>
            </w:r>
          </w:hyperlink>
        </w:p>
        <w:p w14:paraId="584F3F16" w14:textId="7D2EB992" w:rsidR="001C2DFD" w:rsidRPr="008C4A23" w:rsidRDefault="001C2DFD">
          <w:pPr>
            <w:pStyle w:val="Spistreci3"/>
            <w:tabs>
              <w:tab w:val="left" w:pos="1320"/>
              <w:tab w:val="right" w:leader="dot" w:pos="9063"/>
            </w:tabs>
            <w:rPr>
              <w:rFonts w:asciiTheme="minorHAnsi" w:eastAsiaTheme="minorEastAsia" w:hAnsiTheme="minorHAnsi"/>
              <w:noProof/>
              <w:lang w:eastAsia="pl-PL"/>
            </w:rPr>
          </w:pPr>
          <w:hyperlink w:anchor="_Toc176937000" w:history="1">
            <w:r w:rsidRPr="008C4A23">
              <w:rPr>
                <w:rStyle w:val="Hipercze"/>
                <w:noProof/>
                <w14:scene3d>
                  <w14:camera w14:prst="orthographicFront"/>
                  <w14:lightRig w14:rig="threePt" w14:dir="t">
                    <w14:rot w14:lat="0" w14:lon="0" w14:rev="0"/>
                  </w14:lightRig>
                </w14:scene3d>
              </w:rPr>
              <w:t>5.1.1</w:t>
            </w:r>
            <w:r w:rsidRPr="008C4A23">
              <w:rPr>
                <w:rFonts w:asciiTheme="minorHAnsi" w:eastAsiaTheme="minorEastAsia" w:hAnsiTheme="minorHAnsi"/>
                <w:noProof/>
                <w:lang w:eastAsia="pl-PL"/>
              </w:rPr>
              <w:tab/>
            </w:r>
            <w:r w:rsidRPr="008C4A23">
              <w:rPr>
                <w:rStyle w:val="Hipercze"/>
                <w:noProof/>
              </w:rPr>
              <w:t>AIS/CCI</w:t>
            </w:r>
            <w:r w:rsidRPr="008C4A23">
              <w:rPr>
                <w:noProof/>
                <w:webHidden/>
              </w:rPr>
              <w:tab/>
            </w:r>
            <w:r w:rsidRPr="008C4A23">
              <w:rPr>
                <w:noProof/>
                <w:webHidden/>
              </w:rPr>
              <w:fldChar w:fldCharType="begin"/>
            </w:r>
            <w:r w:rsidRPr="008C4A23">
              <w:rPr>
                <w:noProof/>
                <w:webHidden/>
              </w:rPr>
              <w:instrText xml:space="preserve"> PAGEREF _Toc176937000 \h </w:instrText>
            </w:r>
            <w:r w:rsidRPr="008C4A23">
              <w:rPr>
                <w:noProof/>
                <w:webHidden/>
              </w:rPr>
            </w:r>
            <w:r w:rsidRPr="008C4A23">
              <w:rPr>
                <w:noProof/>
                <w:webHidden/>
              </w:rPr>
              <w:fldChar w:fldCharType="separate"/>
            </w:r>
            <w:r w:rsidRPr="008C4A23">
              <w:rPr>
                <w:noProof/>
                <w:webHidden/>
              </w:rPr>
              <w:t>62</w:t>
            </w:r>
            <w:r w:rsidRPr="008C4A23">
              <w:rPr>
                <w:noProof/>
                <w:webHidden/>
              </w:rPr>
              <w:fldChar w:fldCharType="end"/>
            </w:r>
          </w:hyperlink>
        </w:p>
        <w:p w14:paraId="73341737" w14:textId="60A76B52" w:rsidR="001C2DFD" w:rsidRPr="008C4A23" w:rsidRDefault="001C2DFD">
          <w:pPr>
            <w:pStyle w:val="Spistreci3"/>
            <w:tabs>
              <w:tab w:val="left" w:pos="1320"/>
              <w:tab w:val="right" w:leader="dot" w:pos="9063"/>
            </w:tabs>
            <w:rPr>
              <w:rFonts w:asciiTheme="minorHAnsi" w:eastAsiaTheme="minorEastAsia" w:hAnsiTheme="minorHAnsi"/>
              <w:noProof/>
              <w:lang w:eastAsia="pl-PL"/>
            </w:rPr>
          </w:pPr>
          <w:hyperlink w:anchor="_Toc176937001" w:history="1">
            <w:r w:rsidRPr="008C4A23">
              <w:rPr>
                <w:rStyle w:val="Hipercze"/>
                <w:noProof/>
                <w14:scene3d>
                  <w14:camera w14:prst="orthographicFront"/>
                  <w14:lightRig w14:rig="threePt" w14:dir="t">
                    <w14:rot w14:lat="0" w14:lon="0" w14:rev="0"/>
                  </w14:lightRig>
                </w14:scene3d>
              </w:rPr>
              <w:t>5.1.2</w:t>
            </w:r>
            <w:r w:rsidRPr="008C4A23">
              <w:rPr>
                <w:rFonts w:asciiTheme="minorHAnsi" w:eastAsiaTheme="minorEastAsia" w:hAnsiTheme="minorHAnsi"/>
                <w:noProof/>
                <w:lang w:eastAsia="pl-PL"/>
              </w:rPr>
              <w:tab/>
            </w:r>
            <w:r w:rsidRPr="008C4A23">
              <w:rPr>
                <w:rStyle w:val="Hipercze"/>
                <w:noProof/>
              </w:rPr>
              <w:t>AIS/e-COMMERCE</w:t>
            </w:r>
            <w:r w:rsidRPr="008C4A23">
              <w:rPr>
                <w:noProof/>
                <w:webHidden/>
              </w:rPr>
              <w:tab/>
            </w:r>
            <w:r w:rsidRPr="008C4A23">
              <w:rPr>
                <w:noProof/>
                <w:webHidden/>
              </w:rPr>
              <w:fldChar w:fldCharType="begin"/>
            </w:r>
            <w:r w:rsidRPr="008C4A23">
              <w:rPr>
                <w:noProof/>
                <w:webHidden/>
              </w:rPr>
              <w:instrText xml:space="preserve"> PAGEREF _Toc176937001 \h </w:instrText>
            </w:r>
            <w:r w:rsidRPr="008C4A23">
              <w:rPr>
                <w:noProof/>
                <w:webHidden/>
              </w:rPr>
            </w:r>
            <w:r w:rsidRPr="008C4A23">
              <w:rPr>
                <w:noProof/>
                <w:webHidden/>
              </w:rPr>
              <w:fldChar w:fldCharType="separate"/>
            </w:r>
            <w:r w:rsidRPr="008C4A23">
              <w:rPr>
                <w:noProof/>
                <w:webHidden/>
              </w:rPr>
              <w:t>67</w:t>
            </w:r>
            <w:r w:rsidRPr="008C4A23">
              <w:rPr>
                <w:noProof/>
                <w:webHidden/>
              </w:rPr>
              <w:fldChar w:fldCharType="end"/>
            </w:r>
          </w:hyperlink>
        </w:p>
        <w:p w14:paraId="306B8C39" w14:textId="7E667377" w:rsidR="001C2DFD" w:rsidRPr="008C4A23" w:rsidRDefault="001C2DFD">
          <w:pPr>
            <w:pStyle w:val="Spistreci3"/>
            <w:tabs>
              <w:tab w:val="left" w:pos="1320"/>
              <w:tab w:val="right" w:leader="dot" w:pos="9063"/>
            </w:tabs>
            <w:rPr>
              <w:rFonts w:asciiTheme="minorHAnsi" w:eastAsiaTheme="minorEastAsia" w:hAnsiTheme="minorHAnsi"/>
              <w:noProof/>
              <w:lang w:eastAsia="pl-PL"/>
            </w:rPr>
          </w:pPr>
          <w:hyperlink w:anchor="_Toc176937002" w:history="1">
            <w:r w:rsidRPr="008C4A23">
              <w:rPr>
                <w:rStyle w:val="Hipercze"/>
                <w:noProof/>
                <w14:scene3d>
                  <w14:camera w14:prst="orthographicFront"/>
                  <w14:lightRig w14:rig="threePt" w14:dir="t">
                    <w14:rot w14:lat="0" w14:lon="0" w14:rev="0"/>
                  </w14:lightRig>
                </w14:scene3d>
              </w:rPr>
              <w:t>5.1.3</w:t>
            </w:r>
            <w:r w:rsidRPr="008C4A23">
              <w:rPr>
                <w:rFonts w:asciiTheme="minorHAnsi" w:eastAsiaTheme="minorEastAsia" w:hAnsiTheme="minorHAnsi"/>
                <w:noProof/>
                <w:lang w:eastAsia="pl-PL"/>
              </w:rPr>
              <w:tab/>
            </w:r>
            <w:r w:rsidRPr="008C4A23">
              <w:rPr>
                <w:rStyle w:val="Hipercze"/>
                <w:noProof/>
              </w:rPr>
              <w:t>AIS/e-COMMERCE HUB</w:t>
            </w:r>
            <w:r w:rsidRPr="008C4A23">
              <w:rPr>
                <w:noProof/>
                <w:webHidden/>
              </w:rPr>
              <w:tab/>
            </w:r>
            <w:r w:rsidRPr="008C4A23">
              <w:rPr>
                <w:noProof/>
                <w:webHidden/>
              </w:rPr>
              <w:fldChar w:fldCharType="begin"/>
            </w:r>
            <w:r w:rsidRPr="008C4A23">
              <w:rPr>
                <w:noProof/>
                <w:webHidden/>
              </w:rPr>
              <w:instrText xml:space="preserve"> PAGEREF _Toc176937002 \h </w:instrText>
            </w:r>
            <w:r w:rsidRPr="008C4A23">
              <w:rPr>
                <w:noProof/>
                <w:webHidden/>
              </w:rPr>
            </w:r>
            <w:r w:rsidRPr="008C4A23">
              <w:rPr>
                <w:noProof/>
                <w:webHidden/>
              </w:rPr>
              <w:fldChar w:fldCharType="separate"/>
            </w:r>
            <w:r w:rsidRPr="008C4A23">
              <w:rPr>
                <w:noProof/>
                <w:webHidden/>
              </w:rPr>
              <w:t>68</w:t>
            </w:r>
            <w:r w:rsidRPr="008C4A23">
              <w:rPr>
                <w:noProof/>
                <w:webHidden/>
              </w:rPr>
              <w:fldChar w:fldCharType="end"/>
            </w:r>
          </w:hyperlink>
        </w:p>
        <w:p w14:paraId="28EF2845" w14:textId="59152AD2" w:rsidR="001C2DFD" w:rsidRPr="008C4A23" w:rsidRDefault="001C2DFD">
          <w:pPr>
            <w:pStyle w:val="Spistreci3"/>
            <w:tabs>
              <w:tab w:val="left" w:pos="1320"/>
              <w:tab w:val="right" w:leader="dot" w:pos="9063"/>
            </w:tabs>
            <w:rPr>
              <w:rFonts w:asciiTheme="minorHAnsi" w:eastAsiaTheme="minorEastAsia" w:hAnsiTheme="minorHAnsi"/>
              <w:noProof/>
              <w:lang w:eastAsia="pl-PL"/>
            </w:rPr>
          </w:pPr>
          <w:hyperlink w:anchor="_Toc176937003" w:history="1">
            <w:r w:rsidRPr="008C4A23">
              <w:rPr>
                <w:rStyle w:val="Hipercze"/>
                <w:noProof/>
                <w14:scene3d>
                  <w14:camera w14:prst="orthographicFront"/>
                  <w14:lightRig w14:rig="threePt" w14:dir="t">
                    <w14:rot w14:lat="0" w14:lon="0" w14:rev="0"/>
                  </w14:lightRig>
                </w14:scene3d>
              </w:rPr>
              <w:t>5.1.4</w:t>
            </w:r>
            <w:r w:rsidRPr="008C4A23">
              <w:rPr>
                <w:rFonts w:asciiTheme="minorHAnsi" w:eastAsiaTheme="minorEastAsia" w:hAnsiTheme="minorHAnsi"/>
                <w:noProof/>
                <w:lang w:eastAsia="pl-PL"/>
              </w:rPr>
              <w:tab/>
            </w:r>
            <w:r w:rsidRPr="008C4A23">
              <w:rPr>
                <w:rStyle w:val="Hipercze"/>
                <w:noProof/>
              </w:rPr>
              <w:t>AIS/ICS</w:t>
            </w:r>
            <w:r w:rsidRPr="008C4A23">
              <w:rPr>
                <w:noProof/>
                <w:webHidden/>
              </w:rPr>
              <w:tab/>
            </w:r>
            <w:r w:rsidRPr="008C4A23">
              <w:rPr>
                <w:noProof/>
                <w:webHidden/>
              </w:rPr>
              <w:fldChar w:fldCharType="begin"/>
            </w:r>
            <w:r w:rsidRPr="008C4A23">
              <w:rPr>
                <w:noProof/>
                <w:webHidden/>
              </w:rPr>
              <w:instrText xml:space="preserve"> PAGEREF _Toc176937003 \h </w:instrText>
            </w:r>
            <w:r w:rsidRPr="008C4A23">
              <w:rPr>
                <w:noProof/>
                <w:webHidden/>
              </w:rPr>
            </w:r>
            <w:r w:rsidRPr="008C4A23">
              <w:rPr>
                <w:noProof/>
                <w:webHidden/>
              </w:rPr>
              <w:fldChar w:fldCharType="separate"/>
            </w:r>
            <w:r w:rsidRPr="008C4A23">
              <w:rPr>
                <w:noProof/>
                <w:webHidden/>
              </w:rPr>
              <w:t>70</w:t>
            </w:r>
            <w:r w:rsidRPr="008C4A23">
              <w:rPr>
                <w:noProof/>
                <w:webHidden/>
              </w:rPr>
              <w:fldChar w:fldCharType="end"/>
            </w:r>
          </w:hyperlink>
        </w:p>
        <w:p w14:paraId="79E8B66E" w14:textId="34A7DFA3" w:rsidR="001C2DFD" w:rsidRPr="008C4A23" w:rsidRDefault="001C2DFD">
          <w:pPr>
            <w:pStyle w:val="Spistreci3"/>
            <w:tabs>
              <w:tab w:val="left" w:pos="1320"/>
              <w:tab w:val="right" w:leader="dot" w:pos="9063"/>
            </w:tabs>
            <w:rPr>
              <w:rFonts w:asciiTheme="minorHAnsi" w:eastAsiaTheme="minorEastAsia" w:hAnsiTheme="minorHAnsi"/>
              <w:noProof/>
              <w:lang w:eastAsia="pl-PL"/>
            </w:rPr>
          </w:pPr>
          <w:hyperlink w:anchor="_Toc176937004" w:history="1">
            <w:r w:rsidRPr="008C4A23">
              <w:rPr>
                <w:rStyle w:val="Hipercze"/>
                <w:noProof/>
                <w14:scene3d>
                  <w14:camera w14:prst="orthographicFront"/>
                  <w14:lightRig w14:rig="threePt" w14:dir="t">
                    <w14:rot w14:lat="0" w14:lon="0" w14:rev="0"/>
                  </w14:lightRig>
                </w14:scene3d>
              </w:rPr>
              <w:t>5.1.5</w:t>
            </w:r>
            <w:r w:rsidRPr="008C4A23">
              <w:rPr>
                <w:rFonts w:asciiTheme="minorHAnsi" w:eastAsiaTheme="minorEastAsia" w:hAnsiTheme="minorHAnsi"/>
                <w:noProof/>
                <w:lang w:eastAsia="pl-PL"/>
              </w:rPr>
              <w:tab/>
            </w:r>
            <w:r w:rsidRPr="008C4A23">
              <w:rPr>
                <w:rStyle w:val="Hipercze"/>
                <w:noProof/>
              </w:rPr>
              <w:t>AIS/ICS2</w:t>
            </w:r>
            <w:r w:rsidRPr="008C4A23">
              <w:rPr>
                <w:noProof/>
                <w:webHidden/>
              </w:rPr>
              <w:tab/>
            </w:r>
            <w:r w:rsidRPr="008C4A23">
              <w:rPr>
                <w:noProof/>
                <w:webHidden/>
              </w:rPr>
              <w:fldChar w:fldCharType="begin"/>
            </w:r>
            <w:r w:rsidRPr="008C4A23">
              <w:rPr>
                <w:noProof/>
                <w:webHidden/>
              </w:rPr>
              <w:instrText xml:space="preserve"> PAGEREF _Toc176937004 \h </w:instrText>
            </w:r>
            <w:r w:rsidRPr="008C4A23">
              <w:rPr>
                <w:noProof/>
                <w:webHidden/>
              </w:rPr>
            </w:r>
            <w:r w:rsidRPr="008C4A23">
              <w:rPr>
                <w:noProof/>
                <w:webHidden/>
              </w:rPr>
              <w:fldChar w:fldCharType="separate"/>
            </w:r>
            <w:r w:rsidRPr="008C4A23">
              <w:rPr>
                <w:noProof/>
                <w:webHidden/>
              </w:rPr>
              <w:t>71</w:t>
            </w:r>
            <w:r w:rsidRPr="008C4A23">
              <w:rPr>
                <w:noProof/>
                <w:webHidden/>
              </w:rPr>
              <w:fldChar w:fldCharType="end"/>
            </w:r>
          </w:hyperlink>
        </w:p>
        <w:p w14:paraId="6FAB9238" w14:textId="7C333545" w:rsidR="001C2DFD" w:rsidRPr="008C4A23" w:rsidRDefault="001C2DFD">
          <w:pPr>
            <w:pStyle w:val="Spistreci3"/>
            <w:tabs>
              <w:tab w:val="left" w:pos="1320"/>
              <w:tab w:val="right" w:leader="dot" w:pos="9063"/>
            </w:tabs>
            <w:rPr>
              <w:rFonts w:asciiTheme="minorHAnsi" w:eastAsiaTheme="minorEastAsia" w:hAnsiTheme="minorHAnsi"/>
              <w:noProof/>
              <w:lang w:eastAsia="pl-PL"/>
            </w:rPr>
          </w:pPr>
          <w:hyperlink w:anchor="_Toc176937005" w:history="1">
            <w:r w:rsidRPr="008C4A23">
              <w:rPr>
                <w:rStyle w:val="Hipercze"/>
                <w:noProof/>
                <w14:scene3d>
                  <w14:camera w14:prst="orthographicFront"/>
                  <w14:lightRig w14:rig="threePt" w14:dir="t">
                    <w14:rot w14:lat="0" w14:lon="0" w14:rev="0"/>
                  </w14:lightRig>
                </w14:scene3d>
              </w:rPr>
              <w:t>5.1.6</w:t>
            </w:r>
            <w:r w:rsidRPr="008C4A23">
              <w:rPr>
                <w:rFonts w:asciiTheme="minorHAnsi" w:eastAsiaTheme="minorEastAsia" w:hAnsiTheme="minorHAnsi"/>
                <w:noProof/>
                <w:lang w:eastAsia="pl-PL"/>
              </w:rPr>
              <w:tab/>
            </w:r>
            <w:r w:rsidRPr="008C4A23">
              <w:rPr>
                <w:rStyle w:val="Hipercze"/>
                <w:noProof/>
              </w:rPr>
              <w:t>AIS/IMPORT PLUS.</w:t>
            </w:r>
            <w:r w:rsidRPr="008C4A23">
              <w:rPr>
                <w:noProof/>
                <w:webHidden/>
              </w:rPr>
              <w:tab/>
            </w:r>
            <w:r w:rsidRPr="008C4A23">
              <w:rPr>
                <w:noProof/>
                <w:webHidden/>
              </w:rPr>
              <w:fldChar w:fldCharType="begin"/>
            </w:r>
            <w:r w:rsidRPr="008C4A23">
              <w:rPr>
                <w:noProof/>
                <w:webHidden/>
              </w:rPr>
              <w:instrText xml:space="preserve"> PAGEREF _Toc176937005 \h </w:instrText>
            </w:r>
            <w:r w:rsidRPr="008C4A23">
              <w:rPr>
                <w:noProof/>
                <w:webHidden/>
              </w:rPr>
            </w:r>
            <w:r w:rsidRPr="008C4A23">
              <w:rPr>
                <w:noProof/>
                <w:webHidden/>
              </w:rPr>
              <w:fldChar w:fldCharType="separate"/>
            </w:r>
            <w:r w:rsidRPr="008C4A23">
              <w:rPr>
                <w:noProof/>
                <w:webHidden/>
              </w:rPr>
              <w:t>73</w:t>
            </w:r>
            <w:r w:rsidRPr="008C4A23">
              <w:rPr>
                <w:noProof/>
                <w:webHidden/>
              </w:rPr>
              <w:fldChar w:fldCharType="end"/>
            </w:r>
          </w:hyperlink>
        </w:p>
        <w:p w14:paraId="24155CB7" w14:textId="0B214283" w:rsidR="001C2DFD" w:rsidRPr="008C4A23" w:rsidRDefault="001C2DFD">
          <w:pPr>
            <w:pStyle w:val="Spistreci3"/>
            <w:tabs>
              <w:tab w:val="left" w:pos="1320"/>
              <w:tab w:val="right" w:leader="dot" w:pos="9063"/>
            </w:tabs>
            <w:rPr>
              <w:rFonts w:asciiTheme="minorHAnsi" w:eastAsiaTheme="minorEastAsia" w:hAnsiTheme="minorHAnsi"/>
              <w:noProof/>
              <w:lang w:eastAsia="pl-PL"/>
            </w:rPr>
          </w:pPr>
          <w:hyperlink w:anchor="_Toc176937006" w:history="1">
            <w:r w:rsidRPr="008C4A23">
              <w:rPr>
                <w:rStyle w:val="Hipercze"/>
                <w:noProof/>
                <w14:scene3d>
                  <w14:camera w14:prst="orthographicFront"/>
                  <w14:lightRig w14:rig="threePt" w14:dir="t">
                    <w14:rot w14:lat="0" w14:lon="0" w14:rev="0"/>
                  </w14:lightRig>
                </w14:scene3d>
              </w:rPr>
              <w:t>5.1.7</w:t>
            </w:r>
            <w:r w:rsidRPr="008C4A23">
              <w:rPr>
                <w:rFonts w:asciiTheme="minorHAnsi" w:eastAsiaTheme="minorEastAsia" w:hAnsiTheme="minorHAnsi"/>
                <w:noProof/>
                <w:lang w:eastAsia="pl-PL"/>
              </w:rPr>
              <w:tab/>
            </w:r>
            <w:r w:rsidRPr="008C4A23">
              <w:rPr>
                <w:rStyle w:val="Hipercze"/>
                <w:noProof/>
              </w:rPr>
              <w:t>AIS/INTRASTAT</w:t>
            </w:r>
            <w:r w:rsidRPr="008C4A23">
              <w:rPr>
                <w:noProof/>
                <w:webHidden/>
              </w:rPr>
              <w:tab/>
            </w:r>
            <w:r w:rsidRPr="008C4A23">
              <w:rPr>
                <w:noProof/>
                <w:webHidden/>
              </w:rPr>
              <w:fldChar w:fldCharType="begin"/>
            </w:r>
            <w:r w:rsidRPr="008C4A23">
              <w:rPr>
                <w:noProof/>
                <w:webHidden/>
              </w:rPr>
              <w:instrText xml:space="preserve"> PAGEREF _Toc176937006 \h </w:instrText>
            </w:r>
            <w:r w:rsidRPr="008C4A23">
              <w:rPr>
                <w:noProof/>
                <w:webHidden/>
              </w:rPr>
            </w:r>
            <w:r w:rsidRPr="008C4A23">
              <w:rPr>
                <w:noProof/>
                <w:webHidden/>
              </w:rPr>
              <w:fldChar w:fldCharType="separate"/>
            </w:r>
            <w:r w:rsidRPr="008C4A23">
              <w:rPr>
                <w:noProof/>
                <w:webHidden/>
              </w:rPr>
              <w:t>84</w:t>
            </w:r>
            <w:r w:rsidRPr="008C4A23">
              <w:rPr>
                <w:noProof/>
                <w:webHidden/>
              </w:rPr>
              <w:fldChar w:fldCharType="end"/>
            </w:r>
          </w:hyperlink>
        </w:p>
        <w:p w14:paraId="6292A162" w14:textId="4829F364" w:rsidR="001C2DFD" w:rsidRPr="008C4A23" w:rsidRDefault="001C2DFD">
          <w:pPr>
            <w:pStyle w:val="Spistreci3"/>
            <w:tabs>
              <w:tab w:val="left" w:pos="1320"/>
              <w:tab w:val="right" w:leader="dot" w:pos="9063"/>
            </w:tabs>
            <w:rPr>
              <w:rFonts w:asciiTheme="minorHAnsi" w:eastAsiaTheme="minorEastAsia" w:hAnsiTheme="minorHAnsi"/>
              <w:noProof/>
              <w:lang w:eastAsia="pl-PL"/>
            </w:rPr>
          </w:pPr>
          <w:hyperlink w:anchor="_Toc176937007" w:history="1">
            <w:r w:rsidRPr="008C4A23">
              <w:rPr>
                <w:rStyle w:val="Hipercze"/>
                <w:noProof/>
                <w14:scene3d>
                  <w14:camera w14:prst="orthographicFront"/>
                  <w14:lightRig w14:rig="threePt" w14:dir="t">
                    <w14:rot w14:lat="0" w14:lon="0" w14:rev="0"/>
                  </w14:lightRig>
                </w14:scene3d>
              </w:rPr>
              <w:t>5.1.8</w:t>
            </w:r>
            <w:r w:rsidRPr="008C4A23">
              <w:rPr>
                <w:rFonts w:asciiTheme="minorHAnsi" w:eastAsiaTheme="minorEastAsia" w:hAnsiTheme="minorHAnsi"/>
                <w:noProof/>
                <w:lang w:eastAsia="pl-PL"/>
              </w:rPr>
              <w:tab/>
            </w:r>
            <w:r w:rsidRPr="008C4A23">
              <w:rPr>
                <w:rStyle w:val="Hipercze"/>
                <w:noProof/>
              </w:rPr>
              <w:t>AIS/KEX</w:t>
            </w:r>
            <w:r w:rsidRPr="008C4A23">
              <w:rPr>
                <w:noProof/>
                <w:webHidden/>
              </w:rPr>
              <w:tab/>
            </w:r>
            <w:r w:rsidRPr="008C4A23">
              <w:rPr>
                <w:noProof/>
                <w:webHidden/>
              </w:rPr>
              <w:fldChar w:fldCharType="begin"/>
            </w:r>
            <w:r w:rsidRPr="008C4A23">
              <w:rPr>
                <w:noProof/>
                <w:webHidden/>
              </w:rPr>
              <w:instrText xml:space="preserve"> PAGEREF _Toc176937007 \h </w:instrText>
            </w:r>
            <w:r w:rsidRPr="008C4A23">
              <w:rPr>
                <w:noProof/>
                <w:webHidden/>
              </w:rPr>
            </w:r>
            <w:r w:rsidRPr="008C4A23">
              <w:rPr>
                <w:noProof/>
                <w:webHidden/>
              </w:rPr>
              <w:fldChar w:fldCharType="separate"/>
            </w:r>
            <w:r w:rsidRPr="008C4A23">
              <w:rPr>
                <w:noProof/>
                <w:webHidden/>
              </w:rPr>
              <w:t>88</w:t>
            </w:r>
            <w:r w:rsidRPr="008C4A23">
              <w:rPr>
                <w:noProof/>
                <w:webHidden/>
              </w:rPr>
              <w:fldChar w:fldCharType="end"/>
            </w:r>
          </w:hyperlink>
        </w:p>
        <w:p w14:paraId="2E4622B1" w14:textId="1E547A4C" w:rsidR="001C2DFD" w:rsidRPr="008C4A23" w:rsidRDefault="001C2DFD">
          <w:pPr>
            <w:pStyle w:val="Spistreci3"/>
            <w:tabs>
              <w:tab w:val="left" w:pos="1320"/>
              <w:tab w:val="right" w:leader="dot" w:pos="9063"/>
            </w:tabs>
            <w:rPr>
              <w:rFonts w:asciiTheme="minorHAnsi" w:eastAsiaTheme="minorEastAsia" w:hAnsiTheme="minorHAnsi"/>
              <w:noProof/>
              <w:lang w:eastAsia="pl-PL"/>
            </w:rPr>
          </w:pPr>
          <w:hyperlink w:anchor="_Toc176937008" w:history="1">
            <w:r w:rsidRPr="008C4A23">
              <w:rPr>
                <w:rStyle w:val="Hipercze"/>
                <w:noProof/>
                <w14:scene3d>
                  <w14:camera w14:prst="orthographicFront"/>
                  <w14:lightRig w14:rig="threePt" w14:dir="t">
                    <w14:rot w14:lat="0" w14:lon="0" w14:rev="0"/>
                  </w14:lightRig>
                </w14:scene3d>
              </w:rPr>
              <w:t>5.1.9</w:t>
            </w:r>
            <w:r w:rsidRPr="008C4A23">
              <w:rPr>
                <w:rFonts w:asciiTheme="minorHAnsi" w:eastAsiaTheme="minorEastAsia" w:hAnsiTheme="minorHAnsi"/>
                <w:noProof/>
                <w:lang w:eastAsia="pl-PL"/>
              </w:rPr>
              <w:tab/>
            </w:r>
            <w:r w:rsidRPr="008C4A23">
              <w:rPr>
                <w:rStyle w:val="Hipercze"/>
                <w:noProof/>
              </w:rPr>
              <w:t>AIS/TQS PLUS</w:t>
            </w:r>
            <w:r w:rsidRPr="008C4A23">
              <w:rPr>
                <w:noProof/>
                <w:webHidden/>
              </w:rPr>
              <w:tab/>
            </w:r>
            <w:r w:rsidRPr="008C4A23">
              <w:rPr>
                <w:noProof/>
                <w:webHidden/>
              </w:rPr>
              <w:fldChar w:fldCharType="begin"/>
            </w:r>
            <w:r w:rsidRPr="008C4A23">
              <w:rPr>
                <w:noProof/>
                <w:webHidden/>
              </w:rPr>
              <w:instrText xml:space="preserve"> PAGEREF _Toc176937008 \h </w:instrText>
            </w:r>
            <w:r w:rsidRPr="008C4A23">
              <w:rPr>
                <w:noProof/>
                <w:webHidden/>
              </w:rPr>
            </w:r>
            <w:r w:rsidRPr="008C4A23">
              <w:rPr>
                <w:noProof/>
                <w:webHidden/>
              </w:rPr>
              <w:fldChar w:fldCharType="separate"/>
            </w:r>
            <w:r w:rsidRPr="008C4A23">
              <w:rPr>
                <w:noProof/>
                <w:webHidden/>
              </w:rPr>
              <w:t>90</w:t>
            </w:r>
            <w:r w:rsidRPr="008C4A23">
              <w:rPr>
                <w:noProof/>
                <w:webHidden/>
              </w:rPr>
              <w:fldChar w:fldCharType="end"/>
            </w:r>
          </w:hyperlink>
        </w:p>
        <w:p w14:paraId="53AD9DF7" w14:textId="51D4150D" w:rsidR="001C2DFD" w:rsidRPr="008C4A23" w:rsidRDefault="001C2DFD">
          <w:pPr>
            <w:pStyle w:val="Spistreci3"/>
            <w:tabs>
              <w:tab w:val="left" w:pos="1320"/>
              <w:tab w:val="right" w:leader="dot" w:pos="9063"/>
            </w:tabs>
            <w:rPr>
              <w:rFonts w:asciiTheme="minorHAnsi" w:eastAsiaTheme="minorEastAsia" w:hAnsiTheme="minorHAnsi"/>
              <w:noProof/>
              <w:lang w:eastAsia="pl-PL"/>
            </w:rPr>
          </w:pPr>
          <w:hyperlink w:anchor="_Toc176937009" w:history="1">
            <w:r w:rsidRPr="008C4A23">
              <w:rPr>
                <w:rStyle w:val="Hipercze"/>
                <w:noProof/>
                <w14:scene3d>
                  <w14:camera w14:prst="orthographicFront"/>
                  <w14:lightRig w14:rig="threePt" w14:dir="t">
                    <w14:rot w14:lat="0" w14:lon="0" w14:rev="0"/>
                  </w14:lightRig>
                </w14:scene3d>
              </w:rPr>
              <w:t>5.1.10</w:t>
            </w:r>
            <w:r w:rsidRPr="008C4A23">
              <w:rPr>
                <w:rFonts w:asciiTheme="minorHAnsi" w:eastAsiaTheme="minorEastAsia" w:hAnsiTheme="minorHAnsi"/>
                <w:noProof/>
                <w:lang w:eastAsia="pl-PL"/>
              </w:rPr>
              <w:tab/>
            </w:r>
            <w:r w:rsidRPr="008C4A23">
              <w:rPr>
                <w:rStyle w:val="Hipercze"/>
                <w:noProof/>
              </w:rPr>
              <w:t>AIS/VAT</w:t>
            </w:r>
            <w:r w:rsidRPr="008C4A23">
              <w:rPr>
                <w:noProof/>
                <w:webHidden/>
              </w:rPr>
              <w:tab/>
            </w:r>
            <w:r w:rsidRPr="008C4A23">
              <w:rPr>
                <w:noProof/>
                <w:webHidden/>
              </w:rPr>
              <w:fldChar w:fldCharType="begin"/>
            </w:r>
            <w:r w:rsidRPr="008C4A23">
              <w:rPr>
                <w:noProof/>
                <w:webHidden/>
              </w:rPr>
              <w:instrText xml:space="preserve"> PAGEREF _Toc176937009 \h </w:instrText>
            </w:r>
            <w:r w:rsidRPr="008C4A23">
              <w:rPr>
                <w:noProof/>
                <w:webHidden/>
              </w:rPr>
            </w:r>
            <w:r w:rsidRPr="008C4A23">
              <w:rPr>
                <w:noProof/>
                <w:webHidden/>
              </w:rPr>
              <w:fldChar w:fldCharType="separate"/>
            </w:r>
            <w:r w:rsidRPr="008C4A23">
              <w:rPr>
                <w:noProof/>
                <w:webHidden/>
              </w:rPr>
              <w:t>90</w:t>
            </w:r>
            <w:r w:rsidRPr="008C4A23">
              <w:rPr>
                <w:noProof/>
                <w:webHidden/>
              </w:rPr>
              <w:fldChar w:fldCharType="end"/>
            </w:r>
          </w:hyperlink>
        </w:p>
        <w:p w14:paraId="4691F960" w14:textId="238737DD" w:rsidR="001C2DFD" w:rsidRPr="008C4A23" w:rsidRDefault="001C2DFD">
          <w:pPr>
            <w:pStyle w:val="Spistreci2"/>
            <w:tabs>
              <w:tab w:val="left" w:pos="880"/>
              <w:tab w:val="right" w:leader="dot" w:pos="9063"/>
            </w:tabs>
            <w:rPr>
              <w:rFonts w:asciiTheme="minorHAnsi" w:eastAsiaTheme="minorEastAsia" w:hAnsiTheme="minorHAnsi"/>
              <w:noProof/>
              <w:lang w:eastAsia="pl-PL"/>
            </w:rPr>
          </w:pPr>
          <w:hyperlink w:anchor="_Toc176937010" w:history="1">
            <w:r w:rsidRPr="008C4A23">
              <w:rPr>
                <w:rStyle w:val="Hipercze"/>
                <w:noProof/>
              </w:rPr>
              <w:t>5.2</w:t>
            </w:r>
            <w:r w:rsidRPr="008C4A23">
              <w:rPr>
                <w:rFonts w:asciiTheme="minorHAnsi" w:eastAsiaTheme="minorEastAsia" w:hAnsiTheme="minorHAnsi"/>
                <w:noProof/>
                <w:lang w:eastAsia="pl-PL"/>
              </w:rPr>
              <w:tab/>
            </w:r>
            <w:r w:rsidRPr="008C4A23">
              <w:rPr>
                <w:rStyle w:val="Hipercze"/>
                <w:noProof/>
              </w:rPr>
              <w:t>AES</w:t>
            </w:r>
            <w:r w:rsidRPr="008C4A23">
              <w:rPr>
                <w:noProof/>
                <w:webHidden/>
              </w:rPr>
              <w:tab/>
            </w:r>
            <w:r w:rsidRPr="008C4A23">
              <w:rPr>
                <w:noProof/>
                <w:webHidden/>
              </w:rPr>
              <w:fldChar w:fldCharType="begin"/>
            </w:r>
            <w:r w:rsidRPr="008C4A23">
              <w:rPr>
                <w:noProof/>
                <w:webHidden/>
              </w:rPr>
              <w:instrText xml:space="preserve"> PAGEREF _Toc176937010 \h </w:instrText>
            </w:r>
            <w:r w:rsidRPr="008C4A23">
              <w:rPr>
                <w:noProof/>
                <w:webHidden/>
              </w:rPr>
            </w:r>
            <w:r w:rsidRPr="008C4A23">
              <w:rPr>
                <w:noProof/>
                <w:webHidden/>
              </w:rPr>
              <w:fldChar w:fldCharType="separate"/>
            </w:r>
            <w:r w:rsidRPr="008C4A23">
              <w:rPr>
                <w:noProof/>
                <w:webHidden/>
              </w:rPr>
              <w:t>92</w:t>
            </w:r>
            <w:r w:rsidRPr="008C4A23">
              <w:rPr>
                <w:noProof/>
                <w:webHidden/>
              </w:rPr>
              <w:fldChar w:fldCharType="end"/>
            </w:r>
          </w:hyperlink>
        </w:p>
        <w:p w14:paraId="6918C03F" w14:textId="5DAB5D51" w:rsidR="001C2DFD" w:rsidRPr="008C4A23" w:rsidRDefault="001C2DFD">
          <w:pPr>
            <w:pStyle w:val="Spistreci3"/>
            <w:tabs>
              <w:tab w:val="left" w:pos="1320"/>
              <w:tab w:val="right" w:leader="dot" w:pos="9063"/>
            </w:tabs>
            <w:rPr>
              <w:rFonts w:asciiTheme="minorHAnsi" w:eastAsiaTheme="minorEastAsia" w:hAnsiTheme="minorHAnsi"/>
              <w:noProof/>
              <w:lang w:eastAsia="pl-PL"/>
            </w:rPr>
          </w:pPr>
          <w:hyperlink w:anchor="_Toc176937011" w:history="1">
            <w:r w:rsidRPr="008C4A23">
              <w:rPr>
                <w:rStyle w:val="Hipercze"/>
                <w:noProof/>
                <w14:scene3d>
                  <w14:camera w14:prst="orthographicFront"/>
                  <w14:lightRig w14:rig="threePt" w14:dir="t">
                    <w14:rot w14:lat="0" w14:lon="0" w14:rev="0"/>
                  </w14:lightRig>
                </w14:scene3d>
              </w:rPr>
              <w:t>5.2.1</w:t>
            </w:r>
            <w:r w:rsidRPr="008C4A23">
              <w:rPr>
                <w:rFonts w:asciiTheme="minorHAnsi" w:eastAsiaTheme="minorEastAsia" w:hAnsiTheme="minorHAnsi"/>
                <w:noProof/>
                <w:lang w:eastAsia="pl-PL"/>
              </w:rPr>
              <w:tab/>
            </w:r>
            <w:r w:rsidRPr="008C4A23">
              <w:rPr>
                <w:rStyle w:val="Hipercze"/>
                <w:noProof/>
              </w:rPr>
              <w:t>AES/ECS2 PLUS</w:t>
            </w:r>
            <w:r w:rsidRPr="008C4A23">
              <w:rPr>
                <w:noProof/>
                <w:webHidden/>
              </w:rPr>
              <w:tab/>
            </w:r>
            <w:r w:rsidRPr="008C4A23">
              <w:rPr>
                <w:noProof/>
                <w:webHidden/>
              </w:rPr>
              <w:fldChar w:fldCharType="begin"/>
            </w:r>
            <w:r w:rsidRPr="008C4A23">
              <w:rPr>
                <w:noProof/>
                <w:webHidden/>
              </w:rPr>
              <w:instrText xml:space="preserve"> PAGEREF _Toc176937011 \h </w:instrText>
            </w:r>
            <w:r w:rsidRPr="008C4A23">
              <w:rPr>
                <w:noProof/>
                <w:webHidden/>
              </w:rPr>
            </w:r>
            <w:r w:rsidRPr="008C4A23">
              <w:rPr>
                <w:noProof/>
                <w:webHidden/>
              </w:rPr>
              <w:fldChar w:fldCharType="separate"/>
            </w:r>
            <w:r w:rsidRPr="008C4A23">
              <w:rPr>
                <w:noProof/>
                <w:webHidden/>
              </w:rPr>
              <w:t>92</w:t>
            </w:r>
            <w:r w:rsidRPr="008C4A23">
              <w:rPr>
                <w:noProof/>
                <w:webHidden/>
              </w:rPr>
              <w:fldChar w:fldCharType="end"/>
            </w:r>
          </w:hyperlink>
        </w:p>
        <w:p w14:paraId="7594320F" w14:textId="25C323C0" w:rsidR="001C2DFD" w:rsidRPr="008C4A23" w:rsidRDefault="001C2DFD">
          <w:pPr>
            <w:pStyle w:val="Spistreci3"/>
            <w:tabs>
              <w:tab w:val="left" w:pos="1320"/>
              <w:tab w:val="right" w:leader="dot" w:pos="9063"/>
            </w:tabs>
            <w:rPr>
              <w:rFonts w:asciiTheme="minorHAnsi" w:eastAsiaTheme="minorEastAsia" w:hAnsiTheme="minorHAnsi"/>
              <w:noProof/>
              <w:lang w:eastAsia="pl-PL"/>
            </w:rPr>
          </w:pPr>
          <w:hyperlink w:anchor="_Toc176937012" w:history="1">
            <w:r w:rsidRPr="008C4A23">
              <w:rPr>
                <w:rStyle w:val="Hipercze"/>
                <w:noProof/>
                <w14:scene3d>
                  <w14:camera w14:prst="orthographicFront"/>
                  <w14:lightRig w14:rig="threePt" w14:dir="t">
                    <w14:rot w14:lat="0" w14:lon="0" w14:rev="0"/>
                  </w14:lightRig>
                </w14:scene3d>
              </w:rPr>
              <w:t>5.2.2</w:t>
            </w:r>
            <w:r w:rsidRPr="008C4A23">
              <w:rPr>
                <w:rFonts w:asciiTheme="minorHAnsi" w:eastAsiaTheme="minorEastAsia" w:hAnsiTheme="minorHAnsi"/>
                <w:noProof/>
                <w:lang w:eastAsia="pl-PL"/>
              </w:rPr>
              <w:tab/>
            </w:r>
            <w:r w:rsidRPr="008C4A23">
              <w:rPr>
                <w:rStyle w:val="Hipercze"/>
                <w:noProof/>
              </w:rPr>
              <w:t>AES/KOMUNIKATOR BCP</w:t>
            </w:r>
            <w:r w:rsidRPr="008C4A23">
              <w:rPr>
                <w:noProof/>
                <w:webHidden/>
              </w:rPr>
              <w:tab/>
            </w:r>
            <w:r w:rsidRPr="008C4A23">
              <w:rPr>
                <w:noProof/>
                <w:webHidden/>
              </w:rPr>
              <w:fldChar w:fldCharType="begin"/>
            </w:r>
            <w:r w:rsidRPr="008C4A23">
              <w:rPr>
                <w:noProof/>
                <w:webHidden/>
              </w:rPr>
              <w:instrText xml:space="preserve"> PAGEREF _Toc176937012 \h </w:instrText>
            </w:r>
            <w:r w:rsidRPr="008C4A23">
              <w:rPr>
                <w:noProof/>
                <w:webHidden/>
              </w:rPr>
            </w:r>
            <w:r w:rsidRPr="008C4A23">
              <w:rPr>
                <w:noProof/>
                <w:webHidden/>
              </w:rPr>
              <w:fldChar w:fldCharType="separate"/>
            </w:r>
            <w:r w:rsidRPr="008C4A23">
              <w:rPr>
                <w:noProof/>
                <w:webHidden/>
              </w:rPr>
              <w:t>95</w:t>
            </w:r>
            <w:r w:rsidRPr="008C4A23">
              <w:rPr>
                <w:noProof/>
                <w:webHidden/>
              </w:rPr>
              <w:fldChar w:fldCharType="end"/>
            </w:r>
          </w:hyperlink>
        </w:p>
        <w:p w14:paraId="51516F58" w14:textId="14C2B3AA" w:rsidR="001C2DFD" w:rsidRPr="008C4A23" w:rsidRDefault="001C2DFD">
          <w:pPr>
            <w:pStyle w:val="Spistreci3"/>
            <w:tabs>
              <w:tab w:val="left" w:pos="1320"/>
              <w:tab w:val="right" w:leader="dot" w:pos="9063"/>
            </w:tabs>
            <w:rPr>
              <w:rFonts w:asciiTheme="minorHAnsi" w:eastAsiaTheme="minorEastAsia" w:hAnsiTheme="minorHAnsi"/>
              <w:noProof/>
              <w:lang w:eastAsia="pl-PL"/>
            </w:rPr>
          </w:pPr>
          <w:hyperlink w:anchor="_Toc176937013" w:history="1">
            <w:r w:rsidRPr="008C4A23">
              <w:rPr>
                <w:rStyle w:val="Hipercze"/>
                <w:noProof/>
                <w14:scene3d>
                  <w14:camera w14:prst="orthographicFront"/>
                  <w14:lightRig w14:rig="threePt" w14:dir="t">
                    <w14:rot w14:lat="0" w14:lon="0" w14:rev="0"/>
                  </w14:lightRig>
                </w14:scene3d>
              </w:rPr>
              <w:t>5.2.3</w:t>
            </w:r>
            <w:r w:rsidRPr="008C4A23">
              <w:rPr>
                <w:rFonts w:asciiTheme="minorHAnsi" w:eastAsiaTheme="minorEastAsia" w:hAnsiTheme="minorHAnsi"/>
                <w:noProof/>
                <w:lang w:eastAsia="pl-PL"/>
              </w:rPr>
              <w:tab/>
            </w:r>
            <w:r w:rsidRPr="008C4A23">
              <w:rPr>
                <w:rStyle w:val="Hipercze"/>
                <w:noProof/>
              </w:rPr>
              <w:t>AES/PoUS</w:t>
            </w:r>
            <w:r w:rsidRPr="008C4A23">
              <w:rPr>
                <w:noProof/>
                <w:webHidden/>
              </w:rPr>
              <w:tab/>
            </w:r>
            <w:r w:rsidRPr="008C4A23">
              <w:rPr>
                <w:noProof/>
                <w:webHidden/>
              </w:rPr>
              <w:fldChar w:fldCharType="begin"/>
            </w:r>
            <w:r w:rsidRPr="008C4A23">
              <w:rPr>
                <w:noProof/>
                <w:webHidden/>
              </w:rPr>
              <w:instrText xml:space="preserve"> PAGEREF _Toc176937013 \h </w:instrText>
            </w:r>
            <w:r w:rsidRPr="008C4A23">
              <w:rPr>
                <w:noProof/>
                <w:webHidden/>
              </w:rPr>
            </w:r>
            <w:r w:rsidRPr="008C4A23">
              <w:rPr>
                <w:noProof/>
                <w:webHidden/>
              </w:rPr>
              <w:fldChar w:fldCharType="separate"/>
            </w:r>
            <w:r w:rsidRPr="008C4A23">
              <w:rPr>
                <w:noProof/>
                <w:webHidden/>
              </w:rPr>
              <w:t>96</w:t>
            </w:r>
            <w:r w:rsidRPr="008C4A23">
              <w:rPr>
                <w:noProof/>
                <w:webHidden/>
              </w:rPr>
              <w:fldChar w:fldCharType="end"/>
            </w:r>
          </w:hyperlink>
        </w:p>
        <w:p w14:paraId="3C297396" w14:textId="2C527665" w:rsidR="001C2DFD" w:rsidRPr="008C4A23" w:rsidRDefault="001C2DFD">
          <w:pPr>
            <w:pStyle w:val="Spistreci3"/>
            <w:tabs>
              <w:tab w:val="left" w:pos="1320"/>
              <w:tab w:val="right" w:leader="dot" w:pos="9063"/>
            </w:tabs>
            <w:rPr>
              <w:rFonts w:asciiTheme="minorHAnsi" w:eastAsiaTheme="minorEastAsia" w:hAnsiTheme="minorHAnsi"/>
              <w:noProof/>
              <w:lang w:eastAsia="pl-PL"/>
            </w:rPr>
          </w:pPr>
          <w:hyperlink w:anchor="_Toc176937014" w:history="1">
            <w:r w:rsidRPr="008C4A23">
              <w:rPr>
                <w:rStyle w:val="Hipercze"/>
                <w:noProof/>
                <w14:scene3d>
                  <w14:camera w14:prst="orthographicFront"/>
                  <w14:lightRig w14:rig="threePt" w14:dir="t">
                    <w14:rot w14:lat="0" w14:lon="0" w14:rev="0"/>
                  </w14:lightRig>
                </w14:scene3d>
              </w:rPr>
              <w:t>5.2.4</w:t>
            </w:r>
            <w:r w:rsidRPr="008C4A23">
              <w:rPr>
                <w:rFonts w:asciiTheme="minorHAnsi" w:eastAsiaTheme="minorEastAsia" w:hAnsiTheme="minorHAnsi"/>
                <w:noProof/>
                <w:lang w:eastAsia="pl-PL"/>
              </w:rPr>
              <w:tab/>
            </w:r>
            <w:r w:rsidRPr="008C4A23">
              <w:rPr>
                <w:rStyle w:val="Hipercze"/>
                <w:noProof/>
              </w:rPr>
              <w:t>AES/WALIDATOR</w:t>
            </w:r>
            <w:r w:rsidRPr="008C4A23">
              <w:rPr>
                <w:noProof/>
                <w:webHidden/>
              </w:rPr>
              <w:tab/>
            </w:r>
            <w:r w:rsidRPr="008C4A23">
              <w:rPr>
                <w:noProof/>
                <w:webHidden/>
              </w:rPr>
              <w:fldChar w:fldCharType="begin"/>
            </w:r>
            <w:r w:rsidRPr="008C4A23">
              <w:rPr>
                <w:noProof/>
                <w:webHidden/>
              </w:rPr>
              <w:instrText xml:space="preserve"> PAGEREF _Toc176937014 \h </w:instrText>
            </w:r>
            <w:r w:rsidRPr="008C4A23">
              <w:rPr>
                <w:noProof/>
                <w:webHidden/>
              </w:rPr>
            </w:r>
            <w:r w:rsidRPr="008C4A23">
              <w:rPr>
                <w:noProof/>
                <w:webHidden/>
              </w:rPr>
              <w:fldChar w:fldCharType="separate"/>
            </w:r>
            <w:r w:rsidRPr="008C4A23">
              <w:rPr>
                <w:noProof/>
                <w:webHidden/>
              </w:rPr>
              <w:t>98</w:t>
            </w:r>
            <w:r w:rsidRPr="008C4A23">
              <w:rPr>
                <w:noProof/>
                <w:webHidden/>
              </w:rPr>
              <w:fldChar w:fldCharType="end"/>
            </w:r>
          </w:hyperlink>
        </w:p>
        <w:p w14:paraId="1D441B8F" w14:textId="1FDA41A2" w:rsidR="001C2DFD" w:rsidRPr="008C4A23" w:rsidRDefault="001C2DFD">
          <w:pPr>
            <w:pStyle w:val="Spistreci2"/>
            <w:tabs>
              <w:tab w:val="left" w:pos="880"/>
              <w:tab w:val="right" w:leader="dot" w:pos="9063"/>
            </w:tabs>
            <w:rPr>
              <w:rFonts w:asciiTheme="minorHAnsi" w:eastAsiaTheme="minorEastAsia" w:hAnsiTheme="minorHAnsi"/>
              <w:noProof/>
              <w:lang w:eastAsia="pl-PL"/>
            </w:rPr>
          </w:pPr>
          <w:hyperlink w:anchor="_Toc176937015" w:history="1">
            <w:r w:rsidRPr="008C4A23">
              <w:rPr>
                <w:rStyle w:val="Hipercze"/>
                <w:noProof/>
              </w:rPr>
              <w:t>5.3</w:t>
            </w:r>
            <w:r w:rsidRPr="008C4A23">
              <w:rPr>
                <w:rFonts w:asciiTheme="minorHAnsi" w:eastAsiaTheme="minorEastAsia" w:hAnsiTheme="minorHAnsi"/>
                <w:noProof/>
                <w:lang w:eastAsia="pl-PL"/>
              </w:rPr>
              <w:tab/>
            </w:r>
            <w:r w:rsidRPr="008C4A23">
              <w:rPr>
                <w:rStyle w:val="Hipercze"/>
                <w:noProof/>
              </w:rPr>
              <w:t>ISZTAR4</w:t>
            </w:r>
            <w:r w:rsidRPr="008C4A23">
              <w:rPr>
                <w:noProof/>
                <w:webHidden/>
              </w:rPr>
              <w:tab/>
            </w:r>
            <w:r w:rsidRPr="008C4A23">
              <w:rPr>
                <w:noProof/>
                <w:webHidden/>
              </w:rPr>
              <w:fldChar w:fldCharType="begin"/>
            </w:r>
            <w:r w:rsidRPr="008C4A23">
              <w:rPr>
                <w:noProof/>
                <w:webHidden/>
              </w:rPr>
              <w:instrText xml:space="preserve"> PAGEREF _Toc176937015 \h </w:instrText>
            </w:r>
            <w:r w:rsidRPr="008C4A23">
              <w:rPr>
                <w:noProof/>
                <w:webHidden/>
              </w:rPr>
            </w:r>
            <w:r w:rsidRPr="008C4A23">
              <w:rPr>
                <w:noProof/>
                <w:webHidden/>
              </w:rPr>
              <w:fldChar w:fldCharType="separate"/>
            </w:r>
            <w:r w:rsidRPr="008C4A23">
              <w:rPr>
                <w:noProof/>
                <w:webHidden/>
              </w:rPr>
              <w:t>99</w:t>
            </w:r>
            <w:r w:rsidRPr="008C4A23">
              <w:rPr>
                <w:noProof/>
                <w:webHidden/>
              </w:rPr>
              <w:fldChar w:fldCharType="end"/>
            </w:r>
          </w:hyperlink>
        </w:p>
        <w:p w14:paraId="58E1FD29" w14:textId="6F05D6E2" w:rsidR="001C2DFD" w:rsidRPr="008C4A23" w:rsidRDefault="001C2DFD">
          <w:pPr>
            <w:pStyle w:val="Spistreci3"/>
            <w:tabs>
              <w:tab w:val="left" w:pos="1320"/>
              <w:tab w:val="right" w:leader="dot" w:pos="9063"/>
            </w:tabs>
            <w:rPr>
              <w:rFonts w:asciiTheme="minorHAnsi" w:eastAsiaTheme="minorEastAsia" w:hAnsiTheme="minorHAnsi"/>
              <w:noProof/>
              <w:lang w:eastAsia="pl-PL"/>
            </w:rPr>
          </w:pPr>
          <w:hyperlink w:anchor="_Toc176937016" w:history="1">
            <w:r w:rsidRPr="008C4A23">
              <w:rPr>
                <w:rStyle w:val="Hipercze"/>
                <w:noProof/>
                <w14:scene3d>
                  <w14:camera w14:prst="orthographicFront"/>
                  <w14:lightRig w14:rig="threePt" w14:dir="t">
                    <w14:rot w14:lat="0" w14:lon="0" w14:rev="0"/>
                  </w14:lightRig>
                </w14:scene3d>
              </w:rPr>
              <w:t>5.3.1</w:t>
            </w:r>
            <w:r w:rsidRPr="008C4A23">
              <w:rPr>
                <w:rFonts w:asciiTheme="minorHAnsi" w:eastAsiaTheme="minorEastAsia" w:hAnsiTheme="minorHAnsi"/>
                <w:noProof/>
                <w:lang w:eastAsia="pl-PL"/>
              </w:rPr>
              <w:tab/>
            </w:r>
            <w:r w:rsidRPr="008C4A23">
              <w:rPr>
                <w:rStyle w:val="Hipercze"/>
                <w:noProof/>
              </w:rPr>
              <w:t>Procesy biznesowe systemu ISZTAR4</w:t>
            </w:r>
            <w:r w:rsidRPr="008C4A23">
              <w:rPr>
                <w:noProof/>
                <w:webHidden/>
              </w:rPr>
              <w:tab/>
            </w:r>
            <w:r w:rsidRPr="008C4A23">
              <w:rPr>
                <w:noProof/>
                <w:webHidden/>
              </w:rPr>
              <w:fldChar w:fldCharType="begin"/>
            </w:r>
            <w:r w:rsidRPr="008C4A23">
              <w:rPr>
                <w:noProof/>
                <w:webHidden/>
              </w:rPr>
              <w:instrText xml:space="preserve"> PAGEREF _Toc176937016 \h </w:instrText>
            </w:r>
            <w:r w:rsidRPr="008C4A23">
              <w:rPr>
                <w:noProof/>
                <w:webHidden/>
              </w:rPr>
            </w:r>
            <w:r w:rsidRPr="008C4A23">
              <w:rPr>
                <w:noProof/>
                <w:webHidden/>
              </w:rPr>
              <w:fldChar w:fldCharType="separate"/>
            </w:r>
            <w:r w:rsidRPr="008C4A23">
              <w:rPr>
                <w:noProof/>
                <w:webHidden/>
              </w:rPr>
              <w:t>99</w:t>
            </w:r>
            <w:r w:rsidRPr="008C4A23">
              <w:rPr>
                <w:noProof/>
                <w:webHidden/>
              </w:rPr>
              <w:fldChar w:fldCharType="end"/>
            </w:r>
          </w:hyperlink>
        </w:p>
        <w:p w14:paraId="70BA0148" w14:textId="7972426D" w:rsidR="001C2DFD" w:rsidRPr="008C4A23" w:rsidRDefault="001C2DFD">
          <w:pPr>
            <w:pStyle w:val="Spistreci2"/>
            <w:tabs>
              <w:tab w:val="left" w:pos="880"/>
              <w:tab w:val="right" w:leader="dot" w:pos="9063"/>
            </w:tabs>
            <w:rPr>
              <w:rFonts w:asciiTheme="minorHAnsi" w:eastAsiaTheme="minorEastAsia" w:hAnsiTheme="minorHAnsi"/>
              <w:noProof/>
              <w:lang w:eastAsia="pl-PL"/>
            </w:rPr>
          </w:pPr>
          <w:hyperlink w:anchor="_Toc176937017" w:history="1">
            <w:r w:rsidRPr="008C4A23">
              <w:rPr>
                <w:rStyle w:val="Hipercze"/>
                <w:noProof/>
              </w:rPr>
              <w:t>5.4</w:t>
            </w:r>
            <w:r w:rsidRPr="008C4A23">
              <w:rPr>
                <w:rFonts w:asciiTheme="minorHAnsi" w:eastAsiaTheme="minorEastAsia" w:hAnsiTheme="minorHAnsi"/>
                <w:noProof/>
                <w:lang w:eastAsia="pl-PL"/>
              </w:rPr>
              <w:tab/>
            </w:r>
            <w:r w:rsidRPr="008C4A23">
              <w:rPr>
                <w:rStyle w:val="Hipercze"/>
                <w:noProof/>
              </w:rPr>
              <w:t>MCA</w:t>
            </w:r>
            <w:r w:rsidRPr="008C4A23">
              <w:rPr>
                <w:noProof/>
                <w:webHidden/>
              </w:rPr>
              <w:tab/>
            </w:r>
            <w:r w:rsidRPr="008C4A23">
              <w:rPr>
                <w:noProof/>
                <w:webHidden/>
              </w:rPr>
              <w:fldChar w:fldCharType="begin"/>
            </w:r>
            <w:r w:rsidRPr="008C4A23">
              <w:rPr>
                <w:noProof/>
                <w:webHidden/>
              </w:rPr>
              <w:instrText xml:space="preserve"> PAGEREF _Toc176937017 \h </w:instrText>
            </w:r>
            <w:r w:rsidRPr="008C4A23">
              <w:rPr>
                <w:noProof/>
                <w:webHidden/>
              </w:rPr>
            </w:r>
            <w:r w:rsidRPr="008C4A23">
              <w:rPr>
                <w:noProof/>
                <w:webHidden/>
              </w:rPr>
              <w:fldChar w:fldCharType="separate"/>
            </w:r>
            <w:r w:rsidRPr="008C4A23">
              <w:rPr>
                <w:noProof/>
                <w:webHidden/>
              </w:rPr>
              <w:t>99</w:t>
            </w:r>
            <w:r w:rsidRPr="008C4A23">
              <w:rPr>
                <w:noProof/>
                <w:webHidden/>
              </w:rPr>
              <w:fldChar w:fldCharType="end"/>
            </w:r>
          </w:hyperlink>
        </w:p>
        <w:p w14:paraId="2AD01CDF" w14:textId="401DCAAE" w:rsidR="001C2DFD" w:rsidRPr="008C4A23" w:rsidRDefault="001C2DFD">
          <w:pPr>
            <w:pStyle w:val="Spistreci3"/>
            <w:tabs>
              <w:tab w:val="left" w:pos="1320"/>
              <w:tab w:val="right" w:leader="dot" w:pos="9063"/>
            </w:tabs>
            <w:rPr>
              <w:rFonts w:asciiTheme="minorHAnsi" w:eastAsiaTheme="minorEastAsia" w:hAnsiTheme="minorHAnsi"/>
              <w:noProof/>
              <w:lang w:eastAsia="pl-PL"/>
            </w:rPr>
          </w:pPr>
          <w:hyperlink w:anchor="_Toc176937018" w:history="1">
            <w:r w:rsidRPr="008C4A23">
              <w:rPr>
                <w:rStyle w:val="Hipercze"/>
                <w:noProof/>
                <w14:scene3d>
                  <w14:camera w14:prst="orthographicFront"/>
                  <w14:lightRig w14:rig="threePt" w14:dir="t">
                    <w14:rot w14:lat="0" w14:lon="0" w14:rev="0"/>
                  </w14:lightRig>
                </w14:scene3d>
              </w:rPr>
              <w:t>5.4.1</w:t>
            </w:r>
            <w:r w:rsidRPr="008C4A23">
              <w:rPr>
                <w:rFonts w:asciiTheme="minorHAnsi" w:eastAsiaTheme="minorEastAsia" w:hAnsiTheme="minorHAnsi"/>
                <w:noProof/>
                <w:lang w:eastAsia="pl-PL"/>
              </w:rPr>
              <w:tab/>
            </w:r>
            <w:r w:rsidRPr="008C4A23">
              <w:rPr>
                <w:rStyle w:val="Hipercze"/>
                <w:noProof/>
              </w:rPr>
              <w:t>Procesy biznesowe systemu MCA</w:t>
            </w:r>
            <w:r w:rsidRPr="008C4A23">
              <w:rPr>
                <w:noProof/>
                <w:webHidden/>
              </w:rPr>
              <w:tab/>
            </w:r>
            <w:r w:rsidRPr="008C4A23">
              <w:rPr>
                <w:noProof/>
                <w:webHidden/>
              </w:rPr>
              <w:fldChar w:fldCharType="begin"/>
            </w:r>
            <w:r w:rsidRPr="008C4A23">
              <w:rPr>
                <w:noProof/>
                <w:webHidden/>
              </w:rPr>
              <w:instrText xml:space="preserve"> PAGEREF _Toc176937018 \h </w:instrText>
            </w:r>
            <w:r w:rsidRPr="008C4A23">
              <w:rPr>
                <w:noProof/>
                <w:webHidden/>
              </w:rPr>
            </w:r>
            <w:r w:rsidRPr="008C4A23">
              <w:rPr>
                <w:noProof/>
                <w:webHidden/>
              </w:rPr>
              <w:fldChar w:fldCharType="separate"/>
            </w:r>
            <w:r w:rsidRPr="008C4A23">
              <w:rPr>
                <w:noProof/>
                <w:webHidden/>
              </w:rPr>
              <w:t>99</w:t>
            </w:r>
            <w:r w:rsidRPr="008C4A23">
              <w:rPr>
                <w:noProof/>
                <w:webHidden/>
              </w:rPr>
              <w:fldChar w:fldCharType="end"/>
            </w:r>
          </w:hyperlink>
        </w:p>
        <w:p w14:paraId="0CF05847" w14:textId="7ABAAD5C" w:rsidR="001C2DFD" w:rsidRPr="008C4A23" w:rsidRDefault="001C2DFD">
          <w:pPr>
            <w:pStyle w:val="Spistreci2"/>
            <w:tabs>
              <w:tab w:val="left" w:pos="880"/>
              <w:tab w:val="right" w:leader="dot" w:pos="9063"/>
            </w:tabs>
            <w:rPr>
              <w:rFonts w:asciiTheme="minorHAnsi" w:eastAsiaTheme="minorEastAsia" w:hAnsiTheme="minorHAnsi"/>
              <w:noProof/>
              <w:lang w:eastAsia="pl-PL"/>
            </w:rPr>
          </w:pPr>
          <w:hyperlink w:anchor="_Toc176937019" w:history="1">
            <w:r w:rsidRPr="008C4A23">
              <w:rPr>
                <w:rStyle w:val="Hipercze"/>
                <w:noProof/>
              </w:rPr>
              <w:t>5.5</w:t>
            </w:r>
            <w:r w:rsidRPr="008C4A23">
              <w:rPr>
                <w:rFonts w:asciiTheme="minorHAnsi" w:eastAsiaTheme="minorEastAsia" w:hAnsiTheme="minorHAnsi"/>
                <w:noProof/>
                <w:lang w:eastAsia="pl-PL"/>
              </w:rPr>
              <w:tab/>
            </w:r>
            <w:r w:rsidRPr="008C4A23">
              <w:rPr>
                <w:rStyle w:val="Hipercze"/>
                <w:noProof/>
              </w:rPr>
              <w:t>NCTS2 PLUS</w:t>
            </w:r>
            <w:r w:rsidRPr="008C4A23">
              <w:rPr>
                <w:noProof/>
                <w:webHidden/>
              </w:rPr>
              <w:tab/>
            </w:r>
            <w:r w:rsidRPr="008C4A23">
              <w:rPr>
                <w:noProof/>
                <w:webHidden/>
              </w:rPr>
              <w:fldChar w:fldCharType="begin"/>
            </w:r>
            <w:r w:rsidRPr="008C4A23">
              <w:rPr>
                <w:noProof/>
                <w:webHidden/>
              </w:rPr>
              <w:instrText xml:space="preserve"> PAGEREF _Toc176937019 \h </w:instrText>
            </w:r>
            <w:r w:rsidRPr="008C4A23">
              <w:rPr>
                <w:noProof/>
                <w:webHidden/>
              </w:rPr>
            </w:r>
            <w:r w:rsidRPr="008C4A23">
              <w:rPr>
                <w:noProof/>
                <w:webHidden/>
              </w:rPr>
              <w:fldChar w:fldCharType="separate"/>
            </w:r>
            <w:r w:rsidRPr="008C4A23">
              <w:rPr>
                <w:noProof/>
                <w:webHidden/>
              </w:rPr>
              <w:t>101</w:t>
            </w:r>
            <w:r w:rsidRPr="008C4A23">
              <w:rPr>
                <w:noProof/>
                <w:webHidden/>
              </w:rPr>
              <w:fldChar w:fldCharType="end"/>
            </w:r>
          </w:hyperlink>
        </w:p>
        <w:p w14:paraId="7B775748" w14:textId="11BFCAB2" w:rsidR="001C2DFD" w:rsidRPr="008C4A23" w:rsidRDefault="001C2DFD">
          <w:pPr>
            <w:pStyle w:val="Spistreci3"/>
            <w:tabs>
              <w:tab w:val="left" w:pos="1320"/>
              <w:tab w:val="right" w:leader="dot" w:pos="9063"/>
            </w:tabs>
            <w:rPr>
              <w:rFonts w:asciiTheme="minorHAnsi" w:eastAsiaTheme="minorEastAsia" w:hAnsiTheme="minorHAnsi"/>
              <w:noProof/>
              <w:lang w:eastAsia="pl-PL"/>
            </w:rPr>
          </w:pPr>
          <w:hyperlink w:anchor="_Toc176937020" w:history="1">
            <w:r w:rsidRPr="008C4A23">
              <w:rPr>
                <w:rStyle w:val="Hipercze"/>
                <w:noProof/>
                <w14:scene3d>
                  <w14:camera w14:prst="orthographicFront"/>
                  <w14:lightRig w14:rig="threePt" w14:dir="t">
                    <w14:rot w14:lat="0" w14:lon="0" w14:rev="0"/>
                  </w14:lightRig>
                </w14:scene3d>
              </w:rPr>
              <w:t>5.5.1</w:t>
            </w:r>
            <w:r w:rsidRPr="008C4A23">
              <w:rPr>
                <w:rFonts w:asciiTheme="minorHAnsi" w:eastAsiaTheme="minorEastAsia" w:hAnsiTheme="minorHAnsi"/>
                <w:noProof/>
                <w:lang w:eastAsia="pl-PL"/>
              </w:rPr>
              <w:tab/>
            </w:r>
            <w:r w:rsidRPr="008C4A23">
              <w:rPr>
                <w:rStyle w:val="Hipercze"/>
                <w:noProof/>
              </w:rPr>
              <w:t>Procesy biznesowe systemu NCTS2 PLUS</w:t>
            </w:r>
            <w:r w:rsidRPr="008C4A23">
              <w:rPr>
                <w:noProof/>
                <w:webHidden/>
              </w:rPr>
              <w:tab/>
            </w:r>
            <w:r w:rsidRPr="008C4A23">
              <w:rPr>
                <w:noProof/>
                <w:webHidden/>
              </w:rPr>
              <w:fldChar w:fldCharType="begin"/>
            </w:r>
            <w:r w:rsidRPr="008C4A23">
              <w:rPr>
                <w:noProof/>
                <w:webHidden/>
              </w:rPr>
              <w:instrText xml:space="preserve"> PAGEREF _Toc176937020 \h </w:instrText>
            </w:r>
            <w:r w:rsidRPr="008C4A23">
              <w:rPr>
                <w:noProof/>
                <w:webHidden/>
              </w:rPr>
            </w:r>
            <w:r w:rsidRPr="008C4A23">
              <w:rPr>
                <w:noProof/>
                <w:webHidden/>
              </w:rPr>
              <w:fldChar w:fldCharType="separate"/>
            </w:r>
            <w:r w:rsidRPr="008C4A23">
              <w:rPr>
                <w:noProof/>
                <w:webHidden/>
              </w:rPr>
              <w:t>101</w:t>
            </w:r>
            <w:r w:rsidRPr="008C4A23">
              <w:rPr>
                <w:noProof/>
                <w:webHidden/>
              </w:rPr>
              <w:fldChar w:fldCharType="end"/>
            </w:r>
          </w:hyperlink>
        </w:p>
        <w:p w14:paraId="2C5C6DE7" w14:textId="0D7A193C" w:rsidR="001C2DFD" w:rsidRPr="008C4A23" w:rsidRDefault="001C2DFD">
          <w:pPr>
            <w:pStyle w:val="Spistreci2"/>
            <w:tabs>
              <w:tab w:val="left" w:pos="880"/>
              <w:tab w:val="right" w:leader="dot" w:pos="9063"/>
            </w:tabs>
            <w:rPr>
              <w:rFonts w:asciiTheme="minorHAnsi" w:eastAsiaTheme="minorEastAsia" w:hAnsiTheme="minorHAnsi"/>
              <w:noProof/>
              <w:lang w:eastAsia="pl-PL"/>
            </w:rPr>
          </w:pPr>
          <w:hyperlink w:anchor="_Toc176937021" w:history="1">
            <w:r w:rsidRPr="008C4A23">
              <w:rPr>
                <w:rStyle w:val="Hipercze"/>
                <w:noProof/>
              </w:rPr>
              <w:t>5.6</w:t>
            </w:r>
            <w:r w:rsidRPr="008C4A23">
              <w:rPr>
                <w:rFonts w:asciiTheme="minorHAnsi" w:eastAsiaTheme="minorEastAsia" w:hAnsiTheme="minorHAnsi"/>
                <w:noProof/>
                <w:lang w:eastAsia="pl-PL"/>
              </w:rPr>
              <w:tab/>
            </w:r>
            <w:r w:rsidRPr="008C4A23">
              <w:rPr>
                <w:rStyle w:val="Hipercze"/>
                <w:noProof/>
              </w:rPr>
              <w:t>PDR PL/UE</w:t>
            </w:r>
            <w:r w:rsidRPr="008C4A23">
              <w:rPr>
                <w:noProof/>
                <w:webHidden/>
              </w:rPr>
              <w:tab/>
            </w:r>
            <w:r w:rsidRPr="008C4A23">
              <w:rPr>
                <w:noProof/>
                <w:webHidden/>
              </w:rPr>
              <w:fldChar w:fldCharType="begin"/>
            </w:r>
            <w:r w:rsidRPr="008C4A23">
              <w:rPr>
                <w:noProof/>
                <w:webHidden/>
              </w:rPr>
              <w:instrText xml:space="preserve"> PAGEREF _Toc176937021 \h </w:instrText>
            </w:r>
            <w:r w:rsidRPr="008C4A23">
              <w:rPr>
                <w:noProof/>
                <w:webHidden/>
              </w:rPr>
            </w:r>
            <w:r w:rsidRPr="008C4A23">
              <w:rPr>
                <w:noProof/>
                <w:webHidden/>
              </w:rPr>
              <w:fldChar w:fldCharType="separate"/>
            </w:r>
            <w:r w:rsidRPr="008C4A23">
              <w:rPr>
                <w:noProof/>
                <w:webHidden/>
              </w:rPr>
              <w:t>104</w:t>
            </w:r>
            <w:r w:rsidRPr="008C4A23">
              <w:rPr>
                <w:noProof/>
                <w:webHidden/>
              </w:rPr>
              <w:fldChar w:fldCharType="end"/>
            </w:r>
          </w:hyperlink>
        </w:p>
        <w:p w14:paraId="70F0FD6C" w14:textId="79C654D7" w:rsidR="001C2DFD" w:rsidRPr="008C4A23" w:rsidRDefault="001C2DFD">
          <w:pPr>
            <w:pStyle w:val="Spistreci3"/>
            <w:tabs>
              <w:tab w:val="left" w:pos="1320"/>
              <w:tab w:val="right" w:leader="dot" w:pos="9063"/>
            </w:tabs>
            <w:rPr>
              <w:rFonts w:asciiTheme="minorHAnsi" w:eastAsiaTheme="minorEastAsia" w:hAnsiTheme="minorHAnsi"/>
              <w:noProof/>
              <w:lang w:eastAsia="pl-PL"/>
            </w:rPr>
          </w:pPr>
          <w:hyperlink w:anchor="_Toc176937022" w:history="1">
            <w:r w:rsidRPr="008C4A23">
              <w:rPr>
                <w:rStyle w:val="Hipercze"/>
                <w:noProof/>
                <w14:scene3d>
                  <w14:camera w14:prst="orthographicFront"/>
                  <w14:lightRig w14:rig="threePt" w14:dir="t">
                    <w14:rot w14:lat="0" w14:lon="0" w14:rev="0"/>
                  </w14:lightRig>
                </w14:scene3d>
              </w:rPr>
              <w:t>5.6.1</w:t>
            </w:r>
            <w:r w:rsidRPr="008C4A23">
              <w:rPr>
                <w:rFonts w:asciiTheme="minorHAnsi" w:eastAsiaTheme="minorEastAsia" w:hAnsiTheme="minorHAnsi"/>
                <w:noProof/>
                <w:lang w:eastAsia="pl-PL"/>
              </w:rPr>
              <w:tab/>
            </w:r>
            <w:r w:rsidRPr="008C4A23">
              <w:rPr>
                <w:rStyle w:val="Hipercze"/>
                <w:noProof/>
              </w:rPr>
              <w:t>Procesy biznesowe systemu PDR PL/UE</w:t>
            </w:r>
            <w:r w:rsidRPr="008C4A23">
              <w:rPr>
                <w:noProof/>
                <w:webHidden/>
              </w:rPr>
              <w:tab/>
            </w:r>
            <w:r w:rsidRPr="008C4A23">
              <w:rPr>
                <w:noProof/>
                <w:webHidden/>
              </w:rPr>
              <w:fldChar w:fldCharType="begin"/>
            </w:r>
            <w:r w:rsidRPr="008C4A23">
              <w:rPr>
                <w:noProof/>
                <w:webHidden/>
              </w:rPr>
              <w:instrText xml:space="preserve"> PAGEREF _Toc176937022 \h </w:instrText>
            </w:r>
            <w:r w:rsidRPr="008C4A23">
              <w:rPr>
                <w:noProof/>
                <w:webHidden/>
              </w:rPr>
            </w:r>
            <w:r w:rsidRPr="008C4A23">
              <w:rPr>
                <w:noProof/>
                <w:webHidden/>
              </w:rPr>
              <w:fldChar w:fldCharType="separate"/>
            </w:r>
            <w:r w:rsidRPr="008C4A23">
              <w:rPr>
                <w:noProof/>
                <w:webHidden/>
              </w:rPr>
              <w:t>104</w:t>
            </w:r>
            <w:r w:rsidRPr="008C4A23">
              <w:rPr>
                <w:noProof/>
                <w:webHidden/>
              </w:rPr>
              <w:fldChar w:fldCharType="end"/>
            </w:r>
          </w:hyperlink>
        </w:p>
        <w:p w14:paraId="68371583" w14:textId="3C8428A2" w:rsidR="001C2DFD" w:rsidRPr="008C4A23" w:rsidRDefault="001C2DFD">
          <w:pPr>
            <w:pStyle w:val="Spistreci1"/>
            <w:tabs>
              <w:tab w:val="left" w:pos="440"/>
              <w:tab w:val="right" w:leader="dot" w:pos="9063"/>
            </w:tabs>
            <w:rPr>
              <w:rFonts w:asciiTheme="minorHAnsi" w:eastAsiaTheme="minorEastAsia" w:hAnsiTheme="minorHAnsi"/>
              <w:noProof/>
              <w:lang w:eastAsia="pl-PL"/>
            </w:rPr>
          </w:pPr>
          <w:hyperlink w:anchor="_Toc176937023" w:history="1">
            <w:r w:rsidRPr="008C4A23">
              <w:rPr>
                <w:rStyle w:val="Hipercze"/>
                <w:noProof/>
              </w:rPr>
              <w:t>6</w:t>
            </w:r>
            <w:r w:rsidRPr="008C4A23">
              <w:rPr>
                <w:rFonts w:asciiTheme="minorHAnsi" w:eastAsiaTheme="minorEastAsia" w:hAnsiTheme="minorHAnsi"/>
                <w:noProof/>
                <w:lang w:eastAsia="pl-PL"/>
              </w:rPr>
              <w:tab/>
            </w:r>
            <w:r w:rsidRPr="008C4A23">
              <w:rPr>
                <w:rStyle w:val="Hipercze"/>
                <w:noProof/>
              </w:rPr>
              <w:t>Zarys architektury logicznej i technicznej.</w:t>
            </w:r>
            <w:r w:rsidRPr="008C4A23">
              <w:rPr>
                <w:noProof/>
                <w:webHidden/>
              </w:rPr>
              <w:tab/>
            </w:r>
            <w:r w:rsidRPr="008C4A23">
              <w:rPr>
                <w:noProof/>
                <w:webHidden/>
              </w:rPr>
              <w:fldChar w:fldCharType="begin"/>
            </w:r>
            <w:r w:rsidRPr="008C4A23">
              <w:rPr>
                <w:noProof/>
                <w:webHidden/>
              </w:rPr>
              <w:instrText xml:space="preserve"> PAGEREF _Toc176937023 \h </w:instrText>
            </w:r>
            <w:r w:rsidRPr="008C4A23">
              <w:rPr>
                <w:noProof/>
                <w:webHidden/>
              </w:rPr>
            </w:r>
            <w:r w:rsidRPr="008C4A23">
              <w:rPr>
                <w:noProof/>
                <w:webHidden/>
              </w:rPr>
              <w:fldChar w:fldCharType="separate"/>
            </w:r>
            <w:r w:rsidRPr="008C4A23">
              <w:rPr>
                <w:noProof/>
                <w:webHidden/>
              </w:rPr>
              <w:t>105</w:t>
            </w:r>
            <w:r w:rsidRPr="008C4A23">
              <w:rPr>
                <w:noProof/>
                <w:webHidden/>
              </w:rPr>
              <w:fldChar w:fldCharType="end"/>
            </w:r>
          </w:hyperlink>
        </w:p>
        <w:p w14:paraId="24413768" w14:textId="607F39F7" w:rsidR="001C2DFD" w:rsidRPr="008C4A23" w:rsidRDefault="001C2DFD">
          <w:pPr>
            <w:pStyle w:val="Spistreci2"/>
            <w:tabs>
              <w:tab w:val="left" w:pos="880"/>
              <w:tab w:val="right" w:leader="dot" w:pos="9063"/>
            </w:tabs>
            <w:rPr>
              <w:rFonts w:asciiTheme="minorHAnsi" w:eastAsiaTheme="minorEastAsia" w:hAnsiTheme="minorHAnsi"/>
              <w:noProof/>
              <w:lang w:eastAsia="pl-PL"/>
            </w:rPr>
          </w:pPr>
          <w:hyperlink w:anchor="_Toc176937024" w:history="1">
            <w:r w:rsidRPr="008C4A23">
              <w:rPr>
                <w:rStyle w:val="Hipercze"/>
                <w:noProof/>
              </w:rPr>
              <w:t>6.1</w:t>
            </w:r>
            <w:r w:rsidRPr="008C4A23">
              <w:rPr>
                <w:rFonts w:asciiTheme="minorHAnsi" w:eastAsiaTheme="minorEastAsia" w:hAnsiTheme="minorHAnsi"/>
                <w:noProof/>
                <w:lang w:eastAsia="pl-PL"/>
              </w:rPr>
              <w:tab/>
            </w:r>
            <w:r w:rsidRPr="008C4A23">
              <w:rPr>
                <w:rStyle w:val="Hipercze"/>
                <w:noProof/>
              </w:rPr>
              <w:t>AIS</w:t>
            </w:r>
            <w:r w:rsidRPr="008C4A23">
              <w:rPr>
                <w:noProof/>
                <w:webHidden/>
              </w:rPr>
              <w:tab/>
            </w:r>
            <w:r w:rsidRPr="008C4A23">
              <w:rPr>
                <w:noProof/>
                <w:webHidden/>
              </w:rPr>
              <w:fldChar w:fldCharType="begin"/>
            </w:r>
            <w:r w:rsidRPr="008C4A23">
              <w:rPr>
                <w:noProof/>
                <w:webHidden/>
              </w:rPr>
              <w:instrText xml:space="preserve"> PAGEREF _Toc176937024 \h </w:instrText>
            </w:r>
            <w:r w:rsidRPr="008C4A23">
              <w:rPr>
                <w:noProof/>
                <w:webHidden/>
              </w:rPr>
            </w:r>
            <w:r w:rsidRPr="008C4A23">
              <w:rPr>
                <w:noProof/>
                <w:webHidden/>
              </w:rPr>
              <w:fldChar w:fldCharType="separate"/>
            </w:r>
            <w:r w:rsidRPr="008C4A23">
              <w:rPr>
                <w:noProof/>
                <w:webHidden/>
              </w:rPr>
              <w:t>105</w:t>
            </w:r>
            <w:r w:rsidRPr="008C4A23">
              <w:rPr>
                <w:noProof/>
                <w:webHidden/>
              </w:rPr>
              <w:fldChar w:fldCharType="end"/>
            </w:r>
          </w:hyperlink>
        </w:p>
        <w:p w14:paraId="74F74B13" w14:textId="2A68A62F" w:rsidR="001C2DFD" w:rsidRPr="008C4A23" w:rsidRDefault="001C2DFD">
          <w:pPr>
            <w:pStyle w:val="Spistreci3"/>
            <w:tabs>
              <w:tab w:val="left" w:pos="1320"/>
              <w:tab w:val="right" w:leader="dot" w:pos="9063"/>
            </w:tabs>
            <w:rPr>
              <w:rFonts w:asciiTheme="minorHAnsi" w:eastAsiaTheme="minorEastAsia" w:hAnsiTheme="minorHAnsi"/>
              <w:noProof/>
              <w:lang w:eastAsia="pl-PL"/>
            </w:rPr>
          </w:pPr>
          <w:hyperlink w:anchor="_Toc176937025" w:history="1">
            <w:r w:rsidRPr="008C4A23">
              <w:rPr>
                <w:rStyle w:val="Hipercze"/>
                <w:noProof/>
                <w14:scene3d>
                  <w14:camera w14:prst="orthographicFront"/>
                  <w14:lightRig w14:rig="threePt" w14:dir="t">
                    <w14:rot w14:lat="0" w14:lon="0" w14:rev="0"/>
                  </w14:lightRig>
                </w14:scene3d>
              </w:rPr>
              <w:t>6.1.1</w:t>
            </w:r>
            <w:r w:rsidRPr="008C4A23">
              <w:rPr>
                <w:rFonts w:asciiTheme="minorHAnsi" w:eastAsiaTheme="minorEastAsia" w:hAnsiTheme="minorHAnsi"/>
                <w:noProof/>
                <w:lang w:eastAsia="pl-PL"/>
              </w:rPr>
              <w:tab/>
            </w:r>
            <w:r w:rsidRPr="008C4A23">
              <w:rPr>
                <w:rStyle w:val="Hipercze"/>
                <w:noProof/>
              </w:rPr>
              <w:t>AIS/CCI</w:t>
            </w:r>
            <w:r w:rsidRPr="008C4A23">
              <w:rPr>
                <w:noProof/>
                <w:webHidden/>
              </w:rPr>
              <w:tab/>
            </w:r>
            <w:r w:rsidRPr="008C4A23">
              <w:rPr>
                <w:noProof/>
                <w:webHidden/>
              </w:rPr>
              <w:fldChar w:fldCharType="begin"/>
            </w:r>
            <w:r w:rsidRPr="008C4A23">
              <w:rPr>
                <w:noProof/>
                <w:webHidden/>
              </w:rPr>
              <w:instrText xml:space="preserve"> PAGEREF _Toc176937025 \h </w:instrText>
            </w:r>
            <w:r w:rsidRPr="008C4A23">
              <w:rPr>
                <w:noProof/>
                <w:webHidden/>
              </w:rPr>
            </w:r>
            <w:r w:rsidRPr="008C4A23">
              <w:rPr>
                <w:noProof/>
                <w:webHidden/>
              </w:rPr>
              <w:fldChar w:fldCharType="separate"/>
            </w:r>
            <w:r w:rsidRPr="008C4A23">
              <w:rPr>
                <w:noProof/>
                <w:webHidden/>
              </w:rPr>
              <w:t>105</w:t>
            </w:r>
            <w:r w:rsidRPr="008C4A23">
              <w:rPr>
                <w:noProof/>
                <w:webHidden/>
              </w:rPr>
              <w:fldChar w:fldCharType="end"/>
            </w:r>
          </w:hyperlink>
        </w:p>
        <w:p w14:paraId="4E07FDE1" w14:textId="6D6D9C0B" w:rsidR="001C2DFD" w:rsidRPr="008C4A23" w:rsidRDefault="001C2DFD">
          <w:pPr>
            <w:pStyle w:val="Spistreci3"/>
            <w:tabs>
              <w:tab w:val="left" w:pos="1320"/>
              <w:tab w:val="right" w:leader="dot" w:pos="9063"/>
            </w:tabs>
            <w:rPr>
              <w:rFonts w:asciiTheme="minorHAnsi" w:eastAsiaTheme="minorEastAsia" w:hAnsiTheme="minorHAnsi"/>
              <w:noProof/>
              <w:lang w:eastAsia="pl-PL"/>
            </w:rPr>
          </w:pPr>
          <w:hyperlink w:anchor="_Toc176937026" w:history="1">
            <w:r w:rsidRPr="008C4A23">
              <w:rPr>
                <w:rStyle w:val="Hipercze"/>
                <w:noProof/>
                <w14:scene3d>
                  <w14:camera w14:prst="orthographicFront"/>
                  <w14:lightRig w14:rig="threePt" w14:dir="t">
                    <w14:rot w14:lat="0" w14:lon="0" w14:rev="0"/>
                  </w14:lightRig>
                </w14:scene3d>
              </w:rPr>
              <w:t>6.1.2</w:t>
            </w:r>
            <w:r w:rsidRPr="008C4A23">
              <w:rPr>
                <w:rFonts w:asciiTheme="minorHAnsi" w:eastAsiaTheme="minorEastAsia" w:hAnsiTheme="minorHAnsi"/>
                <w:noProof/>
                <w:lang w:eastAsia="pl-PL"/>
              </w:rPr>
              <w:tab/>
            </w:r>
            <w:r w:rsidRPr="008C4A23">
              <w:rPr>
                <w:rStyle w:val="Hipercze"/>
                <w:noProof/>
              </w:rPr>
              <w:t>AIS/e-COMMERCE.</w:t>
            </w:r>
            <w:r w:rsidRPr="008C4A23">
              <w:rPr>
                <w:noProof/>
                <w:webHidden/>
              </w:rPr>
              <w:tab/>
            </w:r>
            <w:r w:rsidRPr="008C4A23">
              <w:rPr>
                <w:noProof/>
                <w:webHidden/>
              </w:rPr>
              <w:fldChar w:fldCharType="begin"/>
            </w:r>
            <w:r w:rsidRPr="008C4A23">
              <w:rPr>
                <w:noProof/>
                <w:webHidden/>
              </w:rPr>
              <w:instrText xml:space="preserve"> PAGEREF _Toc176937026 \h </w:instrText>
            </w:r>
            <w:r w:rsidRPr="008C4A23">
              <w:rPr>
                <w:noProof/>
                <w:webHidden/>
              </w:rPr>
            </w:r>
            <w:r w:rsidRPr="008C4A23">
              <w:rPr>
                <w:noProof/>
                <w:webHidden/>
              </w:rPr>
              <w:fldChar w:fldCharType="separate"/>
            </w:r>
            <w:r w:rsidRPr="008C4A23">
              <w:rPr>
                <w:noProof/>
                <w:webHidden/>
              </w:rPr>
              <w:t>105</w:t>
            </w:r>
            <w:r w:rsidRPr="008C4A23">
              <w:rPr>
                <w:noProof/>
                <w:webHidden/>
              </w:rPr>
              <w:fldChar w:fldCharType="end"/>
            </w:r>
          </w:hyperlink>
        </w:p>
        <w:p w14:paraId="23A382D2" w14:textId="3A36242E" w:rsidR="001C2DFD" w:rsidRPr="008C4A23" w:rsidRDefault="001C2DFD">
          <w:pPr>
            <w:pStyle w:val="Spistreci3"/>
            <w:tabs>
              <w:tab w:val="left" w:pos="1320"/>
              <w:tab w:val="right" w:leader="dot" w:pos="9063"/>
            </w:tabs>
            <w:rPr>
              <w:rFonts w:asciiTheme="minorHAnsi" w:eastAsiaTheme="minorEastAsia" w:hAnsiTheme="minorHAnsi"/>
              <w:noProof/>
              <w:lang w:eastAsia="pl-PL"/>
            </w:rPr>
          </w:pPr>
          <w:hyperlink w:anchor="_Toc176937027" w:history="1">
            <w:r w:rsidRPr="008C4A23">
              <w:rPr>
                <w:rStyle w:val="Hipercze"/>
                <w:noProof/>
                <w14:scene3d>
                  <w14:camera w14:prst="orthographicFront"/>
                  <w14:lightRig w14:rig="threePt" w14:dir="t">
                    <w14:rot w14:lat="0" w14:lon="0" w14:rev="0"/>
                  </w14:lightRig>
                </w14:scene3d>
              </w:rPr>
              <w:t>6.1.3</w:t>
            </w:r>
            <w:r w:rsidRPr="008C4A23">
              <w:rPr>
                <w:rFonts w:asciiTheme="minorHAnsi" w:eastAsiaTheme="minorEastAsia" w:hAnsiTheme="minorHAnsi"/>
                <w:noProof/>
                <w:lang w:eastAsia="pl-PL"/>
              </w:rPr>
              <w:tab/>
            </w:r>
            <w:r w:rsidRPr="008C4A23">
              <w:rPr>
                <w:rStyle w:val="Hipercze"/>
                <w:noProof/>
              </w:rPr>
              <w:t>AIS/e-COMMERCE HUB.</w:t>
            </w:r>
            <w:r w:rsidRPr="008C4A23">
              <w:rPr>
                <w:noProof/>
                <w:webHidden/>
              </w:rPr>
              <w:tab/>
            </w:r>
            <w:r w:rsidRPr="008C4A23">
              <w:rPr>
                <w:noProof/>
                <w:webHidden/>
              </w:rPr>
              <w:fldChar w:fldCharType="begin"/>
            </w:r>
            <w:r w:rsidRPr="008C4A23">
              <w:rPr>
                <w:noProof/>
                <w:webHidden/>
              </w:rPr>
              <w:instrText xml:space="preserve"> PAGEREF _Toc176937027 \h </w:instrText>
            </w:r>
            <w:r w:rsidRPr="008C4A23">
              <w:rPr>
                <w:noProof/>
                <w:webHidden/>
              </w:rPr>
            </w:r>
            <w:r w:rsidRPr="008C4A23">
              <w:rPr>
                <w:noProof/>
                <w:webHidden/>
              </w:rPr>
              <w:fldChar w:fldCharType="separate"/>
            </w:r>
            <w:r w:rsidRPr="008C4A23">
              <w:rPr>
                <w:noProof/>
                <w:webHidden/>
              </w:rPr>
              <w:t>108</w:t>
            </w:r>
            <w:r w:rsidRPr="008C4A23">
              <w:rPr>
                <w:noProof/>
                <w:webHidden/>
              </w:rPr>
              <w:fldChar w:fldCharType="end"/>
            </w:r>
          </w:hyperlink>
        </w:p>
        <w:p w14:paraId="52DE8336" w14:textId="7CB8BDF4" w:rsidR="001C2DFD" w:rsidRPr="008C4A23" w:rsidRDefault="001C2DFD">
          <w:pPr>
            <w:pStyle w:val="Spistreci3"/>
            <w:tabs>
              <w:tab w:val="left" w:pos="1320"/>
              <w:tab w:val="right" w:leader="dot" w:pos="9063"/>
            </w:tabs>
            <w:rPr>
              <w:rFonts w:asciiTheme="minorHAnsi" w:eastAsiaTheme="minorEastAsia" w:hAnsiTheme="minorHAnsi"/>
              <w:noProof/>
              <w:lang w:eastAsia="pl-PL"/>
            </w:rPr>
          </w:pPr>
          <w:hyperlink w:anchor="_Toc176937028" w:history="1">
            <w:r w:rsidRPr="008C4A23">
              <w:rPr>
                <w:rStyle w:val="Hipercze"/>
                <w:noProof/>
                <w14:scene3d>
                  <w14:camera w14:prst="orthographicFront"/>
                  <w14:lightRig w14:rig="threePt" w14:dir="t">
                    <w14:rot w14:lat="0" w14:lon="0" w14:rev="0"/>
                  </w14:lightRig>
                </w14:scene3d>
              </w:rPr>
              <w:t>6.1.4</w:t>
            </w:r>
            <w:r w:rsidRPr="008C4A23">
              <w:rPr>
                <w:rFonts w:asciiTheme="minorHAnsi" w:eastAsiaTheme="minorEastAsia" w:hAnsiTheme="minorHAnsi"/>
                <w:noProof/>
                <w:lang w:eastAsia="pl-PL"/>
              </w:rPr>
              <w:tab/>
            </w:r>
            <w:r w:rsidRPr="008C4A23">
              <w:rPr>
                <w:rStyle w:val="Hipercze"/>
                <w:noProof/>
              </w:rPr>
              <w:t>AIS/ICS</w:t>
            </w:r>
            <w:r w:rsidRPr="008C4A23">
              <w:rPr>
                <w:noProof/>
                <w:webHidden/>
              </w:rPr>
              <w:tab/>
            </w:r>
            <w:r w:rsidRPr="008C4A23">
              <w:rPr>
                <w:noProof/>
                <w:webHidden/>
              </w:rPr>
              <w:fldChar w:fldCharType="begin"/>
            </w:r>
            <w:r w:rsidRPr="008C4A23">
              <w:rPr>
                <w:noProof/>
                <w:webHidden/>
              </w:rPr>
              <w:instrText xml:space="preserve"> PAGEREF _Toc176937028 \h </w:instrText>
            </w:r>
            <w:r w:rsidRPr="008C4A23">
              <w:rPr>
                <w:noProof/>
                <w:webHidden/>
              </w:rPr>
            </w:r>
            <w:r w:rsidRPr="008C4A23">
              <w:rPr>
                <w:noProof/>
                <w:webHidden/>
              </w:rPr>
              <w:fldChar w:fldCharType="separate"/>
            </w:r>
            <w:r w:rsidRPr="008C4A23">
              <w:rPr>
                <w:noProof/>
                <w:webHidden/>
              </w:rPr>
              <w:t>114</w:t>
            </w:r>
            <w:r w:rsidRPr="008C4A23">
              <w:rPr>
                <w:noProof/>
                <w:webHidden/>
              </w:rPr>
              <w:fldChar w:fldCharType="end"/>
            </w:r>
          </w:hyperlink>
        </w:p>
        <w:p w14:paraId="3D5C8F0D" w14:textId="7067D7AF" w:rsidR="001C2DFD" w:rsidRPr="008C4A23" w:rsidRDefault="001C2DFD">
          <w:pPr>
            <w:pStyle w:val="Spistreci3"/>
            <w:tabs>
              <w:tab w:val="left" w:pos="1320"/>
              <w:tab w:val="right" w:leader="dot" w:pos="9063"/>
            </w:tabs>
            <w:rPr>
              <w:rFonts w:asciiTheme="minorHAnsi" w:eastAsiaTheme="minorEastAsia" w:hAnsiTheme="minorHAnsi"/>
              <w:noProof/>
              <w:lang w:eastAsia="pl-PL"/>
            </w:rPr>
          </w:pPr>
          <w:hyperlink w:anchor="_Toc176937029" w:history="1">
            <w:r w:rsidRPr="008C4A23">
              <w:rPr>
                <w:rStyle w:val="Hipercze"/>
                <w:noProof/>
                <w14:scene3d>
                  <w14:camera w14:prst="orthographicFront"/>
                  <w14:lightRig w14:rig="threePt" w14:dir="t">
                    <w14:rot w14:lat="0" w14:lon="0" w14:rev="0"/>
                  </w14:lightRig>
                </w14:scene3d>
              </w:rPr>
              <w:t>6.1.5</w:t>
            </w:r>
            <w:r w:rsidRPr="008C4A23">
              <w:rPr>
                <w:rFonts w:asciiTheme="minorHAnsi" w:eastAsiaTheme="minorEastAsia" w:hAnsiTheme="minorHAnsi"/>
                <w:noProof/>
                <w:lang w:eastAsia="pl-PL"/>
              </w:rPr>
              <w:tab/>
            </w:r>
            <w:r w:rsidRPr="008C4A23">
              <w:rPr>
                <w:rStyle w:val="Hipercze"/>
                <w:noProof/>
              </w:rPr>
              <w:t>AIS/ICS2</w:t>
            </w:r>
            <w:r w:rsidRPr="008C4A23">
              <w:rPr>
                <w:noProof/>
                <w:webHidden/>
              </w:rPr>
              <w:tab/>
            </w:r>
            <w:r w:rsidRPr="008C4A23">
              <w:rPr>
                <w:noProof/>
                <w:webHidden/>
              </w:rPr>
              <w:fldChar w:fldCharType="begin"/>
            </w:r>
            <w:r w:rsidRPr="008C4A23">
              <w:rPr>
                <w:noProof/>
                <w:webHidden/>
              </w:rPr>
              <w:instrText xml:space="preserve"> PAGEREF _Toc176937029 \h </w:instrText>
            </w:r>
            <w:r w:rsidRPr="008C4A23">
              <w:rPr>
                <w:noProof/>
                <w:webHidden/>
              </w:rPr>
            </w:r>
            <w:r w:rsidRPr="008C4A23">
              <w:rPr>
                <w:noProof/>
                <w:webHidden/>
              </w:rPr>
              <w:fldChar w:fldCharType="separate"/>
            </w:r>
            <w:r w:rsidRPr="008C4A23">
              <w:rPr>
                <w:noProof/>
                <w:webHidden/>
              </w:rPr>
              <w:t>116</w:t>
            </w:r>
            <w:r w:rsidRPr="008C4A23">
              <w:rPr>
                <w:noProof/>
                <w:webHidden/>
              </w:rPr>
              <w:fldChar w:fldCharType="end"/>
            </w:r>
          </w:hyperlink>
        </w:p>
        <w:p w14:paraId="22E8B6CC" w14:textId="0F60570D" w:rsidR="001C2DFD" w:rsidRPr="008C4A23" w:rsidRDefault="001C2DFD">
          <w:pPr>
            <w:pStyle w:val="Spistreci3"/>
            <w:tabs>
              <w:tab w:val="left" w:pos="1320"/>
              <w:tab w:val="right" w:leader="dot" w:pos="9063"/>
            </w:tabs>
            <w:rPr>
              <w:rFonts w:asciiTheme="minorHAnsi" w:eastAsiaTheme="minorEastAsia" w:hAnsiTheme="minorHAnsi"/>
              <w:noProof/>
              <w:lang w:eastAsia="pl-PL"/>
            </w:rPr>
          </w:pPr>
          <w:hyperlink w:anchor="_Toc176937030" w:history="1">
            <w:r w:rsidRPr="008C4A23">
              <w:rPr>
                <w:rStyle w:val="Hipercze"/>
                <w:noProof/>
                <w14:scene3d>
                  <w14:camera w14:prst="orthographicFront"/>
                  <w14:lightRig w14:rig="threePt" w14:dir="t">
                    <w14:rot w14:lat="0" w14:lon="0" w14:rev="0"/>
                  </w14:lightRig>
                </w14:scene3d>
              </w:rPr>
              <w:t>6.1.6</w:t>
            </w:r>
            <w:r w:rsidRPr="008C4A23">
              <w:rPr>
                <w:rFonts w:asciiTheme="minorHAnsi" w:eastAsiaTheme="minorEastAsia" w:hAnsiTheme="minorHAnsi"/>
                <w:noProof/>
                <w:lang w:eastAsia="pl-PL"/>
              </w:rPr>
              <w:tab/>
            </w:r>
            <w:r w:rsidRPr="008C4A23">
              <w:rPr>
                <w:rStyle w:val="Hipercze"/>
                <w:noProof/>
              </w:rPr>
              <w:t>AIS/IMPORT PLUS.</w:t>
            </w:r>
            <w:r w:rsidRPr="008C4A23">
              <w:rPr>
                <w:noProof/>
                <w:webHidden/>
              </w:rPr>
              <w:tab/>
            </w:r>
            <w:r w:rsidRPr="008C4A23">
              <w:rPr>
                <w:noProof/>
                <w:webHidden/>
              </w:rPr>
              <w:fldChar w:fldCharType="begin"/>
            </w:r>
            <w:r w:rsidRPr="008C4A23">
              <w:rPr>
                <w:noProof/>
                <w:webHidden/>
              </w:rPr>
              <w:instrText xml:space="preserve"> PAGEREF _Toc176937030 \h </w:instrText>
            </w:r>
            <w:r w:rsidRPr="008C4A23">
              <w:rPr>
                <w:noProof/>
                <w:webHidden/>
              </w:rPr>
            </w:r>
            <w:r w:rsidRPr="008C4A23">
              <w:rPr>
                <w:noProof/>
                <w:webHidden/>
              </w:rPr>
              <w:fldChar w:fldCharType="separate"/>
            </w:r>
            <w:r w:rsidRPr="008C4A23">
              <w:rPr>
                <w:noProof/>
                <w:webHidden/>
              </w:rPr>
              <w:t>119</w:t>
            </w:r>
            <w:r w:rsidRPr="008C4A23">
              <w:rPr>
                <w:noProof/>
                <w:webHidden/>
              </w:rPr>
              <w:fldChar w:fldCharType="end"/>
            </w:r>
          </w:hyperlink>
        </w:p>
        <w:p w14:paraId="54B9781D" w14:textId="6A8EF64E" w:rsidR="001C2DFD" w:rsidRPr="008C4A23" w:rsidRDefault="001C2DFD">
          <w:pPr>
            <w:pStyle w:val="Spistreci3"/>
            <w:tabs>
              <w:tab w:val="left" w:pos="1320"/>
              <w:tab w:val="right" w:leader="dot" w:pos="9063"/>
            </w:tabs>
            <w:rPr>
              <w:rFonts w:asciiTheme="minorHAnsi" w:eastAsiaTheme="minorEastAsia" w:hAnsiTheme="minorHAnsi"/>
              <w:noProof/>
              <w:lang w:eastAsia="pl-PL"/>
            </w:rPr>
          </w:pPr>
          <w:hyperlink w:anchor="_Toc176937031" w:history="1">
            <w:r w:rsidRPr="008C4A23">
              <w:rPr>
                <w:rStyle w:val="Hipercze"/>
                <w:noProof/>
                <w14:scene3d>
                  <w14:camera w14:prst="orthographicFront"/>
                  <w14:lightRig w14:rig="threePt" w14:dir="t">
                    <w14:rot w14:lat="0" w14:lon="0" w14:rev="0"/>
                  </w14:lightRig>
                </w14:scene3d>
              </w:rPr>
              <w:t>6.1.7</w:t>
            </w:r>
            <w:r w:rsidRPr="008C4A23">
              <w:rPr>
                <w:rFonts w:asciiTheme="minorHAnsi" w:eastAsiaTheme="minorEastAsia" w:hAnsiTheme="minorHAnsi"/>
                <w:noProof/>
                <w:lang w:eastAsia="pl-PL"/>
              </w:rPr>
              <w:tab/>
            </w:r>
            <w:r w:rsidRPr="008C4A23">
              <w:rPr>
                <w:rStyle w:val="Hipercze"/>
                <w:noProof/>
              </w:rPr>
              <w:t>AIS/INTRASTAT</w:t>
            </w:r>
            <w:r w:rsidRPr="008C4A23">
              <w:rPr>
                <w:noProof/>
                <w:webHidden/>
              </w:rPr>
              <w:tab/>
            </w:r>
            <w:r w:rsidRPr="008C4A23">
              <w:rPr>
                <w:noProof/>
                <w:webHidden/>
              </w:rPr>
              <w:fldChar w:fldCharType="begin"/>
            </w:r>
            <w:r w:rsidRPr="008C4A23">
              <w:rPr>
                <w:noProof/>
                <w:webHidden/>
              </w:rPr>
              <w:instrText xml:space="preserve"> PAGEREF _Toc176937031 \h </w:instrText>
            </w:r>
            <w:r w:rsidRPr="008C4A23">
              <w:rPr>
                <w:noProof/>
                <w:webHidden/>
              </w:rPr>
            </w:r>
            <w:r w:rsidRPr="008C4A23">
              <w:rPr>
                <w:noProof/>
                <w:webHidden/>
              </w:rPr>
              <w:fldChar w:fldCharType="separate"/>
            </w:r>
            <w:r w:rsidRPr="008C4A23">
              <w:rPr>
                <w:noProof/>
                <w:webHidden/>
              </w:rPr>
              <w:t>119</w:t>
            </w:r>
            <w:r w:rsidRPr="008C4A23">
              <w:rPr>
                <w:noProof/>
                <w:webHidden/>
              </w:rPr>
              <w:fldChar w:fldCharType="end"/>
            </w:r>
          </w:hyperlink>
        </w:p>
        <w:p w14:paraId="6A41DFBA" w14:textId="46C41495" w:rsidR="001C2DFD" w:rsidRPr="008C4A23" w:rsidRDefault="001C2DFD">
          <w:pPr>
            <w:pStyle w:val="Spistreci3"/>
            <w:tabs>
              <w:tab w:val="left" w:pos="1320"/>
              <w:tab w:val="right" w:leader="dot" w:pos="9063"/>
            </w:tabs>
            <w:rPr>
              <w:rFonts w:asciiTheme="minorHAnsi" w:eastAsiaTheme="minorEastAsia" w:hAnsiTheme="minorHAnsi"/>
              <w:noProof/>
              <w:lang w:eastAsia="pl-PL"/>
            </w:rPr>
          </w:pPr>
          <w:hyperlink w:anchor="_Toc176937032" w:history="1">
            <w:r w:rsidRPr="008C4A23">
              <w:rPr>
                <w:rStyle w:val="Hipercze"/>
                <w:noProof/>
                <w14:scene3d>
                  <w14:camera w14:prst="orthographicFront"/>
                  <w14:lightRig w14:rig="threePt" w14:dir="t">
                    <w14:rot w14:lat="0" w14:lon="0" w14:rev="0"/>
                  </w14:lightRig>
                </w14:scene3d>
              </w:rPr>
              <w:t>6.1.8</w:t>
            </w:r>
            <w:r w:rsidRPr="008C4A23">
              <w:rPr>
                <w:rFonts w:asciiTheme="minorHAnsi" w:eastAsiaTheme="minorEastAsia" w:hAnsiTheme="minorHAnsi"/>
                <w:noProof/>
                <w:lang w:eastAsia="pl-PL"/>
              </w:rPr>
              <w:tab/>
            </w:r>
            <w:r w:rsidRPr="008C4A23">
              <w:rPr>
                <w:rStyle w:val="Hipercze"/>
                <w:noProof/>
              </w:rPr>
              <w:t>AIS/KEX</w:t>
            </w:r>
            <w:r w:rsidRPr="008C4A23">
              <w:rPr>
                <w:noProof/>
                <w:webHidden/>
              </w:rPr>
              <w:tab/>
            </w:r>
            <w:r w:rsidRPr="008C4A23">
              <w:rPr>
                <w:noProof/>
                <w:webHidden/>
              </w:rPr>
              <w:fldChar w:fldCharType="begin"/>
            </w:r>
            <w:r w:rsidRPr="008C4A23">
              <w:rPr>
                <w:noProof/>
                <w:webHidden/>
              </w:rPr>
              <w:instrText xml:space="preserve"> PAGEREF _Toc176937032 \h </w:instrText>
            </w:r>
            <w:r w:rsidRPr="008C4A23">
              <w:rPr>
                <w:noProof/>
                <w:webHidden/>
              </w:rPr>
            </w:r>
            <w:r w:rsidRPr="008C4A23">
              <w:rPr>
                <w:noProof/>
                <w:webHidden/>
              </w:rPr>
              <w:fldChar w:fldCharType="separate"/>
            </w:r>
            <w:r w:rsidRPr="008C4A23">
              <w:rPr>
                <w:noProof/>
                <w:webHidden/>
              </w:rPr>
              <w:t>124</w:t>
            </w:r>
            <w:r w:rsidRPr="008C4A23">
              <w:rPr>
                <w:noProof/>
                <w:webHidden/>
              </w:rPr>
              <w:fldChar w:fldCharType="end"/>
            </w:r>
          </w:hyperlink>
        </w:p>
        <w:p w14:paraId="7C30D1B0" w14:textId="42E25ABD" w:rsidR="001C2DFD" w:rsidRPr="008C4A23" w:rsidRDefault="001C2DFD">
          <w:pPr>
            <w:pStyle w:val="Spistreci3"/>
            <w:tabs>
              <w:tab w:val="left" w:pos="1320"/>
              <w:tab w:val="right" w:leader="dot" w:pos="9063"/>
            </w:tabs>
            <w:rPr>
              <w:rFonts w:asciiTheme="minorHAnsi" w:eastAsiaTheme="minorEastAsia" w:hAnsiTheme="minorHAnsi"/>
              <w:noProof/>
              <w:lang w:eastAsia="pl-PL"/>
            </w:rPr>
          </w:pPr>
          <w:hyperlink w:anchor="_Toc176937033" w:history="1">
            <w:r w:rsidRPr="008C4A23">
              <w:rPr>
                <w:rStyle w:val="Hipercze"/>
                <w:noProof/>
                <w14:scene3d>
                  <w14:camera w14:prst="orthographicFront"/>
                  <w14:lightRig w14:rig="threePt" w14:dir="t">
                    <w14:rot w14:lat="0" w14:lon="0" w14:rev="0"/>
                  </w14:lightRig>
                </w14:scene3d>
              </w:rPr>
              <w:t>6.1.9</w:t>
            </w:r>
            <w:r w:rsidRPr="008C4A23">
              <w:rPr>
                <w:rFonts w:asciiTheme="minorHAnsi" w:eastAsiaTheme="minorEastAsia" w:hAnsiTheme="minorHAnsi"/>
                <w:noProof/>
                <w:lang w:eastAsia="pl-PL"/>
              </w:rPr>
              <w:tab/>
            </w:r>
            <w:r w:rsidRPr="008C4A23">
              <w:rPr>
                <w:rStyle w:val="Hipercze"/>
                <w:noProof/>
              </w:rPr>
              <w:t>AIS/TQS PLUS</w:t>
            </w:r>
            <w:r w:rsidRPr="008C4A23">
              <w:rPr>
                <w:noProof/>
                <w:webHidden/>
              </w:rPr>
              <w:tab/>
            </w:r>
            <w:r w:rsidRPr="008C4A23">
              <w:rPr>
                <w:noProof/>
                <w:webHidden/>
              </w:rPr>
              <w:fldChar w:fldCharType="begin"/>
            </w:r>
            <w:r w:rsidRPr="008C4A23">
              <w:rPr>
                <w:noProof/>
                <w:webHidden/>
              </w:rPr>
              <w:instrText xml:space="preserve"> PAGEREF _Toc176937033 \h </w:instrText>
            </w:r>
            <w:r w:rsidRPr="008C4A23">
              <w:rPr>
                <w:noProof/>
                <w:webHidden/>
              </w:rPr>
            </w:r>
            <w:r w:rsidRPr="008C4A23">
              <w:rPr>
                <w:noProof/>
                <w:webHidden/>
              </w:rPr>
              <w:fldChar w:fldCharType="separate"/>
            </w:r>
            <w:r w:rsidRPr="008C4A23">
              <w:rPr>
                <w:noProof/>
                <w:webHidden/>
              </w:rPr>
              <w:t>126</w:t>
            </w:r>
            <w:r w:rsidRPr="008C4A23">
              <w:rPr>
                <w:noProof/>
                <w:webHidden/>
              </w:rPr>
              <w:fldChar w:fldCharType="end"/>
            </w:r>
          </w:hyperlink>
        </w:p>
        <w:p w14:paraId="77E93516" w14:textId="5D913D2C" w:rsidR="001C2DFD" w:rsidRPr="008C4A23" w:rsidRDefault="001C2DFD">
          <w:pPr>
            <w:pStyle w:val="Spistreci3"/>
            <w:tabs>
              <w:tab w:val="left" w:pos="1320"/>
              <w:tab w:val="right" w:leader="dot" w:pos="9063"/>
            </w:tabs>
            <w:rPr>
              <w:rFonts w:asciiTheme="minorHAnsi" w:eastAsiaTheme="minorEastAsia" w:hAnsiTheme="minorHAnsi"/>
              <w:noProof/>
              <w:lang w:eastAsia="pl-PL"/>
            </w:rPr>
          </w:pPr>
          <w:hyperlink w:anchor="_Toc176937034" w:history="1">
            <w:r w:rsidRPr="008C4A23">
              <w:rPr>
                <w:rStyle w:val="Hipercze"/>
                <w:noProof/>
                <w14:scene3d>
                  <w14:camera w14:prst="orthographicFront"/>
                  <w14:lightRig w14:rig="threePt" w14:dir="t">
                    <w14:rot w14:lat="0" w14:lon="0" w14:rev="0"/>
                  </w14:lightRig>
                </w14:scene3d>
              </w:rPr>
              <w:t>6.1.10</w:t>
            </w:r>
            <w:r w:rsidRPr="008C4A23">
              <w:rPr>
                <w:rFonts w:asciiTheme="minorHAnsi" w:eastAsiaTheme="minorEastAsia" w:hAnsiTheme="minorHAnsi"/>
                <w:noProof/>
                <w:lang w:eastAsia="pl-PL"/>
              </w:rPr>
              <w:tab/>
            </w:r>
            <w:r w:rsidRPr="008C4A23">
              <w:rPr>
                <w:rStyle w:val="Hipercze"/>
                <w:noProof/>
              </w:rPr>
              <w:t>AIS/VAT</w:t>
            </w:r>
            <w:r w:rsidRPr="008C4A23">
              <w:rPr>
                <w:noProof/>
                <w:webHidden/>
              </w:rPr>
              <w:tab/>
            </w:r>
            <w:r w:rsidRPr="008C4A23">
              <w:rPr>
                <w:noProof/>
                <w:webHidden/>
              </w:rPr>
              <w:fldChar w:fldCharType="begin"/>
            </w:r>
            <w:r w:rsidRPr="008C4A23">
              <w:rPr>
                <w:noProof/>
                <w:webHidden/>
              </w:rPr>
              <w:instrText xml:space="preserve"> PAGEREF _Toc176937034 \h </w:instrText>
            </w:r>
            <w:r w:rsidRPr="008C4A23">
              <w:rPr>
                <w:noProof/>
                <w:webHidden/>
              </w:rPr>
            </w:r>
            <w:r w:rsidRPr="008C4A23">
              <w:rPr>
                <w:noProof/>
                <w:webHidden/>
              </w:rPr>
              <w:fldChar w:fldCharType="separate"/>
            </w:r>
            <w:r w:rsidRPr="008C4A23">
              <w:rPr>
                <w:noProof/>
                <w:webHidden/>
              </w:rPr>
              <w:t>126</w:t>
            </w:r>
            <w:r w:rsidRPr="008C4A23">
              <w:rPr>
                <w:noProof/>
                <w:webHidden/>
              </w:rPr>
              <w:fldChar w:fldCharType="end"/>
            </w:r>
          </w:hyperlink>
        </w:p>
        <w:p w14:paraId="48A6796A" w14:textId="4D09ABE4" w:rsidR="001C2DFD" w:rsidRPr="008C4A23" w:rsidRDefault="001C2DFD">
          <w:pPr>
            <w:pStyle w:val="Spistreci2"/>
            <w:tabs>
              <w:tab w:val="left" w:pos="880"/>
              <w:tab w:val="right" w:leader="dot" w:pos="9063"/>
            </w:tabs>
            <w:rPr>
              <w:rFonts w:asciiTheme="minorHAnsi" w:eastAsiaTheme="minorEastAsia" w:hAnsiTheme="minorHAnsi"/>
              <w:noProof/>
              <w:lang w:eastAsia="pl-PL"/>
            </w:rPr>
          </w:pPr>
          <w:hyperlink w:anchor="_Toc176937035" w:history="1">
            <w:r w:rsidRPr="008C4A23">
              <w:rPr>
                <w:rStyle w:val="Hipercze"/>
                <w:noProof/>
              </w:rPr>
              <w:t>6.2</w:t>
            </w:r>
            <w:r w:rsidRPr="008C4A23">
              <w:rPr>
                <w:rFonts w:asciiTheme="minorHAnsi" w:eastAsiaTheme="minorEastAsia" w:hAnsiTheme="minorHAnsi"/>
                <w:noProof/>
                <w:lang w:eastAsia="pl-PL"/>
              </w:rPr>
              <w:tab/>
            </w:r>
            <w:r w:rsidRPr="008C4A23">
              <w:rPr>
                <w:rStyle w:val="Hipercze"/>
                <w:noProof/>
              </w:rPr>
              <w:t>AES</w:t>
            </w:r>
            <w:r w:rsidRPr="008C4A23">
              <w:rPr>
                <w:noProof/>
                <w:webHidden/>
              </w:rPr>
              <w:tab/>
            </w:r>
            <w:r w:rsidRPr="008C4A23">
              <w:rPr>
                <w:noProof/>
                <w:webHidden/>
              </w:rPr>
              <w:fldChar w:fldCharType="begin"/>
            </w:r>
            <w:r w:rsidRPr="008C4A23">
              <w:rPr>
                <w:noProof/>
                <w:webHidden/>
              </w:rPr>
              <w:instrText xml:space="preserve"> PAGEREF _Toc176937035 \h </w:instrText>
            </w:r>
            <w:r w:rsidRPr="008C4A23">
              <w:rPr>
                <w:noProof/>
                <w:webHidden/>
              </w:rPr>
            </w:r>
            <w:r w:rsidRPr="008C4A23">
              <w:rPr>
                <w:noProof/>
                <w:webHidden/>
              </w:rPr>
              <w:fldChar w:fldCharType="separate"/>
            </w:r>
            <w:r w:rsidRPr="008C4A23">
              <w:rPr>
                <w:noProof/>
                <w:webHidden/>
              </w:rPr>
              <w:t>126</w:t>
            </w:r>
            <w:r w:rsidRPr="008C4A23">
              <w:rPr>
                <w:noProof/>
                <w:webHidden/>
              </w:rPr>
              <w:fldChar w:fldCharType="end"/>
            </w:r>
          </w:hyperlink>
        </w:p>
        <w:p w14:paraId="358CAB0E" w14:textId="1876112E" w:rsidR="001C2DFD" w:rsidRPr="008C4A23" w:rsidRDefault="001C2DFD">
          <w:pPr>
            <w:pStyle w:val="Spistreci3"/>
            <w:tabs>
              <w:tab w:val="left" w:pos="1320"/>
              <w:tab w:val="right" w:leader="dot" w:pos="9063"/>
            </w:tabs>
            <w:rPr>
              <w:rFonts w:asciiTheme="minorHAnsi" w:eastAsiaTheme="minorEastAsia" w:hAnsiTheme="minorHAnsi"/>
              <w:noProof/>
              <w:lang w:eastAsia="pl-PL"/>
            </w:rPr>
          </w:pPr>
          <w:hyperlink w:anchor="_Toc176937036" w:history="1">
            <w:r w:rsidRPr="008C4A23">
              <w:rPr>
                <w:rStyle w:val="Hipercze"/>
                <w:noProof/>
                <w14:scene3d>
                  <w14:camera w14:prst="orthographicFront"/>
                  <w14:lightRig w14:rig="threePt" w14:dir="t">
                    <w14:rot w14:lat="0" w14:lon="0" w14:rev="0"/>
                  </w14:lightRig>
                </w14:scene3d>
              </w:rPr>
              <w:t>6.2.1</w:t>
            </w:r>
            <w:r w:rsidRPr="008C4A23">
              <w:rPr>
                <w:rFonts w:asciiTheme="minorHAnsi" w:eastAsiaTheme="minorEastAsia" w:hAnsiTheme="minorHAnsi"/>
                <w:noProof/>
                <w:lang w:eastAsia="pl-PL"/>
              </w:rPr>
              <w:tab/>
            </w:r>
            <w:r w:rsidRPr="008C4A23">
              <w:rPr>
                <w:rStyle w:val="Hipercze"/>
                <w:noProof/>
              </w:rPr>
              <w:t>AES/ECS2 PLUS</w:t>
            </w:r>
            <w:r w:rsidRPr="008C4A23">
              <w:rPr>
                <w:noProof/>
                <w:webHidden/>
              </w:rPr>
              <w:tab/>
            </w:r>
            <w:r w:rsidRPr="008C4A23">
              <w:rPr>
                <w:noProof/>
                <w:webHidden/>
              </w:rPr>
              <w:fldChar w:fldCharType="begin"/>
            </w:r>
            <w:r w:rsidRPr="008C4A23">
              <w:rPr>
                <w:noProof/>
                <w:webHidden/>
              </w:rPr>
              <w:instrText xml:space="preserve"> PAGEREF _Toc176937036 \h </w:instrText>
            </w:r>
            <w:r w:rsidRPr="008C4A23">
              <w:rPr>
                <w:noProof/>
                <w:webHidden/>
              </w:rPr>
            </w:r>
            <w:r w:rsidRPr="008C4A23">
              <w:rPr>
                <w:noProof/>
                <w:webHidden/>
              </w:rPr>
              <w:fldChar w:fldCharType="separate"/>
            </w:r>
            <w:r w:rsidRPr="008C4A23">
              <w:rPr>
                <w:noProof/>
                <w:webHidden/>
              </w:rPr>
              <w:t>127</w:t>
            </w:r>
            <w:r w:rsidRPr="008C4A23">
              <w:rPr>
                <w:noProof/>
                <w:webHidden/>
              </w:rPr>
              <w:fldChar w:fldCharType="end"/>
            </w:r>
          </w:hyperlink>
        </w:p>
        <w:p w14:paraId="708AFFDD" w14:textId="65F15DBC" w:rsidR="001C2DFD" w:rsidRPr="008C4A23" w:rsidRDefault="001C2DFD">
          <w:pPr>
            <w:pStyle w:val="Spistreci3"/>
            <w:tabs>
              <w:tab w:val="left" w:pos="1320"/>
              <w:tab w:val="right" w:leader="dot" w:pos="9063"/>
            </w:tabs>
            <w:rPr>
              <w:rFonts w:asciiTheme="minorHAnsi" w:eastAsiaTheme="minorEastAsia" w:hAnsiTheme="minorHAnsi"/>
              <w:noProof/>
              <w:lang w:eastAsia="pl-PL"/>
            </w:rPr>
          </w:pPr>
          <w:hyperlink w:anchor="_Toc176937037" w:history="1">
            <w:r w:rsidRPr="008C4A23">
              <w:rPr>
                <w:rStyle w:val="Hipercze"/>
                <w:noProof/>
                <w14:scene3d>
                  <w14:camera w14:prst="orthographicFront"/>
                  <w14:lightRig w14:rig="threePt" w14:dir="t">
                    <w14:rot w14:lat="0" w14:lon="0" w14:rev="0"/>
                  </w14:lightRig>
                </w14:scene3d>
              </w:rPr>
              <w:t>6.2.2</w:t>
            </w:r>
            <w:r w:rsidRPr="008C4A23">
              <w:rPr>
                <w:rFonts w:asciiTheme="minorHAnsi" w:eastAsiaTheme="minorEastAsia" w:hAnsiTheme="minorHAnsi"/>
                <w:noProof/>
                <w:lang w:eastAsia="pl-PL"/>
              </w:rPr>
              <w:tab/>
            </w:r>
            <w:r w:rsidRPr="008C4A23">
              <w:rPr>
                <w:rStyle w:val="Hipercze"/>
                <w:noProof/>
              </w:rPr>
              <w:t>AES/KOMUNIKATOR BCP</w:t>
            </w:r>
            <w:r w:rsidRPr="008C4A23">
              <w:rPr>
                <w:noProof/>
                <w:webHidden/>
              </w:rPr>
              <w:tab/>
            </w:r>
            <w:r w:rsidRPr="008C4A23">
              <w:rPr>
                <w:noProof/>
                <w:webHidden/>
              </w:rPr>
              <w:fldChar w:fldCharType="begin"/>
            </w:r>
            <w:r w:rsidRPr="008C4A23">
              <w:rPr>
                <w:noProof/>
                <w:webHidden/>
              </w:rPr>
              <w:instrText xml:space="preserve"> PAGEREF _Toc176937037 \h </w:instrText>
            </w:r>
            <w:r w:rsidRPr="008C4A23">
              <w:rPr>
                <w:noProof/>
                <w:webHidden/>
              </w:rPr>
            </w:r>
            <w:r w:rsidRPr="008C4A23">
              <w:rPr>
                <w:noProof/>
                <w:webHidden/>
              </w:rPr>
              <w:fldChar w:fldCharType="separate"/>
            </w:r>
            <w:r w:rsidRPr="008C4A23">
              <w:rPr>
                <w:noProof/>
                <w:webHidden/>
              </w:rPr>
              <w:t>128</w:t>
            </w:r>
            <w:r w:rsidRPr="008C4A23">
              <w:rPr>
                <w:noProof/>
                <w:webHidden/>
              </w:rPr>
              <w:fldChar w:fldCharType="end"/>
            </w:r>
          </w:hyperlink>
        </w:p>
        <w:p w14:paraId="1F86C1F0" w14:textId="06F51693" w:rsidR="001C2DFD" w:rsidRPr="008C4A23" w:rsidRDefault="001C2DFD">
          <w:pPr>
            <w:pStyle w:val="Spistreci3"/>
            <w:tabs>
              <w:tab w:val="left" w:pos="1320"/>
              <w:tab w:val="right" w:leader="dot" w:pos="9063"/>
            </w:tabs>
            <w:rPr>
              <w:rFonts w:asciiTheme="minorHAnsi" w:eastAsiaTheme="minorEastAsia" w:hAnsiTheme="minorHAnsi"/>
              <w:noProof/>
              <w:lang w:eastAsia="pl-PL"/>
            </w:rPr>
          </w:pPr>
          <w:hyperlink w:anchor="_Toc176937038" w:history="1">
            <w:r w:rsidRPr="008C4A23">
              <w:rPr>
                <w:rStyle w:val="Hipercze"/>
                <w:noProof/>
                <w14:scene3d>
                  <w14:camera w14:prst="orthographicFront"/>
                  <w14:lightRig w14:rig="threePt" w14:dir="t">
                    <w14:rot w14:lat="0" w14:lon="0" w14:rev="0"/>
                  </w14:lightRig>
                </w14:scene3d>
              </w:rPr>
              <w:t>6.2.3</w:t>
            </w:r>
            <w:r w:rsidRPr="008C4A23">
              <w:rPr>
                <w:rFonts w:asciiTheme="minorHAnsi" w:eastAsiaTheme="minorEastAsia" w:hAnsiTheme="minorHAnsi"/>
                <w:noProof/>
                <w:lang w:eastAsia="pl-PL"/>
              </w:rPr>
              <w:tab/>
            </w:r>
            <w:r w:rsidRPr="008C4A23">
              <w:rPr>
                <w:rStyle w:val="Hipercze"/>
                <w:noProof/>
              </w:rPr>
              <w:t>AES/PoUS</w:t>
            </w:r>
            <w:r w:rsidRPr="008C4A23">
              <w:rPr>
                <w:noProof/>
                <w:webHidden/>
              </w:rPr>
              <w:tab/>
            </w:r>
            <w:r w:rsidRPr="008C4A23">
              <w:rPr>
                <w:noProof/>
                <w:webHidden/>
              </w:rPr>
              <w:fldChar w:fldCharType="begin"/>
            </w:r>
            <w:r w:rsidRPr="008C4A23">
              <w:rPr>
                <w:noProof/>
                <w:webHidden/>
              </w:rPr>
              <w:instrText xml:space="preserve"> PAGEREF _Toc176937038 \h </w:instrText>
            </w:r>
            <w:r w:rsidRPr="008C4A23">
              <w:rPr>
                <w:noProof/>
                <w:webHidden/>
              </w:rPr>
            </w:r>
            <w:r w:rsidRPr="008C4A23">
              <w:rPr>
                <w:noProof/>
                <w:webHidden/>
              </w:rPr>
              <w:fldChar w:fldCharType="separate"/>
            </w:r>
            <w:r w:rsidRPr="008C4A23">
              <w:rPr>
                <w:noProof/>
                <w:webHidden/>
              </w:rPr>
              <w:t>130</w:t>
            </w:r>
            <w:r w:rsidRPr="008C4A23">
              <w:rPr>
                <w:noProof/>
                <w:webHidden/>
              </w:rPr>
              <w:fldChar w:fldCharType="end"/>
            </w:r>
          </w:hyperlink>
        </w:p>
        <w:p w14:paraId="0FCAE962" w14:textId="7E9F4BA1" w:rsidR="001C2DFD" w:rsidRPr="008C4A23" w:rsidRDefault="001C2DFD">
          <w:pPr>
            <w:pStyle w:val="Spistreci3"/>
            <w:tabs>
              <w:tab w:val="left" w:pos="1320"/>
              <w:tab w:val="right" w:leader="dot" w:pos="9063"/>
            </w:tabs>
            <w:rPr>
              <w:rFonts w:asciiTheme="minorHAnsi" w:eastAsiaTheme="minorEastAsia" w:hAnsiTheme="minorHAnsi"/>
              <w:noProof/>
              <w:lang w:eastAsia="pl-PL"/>
            </w:rPr>
          </w:pPr>
          <w:hyperlink w:anchor="_Toc176937039" w:history="1">
            <w:r w:rsidRPr="008C4A23">
              <w:rPr>
                <w:rStyle w:val="Hipercze"/>
                <w:noProof/>
                <w14:scene3d>
                  <w14:camera w14:prst="orthographicFront"/>
                  <w14:lightRig w14:rig="threePt" w14:dir="t">
                    <w14:rot w14:lat="0" w14:lon="0" w14:rev="0"/>
                  </w14:lightRig>
                </w14:scene3d>
              </w:rPr>
              <w:t>6.2.4</w:t>
            </w:r>
            <w:r w:rsidRPr="008C4A23">
              <w:rPr>
                <w:rFonts w:asciiTheme="minorHAnsi" w:eastAsiaTheme="minorEastAsia" w:hAnsiTheme="minorHAnsi"/>
                <w:noProof/>
                <w:lang w:eastAsia="pl-PL"/>
              </w:rPr>
              <w:tab/>
            </w:r>
            <w:r w:rsidRPr="008C4A23">
              <w:rPr>
                <w:rStyle w:val="Hipercze"/>
                <w:noProof/>
              </w:rPr>
              <w:t>AES/WALIDATOR</w:t>
            </w:r>
            <w:r w:rsidRPr="008C4A23">
              <w:rPr>
                <w:noProof/>
                <w:webHidden/>
              </w:rPr>
              <w:tab/>
            </w:r>
            <w:r w:rsidRPr="008C4A23">
              <w:rPr>
                <w:noProof/>
                <w:webHidden/>
              </w:rPr>
              <w:fldChar w:fldCharType="begin"/>
            </w:r>
            <w:r w:rsidRPr="008C4A23">
              <w:rPr>
                <w:noProof/>
                <w:webHidden/>
              </w:rPr>
              <w:instrText xml:space="preserve"> PAGEREF _Toc176937039 \h </w:instrText>
            </w:r>
            <w:r w:rsidRPr="008C4A23">
              <w:rPr>
                <w:noProof/>
                <w:webHidden/>
              </w:rPr>
            </w:r>
            <w:r w:rsidRPr="008C4A23">
              <w:rPr>
                <w:noProof/>
                <w:webHidden/>
              </w:rPr>
              <w:fldChar w:fldCharType="separate"/>
            </w:r>
            <w:r w:rsidRPr="008C4A23">
              <w:rPr>
                <w:noProof/>
                <w:webHidden/>
              </w:rPr>
              <w:t>131</w:t>
            </w:r>
            <w:r w:rsidRPr="008C4A23">
              <w:rPr>
                <w:noProof/>
                <w:webHidden/>
              </w:rPr>
              <w:fldChar w:fldCharType="end"/>
            </w:r>
          </w:hyperlink>
        </w:p>
        <w:p w14:paraId="76681C3B" w14:textId="26C98EB5" w:rsidR="001C2DFD" w:rsidRPr="008C4A23" w:rsidRDefault="001C2DFD">
          <w:pPr>
            <w:pStyle w:val="Spistreci2"/>
            <w:tabs>
              <w:tab w:val="left" w:pos="880"/>
              <w:tab w:val="right" w:leader="dot" w:pos="9063"/>
            </w:tabs>
            <w:rPr>
              <w:rFonts w:asciiTheme="minorHAnsi" w:eastAsiaTheme="minorEastAsia" w:hAnsiTheme="minorHAnsi"/>
              <w:noProof/>
              <w:lang w:eastAsia="pl-PL"/>
            </w:rPr>
          </w:pPr>
          <w:hyperlink w:anchor="_Toc176937040" w:history="1">
            <w:r w:rsidRPr="008C4A23">
              <w:rPr>
                <w:rStyle w:val="Hipercze"/>
                <w:noProof/>
              </w:rPr>
              <w:t>6.3</w:t>
            </w:r>
            <w:r w:rsidRPr="008C4A23">
              <w:rPr>
                <w:rFonts w:asciiTheme="minorHAnsi" w:eastAsiaTheme="minorEastAsia" w:hAnsiTheme="minorHAnsi"/>
                <w:noProof/>
                <w:lang w:eastAsia="pl-PL"/>
              </w:rPr>
              <w:tab/>
            </w:r>
            <w:r w:rsidRPr="008C4A23">
              <w:rPr>
                <w:rStyle w:val="Hipercze"/>
                <w:noProof/>
              </w:rPr>
              <w:t>ISZTAR4</w:t>
            </w:r>
            <w:r w:rsidRPr="008C4A23">
              <w:rPr>
                <w:noProof/>
                <w:webHidden/>
              </w:rPr>
              <w:tab/>
            </w:r>
            <w:r w:rsidRPr="008C4A23">
              <w:rPr>
                <w:noProof/>
                <w:webHidden/>
              </w:rPr>
              <w:fldChar w:fldCharType="begin"/>
            </w:r>
            <w:r w:rsidRPr="008C4A23">
              <w:rPr>
                <w:noProof/>
                <w:webHidden/>
              </w:rPr>
              <w:instrText xml:space="preserve"> PAGEREF _Toc176937040 \h </w:instrText>
            </w:r>
            <w:r w:rsidRPr="008C4A23">
              <w:rPr>
                <w:noProof/>
                <w:webHidden/>
              </w:rPr>
            </w:r>
            <w:r w:rsidRPr="008C4A23">
              <w:rPr>
                <w:noProof/>
                <w:webHidden/>
              </w:rPr>
              <w:fldChar w:fldCharType="separate"/>
            </w:r>
            <w:r w:rsidRPr="008C4A23">
              <w:rPr>
                <w:noProof/>
                <w:webHidden/>
              </w:rPr>
              <w:t>138</w:t>
            </w:r>
            <w:r w:rsidRPr="008C4A23">
              <w:rPr>
                <w:noProof/>
                <w:webHidden/>
              </w:rPr>
              <w:fldChar w:fldCharType="end"/>
            </w:r>
          </w:hyperlink>
        </w:p>
        <w:p w14:paraId="130FF627" w14:textId="6B6AB48B" w:rsidR="001C2DFD" w:rsidRPr="008C4A23" w:rsidRDefault="001C2DFD">
          <w:pPr>
            <w:pStyle w:val="Spistreci3"/>
            <w:tabs>
              <w:tab w:val="left" w:pos="1320"/>
              <w:tab w:val="right" w:leader="dot" w:pos="9063"/>
            </w:tabs>
            <w:rPr>
              <w:rFonts w:asciiTheme="minorHAnsi" w:eastAsiaTheme="minorEastAsia" w:hAnsiTheme="minorHAnsi"/>
              <w:noProof/>
              <w:lang w:eastAsia="pl-PL"/>
            </w:rPr>
          </w:pPr>
          <w:hyperlink w:anchor="_Toc176937041" w:history="1">
            <w:r w:rsidRPr="008C4A23">
              <w:rPr>
                <w:rStyle w:val="Hipercze"/>
                <w:noProof/>
                <w14:scene3d>
                  <w14:camera w14:prst="orthographicFront"/>
                  <w14:lightRig w14:rig="threePt" w14:dir="t">
                    <w14:rot w14:lat="0" w14:lon="0" w14:rev="0"/>
                  </w14:lightRig>
                </w14:scene3d>
              </w:rPr>
              <w:t>6.3.1</w:t>
            </w:r>
            <w:r w:rsidRPr="008C4A23">
              <w:rPr>
                <w:rFonts w:asciiTheme="minorHAnsi" w:eastAsiaTheme="minorEastAsia" w:hAnsiTheme="minorHAnsi"/>
                <w:noProof/>
                <w:lang w:eastAsia="pl-PL"/>
              </w:rPr>
              <w:tab/>
            </w:r>
            <w:r w:rsidRPr="008C4A23">
              <w:rPr>
                <w:rStyle w:val="Hipercze"/>
                <w:noProof/>
              </w:rPr>
              <w:t>Model logiczny środowiska systemu ISZTAR4.</w:t>
            </w:r>
            <w:r w:rsidRPr="008C4A23">
              <w:rPr>
                <w:noProof/>
                <w:webHidden/>
              </w:rPr>
              <w:tab/>
            </w:r>
            <w:r w:rsidRPr="008C4A23">
              <w:rPr>
                <w:noProof/>
                <w:webHidden/>
              </w:rPr>
              <w:fldChar w:fldCharType="begin"/>
            </w:r>
            <w:r w:rsidRPr="008C4A23">
              <w:rPr>
                <w:noProof/>
                <w:webHidden/>
              </w:rPr>
              <w:instrText xml:space="preserve"> PAGEREF _Toc176937041 \h </w:instrText>
            </w:r>
            <w:r w:rsidRPr="008C4A23">
              <w:rPr>
                <w:noProof/>
                <w:webHidden/>
              </w:rPr>
            </w:r>
            <w:r w:rsidRPr="008C4A23">
              <w:rPr>
                <w:noProof/>
                <w:webHidden/>
              </w:rPr>
              <w:fldChar w:fldCharType="separate"/>
            </w:r>
            <w:r w:rsidRPr="008C4A23">
              <w:rPr>
                <w:noProof/>
                <w:webHidden/>
              </w:rPr>
              <w:t>138</w:t>
            </w:r>
            <w:r w:rsidRPr="008C4A23">
              <w:rPr>
                <w:noProof/>
                <w:webHidden/>
              </w:rPr>
              <w:fldChar w:fldCharType="end"/>
            </w:r>
          </w:hyperlink>
        </w:p>
        <w:p w14:paraId="6662ED3D" w14:textId="20545526" w:rsidR="001C2DFD" w:rsidRPr="008C4A23" w:rsidRDefault="001C2DFD">
          <w:pPr>
            <w:pStyle w:val="Spistreci3"/>
            <w:tabs>
              <w:tab w:val="left" w:pos="1320"/>
              <w:tab w:val="right" w:leader="dot" w:pos="9063"/>
            </w:tabs>
            <w:rPr>
              <w:rFonts w:asciiTheme="minorHAnsi" w:eastAsiaTheme="minorEastAsia" w:hAnsiTheme="minorHAnsi"/>
              <w:noProof/>
              <w:lang w:eastAsia="pl-PL"/>
            </w:rPr>
          </w:pPr>
          <w:hyperlink w:anchor="_Toc176937042" w:history="1">
            <w:r w:rsidRPr="008C4A23">
              <w:rPr>
                <w:rStyle w:val="Hipercze"/>
                <w:noProof/>
                <w14:scene3d>
                  <w14:camera w14:prst="orthographicFront"/>
                  <w14:lightRig w14:rig="threePt" w14:dir="t">
                    <w14:rot w14:lat="0" w14:lon="0" w14:rev="0"/>
                  </w14:lightRig>
                </w14:scene3d>
              </w:rPr>
              <w:t>6.3.2</w:t>
            </w:r>
            <w:r w:rsidRPr="008C4A23">
              <w:rPr>
                <w:rFonts w:asciiTheme="minorHAnsi" w:eastAsiaTheme="minorEastAsia" w:hAnsiTheme="minorHAnsi"/>
                <w:noProof/>
                <w:lang w:eastAsia="pl-PL"/>
              </w:rPr>
              <w:tab/>
            </w:r>
            <w:r w:rsidRPr="008C4A23">
              <w:rPr>
                <w:rStyle w:val="Hipercze"/>
                <w:noProof/>
              </w:rPr>
              <w:t>Model rozmieszczenia środowiska systemu ISZTAR4.</w:t>
            </w:r>
            <w:r w:rsidRPr="008C4A23">
              <w:rPr>
                <w:noProof/>
                <w:webHidden/>
              </w:rPr>
              <w:tab/>
            </w:r>
            <w:r w:rsidRPr="008C4A23">
              <w:rPr>
                <w:noProof/>
                <w:webHidden/>
              </w:rPr>
              <w:fldChar w:fldCharType="begin"/>
            </w:r>
            <w:r w:rsidRPr="008C4A23">
              <w:rPr>
                <w:noProof/>
                <w:webHidden/>
              </w:rPr>
              <w:instrText xml:space="preserve"> PAGEREF _Toc176937042 \h </w:instrText>
            </w:r>
            <w:r w:rsidRPr="008C4A23">
              <w:rPr>
                <w:noProof/>
                <w:webHidden/>
              </w:rPr>
            </w:r>
            <w:r w:rsidRPr="008C4A23">
              <w:rPr>
                <w:noProof/>
                <w:webHidden/>
              </w:rPr>
              <w:fldChar w:fldCharType="separate"/>
            </w:r>
            <w:r w:rsidRPr="008C4A23">
              <w:rPr>
                <w:noProof/>
                <w:webHidden/>
              </w:rPr>
              <w:t>139</w:t>
            </w:r>
            <w:r w:rsidRPr="008C4A23">
              <w:rPr>
                <w:noProof/>
                <w:webHidden/>
              </w:rPr>
              <w:fldChar w:fldCharType="end"/>
            </w:r>
          </w:hyperlink>
        </w:p>
        <w:p w14:paraId="7C342A67" w14:textId="7DF312F8" w:rsidR="001C2DFD" w:rsidRPr="008C4A23" w:rsidRDefault="001C2DFD">
          <w:pPr>
            <w:pStyle w:val="Spistreci2"/>
            <w:tabs>
              <w:tab w:val="left" w:pos="880"/>
              <w:tab w:val="right" w:leader="dot" w:pos="9063"/>
            </w:tabs>
            <w:rPr>
              <w:rFonts w:asciiTheme="minorHAnsi" w:eastAsiaTheme="minorEastAsia" w:hAnsiTheme="minorHAnsi"/>
              <w:noProof/>
              <w:lang w:eastAsia="pl-PL"/>
            </w:rPr>
          </w:pPr>
          <w:hyperlink w:anchor="_Toc176937043" w:history="1">
            <w:r w:rsidRPr="008C4A23">
              <w:rPr>
                <w:rStyle w:val="Hipercze"/>
                <w:noProof/>
              </w:rPr>
              <w:t>6.4</w:t>
            </w:r>
            <w:r w:rsidRPr="008C4A23">
              <w:rPr>
                <w:rFonts w:asciiTheme="minorHAnsi" w:eastAsiaTheme="minorEastAsia" w:hAnsiTheme="minorHAnsi"/>
                <w:noProof/>
                <w:lang w:eastAsia="pl-PL"/>
              </w:rPr>
              <w:tab/>
            </w:r>
            <w:r w:rsidRPr="008C4A23">
              <w:rPr>
                <w:rStyle w:val="Hipercze"/>
                <w:noProof/>
              </w:rPr>
              <w:t>MCA</w:t>
            </w:r>
            <w:r w:rsidRPr="008C4A23">
              <w:rPr>
                <w:noProof/>
                <w:webHidden/>
              </w:rPr>
              <w:tab/>
            </w:r>
            <w:r w:rsidRPr="008C4A23">
              <w:rPr>
                <w:noProof/>
                <w:webHidden/>
              </w:rPr>
              <w:fldChar w:fldCharType="begin"/>
            </w:r>
            <w:r w:rsidRPr="008C4A23">
              <w:rPr>
                <w:noProof/>
                <w:webHidden/>
              </w:rPr>
              <w:instrText xml:space="preserve"> PAGEREF _Toc176937043 \h </w:instrText>
            </w:r>
            <w:r w:rsidRPr="008C4A23">
              <w:rPr>
                <w:noProof/>
                <w:webHidden/>
              </w:rPr>
            </w:r>
            <w:r w:rsidRPr="008C4A23">
              <w:rPr>
                <w:noProof/>
                <w:webHidden/>
              </w:rPr>
              <w:fldChar w:fldCharType="separate"/>
            </w:r>
            <w:r w:rsidRPr="008C4A23">
              <w:rPr>
                <w:noProof/>
                <w:webHidden/>
              </w:rPr>
              <w:t>140</w:t>
            </w:r>
            <w:r w:rsidRPr="008C4A23">
              <w:rPr>
                <w:noProof/>
                <w:webHidden/>
              </w:rPr>
              <w:fldChar w:fldCharType="end"/>
            </w:r>
          </w:hyperlink>
        </w:p>
        <w:p w14:paraId="784BAB2C" w14:textId="5B18ED72" w:rsidR="001C2DFD" w:rsidRPr="008C4A23" w:rsidRDefault="001C2DFD">
          <w:pPr>
            <w:pStyle w:val="Spistreci3"/>
            <w:tabs>
              <w:tab w:val="left" w:pos="1320"/>
              <w:tab w:val="right" w:leader="dot" w:pos="9063"/>
            </w:tabs>
            <w:rPr>
              <w:rFonts w:asciiTheme="minorHAnsi" w:eastAsiaTheme="minorEastAsia" w:hAnsiTheme="minorHAnsi"/>
              <w:noProof/>
              <w:lang w:eastAsia="pl-PL"/>
            </w:rPr>
          </w:pPr>
          <w:hyperlink w:anchor="_Toc176937044" w:history="1">
            <w:r w:rsidRPr="008C4A23">
              <w:rPr>
                <w:rStyle w:val="Hipercze"/>
                <w:noProof/>
                <w14:scene3d>
                  <w14:camera w14:prst="orthographicFront"/>
                  <w14:lightRig w14:rig="threePt" w14:dir="t">
                    <w14:rot w14:lat="0" w14:lon="0" w14:rev="0"/>
                  </w14:lightRig>
                </w14:scene3d>
              </w:rPr>
              <w:t>6.4.1</w:t>
            </w:r>
            <w:r w:rsidRPr="008C4A23">
              <w:rPr>
                <w:rFonts w:asciiTheme="minorHAnsi" w:eastAsiaTheme="minorEastAsia" w:hAnsiTheme="minorHAnsi"/>
                <w:noProof/>
                <w:lang w:eastAsia="pl-PL"/>
              </w:rPr>
              <w:tab/>
            </w:r>
            <w:r w:rsidRPr="008C4A23">
              <w:rPr>
                <w:rStyle w:val="Hipercze"/>
                <w:noProof/>
              </w:rPr>
              <w:t>Model logiczny środowiska systemu MCA.</w:t>
            </w:r>
            <w:r w:rsidRPr="008C4A23">
              <w:rPr>
                <w:noProof/>
                <w:webHidden/>
              </w:rPr>
              <w:tab/>
            </w:r>
            <w:r w:rsidRPr="008C4A23">
              <w:rPr>
                <w:noProof/>
                <w:webHidden/>
              </w:rPr>
              <w:fldChar w:fldCharType="begin"/>
            </w:r>
            <w:r w:rsidRPr="008C4A23">
              <w:rPr>
                <w:noProof/>
                <w:webHidden/>
              </w:rPr>
              <w:instrText xml:space="preserve"> PAGEREF _Toc176937044 \h </w:instrText>
            </w:r>
            <w:r w:rsidRPr="008C4A23">
              <w:rPr>
                <w:noProof/>
                <w:webHidden/>
              </w:rPr>
            </w:r>
            <w:r w:rsidRPr="008C4A23">
              <w:rPr>
                <w:noProof/>
                <w:webHidden/>
              </w:rPr>
              <w:fldChar w:fldCharType="separate"/>
            </w:r>
            <w:r w:rsidRPr="008C4A23">
              <w:rPr>
                <w:noProof/>
                <w:webHidden/>
              </w:rPr>
              <w:t>140</w:t>
            </w:r>
            <w:r w:rsidRPr="008C4A23">
              <w:rPr>
                <w:noProof/>
                <w:webHidden/>
              </w:rPr>
              <w:fldChar w:fldCharType="end"/>
            </w:r>
          </w:hyperlink>
        </w:p>
        <w:p w14:paraId="09F2BDA2" w14:textId="744FAC68" w:rsidR="001C2DFD" w:rsidRPr="008C4A23" w:rsidRDefault="001C2DFD">
          <w:pPr>
            <w:pStyle w:val="Spistreci3"/>
            <w:tabs>
              <w:tab w:val="left" w:pos="1320"/>
              <w:tab w:val="right" w:leader="dot" w:pos="9063"/>
            </w:tabs>
            <w:rPr>
              <w:rFonts w:asciiTheme="minorHAnsi" w:eastAsiaTheme="minorEastAsia" w:hAnsiTheme="minorHAnsi"/>
              <w:noProof/>
              <w:lang w:eastAsia="pl-PL"/>
            </w:rPr>
          </w:pPr>
          <w:hyperlink w:anchor="_Toc176937045" w:history="1">
            <w:r w:rsidRPr="008C4A23">
              <w:rPr>
                <w:rStyle w:val="Hipercze"/>
                <w:noProof/>
                <w14:scene3d>
                  <w14:camera w14:prst="orthographicFront"/>
                  <w14:lightRig w14:rig="threePt" w14:dir="t">
                    <w14:rot w14:lat="0" w14:lon="0" w14:rev="0"/>
                  </w14:lightRig>
                </w14:scene3d>
              </w:rPr>
              <w:t>6.4.2</w:t>
            </w:r>
            <w:r w:rsidRPr="008C4A23">
              <w:rPr>
                <w:rFonts w:asciiTheme="minorHAnsi" w:eastAsiaTheme="minorEastAsia" w:hAnsiTheme="minorHAnsi"/>
                <w:noProof/>
                <w:lang w:eastAsia="pl-PL"/>
              </w:rPr>
              <w:tab/>
            </w:r>
            <w:r w:rsidRPr="008C4A23">
              <w:rPr>
                <w:rStyle w:val="Hipercze"/>
                <w:noProof/>
              </w:rPr>
              <w:t>Model rozmieszczenia środowiska MCA.</w:t>
            </w:r>
            <w:r w:rsidRPr="008C4A23">
              <w:rPr>
                <w:noProof/>
                <w:webHidden/>
              </w:rPr>
              <w:tab/>
            </w:r>
            <w:r w:rsidRPr="008C4A23">
              <w:rPr>
                <w:noProof/>
                <w:webHidden/>
              </w:rPr>
              <w:fldChar w:fldCharType="begin"/>
            </w:r>
            <w:r w:rsidRPr="008C4A23">
              <w:rPr>
                <w:noProof/>
                <w:webHidden/>
              </w:rPr>
              <w:instrText xml:space="preserve"> PAGEREF _Toc176937045 \h </w:instrText>
            </w:r>
            <w:r w:rsidRPr="008C4A23">
              <w:rPr>
                <w:noProof/>
                <w:webHidden/>
              </w:rPr>
            </w:r>
            <w:r w:rsidRPr="008C4A23">
              <w:rPr>
                <w:noProof/>
                <w:webHidden/>
              </w:rPr>
              <w:fldChar w:fldCharType="separate"/>
            </w:r>
            <w:r w:rsidRPr="008C4A23">
              <w:rPr>
                <w:noProof/>
                <w:webHidden/>
              </w:rPr>
              <w:t>142</w:t>
            </w:r>
            <w:r w:rsidRPr="008C4A23">
              <w:rPr>
                <w:noProof/>
                <w:webHidden/>
              </w:rPr>
              <w:fldChar w:fldCharType="end"/>
            </w:r>
          </w:hyperlink>
        </w:p>
        <w:p w14:paraId="4061B310" w14:textId="62DB3D09" w:rsidR="001C2DFD" w:rsidRPr="008C4A23" w:rsidRDefault="001C2DFD">
          <w:pPr>
            <w:pStyle w:val="Spistreci2"/>
            <w:tabs>
              <w:tab w:val="left" w:pos="880"/>
              <w:tab w:val="right" w:leader="dot" w:pos="9063"/>
            </w:tabs>
            <w:rPr>
              <w:rFonts w:asciiTheme="minorHAnsi" w:eastAsiaTheme="minorEastAsia" w:hAnsiTheme="minorHAnsi"/>
              <w:noProof/>
              <w:lang w:eastAsia="pl-PL"/>
            </w:rPr>
          </w:pPr>
          <w:hyperlink w:anchor="_Toc176937046" w:history="1">
            <w:r w:rsidRPr="008C4A23">
              <w:rPr>
                <w:rStyle w:val="Hipercze"/>
                <w:noProof/>
              </w:rPr>
              <w:t>6.5</w:t>
            </w:r>
            <w:r w:rsidRPr="008C4A23">
              <w:rPr>
                <w:rFonts w:asciiTheme="minorHAnsi" w:eastAsiaTheme="minorEastAsia" w:hAnsiTheme="minorHAnsi"/>
                <w:noProof/>
                <w:lang w:eastAsia="pl-PL"/>
              </w:rPr>
              <w:tab/>
            </w:r>
            <w:r w:rsidRPr="008C4A23">
              <w:rPr>
                <w:rStyle w:val="Hipercze"/>
                <w:noProof/>
              </w:rPr>
              <w:t>NCTS2 PLUS</w:t>
            </w:r>
            <w:r w:rsidRPr="008C4A23">
              <w:rPr>
                <w:noProof/>
                <w:webHidden/>
              </w:rPr>
              <w:tab/>
            </w:r>
            <w:r w:rsidRPr="008C4A23">
              <w:rPr>
                <w:noProof/>
                <w:webHidden/>
              </w:rPr>
              <w:fldChar w:fldCharType="begin"/>
            </w:r>
            <w:r w:rsidRPr="008C4A23">
              <w:rPr>
                <w:noProof/>
                <w:webHidden/>
              </w:rPr>
              <w:instrText xml:space="preserve"> PAGEREF _Toc176937046 \h </w:instrText>
            </w:r>
            <w:r w:rsidRPr="008C4A23">
              <w:rPr>
                <w:noProof/>
                <w:webHidden/>
              </w:rPr>
            </w:r>
            <w:r w:rsidRPr="008C4A23">
              <w:rPr>
                <w:noProof/>
                <w:webHidden/>
              </w:rPr>
              <w:fldChar w:fldCharType="separate"/>
            </w:r>
            <w:r w:rsidRPr="008C4A23">
              <w:rPr>
                <w:noProof/>
                <w:webHidden/>
              </w:rPr>
              <w:t>144</w:t>
            </w:r>
            <w:r w:rsidRPr="008C4A23">
              <w:rPr>
                <w:noProof/>
                <w:webHidden/>
              </w:rPr>
              <w:fldChar w:fldCharType="end"/>
            </w:r>
          </w:hyperlink>
        </w:p>
        <w:p w14:paraId="7F1F4407" w14:textId="3189AE1E" w:rsidR="001C2DFD" w:rsidRPr="008C4A23" w:rsidRDefault="001C2DFD">
          <w:pPr>
            <w:pStyle w:val="Spistreci3"/>
            <w:tabs>
              <w:tab w:val="left" w:pos="1320"/>
              <w:tab w:val="right" w:leader="dot" w:pos="9063"/>
            </w:tabs>
            <w:rPr>
              <w:rFonts w:asciiTheme="minorHAnsi" w:eastAsiaTheme="minorEastAsia" w:hAnsiTheme="minorHAnsi"/>
              <w:noProof/>
              <w:lang w:eastAsia="pl-PL"/>
            </w:rPr>
          </w:pPr>
          <w:hyperlink w:anchor="_Toc176937047" w:history="1">
            <w:r w:rsidRPr="008C4A23">
              <w:rPr>
                <w:rStyle w:val="Hipercze"/>
                <w:noProof/>
                <w14:scene3d>
                  <w14:camera w14:prst="orthographicFront"/>
                  <w14:lightRig w14:rig="threePt" w14:dir="t">
                    <w14:rot w14:lat="0" w14:lon="0" w14:rev="0"/>
                  </w14:lightRig>
                </w14:scene3d>
              </w:rPr>
              <w:t>6.5.1</w:t>
            </w:r>
            <w:r w:rsidRPr="008C4A23">
              <w:rPr>
                <w:rFonts w:asciiTheme="minorHAnsi" w:eastAsiaTheme="minorEastAsia" w:hAnsiTheme="minorHAnsi"/>
                <w:noProof/>
                <w:lang w:eastAsia="pl-PL"/>
              </w:rPr>
              <w:tab/>
            </w:r>
            <w:r w:rsidRPr="008C4A23">
              <w:rPr>
                <w:rStyle w:val="Hipercze"/>
                <w:noProof/>
              </w:rPr>
              <w:t>Model logiczny środowiska systemu NCTS2 PLUS.</w:t>
            </w:r>
            <w:r w:rsidRPr="008C4A23">
              <w:rPr>
                <w:noProof/>
                <w:webHidden/>
              </w:rPr>
              <w:tab/>
            </w:r>
            <w:r w:rsidRPr="008C4A23">
              <w:rPr>
                <w:noProof/>
                <w:webHidden/>
              </w:rPr>
              <w:fldChar w:fldCharType="begin"/>
            </w:r>
            <w:r w:rsidRPr="008C4A23">
              <w:rPr>
                <w:noProof/>
                <w:webHidden/>
              </w:rPr>
              <w:instrText xml:space="preserve"> PAGEREF _Toc176937047 \h </w:instrText>
            </w:r>
            <w:r w:rsidRPr="008C4A23">
              <w:rPr>
                <w:noProof/>
                <w:webHidden/>
              </w:rPr>
            </w:r>
            <w:r w:rsidRPr="008C4A23">
              <w:rPr>
                <w:noProof/>
                <w:webHidden/>
              </w:rPr>
              <w:fldChar w:fldCharType="separate"/>
            </w:r>
            <w:r w:rsidRPr="008C4A23">
              <w:rPr>
                <w:noProof/>
                <w:webHidden/>
              </w:rPr>
              <w:t>144</w:t>
            </w:r>
            <w:r w:rsidRPr="008C4A23">
              <w:rPr>
                <w:noProof/>
                <w:webHidden/>
              </w:rPr>
              <w:fldChar w:fldCharType="end"/>
            </w:r>
          </w:hyperlink>
        </w:p>
        <w:p w14:paraId="6D81AADD" w14:textId="127CA073" w:rsidR="001C2DFD" w:rsidRPr="008C4A23" w:rsidRDefault="001C2DFD">
          <w:pPr>
            <w:pStyle w:val="Spistreci3"/>
            <w:tabs>
              <w:tab w:val="left" w:pos="1320"/>
              <w:tab w:val="right" w:leader="dot" w:pos="9063"/>
            </w:tabs>
            <w:rPr>
              <w:rFonts w:asciiTheme="minorHAnsi" w:eastAsiaTheme="minorEastAsia" w:hAnsiTheme="minorHAnsi"/>
              <w:noProof/>
              <w:lang w:eastAsia="pl-PL"/>
            </w:rPr>
          </w:pPr>
          <w:hyperlink w:anchor="_Toc176937048" w:history="1">
            <w:r w:rsidRPr="008C4A23">
              <w:rPr>
                <w:rStyle w:val="Hipercze"/>
                <w:noProof/>
                <w14:scene3d>
                  <w14:camera w14:prst="orthographicFront"/>
                  <w14:lightRig w14:rig="threePt" w14:dir="t">
                    <w14:rot w14:lat="0" w14:lon="0" w14:rev="0"/>
                  </w14:lightRig>
                </w14:scene3d>
              </w:rPr>
              <w:t>6.5.2</w:t>
            </w:r>
            <w:r w:rsidRPr="008C4A23">
              <w:rPr>
                <w:rFonts w:asciiTheme="minorHAnsi" w:eastAsiaTheme="minorEastAsia" w:hAnsiTheme="minorHAnsi"/>
                <w:noProof/>
                <w:lang w:eastAsia="pl-PL"/>
              </w:rPr>
              <w:tab/>
            </w:r>
            <w:r w:rsidRPr="008C4A23">
              <w:rPr>
                <w:rStyle w:val="Hipercze"/>
                <w:noProof/>
              </w:rPr>
              <w:t>Model rozmieszczenia środowiska NCTS2 PLUS.</w:t>
            </w:r>
            <w:r w:rsidRPr="008C4A23">
              <w:rPr>
                <w:noProof/>
                <w:webHidden/>
              </w:rPr>
              <w:tab/>
            </w:r>
            <w:r w:rsidRPr="008C4A23">
              <w:rPr>
                <w:noProof/>
                <w:webHidden/>
              </w:rPr>
              <w:fldChar w:fldCharType="begin"/>
            </w:r>
            <w:r w:rsidRPr="008C4A23">
              <w:rPr>
                <w:noProof/>
                <w:webHidden/>
              </w:rPr>
              <w:instrText xml:space="preserve"> PAGEREF _Toc176937048 \h </w:instrText>
            </w:r>
            <w:r w:rsidRPr="008C4A23">
              <w:rPr>
                <w:noProof/>
                <w:webHidden/>
              </w:rPr>
            </w:r>
            <w:r w:rsidRPr="008C4A23">
              <w:rPr>
                <w:noProof/>
                <w:webHidden/>
              </w:rPr>
              <w:fldChar w:fldCharType="separate"/>
            </w:r>
            <w:r w:rsidRPr="008C4A23">
              <w:rPr>
                <w:noProof/>
                <w:webHidden/>
              </w:rPr>
              <w:t>145</w:t>
            </w:r>
            <w:r w:rsidRPr="008C4A23">
              <w:rPr>
                <w:noProof/>
                <w:webHidden/>
              </w:rPr>
              <w:fldChar w:fldCharType="end"/>
            </w:r>
          </w:hyperlink>
        </w:p>
        <w:p w14:paraId="2284D6E6" w14:textId="4627D1D4" w:rsidR="001C2DFD" w:rsidRPr="008C4A23" w:rsidRDefault="001C2DFD">
          <w:pPr>
            <w:pStyle w:val="Spistreci2"/>
            <w:tabs>
              <w:tab w:val="left" w:pos="880"/>
              <w:tab w:val="right" w:leader="dot" w:pos="9063"/>
            </w:tabs>
            <w:rPr>
              <w:rFonts w:asciiTheme="minorHAnsi" w:eastAsiaTheme="minorEastAsia" w:hAnsiTheme="minorHAnsi"/>
              <w:noProof/>
              <w:lang w:eastAsia="pl-PL"/>
            </w:rPr>
          </w:pPr>
          <w:hyperlink w:anchor="_Toc176937049" w:history="1">
            <w:r w:rsidRPr="008C4A23">
              <w:rPr>
                <w:rStyle w:val="Hipercze"/>
                <w:noProof/>
              </w:rPr>
              <w:t>6.6</w:t>
            </w:r>
            <w:r w:rsidRPr="008C4A23">
              <w:rPr>
                <w:rFonts w:asciiTheme="minorHAnsi" w:eastAsiaTheme="minorEastAsia" w:hAnsiTheme="minorHAnsi"/>
                <w:noProof/>
                <w:lang w:eastAsia="pl-PL"/>
              </w:rPr>
              <w:tab/>
            </w:r>
            <w:r w:rsidRPr="008C4A23">
              <w:rPr>
                <w:rStyle w:val="Hipercze"/>
                <w:noProof/>
              </w:rPr>
              <w:t>PDR PL/UE</w:t>
            </w:r>
            <w:r w:rsidRPr="008C4A23">
              <w:rPr>
                <w:noProof/>
                <w:webHidden/>
              </w:rPr>
              <w:tab/>
            </w:r>
            <w:r w:rsidRPr="008C4A23">
              <w:rPr>
                <w:noProof/>
                <w:webHidden/>
              </w:rPr>
              <w:fldChar w:fldCharType="begin"/>
            </w:r>
            <w:r w:rsidRPr="008C4A23">
              <w:rPr>
                <w:noProof/>
                <w:webHidden/>
              </w:rPr>
              <w:instrText xml:space="preserve"> PAGEREF _Toc176937049 \h </w:instrText>
            </w:r>
            <w:r w:rsidRPr="008C4A23">
              <w:rPr>
                <w:noProof/>
                <w:webHidden/>
              </w:rPr>
            </w:r>
            <w:r w:rsidRPr="008C4A23">
              <w:rPr>
                <w:noProof/>
                <w:webHidden/>
              </w:rPr>
              <w:fldChar w:fldCharType="separate"/>
            </w:r>
            <w:r w:rsidRPr="008C4A23">
              <w:rPr>
                <w:noProof/>
                <w:webHidden/>
              </w:rPr>
              <w:t>147</w:t>
            </w:r>
            <w:r w:rsidRPr="008C4A23">
              <w:rPr>
                <w:noProof/>
                <w:webHidden/>
              </w:rPr>
              <w:fldChar w:fldCharType="end"/>
            </w:r>
          </w:hyperlink>
        </w:p>
        <w:p w14:paraId="5D34FDB6" w14:textId="3DED7BC1" w:rsidR="001C2DFD" w:rsidRPr="008C4A23" w:rsidRDefault="001C2DFD">
          <w:pPr>
            <w:pStyle w:val="Spistreci3"/>
            <w:tabs>
              <w:tab w:val="left" w:pos="1320"/>
              <w:tab w:val="right" w:leader="dot" w:pos="9063"/>
            </w:tabs>
            <w:rPr>
              <w:rFonts w:asciiTheme="minorHAnsi" w:eastAsiaTheme="minorEastAsia" w:hAnsiTheme="minorHAnsi"/>
              <w:noProof/>
              <w:lang w:eastAsia="pl-PL"/>
            </w:rPr>
          </w:pPr>
          <w:hyperlink w:anchor="_Toc176937050" w:history="1">
            <w:r w:rsidRPr="008C4A23">
              <w:rPr>
                <w:rStyle w:val="Hipercze"/>
                <w:noProof/>
                <w14:scene3d>
                  <w14:camera w14:prst="orthographicFront"/>
                  <w14:lightRig w14:rig="threePt" w14:dir="t">
                    <w14:rot w14:lat="0" w14:lon="0" w14:rev="0"/>
                  </w14:lightRig>
                </w14:scene3d>
              </w:rPr>
              <w:t>6.6.1</w:t>
            </w:r>
            <w:r w:rsidRPr="008C4A23">
              <w:rPr>
                <w:rFonts w:asciiTheme="minorHAnsi" w:eastAsiaTheme="minorEastAsia" w:hAnsiTheme="minorHAnsi"/>
                <w:noProof/>
                <w:lang w:eastAsia="pl-PL"/>
              </w:rPr>
              <w:tab/>
            </w:r>
            <w:r w:rsidRPr="008C4A23">
              <w:rPr>
                <w:rStyle w:val="Hipercze"/>
                <w:noProof/>
              </w:rPr>
              <w:t>Model logiczny środowiska systemu PDR PL/UE.</w:t>
            </w:r>
            <w:r w:rsidRPr="008C4A23">
              <w:rPr>
                <w:noProof/>
                <w:webHidden/>
              </w:rPr>
              <w:tab/>
            </w:r>
            <w:r w:rsidRPr="008C4A23">
              <w:rPr>
                <w:noProof/>
                <w:webHidden/>
              </w:rPr>
              <w:fldChar w:fldCharType="begin"/>
            </w:r>
            <w:r w:rsidRPr="008C4A23">
              <w:rPr>
                <w:noProof/>
                <w:webHidden/>
              </w:rPr>
              <w:instrText xml:space="preserve"> PAGEREF _Toc176937050 \h </w:instrText>
            </w:r>
            <w:r w:rsidRPr="008C4A23">
              <w:rPr>
                <w:noProof/>
                <w:webHidden/>
              </w:rPr>
            </w:r>
            <w:r w:rsidRPr="008C4A23">
              <w:rPr>
                <w:noProof/>
                <w:webHidden/>
              </w:rPr>
              <w:fldChar w:fldCharType="separate"/>
            </w:r>
            <w:r w:rsidRPr="008C4A23">
              <w:rPr>
                <w:noProof/>
                <w:webHidden/>
              </w:rPr>
              <w:t>147</w:t>
            </w:r>
            <w:r w:rsidRPr="008C4A23">
              <w:rPr>
                <w:noProof/>
                <w:webHidden/>
              </w:rPr>
              <w:fldChar w:fldCharType="end"/>
            </w:r>
          </w:hyperlink>
        </w:p>
        <w:p w14:paraId="54F605E2" w14:textId="055F7D3B" w:rsidR="001C2DFD" w:rsidRPr="008C4A23" w:rsidRDefault="001C2DFD">
          <w:pPr>
            <w:pStyle w:val="Spistreci1"/>
            <w:tabs>
              <w:tab w:val="left" w:pos="440"/>
              <w:tab w:val="right" w:leader="dot" w:pos="9063"/>
            </w:tabs>
            <w:rPr>
              <w:rFonts w:asciiTheme="minorHAnsi" w:eastAsiaTheme="minorEastAsia" w:hAnsiTheme="minorHAnsi"/>
              <w:noProof/>
              <w:lang w:eastAsia="pl-PL"/>
            </w:rPr>
          </w:pPr>
          <w:hyperlink w:anchor="_Toc176937051" w:history="1">
            <w:r w:rsidRPr="008C4A23">
              <w:rPr>
                <w:rStyle w:val="Hipercze"/>
                <w:noProof/>
              </w:rPr>
              <w:t>7</w:t>
            </w:r>
            <w:r w:rsidRPr="008C4A23">
              <w:rPr>
                <w:rFonts w:asciiTheme="minorHAnsi" w:eastAsiaTheme="minorEastAsia" w:hAnsiTheme="minorHAnsi"/>
                <w:noProof/>
                <w:lang w:eastAsia="pl-PL"/>
              </w:rPr>
              <w:tab/>
            </w:r>
            <w:r w:rsidRPr="008C4A23">
              <w:rPr>
                <w:rStyle w:val="Hipercze"/>
                <w:noProof/>
              </w:rPr>
              <w:t>Warstwy systemu.</w:t>
            </w:r>
            <w:r w:rsidRPr="008C4A23">
              <w:rPr>
                <w:noProof/>
                <w:webHidden/>
              </w:rPr>
              <w:tab/>
            </w:r>
            <w:r w:rsidRPr="008C4A23">
              <w:rPr>
                <w:noProof/>
                <w:webHidden/>
              </w:rPr>
              <w:fldChar w:fldCharType="begin"/>
            </w:r>
            <w:r w:rsidRPr="008C4A23">
              <w:rPr>
                <w:noProof/>
                <w:webHidden/>
              </w:rPr>
              <w:instrText xml:space="preserve"> PAGEREF _Toc176937051 \h </w:instrText>
            </w:r>
            <w:r w:rsidRPr="008C4A23">
              <w:rPr>
                <w:noProof/>
                <w:webHidden/>
              </w:rPr>
            </w:r>
            <w:r w:rsidRPr="008C4A23">
              <w:rPr>
                <w:noProof/>
                <w:webHidden/>
              </w:rPr>
              <w:fldChar w:fldCharType="separate"/>
            </w:r>
            <w:r w:rsidRPr="008C4A23">
              <w:rPr>
                <w:noProof/>
                <w:webHidden/>
              </w:rPr>
              <w:t>149</w:t>
            </w:r>
            <w:r w:rsidRPr="008C4A23">
              <w:rPr>
                <w:noProof/>
                <w:webHidden/>
              </w:rPr>
              <w:fldChar w:fldCharType="end"/>
            </w:r>
          </w:hyperlink>
        </w:p>
        <w:p w14:paraId="7D4C95FA" w14:textId="198F8C27" w:rsidR="001C2DFD" w:rsidRPr="008C4A23" w:rsidRDefault="001C2DFD">
          <w:pPr>
            <w:pStyle w:val="Spistreci2"/>
            <w:tabs>
              <w:tab w:val="left" w:pos="880"/>
              <w:tab w:val="right" w:leader="dot" w:pos="9063"/>
            </w:tabs>
            <w:rPr>
              <w:rFonts w:asciiTheme="minorHAnsi" w:eastAsiaTheme="minorEastAsia" w:hAnsiTheme="minorHAnsi"/>
              <w:noProof/>
              <w:lang w:eastAsia="pl-PL"/>
            </w:rPr>
          </w:pPr>
          <w:hyperlink w:anchor="_Toc176937052" w:history="1">
            <w:r w:rsidRPr="008C4A23">
              <w:rPr>
                <w:rStyle w:val="Hipercze"/>
                <w:noProof/>
              </w:rPr>
              <w:t>7.1</w:t>
            </w:r>
            <w:r w:rsidRPr="008C4A23">
              <w:rPr>
                <w:rFonts w:asciiTheme="minorHAnsi" w:eastAsiaTheme="minorEastAsia" w:hAnsiTheme="minorHAnsi"/>
                <w:noProof/>
                <w:lang w:eastAsia="pl-PL"/>
              </w:rPr>
              <w:tab/>
            </w:r>
            <w:r w:rsidRPr="008C4A23">
              <w:rPr>
                <w:rStyle w:val="Hipercze"/>
                <w:noProof/>
              </w:rPr>
              <w:t>AIS</w:t>
            </w:r>
            <w:r w:rsidRPr="008C4A23">
              <w:rPr>
                <w:noProof/>
                <w:webHidden/>
              </w:rPr>
              <w:tab/>
            </w:r>
            <w:r w:rsidRPr="008C4A23">
              <w:rPr>
                <w:noProof/>
                <w:webHidden/>
              </w:rPr>
              <w:fldChar w:fldCharType="begin"/>
            </w:r>
            <w:r w:rsidRPr="008C4A23">
              <w:rPr>
                <w:noProof/>
                <w:webHidden/>
              </w:rPr>
              <w:instrText xml:space="preserve"> PAGEREF _Toc176937052 \h </w:instrText>
            </w:r>
            <w:r w:rsidRPr="008C4A23">
              <w:rPr>
                <w:noProof/>
                <w:webHidden/>
              </w:rPr>
            </w:r>
            <w:r w:rsidRPr="008C4A23">
              <w:rPr>
                <w:noProof/>
                <w:webHidden/>
              </w:rPr>
              <w:fldChar w:fldCharType="separate"/>
            </w:r>
            <w:r w:rsidRPr="008C4A23">
              <w:rPr>
                <w:noProof/>
                <w:webHidden/>
              </w:rPr>
              <w:t>149</w:t>
            </w:r>
            <w:r w:rsidRPr="008C4A23">
              <w:rPr>
                <w:noProof/>
                <w:webHidden/>
              </w:rPr>
              <w:fldChar w:fldCharType="end"/>
            </w:r>
          </w:hyperlink>
        </w:p>
        <w:p w14:paraId="7E2280B7" w14:textId="0609A566" w:rsidR="001C2DFD" w:rsidRPr="008C4A23" w:rsidRDefault="001C2DFD">
          <w:pPr>
            <w:pStyle w:val="Spistreci3"/>
            <w:tabs>
              <w:tab w:val="left" w:pos="1320"/>
              <w:tab w:val="right" w:leader="dot" w:pos="9063"/>
            </w:tabs>
            <w:rPr>
              <w:rFonts w:asciiTheme="minorHAnsi" w:eastAsiaTheme="minorEastAsia" w:hAnsiTheme="minorHAnsi"/>
              <w:noProof/>
              <w:lang w:eastAsia="pl-PL"/>
            </w:rPr>
          </w:pPr>
          <w:hyperlink w:anchor="_Toc176937053" w:history="1">
            <w:r w:rsidRPr="008C4A23">
              <w:rPr>
                <w:rStyle w:val="Hipercze"/>
                <w:noProof/>
                <w14:scene3d>
                  <w14:camera w14:prst="orthographicFront"/>
                  <w14:lightRig w14:rig="threePt" w14:dir="t">
                    <w14:rot w14:lat="0" w14:lon="0" w14:rev="0"/>
                  </w14:lightRig>
                </w14:scene3d>
              </w:rPr>
              <w:t>7.1.1</w:t>
            </w:r>
            <w:r w:rsidRPr="008C4A23">
              <w:rPr>
                <w:rFonts w:asciiTheme="minorHAnsi" w:eastAsiaTheme="minorEastAsia" w:hAnsiTheme="minorHAnsi"/>
                <w:noProof/>
                <w:lang w:eastAsia="pl-PL"/>
              </w:rPr>
              <w:tab/>
            </w:r>
            <w:r w:rsidRPr="008C4A23">
              <w:rPr>
                <w:rStyle w:val="Hipercze"/>
                <w:noProof/>
              </w:rPr>
              <w:t>AIS/CCI</w:t>
            </w:r>
            <w:r w:rsidRPr="008C4A23">
              <w:rPr>
                <w:noProof/>
                <w:webHidden/>
              </w:rPr>
              <w:tab/>
            </w:r>
            <w:r w:rsidRPr="008C4A23">
              <w:rPr>
                <w:noProof/>
                <w:webHidden/>
              </w:rPr>
              <w:fldChar w:fldCharType="begin"/>
            </w:r>
            <w:r w:rsidRPr="008C4A23">
              <w:rPr>
                <w:noProof/>
                <w:webHidden/>
              </w:rPr>
              <w:instrText xml:space="preserve"> PAGEREF _Toc176937053 \h </w:instrText>
            </w:r>
            <w:r w:rsidRPr="008C4A23">
              <w:rPr>
                <w:noProof/>
                <w:webHidden/>
              </w:rPr>
            </w:r>
            <w:r w:rsidRPr="008C4A23">
              <w:rPr>
                <w:noProof/>
                <w:webHidden/>
              </w:rPr>
              <w:fldChar w:fldCharType="separate"/>
            </w:r>
            <w:r w:rsidRPr="008C4A23">
              <w:rPr>
                <w:noProof/>
                <w:webHidden/>
              </w:rPr>
              <w:t>149</w:t>
            </w:r>
            <w:r w:rsidRPr="008C4A23">
              <w:rPr>
                <w:noProof/>
                <w:webHidden/>
              </w:rPr>
              <w:fldChar w:fldCharType="end"/>
            </w:r>
          </w:hyperlink>
        </w:p>
        <w:p w14:paraId="0CB0F813" w14:textId="4E90EF7B" w:rsidR="001C2DFD" w:rsidRPr="008C4A23" w:rsidRDefault="001C2DFD">
          <w:pPr>
            <w:pStyle w:val="Spistreci3"/>
            <w:tabs>
              <w:tab w:val="left" w:pos="1320"/>
              <w:tab w:val="right" w:leader="dot" w:pos="9063"/>
            </w:tabs>
            <w:rPr>
              <w:rFonts w:asciiTheme="minorHAnsi" w:eastAsiaTheme="minorEastAsia" w:hAnsiTheme="minorHAnsi"/>
              <w:noProof/>
              <w:lang w:eastAsia="pl-PL"/>
            </w:rPr>
          </w:pPr>
          <w:hyperlink w:anchor="_Toc176937054" w:history="1">
            <w:r w:rsidRPr="008C4A23">
              <w:rPr>
                <w:rStyle w:val="Hipercze"/>
                <w:noProof/>
                <w14:scene3d>
                  <w14:camera w14:prst="orthographicFront"/>
                  <w14:lightRig w14:rig="threePt" w14:dir="t">
                    <w14:rot w14:lat="0" w14:lon="0" w14:rev="0"/>
                  </w14:lightRig>
                </w14:scene3d>
              </w:rPr>
              <w:t>7.1.2</w:t>
            </w:r>
            <w:r w:rsidRPr="008C4A23">
              <w:rPr>
                <w:rFonts w:asciiTheme="minorHAnsi" w:eastAsiaTheme="minorEastAsia" w:hAnsiTheme="minorHAnsi"/>
                <w:noProof/>
                <w:lang w:eastAsia="pl-PL"/>
              </w:rPr>
              <w:tab/>
            </w:r>
            <w:r w:rsidRPr="008C4A23">
              <w:rPr>
                <w:rStyle w:val="Hipercze"/>
                <w:noProof/>
              </w:rPr>
              <w:t>AIS/e-COMMERCE HUB</w:t>
            </w:r>
            <w:r w:rsidRPr="008C4A23">
              <w:rPr>
                <w:noProof/>
                <w:webHidden/>
              </w:rPr>
              <w:tab/>
            </w:r>
            <w:r w:rsidRPr="008C4A23">
              <w:rPr>
                <w:noProof/>
                <w:webHidden/>
              </w:rPr>
              <w:fldChar w:fldCharType="begin"/>
            </w:r>
            <w:r w:rsidRPr="008C4A23">
              <w:rPr>
                <w:noProof/>
                <w:webHidden/>
              </w:rPr>
              <w:instrText xml:space="preserve"> PAGEREF _Toc176937054 \h </w:instrText>
            </w:r>
            <w:r w:rsidRPr="008C4A23">
              <w:rPr>
                <w:noProof/>
                <w:webHidden/>
              </w:rPr>
            </w:r>
            <w:r w:rsidRPr="008C4A23">
              <w:rPr>
                <w:noProof/>
                <w:webHidden/>
              </w:rPr>
              <w:fldChar w:fldCharType="separate"/>
            </w:r>
            <w:r w:rsidRPr="008C4A23">
              <w:rPr>
                <w:noProof/>
                <w:webHidden/>
              </w:rPr>
              <w:t>149</w:t>
            </w:r>
            <w:r w:rsidRPr="008C4A23">
              <w:rPr>
                <w:noProof/>
                <w:webHidden/>
              </w:rPr>
              <w:fldChar w:fldCharType="end"/>
            </w:r>
          </w:hyperlink>
        </w:p>
        <w:p w14:paraId="7C29B3A9" w14:textId="4CBB32F8" w:rsidR="001C2DFD" w:rsidRPr="008C4A23" w:rsidRDefault="001C2DFD">
          <w:pPr>
            <w:pStyle w:val="Spistreci3"/>
            <w:tabs>
              <w:tab w:val="left" w:pos="1320"/>
              <w:tab w:val="right" w:leader="dot" w:pos="9063"/>
            </w:tabs>
            <w:rPr>
              <w:rFonts w:asciiTheme="minorHAnsi" w:eastAsiaTheme="minorEastAsia" w:hAnsiTheme="minorHAnsi"/>
              <w:noProof/>
              <w:lang w:eastAsia="pl-PL"/>
            </w:rPr>
          </w:pPr>
          <w:hyperlink w:anchor="_Toc176937055" w:history="1">
            <w:r w:rsidRPr="008C4A23">
              <w:rPr>
                <w:rStyle w:val="Hipercze"/>
                <w:noProof/>
                <w14:scene3d>
                  <w14:camera w14:prst="orthographicFront"/>
                  <w14:lightRig w14:rig="threePt" w14:dir="t">
                    <w14:rot w14:lat="0" w14:lon="0" w14:rev="0"/>
                  </w14:lightRig>
                </w14:scene3d>
              </w:rPr>
              <w:t>7.1.3</w:t>
            </w:r>
            <w:r w:rsidRPr="008C4A23">
              <w:rPr>
                <w:rFonts w:asciiTheme="minorHAnsi" w:eastAsiaTheme="minorEastAsia" w:hAnsiTheme="minorHAnsi"/>
                <w:noProof/>
                <w:lang w:eastAsia="pl-PL"/>
              </w:rPr>
              <w:tab/>
            </w:r>
            <w:r w:rsidRPr="008C4A23">
              <w:rPr>
                <w:rStyle w:val="Hipercze"/>
                <w:noProof/>
              </w:rPr>
              <w:t>AIS/e-COMMERCE HUB</w:t>
            </w:r>
            <w:r w:rsidRPr="008C4A23">
              <w:rPr>
                <w:noProof/>
                <w:webHidden/>
              </w:rPr>
              <w:tab/>
            </w:r>
            <w:r w:rsidRPr="008C4A23">
              <w:rPr>
                <w:noProof/>
                <w:webHidden/>
              </w:rPr>
              <w:fldChar w:fldCharType="begin"/>
            </w:r>
            <w:r w:rsidRPr="008C4A23">
              <w:rPr>
                <w:noProof/>
                <w:webHidden/>
              </w:rPr>
              <w:instrText xml:space="preserve"> PAGEREF _Toc176937055 \h </w:instrText>
            </w:r>
            <w:r w:rsidRPr="008C4A23">
              <w:rPr>
                <w:noProof/>
                <w:webHidden/>
              </w:rPr>
            </w:r>
            <w:r w:rsidRPr="008C4A23">
              <w:rPr>
                <w:noProof/>
                <w:webHidden/>
              </w:rPr>
              <w:fldChar w:fldCharType="separate"/>
            </w:r>
            <w:r w:rsidRPr="008C4A23">
              <w:rPr>
                <w:noProof/>
                <w:webHidden/>
              </w:rPr>
              <w:t>152</w:t>
            </w:r>
            <w:r w:rsidRPr="008C4A23">
              <w:rPr>
                <w:noProof/>
                <w:webHidden/>
              </w:rPr>
              <w:fldChar w:fldCharType="end"/>
            </w:r>
          </w:hyperlink>
        </w:p>
        <w:p w14:paraId="66DE5487" w14:textId="4DD1959D" w:rsidR="001C2DFD" w:rsidRPr="008C4A23" w:rsidRDefault="001C2DFD">
          <w:pPr>
            <w:pStyle w:val="Spistreci3"/>
            <w:tabs>
              <w:tab w:val="left" w:pos="1320"/>
              <w:tab w:val="right" w:leader="dot" w:pos="9063"/>
            </w:tabs>
            <w:rPr>
              <w:rFonts w:asciiTheme="minorHAnsi" w:eastAsiaTheme="minorEastAsia" w:hAnsiTheme="minorHAnsi"/>
              <w:noProof/>
              <w:lang w:eastAsia="pl-PL"/>
            </w:rPr>
          </w:pPr>
          <w:hyperlink w:anchor="_Toc176937056" w:history="1">
            <w:r w:rsidRPr="008C4A23">
              <w:rPr>
                <w:rStyle w:val="Hipercze"/>
                <w:noProof/>
                <w14:scene3d>
                  <w14:camera w14:prst="orthographicFront"/>
                  <w14:lightRig w14:rig="threePt" w14:dir="t">
                    <w14:rot w14:lat="0" w14:lon="0" w14:rev="0"/>
                  </w14:lightRig>
                </w14:scene3d>
              </w:rPr>
              <w:t>7.1.4</w:t>
            </w:r>
            <w:r w:rsidRPr="008C4A23">
              <w:rPr>
                <w:rFonts w:asciiTheme="minorHAnsi" w:eastAsiaTheme="minorEastAsia" w:hAnsiTheme="minorHAnsi"/>
                <w:noProof/>
                <w:lang w:eastAsia="pl-PL"/>
              </w:rPr>
              <w:tab/>
            </w:r>
            <w:r w:rsidRPr="008C4A23">
              <w:rPr>
                <w:rStyle w:val="Hipercze"/>
                <w:noProof/>
              </w:rPr>
              <w:t>AIS/ICS.</w:t>
            </w:r>
            <w:r w:rsidRPr="008C4A23">
              <w:rPr>
                <w:noProof/>
                <w:webHidden/>
              </w:rPr>
              <w:tab/>
            </w:r>
            <w:r w:rsidRPr="008C4A23">
              <w:rPr>
                <w:noProof/>
                <w:webHidden/>
              </w:rPr>
              <w:fldChar w:fldCharType="begin"/>
            </w:r>
            <w:r w:rsidRPr="008C4A23">
              <w:rPr>
                <w:noProof/>
                <w:webHidden/>
              </w:rPr>
              <w:instrText xml:space="preserve"> PAGEREF _Toc176937056 \h </w:instrText>
            </w:r>
            <w:r w:rsidRPr="008C4A23">
              <w:rPr>
                <w:noProof/>
                <w:webHidden/>
              </w:rPr>
            </w:r>
            <w:r w:rsidRPr="008C4A23">
              <w:rPr>
                <w:noProof/>
                <w:webHidden/>
              </w:rPr>
              <w:fldChar w:fldCharType="separate"/>
            </w:r>
            <w:r w:rsidRPr="008C4A23">
              <w:rPr>
                <w:noProof/>
                <w:webHidden/>
              </w:rPr>
              <w:t>152</w:t>
            </w:r>
            <w:r w:rsidRPr="008C4A23">
              <w:rPr>
                <w:noProof/>
                <w:webHidden/>
              </w:rPr>
              <w:fldChar w:fldCharType="end"/>
            </w:r>
          </w:hyperlink>
        </w:p>
        <w:p w14:paraId="7A5D9BE0" w14:textId="6584198B" w:rsidR="001C2DFD" w:rsidRPr="008C4A23" w:rsidRDefault="001C2DFD">
          <w:pPr>
            <w:pStyle w:val="Spistreci3"/>
            <w:tabs>
              <w:tab w:val="left" w:pos="1320"/>
              <w:tab w:val="right" w:leader="dot" w:pos="9063"/>
            </w:tabs>
            <w:rPr>
              <w:rFonts w:asciiTheme="minorHAnsi" w:eastAsiaTheme="minorEastAsia" w:hAnsiTheme="minorHAnsi"/>
              <w:noProof/>
              <w:lang w:eastAsia="pl-PL"/>
            </w:rPr>
          </w:pPr>
          <w:hyperlink w:anchor="_Toc176937057" w:history="1">
            <w:r w:rsidRPr="008C4A23">
              <w:rPr>
                <w:rStyle w:val="Hipercze"/>
                <w:noProof/>
                <w14:scene3d>
                  <w14:camera w14:prst="orthographicFront"/>
                  <w14:lightRig w14:rig="threePt" w14:dir="t">
                    <w14:rot w14:lat="0" w14:lon="0" w14:rev="0"/>
                  </w14:lightRig>
                </w14:scene3d>
              </w:rPr>
              <w:t>7.1.5</w:t>
            </w:r>
            <w:r w:rsidRPr="008C4A23">
              <w:rPr>
                <w:rFonts w:asciiTheme="minorHAnsi" w:eastAsiaTheme="minorEastAsia" w:hAnsiTheme="minorHAnsi"/>
                <w:noProof/>
                <w:lang w:eastAsia="pl-PL"/>
              </w:rPr>
              <w:tab/>
            </w:r>
            <w:r w:rsidRPr="008C4A23">
              <w:rPr>
                <w:rStyle w:val="Hipercze"/>
                <w:noProof/>
              </w:rPr>
              <w:t>AIS/ICS2</w:t>
            </w:r>
            <w:r w:rsidRPr="008C4A23">
              <w:rPr>
                <w:noProof/>
                <w:webHidden/>
              </w:rPr>
              <w:tab/>
            </w:r>
            <w:r w:rsidRPr="008C4A23">
              <w:rPr>
                <w:noProof/>
                <w:webHidden/>
              </w:rPr>
              <w:fldChar w:fldCharType="begin"/>
            </w:r>
            <w:r w:rsidRPr="008C4A23">
              <w:rPr>
                <w:noProof/>
                <w:webHidden/>
              </w:rPr>
              <w:instrText xml:space="preserve"> PAGEREF _Toc176937057 \h </w:instrText>
            </w:r>
            <w:r w:rsidRPr="008C4A23">
              <w:rPr>
                <w:noProof/>
                <w:webHidden/>
              </w:rPr>
            </w:r>
            <w:r w:rsidRPr="008C4A23">
              <w:rPr>
                <w:noProof/>
                <w:webHidden/>
              </w:rPr>
              <w:fldChar w:fldCharType="separate"/>
            </w:r>
            <w:r w:rsidRPr="008C4A23">
              <w:rPr>
                <w:noProof/>
                <w:webHidden/>
              </w:rPr>
              <w:t>153</w:t>
            </w:r>
            <w:r w:rsidRPr="008C4A23">
              <w:rPr>
                <w:noProof/>
                <w:webHidden/>
              </w:rPr>
              <w:fldChar w:fldCharType="end"/>
            </w:r>
          </w:hyperlink>
        </w:p>
        <w:p w14:paraId="7431E299" w14:textId="358D8F45" w:rsidR="001C2DFD" w:rsidRPr="008C4A23" w:rsidRDefault="001C2DFD">
          <w:pPr>
            <w:pStyle w:val="Spistreci3"/>
            <w:tabs>
              <w:tab w:val="left" w:pos="1320"/>
              <w:tab w:val="right" w:leader="dot" w:pos="9063"/>
            </w:tabs>
            <w:rPr>
              <w:rFonts w:asciiTheme="minorHAnsi" w:eastAsiaTheme="minorEastAsia" w:hAnsiTheme="minorHAnsi"/>
              <w:noProof/>
              <w:lang w:eastAsia="pl-PL"/>
            </w:rPr>
          </w:pPr>
          <w:hyperlink w:anchor="_Toc176937058" w:history="1">
            <w:r w:rsidRPr="008C4A23">
              <w:rPr>
                <w:rStyle w:val="Hipercze"/>
                <w:noProof/>
                <w14:scene3d>
                  <w14:camera w14:prst="orthographicFront"/>
                  <w14:lightRig w14:rig="threePt" w14:dir="t">
                    <w14:rot w14:lat="0" w14:lon="0" w14:rev="0"/>
                  </w14:lightRig>
                </w14:scene3d>
              </w:rPr>
              <w:t>7.1.6</w:t>
            </w:r>
            <w:r w:rsidRPr="008C4A23">
              <w:rPr>
                <w:rFonts w:asciiTheme="minorHAnsi" w:eastAsiaTheme="minorEastAsia" w:hAnsiTheme="minorHAnsi"/>
                <w:noProof/>
                <w:lang w:eastAsia="pl-PL"/>
              </w:rPr>
              <w:tab/>
            </w:r>
            <w:r w:rsidRPr="008C4A23">
              <w:rPr>
                <w:rStyle w:val="Hipercze"/>
                <w:noProof/>
              </w:rPr>
              <w:t>AIS/IMPORT PLUS.</w:t>
            </w:r>
            <w:r w:rsidRPr="008C4A23">
              <w:rPr>
                <w:noProof/>
                <w:webHidden/>
              </w:rPr>
              <w:tab/>
            </w:r>
            <w:r w:rsidRPr="008C4A23">
              <w:rPr>
                <w:noProof/>
                <w:webHidden/>
              </w:rPr>
              <w:fldChar w:fldCharType="begin"/>
            </w:r>
            <w:r w:rsidRPr="008C4A23">
              <w:rPr>
                <w:noProof/>
                <w:webHidden/>
              </w:rPr>
              <w:instrText xml:space="preserve"> PAGEREF _Toc176937058 \h </w:instrText>
            </w:r>
            <w:r w:rsidRPr="008C4A23">
              <w:rPr>
                <w:noProof/>
                <w:webHidden/>
              </w:rPr>
            </w:r>
            <w:r w:rsidRPr="008C4A23">
              <w:rPr>
                <w:noProof/>
                <w:webHidden/>
              </w:rPr>
              <w:fldChar w:fldCharType="separate"/>
            </w:r>
            <w:r w:rsidRPr="008C4A23">
              <w:rPr>
                <w:noProof/>
                <w:webHidden/>
              </w:rPr>
              <w:t>153</w:t>
            </w:r>
            <w:r w:rsidRPr="008C4A23">
              <w:rPr>
                <w:noProof/>
                <w:webHidden/>
              </w:rPr>
              <w:fldChar w:fldCharType="end"/>
            </w:r>
          </w:hyperlink>
        </w:p>
        <w:p w14:paraId="38CEFC19" w14:textId="5C48C203" w:rsidR="001C2DFD" w:rsidRPr="008C4A23" w:rsidRDefault="001C2DFD">
          <w:pPr>
            <w:pStyle w:val="Spistreci3"/>
            <w:tabs>
              <w:tab w:val="left" w:pos="1320"/>
              <w:tab w:val="right" w:leader="dot" w:pos="9063"/>
            </w:tabs>
            <w:rPr>
              <w:rFonts w:asciiTheme="minorHAnsi" w:eastAsiaTheme="minorEastAsia" w:hAnsiTheme="minorHAnsi"/>
              <w:noProof/>
              <w:lang w:eastAsia="pl-PL"/>
            </w:rPr>
          </w:pPr>
          <w:hyperlink w:anchor="_Toc176937059" w:history="1">
            <w:r w:rsidRPr="008C4A23">
              <w:rPr>
                <w:rStyle w:val="Hipercze"/>
                <w:noProof/>
                <w14:scene3d>
                  <w14:camera w14:prst="orthographicFront"/>
                  <w14:lightRig w14:rig="threePt" w14:dir="t">
                    <w14:rot w14:lat="0" w14:lon="0" w14:rev="0"/>
                  </w14:lightRig>
                </w14:scene3d>
              </w:rPr>
              <w:t>7.1.7</w:t>
            </w:r>
            <w:r w:rsidRPr="008C4A23">
              <w:rPr>
                <w:rFonts w:asciiTheme="minorHAnsi" w:eastAsiaTheme="minorEastAsia" w:hAnsiTheme="minorHAnsi"/>
                <w:noProof/>
                <w:lang w:eastAsia="pl-PL"/>
              </w:rPr>
              <w:tab/>
            </w:r>
            <w:r w:rsidRPr="008C4A23">
              <w:rPr>
                <w:rStyle w:val="Hipercze"/>
                <w:noProof/>
              </w:rPr>
              <w:t>AIS/INTRASTAT</w:t>
            </w:r>
            <w:r w:rsidRPr="008C4A23">
              <w:rPr>
                <w:noProof/>
                <w:webHidden/>
              </w:rPr>
              <w:tab/>
            </w:r>
            <w:r w:rsidRPr="008C4A23">
              <w:rPr>
                <w:noProof/>
                <w:webHidden/>
              </w:rPr>
              <w:fldChar w:fldCharType="begin"/>
            </w:r>
            <w:r w:rsidRPr="008C4A23">
              <w:rPr>
                <w:noProof/>
                <w:webHidden/>
              </w:rPr>
              <w:instrText xml:space="preserve"> PAGEREF _Toc176937059 \h </w:instrText>
            </w:r>
            <w:r w:rsidRPr="008C4A23">
              <w:rPr>
                <w:noProof/>
                <w:webHidden/>
              </w:rPr>
            </w:r>
            <w:r w:rsidRPr="008C4A23">
              <w:rPr>
                <w:noProof/>
                <w:webHidden/>
              </w:rPr>
              <w:fldChar w:fldCharType="separate"/>
            </w:r>
            <w:r w:rsidRPr="008C4A23">
              <w:rPr>
                <w:noProof/>
                <w:webHidden/>
              </w:rPr>
              <w:t>154</w:t>
            </w:r>
            <w:r w:rsidRPr="008C4A23">
              <w:rPr>
                <w:noProof/>
                <w:webHidden/>
              </w:rPr>
              <w:fldChar w:fldCharType="end"/>
            </w:r>
          </w:hyperlink>
        </w:p>
        <w:p w14:paraId="77AA0FF0" w14:textId="4323B685" w:rsidR="001C2DFD" w:rsidRPr="008C4A23" w:rsidRDefault="001C2DFD">
          <w:pPr>
            <w:pStyle w:val="Spistreci3"/>
            <w:tabs>
              <w:tab w:val="left" w:pos="1320"/>
              <w:tab w:val="right" w:leader="dot" w:pos="9063"/>
            </w:tabs>
            <w:rPr>
              <w:rFonts w:asciiTheme="minorHAnsi" w:eastAsiaTheme="minorEastAsia" w:hAnsiTheme="minorHAnsi"/>
              <w:noProof/>
              <w:lang w:eastAsia="pl-PL"/>
            </w:rPr>
          </w:pPr>
          <w:hyperlink w:anchor="_Toc176937060" w:history="1">
            <w:r w:rsidRPr="008C4A23">
              <w:rPr>
                <w:rStyle w:val="Hipercze"/>
                <w:noProof/>
                <w14:scene3d>
                  <w14:camera w14:prst="orthographicFront"/>
                  <w14:lightRig w14:rig="threePt" w14:dir="t">
                    <w14:rot w14:lat="0" w14:lon="0" w14:rev="0"/>
                  </w14:lightRig>
                </w14:scene3d>
              </w:rPr>
              <w:t>7.1.8</w:t>
            </w:r>
            <w:r w:rsidRPr="008C4A23">
              <w:rPr>
                <w:rFonts w:asciiTheme="minorHAnsi" w:eastAsiaTheme="minorEastAsia" w:hAnsiTheme="minorHAnsi"/>
                <w:noProof/>
                <w:lang w:eastAsia="pl-PL"/>
              </w:rPr>
              <w:tab/>
            </w:r>
            <w:r w:rsidRPr="008C4A23">
              <w:rPr>
                <w:rStyle w:val="Hipercze"/>
                <w:noProof/>
              </w:rPr>
              <w:t>AIS/KEX</w:t>
            </w:r>
            <w:r w:rsidRPr="008C4A23">
              <w:rPr>
                <w:noProof/>
                <w:webHidden/>
              </w:rPr>
              <w:tab/>
            </w:r>
            <w:r w:rsidRPr="008C4A23">
              <w:rPr>
                <w:noProof/>
                <w:webHidden/>
              </w:rPr>
              <w:fldChar w:fldCharType="begin"/>
            </w:r>
            <w:r w:rsidRPr="008C4A23">
              <w:rPr>
                <w:noProof/>
                <w:webHidden/>
              </w:rPr>
              <w:instrText xml:space="preserve"> PAGEREF _Toc176937060 \h </w:instrText>
            </w:r>
            <w:r w:rsidRPr="008C4A23">
              <w:rPr>
                <w:noProof/>
                <w:webHidden/>
              </w:rPr>
            </w:r>
            <w:r w:rsidRPr="008C4A23">
              <w:rPr>
                <w:noProof/>
                <w:webHidden/>
              </w:rPr>
              <w:fldChar w:fldCharType="separate"/>
            </w:r>
            <w:r w:rsidRPr="008C4A23">
              <w:rPr>
                <w:noProof/>
                <w:webHidden/>
              </w:rPr>
              <w:t>155</w:t>
            </w:r>
            <w:r w:rsidRPr="008C4A23">
              <w:rPr>
                <w:noProof/>
                <w:webHidden/>
              </w:rPr>
              <w:fldChar w:fldCharType="end"/>
            </w:r>
          </w:hyperlink>
        </w:p>
        <w:p w14:paraId="5232679E" w14:textId="4D54BF45" w:rsidR="001C2DFD" w:rsidRPr="008C4A23" w:rsidRDefault="001C2DFD">
          <w:pPr>
            <w:pStyle w:val="Spistreci3"/>
            <w:tabs>
              <w:tab w:val="left" w:pos="1320"/>
              <w:tab w:val="right" w:leader="dot" w:pos="9063"/>
            </w:tabs>
            <w:rPr>
              <w:rFonts w:asciiTheme="minorHAnsi" w:eastAsiaTheme="minorEastAsia" w:hAnsiTheme="minorHAnsi"/>
              <w:noProof/>
              <w:lang w:eastAsia="pl-PL"/>
            </w:rPr>
          </w:pPr>
          <w:hyperlink w:anchor="_Toc176937061" w:history="1">
            <w:r w:rsidRPr="008C4A23">
              <w:rPr>
                <w:rStyle w:val="Hipercze"/>
                <w:noProof/>
                <w14:scene3d>
                  <w14:camera w14:prst="orthographicFront"/>
                  <w14:lightRig w14:rig="threePt" w14:dir="t">
                    <w14:rot w14:lat="0" w14:lon="0" w14:rev="0"/>
                  </w14:lightRig>
                </w14:scene3d>
              </w:rPr>
              <w:t>7.1.9</w:t>
            </w:r>
            <w:r w:rsidRPr="008C4A23">
              <w:rPr>
                <w:rFonts w:asciiTheme="minorHAnsi" w:eastAsiaTheme="minorEastAsia" w:hAnsiTheme="minorHAnsi"/>
                <w:noProof/>
                <w:lang w:eastAsia="pl-PL"/>
              </w:rPr>
              <w:tab/>
            </w:r>
            <w:r w:rsidRPr="008C4A23">
              <w:rPr>
                <w:rStyle w:val="Hipercze"/>
                <w:noProof/>
              </w:rPr>
              <w:t>AIS/TQS PLUS.</w:t>
            </w:r>
            <w:r w:rsidRPr="008C4A23">
              <w:rPr>
                <w:noProof/>
                <w:webHidden/>
              </w:rPr>
              <w:tab/>
            </w:r>
            <w:r w:rsidRPr="008C4A23">
              <w:rPr>
                <w:noProof/>
                <w:webHidden/>
              </w:rPr>
              <w:fldChar w:fldCharType="begin"/>
            </w:r>
            <w:r w:rsidRPr="008C4A23">
              <w:rPr>
                <w:noProof/>
                <w:webHidden/>
              </w:rPr>
              <w:instrText xml:space="preserve"> PAGEREF _Toc176937061 \h </w:instrText>
            </w:r>
            <w:r w:rsidRPr="008C4A23">
              <w:rPr>
                <w:noProof/>
                <w:webHidden/>
              </w:rPr>
            </w:r>
            <w:r w:rsidRPr="008C4A23">
              <w:rPr>
                <w:noProof/>
                <w:webHidden/>
              </w:rPr>
              <w:fldChar w:fldCharType="separate"/>
            </w:r>
            <w:r w:rsidRPr="008C4A23">
              <w:rPr>
                <w:noProof/>
                <w:webHidden/>
              </w:rPr>
              <w:t>156</w:t>
            </w:r>
            <w:r w:rsidRPr="008C4A23">
              <w:rPr>
                <w:noProof/>
                <w:webHidden/>
              </w:rPr>
              <w:fldChar w:fldCharType="end"/>
            </w:r>
          </w:hyperlink>
        </w:p>
        <w:p w14:paraId="72BDF4EF" w14:textId="6A246AD8" w:rsidR="001C2DFD" w:rsidRPr="008C4A23" w:rsidRDefault="001C2DFD">
          <w:pPr>
            <w:pStyle w:val="Spistreci3"/>
            <w:tabs>
              <w:tab w:val="left" w:pos="1320"/>
              <w:tab w:val="right" w:leader="dot" w:pos="9063"/>
            </w:tabs>
            <w:rPr>
              <w:rFonts w:asciiTheme="minorHAnsi" w:eastAsiaTheme="minorEastAsia" w:hAnsiTheme="minorHAnsi"/>
              <w:noProof/>
              <w:lang w:eastAsia="pl-PL"/>
            </w:rPr>
          </w:pPr>
          <w:hyperlink w:anchor="_Toc176937062" w:history="1">
            <w:r w:rsidRPr="008C4A23">
              <w:rPr>
                <w:rStyle w:val="Hipercze"/>
                <w:noProof/>
                <w14:scene3d>
                  <w14:camera w14:prst="orthographicFront"/>
                  <w14:lightRig w14:rig="threePt" w14:dir="t">
                    <w14:rot w14:lat="0" w14:lon="0" w14:rev="0"/>
                  </w14:lightRig>
                </w14:scene3d>
              </w:rPr>
              <w:t>7.1.10</w:t>
            </w:r>
            <w:r w:rsidRPr="008C4A23">
              <w:rPr>
                <w:rFonts w:asciiTheme="minorHAnsi" w:eastAsiaTheme="minorEastAsia" w:hAnsiTheme="minorHAnsi"/>
                <w:noProof/>
                <w:lang w:eastAsia="pl-PL"/>
              </w:rPr>
              <w:tab/>
            </w:r>
            <w:r w:rsidRPr="008C4A23">
              <w:rPr>
                <w:rStyle w:val="Hipercze"/>
                <w:noProof/>
              </w:rPr>
              <w:t>AIS/VAT.</w:t>
            </w:r>
            <w:r w:rsidRPr="008C4A23">
              <w:rPr>
                <w:noProof/>
                <w:webHidden/>
              </w:rPr>
              <w:tab/>
            </w:r>
            <w:r w:rsidRPr="008C4A23">
              <w:rPr>
                <w:noProof/>
                <w:webHidden/>
              </w:rPr>
              <w:fldChar w:fldCharType="begin"/>
            </w:r>
            <w:r w:rsidRPr="008C4A23">
              <w:rPr>
                <w:noProof/>
                <w:webHidden/>
              </w:rPr>
              <w:instrText xml:space="preserve"> PAGEREF _Toc176937062 \h </w:instrText>
            </w:r>
            <w:r w:rsidRPr="008C4A23">
              <w:rPr>
                <w:noProof/>
                <w:webHidden/>
              </w:rPr>
            </w:r>
            <w:r w:rsidRPr="008C4A23">
              <w:rPr>
                <w:noProof/>
                <w:webHidden/>
              </w:rPr>
              <w:fldChar w:fldCharType="separate"/>
            </w:r>
            <w:r w:rsidRPr="008C4A23">
              <w:rPr>
                <w:noProof/>
                <w:webHidden/>
              </w:rPr>
              <w:t>156</w:t>
            </w:r>
            <w:r w:rsidRPr="008C4A23">
              <w:rPr>
                <w:noProof/>
                <w:webHidden/>
              </w:rPr>
              <w:fldChar w:fldCharType="end"/>
            </w:r>
          </w:hyperlink>
        </w:p>
        <w:p w14:paraId="7C6A5B2C" w14:textId="321ACDF9" w:rsidR="001C2DFD" w:rsidRPr="008C4A23" w:rsidRDefault="001C2DFD">
          <w:pPr>
            <w:pStyle w:val="Spistreci2"/>
            <w:tabs>
              <w:tab w:val="left" w:pos="880"/>
              <w:tab w:val="right" w:leader="dot" w:pos="9063"/>
            </w:tabs>
            <w:rPr>
              <w:rFonts w:asciiTheme="minorHAnsi" w:eastAsiaTheme="minorEastAsia" w:hAnsiTheme="minorHAnsi"/>
              <w:noProof/>
              <w:lang w:eastAsia="pl-PL"/>
            </w:rPr>
          </w:pPr>
          <w:hyperlink w:anchor="_Toc176937063" w:history="1">
            <w:r w:rsidRPr="008C4A23">
              <w:rPr>
                <w:rStyle w:val="Hipercze"/>
                <w:noProof/>
              </w:rPr>
              <w:t>7.2</w:t>
            </w:r>
            <w:r w:rsidRPr="008C4A23">
              <w:rPr>
                <w:rFonts w:asciiTheme="minorHAnsi" w:eastAsiaTheme="minorEastAsia" w:hAnsiTheme="minorHAnsi"/>
                <w:noProof/>
                <w:lang w:eastAsia="pl-PL"/>
              </w:rPr>
              <w:tab/>
            </w:r>
            <w:r w:rsidRPr="008C4A23">
              <w:rPr>
                <w:rStyle w:val="Hipercze"/>
                <w:noProof/>
              </w:rPr>
              <w:t>AES</w:t>
            </w:r>
            <w:r w:rsidRPr="008C4A23">
              <w:rPr>
                <w:noProof/>
                <w:webHidden/>
              </w:rPr>
              <w:tab/>
            </w:r>
            <w:r w:rsidRPr="008C4A23">
              <w:rPr>
                <w:noProof/>
                <w:webHidden/>
              </w:rPr>
              <w:fldChar w:fldCharType="begin"/>
            </w:r>
            <w:r w:rsidRPr="008C4A23">
              <w:rPr>
                <w:noProof/>
                <w:webHidden/>
              </w:rPr>
              <w:instrText xml:space="preserve"> PAGEREF _Toc176937063 \h </w:instrText>
            </w:r>
            <w:r w:rsidRPr="008C4A23">
              <w:rPr>
                <w:noProof/>
                <w:webHidden/>
              </w:rPr>
            </w:r>
            <w:r w:rsidRPr="008C4A23">
              <w:rPr>
                <w:noProof/>
                <w:webHidden/>
              </w:rPr>
              <w:fldChar w:fldCharType="separate"/>
            </w:r>
            <w:r w:rsidRPr="008C4A23">
              <w:rPr>
                <w:noProof/>
                <w:webHidden/>
              </w:rPr>
              <w:t>156</w:t>
            </w:r>
            <w:r w:rsidRPr="008C4A23">
              <w:rPr>
                <w:noProof/>
                <w:webHidden/>
              </w:rPr>
              <w:fldChar w:fldCharType="end"/>
            </w:r>
          </w:hyperlink>
        </w:p>
        <w:p w14:paraId="1738ABFC" w14:textId="767A0E2A" w:rsidR="001C2DFD" w:rsidRPr="008C4A23" w:rsidRDefault="001C2DFD">
          <w:pPr>
            <w:pStyle w:val="Spistreci3"/>
            <w:tabs>
              <w:tab w:val="left" w:pos="1320"/>
              <w:tab w:val="right" w:leader="dot" w:pos="9063"/>
            </w:tabs>
            <w:rPr>
              <w:rFonts w:asciiTheme="minorHAnsi" w:eastAsiaTheme="minorEastAsia" w:hAnsiTheme="minorHAnsi"/>
              <w:noProof/>
              <w:lang w:eastAsia="pl-PL"/>
            </w:rPr>
          </w:pPr>
          <w:hyperlink w:anchor="_Toc176937064" w:history="1">
            <w:r w:rsidRPr="008C4A23">
              <w:rPr>
                <w:rStyle w:val="Hipercze"/>
                <w:noProof/>
                <w14:scene3d>
                  <w14:camera w14:prst="orthographicFront"/>
                  <w14:lightRig w14:rig="threePt" w14:dir="t">
                    <w14:rot w14:lat="0" w14:lon="0" w14:rev="0"/>
                  </w14:lightRig>
                </w14:scene3d>
              </w:rPr>
              <w:t>7.2.1</w:t>
            </w:r>
            <w:r w:rsidRPr="008C4A23">
              <w:rPr>
                <w:rFonts w:asciiTheme="minorHAnsi" w:eastAsiaTheme="minorEastAsia" w:hAnsiTheme="minorHAnsi"/>
                <w:noProof/>
                <w:lang w:eastAsia="pl-PL"/>
              </w:rPr>
              <w:tab/>
            </w:r>
            <w:r w:rsidRPr="008C4A23">
              <w:rPr>
                <w:rStyle w:val="Hipercze"/>
                <w:noProof/>
              </w:rPr>
              <w:t>AES/ECS2 PLUS</w:t>
            </w:r>
            <w:r w:rsidRPr="008C4A23">
              <w:rPr>
                <w:noProof/>
                <w:webHidden/>
              </w:rPr>
              <w:tab/>
            </w:r>
            <w:r w:rsidRPr="008C4A23">
              <w:rPr>
                <w:noProof/>
                <w:webHidden/>
              </w:rPr>
              <w:fldChar w:fldCharType="begin"/>
            </w:r>
            <w:r w:rsidRPr="008C4A23">
              <w:rPr>
                <w:noProof/>
                <w:webHidden/>
              </w:rPr>
              <w:instrText xml:space="preserve"> PAGEREF _Toc176937064 \h </w:instrText>
            </w:r>
            <w:r w:rsidRPr="008C4A23">
              <w:rPr>
                <w:noProof/>
                <w:webHidden/>
              </w:rPr>
            </w:r>
            <w:r w:rsidRPr="008C4A23">
              <w:rPr>
                <w:noProof/>
                <w:webHidden/>
              </w:rPr>
              <w:fldChar w:fldCharType="separate"/>
            </w:r>
            <w:r w:rsidRPr="008C4A23">
              <w:rPr>
                <w:noProof/>
                <w:webHidden/>
              </w:rPr>
              <w:t>156</w:t>
            </w:r>
            <w:r w:rsidRPr="008C4A23">
              <w:rPr>
                <w:noProof/>
                <w:webHidden/>
              </w:rPr>
              <w:fldChar w:fldCharType="end"/>
            </w:r>
          </w:hyperlink>
        </w:p>
        <w:p w14:paraId="742AA5E8" w14:textId="21AD87B4" w:rsidR="001C2DFD" w:rsidRPr="008C4A23" w:rsidRDefault="001C2DFD">
          <w:pPr>
            <w:pStyle w:val="Spistreci3"/>
            <w:tabs>
              <w:tab w:val="left" w:pos="1320"/>
              <w:tab w:val="right" w:leader="dot" w:pos="9063"/>
            </w:tabs>
            <w:rPr>
              <w:rFonts w:asciiTheme="minorHAnsi" w:eastAsiaTheme="minorEastAsia" w:hAnsiTheme="minorHAnsi"/>
              <w:noProof/>
              <w:lang w:eastAsia="pl-PL"/>
            </w:rPr>
          </w:pPr>
          <w:hyperlink w:anchor="_Toc176937065" w:history="1">
            <w:r w:rsidRPr="008C4A23">
              <w:rPr>
                <w:rStyle w:val="Hipercze"/>
                <w:noProof/>
                <w14:scene3d>
                  <w14:camera w14:prst="orthographicFront"/>
                  <w14:lightRig w14:rig="threePt" w14:dir="t">
                    <w14:rot w14:lat="0" w14:lon="0" w14:rev="0"/>
                  </w14:lightRig>
                </w14:scene3d>
              </w:rPr>
              <w:t>7.2.2</w:t>
            </w:r>
            <w:r w:rsidRPr="008C4A23">
              <w:rPr>
                <w:rFonts w:asciiTheme="minorHAnsi" w:eastAsiaTheme="minorEastAsia" w:hAnsiTheme="minorHAnsi"/>
                <w:noProof/>
                <w:lang w:eastAsia="pl-PL"/>
              </w:rPr>
              <w:tab/>
            </w:r>
            <w:r w:rsidRPr="008C4A23">
              <w:rPr>
                <w:rStyle w:val="Hipercze"/>
                <w:noProof/>
              </w:rPr>
              <w:t>AES/KOMUNIKATOR BCP</w:t>
            </w:r>
            <w:r w:rsidRPr="008C4A23">
              <w:rPr>
                <w:noProof/>
                <w:webHidden/>
              </w:rPr>
              <w:tab/>
            </w:r>
            <w:r w:rsidRPr="008C4A23">
              <w:rPr>
                <w:noProof/>
                <w:webHidden/>
              </w:rPr>
              <w:fldChar w:fldCharType="begin"/>
            </w:r>
            <w:r w:rsidRPr="008C4A23">
              <w:rPr>
                <w:noProof/>
                <w:webHidden/>
              </w:rPr>
              <w:instrText xml:space="preserve"> PAGEREF _Toc176937065 \h </w:instrText>
            </w:r>
            <w:r w:rsidRPr="008C4A23">
              <w:rPr>
                <w:noProof/>
                <w:webHidden/>
              </w:rPr>
            </w:r>
            <w:r w:rsidRPr="008C4A23">
              <w:rPr>
                <w:noProof/>
                <w:webHidden/>
              </w:rPr>
              <w:fldChar w:fldCharType="separate"/>
            </w:r>
            <w:r w:rsidRPr="008C4A23">
              <w:rPr>
                <w:noProof/>
                <w:webHidden/>
              </w:rPr>
              <w:t>157</w:t>
            </w:r>
            <w:r w:rsidRPr="008C4A23">
              <w:rPr>
                <w:noProof/>
                <w:webHidden/>
              </w:rPr>
              <w:fldChar w:fldCharType="end"/>
            </w:r>
          </w:hyperlink>
        </w:p>
        <w:p w14:paraId="232B9A70" w14:textId="372A78E1" w:rsidR="001C2DFD" w:rsidRPr="008C4A23" w:rsidRDefault="001C2DFD">
          <w:pPr>
            <w:pStyle w:val="Spistreci3"/>
            <w:tabs>
              <w:tab w:val="left" w:pos="1320"/>
              <w:tab w:val="right" w:leader="dot" w:pos="9063"/>
            </w:tabs>
            <w:rPr>
              <w:rFonts w:asciiTheme="minorHAnsi" w:eastAsiaTheme="minorEastAsia" w:hAnsiTheme="minorHAnsi"/>
              <w:noProof/>
              <w:lang w:eastAsia="pl-PL"/>
            </w:rPr>
          </w:pPr>
          <w:hyperlink w:anchor="_Toc176937066" w:history="1">
            <w:r w:rsidRPr="008C4A23">
              <w:rPr>
                <w:rStyle w:val="Hipercze"/>
                <w:noProof/>
                <w14:scene3d>
                  <w14:camera w14:prst="orthographicFront"/>
                  <w14:lightRig w14:rig="threePt" w14:dir="t">
                    <w14:rot w14:lat="0" w14:lon="0" w14:rev="0"/>
                  </w14:lightRig>
                </w14:scene3d>
              </w:rPr>
              <w:t>7.2.3</w:t>
            </w:r>
            <w:r w:rsidRPr="008C4A23">
              <w:rPr>
                <w:rFonts w:asciiTheme="minorHAnsi" w:eastAsiaTheme="minorEastAsia" w:hAnsiTheme="minorHAnsi"/>
                <w:noProof/>
                <w:lang w:eastAsia="pl-PL"/>
              </w:rPr>
              <w:tab/>
            </w:r>
            <w:r w:rsidRPr="008C4A23">
              <w:rPr>
                <w:rStyle w:val="Hipercze"/>
                <w:noProof/>
              </w:rPr>
              <w:t>AES/PoUS</w:t>
            </w:r>
            <w:r w:rsidRPr="008C4A23">
              <w:rPr>
                <w:noProof/>
                <w:webHidden/>
              </w:rPr>
              <w:tab/>
            </w:r>
            <w:r w:rsidRPr="008C4A23">
              <w:rPr>
                <w:noProof/>
                <w:webHidden/>
              </w:rPr>
              <w:fldChar w:fldCharType="begin"/>
            </w:r>
            <w:r w:rsidRPr="008C4A23">
              <w:rPr>
                <w:noProof/>
                <w:webHidden/>
              </w:rPr>
              <w:instrText xml:space="preserve"> PAGEREF _Toc176937066 \h </w:instrText>
            </w:r>
            <w:r w:rsidRPr="008C4A23">
              <w:rPr>
                <w:noProof/>
                <w:webHidden/>
              </w:rPr>
            </w:r>
            <w:r w:rsidRPr="008C4A23">
              <w:rPr>
                <w:noProof/>
                <w:webHidden/>
              </w:rPr>
              <w:fldChar w:fldCharType="separate"/>
            </w:r>
            <w:r w:rsidRPr="008C4A23">
              <w:rPr>
                <w:noProof/>
                <w:webHidden/>
              </w:rPr>
              <w:t>157</w:t>
            </w:r>
            <w:r w:rsidRPr="008C4A23">
              <w:rPr>
                <w:noProof/>
                <w:webHidden/>
              </w:rPr>
              <w:fldChar w:fldCharType="end"/>
            </w:r>
          </w:hyperlink>
        </w:p>
        <w:p w14:paraId="5AD0768E" w14:textId="09FF0193" w:rsidR="001C2DFD" w:rsidRPr="008C4A23" w:rsidRDefault="001C2DFD">
          <w:pPr>
            <w:pStyle w:val="Spistreci3"/>
            <w:tabs>
              <w:tab w:val="left" w:pos="1320"/>
              <w:tab w:val="right" w:leader="dot" w:pos="9063"/>
            </w:tabs>
            <w:rPr>
              <w:rFonts w:asciiTheme="minorHAnsi" w:eastAsiaTheme="minorEastAsia" w:hAnsiTheme="minorHAnsi"/>
              <w:noProof/>
              <w:lang w:eastAsia="pl-PL"/>
            </w:rPr>
          </w:pPr>
          <w:hyperlink w:anchor="_Toc176937067" w:history="1">
            <w:r w:rsidRPr="008C4A23">
              <w:rPr>
                <w:rStyle w:val="Hipercze"/>
                <w:noProof/>
                <w14:scene3d>
                  <w14:camera w14:prst="orthographicFront"/>
                  <w14:lightRig w14:rig="threePt" w14:dir="t">
                    <w14:rot w14:lat="0" w14:lon="0" w14:rev="0"/>
                  </w14:lightRig>
                </w14:scene3d>
              </w:rPr>
              <w:t>7.2.4</w:t>
            </w:r>
            <w:r w:rsidRPr="008C4A23">
              <w:rPr>
                <w:rFonts w:asciiTheme="minorHAnsi" w:eastAsiaTheme="minorEastAsia" w:hAnsiTheme="minorHAnsi"/>
                <w:noProof/>
                <w:lang w:eastAsia="pl-PL"/>
              </w:rPr>
              <w:tab/>
            </w:r>
            <w:r w:rsidRPr="008C4A23">
              <w:rPr>
                <w:rStyle w:val="Hipercze"/>
                <w:noProof/>
              </w:rPr>
              <w:t>AES/WALIDATOR</w:t>
            </w:r>
            <w:r w:rsidRPr="008C4A23">
              <w:rPr>
                <w:noProof/>
                <w:webHidden/>
              </w:rPr>
              <w:tab/>
            </w:r>
            <w:r w:rsidRPr="008C4A23">
              <w:rPr>
                <w:noProof/>
                <w:webHidden/>
              </w:rPr>
              <w:fldChar w:fldCharType="begin"/>
            </w:r>
            <w:r w:rsidRPr="008C4A23">
              <w:rPr>
                <w:noProof/>
                <w:webHidden/>
              </w:rPr>
              <w:instrText xml:space="preserve"> PAGEREF _Toc176937067 \h </w:instrText>
            </w:r>
            <w:r w:rsidRPr="008C4A23">
              <w:rPr>
                <w:noProof/>
                <w:webHidden/>
              </w:rPr>
            </w:r>
            <w:r w:rsidRPr="008C4A23">
              <w:rPr>
                <w:noProof/>
                <w:webHidden/>
              </w:rPr>
              <w:fldChar w:fldCharType="separate"/>
            </w:r>
            <w:r w:rsidRPr="008C4A23">
              <w:rPr>
                <w:noProof/>
                <w:webHidden/>
              </w:rPr>
              <w:t>157</w:t>
            </w:r>
            <w:r w:rsidRPr="008C4A23">
              <w:rPr>
                <w:noProof/>
                <w:webHidden/>
              </w:rPr>
              <w:fldChar w:fldCharType="end"/>
            </w:r>
          </w:hyperlink>
        </w:p>
        <w:p w14:paraId="0A610473" w14:textId="46BF307D" w:rsidR="001C2DFD" w:rsidRPr="008C4A23" w:rsidRDefault="001C2DFD">
          <w:pPr>
            <w:pStyle w:val="Spistreci2"/>
            <w:tabs>
              <w:tab w:val="left" w:pos="880"/>
              <w:tab w:val="right" w:leader="dot" w:pos="9063"/>
            </w:tabs>
            <w:rPr>
              <w:rFonts w:asciiTheme="minorHAnsi" w:eastAsiaTheme="minorEastAsia" w:hAnsiTheme="minorHAnsi"/>
              <w:noProof/>
              <w:lang w:eastAsia="pl-PL"/>
            </w:rPr>
          </w:pPr>
          <w:hyperlink w:anchor="_Toc176937068" w:history="1">
            <w:r w:rsidRPr="008C4A23">
              <w:rPr>
                <w:rStyle w:val="Hipercze"/>
                <w:noProof/>
              </w:rPr>
              <w:t>7.3</w:t>
            </w:r>
            <w:r w:rsidRPr="008C4A23">
              <w:rPr>
                <w:rFonts w:asciiTheme="minorHAnsi" w:eastAsiaTheme="minorEastAsia" w:hAnsiTheme="minorHAnsi"/>
                <w:noProof/>
                <w:lang w:eastAsia="pl-PL"/>
              </w:rPr>
              <w:tab/>
            </w:r>
            <w:r w:rsidRPr="008C4A23">
              <w:rPr>
                <w:rStyle w:val="Hipercze"/>
                <w:noProof/>
              </w:rPr>
              <w:t>ISZTAR4.</w:t>
            </w:r>
            <w:r w:rsidRPr="008C4A23">
              <w:rPr>
                <w:noProof/>
                <w:webHidden/>
              </w:rPr>
              <w:tab/>
            </w:r>
            <w:r w:rsidRPr="008C4A23">
              <w:rPr>
                <w:noProof/>
                <w:webHidden/>
              </w:rPr>
              <w:fldChar w:fldCharType="begin"/>
            </w:r>
            <w:r w:rsidRPr="008C4A23">
              <w:rPr>
                <w:noProof/>
                <w:webHidden/>
              </w:rPr>
              <w:instrText xml:space="preserve"> PAGEREF _Toc176937068 \h </w:instrText>
            </w:r>
            <w:r w:rsidRPr="008C4A23">
              <w:rPr>
                <w:noProof/>
                <w:webHidden/>
              </w:rPr>
            </w:r>
            <w:r w:rsidRPr="008C4A23">
              <w:rPr>
                <w:noProof/>
                <w:webHidden/>
              </w:rPr>
              <w:fldChar w:fldCharType="separate"/>
            </w:r>
            <w:r w:rsidRPr="008C4A23">
              <w:rPr>
                <w:noProof/>
                <w:webHidden/>
              </w:rPr>
              <w:t>160</w:t>
            </w:r>
            <w:r w:rsidRPr="008C4A23">
              <w:rPr>
                <w:noProof/>
                <w:webHidden/>
              </w:rPr>
              <w:fldChar w:fldCharType="end"/>
            </w:r>
          </w:hyperlink>
        </w:p>
        <w:p w14:paraId="46F4619B" w14:textId="7CB27130" w:rsidR="001C2DFD" w:rsidRPr="008C4A23" w:rsidRDefault="001C2DFD">
          <w:pPr>
            <w:pStyle w:val="Spistreci2"/>
            <w:tabs>
              <w:tab w:val="left" w:pos="880"/>
              <w:tab w:val="right" w:leader="dot" w:pos="9063"/>
            </w:tabs>
            <w:rPr>
              <w:rFonts w:asciiTheme="minorHAnsi" w:eastAsiaTheme="minorEastAsia" w:hAnsiTheme="minorHAnsi"/>
              <w:noProof/>
              <w:lang w:eastAsia="pl-PL"/>
            </w:rPr>
          </w:pPr>
          <w:hyperlink w:anchor="_Toc176937069" w:history="1">
            <w:r w:rsidRPr="008C4A23">
              <w:rPr>
                <w:rStyle w:val="Hipercze"/>
                <w:noProof/>
              </w:rPr>
              <w:t>7.4</w:t>
            </w:r>
            <w:r w:rsidRPr="008C4A23">
              <w:rPr>
                <w:rFonts w:asciiTheme="minorHAnsi" w:eastAsiaTheme="minorEastAsia" w:hAnsiTheme="minorHAnsi"/>
                <w:noProof/>
                <w:lang w:eastAsia="pl-PL"/>
              </w:rPr>
              <w:tab/>
            </w:r>
            <w:r w:rsidRPr="008C4A23">
              <w:rPr>
                <w:rStyle w:val="Hipercze"/>
                <w:noProof/>
              </w:rPr>
              <w:t>MCA.</w:t>
            </w:r>
            <w:r w:rsidRPr="008C4A23">
              <w:rPr>
                <w:noProof/>
                <w:webHidden/>
              </w:rPr>
              <w:tab/>
            </w:r>
            <w:r w:rsidRPr="008C4A23">
              <w:rPr>
                <w:noProof/>
                <w:webHidden/>
              </w:rPr>
              <w:fldChar w:fldCharType="begin"/>
            </w:r>
            <w:r w:rsidRPr="008C4A23">
              <w:rPr>
                <w:noProof/>
                <w:webHidden/>
              </w:rPr>
              <w:instrText xml:space="preserve"> PAGEREF _Toc176937069 \h </w:instrText>
            </w:r>
            <w:r w:rsidRPr="008C4A23">
              <w:rPr>
                <w:noProof/>
                <w:webHidden/>
              </w:rPr>
            </w:r>
            <w:r w:rsidRPr="008C4A23">
              <w:rPr>
                <w:noProof/>
                <w:webHidden/>
              </w:rPr>
              <w:fldChar w:fldCharType="separate"/>
            </w:r>
            <w:r w:rsidRPr="008C4A23">
              <w:rPr>
                <w:noProof/>
                <w:webHidden/>
              </w:rPr>
              <w:t>160</w:t>
            </w:r>
            <w:r w:rsidRPr="008C4A23">
              <w:rPr>
                <w:noProof/>
                <w:webHidden/>
              </w:rPr>
              <w:fldChar w:fldCharType="end"/>
            </w:r>
          </w:hyperlink>
        </w:p>
        <w:p w14:paraId="28514922" w14:textId="35DCB364" w:rsidR="001C2DFD" w:rsidRPr="008C4A23" w:rsidRDefault="001C2DFD">
          <w:pPr>
            <w:pStyle w:val="Spistreci2"/>
            <w:tabs>
              <w:tab w:val="left" w:pos="880"/>
              <w:tab w:val="right" w:leader="dot" w:pos="9063"/>
            </w:tabs>
            <w:rPr>
              <w:rFonts w:asciiTheme="minorHAnsi" w:eastAsiaTheme="minorEastAsia" w:hAnsiTheme="minorHAnsi"/>
              <w:noProof/>
              <w:lang w:eastAsia="pl-PL"/>
            </w:rPr>
          </w:pPr>
          <w:hyperlink w:anchor="_Toc176937070" w:history="1">
            <w:r w:rsidRPr="008C4A23">
              <w:rPr>
                <w:rStyle w:val="Hipercze"/>
                <w:noProof/>
              </w:rPr>
              <w:t>7.5</w:t>
            </w:r>
            <w:r w:rsidRPr="008C4A23">
              <w:rPr>
                <w:rFonts w:asciiTheme="minorHAnsi" w:eastAsiaTheme="minorEastAsia" w:hAnsiTheme="minorHAnsi"/>
                <w:noProof/>
                <w:lang w:eastAsia="pl-PL"/>
              </w:rPr>
              <w:tab/>
            </w:r>
            <w:r w:rsidRPr="008C4A23">
              <w:rPr>
                <w:rStyle w:val="Hipercze"/>
                <w:noProof/>
              </w:rPr>
              <w:t>NCTS2 PLUS.</w:t>
            </w:r>
            <w:r w:rsidRPr="008C4A23">
              <w:rPr>
                <w:noProof/>
                <w:webHidden/>
              </w:rPr>
              <w:tab/>
            </w:r>
            <w:r w:rsidRPr="008C4A23">
              <w:rPr>
                <w:noProof/>
                <w:webHidden/>
              </w:rPr>
              <w:fldChar w:fldCharType="begin"/>
            </w:r>
            <w:r w:rsidRPr="008C4A23">
              <w:rPr>
                <w:noProof/>
                <w:webHidden/>
              </w:rPr>
              <w:instrText xml:space="preserve"> PAGEREF _Toc176937070 \h </w:instrText>
            </w:r>
            <w:r w:rsidRPr="008C4A23">
              <w:rPr>
                <w:noProof/>
                <w:webHidden/>
              </w:rPr>
            </w:r>
            <w:r w:rsidRPr="008C4A23">
              <w:rPr>
                <w:noProof/>
                <w:webHidden/>
              </w:rPr>
              <w:fldChar w:fldCharType="separate"/>
            </w:r>
            <w:r w:rsidRPr="008C4A23">
              <w:rPr>
                <w:noProof/>
                <w:webHidden/>
              </w:rPr>
              <w:t>161</w:t>
            </w:r>
            <w:r w:rsidRPr="008C4A23">
              <w:rPr>
                <w:noProof/>
                <w:webHidden/>
              </w:rPr>
              <w:fldChar w:fldCharType="end"/>
            </w:r>
          </w:hyperlink>
        </w:p>
        <w:p w14:paraId="516F5E50" w14:textId="4E8A68C8" w:rsidR="001C2DFD" w:rsidRPr="008C4A23" w:rsidRDefault="001C2DFD">
          <w:pPr>
            <w:pStyle w:val="Spistreci2"/>
            <w:tabs>
              <w:tab w:val="left" w:pos="880"/>
              <w:tab w:val="right" w:leader="dot" w:pos="9063"/>
            </w:tabs>
            <w:rPr>
              <w:rFonts w:asciiTheme="minorHAnsi" w:eastAsiaTheme="minorEastAsia" w:hAnsiTheme="minorHAnsi"/>
              <w:noProof/>
              <w:lang w:eastAsia="pl-PL"/>
            </w:rPr>
          </w:pPr>
          <w:hyperlink w:anchor="_Toc176937071" w:history="1">
            <w:r w:rsidRPr="008C4A23">
              <w:rPr>
                <w:rStyle w:val="Hipercze"/>
                <w:noProof/>
              </w:rPr>
              <w:t>7.6</w:t>
            </w:r>
            <w:r w:rsidRPr="008C4A23">
              <w:rPr>
                <w:rFonts w:asciiTheme="minorHAnsi" w:eastAsiaTheme="minorEastAsia" w:hAnsiTheme="minorHAnsi"/>
                <w:noProof/>
                <w:lang w:eastAsia="pl-PL"/>
              </w:rPr>
              <w:tab/>
            </w:r>
            <w:r w:rsidRPr="008C4A23">
              <w:rPr>
                <w:rStyle w:val="Hipercze"/>
                <w:noProof/>
              </w:rPr>
              <w:t>PDR PL/UE</w:t>
            </w:r>
            <w:r w:rsidRPr="008C4A23">
              <w:rPr>
                <w:noProof/>
                <w:webHidden/>
              </w:rPr>
              <w:tab/>
            </w:r>
            <w:r w:rsidRPr="008C4A23">
              <w:rPr>
                <w:noProof/>
                <w:webHidden/>
              </w:rPr>
              <w:fldChar w:fldCharType="begin"/>
            </w:r>
            <w:r w:rsidRPr="008C4A23">
              <w:rPr>
                <w:noProof/>
                <w:webHidden/>
              </w:rPr>
              <w:instrText xml:space="preserve"> PAGEREF _Toc176937071 \h </w:instrText>
            </w:r>
            <w:r w:rsidRPr="008C4A23">
              <w:rPr>
                <w:noProof/>
                <w:webHidden/>
              </w:rPr>
            </w:r>
            <w:r w:rsidRPr="008C4A23">
              <w:rPr>
                <w:noProof/>
                <w:webHidden/>
              </w:rPr>
              <w:fldChar w:fldCharType="separate"/>
            </w:r>
            <w:r w:rsidRPr="008C4A23">
              <w:rPr>
                <w:noProof/>
                <w:webHidden/>
              </w:rPr>
              <w:t>162</w:t>
            </w:r>
            <w:r w:rsidRPr="008C4A23">
              <w:rPr>
                <w:noProof/>
                <w:webHidden/>
              </w:rPr>
              <w:fldChar w:fldCharType="end"/>
            </w:r>
          </w:hyperlink>
        </w:p>
        <w:p w14:paraId="38820F69" w14:textId="0CED8D60" w:rsidR="001C2DFD" w:rsidRPr="008C4A23" w:rsidRDefault="001C2DFD">
          <w:pPr>
            <w:pStyle w:val="Spistreci1"/>
            <w:tabs>
              <w:tab w:val="left" w:pos="440"/>
              <w:tab w:val="right" w:leader="dot" w:pos="9063"/>
            </w:tabs>
            <w:rPr>
              <w:rFonts w:asciiTheme="minorHAnsi" w:eastAsiaTheme="minorEastAsia" w:hAnsiTheme="minorHAnsi"/>
              <w:noProof/>
              <w:lang w:eastAsia="pl-PL"/>
            </w:rPr>
          </w:pPr>
          <w:hyperlink w:anchor="_Toc176937072" w:history="1">
            <w:r w:rsidRPr="008C4A23">
              <w:rPr>
                <w:rStyle w:val="Hipercze"/>
                <w:noProof/>
              </w:rPr>
              <w:t>8</w:t>
            </w:r>
            <w:r w:rsidRPr="008C4A23">
              <w:rPr>
                <w:rFonts w:asciiTheme="minorHAnsi" w:eastAsiaTheme="minorEastAsia" w:hAnsiTheme="minorHAnsi"/>
                <w:noProof/>
                <w:lang w:eastAsia="pl-PL"/>
              </w:rPr>
              <w:tab/>
            </w:r>
            <w:r w:rsidRPr="008C4A23">
              <w:rPr>
                <w:rStyle w:val="Hipercze"/>
                <w:noProof/>
              </w:rPr>
              <w:t>Komponenty oprogramowania.</w:t>
            </w:r>
            <w:r w:rsidRPr="008C4A23">
              <w:rPr>
                <w:noProof/>
                <w:webHidden/>
              </w:rPr>
              <w:tab/>
            </w:r>
            <w:r w:rsidRPr="008C4A23">
              <w:rPr>
                <w:noProof/>
                <w:webHidden/>
              </w:rPr>
              <w:fldChar w:fldCharType="begin"/>
            </w:r>
            <w:r w:rsidRPr="008C4A23">
              <w:rPr>
                <w:noProof/>
                <w:webHidden/>
              </w:rPr>
              <w:instrText xml:space="preserve"> PAGEREF _Toc176937072 \h </w:instrText>
            </w:r>
            <w:r w:rsidRPr="008C4A23">
              <w:rPr>
                <w:noProof/>
                <w:webHidden/>
              </w:rPr>
            </w:r>
            <w:r w:rsidRPr="008C4A23">
              <w:rPr>
                <w:noProof/>
                <w:webHidden/>
              </w:rPr>
              <w:fldChar w:fldCharType="separate"/>
            </w:r>
            <w:r w:rsidRPr="008C4A23">
              <w:rPr>
                <w:noProof/>
                <w:webHidden/>
              </w:rPr>
              <w:t>165</w:t>
            </w:r>
            <w:r w:rsidRPr="008C4A23">
              <w:rPr>
                <w:noProof/>
                <w:webHidden/>
              </w:rPr>
              <w:fldChar w:fldCharType="end"/>
            </w:r>
          </w:hyperlink>
        </w:p>
        <w:p w14:paraId="7095FBA5" w14:textId="31C645F0" w:rsidR="001C2DFD" w:rsidRPr="008C4A23" w:rsidRDefault="001C2DFD">
          <w:pPr>
            <w:pStyle w:val="Spistreci2"/>
            <w:tabs>
              <w:tab w:val="left" w:pos="880"/>
              <w:tab w:val="right" w:leader="dot" w:pos="9063"/>
            </w:tabs>
            <w:rPr>
              <w:rFonts w:asciiTheme="minorHAnsi" w:eastAsiaTheme="minorEastAsia" w:hAnsiTheme="minorHAnsi"/>
              <w:noProof/>
              <w:lang w:eastAsia="pl-PL"/>
            </w:rPr>
          </w:pPr>
          <w:hyperlink w:anchor="_Toc176937073" w:history="1">
            <w:r w:rsidRPr="008C4A23">
              <w:rPr>
                <w:rStyle w:val="Hipercze"/>
                <w:noProof/>
              </w:rPr>
              <w:t>8.1</w:t>
            </w:r>
            <w:r w:rsidRPr="008C4A23">
              <w:rPr>
                <w:rFonts w:asciiTheme="minorHAnsi" w:eastAsiaTheme="minorEastAsia" w:hAnsiTheme="minorHAnsi"/>
                <w:noProof/>
                <w:lang w:eastAsia="pl-PL"/>
              </w:rPr>
              <w:tab/>
            </w:r>
            <w:r w:rsidRPr="008C4A23">
              <w:rPr>
                <w:rStyle w:val="Hipercze"/>
                <w:noProof/>
              </w:rPr>
              <w:t>AIS</w:t>
            </w:r>
            <w:r w:rsidRPr="008C4A23">
              <w:rPr>
                <w:noProof/>
                <w:webHidden/>
              </w:rPr>
              <w:tab/>
            </w:r>
            <w:r w:rsidRPr="008C4A23">
              <w:rPr>
                <w:noProof/>
                <w:webHidden/>
              </w:rPr>
              <w:fldChar w:fldCharType="begin"/>
            </w:r>
            <w:r w:rsidRPr="008C4A23">
              <w:rPr>
                <w:noProof/>
                <w:webHidden/>
              </w:rPr>
              <w:instrText xml:space="preserve"> PAGEREF _Toc176937073 \h </w:instrText>
            </w:r>
            <w:r w:rsidRPr="008C4A23">
              <w:rPr>
                <w:noProof/>
                <w:webHidden/>
              </w:rPr>
            </w:r>
            <w:r w:rsidRPr="008C4A23">
              <w:rPr>
                <w:noProof/>
                <w:webHidden/>
              </w:rPr>
              <w:fldChar w:fldCharType="separate"/>
            </w:r>
            <w:r w:rsidRPr="008C4A23">
              <w:rPr>
                <w:noProof/>
                <w:webHidden/>
              </w:rPr>
              <w:t>165</w:t>
            </w:r>
            <w:r w:rsidRPr="008C4A23">
              <w:rPr>
                <w:noProof/>
                <w:webHidden/>
              </w:rPr>
              <w:fldChar w:fldCharType="end"/>
            </w:r>
          </w:hyperlink>
        </w:p>
        <w:p w14:paraId="44E3D43D" w14:textId="1127D38B" w:rsidR="001C2DFD" w:rsidRPr="008C4A23" w:rsidRDefault="001C2DFD">
          <w:pPr>
            <w:pStyle w:val="Spistreci3"/>
            <w:tabs>
              <w:tab w:val="left" w:pos="1320"/>
              <w:tab w:val="right" w:leader="dot" w:pos="9063"/>
            </w:tabs>
            <w:rPr>
              <w:rFonts w:asciiTheme="minorHAnsi" w:eastAsiaTheme="minorEastAsia" w:hAnsiTheme="minorHAnsi"/>
              <w:noProof/>
              <w:lang w:eastAsia="pl-PL"/>
            </w:rPr>
          </w:pPr>
          <w:hyperlink w:anchor="_Toc176937074" w:history="1">
            <w:r w:rsidRPr="008C4A23">
              <w:rPr>
                <w:rStyle w:val="Hipercze"/>
                <w:noProof/>
                <w14:scene3d>
                  <w14:camera w14:prst="orthographicFront"/>
                  <w14:lightRig w14:rig="threePt" w14:dir="t">
                    <w14:rot w14:lat="0" w14:lon="0" w14:rev="0"/>
                  </w14:lightRig>
                </w14:scene3d>
              </w:rPr>
              <w:t>8.1.1</w:t>
            </w:r>
            <w:r w:rsidRPr="008C4A23">
              <w:rPr>
                <w:rFonts w:asciiTheme="minorHAnsi" w:eastAsiaTheme="minorEastAsia" w:hAnsiTheme="minorHAnsi"/>
                <w:noProof/>
                <w:lang w:eastAsia="pl-PL"/>
              </w:rPr>
              <w:tab/>
            </w:r>
            <w:r w:rsidRPr="008C4A23">
              <w:rPr>
                <w:rStyle w:val="Hipercze"/>
                <w:noProof/>
              </w:rPr>
              <w:t>AIS/CCI</w:t>
            </w:r>
            <w:r w:rsidRPr="008C4A23">
              <w:rPr>
                <w:noProof/>
                <w:webHidden/>
              </w:rPr>
              <w:tab/>
            </w:r>
            <w:r w:rsidRPr="008C4A23">
              <w:rPr>
                <w:noProof/>
                <w:webHidden/>
              </w:rPr>
              <w:fldChar w:fldCharType="begin"/>
            </w:r>
            <w:r w:rsidRPr="008C4A23">
              <w:rPr>
                <w:noProof/>
                <w:webHidden/>
              </w:rPr>
              <w:instrText xml:space="preserve"> PAGEREF _Toc176937074 \h </w:instrText>
            </w:r>
            <w:r w:rsidRPr="008C4A23">
              <w:rPr>
                <w:noProof/>
                <w:webHidden/>
              </w:rPr>
            </w:r>
            <w:r w:rsidRPr="008C4A23">
              <w:rPr>
                <w:noProof/>
                <w:webHidden/>
              </w:rPr>
              <w:fldChar w:fldCharType="separate"/>
            </w:r>
            <w:r w:rsidRPr="008C4A23">
              <w:rPr>
                <w:noProof/>
                <w:webHidden/>
              </w:rPr>
              <w:t>165</w:t>
            </w:r>
            <w:r w:rsidRPr="008C4A23">
              <w:rPr>
                <w:noProof/>
                <w:webHidden/>
              </w:rPr>
              <w:fldChar w:fldCharType="end"/>
            </w:r>
          </w:hyperlink>
        </w:p>
        <w:p w14:paraId="73520631" w14:textId="63143CAF" w:rsidR="001C2DFD" w:rsidRPr="008C4A23" w:rsidRDefault="001C2DFD">
          <w:pPr>
            <w:pStyle w:val="Spistreci3"/>
            <w:tabs>
              <w:tab w:val="left" w:pos="1320"/>
              <w:tab w:val="right" w:leader="dot" w:pos="9063"/>
            </w:tabs>
            <w:rPr>
              <w:rFonts w:asciiTheme="minorHAnsi" w:eastAsiaTheme="minorEastAsia" w:hAnsiTheme="minorHAnsi"/>
              <w:noProof/>
              <w:lang w:eastAsia="pl-PL"/>
            </w:rPr>
          </w:pPr>
          <w:hyperlink w:anchor="_Toc176937075" w:history="1">
            <w:r w:rsidRPr="008C4A23">
              <w:rPr>
                <w:rStyle w:val="Hipercze"/>
                <w:noProof/>
                <w14:scene3d>
                  <w14:camera w14:prst="orthographicFront"/>
                  <w14:lightRig w14:rig="threePt" w14:dir="t">
                    <w14:rot w14:lat="0" w14:lon="0" w14:rev="0"/>
                  </w14:lightRig>
                </w14:scene3d>
              </w:rPr>
              <w:t>8.1.2</w:t>
            </w:r>
            <w:r w:rsidRPr="008C4A23">
              <w:rPr>
                <w:rFonts w:asciiTheme="minorHAnsi" w:eastAsiaTheme="minorEastAsia" w:hAnsiTheme="minorHAnsi"/>
                <w:noProof/>
                <w:lang w:eastAsia="pl-PL"/>
              </w:rPr>
              <w:tab/>
            </w:r>
            <w:r w:rsidRPr="008C4A23">
              <w:rPr>
                <w:rStyle w:val="Hipercze"/>
                <w:noProof/>
              </w:rPr>
              <w:t>AIS/e-COMMERCE</w:t>
            </w:r>
            <w:r w:rsidRPr="008C4A23">
              <w:rPr>
                <w:noProof/>
                <w:webHidden/>
              </w:rPr>
              <w:tab/>
            </w:r>
            <w:r w:rsidRPr="008C4A23">
              <w:rPr>
                <w:noProof/>
                <w:webHidden/>
              </w:rPr>
              <w:fldChar w:fldCharType="begin"/>
            </w:r>
            <w:r w:rsidRPr="008C4A23">
              <w:rPr>
                <w:noProof/>
                <w:webHidden/>
              </w:rPr>
              <w:instrText xml:space="preserve"> PAGEREF _Toc176937075 \h </w:instrText>
            </w:r>
            <w:r w:rsidRPr="008C4A23">
              <w:rPr>
                <w:noProof/>
                <w:webHidden/>
              </w:rPr>
            </w:r>
            <w:r w:rsidRPr="008C4A23">
              <w:rPr>
                <w:noProof/>
                <w:webHidden/>
              </w:rPr>
              <w:fldChar w:fldCharType="separate"/>
            </w:r>
            <w:r w:rsidRPr="008C4A23">
              <w:rPr>
                <w:noProof/>
                <w:webHidden/>
              </w:rPr>
              <w:t>165</w:t>
            </w:r>
            <w:r w:rsidRPr="008C4A23">
              <w:rPr>
                <w:noProof/>
                <w:webHidden/>
              </w:rPr>
              <w:fldChar w:fldCharType="end"/>
            </w:r>
          </w:hyperlink>
        </w:p>
        <w:p w14:paraId="2CC4846E" w14:textId="4831460B" w:rsidR="001C2DFD" w:rsidRPr="008C4A23" w:rsidRDefault="001C2DFD">
          <w:pPr>
            <w:pStyle w:val="Spistreci3"/>
            <w:tabs>
              <w:tab w:val="left" w:pos="1320"/>
              <w:tab w:val="right" w:leader="dot" w:pos="9063"/>
            </w:tabs>
            <w:rPr>
              <w:rFonts w:asciiTheme="minorHAnsi" w:eastAsiaTheme="minorEastAsia" w:hAnsiTheme="minorHAnsi"/>
              <w:noProof/>
              <w:lang w:eastAsia="pl-PL"/>
            </w:rPr>
          </w:pPr>
          <w:hyperlink w:anchor="_Toc176937076" w:history="1">
            <w:r w:rsidRPr="008C4A23">
              <w:rPr>
                <w:rStyle w:val="Hipercze"/>
                <w:noProof/>
                <w14:scene3d>
                  <w14:camera w14:prst="orthographicFront"/>
                  <w14:lightRig w14:rig="threePt" w14:dir="t">
                    <w14:rot w14:lat="0" w14:lon="0" w14:rev="0"/>
                  </w14:lightRig>
                </w14:scene3d>
              </w:rPr>
              <w:t>8.1.3</w:t>
            </w:r>
            <w:r w:rsidRPr="008C4A23">
              <w:rPr>
                <w:rFonts w:asciiTheme="minorHAnsi" w:eastAsiaTheme="minorEastAsia" w:hAnsiTheme="minorHAnsi"/>
                <w:noProof/>
                <w:lang w:eastAsia="pl-PL"/>
              </w:rPr>
              <w:tab/>
            </w:r>
            <w:r w:rsidRPr="008C4A23">
              <w:rPr>
                <w:rStyle w:val="Hipercze"/>
                <w:noProof/>
              </w:rPr>
              <w:t>AIS/e-COMMERCE HUB</w:t>
            </w:r>
            <w:r w:rsidRPr="008C4A23">
              <w:rPr>
                <w:noProof/>
                <w:webHidden/>
              </w:rPr>
              <w:tab/>
            </w:r>
            <w:r w:rsidRPr="008C4A23">
              <w:rPr>
                <w:noProof/>
                <w:webHidden/>
              </w:rPr>
              <w:fldChar w:fldCharType="begin"/>
            </w:r>
            <w:r w:rsidRPr="008C4A23">
              <w:rPr>
                <w:noProof/>
                <w:webHidden/>
              </w:rPr>
              <w:instrText xml:space="preserve"> PAGEREF _Toc176937076 \h </w:instrText>
            </w:r>
            <w:r w:rsidRPr="008C4A23">
              <w:rPr>
                <w:noProof/>
                <w:webHidden/>
              </w:rPr>
            </w:r>
            <w:r w:rsidRPr="008C4A23">
              <w:rPr>
                <w:noProof/>
                <w:webHidden/>
              </w:rPr>
              <w:fldChar w:fldCharType="separate"/>
            </w:r>
            <w:r w:rsidRPr="008C4A23">
              <w:rPr>
                <w:noProof/>
                <w:webHidden/>
              </w:rPr>
              <w:t>168</w:t>
            </w:r>
            <w:r w:rsidRPr="008C4A23">
              <w:rPr>
                <w:noProof/>
                <w:webHidden/>
              </w:rPr>
              <w:fldChar w:fldCharType="end"/>
            </w:r>
          </w:hyperlink>
        </w:p>
        <w:p w14:paraId="0A1948E8" w14:textId="1681EAB9" w:rsidR="001C2DFD" w:rsidRPr="008C4A23" w:rsidRDefault="001C2DFD">
          <w:pPr>
            <w:pStyle w:val="Spistreci3"/>
            <w:tabs>
              <w:tab w:val="left" w:pos="1320"/>
              <w:tab w:val="right" w:leader="dot" w:pos="9063"/>
            </w:tabs>
            <w:rPr>
              <w:rFonts w:asciiTheme="minorHAnsi" w:eastAsiaTheme="minorEastAsia" w:hAnsiTheme="minorHAnsi"/>
              <w:noProof/>
              <w:lang w:eastAsia="pl-PL"/>
            </w:rPr>
          </w:pPr>
          <w:hyperlink w:anchor="_Toc176937077" w:history="1">
            <w:r w:rsidRPr="008C4A23">
              <w:rPr>
                <w:rStyle w:val="Hipercze"/>
                <w:noProof/>
                <w14:scene3d>
                  <w14:camera w14:prst="orthographicFront"/>
                  <w14:lightRig w14:rig="threePt" w14:dir="t">
                    <w14:rot w14:lat="0" w14:lon="0" w14:rev="0"/>
                  </w14:lightRig>
                </w14:scene3d>
              </w:rPr>
              <w:t>8.1.4</w:t>
            </w:r>
            <w:r w:rsidRPr="008C4A23">
              <w:rPr>
                <w:rFonts w:asciiTheme="minorHAnsi" w:eastAsiaTheme="minorEastAsia" w:hAnsiTheme="minorHAnsi"/>
                <w:noProof/>
                <w:lang w:eastAsia="pl-PL"/>
              </w:rPr>
              <w:tab/>
            </w:r>
            <w:r w:rsidRPr="008C4A23">
              <w:rPr>
                <w:rStyle w:val="Hipercze"/>
                <w:noProof/>
              </w:rPr>
              <w:t>AIS/ICS</w:t>
            </w:r>
            <w:r w:rsidRPr="008C4A23">
              <w:rPr>
                <w:noProof/>
                <w:webHidden/>
              </w:rPr>
              <w:tab/>
            </w:r>
            <w:r w:rsidRPr="008C4A23">
              <w:rPr>
                <w:noProof/>
                <w:webHidden/>
              </w:rPr>
              <w:fldChar w:fldCharType="begin"/>
            </w:r>
            <w:r w:rsidRPr="008C4A23">
              <w:rPr>
                <w:noProof/>
                <w:webHidden/>
              </w:rPr>
              <w:instrText xml:space="preserve"> PAGEREF _Toc176937077 \h </w:instrText>
            </w:r>
            <w:r w:rsidRPr="008C4A23">
              <w:rPr>
                <w:noProof/>
                <w:webHidden/>
              </w:rPr>
            </w:r>
            <w:r w:rsidRPr="008C4A23">
              <w:rPr>
                <w:noProof/>
                <w:webHidden/>
              </w:rPr>
              <w:fldChar w:fldCharType="separate"/>
            </w:r>
            <w:r w:rsidRPr="008C4A23">
              <w:rPr>
                <w:noProof/>
                <w:webHidden/>
              </w:rPr>
              <w:t>170</w:t>
            </w:r>
            <w:r w:rsidRPr="008C4A23">
              <w:rPr>
                <w:noProof/>
                <w:webHidden/>
              </w:rPr>
              <w:fldChar w:fldCharType="end"/>
            </w:r>
          </w:hyperlink>
        </w:p>
        <w:p w14:paraId="070E90B3" w14:textId="1A2F4AE6" w:rsidR="001C2DFD" w:rsidRPr="008C4A23" w:rsidRDefault="001C2DFD">
          <w:pPr>
            <w:pStyle w:val="Spistreci3"/>
            <w:tabs>
              <w:tab w:val="left" w:pos="1320"/>
              <w:tab w:val="right" w:leader="dot" w:pos="9063"/>
            </w:tabs>
            <w:rPr>
              <w:rFonts w:asciiTheme="minorHAnsi" w:eastAsiaTheme="minorEastAsia" w:hAnsiTheme="minorHAnsi"/>
              <w:noProof/>
              <w:lang w:eastAsia="pl-PL"/>
            </w:rPr>
          </w:pPr>
          <w:hyperlink w:anchor="_Toc176937078" w:history="1">
            <w:r w:rsidRPr="008C4A23">
              <w:rPr>
                <w:rStyle w:val="Hipercze"/>
                <w:noProof/>
                <w14:scene3d>
                  <w14:camera w14:prst="orthographicFront"/>
                  <w14:lightRig w14:rig="threePt" w14:dir="t">
                    <w14:rot w14:lat="0" w14:lon="0" w14:rev="0"/>
                  </w14:lightRig>
                </w14:scene3d>
              </w:rPr>
              <w:t>8.1.5</w:t>
            </w:r>
            <w:r w:rsidRPr="008C4A23">
              <w:rPr>
                <w:rFonts w:asciiTheme="minorHAnsi" w:eastAsiaTheme="minorEastAsia" w:hAnsiTheme="minorHAnsi"/>
                <w:noProof/>
                <w:lang w:eastAsia="pl-PL"/>
              </w:rPr>
              <w:tab/>
            </w:r>
            <w:r w:rsidRPr="008C4A23">
              <w:rPr>
                <w:rStyle w:val="Hipercze"/>
                <w:noProof/>
              </w:rPr>
              <w:t>AIS/ICS2</w:t>
            </w:r>
            <w:r w:rsidRPr="008C4A23">
              <w:rPr>
                <w:noProof/>
                <w:webHidden/>
              </w:rPr>
              <w:tab/>
            </w:r>
            <w:r w:rsidRPr="008C4A23">
              <w:rPr>
                <w:noProof/>
                <w:webHidden/>
              </w:rPr>
              <w:fldChar w:fldCharType="begin"/>
            </w:r>
            <w:r w:rsidRPr="008C4A23">
              <w:rPr>
                <w:noProof/>
                <w:webHidden/>
              </w:rPr>
              <w:instrText xml:space="preserve"> PAGEREF _Toc176937078 \h </w:instrText>
            </w:r>
            <w:r w:rsidRPr="008C4A23">
              <w:rPr>
                <w:noProof/>
                <w:webHidden/>
              </w:rPr>
            </w:r>
            <w:r w:rsidRPr="008C4A23">
              <w:rPr>
                <w:noProof/>
                <w:webHidden/>
              </w:rPr>
              <w:fldChar w:fldCharType="separate"/>
            </w:r>
            <w:r w:rsidRPr="008C4A23">
              <w:rPr>
                <w:noProof/>
                <w:webHidden/>
              </w:rPr>
              <w:t>171</w:t>
            </w:r>
            <w:r w:rsidRPr="008C4A23">
              <w:rPr>
                <w:noProof/>
                <w:webHidden/>
              </w:rPr>
              <w:fldChar w:fldCharType="end"/>
            </w:r>
          </w:hyperlink>
        </w:p>
        <w:p w14:paraId="54D1E124" w14:textId="39663235" w:rsidR="001C2DFD" w:rsidRPr="008C4A23" w:rsidRDefault="001C2DFD">
          <w:pPr>
            <w:pStyle w:val="Spistreci3"/>
            <w:tabs>
              <w:tab w:val="left" w:pos="1320"/>
              <w:tab w:val="right" w:leader="dot" w:pos="9063"/>
            </w:tabs>
            <w:rPr>
              <w:rFonts w:asciiTheme="minorHAnsi" w:eastAsiaTheme="minorEastAsia" w:hAnsiTheme="minorHAnsi"/>
              <w:noProof/>
              <w:lang w:eastAsia="pl-PL"/>
            </w:rPr>
          </w:pPr>
          <w:hyperlink w:anchor="_Toc176937079" w:history="1">
            <w:r w:rsidRPr="008C4A23">
              <w:rPr>
                <w:rStyle w:val="Hipercze"/>
                <w:noProof/>
                <w14:scene3d>
                  <w14:camera w14:prst="orthographicFront"/>
                  <w14:lightRig w14:rig="threePt" w14:dir="t">
                    <w14:rot w14:lat="0" w14:lon="0" w14:rev="0"/>
                  </w14:lightRig>
                </w14:scene3d>
              </w:rPr>
              <w:t>8.1.6</w:t>
            </w:r>
            <w:r w:rsidRPr="008C4A23">
              <w:rPr>
                <w:rFonts w:asciiTheme="minorHAnsi" w:eastAsiaTheme="minorEastAsia" w:hAnsiTheme="minorHAnsi"/>
                <w:noProof/>
                <w:lang w:eastAsia="pl-PL"/>
              </w:rPr>
              <w:tab/>
            </w:r>
            <w:r w:rsidRPr="008C4A23">
              <w:rPr>
                <w:rStyle w:val="Hipercze"/>
                <w:noProof/>
              </w:rPr>
              <w:t>AIS/IMPORT PLUS</w:t>
            </w:r>
            <w:r w:rsidRPr="008C4A23">
              <w:rPr>
                <w:noProof/>
                <w:webHidden/>
              </w:rPr>
              <w:tab/>
            </w:r>
            <w:r w:rsidRPr="008C4A23">
              <w:rPr>
                <w:noProof/>
                <w:webHidden/>
              </w:rPr>
              <w:fldChar w:fldCharType="begin"/>
            </w:r>
            <w:r w:rsidRPr="008C4A23">
              <w:rPr>
                <w:noProof/>
                <w:webHidden/>
              </w:rPr>
              <w:instrText xml:space="preserve"> PAGEREF _Toc176937079 \h </w:instrText>
            </w:r>
            <w:r w:rsidRPr="008C4A23">
              <w:rPr>
                <w:noProof/>
                <w:webHidden/>
              </w:rPr>
            </w:r>
            <w:r w:rsidRPr="008C4A23">
              <w:rPr>
                <w:noProof/>
                <w:webHidden/>
              </w:rPr>
              <w:fldChar w:fldCharType="separate"/>
            </w:r>
            <w:r w:rsidRPr="008C4A23">
              <w:rPr>
                <w:noProof/>
                <w:webHidden/>
              </w:rPr>
              <w:t>172</w:t>
            </w:r>
            <w:r w:rsidRPr="008C4A23">
              <w:rPr>
                <w:noProof/>
                <w:webHidden/>
              </w:rPr>
              <w:fldChar w:fldCharType="end"/>
            </w:r>
          </w:hyperlink>
        </w:p>
        <w:p w14:paraId="12B7122D" w14:textId="1B0E1785" w:rsidR="001C2DFD" w:rsidRPr="008C4A23" w:rsidRDefault="001C2DFD">
          <w:pPr>
            <w:pStyle w:val="Spistreci3"/>
            <w:tabs>
              <w:tab w:val="left" w:pos="1320"/>
              <w:tab w:val="right" w:leader="dot" w:pos="9063"/>
            </w:tabs>
            <w:rPr>
              <w:rFonts w:asciiTheme="minorHAnsi" w:eastAsiaTheme="minorEastAsia" w:hAnsiTheme="minorHAnsi"/>
              <w:noProof/>
              <w:lang w:eastAsia="pl-PL"/>
            </w:rPr>
          </w:pPr>
          <w:hyperlink w:anchor="_Toc176937080" w:history="1">
            <w:r w:rsidRPr="008C4A23">
              <w:rPr>
                <w:rStyle w:val="Hipercze"/>
                <w:noProof/>
                <w14:scene3d>
                  <w14:camera w14:prst="orthographicFront"/>
                  <w14:lightRig w14:rig="threePt" w14:dir="t">
                    <w14:rot w14:lat="0" w14:lon="0" w14:rev="0"/>
                  </w14:lightRig>
                </w14:scene3d>
              </w:rPr>
              <w:t>8.1.7</w:t>
            </w:r>
            <w:r w:rsidRPr="008C4A23">
              <w:rPr>
                <w:rFonts w:asciiTheme="minorHAnsi" w:eastAsiaTheme="minorEastAsia" w:hAnsiTheme="minorHAnsi"/>
                <w:noProof/>
                <w:lang w:eastAsia="pl-PL"/>
              </w:rPr>
              <w:tab/>
            </w:r>
            <w:r w:rsidRPr="008C4A23">
              <w:rPr>
                <w:rStyle w:val="Hipercze"/>
                <w:noProof/>
              </w:rPr>
              <w:t>AIS/INTRASTAT</w:t>
            </w:r>
            <w:r w:rsidRPr="008C4A23">
              <w:rPr>
                <w:noProof/>
                <w:webHidden/>
              </w:rPr>
              <w:tab/>
            </w:r>
            <w:r w:rsidRPr="008C4A23">
              <w:rPr>
                <w:noProof/>
                <w:webHidden/>
              </w:rPr>
              <w:fldChar w:fldCharType="begin"/>
            </w:r>
            <w:r w:rsidRPr="008C4A23">
              <w:rPr>
                <w:noProof/>
                <w:webHidden/>
              </w:rPr>
              <w:instrText xml:space="preserve"> PAGEREF _Toc176937080 \h </w:instrText>
            </w:r>
            <w:r w:rsidRPr="008C4A23">
              <w:rPr>
                <w:noProof/>
                <w:webHidden/>
              </w:rPr>
            </w:r>
            <w:r w:rsidRPr="008C4A23">
              <w:rPr>
                <w:noProof/>
                <w:webHidden/>
              </w:rPr>
              <w:fldChar w:fldCharType="separate"/>
            </w:r>
            <w:r w:rsidRPr="008C4A23">
              <w:rPr>
                <w:noProof/>
                <w:webHidden/>
              </w:rPr>
              <w:t>175</w:t>
            </w:r>
            <w:r w:rsidRPr="008C4A23">
              <w:rPr>
                <w:noProof/>
                <w:webHidden/>
              </w:rPr>
              <w:fldChar w:fldCharType="end"/>
            </w:r>
          </w:hyperlink>
        </w:p>
        <w:p w14:paraId="1440F1A3" w14:textId="60BB3947" w:rsidR="001C2DFD" w:rsidRPr="008C4A23" w:rsidRDefault="001C2DFD">
          <w:pPr>
            <w:pStyle w:val="Spistreci3"/>
            <w:tabs>
              <w:tab w:val="left" w:pos="1320"/>
              <w:tab w:val="right" w:leader="dot" w:pos="9063"/>
            </w:tabs>
            <w:rPr>
              <w:rFonts w:asciiTheme="minorHAnsi" w:eastAsiaTheme="minorEastAsia" w:hAnsiTheme="minorHAnsi"/>
              <w:noProof/>
              <w:lang w:eastAsia="pl-PL"/>
            </w:rPr>
          </w:pPr>
          <w:hyperlink w:anchor="_Toc176937081" w:history="1">
            <w:r w:rsidRPr="008C4A23">
              <w:rPr>
                <w:rStyle w:val="Hipercze"/>
                <w:noProof/>
                <w14:scene3d>
                  <w14:camera w14:prst="orthographicFront"/>
                  <w14:lightRig w14:rig="threePt" w14:dir="t">
                    <w14:rot w14:lat="0" w14:lon="0" w14:rev="0"/>
                  </w14:lightRig>
                </w14:scene3d>
              </w:rPr>
              <w:t>8.1.8</w:t>
            </w:r>
            <w:r w:rsidRPr="008C4A23">
              <w:rPr>
                <w:rFonts w:asciiTheme="minorHAnsi" w:eastAsiaTheme="minorEastAsia" w:hAnsiTheme="minorHAnsi"/>
                <w:noProof/>
                <w:lang w:eastAsia="pl-PL"/>
              </w:rPr>
              <w:tab/>
            </w:r>
            <w:r w:rsidRPr="008C4A23">
              <w:rPr>
                <w:rStyle w:val="Hipercze"/>
                <w:noProof/>
              </w:rPr>
              <w:t>AIS/KEX</w:t>
            </w:r>
            <w:r w:rsidRPr="008C4A23">
              <w:rPr>
                <w:noProof/>
                <w:webHidden/>
              </w:rPr>
              <w:tab/>
            </w:r>
            <w:r w:rsidRPr="008C4A23">
              <w:rPr>
                <w:noProof/>
                <w:webHidden/>
              </w:rPr>
              <w:fldChar w:fldCharType="begin"/>
            </w:r>
            <w:r w:rsidRPr="008C4A23">
              <w:rPr>
                <w:noProof/>
                <w:webHidden/>
              </w:rPr>
              <w:instrText xml:space="preserve"> PAGEREF _Toc176937081 \h </w:instrText>
            </w:r>
            <w:r w:rsidRPr="008C4A23">
              <w:rPr>
                <w:noProof/>
                <w:webHidden/>
              </w:rPr>
            </w:r>
            <w:r w:rsidRPr="008C4A23">
              <w:rPr>
                <w:noProof/>
                <w:webHidden/>
              </w:rPr>
              <w:fldChar w:fldCharType="separate"/>
            </w:r>
            <w:r w:rsidRPr="008C4A23">
              <w:rPr>
                <w:noProof/>
                <w:webHidden/>
              </w:rPr>
              <w:t>180</w:t>
            </w:r>
            <w:r w:rsidRPr="008C4A23">
              <w:rPr>
                <w:noProof/>
                <w:webHidden/>
              </w:rPr>
              <w:fldChar w:fldCharType="end"/>
            </w:r>
          </w:hyperlink>
        </w:p>
        <w:p w14:paraId="1A82B0EA" w14:textId="0D6D8F25" w:rsidR="001C2DFD" w:rsidRPr="008C4A23" w:rsidRDefault="001C2DFD">
          <w:pPr>
            <w:pStyle w:val="Spistreci3"/>
            <w:tabs>
              <w:tab w:val="left" w:pos="1320"/>
              <w:tab w:val="right" w:leader="dot" w:pos="9063"/>
            </w:tabs>
            <w:rPr>
              <w:rFonts w:asciiTheme="minorHAnsi" w:eastAsiaTheme="minorEastAsia" w:hAnsiTheme="minorHAnsi"/>
              <w:noProof/>
              <w:lang w:eastAsia="pl-PL"/>
            </w:rPr>
          </w:pPr>
          <w:hyperlink w:anchor="_Toc176937082" w:history="1">
            <w:r w:rsidRPr="008C4A23">
              <w:rPr>
                <w:rStyle w:val="Hipercze"/>
                <w:noProof/>
                <w14:scene3d>
                  <w14:camera w14:prst="orthographicFront"/>
                  <w14:lightRig w14:rig="threePt" w14:dir="t">
                    <w14:rot w14:lat="0" w14:lon="0" w14:rev="0"/>
                  </w14:lightRig>
                </w14:scene3d>
              </w:rPr>
              <w:t>8.1.9</w:t>
            </w:r>
            <w:r w:rsidRPr="008C4A23">
              <w:rPr>
                <w:rFonts w:asciiTheme="minorHAnsi" w:eastAsiaTheme="minorEastAsia" w:hAnsiTheme="minorHAnsi"/>
                <w:noProof/>
                <w:lang w:eastAsia="pl-PL"/>
              </w:rPr>
              <w:tab/>
            </w:r>
            <w:r w:rsidRPr="008C4A23">
              <w:rPr>
                <w:rStyle w:val="Hipercze"/>
                <w:noProof/>
              </w:rPr>
              <w:t>AIS/TQS PLUS</w:t>
            </w:r>
            <w:r w:rsidRPr="008C4A23">
              <w:rPr>
                <w:noProof/>
                <w:webHidden/>
              </w:rPr>
              <w:tab/>
            </w:r>
            <w:r w:rsidRPr="008C4A23">
              <w:rPr>
                <w:noProof/>
                <w:webHidden/>
              </w:rPr>
              <w:fldChar w:fldCharType="begin"/>
            </w:r>
            <w:r w:rsidRPr="008C4A23">
              <w:rPr>
                <w:noProof/>
                <w:webHidden/>
              </w:rPr>
              <w:instrText xml:space="preserve"> PAGEREF _Toc176937082 \h </w:instrText>
            </w:r>
            <w:r w:rsidRPr="008C4A23">
              <w:rPr>
                <w:noProof/>
                <w:webHidden/>
              </w:rPr>
            </w:r>
            <w:r w:rsidRPr="008C4A23">
              <w:rPr>
                <w:noProof/>
                <w:webHidden/>
              </w:rPr>
              <w:fldChar w:fldCharType="separate"/>
            </w:r>
            <w:r w:rsidRPr="008C4A23">
              <w:rPr>
                <w:noProof/>
                <w:webHidden/>
              </w:rPr>
              <w:t>183</w:t>
            </w:r>
            <w:r w:rsidRPr="008C4A23">
              <w:rPr>
                <w:noProof/>
                <w:webHidden/>
              </w:rPr>
              <w:fldChar w:fldCharType="end"/>
            </w:r>
          </w:hyperlink>
        </w:p>
        <w:p w14:paraId="22C9CB6A" w14:textId="141EEA13" w:rsidR="001C2DFD" w:rsidRPr="008C4A23" w:rsidRDefault="001C2DFD">
          <w:pPr>
            <w:pStyle w:val="Spistreci3"/>
            <w:tabs>
              <w:tab w:val="left" w:pos="1320"/>
              <w:tab w:val="right" w:leader="dot" w:pos="9063"/>
            </w:tabs>
            <w:rPr>
              <w:rFonts w:asciiTheme="minorHAnsi" w:eastAsiaTheme="minorEastAsia" w:hAnsiTheme="minorHAnsi"/>
              <w:noProof/>
              <w:lang w:eastAsia="pl-PL"/>
            </w:rPr>
          </w:pPr>
          <w:hyperlink w:anchor="_Toc176937083" w:history="1">
            <w:r w:rsidRPr="008C4A23">
              <w:rPr>
                <w:rStyle w:val="Hipercze"/>
                <w:noProof/>
                <w14:scene3d>
                  <w14:camera w14:prst="orthographicFront"/>
                  <w14:lightRig w14:rig="threePt" w14:dir="t">
                    <w14:rot w14:lat="0" w14:lon="0" w14:rev="0"/>
                  </w14:lightRig>
                </w14:scene3d>
              </w:rPr>
              <w:t>8.1.10</w:t>
            </w:r>
            <w:r w:rsidRPr="008C4A23">
              <w:rPr>
                <w:rFonts w:asciiTheme="minorHAnsi" w:eastAsiaTheme="minorEastAsia" w:hAnsiTheme="minorHAnsi"/>
                <w:noProof/>
                <w:lang w:eastAsia="pl-PL"/>
              </w:rPr>
              <w:tab/>
            </w:r>
            <w:r w:rsidRPr="008C4A23">
              <w:rPr>
                <w:rStyle w:val="Hipercze"/>
                <w:noProof/>
              </w:rPr>
              <w:t>AIS/VAT.</w:t>
            </w:r>
            <w:r w:rsidRPr="008C4A23">
              <w:rPr>
                <w:noProof/>
                <w:webHidden/>
              </w:rPr>
              <w:tab/>
            </w:r>
            <w:r w:rsidRPr="008C4A23">
              <w:rPr>
                <w:noProof/>
                <w:webHidden/>
              </w:rPr>
              <w:fldChar w:fldCharType="begin"/>
            </w:r>
            <w:r w:rsidRPr="008C4A23">
              <w:rPr>
                <w:noProof/>
                <w:webHidden/>
              </w:rPr>
              <w:instrText xml:space="preserve"> PAGEREF _Toc176937083 \h </w:instrText>
            </w:r>
            <w:r w:rsidRPr="008C4A23">
              <w:rPr>
                <w:noProof/>
                <w:webHidden/>
              </w:rPr>
            </w:r>
            <w:r w:rsidRPr="008C4A23">
              <w:rPr>
                <w:noProof/>
                <w:webHidden/>
              </w:rPr>
              <w:fldChar w:fldCharType="separate"/>
            </w:r>
            <w:r w:rsidRPr="008C4A23">
              <w:rPr>
                <w:noProof/>
                <w:webHidden/>
              </w:rPr>
              <w:t>187</w:t>
            </w:r>
            <w:r w:rsidRPr="008C4A23">
              <w:rPr>
                <w:noProof/>
                <w:webHidden/>
              </w:rPr>
              <w:fldChar w:fldCharType="end"/>
            </w:r>
          </w:hyperlink>
        </w:p>
        <w:p w14:paraId="328D6325" w14:textId="187685C8" w:rsidR="001C2DFD" w:rsidRPr="008C4A23" w:rsidRDefault="001C2DFD">
          <w:pPr>
            <w:pStyle w:val="Spistreci2"/>
            <w:tabs>
              <w:tab w:val="left" w:pos="880"/>
              <w:tab w:val="right" w:leader="dot" w:pos="9063"/>
            </w:tabs>
            <w:rPr>
              <w:rFonts w:asciiTheme="minorHAnsi" w:eastAsiaTheme="minorEastAsia" w:hAnsiTheme="minorHAnsi"/>
              <w:noProof/>
              <w:lang w:eastAsia="pl-PL"/>
            </w:rPr>
          </w:pPr>
          <w:hyperlink w:anchor="_Toc176937084" w:history="1">
            <w:r w:rsidRPr="008C4A23">
              <w:rPr>
                <w:rStyle w:val="Hipercze"/>
                <w:noProof/>
              </w:rPr>
              <w:t>8.2</w:t>
            </w:r>
            <w:r w:rsidRPr="008C4A23">
              <w:rPr>
                <w:rFonts w:asciiTheme="minorHAnsi" w:eastAsiaTheme="minorEastAsia" w:hAnsiTheme="minorHAnsi"/>
                <w:noProof/>
                <w:lang w:eastAsia="pl-PL"/>
              </w:rPr>
              <w:tab/>
            </w:r>
            <w:r w:rsidRPr="008C4A23">
              <w:rPr>
                <w:rStyle w:val="Hipercze"/>
                <w:noProof/>
              </w:rPr>
              <w:t>AES</w:t>
            </w:r>
            <w:r w:rsidRPr="008C4A23">
              <w:rPr>
                <w:noProof/>
                <w:webHidden/>
              </w:rPr>
              <w:tab/>
            </w:r>
            <w:r w:rsidRPr="008C4A23">
              <w:rPr>
                <w:noProof/>
                <w:webHidden/>
              </w:rPr>
              <w:fldChar w:fldCharType="begin"/>
            </w:r>
            <w:r w:rsidRPr="008C4A23">
              <w:rPr>
                <w:noProof/>
                <w:webHidden/>
              </w:rPr>
              <w:instrText xml:space="preserve"> PAGEREF _Toc176937084 \h </w:instrText>
            </w:r>
            <w:r w:rsidRPr="008C4A23">
              <w:rPr>
                <w:noProof/>
                <w:webHidden/>
              </w:rPr>
            </w:r>
            <w:r w:rsidRPr="008C4A23">
              <w:rPr>
                <w:noProof/>
                <w:webHidden/>
              </w:rPr>
              <w:fldChar w:fldCharType="separate"/>
            </w:r>
            <w:r w:rsidRPr="008C4A23">
              <w:rPr>
                <w:noProof/>
                <w:webHidden/>
              </w:rPr>
              <w:t>191</w:t>
            </w:r>
            <w:r w:rsidRPr="008C4A23">
              <w:rPr>
                <w:noProof/>
                <w:webHidden/>
              </w:rPr>
              <w:fldChar w:fldCharType="end"/>
            </w:r>
          </w:hyperlink>
        </w:p>
        <w:p w14:paraId="752160C6" w14:textId="47B18D85" w:rsidR="001C2DFD" w:rsidRPr="008C4A23" w:rsidRDefault="001C2DFD">
          <w:pPr>
            <w:pStyle w:val="Spistreci3"/>
            <w:tabs>
              <w:tab w:val="left" w:pos="1320"/>
              <w:tab w:val="right" w:leader="dot" w:pos="9063"/>
            </w:tabs>
            <w:rPr>
              <w:rFonts w:asciiTheme="minorHAnsi" w:eastAsiaTheme="minorEastAsia" w:hAnsiTheme="minorHAnsi"/>
              <w:noProof/>
              <w:lang w:eastAsia="pl-PL"/>
            </w:rPr>
          </w:pPr>
          <w:hyperlink w:anchor="_Toc176937085" w:history="1">
            <w:r w:rsidRPr="008C4A23">
              <w:rPr>
                <w:rStyle w:val="Hipercze"/>
                <w:noProof/>
                <w14:scene3d>
                  <w14:camera w14:prst="orthographicFront"/>
                  <w14:lightRig w14:rig="threePt" w14:dir="t">
                    <w14:rot w14:lat="0" w14:lon="0" w14:rev="0"/>
                  </w14:lightRig>
                </w14:scene3d>
              </w:rPr>
              <w:t>8.2.1</w:t>
            </w:r>
            <w:r w:rsidRPr="008C4A23">
              <w:rPr>
                <w:rFonts w:asciiTheme="minorHAnsi" w:eastAsiaTheme="minorEastAsia" w:hAnsiTheme="minorHAnsi"/>
                <w:noProof/>
                <w:lang w:eastAsia="pl-PL"/>
              </w:rPr>
              <w:tab/>
            </w:r>
            <w:r w:rsidRPr="008C4A23">
              <w:rPr>
                <w:rStyle w:val="Hipercze"/>
                <w:noProof/>
              </w:rPr>
              <w:t>AES/ECS2 PLUS</w:t>
            </w:r>
            <w:r w:rsidRPr="008C4A23">
              <w:rPr>
                <w:noProof/>
                <w:webHidden/>
              </w:rPr>
              <w:tab/>
            </w:r>
            <w:r w:rsidRPr="008C4A23">
              <w:rPr>
                <w:noProof/>
                <w:webHidden/>
              </w:rPr>
              <w:fldChar w:fldCharType="begin"/>
            </w:r>
            <w:r w:rsidRPr="008C4A23">
              <w:rPr>
                <w:noProof/>
                <w:webHidden/>
              </w:rPr>
              <w:instrText xml:space="preserve"> PAGEREF _Toc176937085 \h </w:instrText>
            </w:r>
            <w:r w:rsidRPr="008C4A23">
              <w:rPr>
                <w:noProof/>
                <w:webHidden/>
              </w:rPr>
            </w:r>
            <w:r w:rsidRPr="008C4A23">
              <w:rPr>
                <w:noProof/>
                <w:webHidden/>
              </w:rPr>
              <w:fldChar w:fldCharType="separate"/>
            </w:r>
            <w:r w:rsidRPr="008C4A23">
              <w:rPr>
                <w:noProof/>
                <w:webHidden/>
              </w:rPr>
              <w:t>191</w:t>
            </w:r>
            <w:r w:rsidRPr="008C4A23">
              <w:rPr>
                <w:noProof/>
                <w:webHidden/>
              </w:rPr>
              <w:fldChar w:fldCharType="end"/>
            </w:r>
          </w:hyperlink>
        </w:p>
        <w:p w14:paraId="1C8A8012" w14:textId="5A33D00E" w:rsidR="001C2DFD" w:rsidRPr="008C4A23" w:rsidRDefault="001C2DFD">
          <w:pPr>
            <w:pStyle w:val="Spistreci3"/>
            <w:tabs>
              <w:tab w:val="left" w:pos="1320"/>
              <w:tab w:val="right" w:leader="dot" w:pos="9063"/>
            </w:tabs>
            <w:rPr>
              <w:rFonts w:asciiTheme="minorHAnsi" w:eastAsiaTheme="minorEastAsia" w:hAnsiTheme="minorHAnsi"/>
              <w:noProof/>
              <w:lang w:eastAsia="pl-PL"/>
            </w:rPr>
          </w:pPr>
          <w:hyperlink w:anchor="_Toc176937086" w:history="1">
            <w:r w:rsidRPr="008C4A23">
              <w:rPr>
                <w:rStyle w:val="Hipercze"/>
                <w:noProof/>
                <w14:scene3d>
                  <w14:camera w14:prst="orthographicFront"/>
                  <w14:lightRig w14:rig="threePt" w14:dir="t">
                    <w14:rot w14:lat="0" w14:lon="0" w14:rev="0"/>
                  </w14:lightRig>
                </w14:scene3d>
              </w:rPr>
              <w:t>8.2.2</w:t>
            </w:r>
            <w:r w:rsidRPr="008C4A23">
              <w:rPr>
                <w:rFonts w:asciiTheme="minorHAnsi" w:eastAsiaTheme="minorEastAsia" w:hAnsiTheme="minorHAnsi"/>
                <w:noProof/>
                <w:lang w:eastAsia="pl-PL"/>
              </w:rPr>
              <w:tab/>
            </w:r>
            <w:r w:rsidRPr="008C4A23">
              <w:rPr>
                <w:rStyle w:val="Hipercze"/>
                <w:noProof/>
              </w:rPr>
              <w:t>AES/KOMUNIKATOR BCP</w:t>
            </w:r>
            <w:r w:rsidRPr="008C4A23">
              <w:rPr>
                <w:noProof/>
                <w:webHidden/>
              </w:rPr>
              <w:tab/>
            </w:r>
            <w:r w:rsidRPr="008C4A23">
              <w:rPr>
                <w:noProof/>
                <w:webHidden/>
              </w:rPr>
              <w:fldChar w:fldCharType="begin"/>
            </w:r>
            <w:r w:rsidRPr="008C4A23">
              <w:rPr>
                <w:noProof/>
                <w:webHidden/>
              </w:rPr>
              <w:instrText xml:space="preserve"> PAGEREF _Toc176937086 \h </w:instrText>
            </w:r>
            <w:r w:rsidRPr="008C4A23">
              <w:rPr>
                <w:noProof/>
                <w:webHidden/>
              </w:rPr>
            </w:r>
            <w:r w:rsidRPr="008C4A23">
              <w:rPr>
                <w:noProof/>
                <w:webHidden/>
              </w:rPr>
              <w:fldChar w:fldCharType="separate"/>
            </w:r>
            <w:r w:rsidRPr="008C4A23">
              <w:rPr>
                <w:noProof/>
                <w:webHidden/>
              </w:rPr>
              <w:t>192</w:t>
            </w:r>
            <w:r w:rsidRPr="008C4A23">
              <w:rPr>
                <w:noProof/>
                <w:webHidden/>
              </w:rPr>
              <w:fldChar w:fldCharType="end"/>
            </w:r>
          </w:hyperlink>
        </w:p>
        <w:p w14:paraId="085FFB00" w14:textId="2611188C" w:rsidR="001C2DFD" w:rsidRPr="008C4A23" w:rsidRDefault="001C2DFD">
          <w:pPr>
            <w:pStyle w:val="Spistreci3"/>
            <w:tabs>
              <w:tab w:val="left" w:pos="1320"/>
              <w:tab w:val="right" w:leader="dot" w:pos="9063"/>
            </w:tabs>
            <w:rPr>
              <w:rFonts w:asciiTheme="minorHAnsi" w:eastAsiaTheme="minorEastAsia" w:hAnsiTheme="minorHAnsi"/>
              <w:noProof/>
              <w:lang w:eastAsia="pl-PL"/>
            </w:rPr>
          </w:pPr>
          <w:hyperlink w:anchor="_Toc176937087" w:history="1">
            <w:r w:rsidRPr="008C4A23">
              <w:rPr>
                <w:rStyle w:val="Hipercze"/>
                <w:noProof/>
                <w14:scene3d>
                  <w14:camera w14:prst="orthographicFront"/>
                  <w14:lightRig w14:rig="threePt" w14:dir="t">
                    <w14:rot w14:lat="0" w14:lon="0" w14:rev="0"/>
                  </w14:lightRig>
                </w14:scene3d>
              </w:rPr>
              <w:t>8.2.3</w:t>
            </w:r>
            <w:r w:rsidRPr="008C4A23">
              <w:rPr>
                <w:rFonts w:asciiTheme="minorHAnsi" w:eastAsiaTheme="minorEastAsia" w:hAnsiTheme="minorHAnsi"/>
                <w:noProof/>
                <w:lang w:eastAsia="pl-PL"/>
              </w:rPr>
              <w:tab/>
            </w:r>
            <w:r w:rsidRPr="008C4A23">
              <w:rPr>
                <w:rStyle w:val="Hipercze"/>
                <w:noProof/>
              </w:rPr>
              <w:t>AES/PoUS</w:t>
            </w:r>
            <w:r w:rsidRPr="008C4A23">
              <w:rPr>
                <w:noProof/>
                <w:webHidden/>
              </w:rPr>
              <w:tab/>
            </w:r>
            <w:r w:rsidRPr="008C4A23">
              <w:rPr>
                <w:noProof/>
                <w:webHidden/>
              </w:rPr>
              <w:fldChar w:fldCharType="begin"/>
            </w:r>
            <w:r w:rsidRPr="008C4A23">
              <w:rPr>
                <w:noProof/>
                <w:webHidden/>
              </w:rPr>
              <w:instrText xml:space="preserve"> PAGEREF _Toc176937087 \h </w:instrText>
            </w:r>
            <w:r w:rsidRPr="008C4A23">
              <w:rPr>
                <w:noProof/>
                <w:webHidden/>
              </w:rPr>
            </w:r>
            <w:r w:rsidRPr="008C4A23">
              <w:rPr>
                <w:noProof/>
                <w:webHidden/>
              </w:rPr>
              <w:fldChar w:fldCharType="separate"/>
            </w:r>
            <w:r w:rsidRPr="008C4A23">
              <w:rPr>
                <w:noProof/>
                <w:webHidden/>
              </w:rPr>
              <w:t>193</w:t>
            </w:r>
            <w:r w:rsidRPr="008C4A23">
              <w:rPr>
                <w:noProof/>
                <w:webHidden/>
              </w:rPr>
              <w:fldChar w:fldCharType="end"/>
            </w:r>
          </w:hyperlink>
        </w:p>
        <w:p w14:paraId="652CD4E9" w14:textId="3EA9768A" w:rsidR="001C2DFD" w:rsidRPr="008C4A23" w:rsidRDefault="001C2DFD">
          <w:pPr>
            <w:pStyle w:val="Spistreci3"/>
            <w:tabs>
              <w:tab w:val="left" w:pos="1320"/>
              <w:tab w:val="right" w:leader="dot" w:pos="9063"/>
            </w:tabs>
            <w:rPr>
              <w:rFonts w:asciiTheme="minorHAnsi" w:eastAsiaTheme="minorEastAsia" w:hAnsiTheme="minorHAnsi"/>
              <w:noProof/>
              <w:lang w:eastAsia="pl-PL"/>
            </w:rPr>
          </w:pPr>
          <w:hyperlink w:anchor="_Toc176937088" w:history="1">
            <w:r w:rsidRPr="008C4A23">
              <w:rPr>
                <w:rStyle w:val="Hipercze"/>
                <w:noProof/>
                <w14:scene3d>
                  <w14:camera w14:prst="orthographicFront"/>
                  <w14:lightRig w14:rig="threePt" w14:dir="t">
                    <w14:rot w14:lat="0" w14:lon="0" w14:rev="0"/>
                  </w14:lightRig>
                </w14:scene3d>
              </w:rPr>
              <w:t>8.2.4</w:t>
            </w:r>
            <w:r w:rsidRPr="008C4A23">
              <w:rPr>
                <w:rFonts w:asciiTheme="minorHAnsi" w:eastAsiaTheme="minorEastAsia" w:hAnsiTheme="minorHAnsi"/>
                <w:noProof/>
                <w:lang w:eastAsia="pl-PL"/>
              </w:rPr>
              <w:tab/>
            </w:r>
            <w:r w:rsidRPr="008C4A23">
              <w:rPr>
                <w:rStyle w:val="Hipercze"/>
                <w:noProof/>
              </w:rPr>
              <w:t>AES/WALIDATOR</w:t>
            </w:r>
            <w:r w:rsidRPr="008C4A23">
              <w:rPr>
                <w:noProof/>
                <w:webHidden/>
              </w:rPr>
              <w:tab/>
            </w:r>
            <w:r w:rsidRPr="008C4A23">
              <w:rPr>
                <w:noProof/>
                <w:webHidden/>
              </w:rPr>
              <w:fldChar w:fldCharType="begin"/>
            </w:r>
            <w:r w:rsidRPr="008C4A23">
              <w:rPr>
                <w:noProof/>
                <w:webHidden/>
              </w:rPr>
              <w:instrText xml:space="preserve"> PAGEREF _Toc176937088 \h </w:instrText>
            </w:r>
            <w:r w:rsidRPr="008C4A23">
              <w:rPr>
                <w:noProof/>
                <w:webHidden/>
              </w:rPr>
            </w:r>
            <w:r w:rsidRPr="008C4A23">
              <w:rPr>
                <w:noProof/>
                <w:webHidden/>
              </w:rPr>
              <w:fldChar w:fldCharType="separate"/>
            </w:r>
            <w:r w:rsidRPr="008C4A23">
              <w:rPr>
                <w:noProof/>
                <w:webHidden/>
              </w:rPr>
              <w:t>196</w:t>
            </w:r>
            <w:r w:rsidRPr="008C4A23">
              <w:rPr>
                <w:noProof/>
                <w:webHidden/>
              </w:rPr>
              <w:fldChar w:fldCharType="end"/>
            </w:r>
          </w:hyperlink>
        </w:p>
        <w:p w14:paraId="03F0EB67" w14:textId="6B68CE42" w:rsidR="001C2DFD" w:rsidRPr="008C4A23" w:rsidRDefault="001C2DFD">
          <w:pPr>
            <w:pStyle w:val="Spistreci2"/>
            <w:tabs>
              <w:tab w:val="left" w:pos="880"/>
              <w:tab w:val="right" w:leader="dot" w:pos="9063"/>
            </w:tabs>
            <w:rPr>
              <w:rFonts w:asciiTheme="minorHAnsi" w:eastAsiaTheme="minorEastAsia" w:hAnsiTheme="minorHAnsi"/>
              <w:noProof/>
              <w:lang w:eastAsia="pl-PL"/>
            </w:rPr>
          </w:pPr>
          <w:hyperlink w:anchor="_Toc176937089" w:history="1">
            <w:r w:rsidRPr="008C4A23">
              <w:rPr>
                <w:rStyle w:val="Hipercze"/>
                <w:noProof/>
              </w:rPr>
              <w:t>8.3</w:t>
            </w:r>
            <w:r w:rsidRPr="008C4A23">
              <w:rPr>
                <w:rFonts w:asciiTheme="minorHAnsi" w:eastAsiaTheme="minorEastAsia" w:hAnsiTheme="minorHAnsi"/>
                <w:noProof/>
                <w:lang w:eastAsia="pl-PL"/>
              </w:rPr>
              <w:tab/>
            </w:r>
            <w:r w:rsidRPr="008C4A23">
              <w:rPr>
                <w:rStyle w:val="Hipercze"/>
                <w:noProof/>
              </w:rPr>
              <w:t>ISZTAR4</w:t>
            </w:r>
            <w:r w:rsidRPr="008C4A23">
              <w:rPr>
                <w:noProof/>
                <w:webHidden/>
              </w:rPr>
              <w:tab/>
            </w:r>
            <w:r w:rsidRPr="008C4A23">
              <w:rPr>
                <w:noProof/>
                <w:webHidden/>
              </w:rPr>
              <w:fldChar w:fldCharType="begin"/>
            </w:r>
            <w:r w:rsidRPr="008C4A23">
              <w:rPr>
                <w:noProof/>
                <w:webHidden/>
              </w:rPr>
              <w:instrText xml:space="preserve"> PAGEREF _Toc176937089 \h </w:instrText>
            </w:r>
            <w:r w:rsidRPr="008C4A23">
              <w:rPr>
                <w:noProof/>
                <w:webHidden/>
              </w:rPr>
            </w:r>
            <w:r w:rsidRPr="008C4A23">
              <w:rPr>
                <w:noProof/>
                <w:webHidden/>
              </w:rPr>
              <w:fldChar w:fldCharType="separate"/>
            </w:r>
            <w:r w:rsidRPr="008C4A23">
              <w:rPr>
                <w:noProof/>
                <w:webHidden/>
              </w:rPr>
              <w:t>197</w:t>
            </w:r>
            <w:r w:rsidRPr="008C4A23">
              <w:rPr>
                <w:noProof/>
                <w:webHidden/>
              </w:rPr>
              <w:fldChar w:fldCharType="end"/>
            </w:r>
          </w:hyperlink>
        </w:p>
        <w:p w14:paraId="4C839274" w14:textId="35057864" w:rsidR="001C2DFD" w:rsidRPr="008C4A23" w:rsidRDefault="001C2DFD">
          <w:pPr>
            <w:pStyle w:val="Spistreci2"/>
            <w:tabs>
              <w:tab w:val="left" w:pos="880"/>
              <w:tab w:val="right" w:leader="dot" w:pos="9063"/>
            </w:tabs>
            <w:rPr>
              <w:rFonts w:asciiTheme="minorHAnsi" w:eastAsiaTheme="minorEastAsia" w:hAnsiTheme="minorHAnsi"/>
              <w:noProof/>
              <w:lang w:eastAsia="pl-PL"/>
            </w:rPr>
          </w:pPr>
          <w:hyperlink w:anchor="_Toc176937090" w:history="1">
            <w:r w:rsidRPr="008C4A23">
              <w:rPr>
                <w:rStyle w:val="Hipercze"/>
                <w:noProof/>
              </w:rPr>
              <w:t>8.4</w:t>
            </w:r>
            <w:r w:rsidRPr="008C4A23">
              <w:rPr>
                <w:rFonts w:asciiTheme="minorHAnsi" w:eastAsiaTheme="minorEastAsia" w:hAnsiTheme="minorHAnsi"/>
                <w:noProof/>
                <w:lang w:eastAsia="pl-PL"/>
              </w:rPr>
              <w:tab/>
            </w:r>
            <w:r w:rsidRPr="008C4A23">
              <w:rPr>
                <w:rStyle w:val="Hipercze"/>
                <w:noProof/>
              </w:rPr>
              <w:t>MCA</w:t>
            </w:r>
            <w:r w:rsidRPr="008C4A23">
              <w:rPr>
                <w:noProof/>
                <w:webHidden/>
              </w:rPr>
              <w:tab/>
            </w:r>
            <w:r w:rsidRPr="008C4A23">
              <w:rPr>
                <w:noProof/>
                <w:webHidden/>
              </w:rPr>
              <w:fldChar w:fldCharType="begin"/>
            </w:r>
            <w:r w:rsidRPr="008C4A23">
              <w:rPr>
                <w:noProof/>
                <w:webHidden/>
              </w:rPr>
              <w:instrText xml:space="preserve"> PAGEREF _Toc176937090 \h </w:instrText>
            </w:r>
            <w:r w:rsidRPr="008C4A23">
              <w:rPr>
                <w:noProof/>
                <w:webHidden/>
              </w:rPr>
            </w:r>
            <w:r w:rsidRPr="008C4A23">
              <w:rPr>
                <w:noProof/>
                <w:webHidden/>
              </w:rPr>
              <w:fldChar w:fldCharType="separate"/>
            </w:r>
            <w:r w:rsidRPr="008C4A23">
              <w:rPr>
                <w:noProof/>
                <w:webHidden/>
              </w:rPr>
              <w:t>197</w:t>
            </w:r>
            <w:r w:rsidRPr="008C4A23">
              <w:rPr>
                <w:noProof/>
                <w:webHidden/>
              </w:rPr>
              <w:fldChar w:fldCharType="end"/>
            </w:r>
          </w:hyperlink>
        </w:p>
        <w:p w14:paraId="6E964348" w14:textId="12C9ACB8" w:rsidR="001C2DFD" w:rsidRPr="008C4A23" w:rsidRDefault="001C2DFD">
          <w:pPr>
            <w:pStyle w:val="Spistreci2"/>
            <w:tabs>
              <w:tab w:val="left" w:pos="880"/>
              <w:tab w:val="right" w:leader="dot" w:pos="9063"/>
            </w:tabs>
            <w:rPr>
              <w:rFonts w:asciiTheme="minorHAnsi" w:eastAsiaTheme="minorEastAsia" w:hAnsiTheme="minorHAnsi"/>
              <w:noProof/>
              <w:lang w:eastAsia="pl-PL"/>
            </w:rPr>
          </w:pPr>
          <w:hyperlink w:anchor="_Toc176937091" w:history="1">
            <w:r w:rsidRPr="008C4A23">
              <w:rPr>
                <w:rStyle w:val="Hipercze"/>
                <w:noProof/>
              </w:rPr>
              <w:t>8.5</w:t>
            </w:r>
            <w:r w:rsidRPr="008C4A23">
              <w:rPr>
                <w:rFonts w:asciiTheme="minorHAnsi" w:eastAsiaTheme="minorEastAsia" w:hAnsiTheme="minorHAnsi"/>
                <w:noProof/>
                <w:lang w:eastAsia="pl-PL"/>
              </w:rPr>
              <w:tab/>
            </w:r>
            <w:r w:rsidRPr="008C4A23">
              <w:rPr>
                <w:rStyle w:val="Hipercze"/>
                <w:noProof/>
              </w:rPr>
              <w:t>NCTS2 PLUS</w:t>
            </w:r>
            <w:r w:rsidRPr="008C4A23">
              <w:rPr>
                <w:noProof/>
                <w:webHidden/>
              </w:rPr>
              <w:tab/>
            </w:r>
            <w:r w:rsidRPr="008C4A23">
              <w:rPr>
                <w:noProof/>
                <w:webHidden/>
              </w:rPr>
              <w:fldChar w:fldCharType="begin"/>
            </w:r>
            <w:r w:rsidRPr="008C4A23">
              <w:rPr>
                <w:noProof/>
                <w:webHidden/>
              </w:rPr>
              <w:instrText xml:space="preserve"> PAGEREF _Toc176937091 \h </w:instrText>
            </w:r>
            <w:r w:rsidRPr="008C4A23">
              <w:rPr>
                <w:noProof/>
                <w:webHidden/>
              </w:rPr>
            </w:r>
            <w:r w:rsidRPr="008C4A23">
              <w:rPr>
                <w:noProof/>
                <w:webHidden/>
              </w:rPr>
              <w:fldChar w:fldCharType="separate"/>
            </w:r>
            <w:r w:rsidRPr="008C4A23">
              <w:rPr>
                <w:noProof/>
                <w:webHidden/>
              </w:rPr>
              <w:t>198</w:t>
            </w:r>
            <w:r w:rsidRPr="008C4A23">
              <w:rPr>
                <w:noProof/>
                <w:webHidden/>
              </w:rPr>
              <w:fldChar w:fldCharType="end"/>
            </w:r>
          </w:hyperlink>
        </w:p>
        <w:p w14:paraId="15A00484" w14:textId="3E9D3F69" w:rsidR="001C2DFD" w:rsidRPr="008C4A23" w:rsidRDefault="001C2DFD">
          <w:pPr>
            <w:pStyle w:val="Spistreci2"/>
            <w:tabs>
              <w:tab w:val="left" w:pos="880"/>
              <w:tab w:val="right" w:leader="dot" w:pos="9063"/>
            </w:tabs>
            <w:rPr>
              <w:rFonts w:asciiTheme="minorHAnsi" w:eastAsiaTheme="minorEastAsia" w:hAnsiTheme="minorHAnsi"/>
              <w:noProof/>
              <w:lang w:eastAsia="pl-PL"/>
            </w:rPr>
          </w:pPr>
          <w:hyperlink w:anchor="_Toc176937092" w:history="1">
            <w:r w:rsidRPr="008C4A23">
              <w:rPr>
                <w:rStyle w:val="Hipercze"/>
                <w:noProof/>
              </w:rPr>
              <w:t>8.6</w:t>
            </w:r>
            <w:r w:rsidRPr="008C4A23">
              <w:rPr>
                <w:rFonts w:asciiTheme="minorHAnsi" w:eastAsiaTheme="minorEastAsia" w:hAnsiTheme="minorHAnsi"/>
                <w:noProof/>
                <w:lang w:eastAsia="pl-PL"/>
              </w:rPr>
              <w:tab/>
            </w:r>
            <w:r w:rsidRPr="008C4A23">
              <w:rPr>
                <w:rStyle w:val="Hipercze"/>
                <w:noProof/>
              </w:rPr>
              <w:t>PDR PL/UE</w:t>
            </w:r>
            <w:r w:rsidRPr="008C4A23">
              <w:rPr>
                <w:noProof/>
                <w:webHidden/>
              </w:rPr>
              <w:tab/>
            </w:r>
            <w:r w:rsidRPr="008C4A23">
              <w:rPr>
                <w:noProof/>
                <w:webHidden/>
              </w:rPr>
              <w:fldChar w:fldCharType="begin"/>
            </w:r>
            <w:r w:rsidRPr="008C4A23">
              <w:rPr>
                <w:noProof/>
                <w:webHidden/>
              </w:rPr>
              <w:instrText xml:space="preserve"> PAGEREF _Toc176937092 \h </w:instrText>
            </w:r>
            <w:r w:rsidRPr="008C4A23">
              <w:rPr>
                <w:noProof/>
                <w:webHidden/>
              </w:rPr>
            </w:r>
            <w:r w:rsidRPr="008C4A23">
              <w:rPr>
                <w:noProof/>
                <w:webHidden/>
              </w:rPr>
              <w:fldChar w:fldCharType="separate"/>
            </w:r>
            <w:r w:rsidRPr="008C4A23">
              <w:rPr>
                <w:noProof/>
                <w:webHidden/>
              </w:rPr>
              <w:t>199</w:t>
            </w:r>
            <w:r w:rsidRPr="008C4A23">
              <w:rPr>
                <w:noProof/>
                <w:webHidden/>
              </w:rPr>
              <w:fldChar w:fldCharType="end"/>
            </w:r>
          </w:hyperlink>
        </w:p>
        <w:p w14:paraId="36D9EA09" w14:textId="3796AD4F" w:rsidR="001C2DFD" w:rsidRPr="008C4A23" w:rsidRDefault="001C2DFD">
          <w:pPr>
            <w:pStyle w:val="Spistreci1"/>
            <w:tabs>
              <w:tab w:val="left" w:pos="440"/>
              <w:tab w:val="right" w:leader="dot" w:pos="9063"/>
            </w:tabs>
            <w:rPr>
              <w:rFonts w:asciiTheme="minorHAnsi" w:eastAsiaTheme="minorEastAsia" w:hAnsiTheme="minorHAnsi"/>
              <w:noProof/>
              <w:lang w:eastAsia="pl-PL"/>
            </w:rPr>
          </w:pPr>
          <w:hyperlink w:anchor="_Toc176937093" w:history="1">
            <w:r w:rsidRPr="008C4A23">
              <w:rPr>
                <w:rStyle w:val="Hipercze"/>
                <w:noProof/>
              </w:rPr>
              <w:t>9</w:t>
            </w:r>
            <w:r w:rsidRPr="008C4A23">
              <w:rPr>
                <w:rFonts w:asciiTheme="minorHAnsi" w:eastAsiaTheme="minorEastAsia" w:hAnsiTheme="minorHAnsi"/>
                <w:noProof/>
                <w:lang w:eastAsia="pl-PL"/>
              </w:rPr>
              <w:tab/>
            </w:r>
            <w:r w:rsidRPr="008C4A23">
              <w:rPr>
                <w:rStyle w:val="Hipercze"/>
                <w:noProof/>
              </w:rPr>
              <w:t>Charakterystyka platformy programowej.</w:t>
            </w:r>
            <w:r w:rsidRPr="008C4A23">
              <w:rPr>
                <w:noProof/>
                <w:webHidden/>
              </w:rPr>
              <w:tab/>
            </w:r>
            <w:r w:rsidRPr="008C4A23">
              <w:rPr>
                <w:noProof/>
                <w:webHidden/>
              </w:rPr>
              <w:fldChar w:fldCharType="begin"/>
            </w:r>
            <w:r w:rsidRPr="008C4A23">
              <w:rPr>
                <w:noProof/>
                <w:webHidden/>
              </w:rPr>
              <w:instrText xml:space="preserve"> PAGEREF _Toc176937093 \h </w:instrText>
            </w:r>
            <w:r w:rsidRPr="008C4A23">
              <w:rPr>
                <w:noProof/>
                <w:webHidden/>
              </w:rPr>
            </w:r>
            <w:r w:rsidRPr="008C4A23">
              <w:rPr>
                <w:noProof/>
                <w:webHidden/>
              </w:rPr>
              <w:fldChar w:fldCharType="separate"/>
            </w:r>
            <w:r w:rsidRPr="008C4A23">
              <w:rPr>
                <w:noProof/>
                <w:webHidden/>
              </w:rPr>
              <w:t>200</w:t>
            </w:r>
            <w:r w:rsidRPr="008C4A23">
              <w:rPr>
                <w:noProof/>
                <w:webHidden/>
              </w:rPr>
              <w:fldChar w:fldCharType="end"/>
            </w:r>
          </w:hyperlink>
        </w:p>
        <w:p w14:paraId="60F429F1" w14:textId="7F36AFF0" w:rsidR="001C2DFD" w:rsidRPr="008C4A23" w:rsidRDefault="001C2DFD">
          <w:pPr>
            <w:pStyle w:val="Spistreci2"/>
            <w:tabs>
              <w:tab w:val="left" w:pos="880"/>
              <w:tab w:val="right" w:leader="dot" w:pos="9063"/>
            </w:tabs>
            <w:rPr>
              <w:rFonts w:asciiTheme="minorHAnsi" w:eastAsiaTheme="minorEastAsia" w:hAnsiTheme="minorHAnsi"/>
              <w:noProof/>
              <w:lang w:eastAsia="pl-PL"/>
            </w:rPr>
          </w:pPr>
          <w:hyperlink w:anchor="_Toc176937094" w:history="1">
            <w:r w:rsidRPr="008C4A23">
              <w:rPr>
                <w:rStyle w:val="Hipercze"/>
                <w:noProof/>
              </w:rPr>
              <w:t>9.1</w:t>
            </w:r>
            <w:r w:rsidRPr="008C4A23">
              <w:rPr>
                <w:rFonts w:asciiTheme="minorHAnsi" w:eastAsiaTheme="minorEastAsia" w:hAnsiTheme="minorHAnsi"/>
                <w:noProof/>
                <w:lang w:eastAsia="pl-PL"/>
              </w:rPr>
              <w:tab/>
            </w:r>
            <w:r w:rsidRPr="008C4A23">
              <w:rPr>
                <w:rStyle w:val="Hipercze"/>
                <w:noProof/>
              </w:rPr>
              <w:t>Podsystemy AIS i AES</w:t>
            </w:r>
            <w:r w:rsidRPr="008C4A23">
              <w:rPr>
                <w:noProof/>
                <w:webHidden/>
              </w:rPr>
              <w:tab/>
            </w:r>
            <w:r w:rsidRPr="008C4A23">
              <w:rPr>
                <w:noProof/>
                <w:webHidden/>
              </w:rPr>
              <w:fldChar w:fldCharType="begin"/>
            </w:r>
            <w:r w:rsidRPr="008C4A23">
              <w:rPr>
                <w:noProof/>
                <w:webHidden/>
              </w:rPr>
              <w:instrText xml:space="preserve"> PAGEREF _Toc176937094 \h </w:instrText>
            </w:r>
            <w:r w:rsidRPr="008C4A23">
              <w:rPr>
                <w:noProof/>
                <w:webHidden/>
              </w:rPr>
            </w:r>
            <w:r w:rsidRPr="008C4A23">
              <w:rPr>
                <w:noProof/>
                <w:webHidden/>
              </w:rPr>
              <w:fldChar w:fldCharType="separate"/>
            </w:r>
            <w:r w:rsidRPr="008C4A23">
              <w:rPr>
                <w:noProof/>
                <w:webHidden/>
              </w:rPr>
              <w:t>200</w:t>
            </w:r>
            <w:r w:rsidRPr="008C4A23">
              <w:rPr>
                <w:noProof/>
                <w:webHidden/>
              </w:rPr>
              <w:fldChar w:fldCharType="end"/>
            </w:r>
          </w:hyperlink>
        </w:p>
        <w:p w14:paraId="11F9F81E" w14:textId="1618391A" w:rsidR="001C2DFD" w:rsidRPr="008C4A23" w:rsidRDefault="001C2DFD">
          <w:pPr>
            <w:pStyle w:val="Spistreci3"/>
            <w:tabs>
              <w:tab w:val="left" w:pos="1320"/>
              <w:tab w:val="right" w:leader="dot" w:pos="9063"/>
            </w:tabs>
            <w:rPr>
              <w:rFonts w:asciiTheme="minorHAnsi" w:eastAsiaTheme="minorEastAsia" w:hAnsiTheme="minorHAnsi"/>
              <w:noProof/>
              <w:lang w:eastAsia="pl-PL"/>
            </w:rPr>
          </w:pPr>
          <w:hyperlink w:anchor="_Toc176937095" w:history="1">
            <w:r w:rsidRPr="008C4A23">
              <w:rPr>
                <w:rStyle w:val="Hipercze"/>
                <w:noProof/>
                <w:lang w:val="en-US"/>
                <w14:scene3d>
                  <w14:camera w14:prst="orthographicFront"/>
                  <w14:lightRig w14:rig="threePt" w14:dir="t">
                    <w14:rot w14:lat="0" w14:lon="0" w14:rev="0"/>
                  </w14:lightRig>
                </w14:scene3d>
              </w:rPr>
              <w:t>9.1.1</w:t>
            </w:r>
            <w:r w:rsidRPr="008C4A23">
              <w:rPr>
                <w:rFonts w:asciiTheme="minorHAnsi" w:eastAsiaTheme="minorEastAsia" w:hAnsiTheme="minorHAnsi"/>
                <w:noProof/>
                <w:lang w:eastAsia="pl-PL"/>
              </w:rPr>
              <w:tab/>
            </w:r>
            <w:r w:rsidRPr="008C4A23">
              <w:rPr>
                <w:rStyle w:val="Hipercze"/>
                <w:noProof/>
                <w:lang w:val="en-US"/>
              </w:rPr>
              <w:t>AIS/IMPORT PLUS, AIS/CCI, AIS/ICS, AIS/VAT, AIS/e-COMMERCE, AIS/e-COMMERCE HUB, AIS/INTRASTAT, AIS/KEX, AES/KOMUNIKATOR BCP, AES/WALIDATOR, AIS/TQS PLUS , AES/ECS2 PLUS, AES/PoUS</w:t>
            </w:r>
            <w:r w:rsidRPr="008C4A23">
              <w:rPr>
                <w:noProof/>
                <w:webHidden/>
              </w:rPr>
              <w:tab/>
            </w:r>
            <w:r w:rsidRPr="008C4A23">
              <w:rPr>
                <w:noProof/>
                <w:webHidden/>
              </w:rPr>
              <w:fldChar w:fldCharType="begin"/>
            </w:r>
            <w:r w:rsidRPr="008C4A23">
              <w:rPr>
                <w:noProof/>
                <w:webHidden/>
              </w:rPr>
              <w:instrText xml:space="preserve"> PAGEREF _Toc176937095 \h </w:instrText>
            </w:r>
            <w:r w:rsidRPr="008C4A23">
              <w:rPr>
                <w:noProof/>
                <w:webHidden/>
              </w:rPr>
            </w:r>
            <w:r w:rsidRPr="008C4A23">
              <w:rPr>
                <w:noProof/>
                <w:webHidden/>
              </w:rPr>
              <w:fldChar w:fldCharType="separate"/>
            </w:r>
            <w:r w:rsidRPr="008C4A23">
              <w:rPr>
                <w:noProof/>
                <w:webHidden/>
              </w:rPr>
              <w:t>200</w:t>
            </w:r>
            <w:r w:rsidRPr="008C4A23">
              <w:rPr>
                <w:noProof/>
                <w:webHidden/>
              </w:rPr>
              <w:fldChar w:fldCharType="end"/>
            </w:r>
          </w:hyperlink>
        </w:p>
        <w:p w14:paraId="3DB04A26" w14:textId="696A355F" w:rsidR="001C2DFD" w:rsidRPr="008C4A23" w:rsidRDefault="001C2DFD">
          <w:pPr>
            <w:pStyle w:val="Spistreci3"/>
            <w:tabs>
              <w:tab w:val="left" w:pos="1320"/>
              <w:tab w:val="right" w:leader="dot" w:pos="9063"/>
            </w:tabs>
            <w:rPr>
              <w:rFonts w:asciiTheme="minorHAnsi" w:eastAsiaTheme="minorEastAsia" w:hAnsiTheme="minorHAnsi"/>
              <w:noProof/>
              <w:lang w:eastAsia="pl-PL"/>
            </w:rPr>
          </w:pPr>
          <w:hyperlink w:anchor="_Toc176937096" w:history="1">
            <w:r w:rsidRPr="008C4A23">
              <w:rPr>
                <w:rStyle w:val="Hipercze"/>
                <w:noProof/>
                <w14:scene3d>
                  <w14:camera w14:prst="orthographicFront"/>
                  <w14:lightRig w14:rig="threePt" w14:dir="t">
                    <w14:rot w14:lat="0" w14:lon="0" w14:rev="0"/>
                  </w14:lightRig>
                </w14:scene3d>
              </w:rPr>
              <w:t>9.1.2</w:t>
            </w:r>
            <w:r w:rsidRPr="008C4A23">
              <w:rPr>
                <w:rFonts w:asciiTheme="minorHAnsi" w:eastAsiaTheme="minorEastAsia" w:hAnsiTheme="minorHAnsi"/>
                <w:noProof/>
                <w:lang w:eastAsia="pl-PL"/>
              </w:rPr>
              <w:tab/>
            </w:r>
            <w:r w:rsidRPr="008C4A23">
              <w:rPr>
                <w:rStyle w:val="Hipercze"/>
                <w:noProof/>
              </w:rPr>
              <w:t>AIS/ICS 2</w:t>
            </w:r>
            <w:r w:rsidRPr="008C4A23">
              <w:rPr>
                <w:noProof/>
                <w:webHidden/>
              </w:rPr>
              <w:tab/>
            </w:r>
            <w:r w:rsidRPr="008C4A23">
              <w:rPr>
                <w:noProof/>
                <w:webHidden/>
              </w:rPr>
              <w:fldChar w:fldCharType="begin"/>
            </w:r>
            <w:r w:rsidRPr="008C4A23">
              <w:rPr>
                <w:noProof/>
                <w:webHidden/>
              </w:rPr>
              <w:instrText xml:space="preserve"> PAGEREF _Toc176937096 \h </w:instrText>
            </w:r>
            <w:r w:rsidRPr="008C4A23">
              <w:rPr>
                <w:noProof/>
                <w:webHidden/>
              </w:rPr>
            </w:r>
            <w:r w:rsidRPr="008C4A23">
              <w:rPr>
                <w:noProof/>
                <w:webHidden/>
              </w:rPr>
              <w:fldChar w:fldCharType="separate"/>
            </w:r>
            <w:r w:rsidRPr="008C4A23">
              <w:rPr>
                <w:noProof/>
                <w:webHidden/>
              </w:rPr>
              <w:t>201</w:t>
            </w:r>
            <w:r w:rsidRPr="008C4A23">
              <w:rPr>
                <w:noProof/>
                <w:webHidden/>
              </w:rPr>
              <w:fldChar w:fldCharType="end"/>
            </w:r>
          </w:hyperlink>
        </w:p>
        <w:p w14:paraId="2F1976F0" w14:textId="3114690D" w:rsidR="001C2DFD" w:rsidRPr="008C4A23" w:rsidRDefault="001C2DFD">
          <w:pPr>
            <w:pStyle w:val="Spistreci2"/>
            <w:tabs>
              <w:tab w:val="left" w:pos="880"/>
              <w:tab w:val="right" w:leader="dot" w:pos="9063"/>
            </w:tabs>
            <w:rPr>
              <w:rFonts w:asciiTheme="minorHAnsi" w:eastAsiaTheme="minorEastAsia" w:hAnsiTheme="minorHAnsi"/>
              <w:noProof/>
              <w:lang w:eastAsia="pl-PL"/>
            </w:rPr>
          </w:pPr>
          <w:hyperlink w:anchor="_Toc176937097" w:history="1">
            <w:r w:rsidRPr="008C4A23">
              <w:rPr>
                <w:rStyle w:val="Hipercze"/>
                <w:noProof/>
              </w:rPr>
              <w:t>9.2</w:t>
            </w:r>
            <w:r w:rsidRPr="008C4A23">
              <w:rPr>
                <w:rFonts w:asciiTheme="minorHAnsi" w:eastAsiaTheme="minorEastAsia" w:hAnsiTheme="minorHAnsi"/>
                <w:noProof/>
                <w:lang w:eastAsia="pl-PL"/>
              </w:rPr>
              <w:tab/>
            </w:r>
            <w:r w:rsidRPr="008C4A23">
              <w:rPr>
                <w:rStyle w:val="Hipercze"/>
                <w:noProof/>
              </w:rPr>
              <w:t>ISZTAR4</w:t>
            </w:r>
            <w:r w:rsidRPr="008C4A23">
              <w:rPr>
                <w:noProof/>
                <w:webHidden/>
              </w:rPr>
              <w:tab/>
            </w:r>
            <w:r w:rsidRPr="008C4A23">
              <w:rPr>
                <w:noProof/>
                <w:webHidden/>
              </w:rPr>
              <w:fldChar w:fldCharType="begin"/>
            </w:r>
            <w:r w:rsidRPr="008C4A23">
              <w:rPr>
                <w:noProof/>
                <w:webHidden/>
              </w:rPr>
              <w:instrText xml:space="preserve"> PAGEREF _Toc176937097 \h </w:instrText>
            </w:r>
            <w:r w:rsidRPr="008C4A23">
              <w:rPr>
                <w:noProof/>
                <w:webHidden/>
              </w:rPr>
            </w:r>
            <w:r w:rsidRPr="008C4A23">
              <w:rPr>
                <w:noProof/>
                <w:webHidden/>
              </w:rPr>
              <w:fldChar w:fldCharType="separate"/>
            </w:r>
            <w:r w:rsidRPr="008C4A23">
              <w:rPr>
                <w:noProof/>
                <w:webHidden/>
              </w:rPr>
              <w:t>202</w:t>
            </w:r>
            <w:r w:rsidRPr="008C4A23">
              <w:rPr>
                <w:noProof/>
                <w:webHidden/>
              </w:rPr>
              <w:fldChar w:fldCharType="end"/>
            </w:r>
          </w:hyperlink>
        </w:p>
        <w:p w14:paraId="7EF49493" w14:textId="33CD3467" w:rsidR="001C2DFD" w:rsidRPr="008C4A23" w:rsidRDefault="001C2DFD">
          <w:pPr>
            <w:pStyle w:val="Spistreci2"/>
            <w:tabs>
              <w:tab w:val="left" w:pos="880"/>
              <w:tab w:val="right" w:leader="dot" w:pos="9063"/>
            </w:tabs>
            <w:rPr>
              <w:rFonts w:asciiTheme="minorHAnsi" w:eastAsiaTheme="minorEastAsia" w:hAnsiTheme="minorHAnsi"/>
              <w:noProof/>
              <w:lang w:eastAsia="pl-PL"/>
            </w:rPr>
          </w:pPr>
          <w:hyperlink w:anchor="_Toc176937098" w:history="1">
            <w:r w:rsidRPr="008C4A23">
              <w:rPr>
                <w:rStyle w:val="Hipercze"/>
                <w:noProof/>
              </w:rPr>
              <w:t>9.3</w:t>
            </w:r>
            <w:r w:rsidRPr="008C4A23">
              <w:rPr>
                <w:rFonts w:asciiTheme="minorHAnsi" w:eastAsiaTheme="minorEastAsia" w:hAnsiTheme="minorHAnsi"/>
                <w:noProof/>
                <w:lang w:eastAsia="pl-PL"/>
              </w:rPr>
              <w:tab/>
            </w:r>
            <w:r w:rsidRPr="008C4A23">
              <w:rPr>
                <w:rStyle w:val="Hipercze"/>
                <w:noProof/>
              </w:rPr>
              <w:t>MCA</w:t>
            </w:r>
            <w:r w:rsidRPr="008C4A23">
              <w:rPr>
                <w:noProof/>
                <w:webHidden/>
              </w:rPr>
              <w:tab/>
            </w:r>
            <w:r w:rsidRPr="008C4A23">
              <w:rPr>
                <w:noProof/>
                <w:webHidden/>
              </w:rPr>
              <w:fldChar w:fldCharType="begin"/>
            </w:r>
            <w:r w:rsidRPr="008C4A23">
              <w:rPr>
                <w:noProof/>
                <w:webHidden/>
              </w:rPr>
              <w:instrText xml:space="preserve"> PAGEREF _Toc176937098 \h </w:instrText>
            </w:r>
            <w:r w:rsidRPr="008C4A23">
              <w:rPr>
                <w:noProof/>
                <w:webHidden/>
              </w:rPr>
            </w:r>
            <w:r w:rsidRPr="008C4A23">
              <w:rPr>
                <w:noProof/>
                <w:webHidden/>
              </w:rPr>
              <w:fldChar w:fldCharType="separate"/>
            </w:r>
            <w:r w:rsidRPr="008C4A23">
              <w:rPr>
                <w:noProof/>
                <w:webHidden/>
              </w:rPr>
              <w:t>203</w:t>
            </w:r>
            <w:r w:rsidRPr="008C4A23">
              <w:rPr>
                <w:noProof/>
                <w:webHidden/>
              </w:rPr>
              <w:fldChar w:fldCharType="end"/>
            </w:r>
          </w:hyperlink>
        </w:p>
        <w:p w14:paraId="07F4BEDF" w14:textId="270FAEEE" w:rsidR="001C2DFD" w:rsidRPr="008C4A23" w:rsidRDefault="001C2DFD">
          <w:pPr>
            <w:pStyle w:val="Spistreci2"/>
            <w:tabs>
              <w:tab w:val="left" w:pos="880"/>
              <w:tab w:val="right" w:leader="dot" w:pos="9063"/>
            </w:tabs>
            <w:rPr>
              <w:rFonts w:asciiTheme="minorHAnsi" w:eastAsiaTheme="minorEastAsia" w:hAnsiTheme="minorHAnsi"/>
              <w:noProof/>
              <w:lang w:eastAsia="pl-PL"/>
            </w:rPr>
          </w:pPr>
          <w:hyperlink w:anchor="_Toc176937099" w:history="1">
            <w:r w:rsidRPr="008C4A23">
              <w:rPr>
                <w:rStyle w:val="Hipercze"/>
                <w:noProof/>
              </w:rPr>
              <w:t>9.4</w:t>
            </w:r>
            <w:r w:rsidRPr="008C4A23">
              <w:rPr>
                <w:rFonts w:asciiTheme="minorHAnsi" w:eastAsiaTheme="minorEastAsia" w:hAnsiTheme="minorHAnsi"/>
                <w:noProof/>
                <w:lang w:eastAsia="pl-PL"/>
              </w:rPr>
              <w:tab/>
            </w:r>
            <w:r w:rsidRPr="008C4A23">
              <w:rPr>
                <w:rStyle w:val="Hipercze"/>
                <w:noProof/>
              </w:rPr>
              <w:t>NCTS2 PLUS</w:t>
            </w:r>
            <w:r w:rsidRPr="008C4A23">
              <w:rPr>
                <w:noProof/>
                <w:webHidden/>
              </w:rPr>
              <w:tab/>
            </w:r>
            <w:r w:rsidRPr="008C4A23">
              <w:rPr>
                <w:noProof/>
                <w:webHidden/>
              </w:rPr>
              <w:fldChar w:fldCharType="begin"/>
            </w:r>
            <w:r w:rsidRPr="008C4A23">
              <w:rPr>
                <w:noProof/>
                <w:webHidden/>
              </w:rPr>
              <w:instrText xml:space="preserve"> PAGEREF _Toc176937099 \h </w:instrText>
            </w:r>
            <w:r w:rsidRPr="008C4A23">
              <w:rPr>
                <w:noProof/>
                <w:webHidden/>
              </w:rPr>
            </w:r>
            <w:r w:rsidRPr="008C4A23">
              <w:rPr>
                <w:noProof/>
                <w:webHidden/>
              </w:rPr>
              <w:fldChar w:fldCharType="separate"/>
            </w:r>
            <w:r w:rsidRPr="008C4A23">
              <w:rPr>
                <w:noProof/>
                <w:webHidden/>
              </w:rPr>
              <w:t>203</w:t>
            </w:r>
            <w:r w:rsidRPr="008C4A23">
              <w:rPr>
                <w:noProof/>
                <w:webHidden/>
              </w:rPr>
              <w:fldChar w:fldCharType="end"/>
            </w:r>
          </w:hyperlink>
        </w:p>
        <w:p w14:paraId="534B210A" w14:textId="38851076" w:rsidR="001C2DFD" w:rsidRPr="008C4A23" w:rsidRDefault="001C2DFD">
          <w:pPr>
            <w:pStyle w:val="Spistreci2"/>
            <w:tabs>
              <w:tab w:val="left" w:pos="880"/>
              <w:tab w:val="right" w:leader="dot" w:pos="9063"/>
            </w:tabs>
            <w:rPr>
              <w:rFonts w:asciiTheme="minorHAnsi" w:eastAsiaTheme="minorEastAsia" w:hAnsiTheme="minorHAnsi"/>
              <w:noProof/>
              <w:lang w:eastAsia="pl-PL"/>
            </w:rPr>
          </w:pPr>
          <w:hyperlink w:anchor="_Toc176937100" w:history="1">
            <w:r w:rsidRPr="008C4A23">
              <w:rPr>
                <w:rStyle w:val="Hipercze"/>
                <w:noProof/>
              </w:rPr>
              <w:t>9.5</w:t>
            </w:r>
            <w:r w:rsidRPr="008C4A23">
              <w:rPr>
                <w:rFonts w:asciiTheme="minorHAnsi" w:eastAsiaTheme="minorEastAsia" w:hAnsiTheme="minorHAnsi"/>
                <w:noProof/>
                <w:lang w:eastAsia="pl-PL"/>
              </w:rPr>
              <w:tab/>
            </w:r>
            <w:r w:rsidRPr="008C4A23">
              <w:rPr>
                <w:rStyle w:val="Hipercze"/>
                <w:noProof/>
              </w:rPr>
              <w:t>PDR PL/UE</w:t>
            </w:r>
            <w:r w:rsidRPr="008C4A23">
              <w:rPr>
                <w:noProof/>
                <w:webHidden/>
              </w:rPr>
              <w:tab/>
            </w:r>
            <w:r w:rsidRPr="008C4A23">
              <w:rPr>
                <w:noProof/>
                <w:webHidden/>
              </w:rPr>
              <w:fldChar w:fldCharType="begin"/>
            </w:r>
            <w:r w:rsidRPr="008C4A23">
              <w:rPr>
                <w:noProof/>
                <w:webHidden/>
              </w:rPr>
              <w:instrText xml:space="preserve"> PAGEREF _Toc176937100 \h </w:instrText>
            </w:r>
            <w:r w:rsidRPr="008C4A23">
              <w:rPr>
                <w:noProof/>
                <w:webHidden/>
              </w:rPr>
            </w:r>
            <w:r w:rsidRPr="008C4A23">
              <w:rPr>
                <w:noProof/>
                <w:webHidden/>
              </w:rPr>
              <w:fldChar w:fldCharType="separate"/>
            </w:r>
            <w:r w:rsidRPr="008C4A23">
              <w:rPr>
                <w:noProof/>
                <w:webHidden/>
              </w:rPr>
              <w:t>204</w:t>
            </w:r>
            <w:r w:rsidRPr="008C4A23">
              <w:rPr>
                <w:noProof/>
                <w:webHidden/>
              </w:rPr>
              <w:fldChar w:fldCharType="end"/>
            </w:r>
          </w:hyperlink>
        </w:p>
        <w:p w14:paraId="043F6709" w14:textId="152ADB3D" w:rsidR="001C2DFD" w:rsidRPr="008C4A23" w:rsidRDefault="001C2DFD">
          <w:pPr>
            <w:pStyle w:val="Spistreci1"/>
            <w:tabs>
              <w:tab w:val="left" w:pos="660"/>
              <w:tab w:val="right" w:leader="dot" w:pos="9063"/>
            </w:tabs>
            <w:rPr>
              <w:rFonts w:asciiTheme="minorHAnsi" w:eastAsiaTheme="minorEastAsia" w:hAnsiTheme="minorHAnsi"/>
              <w:noProof/>
              <w:lang w:eastAsia="pl-PL"/>
            </w:rPr>
          </w:pPr>
          <w:hyperlink w:anchor="_Toc176937101" w:history="1">
            <w:r w:rsidRPr="008C4A23">
              <w:rPr>
                <w:rStyle w:val="Hipercze"/>
                <w:noProof/>
              </w:rPr>
              <w:t>10</w:t>
            </w:r>
            <w:r w:rsidRPr="008C4A23">
              <w:rPr>
                <w:rFonts w:asciiTheme="minorHAnsi" w:eastAsiaTheme="minorEastAsia" w:hAnsiTheme="minorHAnsi"/>
                <w:noProof/>
                <w:lang w:eastAsia="pl-PL"/>
              </w:rPr>
              <w:tab/>
            </w:r>
            <w:r w:rsidRPr="008C4A23">
              <w:rPr>
                <w:rStyle w:val="Hipercze"/>
                <w:noProof/>
              </w:rPr>
              <w:t>Udostępnione wersje bloków w CIRF.</w:t>
            </w:r>
            <w:r w:rsidRPr="008C4A23">
              <w:rPr>
                <w:noProof/>
                <w:webHidden/>
              </w:rPr>
              <w:tab/>
            </w:r>
            <w:r w:rsidRPr="008C4A23">
              <w:rPr>
                <w:noProof/>
                <w:webHidden/>
              </w:rPr>
              <w:fldChar w:fldCharType="begin"/>
            </w:r>
            <w:r w:rsidRPr="008C4A23">
              <w:rPr>
                <w:noProof/>
                <w:webHidden/>
              </w:rPr>
              <w:instrText xml:space="preserve"> PAGEREF _Toc176937101 \h </w:instrText>
            </w:r>
            <w:r w:rsidRPr="008C4A23">
              <w:rPr>
                <w:noProof/>
                <w:webHidden/>
              </w:rPr>
            </w:r>
            <w:r w:rsidRPr="008C4A23">
              <w:rPr>
                <w:noProof/>
                <w:webHidden/>
              </w:rPr>
              <w:fldChar w:fldCharType="separate"/>
            </w:r>
            <w:r w:rsidRPr="008C4A23">
              <w:rPr>
                <w:noProof/>
                <w:webHidden/>
              </w:rPr>
              <w:t>204</w:t>
            </w:r>
            <w:r w:rsidRPr="008C4A23">
              <w:rPr>
                <w:noProof/>
                <w:webHidden/>
              </w:rPr>
              <w:fldChar w:fldCharType="end"/>
            </w:r>
          </w:hyperlink>
        </w:p>
        <w:p w14:paraId="0F60750D" w14:textId="4644550A" w:rsidR="001C2DFD" w:rsidRPr="008C4A23" w:rsidRDefault="001C2DFD">
          <w:pPr>
            <w:pStyle w:val="Spistreci2"/>
            <w:tabs>
              <w:tab w:val="left" w:pos="880"/>
              <w:tab w:val="right" w:leader="dot" w:pos="9063"/>
            </w:tabs>
            <w:rPr>
              <w:rFonts w:asciiTheme="minorHAnsi" w:eastAsiaTheme="minorEastAsia" w:hAnsiTheme="minorHAnsi"/>
              <w:noProof/>
              <w:lang w:eastAsia="pl-PL"/>
            </w:rPr>
          </w:pPr>
          <w:hyperlink w:anchor="_Toc176937102" w:history="1">
            <w:r w:rsidRPr="008C4A23">
              <w:rPr>
                <w:rStyle w:val="Hipercze"/>
                <w:noProof/>
              </w:rPr>
              <w:t>10.1</w:t>
            </w:r>
            <w:r w:rsidRPr="008C4A23">
              <w:rPr>
                <w:rFonts w:asciiTheme="minorHAnsi" w:eastAsiaTheme="minorEastAsia" w:hAnsiTheme="minorHAnsi"/>
                <w:noProof/>
                <w:lang w:eastAsia="pl-PL"/>
              </w:rPr>
              <w:tab/>
            </w:r>
            <w:r w:rsidRPr="008C4A23">
              <w:rPr>
                <w:rStyle w:val="Hipercze"/>
                <w:noProof/>
              </w:rPr>
              <w:t>AIS</w:t>
            </w:r>
            <w:r w:rsidRPr="008C4A23">
              <w:rPr>
                <w:noProof/>
                <w:webHidden/>
              </w:rPr>
              <w:tab/>
            </w:r>
            <w:r w:rsidRPr="008C4A23">
              <w:rPr>
                <w:noProof/>
                <w:webHidden/>
              </w:rPr>
              <w:fldChar w:fldCharType="begin"/>
            </w:r>
            <w:r w:rsidRPr="008C4A23">
              <w:rPr>
                <w:noProof/>
                <w:webHidden/>
              </w:rPr>
              <w:instrText xml:space="preserve"> PAGEREF _Toc176937102 \h </w:instrText>
            </w:r>
            <w:r w:rsidRPr="008C4A23">
              <w:rPr>
                <w:noProof/>
                <w:webHidden/>
              </w:rPr>
            </w:r>
            <w:r w:rsidRPr="008C4A23">
              <w:rPr>
                <w:noProof/>
                <w:webHidden/>
              </w:rPr>
              <w:fldChar w:fldCharType="separate"/>
            </w:r>
            <w:r w:rsidRPr="008C4A23">
              <w:rPr>
                <w:noProof/>
                <w:webHidden/>
              </w:rPr>
              <w:t>204</w:t>
            </w:r>
            <w:r w:rsidRPr="008C4A23">
              <w:rPr>
                <w:noProof/>
                <w:webHidden/>
              </w:rPr>
              <w:fldChar w:fldCharType="end"/>
            </w:r>
          </w:hyperlink>
        </w:p>
        <w:p w14:paraId="027730B8" w14:textId="01B08962" w:rsidR="001C2DFD" w:rsidRPr="008C4A23" w:rsidRDefault="001C2DFD">
          <w:pPr>
            <w:pStyle w:val="Spistreci3"/>
            <w:tabs>
              <w:tab w:val="left" w:pos="1320"/>
              <w:tab w:val="right" w:leader="dot" w:pos="9063"/>
            </w:tabs>
            <w:rPr>
              <w:rFonts w:asciiTheme="minorHAnsi" w:eastAsiaTheme="minorEastAsia" w:hAnsiTheme="minorHAnsi"/>
              <w:noProof/>
              <w:lang w:eastAsia="pl-PL"/>
            </w:rPr>
          </w:pPr>
          <w:hyperlink w:anchor="_Toc176937103" w:history="1">
            <w:r w:rsidRPr="008C4A23">
              <w:rPr>
                <w:rStyle w:val="Hipercze"/>
                <w:noProof/>
                <w14:scene3d>
                  <w14:camera w14:prst="orthographicFront"/>
                  <w14:lightRig w14:rig="threePt" w14:dir="t">
                    <w14:rot w14:lat="0" w14:lon="0" w14:rev="0"/>
                  </w14:lightRig>
                </w14:scene3d>
              </w:rPr>
              <w:t>10.1.1</w:t>
            </w:r>
            <w:r w:rsidRPr="008C4A23">
              <w:rPr>
                <w:rFonts w:asciiTheme="minorHAnsi" w:eastAsiaTheme="minorEastAsia" w:hAnsiTheme="minorHAnsi"/>
                <w:noProof/>
                <w:lang w:eastAsia="pl-PL"/>
              </w:rPr>
              <w:tab/>
            </w:r>
            <w:r w:rsidRPr="008C4A23">
              <w:rPr>
                <w:rStyle w:val="Hipercze"/>
                <w:noProof/>
              </w:rPr>
              <w:t>AIS/CCI</w:t>
            </w:r>
            <w:r w:rsidRPr="008C4A23">
              <w:rPr>
                <w:noProof/>
                <w:webHidden/>
              </w:rPr>
              <w:tab/>
            </w:r>
            <w:r w:rsidRPr="008C4A23">
              <w:rPr>
                <w:noProof/>
                <w:webHidden/>
              </w:rPr>
              <w:fldChar w:fldCharType="begin"/>
            </w:r>
            <w:r w:rsidRPr="008C4A23">
              <w:rPr>
                <w:noProof/>
                <w:webHidden/>
              </w:rPr>
              <w:instrText xml:space="preserve"> PAGEREF _Toc176937103 \h </w:instrText>
            </w:r>
            <w:r w:rsidRPr="008C4A23">
              <w:rPr>
                <w:noProof/>
                <w:webHidden/>
              </w:rPr>
            </w:r>
            <w:r w:rsidRPr="008C4A23">
              <w:rPr>
                <w:noProof/>
                <w:webHidden/>
              </w:rPr>
              <w:fldChar w:fldCharType="separate"/>
            </w:r>
            <w:r w:rsidRPr="008C4A23">
              <w:rPr>
                <w:noProof/>
                <w:webHidden/>
              </w:rPr>
              <w:t>204</w:t>
            </w:r>
            <w:r w:rsidRPr="008C4A23">
              <w:rPr>
                <w:noProof/>
                <w:webHidden/>
              </w:rPr>
              <w:fldChar w:fldCharType="end"/>
            </w:r>
          </w:hyperlink>
        </w:p>
        <w:p w14:paraId="3194B0C7" w14:textId="70EDA2B8" w:rsidR="001C2DFD" w:rsidRPr="008C4A23" w:rsidRDefault="001C2DFD">
          <w:pPr>
            <w:pStyle w:val="Spistreci3"/>
            <w:tabs>
              <w:tab w:val="left" w:pos="1320"/>
              <w:tab w:val="right" w:leader="dot" w:pos="9063"/>
            </w:tabs>
            <w:rPr>
              <w:rFonts w:asciiTheme="minorHAnsi" w:eastAsiaTheme="minorEastAsia" w:hAnsiTheme="minorHAnsi"/>
              <w:noProof/>
              <w:lang w:eastAsia="pl-PL"/>
            </w:rPr>
          </w:pPr>
          <w:hyperlink w:anchor="_Toc176937104" w:history="1">
            <w:r w:rsidRPr="008C4A23">
              <w:rPr>
                <w:rStyle w:val="Hipercze"/>
                <w:noProof/>
                <w14:scene3d>
                  <w14:camera w14:prst="orthographicFront"/>
                  <w14:lightRig w14:rig="threePt" w14:dir="t">
                    <w14:rot w14:lat="0" w14:lon="0" w14:rev="0"/>
                  </w14:lightRig>
                </w14:scene3d>
              </w:rPr>
              <w:t>10.1.2</w:t>
            </w:r>
            <w:r w:rsidRPr="008C4A23">
              <w:rPr>
                <w:rFonts w:asciiTheme="minorHAnsi" w:eastAsiaTheme="minorEastAsia" w:hAnsiTheme="minorHAnsi"/>
                <w:noProof/>
                <w:lang w:eastAsia="pl-PL"/>
              </w:rPr>
              <w:tab/>
            </w:r>
            <w:r w:rsidRPr="008C4A23">
              <w:rPr>
                <w:rStyle w:val="Hipercze"/>
                <w:noProof/>
              </w:rPr>
              <w:t>AIS/e-COMMERCE</w:t>
            </w:r>
            <w:r w:rsidRPr="008C4A23">
              <w:rPr>
                <w:noProof/>
                <w:webHidden/>
              </w:rPr>
              <w:tab/>
            </w:r>
            <w:r w:rsidRPr="008C4A23">
              <w:rPr>
                <w:noProof/>
                <w:webHidden/>
              </w:rPr>
              <w:fldChar w:fldCharType="begin"/>
            </w:r>
            <w:r w:rsidRPr="008C4A23">
              <w:rPr>
                <w:noProof/>
                <w:webHidden/>
              </w:rPr>
              <w:instrText xml:space="preserve"> PAGEREF _Toc176937104 \h </w:instrText>
            </w:r>
            <w:r w:rsidRPr="008C4A23">
              <w:rPr>
                <w:noProof/>
                <w:webHidden/>
              </w:rPr>
            </w:r>
            <w:r w:rsidRPr="008C4A23">
              <w:rPr>
                <w:noProof/>
                <w:webHidden/>
              </w:rPr>
              <w:fldChar w:fldCharType="separate"/>
            </w:r>
            <w:r w:rsidRPr="008C4A23">
              <w:rPr>
                <w:noProof/>
                <w:webHidden/>
              </w:rPr>
              <w:t>204</w:t>
            </w:r>
            <w:r w:rsidRPr="008C4A23">
              <w:rPr>
                <w:noProof/>
                <w:webHidden/>
              </w:rPr>
              <w:fldChar w:fldCharType="end"/>
            </w:r>
          </w:hyperlink>
        </w:p>
        <w:p w14:paraId="304E8309" w14:textId="6B59C388" w:rsidR="001C2DFD" w:rsidRPr="008C4A23" w:rsidRDefault="001C2DFD">
          <w:pPr>
            <w:pStyle w:val="Spistreci3"/>
            <w:tabs>
              <w:tab w:val="left" w:pos="1320"/>
              <w:tab w:val="right" w:leader="dot" w:pos="9063"/>
            </w:tabs>
            <w:rPr>
              <w:rFonts w:asciiTheme="minorHAnsi" w:eastAsiaTheme="minorEastAsia" w:hAnsiTheme="minorHAnsi"/>
              <w:noProof/>
              <w:lang w:eastAsia="pl-PL"/>
            </w:rPr>
          </w:pPr>
          <w:hyperlink w:anchor="_Toc176937105" w:history="1">
            <w:r w:rsidRPr="008C4A23">
              <w:rPr>
                <w:rStyle w:val="Hipercze"/>
                <w:noProof/>
                <w14:scene3d>
                  <w14:camera w14:prst="orthographicFront"/>
                  <w14:lightRig w14:rig="threePt" w14:dir="t">
                    <w14:rot w14:lat="0" w14:lon="0" w14:rev="0"/>
                  </w14:lightRig>
                </w14:scene3d>
              </w:rPr>
              <w:t>10.1.3</w:t>
            </w:r>
            <w:r w:rsidRPr="008C4A23">
              <w:rPr>
                <w:rFonts w:asciiTheme="minorHAnsi" w:eastAsiaTheme="minorEastAsia" w:hAnsiTheme="minorHAnsi"/>
                <w:noProof/>
                <w:lang w:eastAsia="pl-PL"/>
              </w:rPr>
              <w:tab/>
            </w:r>
            <w:r w:rsidRPr="008C4A23">
              <w:rPr>
                <w:rStyle w:val="Hipercze"/>
                <w:noProof/>
              </w:rPr>
              <w:t>AIS/e-COMMERCE HUB</w:t>
            </w:r>
            <w:r w:rsidRPr="008C4A23">
              <w:rPr>
                <w:noProof/>
                <w:webHidden/>
              </w:rPr>
              <w:tab/>
            </w:r>
            <w:r w:rsidRPr="008C4A23">
              <w:rPr>
                <w:noProof/>
                <w:webHidden/>
              </w:rPr>
              <w:fldChar w:fldCharType="begin"/>
            </w:r>
            <w:r w:rsidRPr="008C4A23">
              <w:rPr>
                <w:noProof/>
                <w:webHidden/>
              </w:rPr>
              <w:instrText xml:space="preserve"> PAGEREF _Toc176937105 \h </w:instrText>
            </w:r>
            <w:r w:rsidRPr="008C4A23">
              <w:rPr>
                <w:noProof/>
                <w:webHidden/>
              </w:rPr>
            </w:r>
            <w:r w:rsidRPr="008C4A23">
              <w:rPr>
                <w:noProof/>
                <w:webHidden/>
              </w:rPr>
              <w:fldChar w:fldCharType="separate"/>
            </w:r>
            <w:r w:rsidRPr="008C4A23">
              <w:rPr>
                <w:noProof/>
                <w:webHidden/>
              </w:rPr>
              <w:t>204</w:t>
            </w:r>
            <w:r w:rsidRPr="008C4A23">
              <w:rPr>
                <w:noProof/>
                <w:webHidden/>
              </w:rPr>
              <w:fldChar w:fldCharType="end"/>
            </w:r>
          </w:hyperlink>
        </w:p>
        <w:p w14:paraId="4F05B85A" w14:textId="235DEC00" w:rsidR="001C2DFD" w:rsidRPr="008C4A23" w:rsidRDefault="001C2DFD">
          <w:pPr>
            <w:pStyle w:val="Spistreci3"/>
            <w:tabs>
              <w:tab w:val="left" w:pos="1320"/>
              <w:tab w:val="right" w:leader="dot" w:pos="9063"/>
            </w:tabs>
            <w:rPr>
              <w:rFonts w:asciiTheme="minorHAnsi" w:eastAsiaTheme="minorEastAsia" w:hAnsiTheme="minorHAnsi"/>
              <w:noProof/>
              <w:lang w:eastAsia="pl-PL"/>
            </w:rPr>
          </w:pPr>
          <w:hyperlink w:anchor="_Toc176937106" w:history="1">
            <w:r w:rsidRPr="008C4A23">
              <w:rPr>
                <w:rStyle w:val="Hipercze"/>
                <w:noProof/>
                <w14:scene3d>
                  <w14:camera w14:prst="orthographicFront"/>
                  <w14:lightRig w14:rig="threePt" w14:dir="t">
                    <w14:rot w14:lat="0" w14:lon="0" w14:rev="0"/>
                  </w14:lightRig>
                </w14:scene3d>
              </w:rPr>
              <w:t>10.1.4</w:t>
            </w:r>
            <w:r w:rsidRPr="008C4A23">
              <w:rPr>
                <w:rFonts w:asciiTheme="minorHAnsi" w:eastAsiaTheme="minorEastAsia" w:hAnsiTheme="minorHAnsi"/>
                <w:noProof/>
                <w:lang w:eastAsia="pl-PL"/>
              </w:rPr>
              <w:tab/>
            </w:r>
            <w:r w:rsidRPr="008C4A23">
              <w:rPr>
                <w:rStyle w:val="Hipercze"/>
                <w:noProof/>
              </w:rPr>
              <w:t>AIS/ICS</w:t>
            </w:r>
            <w:r w:rsidRPr="008C4A23">
              <w:rPr>
                <w:noProof/>
                <w:webHidden/>
              </w:rPr>
              <w:tab/>
            </w:r>
            <w:r w:rsidRPr="008C4A23">
              <w:rPr>
                <w:noProof/>
                <w:webHidden/>
              </w:rPr>
              <w:fldChar w:fldCharType="begin"/>
            </w:r>
            <w:r w:rsidRPr="008C4A23">
              <w:rPr>
                <w:noProof/>
                <w:webHidden/>
              </w:rPr>
              <w:instrText xml:space="preserve"> PAGEREF _Toc176937106 \h </w:instrText>
            </w:r>
            <w:r w:rsidRPr="008C4A23">
              <w:rPr>
                <w:noProof/>
                <w:webHidden/>
              </w:rPr>
            </w:r>
            <w:r w:rsidRPr="008C4A23">
              <w:rPr>
                <w:noProof/>
                <w:webHidden/>
              </w:rPr>
              <w:fldChar w:fldCharType="separate"/>
            </w:r>
            <w:r w:rsidRPr="008C4A23">
              <w:rPr>
                <w:noProof/>
                <w:webHidden/>
              </w:rPr>
              <w:t>205</w:t>
            </w:r>
            <w:r w:rsidRPr="008C4A23">
              <w:rPr>
                <w:noProof/>
                <w:webHidden/>
              </w:rPr>
              <w:fldChar w:fldCharType="end"/>
            </w:r>
          </w:hyperlink>
        </w:p>
        <w:p w14:paraId="297E247F" w14:textId="71DE91A8" w:rsidR="001C2DFD" w:rsidRPr="008C4A23" w:rsidRDefault="001C2DFD">
          <w:pPr>
            <w:pStyle w:val="Spistreci3"/>
            <w:tabs>
              <w:tab w:val="left" w:pos="1320"/>
              <w:tab w:val="right" w:leader="dot" w:pos="9063"/>
            </w:tabs>
            <w:rPr>
              <w:rFonts w:asciiTheme="minorHAnsi" w:eastAsiaTheme="minorEastAsia" w:hAnsiTheme="minorHAnsi"/>
              <w:noProof/>
              <w:lang w:eastAsia="pl-PL"/>
            </w:rPr>
          </w:pPr>
          <w:hyperlink w:anchor="_Toc176937107" w:history="1">
            <w:r w:rsidRPr="008C4A23">
              <w:rPr>
                <w:rStyle w:val="Hipercze"/>
                <w:noProof/>
                <w14:scene3d>
                  <w14:camera w14:prst="orthographicFront"/>
                  <w14:lightRig w14:rig="threePt" w14:dir="t">
                    <w14:rot w14:lat="0" w14:lon="0" w14:rev="0"/>
                  </w14:lightRig>
                </w14:scene3d>
              </w:rPr>
              <w:t>10.1.5</w:t>
            </w:r>
            <w:r w:rsidRPr="008C4A23">
              <w:rPr>
                <w:rFonts w:asciiTheme="minorHAnsi" w:eastAsiaTheme="minorEastAsia" w:hAnsiTheme="minorHAnsi"/>
                <w:noProof/>
                <w:lang w:eastAsia="pl-PL"/>
              </w:rPr>
              <w:tab/>
            </w:r>
            <w:r w:rsidRPr="008C4A23">
              <w:rPr>
                <w:rStyle w:val="Hipercze"/>
                <w:noProof/>
              </w:rPr>
              <w:t>AIS/ICS2</w:t>
            </w:r>
            <w:r w:rsidRPr="008C4A23">
              <w:rPr>
                <w:noProof/>
                <w:webHidden/>
              </w:rPr>
              <w:tab/>
            </w:r>
            <w:r w:rsidRPr="008C4A23">
              <w:rPr>
                <w:noProof/>
                <w:webHidden/>
              </w:rPr>
              <w:fldChar w:fldCharType="begin"/>
            </w:r>
            <w:r w:rsidRPr="008C4A23">
              <w:rPr>
                <w:noProof/>
                <w:webHidden/>
              </w:rPr>
              <w:instrText xml:space="preserve"> PAGEREF _Toc176937107 \h </w:instrText>
            </w:r>
            <w:r w:rsidRPr="008C4A23">
              <w:rPr>
                <w:noProof/>
                <w:webHidden/>
              </w:rPr>
            </w:r>
            <w:r w:rsidRPr="008C4A23">
              <w:rPr>
                <w:noProof/>
                <w:webHidden/>
              </w:rPr>
              <w:fldChar w:fldCharType="separate"/>
            </w:r>
            <w:r w:rsidRPr="008C4A23">
              <w:rPr>
                <w:noProof/>
                <w:webHidden/>
              </w:rPr>
              <w:t>205</w:t>
            </w:r>
            <w:r w:rsidRPr="008C4A23">
              <w:rPr>
                <w:noProof/>
                <w:webHidden/>
              </w:rPr>
              <w:fldChar w:fldCharType="end"/>
            </w:r>
          </w:hyperlink>
        </w:p>
        <w:p w14:paraId="674AE0C5" w14:textId="5DFC611E" w:rsidR="001C2DFD" w:rsidRPr="008C4A23" w:rsidRDefault="001C2DFD">
          <w:pPr>
            <w:pStyle w:val="Spistreci3"/>
            <w:tabs>
              <w:tab w:val="left" w:pos="1320"/>
              <w:tab w:val="right" w:leader="dot" w:pos="9063"/>
            </w:tabs>
            <w:rPr>
              <w:rFonts w:asciiTheme="minorHAnsi" w:eastAsiaTheme="minorEastAsia" w:hAnsiTheme="minorHAnsi"/>
              <w:noProof/>
              <w:lang w:eastAsia="pl-PL"/>
            </w:rPr>
          </w:pPr>
          <w:hyperlink w:anchor="_Toc176937108" w:history="1">
            <w:r w:rsidRPr="008C4A23">
              <w:rPr>
                <w:rStyle w:val="Hipercze"/>
                <w:noProof/>
                <w14:scene3d>
                  <w14:camera w14:prst="orthographicFront"/>
                  <w14:lightRig w14:rig="threePt" w14:dir="t">
                    <w14:rot w14:lat="0" w14:lon="0" w14:rev="0"/>
                  </w14:lightRig>
                </w14:scene3d>
              </w:rPr>
              <w:t>10.1.6</w:t>
            </w:r>
            <w:r w:rsidRPr="008C4A23">
              <w:rPr>
                <w:rFonts w:asciiTheme="minorHAnsi" w:eastAsiaTheme="minorEastAsia" w:hAnsiTheme="minorHAnsi"/>
                <w:noProof/>
                <w:lang w:eastAsia="pl-PL"/>
              </w:rPr>
              <w:tab/>
            </w:r>
            <w:r w:rsidRPr="008C4A23">
              <w:rPr>
                <w:rStyle w:val="Hipercze"/>
                <w:noProof/>
              </w:rPr>
              <w:t>AIS/IMPORT PLUS</w:t>
            </w:r>
            <w:r w:rsidRPr="008C4A23">
              <w:rPr>
                <w:noProof/>
                <w:webHidden/>
              </w:rPr>
              <w:tab/>
            </w:r>
            <w:r w:rsidRPr="008C4A23">
              <w:rPr>
                <w:noProof/>
                <w:webHidden/>
              </w:rPr>
              <w:fldChar w:fldCharType="begin"/>
            </w:r>
            <w:r w:rsidRPr="008C4A23">
              <w:rPr>
                <w:noProof/>
                <w:webHidden/>
              </w:rPr>
              <w:instrText xml:space="preserve"> PAGEREF _Toc176937108 \h </w:instrText>
            </w:r>
            <w:r w:rsidRPr="008C4A23">
              <w:rPr>
                <w:noProof/>
                <w:webHidden/>
              </w:rPr>
            </w:r>
            <w:r w:rsidRPr="008C4A23">
              <w:rPr>
                <w:noProof/>
                <w:webHidden/>
              </w:rPr>
              <w:fldChar w:fldCharType="separate"/>
            </w:r>
            <w:r w:rsidRPr="008C4A23">
              <w:rPr>
                <w:noProof/>
                <w:webHidden/>
              </w:rPr>
              <w:t>205</w:t>
            </w:r>
            <w:r w:rsidRPr="008C4A23">
              <w:rPr>
                <w:noProof/>
                <w:webHidden/>
              </w:rPr>
              <w:fldChar w:fldCharType="end"/>
            </w:r>
          </w:hyperlink>
        </w:p>
        <w:p w14:paraId="3E9DCE17" w14:textId="731CE5AB" w:rsidR="001C2DFD" w:rsidRPr="008C4A23" w:rsidRDefault="001C2DFD">
          <w:pPr>
            <w:pStyle w:val="Spistreci3"/>
            <w:tabs>
              <w:tab w:val="left" w:pos="1320"/>
              <w:tab w:val="right" w:leader="dot" w:pos="9063"/>
            </w:tabs>
            <w:rPr>
              <w:rFonts w:asciiTheme="minorHAnsi" w:eastAsiaTheme="minorEastAsia" w:hAnsiTheme="minorHAnsi"/>
              <w:noProof/>
              <w:lang w:eastAsia="pl-PL"/>
            </w:rPr>
          </w:pPr>
          <w:hyperlink w:anchor="_Toc176937109" w:history="1">
            <w:r w:rsidRPr="008C4A23">
              <w:rPr>
                <w:rStyle w:val="Hipercze"/>
                <w:noProof/>
                <w14:scene3d>
                  <w14:camera w14:prst="orthographicFront"/>
                  <w14:lightRig w14:rig="threePt" w14:dir="t">
                    <w14:rot w14:lat="0" w14:lon="0" w14:rev="0"/>
                  </w14:lightRig>
                </w14:scene3d>
              </w:rPr>
              <w:t>10.1.7</w:t>
            </w:r>
            <w:r w:rsidRPr="008C4A23">
              <w:rPr>
                <w:rFonts w:asciiTheme="minorHAnsi" w:eastAsiaTheme="minorEastAsia" w:hAnsiTheme="minorHAnsi"/>
                <w:noProof/>
                <w:lang w:eastAsia="pl-PL"/>
              </w:rPr>
              <w:tab/>
            </w:r>
            <w:r w:rsidRPr="008C4A23">
              <w:rPr>
                <w:rStyle w:val="Hipercze"/>
                <w:noProof/>
              </w:rPr>
              <w:t>AIS/INTRASTAT</w:t>
            </w:r>
            <w:r w:rsidRPr="008C4A23">
              <w:rPr>
                <w:noProof/>
                <w:webHidden/>
              </w:rPr>
              <w:tab/>
            </w:r>
            <w:r w:rsidRPr="008C4A23">
              <w:rPr>
                <w:noProof/>
                <w:webHidden/>
              </w:rPr>
              <w:fldChar w:fldCharType="begin"/>
            </w:r>
            <w:r w:rsidRPr="008C4A23">
              <w:rPr>
                <w:noProof/>
                <w:webHidden/>
              </w:rPr>
              <w:instrText xml:space="preserve"> PAGEREF _Toc176937109 \h </w:instrText>
            </w:r>
            <w:r w:rsidRPr="008C4A23">
              <w:rPr>
                <w:noProof/>
                <w:webHidden/>
              </w:rPr>
            </w:r>
            <w:r w:rsidRPr="008C4A23">
              <w:rPr>
                <w:noProof/>
                <w:webHidden/>
              </w:rPr>
              <w:fldChar w:fldCharType="separate"/>
            </w:r>
            <w:r w:rsidRPr="008C4A23">
              <w:rPr>
                <w:noProof/>
                <w:webHidden/>
              </w:rPr>
              <w:t>205</w:t>
            </w:r>
            <w:r w:rsidRPr="008C4A23">
              <w:rPr>
                <w:noProof/>
                <w:webHidden/>
              </w:rPr>
              <w:fldChar w:fldCharType="end"/>
            </w:r>
          </w:hyperlink>
        </w:p>
        <w:p w14:paraId="46F8311B" w14:textId="44061D56" w:rsidR="001C2DFD" w:rsidRPr="008C4A23" w:rsidRDefault="001C2DFD">
          <w:pPr>
            <w:pStyle w:val="Spistreci3"/>
            <w:tabs>
              <w:tab w:val="left" w:pos="1320"/>
              <w:tab w:val="right" w:leader="dot" w:pos="9063"/>
            </w:tabs>
            <w:rPr>
              <w:rFonts w:asciiTheme="minorHAnsi" w:eastAsiaTheme="minorEastAsia" w:hAnsiTheme="minorHAnsi"/>
              <w:noProof/>
              <w:lang w:eastAsia="pl-PL"/>
            </w:rPr>
          </w:pPr>
          <w:hyperlink w:anchor="_Toc176937110" w:history="1">
            <w:r w:rsidRPr="008C4A23">
              <w:rPr>
                <w:rStyle w:val="Hipercze"/>
                <w:noProof/>
                <w14:scene3d>
                  <w14:camera w14:prst="orthographicFront"/>
                  <w14:lightRig w14:rig="threePt" w14:dir="t">
                    <w14:rot w14:lat="0" w14:lon="0" w14:rev="0"/>
                  </w14:lightRig>
                </w14:scene3d>
              </w:rPr>
              <w:t>10.1.8</w:t>
            </w:r>
            <w:r w:rsidRPr="008C4A23">
              <w:rPr>
                <w:rFonts w:asciiTheme="minorHAnsi" w:eastAsiaTheme="minorEastAsia" w:hAnsiTheme="minorHAnsi"/>
                <w:noProof/>
                <w:lang w:eastAsia="pl-PL"/>
              </w:rPr>
              <w:tab/>
            </w:r>
            <w:r w:rsidRPr="008C4A23">
              <w:rPr>
                <w:rStyle w:val="Hipercze"/>
                <w:noProof/>
              </w:rPr>
              <w:t>AIS/KEX</w:t>
            </w:r>
            <w:r w:rsidRPr="008C4A23">
              <w:rPr>
                <w:noProof/>
                <w:webHidden/>
              </w:rPr>
              <w:tab/>
            </w:r>
            <w:r w:rsidRPr="008C4A23">
              <w:rPr>
                <w:noProof/>
                <w:webHidden/>
              </w:rPr>
              <w:fldChar w:fldCharType="begin"/>
            </w:r>
            <w:r w:rsidRPr="008C4A23">
              <w:rPr>
                <w:noProof/>
                <w:webHidden/>
              </w:rPr>
              <w:instrText xml:space="preserve"> PAGEREF _Toc176937110 \h </w:instrText>
            </w:r>
            <w:r w:rsidRPr="008C4A23">
              <w:rPr>
                <w:noProof/>
                <w:webHidden/>
              </w:rPr>
            </w:r>
            <w:r w:rsidRPr="008C4A23">
              <w:rPr>
                <w:noProof/>
                <w:webHidden/>
              </w:rPr>
              <w:fldChar w:fldCharType="separate"/>
            </w:r>
            <w:r w:rsidRPr="008C4A23">
              <w:rPr>
                <w:noProof/>
                <w:webHidden/>
              </w:rPr>
              <w:t>206</w:t>
            </w:r>
            <w:r w:rsidRPr="008C4A23">
              <w:rPr>
                <w:noProof/>
                <w:webHidden/>
              </w:rPr>
              <w:fldChar w:fldCharType="end"/>
            </w:r>
          </w:hyperlink>
        </w:p>
        <w:p w14:paraId="3A80B01A" w14:textId="5FCD7EB3" w:rsidR="001C2DFD" w:rsidRPr="008C4A23" w:rsidRDefault="001C2DFD">
          <w:pPr>
            <w:pStyle w:val="Spistreci3"/>
            <w:tabs>
              <w:tab w:val="left" w:pos="1320"/>
              <w:tab w:val="right" w:leader="dot" w:pos="9063"/>
            </w:tabs>
            <w:rPr>
              <w:rFonts w:asciiTheme="minorHAnsi" w:eastAsiaTheme="minorEastAsia" w:hAnsiTheme="minorHAnsi"/>
              <w:noProof/>
              <w:lang w:eastAsia="pl-PL"/>
            </w:rPr>
          </w:pPr>
          <w:hyperlink w:anchor="_Toc176937111" w:history="1">
            <w:r w:rsidRPr="008C4A23">
              <w:rPr>
                <w:rStyle w:val="Hipercze"/>
                <w:noProof/>
                <w14:scene3d>
                  <w14:camera w14:prst="orthographicFront"/>
                  <w14:lightRig w14:rig="threePt" w14:dir="t">
                    <w14:rot w14:lat="0" w14:lon="0" w14:rev="0"/>
                  </w14:lightRig>
                </w14:scene3d>
              </w:rPr>
              <w:t>10.1.9</w:t>
            </w:r>
            <w:r w:rsidRPr="008C4A23">
              <w:rPr>
                <w:rFonts w:asciiTheme="minorHAnsi" w:eastAsiaTheme="minorEastAsia" w:hAnsiTheme="minorHAnsi"/>
                <w:noProof/>
                <w:lang w:eastAsia="pl-PL"/>
              </w:rPr>
              <w:tab/>
            </w:r>
            <w:r w:rsidRPr="008C4A23">
              <w:rPr>
                <w:rStyle w:val="Hipercze"/>
                <w:noProof/>
              </w:rPr>
              <w:t>AIS/TQS PLUS</w:t>
            </w:r>
            <w:r w:rsidRPr="008C4A23">
              <w:rPr>
                <w:noProof/>
                <w:webHidden/>
              </w:rPr>
              <w:tab/>
            </w:r>
            <w:r w:rsidRPr="008C4A23">
              <w:rPr>
                <w:noProof/>
                <w:webHidden/>
              </w:rPr>
              <w:fldChar w:fldCharType="begin"/>
            </w:r>
            <w:r w:rsidRPr="008C4A23">
              <w:rPr>
                <w:noProof/>
                <w:webHidden/>
              </w:rPr>
              <w:instrText xml:space="preserve"> PAGEREF _Toc176937111 \h </w:instrText>
            </w:r>
            <w:r w:rsidRPr="008C4A23">
              <w:rPr>
                <w:noProof/>
                <w:webHidden/>
              </w:rPr>
            </w:r>
            <w:r w:rsidRPr="008C4A23">
              <w:rPr>
                <w:noProof/>
                <w:webHidden/>
              </w:rPr>
              <w:fldChar w:fldCharType="separate"/>
            </w:r>
            <w:r w:rsidRPr="008C4A23">
              <w:rPr>
                <w:noProof/>
                <w:webHidden/>
              </w:rPr>
              <w:t>206</w:t>
            </w:r>
            <w:r w:rsidRPr="008C4A23">
              <w:rPr>
                <w:noProof/>
                <w:webHidden/>
              </w:rPr>
              <w:fldChar w:fldCharType="end"/>
            </w:r>
          </w:hyperlink>
        </w:p>
        <w:p w14:paraId="75F0A05F" w14:textId="53201867" w:rsidR="001C2DFD" w:rsidRPr="008C4A23" w:rsidRDefault="001C2DFD">
          <w:pPr>
            <w:pStyle w:val="Spistreci3"/>
            <w:tabs>
              <w:tab w:val="left" w:pos="1540"/>
              <w:tab w:val="right" w:leader="dot" w:pos="9063"/>
            </w:tabs>
            <w:rPr>
              <w:rFonts w:asciiTheme="minorHAnsi" w:eastAsiaTheme="minorEastAsia" w:hAnsiTheme="minorHAnsi"/>
              <w:noProof/>
              <w:lang w:eastAsia="pl-PL"/>
            </w:rPr>
          </w:pPr>
          <w:hyperlink w:anchor="_Toc176937112" w:history="1">
            <w:r w:rsidRPr="008C4A23">
              <w:rPr>
                <w:rStyle w:val="Hipercze"/>
                <w:noProof/>
                <w14:scene3d>
                  <w14:camera w14:prst="orthographicFront"/>
                  <w14:lightRig w14:rig="threePt" w14:dir="t">
                    <w14:rot w14:lat="0" w14:lon="0" w14:rev="0"/>
                  </w14:lightRig>
                </w14:scene3d>
              </w:rPr>
              <w:t>10.1.10</w:t>
            </w:r>
            <w:r w:rsidRPr="008C4A23">
              <w:rPr>
                <w:rFonts w:asciiTheme="minorHAnsi" w:eastAsiaTheme="minorEastAsia" w:hAnsiTheme="minorHAnsi"/>
                <w:noProof/>
                <w:lang w:eastAsia="pl-PL"/>
              </w:rPr>
              <w:tab/>
            </w:r>
            <w:r w:rsidRPr="008C4A23">
              <w:rPr>
                <w:rStyle w:val="Hipercze"/>
                <w:noProof/>
              </w:rPr>
              <w:t>AIS/VAT</w:t>
            </w:r>
            <w:r w:rsidRPr="008C4A23">
              <w:rPr>
                <w:noProof/>
                <w:webHidden/>
              </w:rPr>
              <w:tab/>
            </w:r>
            <w:r w:rsidRPr="008C4A23">
              <w:rPr>
                <w:noProof/>
                <w:webHidden/>
              </w:rPr>
              <w:fldChar w:fldCharType="begin"/>
            </w:r>
            <w:r w:rsidRPr="008C4A23">
              <w:rPr>
                <w:noProof/>
                <w:webHidden/>
              </w:rPr>
              <w:instrText xml:space="preserve"> PAGEREF _Toc176937112 \h </w:instrText>
            </w:r>
            <w:r w:rsidRPr="008C4A23">
              <w:rPr>
                <w:noProof/>
                <w:webHidden/>
              </w:rPr>
            </w:r>
            <w:r w:rsidRPr="008C4A23">
              <w:rPr>
                <w:noProof/>
                <w:webHidden/>
              </w:rPr>
              <w:fldChar w:fldCharType="separate"/>
            </w:r>
            <w:r w:rsidRPr="008C4A23">
              <w:rPr>
                <w:noProof/>
                <w:webHidden/>
              </w:rPr>
              <w:t>206</w:t>
            </w:r>
            <w:r w:rsidRPr="008C4A23">
              <w:rPr>
                <w:noProof/>
                <w:webHidden/>
              </w:rPr>
              <w:fldChar w:fldCharType="end"/>
            </w:r>
          </w:hyperlink>
        </w:p>
        <w:p w14:paraId="2B454EEE" w14:textId="386911AF" w:rsidR="001C2DFD" w:rsidRPr="008C4A23" w:rsidRDefault="001C2DFD">
          <w:pPr>
            <w:pStyle w:val="Spistreci2"/>
            <w:tabs>
              <w:tab w:val="left" w:pos="880"/>
              <w:tab w:val="right" w:leader="dot" w:pos="9063"/>
            </w:tabs>
            <w:rPr>
              <w:rFonts w:asciiTheme="minorHAnsi" w:eastAsiaTheme="minorEastAsia" w:hAnsiTheme="minorHAnsi"/>
              <w:noProof/>
              <w:lang w:eastAsia="pl-PL"/>
            </w:rPr>
          </w:pPr>
          <w:hyperlink w:anchor="_Toc176937113" w:history="1">
            <w:r w:rsidRPr="008C4A23">
              <w:rPr>
                <w:rStyle w:val="Hipercze"/>
                <w:rFonts w:eastAsia="Times New Roman" w:cs="Times New Roman"/>
                <w:noProof/>
              </w:rPr>
              <w:t>10.2</w:t>
            </w:r>
            <w:r w:rsidRPr="008C4A23">
              <w:rPr>
                <w:rFonts w:asciiTheme="minorHAnsi" w:eastAsiaTheme="minorEastAsia" w:hAnsiTheme="minorHAnsi"/>
                <w:noProof/>
                <w:lang w:eastAsia="pl-PL"/>
              </w:rPr>
              <w:tab/>
            </w:r>
            <w:r w:rsidRPr="008C4A23">
              <w:rPr>
                <w:rStyle w:val="Hipercze"/>
                <w:rFonts w:eastAsia="Times New Roman" w:cs="Times New Roman"/>
                <w:noProof/>
              </w:rPr>
              <w:t>AES</w:t>
            </w:r>
            <w:r w:rsidRPr="008C4A23">
              <w:rPr>
                <w:noProof/>
                <w:webHidden/>
              </w:rPr>
              <w:tab/>
            </w:r>
            <w:r w:rsidRPr="008C4A23">
              <w:rPr>
                <w:noProof/>
                <w:webHidden/>
              </w:rPr>
              <w:fldChar w:fldCharType="begin"/>
            </w:r>
            <w:r w:rsidRPr="008C4A23">
              <w:rPr>
                <w:noProof/>
                <w:webHidden/>
              </w:rPr>
              <w:instrText xml:space="preserve"> PAGEREF _Toc176937113 \h </w:instrText>
            </w:r>
            <w:r w:rsidRPr="008C4A23">
              <w:rPr>
                <w:noProof/>
                <w:webHidden/>
              </w:rPr>
            </w:r>
            <w:r w:rsidRPr="008C4A23">
              <w:rPr>
                <w:noProof/>
                <w:webHidden/>
              </w:rPr>
              <w:fldChar w:fldCharType="separate"/>
            </w:r>
            <w:r w:rsidRPr="008C4A23">
              <w:rPr>
                <w:noProof/>
                <w:webHidden/>
              </w:rPr>
              <w:t>206</w:t>
            </w:r>
            <w:r w:rsidRPr="008C4A23">
              <w:rPr>
                <w:noProof/>
                <w:webHidden/>
              </w:rPr>
              <w:fldChar w:fldCharType="end"/>
            </w:r>
          </w:hyperlink>
        </w:p>
        <w:p w14:paraId="1CF1C207" w14:textId="74151419" w:rsidR="001C2DFD" w:rsidRPr="008C4A23" w:rsidRDefault="001C2DFD">
          <w:pPr>
            <w:pStyle w:val="Spistreci3"/>
            <w:tabs>
              <w:tab w:val="left" w:pos="1320"/>
              <w:tab w:val="right" w:leader="dot" w:pos="9063"/>
            </w:tabs>
            <w:rPr>
              <w:rFonts w:asciiTheme="minorHAnsi" w:eastAsiaTheme="minorEastAsia" w:hAnsiTheme="minorHAnsi"/>
              <w:noProof/>
              <w:lang w:eastAsia="pl-PL"/>
            </w:rPr>
          </w:pPr>
          <w:hyperlink w:anchor="_Toc176937114" w:history="1">
            <w:r w:rsidRPr="008C4A23">
              <w:rPr>
                <w:rStyle w:val="Hipercze"/>
                <w:noProof/>
                <w14:scene3d>
                  <w14:camera w14:prst="orthographicFront"/>
                  <w14:lightRig w14:rig="threePt" w14:dir="t">
                    <w14:rot w14:lat="0" w14:lon="0" w14:rev="0"/>
                  </w14:lightRig>
                </w14:scene3d>
              </w:rPr>
              <w:t>10.2.1</w:t>
            </w:r>
            <w:r w:rsidRPr="008C4A23">
              <w:rPr>
                <w:rFonts w:asciiTheme="minorHAnsi" w:eastAsiaTheme="minorEastAsia" w:hAnsiTheme="minorHAnsi"/>
                <w:noProof/>
                <w:lang w:eastAsia="pl-PL"/>
              </w:rPr>
              <w:tab/>
            </w:r>
            <w:r w:rsidRPr="008C4A23">
              <w:rPr>
                <w:rStyle w:val="Hipercze"/>
                <w:noProof/>
              </w:rPr>
              <w:t>AES/ECS2 PLUS</w:t>
            </w:r>
            <w:r w:rsidRPr="008C4A23">
              <w:rPr>
                <w:noProof/>
                <w:webHidden/>
              </w:rPr>
              <w:tab/>
            </w:r>
            <w:r w:rsidRPr="008C4A23">
              <w:rPr>
                <w:noProof/>
                <w:webHidden/>
              </w:rPr>
              <w:fldChar w:fldCharType="begin"/>
            </w:r>
            <w:r w:rsidRPr="008C4A23">
              <w:rPr>
                <w:noProof/>
                <w:webHidden/>
              </w:rPr>
              <w:instrText xml:space="preserve"> PAGEREF _Toc176937114 \h </w:instrText>
            </w:r>
            <w:r w:rsidRPr="008C4A23">
              <w:rPr>
                <w:noProof/>
                <w:webHidden/>
              </w:rPr>
            </w:r>
            <w:r w:rsidRPr="008C4A23">
              <w:rPr>
                <w:noProof/>
                <w:webHidden/>
              </w:rPr>
              <w:fldChar w:fldCharType="separate"/>
            </w:r>
            <w:r w:rsidRPr="008C4A23">
              <w:rPr>
                <w:noProof/>
                <w:webHidden/>
              </w:rPr>
              <w:t>206</w:t>
            </w:r>
            <w:r w:rsidRPr="008C4A23">
              <w:rPr>
                <w:noProof/>
                <w:webHidden/>
              </w:rPr>
              <w:fldChar w:fldCharType="end"/>
            </w:r>
          </w:hyperlink>
        </w:p>
        <w:p w14:paraId="01AD378D" w14:textId="3F1DA747" w:rsidR="001C2DFD" w:rsidRPr="008C4A23" w:rsidRDefault="001C2DFD">
          <w:pPr>
            <w:pStyle w:val="Spistreci3"/>
            <w:tabs>
              <w:tab w:val="left" w:pos="1320"/>
              <w:tab w:val="right" w:leader="dot" w:pos="9063"/>
            </w:tabs>
            <w:rPr>
              <w:rFonts w:asciiTheme="minorHAnsi" w:eastAsiaTheme="minorEastAsia" w:hAnsiTheme="minorHAnsi"/>
              <w:noProof/>
              <w:lang w:eastAsia="pl-PL"/>
            </w:rPr>
          </w:pPr>
          <w:hyperlink w:anchor="_Toc176937115" w:history="1">
            <w:r w:rsidRPr="008C4A23">
              <w:rPr>
                <w:rStyle w:val="Hipercze"/>
                <w:noProof/>
                <w14:scene3d>
                  <w14:camera w14:prst="orthographicFront"/>
                  <w14:lightRig w14:rig="threePt" w14:dir="t">
                    <w14:rot w14:lat="0" w14:lon="0" w14:rev="0"/>
                  </w14:lightRig>
                </w14:scene3d>
              </w:rPr>
              <w:t>10.2.2</w:t>
            </w:r>
            <w:r w:rsidRPr="008C4A23">
              <w:rPr>
                <w:rFonts w:asciiTheme="minorHAnsi" w:eastAsiaTheme="minorEastAsia" w:hAnsiTheme="minorHAnsi"/>
                <w:noProof/>
                <w:lang w:eastAsia="pl-PL"/>
              </w:rPr>
              <w:tab/>
            </w:r>
            <w:r w:rsidRPr="008C4A23">
              <w:rPr>
                <w:rStyle w:val="Hipercze"/>
                <w:noProof/>
              </w:rPr>
              <w:t>AES/KOMUNIKATOR BCP</w:t>
            </w:r>
            <w:r w:rsidRPr="008C4A23">
              <w:rPr>
                <w:noProof/>
                <w:webHidden/>
              </w:rPr>
              <w:tab/>
            </w:r>
            <w:r w:rsidRPr="008C4A23">
              <w:rPr>
                <w:noProof/>
                <w:webHidden/>
              </w:rPr>
              <w:fldChar w:fldCharType="begin"/>
            </w:r>
            <w:r w:rsidRPr="008C4A23">
              <w:rPr>
                <w:noProof/>
                <w:webHidden/>
              </w:rPr>
              <w:instrText xml:space="preserve"> PAGEREF _Toc176937115 \h </w:instrText>
            </w:r>
            <w:r w:rsidRPr="008C4A23">
              <w:rPr>
                <w:noProof/>
                <w:webHidden/>
              </w:rPr>
            </w:r>
            <w:r w:rsidRPr="008C4A23">
              <w:rPr>
                <w:noProof/>
                <w:webHidden/>
              </w:rPr>
              <w:fldChar w:fldCharType="separate"/>
            </w:r>
            <w:r w:rsidRPr="008C4A23">
              <w:rPr>
                <w:noProof/>
                <w:webHidden/>
              </w:rPr>
              <w:t>207</w:t>
            </w:r>
            <w:r w:rsidRPr="008C4A23">
              <w:rPr>
                <w:noProof/>
                <w:webHidden/>
              </w:rPr>
              <w:fldChar w:fldCharType="end"/>
            </w:r>
          </w:hyperlink>
        </w:p>
        <w:p w14:paraId="6D38C7C1" w14:textId="442B740D" w:rsidR="001C2DFD" w:rsidRPr="008C4A23" w:rsidRDefault="001C2DFD">
          <w:pPr>
            <w:pStyle w:val="Spistreci3"/>
            <w:tabs>
              <w:tab w:val="left" w:pos="1320"/>
              <w:tab w:val="right" w:leader="dot" w:pos="9063"/>
            </w:tabs>
            <w:rPr>
              <w:rFonts w:asciiTheme="minorHAnsi" w:eastAsiaTheme="minorEastAsia" w:hAnsiTheme="minorHAnsi"/>
              <w:noProof/>
              <w:lang w:eastAsia="pl-PL"/>
            </w:rPr>
          </w:pPr>
          <w:hyperlink w:anchor="_Toc176937116" w:history="1">
            <w:r w:rsidRPr="008C4A23">
              <w:rPr>
                <w:rStyle w:val="Hipercze"/>
                <w:noProof/>
                <w14:scene3d>
                  <w14:camera w14:prst="orthographicFront"/>
                  <w14:lightRig w14:rig="threePt" w14:dir="t">
                    <w14:rot w14:lat="0" w14:lon="0" w14:rev="0"/>
                  </w14:lightRig>
                </w14:scene3d>
              </w:rPr>
              <w:t>10.2.3</w:t>
            </w:r>
            <w:r w:rsidRPr="008C4A23">
              <w:rPr>
                <w:rFonts w:asciiTheme="minorHAnsi" w:eastAsiaTheme="minorEastAsia" w:hAnsiTheme="minorHAnsi"/>
                <w:noProof/>
                <w:lang w:eastAsia="pl-PL"/>
              </w:rPr>
              <w:tab/>
            </w:r>
            <w:r w:rsidRPr="008C4A23">
              <w:rPr>
                <w:rStyle w:val="Hipercze"/>
                <w:noProof/>
              </w:rPr>
              <w:t>AES/PoUS</w:t>
            </w:r>
            <w:r w:rsidRPr="008C4A23">
              <w:rPr>
                <w:noProof/>
                <w:webHidden/>
              </w:rPr>
              <w:tab/>
            </w:r>
            <w:r w:rsidRPr="008C4A23">
              <w:rPr>
                <w:noProof/>
                <w:webHidden/>
              </w:rPr>
              <w:fldChar w:fldCharType="begin"/>
            </w:r>
            <w:r w:rsidRPr="008C4A23">
              <w:rPr>
                <w:noProof/>
                <w:webHidden/>
              </w:rPr>
              <w:instrText xml:space="preserve"> PAGEREF _Toc176937116 \h </w:instrText>
            </w:r>
            <w:r w:rsidRPr="008C4A23">
              <w:rPr>
                <w:noProof/>
                <w:webHidden/>
              </w:rPr>
            </w:r>
            <w:r w:rsidRPr="008C4A23">
              <w:rPr>
                <w:noProof/>
                <w:webHidden/>
              </w:rPr>
              <w:fldChar w:fldCharType="separate"/>
            </w:r>
            <w:r w:rsidRPr="008C4A23">
              <w:rPr>
                <w:noProof/>
                <w:webHidden/>
              </w:rPr>
              <w:t>207</w:t>
            </w:r>
            <w:r w:rsidRPr="008C4A23">
              <w:rPr>
                <w:noProof/>
                <w:webHidden/>
              </w:rPr>
              <w:fldChar w:fldCharType="end"/>
            </w:r>
          </w:hyperlink>
        </w:p>
        <w:p w14:paraId="36542569" w14:textId="235A09F7" w:rsidR="001C2DFD" w:rsidRPr="008C4A23" w:rsidRDefault="001C2DFD">
          <w:pPr>
            <w:pStyle w:val="Spistreci3"/>
            <w:tabs>
              <w:tab w:val="left" w:pos="1320"/>
              <w:tab w:val="right" w:leader="dot" w:pos="9063"/>
            </w:tabs>
            <w:rPr>
              <w:rFonts w:asciiTheme="minorHAnsi" w:eastAsiaTheme="minorEastAsia" w:hAnsiTheme="minorHAnsi"/>
              <w:noProof/>
              <w:lang w:eastAsia="pl-PL"/>
            </w:rPr>
          </w:pPr>
          <w:hyperlink w:anchor="_Toc176937117" w:history="1">
            <w:r w:rsidRPr="008C4A23">
              <w:rPr>
                <w:rStyle w:val="Hipercze"/>
                <w:noProof/>
                <w14:scene3d>
                  <w14:camera w14:prst="orthographicFront"/>
                  <w14:lightRig w14:rig="threePt" w14:dir="t">
                    <w14:rot w14:lat="0" w14:lon="0" w14:rev="0"/>
                  </w14:lightRig>
                </w14:scene3d>
              </w:rPr>
              <w:t>10.2.4</w:t>
            </w:r>
            <w:r w:rsidRPr="008C4A23">
              <w:rPr>
                <w:rFonts w:asciiTheme="minorHAnsi" w:eastAsiaTheme="minorEastAsia" w:hAnsiTheme="minorHAnsi"/>
                <w:noProof/>
                <w:lang w:eastAsia="pl-PL"/>
              </w:rPr>
              <w:tab/>
            </w:r>
            <w:r w:rsidRPr="008C4A23">
              <w:rPr>
                <w:rStyle w:val="Hipercze"/>
                <w:noProof/>
              </w:rPr>
              <w:t>AES/WALIDATOR</w:t>
            </w:r>
            <w:r w:rsidRPr="008C4A23">
              <w:rPr>
                <w:noProof/>
                <w:webHidden/>
              </w:rPr>
              <w:tab/>
            </w:r>
            <w:r w:rsidRPr="008C4A23">
              <w:rPr>
                <w:noProof/>
                <w:webHidden/>
              </w:rPr>
              <w:fldChar w:fldCharType="begin"/>
            </w:r>
            <w:r w:rsidRPr="008C4A23">
              <w:rPr>
                <w:noProof/>
                <w:webHidden/>
              </w:rPr>
              <w:instrText xml:space="preserve"> PAGEREF _Toc176937117 \h </w:instrText>
            </w:r>
            <w:r w:rsidRPr="008C4A23">
              <w:rPr>
                <w:noProof/>
                <w:webHidden/>
              </w:rPr>
            </w:r>
            <w:r w:rsidRPr="008C4A23">
              <w:rPr>
                <w:noProof/>
                <w:webHidden/>
              </w:rPr>
              <w:fldChar w:fldCharType="separate"/>
            </w:r>
            <w:r w:rsidRPr="008C4A23">
              <w:rPr>
                <w:noProof/>
                <w:webHidden/>
              </w:rPr>
              <w:t>207</w:t>
            </w:r>
            <w:r w:rsidRPr="008C4A23">
              <w:rPr>
                <w:noProof/>
                <w:webHidden/>
              </w:rPr>
              <w:fldChar w:fldCharType="end"/>
            </w:r>
          </w:hyperlink>
        </w:p>
        <w:p w14:paraId="552C0615" w14:textId="18D274C7" w:rsidR="001C2DFD" w:rsidRPr="008C4A23" w:rsidRDefault="001C2DFD">
          <w:pPr>
            <w:pStyle w:val="Spistreci2"/>
            <w:tabs>
              <w:tab w:val="left" w:pos="880"/>
              <w:tab w:val="right" w:leader="dot" w:pos="9063"/>
            </w:tabs>
            <w:rPr>
              <w:rFonts w:asciiTheme="minorHAnsi" w:eastAsiaTheme="minorEastAsia" w:hAnsiTheme="minorHAnsi"/>
              <w:noProof/>
              <w:lang w:eastAsia="pl-PL"/>
            </w:rPr>
          </w:pPr>
          <w:hyperlink w:anchor="_Toc176937118" w:history="1">
            <w:r w:rsidRPr="008C4A23">
              <w:rPr>
                <w:rStyle w:val="Hipercze"/>
                <w:rFonts w:eastAsia="Times New Roman"/>
                <w:noProof/>
              </w:rPr>
              <w:t>10.3</w:t>
            </w:r>
            <w:r w:rsidRPr="008C4A23">
              <w:rPr>
                <w:rFonts w:asciiTheme="minorHAnsi" w:eastAsiaTheme="minorEastAsia" w:hAnsiTheme="minorHAnsi"/>
                <w:noProof/>
                <w:lang w:eastAsia="pl-PL"/>
              </w:rPr>
              <w:tab/>
            </w:r>
            <w:r w:rsidRPr="008C4A23">
              <w:rPr>
                <w:rStyle w:val="Hipercze"/>
                <w:rFonts w:eastAsia="Times New Roman"/>
                <w:noProof/>
              </w:rPr>
              <w:t>ISZTAR4</w:t>
            </w:r>
            <w:r w:rsidRPr="008C4A23">
              <w:rPr>
                <w:noProof/>
                <w:webHidden/>
              </w:rPr>
              <w:tab/>
            </w:r>
            <w:r w:rsidRPr="008C4A23">
              <w:rPr>
                <w:noProof/>
                <w:webHidden/>
              </w:rPr>
              <w:fldChar w:fldCharType="begin"/>
            </w:r>
            <w:r w:rsidRPr="008C4A23">
              <w:rPr>
                <w:noProof/>
                <w:webHidden/>
              </w:rPr>
              <w:instrText xml:space="preserve"> PAGEREF _Toc176937118 \h </w:instrText>
            </w:r>
            <w:r w:rsidRPr="008C4A23">
              <w:rPr>
                <w:noProof/>
                <w:webHidden/>
              </w:rPr>
            </w:r>
            <w:r w:rsidRPr="008C4A23">
              <w:rPr>
                <w:noProof/>
                <w:webHidden/>
              </w:rPr>
              <w:fldChar w:fldCharType="separate"/>
            </w:r>
            <w:r w:rsidRPr="008C4A23">
              <w:rPr>
                <w:noProof/>
                <w:webHidden/>
              </w:rPr>
              <w:t>207</w:t>
            </w:r>
            <w:r w:rsidRPr="008C4A23">
              <w:rPr>
                <w:noProof/>
                <w:webHidden/>
              </w:rPr>
              <w:fldChar w:fldCharType="end"/>
            </w:r>
          </w:hyperlink>
        </w:p>
        <w:p w14:paraId="14F244C6" w14:textId="582581C4" w:rsidR="001C2DFD" w:rsidRPr="008C4A23" w:rsidRDefault="001C2DFD">
          <w:pPr>
            <w:pStyle w:val="Spistreci2"/>
            <w:tabs>
              <w:tab w:val="left" w:pos="880"/>
              <w:tab w:val="right" w:leader="dot" w:pos="9063"/>
            </w:tabs>
            <w:rPr>
              <w:rFonts w:asciiTheme="minorHAnsi" w:eastAsiaTheme="minorEastAsia" w:hAnsiTheme="minorHAnsi"/>
              <w:noProof/>
              <w:lang w:eastAsia="pl-PL"/>
            </w:rPr>
          </w:pPr>
          <w:hyperlink w:anchor="_Toc176937119" w:history="1">
            <w:r w:rsidRPr="008C4A23">
              <w:rPr>
                <w:rStyle w:val="Hipercze"/>
                <w:rFonts w:eastAsia="Times New Roman"/>
                <w:noProof/>
              </w:rPr>
              <w:t>10.4</w:t>
            </w:r>
            <w:r w:rsidRPr="008C4A23">
              <w:rPr>
                <w:rFonts w:asciiTheme="minorHAnsi" w:eastAsiaTheme="minorEastAsia" w:hAnsiTheme="minorHAnsi"/>
                <w:noProof/>
                <w:lang w:eastAsia="pl-PL"/>
              </w:rPr>
              <w:tab/>
            </w:r>
            <w:r w:rsidRPr="008C4A23">
              <w:rPr>
                <w:rStyle w:val="Hipercze"/>
                <w:rFonts w:eastAsia="Times New Roman"/>
                <w:noProof/>
              </w:rPr>
              <w:t>MCA</w:t>
            </w:r>
            <w:r w:rsidRPr="008C4A23">
              <w:rPr>
                <w:noProof/>
                <w:webHidden/>
              </w:rPr>
              <w:tab/>
            </w:r>
            <w:r w:rsidRPr="008C4A23">
              <w:rPr>
                <w:noProof/>
                <w:webHidden/>
              </w:rPr>
              <w:fldChar w:fldCharType="begin"/>
            </w:r>
            <w:r w:rsidRPr="008C4A23">
              <w:rPr>
                <w:noProof/>
                <w:webHidden/>
              </w:rPr>
              <w:instrText xml:space="preserve"> PAGEREF _Toc176937119 \h </w:instrText>
            </w:r>
            <w:r w:rsidRPr="008C4A23">
              <w:rPr>
                <w:noProof/>
                <w:webHidden/>
              </w:rPr>
            </w:r>
            <w:r w:rsidRPr="008C4A23">
              <w:rPr>
                <w:noProof/>
                <w:webHidden/>
              </w:rPr>
              <w:fldChar w:fldCharType="separate"/>
            </w:r>
            <w:r w:rsidRPr="008C4A23">
              <w:rPr>
                <w:noProof/>
                <w:webHidden/>
              </w:rPr>
              <w:t>208</w:t>
            </w:r>
            <w:r w:rsidRPr="008C4A23">
              <w:rPr>
                <w:noProof/>
                <w:webHidden/>
              </w:rPr>
              <w:fldChar w:fldCharType="end"/>
            </w:r>
          </w:hyperlink>
        </w:p>
        <w:p w14:paraId="2D451E0C" w14:textId="5C8A626C" w:rsidR="001C2DFD" w:rsidRPr="008C4A23" w:rsidRDefault="001C2DFD">
          <w:pPr>
            <w:pStyle w:val="Spistreci2"/>
            <w:tabs>
              <w:tab w:val="left" w:pos="880"/>
              <w:tab w:val="right" w:leader="dot" w:pos="9063"/>
            </w:tabs>
            <w:rPr>
              <w:rFonts w:asciiTheme="minorHAnsi" w:eastAsiaTheme="minorEastAsia" w:hAnsiTheme="minorHAnsi"/>
              <w:noProof/>
              <w:lang w:eastAsia="pl-PL"/>
            </w:rPr>
          </w:pPr>
          <w:hyperlink w:anchor="_Toc176937120" w:history="1">
            <w:r w:rsidRPr="008C4A23">
              <w:rPr>
                <w:rStyle w:val="Hipercze"/>
                <w:rFonts w:eastAsia="Times New Roman"/>
                <w:noProof/>
              </w:rPr>
              <w:t>10.5</w:t>
            </w:r>
            <w:r w:rsidRPr="008C4A23">
              <w:rPr>
                <w:rFonts w:asciiTheme="minorHAnsi" w:eastAsiaTheme="minorEastAsia" w:hAnsiTheme="minorHAnsi"/>
                <w:noProof/>
                <w:lang w:eastAsia="pl-PL"/>
              </w:rPr>
              <w:tab/>
            </w:r>
            <w:r w:rsidRPr="008C4A23">
              <w:rPr>
                <w:rStyle w:val="Hipercze"/>
                <w:rFonts w:eastAsia="Times New Roman"/>
                <w:noProof/>
              </w:rPr>
              <w:t>NCTS2 PLUS</w:t>
            </w:r>
            <w:r w:rsidRPr="008C4A23">
              <w:rPr>
                <w:noProof/>
                <w:webHidden/>
              </w:rPr>
              <w:tab/>
            </w:r>
            <w:r w:rsidRPr="008C4A23">
              <w:rPr>
                <w:noProof/>
                <w:webHidden/>
              </w:rPr>
              <w:fldChar w:fldCharType="begin"/>
            </w:r>
            <w:r w:rsidRPr="008C4A23">
              <w:rPr>
                <w:noProof/>
                <w:webHidden/>
              </w:rPr>
              <w:instrText xml:space="preserve"> PAGEREF _Toc176937120 \h </w:instrText>
            </w:r>
            <w:r w:rsidRPr="008C4A23">
              <w:rPr>
                <w:noProof/>
                <w:webHidden/>
              </w:rPr>
            </w:r>
            <w:r w:rsidRPr="008C4A23">
              <w:rPr>
                <w:noProof/>
                <w:webHidden/>
              </w:rPr>
              <w:fldChar w:fldCharType="separate"/>
            </w:r>
            <w:r w:rsidRPr="008C4A23">
              <w:rPr>
                <w:noProof/>
                <w:webHidden/>
              </w:rPr>
              <w:t>209</w:t>
            </w:r>
            <w:r w:rsidRPr="008C4A23">
              <w:rPr>
                <w:noProof/>
                <w:webHidden/>
              </w:rPr>
              <w:fldChar w:fldCharType="end"/>
            </w:r>
          </w:hyperlink>
        </w:p>
        <w:p w14:paraId="4F9E7C17" w14:textId="71DDDAF0" w:rsidR="001C2DFD" w:rsidRPr="008C4A23" w:rsidRDefault="001C2DFD">
          <w:pPr>
            <w:pStyle w:val="Spistreci2"/>
            <w:tabs>
              <w:tab w:val="left" w:pos="880"/>
              <w:tab w:val="right" w:leader="dot" w:pos="9063"/>
            </w:tabs>
            <w:rPr>
              <w:rFonts w:asciiTheme="minorHAnsi" w:eastAsiaTheme="minorEastAsia" w:hAnsiTheme="minorHAnsi"/>
              <w:noProof/>
              <w:lang w:eastAsia="pl-PL"/>
            </w:rPr>
          </w:pPr>
          <w:hyperlink w:anchor="_Toc176937121" w:history="1">
            <w:r w:rsidRPr="008C4A23">
              <w:rPr>
                <w:rStyle w:val="Hipercze"/>
                <w:rFonts w:eastAsia="Times New Roman"/>
                <w:noProof/>
              </w:rPr>
              <w:t>10.6</w:t>
            </w:r>
            <w:r w:rsidRPr="008C4A23">
              <w:rPr>
                <w:rFonts w:asciiTheme="minorHAnsi" w:eastAsiaTheme="minorEastAsia" w:hAnsiTheme="minorHAnsi"/>
                <w:noProof/>
                <w:lang w:eastAsia="pl-PL"/>
              </w:rPr>
              <w:tab/>
            </w:r>
            <w:r w:rsidRPr="008C4A23">
              <w:rPr>
                <w:rStyle w:val="Hipercze"/>
                <w:rFonts w:eastAsia="Times New Roman"/>
                <w:noProof/>
              </w:rPr>
              <w:t>PDR PL/UE</w:t>
            </w:r>
            <w:r w:rsidRPr="008C4A23">
              <w:rPr>
                <w:noProof/>
                <w:webHidden/>
              </w:rPr>
              <w:tab/>
            </w:r>
            <w:r w:rsidRPr="008C4A23">
              <w:rPr>
                <w:noProof/>
                <w:webHidden/>
              </w:rPr>
              <w:fldChar w:fldCharType="begin"/>
            </w:r>
            <w:r w:rsidRPr="008C4A23">
              <w:rPr>
                <w:noProof/>
                <w:webHidden/>
              </w:rPr>
              <w:instrText xml:space="preserve"> PAGEREF _Toc176937121 \h </w:instrText>
            </w:r>
            <w:r w:rsidRPr="008C4A23">
              <w:rPr>
                <w:noProof/>
                <w:webHidden/>
              </w:rPr>
            </w:r>
            <w:r w:rsidRPr="008C4A23">
              <w:rPr>
                <w:noProof/>
                <w:webHidden/>
              </w:rPr>
              <w:fldChar w:fldCharType="separate"/>
            </w:r>
            <w:r w:rsidRPr="008C4A23">
              <w:rPr>
                <w:noProof/>
                <w:webHidden/>
              </w:rPr>
              <w:t>209</w:t>
            </w:r>
            <w:r w:rsidRPr="008C4A23">
              <w:rPr>
                <w:noProof/>
                <w:webHidden/>
              </w:rPr>
              <w:fldChar w:fldCharType="end"/>
            </w:r>
          </w:hyperlink>
        </w:p>
        <w:p w14:paraId="0E0B4E02" w14:textId="766867A8" w:rsidR="001C2DFD" w:rsidRPr="008C4A23" w:rsidRDefault="001C2DFD">
          <w:pPr>
            <w:pStyle w:val="Spistreci1"/>
            <w:tabs>
              <w:tab w:val="left" w:pos="660"/>
              <w:tab w:val="right" w:leader="dot" w:pos="9063"/>
            </w:tabs>
            <w:rPr>
              <w:rFonts w:asciiTheme="minorHAnsi" w:eastAsiaTheme="minorEastAsia" w:hAnsiTheme="minorHAnsi"/>
              <w:noProof/>
              <w:lang w:eastAsia="pl-PL"/>
            </w:rPr>
          </w:pPr>
          <w:hyperlink w:anchor="_Toc176937122" w:history="1">
            <w:r w:rsidRPr="008C4A23">
              <w:rPr>
                <w:rStyle w:val="Hipercze"/>
                <w:noProof/>
              </w:rPr>
              <w:t>11</w:t>
            </w:r>
            <w:r w:rsidRPr="008C4A23">
              <w:rPr>
                <w:rFonts w:asciiTheme="minorHAnsi" w:eastAsiaTheme="minorEastAsia" w:hAnsiTheme="minorHAnsi"/>
                <w:noProof/>
                <w:lang w:eastAsia="pl-PL"/>
              </w:rPr>
              <w:tab/>
            </w:r>
            <w:r w:rsidRPr="008C4A23">
              <w:rPr>
                <w:rStyle w:val="Hipercze"/>
                <w:noProof/>
              </w:rPr>
              <w:t>Powiązania z innymi systemami</w:t>
            </w:r>
            <w:r w:rsidRPr="008C4A23">
              <w:rPr>
                <w:noProof/>
                <w:webHidden/>
              </w:rPr>
              <w:tab/>
            </w:r>
            <w:r w:rsidRPr="008C4A23">
              <w:rPr>
                <w:noProof/>
                <w:webHidden/>
              </w:rPr>
              <w:fldChar w:fldCharType="begin"/>
            </w:r>
            <w:r w:rsidRPr="008C4A23">
              <w:rPr>
                <w:noProof/>
                <w:webHidden/>
              </w:rPr>
              <w:instrText xml:space="preserve"> PAGEREF _Toc176937122 \h </w:instrText>
            </w:r>
            <w:r w:rsidRPr="008C4A23">
              <w:rPr>
                <w:noProof/>
                <w:webHidden/>
              </w:rPr>
            </w:r>
            <w:r w:rsidRPr="008C4A23">
              <w:rPr>
                <w:noProof/>
                <w:webHidden/>
              </w:rPr>
              <w:fldChar w:fldCharType="separate"/>
            </w:r>
            <w:r w:rsidRPr="008C4A23">
              <w:rPr>
                <w:noProof/>
                <w:webHidden/>
              </w:rPr>
              <w:t>209</w:t>
            </w:r>
            <w:r w:rsidRPr="008C4A23">
              <w:rPr>
                <w:noProof/>
                <w:webHidden/>
              </w:rPr>
              <w:fldChar w:fldCharType="end"/>
            </w:r>
          </w:hyperlink>
        </w:p>
        <w:p w14:paraId="62BC596C" w14:textId="4D35FAF1" w:rsidR="001C2DFD" w:rsidRPr="008C4A23" w:rsidRDefault="001C2DFD">
          <w:pPr>
            <w:pStyle w:val="Spistreci2"/>
            <w:tabs>
              <w:tab w:val="left" w:pos="880"/>
              <w:tab w:val="right" w:leader="dot" w:pos="9063"/>
            </w:tabs>
            <w:rPr>
              <w:rFonts w:asciiTheme="minorHAnsi" w:eastAsiaTheme="minorEastAsia" w:hAnsiTheme="minorHAnsi"/>
              <w:noProof/>
              <w:lang w:eastAsia="pl-PL"/>
            </w:rPr>
          </w:pPr>
          <w:hyperlink w:anchor="_Toc176937123" w:history="1">
            <w:r w:rsidRPr="008C4A23">
              <w:rPr>
                <w:rStyle w:val="Hipercze"/>
                <w:noProof/>
              </w:rPr>
              <w:t>11.1</w:t>
            </w:r>
            <w:r w:rsidRPr="008C4A23">
              <w:rPr>
                <w:rFonts w:asciiTheme="minorHAnsi" w:eastAsiaTheme="minorEastAsia" w:hAnsiTheme="minorHAnsi"/>
                <w:noProof/>
                <w:lang w:eastAsia="pl-PL"/>
              </w:rPr>
              <w:tab/>
            </w:r>
            <w:r w:rsidRPr="008C4A23">
              <w:rPr>
                <w:rStyle w:val="Hipercze"/>
                <w:noProof/>
              </w:rPr>
              <w:t>AIS</w:t>
            </w:r>
            <w:r w:rsidRPr="008C4A23">
              <w:rPr>
                <w:noProof/>
                <w:webHidden/>
              </w:rPr>
              <w:tab/>
            </w:r>
            <w:r w:rsidRPr="008C4A23">
              <w:rPr>
                <w:noProof/>
                <w:webHidden/>
              </w:rPr>
              <w:fldChar w:fldCharType="begin"/>
            </w:r>
            <w:r w:rsidRPr="008C4A23">
              <w:rPr>
                <w:noProof/>
                <w:webHidden/>
              </w:rPr>
              <w:instrText xml:space="preserve"> PAGEREF _Toc176937123 \h </w:instrText>
            </w:r>
            <w:r w:rsidRPr="008C4A23">
              <w:rPr>
                <w:noProof/>
                <w:webHidden/>
              </w:rPr>
            </w:r>
            <w:r w:rsidRPr="008C4A23">
              <w:rPr>
                <w:noProof/>
                <w:webHidden/>
              </w:rPr>
              <w:fldChar w:fldCharType="separate"/>
            </w:r>
            <w:r w:rsidRPr="008C4A23">
              <w:rPr>
                <w:noProof/>
                <w:webHidden/>
              </w:rPr>
              <w:t>209</w:t>
            </w:r>
            <w:r w:rsidRPr="008C4A23">
              <w:rPr>
                <w:noProof/>
                <w:webHidden/>
              </w:rPr>
              <w:fldChar w:fldCharType="end"/>
            </w:r>
          </w:hyperlink>
        </w:p>
        <w:p w14:paraId="6EBF7500" w14:textId="1245C308" w:rsidR="001C2DFD" w:rsidRPr="008C4A23" w:rsidRDefault="001C2DFD">
          <w:pPr>
            <w:pStyle w:val="Spistreci3"/>
            <w:tabs>
              <w:tab w:val="left" w:pos="1320"/>
              <w:tab w:val="right" w:leader="dot" w:pos="9063"/>
            </w:tabs>
            <w:rPr>
              <w:rFonts w:asciiTheme="minorHAnsi" w:eastAsiaTheme="minorEastAsia" w:hAnsiTheme="minorHAnsi"/>
              <w:noProof/>
              <w:lang w:eastAsia="pl-PL"/>
            </w:rPr>
          </w:pPr>
          <w:hyperlink w:anchor="_Toc176937124" w:history="1">
            <w:r w:rsidRPr="008C4A23">
              <w:rPr>
                <w:rStyle w:val="Hipercze"/>
                <w:noProof/>
                <w14:scene3d>
                  <w14:camera w14:prst="orthographicFront"/>
                  <w14:lightRig w14:rig="threePt" w14:dir="t">
                    <w14:rot w14:lat="0" w14:lon="0" w14:rev="0"/>
                  </w14:lightRig>
                </w14:scene3d>
              </w:rPr>
              <w:t>11.1.1</w:t>
            </w:r>
            <w:r w:rsidRPr="008C4A23">
              <w:rPr>
                <w:rFonts w:asciiTheme="minorHAnsi" w:eastAsiaTheme="minorEastAsia" w:hAnsiTheme="minorHAnsi"/>
                <w:noProof/>
                <w:lang w:eastAsia="pl-PL"/>
              </w:rPr>
              <w:tab/>
            </w:r>
            <w:r w:rsidRPr="008C4A23">
              <w:rPr>
                <w:rStyle w:val="Hipercze"/>
                <w:noProof/>
              </w:rPr>
              <w:t>AIS/CCI</w:t>
            </w:r>
            <w:r w:rsidRPr="008C4A23">
              <w:rPr>
                <w:noProof/>
                <w:webHidden/>
              </w:rPr>
              <w:tab/>
            </w:r>
            <w:r w:rsidRPr="008C4A23">
              <w:rPr>
                <w:noProof/>
                <w:webHidden/>
              </w:rPr>
              <w:fldChar w:fldCharType="begin"/>
            </w:r>
            <w:r w:rsidRPr="008C4A23">
              <w:rPr>
                <w:noProof/>
                <w:webHidden/>
              </w:rPr>
              <w:instrText xml:space="preserve"> PAGEREF _Toc176937124 \h </w:instrText>
            </w:r>
            <w:r w:rsidRPr="008C4A23">
              <w:rPr>
                <w:noProof/>
                <w:webHidden/>
              </w:rPr>
            </w:r>
            <w:r w:rsidRPr="008C4A23">
              <w:rPr>
                <w:noProof/>
                <w:webHidden/>
              </w:rPr>
              <w:fldChar w:fldCharType="separate"/>
            </w:r>
            <w:r w:rsidRPr="008C4A23">
              <w:rPr>
                <w:noProof/>
                <w:webHidden/>
              </w:rPr>
              <w:t>209</w:t>
            </w:r>
            <w:r w:rsidRPr="008C4A23">
              <w:rPr>
                <w:noProof/>
                <w:webHidden/>
              </w:rPr>
              <w:fldChar w:fldCharType="end"/>
            </w:r>
          </w:hyperlink>
        </w:p>
        <w:p w14:paraId="41F86900" w14:textId="364D2E13" w:rsidR="001C2DFD" w:rsidRPr="008C4A23" w:rsidRDefault="001C2DFD">
          <w:pPr>
            <w:pStyle w:val="Spistreci3"/>
            <w:tabs>
              <w:tab w:val="left" w:pos="1320"/>
              <w:tab w:val="right" w:leader="dot" w:pos="9063"/>
            </w:tabs>
            <w:rPr>
              <w:rFonts w:asciiTheme="minorHAnsi" w:eastAsiaTheme="minorEastAsia" w:hAnsiTheme="minorHAnsi"/>
              <w:noProof/>
              <w:lang w:eastAsia="pl-PL"/>
            </w:rPr>
          </w:pPr>
          <w:hyperlink w:anchor="_Toc176937125" w:history="1">
            <w:r w:rsidRPr="008C4A23">
              <w:rPr>
                <w:rStyle w:val="Hipercze"/>
                <w:noProof/>
                <w14:scene3d>
                  <w14:camera w14:prst="orthographicFront"/>
                  <w14:lightRig w14:rig="threePt" w14:dir="t">
                    <w14:rot w14:lat="0" w14:lon="0" w14:rev="0"/>
                  </w14:lightRig>
                </w14:scene3d>
              </w:rPr>
              <w:t>11.1.2</w:t>
            </w:r>
            <w:r w:rsidRPr="008C4A23">
              <w:rPr>
                <w:rFonts w:asciiTheme="minorHAnsi" w:eastAsiaTheme="minorEastAsia" w:hAnsiTheme="minorHAnsi"/>
                <w:noProof/>
                <w:lang w:eastAsia="pl-PL"/>
              </w:rPr>
              <w:tab/>
            </w:r>
            <w:r w:rsidRPr="008C4A23">
              <w:rPr>
                <w:rStyle w:val="Hipercze"/>
                <w:noProof/>
              </w:rPr>
              <w:t>AIS/e-COMMERCE</w:t>
            </w:r>
            <w:r w:rsidRPr="008C4A23">
              <w:rPr>
                <w:noProof/>
                <w:webHidden/>
              </w:rPr>
              <w:tab/>
            </w:r>
            <w:r w:rsidRPr="008C4A23">
              <w:rPr>
                <w:noProof/>
                <w:webHidden/>
              </w:rPr>
              <w:fldChar w:fldCharType="begin"/>
            </w:r>
            <w:r w:rsidRPr="008C4A23">
              <w:rPr>
                <w:noProof/>
                <w:webHidden/>
              </w:rPr>
              <w:instrText xml:space="preserve"> PAGEREF _Toc176937125 \h </w:instrText>
            </w:r>
            <w:r w:rsidRPr="008C4A23">
              <w:rPr>
                <w:noProof/>
                <w:webHidden/>
              </w:rPr>
            </w:r>
            <w:r w:rsidRPr="008C4A23">
              <w:rPr>
                <w:noProof/>
                <w:webHidden/>
              </w:rPr>
              <w:fldChar w:fldCharType="separate"/>
            </w:r>
            <w:r w:rsidRPr="008C4A23">
              <w:rPr>
                <w:noProof/>
                <w:webHidden/>
              </w:rPr>
              <w:t>210</w:t>
            </w:r>
            <w:r w:rsidRPr="008C4A23">
              <w:rPr>
                <w:noProof/>
                <w:webHidden/>
              </w:rPr>
              <w:fldChar w:fldCharType="end"/>
            </w:r>
          </w:hyperlink>
        </w:p>
        <w:p w14:paraId="71E10355" w14:textId="3EA73ED7" w:rsidR="001C2DFD" w:rsidRPr="008C4A23" w:rsidRDefault="001C2DFD">
          <w:pPr>
            <w:pStyle w:val="Spistreci3"/>
            <w:tabs>
              <w:tab w:val="left" w:pos="1320"/>
              <w:tab w:val="right" w:leader="dot" w:pos="9063"/>
            </w:tabs>
            <w:rPr>
              <w:rFonts w:asciiTheme="minorHAnsi" w:eastAsiaTheme="minorEastAsia" w:hAnsiTheme="minorHAnsi"/>
              <w:noProof/>
              <w:lang w:eastAsia="pl-PL"/>
            </w:rPr>
          </w:pPr>
          <w:hyperlink w:anchor="_Toc176937126" w:history="1">
            <w:r w:rsidRPr="008C4A23">
              <w:rPr>
                <w:rStyle w:val="Hipercze"/>
                <w:noProof/>
                <w14:scene3d>
                  <w14:camera w14:prst="orthographicFront"/>
                  <w14:lightRig w14:rig="threePt" w14:dir="t">
                    <w14:rot w14:lat="0" w14:lon="0" w14:rev="0"/>
                  </w14:lightRig>
                </w14:scene3d>
              </w:rPr>
              <w:t>11.1.3</w:t>
            </w:r>
            <w:r w:rsidRPr="008C4A23">
              <w:rPr>
                <w:rFonts w:asciiTheme="minorHAnsi" w:eastAsiaTheme="minorEastAsia" w:hAnsiTheme="minorHAnsi"/>
                <w:noProof/>
                <w:lang w:eastAsia="pl-PL"/>
              </w:rPr>
              <w:tab/>
            </w:r>
            <w:r w:rsidRPr="008C4A23">
              <w:rPr>
                <w:rStyle w:val="Hipercze"/>
                <w:noProof/>
              </w:rPr>
              <w:t>AIS/e-COMMERCE HUB</w:t>
            </w:r>
            <w:r w:rsidRPr="008C4A23">
              <w:rPr>
                <w:noProof/>
                <w:webHidden/>
              </w:rPr>
              <w:tab/>
            </w:r>
            <w:r w:rsidRPr="008C4A23">
              <w:rPr>
                <w:noProof/>
                <w:webHidden/>
              </w:rPr>
              <w:fldChar w:fldCharType="begin"/>
            </w:r>
            <w:r w:rsidRPr="008C4A23">
              <w:rPr>
                <w:noProof/>
                <w:webHidden/>
              </w:rPr>
              <w:instrText xml:space="preserve"> PAGEREF _Toc176937126 \h </w:instrText>
            </w:r>
            <w:r w:rsidRPr="008C4A23">
              <w:rPr>
                <w:noProof/>
                <w:webHidden/>
              </w:rPr>
            </w:r>
            <w:r w:rsidRPr="008C4A23">
              <w:rPr>
                <w:noProof/>
                <w:webHidden/>
              </w:rPr>
              <w:fldChar w:fldCharType="separate"/>
            </w:r>
            <w:r w:rsidRPr="008C4A23">
              <w:rPr>
                <w:noProof/>
                <w:webHidden/>
              </w:rPr>
              <w:t>212</w:t>
            </w:r>
            <w:r w:rsidRPr="008C4A23">
              <w:rPr>
                <w:noProof/>
                <w:webHidden/>
              </w:rPr>
              <w:fldChar w:fldCharType="end"/>
            </w:r>
          </w:hyperlink>
        </w:p>
        <w:p w14:paraId="6049C804" w14:textId="0419DD6C" w:rsidR="001C2DFD" w:rsidRPr="008C4A23" w:rsidRDefault="001C2DFD">
          <w:pPr>
            <w:pStyle w:val="Spistreci3"/>
            <w:tabs>
              <w:tab w:val="left" w:pos="1320"/>
              <w:tab w:val="right" w:leader="dot" w:pos="9063"/>
            </w:tabs>
            <w:rPr>
              <w:rFonts w:asciiTheme="minorHAnsi" w:eastAsiaTheme="minorEastAsia" w:hAnsiTheme="minorHAnsi"/>
              <w:noProof/>
              <w:lang w:eastAsia="pl-PL"/>
            </w:rPr>
          </w:pPr>
          <w:hyperlink w:anchor="_Toc176937127" w:history="1">
            <w:r w:rsidRPr="008C4A23">
              <w:rPr>
                <w:rStyle w:val="Hipercze"/>
                <w:noProof/>
                <w14:scene3d>
                  <w14:camera w14:prst="orthographicFront"/>
                  <w14:lightRig w14:rig="threePt" w14:dir="t">
                    <w14:rot w14:lat="0" w14:lon="0" w14:rev="0"/>
                  </w14:lightRig>
                </w14:scene3d>
              </w:rPr>
              <w:t>11.1.4</w:t>
            </w:r>
            <w:r w:rsidRPr="008C4A23">
              <w:rPr>
                <w:rFonts w:asciiTheme="minorHAnsi" w:eastAsiaTheme="minorEastAsia" w:hAnsiTheme="minorHAnsi"/>
                <w:noProof/>
                <w:lang w:eastAsia="pl-PL"/>
              </w:rPr>
              <w:tab/>
            </w:r>
            <w:r w:rsidRPr="008C4A23">
              <w:rPr>
                <w:rStyle w:val="Hipercze"/>
                <w:noProof/>
              </w:rPr>
              <w:t>AIS/ICS.</w:t>
            </w:r>
            <w:r w:rsidRPr="008C4A23">
              <w:rPr>
                <w:noProof/>
                <w:webHidden/>
              </w:rPr>
              <w:tab/>
            </w:r>
            <w:r w:rsidRPr="008C4A23">
              <w:rPr>
                <w:noProof/>
                <w:webHidden/>
              </w:rPr>
              <w:fldChar w:fldCharType="begin"/>
            </w:r>
            <w:r w:rsidRPr="008C4A23">
              <w:rPr>
                <w:noProof/>
                <w:webHidden/>
              </w:rPr>
              <w:instrText xml:space="preserve"> PAGEREF _Toc176937127 \h </w:instrText>
            </w:r>
            <w:r w:rsidRPr="008C4A23">
              <w:rPr>
                <w:noProof/>
                <w:webHidden/>
              </w:rPr>
            </w:r>
            <w:r w:rsidRPr="008C4A23">
              <w:rPr>
                <w:noProof/>
                <w:webHidden/>
              </w:rPr>
              <w:fldChar w:fldCharType="separate"/>
            </w:r>
            <w:r w:rsidRPr="008C4A23">
              <w:rPr>
                <w:noProof/>
                <w:webHidden/>
              </w:rPr>
              <w:t>213</w:t>
            </w:r>
            <w:r w:rsidRPr="008C4A23">
              <w:rPr>
                <w:noProof/>
                <w:webHidden/>
              </w:rPr>
              <w:fldChar w:fldCharType="end"/>
            </w:r>
          </w:hyperlink>
        </w:p>
        <w:p w14:paraId="098B3047" w14:textId="4BB5E2A9" w:rsidR="001C2DFD" w:rsidRPr="008C4A23" w:rsidRDefault="001C2DFD">
          <w:pPr>
            <w:pStyle w:val="Spistreci3"/>
            <w:tabs>
              <w:tab w:val="left" w:pos="1320"/>
              <w:tab w:val="right" w:leader="dot" w:pos="9063"/>
            </w:tabs>
            <w:rPr>
              <w:rFonts w:asciiTheme="minorHAnsi" w:eastAsiaTheme="minorEastAsia" w:hAnsiTheme="minorHAnsi"/>
              <w:noProof/>
              <w:lang w:eastAsia="pl-PL"/>
            </w:rPr>
          </w:pPr>
          <w:hyperlink w:anchor="_Toc176937128" w:history="1">
            <w:r w:rsidRPr="008C4A23">
              <w:rPr>
                <w:rStyle w:val="Hipercze"/>
                <w:noProof/>
                <w14:scene3d>
                  <w14:camera w14:prst="orthographicFront"/>
                  <w14:lightRig w14:rig="threePt" w14:dir="t">
                    <w14:rot w14:lat="0" w14:lon="0" w14:rev="0"/>
                  </w14:lightRig>
                </w14:scene3d>
              </w:rPr>
              <w:t>11.1.5</w:t>
            </w:r>
            <w:r w:rsidRPr="008C4A23">
              <w:rPr>
                <w:rFonts w:asciiTheme="minorHAnsi" w:eastAsiaTheme="minorEastAsia" w:hAnsiTheme="minorHAnsi"/>
                <w:noProof/>
                <w:lang w:eastAsia="pl-PL"/>
              </w:rPr>
              <w:tab/>
            </w:r>
            <w:r w:rsidRPr="008C4A23">
              <w:rPr>
                <w:rStyle w:val="Hipercze"/>
                <w:noProof/>
              </w:rPr>
              <w:t>AIS/ICS2</w:t>
            </w:r>
            <w:r w:rsidRPr="008C4A23">
              <w:rPr>
                <w:noProof/>
                <w:webHidden/>
              </w:rPr>
              <w:tab/>
            </w:r>
            <w:r w:rsidRPr="008C4A23">
              <w:rPr>
                <w:noProof/>
                <w:webHidden/>
              </w:rPr>
              <w:fldChar w:fldCharType="begin"/>
            </w:r>
            <w:r w:rsidRPr="008C4A23">
              <w:rPr>
                <w:noProof/>
                <w:webHidden/>
              </w:rPr>
              <w:instrText xml:space="preserve"> PAGEREF _Toc176937128 \h </w:instrText>
            </w:r>
            <w:r w:rsidRPr="008C4A23">
              <w:rPr>
                <w:noProof/>
                <w:webHidden/>
              </w:rPr>
            </w:r>
            <w:r w:rsidRPr="008C4A23">
              <w:rPr>
                <w:noProof/>
                <w:webHidden/>
              </w:rPr>
              <w:fldChar w:fldCharType="separate"/>
            </w:r>
            <w:r w:rsidRPr="008C4A23">
              <w:rPr>
                <w:noProof/>
                <w:webHidden/>
              </w:rPr>
              <w:t>216</w:t>
            </w:r>
            <w:r w:rsidRPr="008C4A23">
              <w:rPr>
                <w:noProof/>
                <w:webHidden/>
              </w:rPr>
              <w:fldChar w:fldCharType="end"/>
            </w:r>
          </w:hyperlink>
        </w:p>
        <w:p w14:paraId="3BC7B9B5" w14:textId="308F3ABB" w:rsidR="001C2DFD" w:rsidRPr="008C4A23" w:rsidRDefault="001C2DFD">
          <w:pPr>
            <w:pStyle w:val="Spistreci3"/>
            <w:tabs>
              <w:tab w:val="left" w:pos="1320"/>
              <w:tab w:val="right" w:leader="dot" w:pos="9063"/>
            </w:tabs>
            <w:rPr>
              <w:rFonts w:asciiTheme="minorHAnsi" w:eastAsiaTheme="minorEastAsia" w:hAnsiTheme="minorHAnsi"/>
              <w:noProof/>
              <w:lang w:eastAsia="pl-PL"/>
            </w:rPr>
          </w:pPr>
          <w:hyperlink w:anchor="_Toc176937129" w:history="1">
            <w:r w:rsidRPr="008C4A23">
              <w:rPr>
                <w:rStyle w:val="Hipercze"/>
                <w:noProof/>
                <w14:scene3d>
                  <w14:camera w14:prst="orthographicFront"/>
                  <w14:lightRig w14:rig="threePt" w14:dir="t">
                    <w14:rot w14:lat="0" w14:lon="0" w14:rev="0"/>
                  </w14:lightRig>
                </w14:scene3d>
              </w:rPr>
              <w:t>11.1.6</w:t>
            </w:r>
            <w:r w:rsidRPr="008C4A23">
              <w:rPr>
                <w:rFonts w:asciiTheme="minorHAnsi" w:eastAsiaTheme="minorEastAsia" w:hAnsiTheme="minorHAnsi"/>
                <w:noProof/>
                <w:lang w:eastAsia="pl-PL"/>
              </w:rPr>
              <w:tab/>
            </w:r>
            <w:r w:rsidRPr="008C4A23">
              <w:rPr>
                <w:rStyle w:val="Hipercze"/>
                <w:noProof/>
              </w:rPr>
              <w:t>AIS/IMPORT PLUS</w:t>
            </w:r>
            <w:r w:rsidRPr="008C4A23">
              <w:rPr>
                <w:noProof/>
                <w:webHidden/>
              </w:rPr>
              <w:tab/>
            </w:r>
            <w:r w:rsidRPr="008C4A23">
              <w:rPr>
                <w:noProof/>
                <w:webHidden/>
              </w:rPr>
              <w:fldChar w:fldCharType="begin"/>
            </w:r>
            <w:r w:rsidRPr="008C4A23">
              <w:rPr>
                <w:noProof/>
                <w:webHidden/>
              </w:rPr>
              <w:instrText xml:space="preserve"> PAGEREF _Toc176937129 \h </w:instrText>
            </w:r>
            <w:r w:rsidRPr="008C4A23">
              <w:rPr>
                <w:noProof/>
                <w:webHidden/>
              </w:rPr>
            </w:r>
            <w:r w:rsidRPr="008C4A23">
              <w:rPr>
                <w:noProof/>
                <w:webHidden/>
              </w:rPr>
              <w:fldChar w:fldCharType="separate"/>
            </w:r>
            <w:r w:rsidRPr="008C4A23">
              <w:rPr>
                <w:noProof/>
                <w:webHidden/>
              </w:rPr>
              <w:t>217</w:t>
            </w:r>
            <w:r w:rsidRPr="008C4A23">
              <w:rPr>
                <w:noProof/>
                <w:webHidden/>
              </w:rPr>
              <w:fldChar w:fldCharType="end"/>
            </w:r>
          </w:hyperlink>
        </w:p>
        <w:p w14:paraId="782C2B25" w14:textId="4BDBC5F3" w:rsidR="001C2DFD" w:rsidRPr="008C4A23" w:rsidRDefault="001C2DFD">
          <w:pPr>
            <w:pStyle w:val="Spistreci3"/>
            <w:tabs>
              <w:tab w:val="left" w:pos="1320"/>
              <w:tab w:val="right" w:leader="dot" w:pos="9063"/>
            </w:tabs>
            <w:rPr>
              <w:rFonts w:asciiTheme="minorHAnsi" w:eastAsiaTheme="minorEastAsia" w:hAnsiTheme="minorHAnsi"/>
              <w:noProof/>
              <w:lang w:eastAsia="pl-PL"/>
            </w:rPr>
          </w:pPr>
          <w:hyperlink w:anchor="_Toc176937130" w:history="1">
            <w:r w:rsidRPr="008C4A23">
              <w:rPr>
                <w:rStyle w:val="Hipercze"/>
                <w:noProof/>
                <w14:scene3d>
                  <w14:camera w14:prst="orthographicFront"/>
                  <w14:lightRig w14:rig="threePt" w14:dir="t">
                    <w14:rot w14:lat="0" w14:lon="0" w14:rev="0"/>
                  </w14:lightRig>
                </w14:scene3d>
              </w:rPr>
              <w:t>11.1.7</w:t>
            </w:r>
            <w:r w:rsidRPr="008C4A23">
              <w:rPr>
                <w:rFonts w:asciiTheme="minorHAnsi" w:eastAsiaTheme="minorEastAsia" w:hAnsiTheme="minorHAnsi"/>
                <w:noProof/>
                <w:lang w:eastAsia="pl-PL"/>
              </w:rPr>
              <w:tab/>
            </w:r>
            <w:r w:rsidRPr="008C4A23">
              <w:rPr>
                <w:rStyle w:val="Hipercze"/>
                <w:noProof/>
              </w:rPr>
              <w:t>AIS/INTRASTAT</w:t>
            </w:r>
            <w:r w:rsidRPr="008C4A23">
              <w:rPr>
                <w:noProof/>
                <w:webHidden/>
              </w:rPr>
              <w:tab/>
            </w:r>
            <w:r w:rsidRPr="008C4A23">
              <w:rPr>
                <w:noProof/>
                <w:webHidden/>
              </w:rPr>
              <w:fldChar w:fldCharType="begin"/>
            </w:r>
            <w:r w:rsidRPr="008C4A23">
              <w:rPr>
                <w:noProof/>
                <w:webHidden/>
              </w:rPr>
              <w:instrText xml:space="preserve"> PAGEREF _Toc176937130 \h </w:instrText>
            </w:r>
            <w:r w:rsidRPr="008C4A23">
              <w:rPr>
                <w:noProof/>
                <w:webHidden/>
              </w:rPr>
            </w:r>
            <w:r w:rsidRPr="008C4A23">
              <w:rPr>
                <w:noProof/>
                <w:webHidden/>
              </w:rPr>
              <w:fldChar w:fldCharType="separate"/>
            </w:r>
            <w:r w:rsidRPr="008C4A23">
              <w:rPr>
                <w:noProof/>
                <w:webHidden/>
              </w:rPr>
              <w:t>218</w:t>
            </w:r>
            <w:r w:rsidRPr="008C4A23">
              <w:rPr>
                <w:noProof/>
                <w:webHidden/>
              </w:rPr>
              <w:fldChar w:fldCharType="end"/>
            </w:r>
          </w:hyperlink>
        </w:p>
        <w:p w14:paraId="518014D7" w14:textId="5CEFAB37" w:rsidR="001C2DFD" w:rsidRPr="008C4A23" w:rsidRDefault="001C2DFD">
          <w:pPr>
            <w:pStyle w:val="Spistreci3"/>
            <w:tabs>
              <w:tab w:val="left" w:pos="1320"/>
              <w:tab w:val="right" w:leader="dot" w:pos="9063"/>
            </w:tabs>
            <w:rPr>
              <w:rFonts w:asciiTheme="minorHAnsi" w:eastAsiaTheme="minorEastAsia" w:hAnsiTheme="minorHAnsi"/>
              <w:noProof/>
              <w:lang w:eastAsia="pl-PL"/>
            </w:rPr>
          </w:pPr>
          <w:hyperlink w:anchor="_Toc176937131" w:history="1">
            <w:r w:rsidRPr="008C4A23">
              <w:rPr>
                <w:rStyle w:val="Hipercze"/>
                <w:noProof/>
                <w14:scene3d>
                  <w14:camera w14:prst="orthographicFront"/>
                  <w14:lightRig w14:rig="threePt" w14:dir="t">
                    <w14:rot w14:lat="0" w14:lon="0" w14:rev="0"/>
                  </w14:lightRig>
                </w14:scene3d>
              </w:rPr>
              <w:t>11.1.8</w:t>
            </w:r>
            <w:r w:rsidRPr="008C4A23">
              <w:rPr>
                <w:rFonts w:asciiTheme="minorHAnsi" w:eastAsiaTheme="minorEastAsia" w:hAnsiTheme="minorHAnsi"/>
                <w:noProof/>
                <w:lang w:eastAsia="pl-PL"/>
              </w:rPr>
              <w:tab/>
            </w:r>
            <w:r w:rsidRPr="008C4A23">
              <w:rPr>
                <w:rStyle w:val="Hipercze"/>
                <w:noProof/>
              </w:rPr>
              <w:t>AIS/KEX</w:t>
            </w:r>
            <w:r w:rsidRPr="008C4A23">
              <w:rPr>
                <w:noProof/>
                <w:webHidden/>
              </w:rPr>
              <w:tab/>
            </w:r>
            <w:r w:rsidRPr="008C4A23">
              <w:rPr>
                <w:noProof/>
                <w:webHidden/>
              </w:rPr>
              <w:fldChar w:fldCharType="begin"/>
            </w:r>
            <w:r w:rsidRPr="008C4A23">
              <w:rPr>
                <w:noProof/>
                <w:webHidden/>
              </w:rPr>
              <w:instrText xml:space="preserve"> PAGEREF _Toc176937131 \h </w:instrText>
            </w:r>
            <w:r w:rsidRPr="008C4A23">
              <w:rPr>
                <w:noProof/>
                <w:webHidden/>
              </w:rPr>
            </w:r>
            <w:r w:rsidRPr="008C4A23">
              <w:rPr>
                <w:noProof/>
                <w:webHidden/>
              </w:rPr>
              <w:fldChar w:fldCharType="separate"/>
            </w:r>
            <w:r w:rsidRPr="008C4A23">
              <w:rPr>
                <w:noProof/>
                <w:webHidden/>
              </w:rPr>
              <w:t>220</w:t>
            </w:r>
            <w:r w:rsidRPr="008C4A23">
              <w:rPr>
                <w:noProof/>
                <w:webHidden/>
              </w:rPr>
              <w:fldChar w:fldCharType="end"/>
            </w:r>
          </w:hyperlink>
        </w:p>
        <w:p w14:paraId="39AC533F" w14:textId="1552E059" w:rsidR="001C2DFD" w:rsidRPr="008C4A23" w:rsidRDefault="001C2DFD">
          <w:pPr>
            <w:pStyle w:val="Spistreci3"/>
            <w:tabs>
              <w:tab w:val="left" w:pos="1320"/>
              <w:tab w:val="right" w:leader="dot" w:pos="9063"/>
            </w:tabs>
            <w:rPr>
              <w:rFonts w:asciiTheme="minorHAnsi" w:eastAsiaTheme="minorEastAsia" w:hAnsiTheme="minorHAnsi"/>
              <w:noProof/>
              <w:lang w:eastAsia="pl-PL"/>
            </w:rPr>
          </w:pPr>
          <w:hyperlink w:anchor="_Toc176937132" w:history="1">
            <w:r w:rsidRPr="008C4A23">
              <w:rPr>
                <w:rStyle w:val="Hipercze"/>
                <w:noProof/>
                <w14:scene3d>
                  <w14:camera w14:prst="orthographicFront"/>
                  <w14:lightRig w14:rig="threePt" w14:dir="t">
                    <w14:rot w14:lat="0" w14:lon="0" w14:rev="0"/>
                  </w14:lightRig>
                </w14:scene3d>
              </w:rPr>
              <w:t>11.1.9</w:t>
            </w:r>
            <w:r w:rsidRPr="008C4A23">
              <w:rPr>
                <w:rFonts w:asciiTheme="minorHAnsi" w:eastAsiaTheme="minorEastAsia" w:hAnsiTheme="minorHAnsi"/>
                <w:noProof/>
                <w:lang w:eastAsia="pl-PL"/>
              </w:rPr>
              <w:tab/>
            </w:r>
            <w:r w:rsidRPr="008C4A23">
              <w:rPr>
                <w:rStyle w:val="Hipercze"/>
                <w:noProof/>
              </w:rPr>
              <w:t>AIS/TQS PLUS</w:t>
            </w:r>
            <w:r w:rsidRPr="008C4A23">
              <w:rPr>
                <w:noProof/>
                <w:webHidden/>
              </w:rPr>
              <w:tab/>
            </w:r>
            <w:r w:rsidRPr="008C4A23">
              <w:rPr>
                <w:noProof/>
                <w:webHidden/>
              </w:rPr>
              <w:fldChar w:fldCharType="begin"/>
            </w:r>
            <w:r w:rsidRPr="008C4A23">
              <w:rPr>
                <w:noProof/>
                <w:webHidden/>
              </w:rPr>
              <w:instrText xml:space="preserve"> PAGEREF _Toc176937132 \h </w:instrText>
            </w:r>
            <w:r w:rsidRPr="008C4A23">
              <w:rPr>
                <w:noProof/>
                <w:webHidden/>
              </w:rPr>
            </w:r>
            <w:r w:rsidRPr="008C4A23">
              <w:rPr>
                <w:noProof/>
                <w:webHidden/>
              </w:rPr>
              <w:fldChar w:fldCharType="separate"/>
            </w:r>
            <w:r w:rsidRPr="008C4A23">
              <w:rPr>
                <w:noProof/>
                <w:webHidden/>
              </w:rPr>
              <w:t>221</w:t>
            </w:r>
            <w:r w:rsidRPr="008C4A23">
              <w:rPr>
                <w:noProof/>
                <w:webHidden/>
              </w:rPr>
              <w:fldChar w:fldCharType="end"/>
            </w:r>
          </w:hyperlink>
        </w:p>
        <w:p w14:paraId="23027B3E" w14:textId="4EBBD65C" w:rsidR="001C2DFD" w:rsidRPr="008C4A23" w:rsidRDefault="001C2DFD">
          <w:pPr>
            <w:pStyle w:val="Spistreci3"/>
            <w:tabs>
              <w:tab w:val="left" w:pos="1540"/>
              <w:tab w:val="right" w:leader="dot" w:pos="9063"/>
            </w:tabs>
            <w:rPr>
              <w:rFonts w:asciiTheme="minorHAnsi" w:eastAsiaTheme="minorEastAsia" w:hAnsiTheme="minorHAnsi"/>
              <w:noProof/>
              <w:lang w:eastAsia="pl-PL"/>
            </w:rPr>
          </w:pPr>
          <w:hyperlink w:anchor="_Toc176937133" w:history="1">
            <w:r w:rsidRPr="008C4A23">
              <w:rPr>
                <w:rStyle w:val="Hipercze"/>
                <w:noProof/>
                <w14:scene3d>
                  <w14:camera w14:prst="orthographicFront"/>
                  <w14:lightRig w14:rig="threePt" w14:dir="t">
                    <w14:rot w14:lat="0" w14:lon="0" w14:rev="0"/>
                  </w14:lightRig>
                </w14:scene3d>
              </w:rPr>
              <w:t>11.1.10</w:t>
            </w:r>
            <w:r w:rsidRPr="008C4A23">
              <w:rPr>
                <w:rFonts w:asciiTheme="minorHAnsi" w:eastAsiaTheme="minorEastAsia" w:hAnsiTheme="minorHAnsi"/>
                <w:noProof/>
                <w:lang w:eastAsia="pl-PL"/>
              </w:rPr>
              <w:tab/>
            </w:r>
            <w:r w:rsidRPr="008C4A23">
              <w:rPr>
                <w:rStyle w:val="Hipercze"/>
                <w:noProof/>
              </w:rPr>
              <w:t>AIS/VAT.</w:t>
            </w:r>
            <w:r w:rsidRPr="008C4A23">
              <w:rPr>
                <w:noProof/>
                <w:webHidden/>
              </w:rPr>
              <w:tab/>
            </w:r>
            <w:r w:rsidRPr="008C4A23">
              <w:rPr>
                <w:noProof/>
                <w:webHidden/>
              </w:rPr>
              <w:fldChar w:fldCharType="begin"/>
            </w:r>
            <w:r w:rsidRPr="008C4A23">
              <w:rPr>
                <w:noProof/>
                <w:webHidden/>
              </w:rPr>
              <w:instrText xml:space="preserve"> PAGEREF _Toc176937133 \h </w:instrText>
            </w:r>
            <w:r w:rsidRPr="008C4A23">
              <w:rPr>
                <w:noProof/>
                <w:webHidden/>
              </w:rPr>
            </w:r>
            <w:r w:rsidRPr="008C4A23">
              <w:rPr>
                <w:noProof/>
                <w:webHidden/>
              </w:rPr>
              <w:fldChar w:fldCharType="separate"/>
            </w:r>
            <w:r w:rsidRPr="008C4A23">
              <w:rPr>
                <w:noProof/>
                <w:webHidden/>
              </w:rPr>
              <w:t>221</w:t>
            </w:r>
            <w:r w:rsidRPr="008C4A23">
              <w:rPr>
                <w:noProof/>
                <w:webHidden/>
              </w:rPr>
              <w:fldChar w:fldCharType="end"/>
            </w:r>
          </w:hyperlink>
        </w:p>
        <w:p w14:paraId="313ECDD2" w14:textId="09D162EF" w:rsidR="001C2DFD" w:rsidRPr="008C4A23" w:rsidRDefault="001C2DFD">
          <w:pPr>
            <w:pStyle w:val="Spistreci2"/>
            <w:tabs>
              <w:tab w:val="left" w:pos="880"/>
              <w:tab w:val="right" w:leader="dot" w:pos="9063"/>
            </w:tabs>
            <w:rPr>
              <w:rFonts w:asciiTheme="minorHAnsi" w:eastAsiaTheme="minorEastAsia" w:hAnsiTheme="minorHAnsi"/>
              <w:noProof/>
              <w:lang w:eastAsia="pl-PL"/>
            </w:rPr>
          </w:pPr>
          <w:hyperlink w:anchor="_Toc176937134" w:history="1">
            <w:r w:rsidRPr="008C4A23">
              <w:rPr>
                <w:rStyle w:val="Hipercze"/>
                <w:noProof/>
              </w:rPr>
              <w:t>11.2</w:t>
            </w:r>
            <w:r w:rsidRPr="008C4A23">
              <w:rPr>
                <w:rFonts w:asciiTheme="minorHAnsi" w:eastAsiaTheme="minorEastAsia" w:hAnsiTheme="minorHAnsi"/>
                <w:noProof/>
                <w:lang w:eastAsia="pl-PL"/>
              </w:rPr>
              <w:tab/>
            </w:r>
            <w:r w:rsidRPr="008C4A23">
              <w:rPr>
                <w:rStyle w:val="Hipercze"/>
                <w:noProof/>
              </w:rPr>
              <w:t>AES</w:t>
            </w:r>
            <w:r w:rsidRPr="008C4A23">
              <w:rPr>
                <w:noProof/>
                <w:webHidden/>
              </w:rPr>
              <w:tab/>
            </w:r>
            <w:r w:rsidRPr="008C4A23">
              <w:rPr>
                <w:noProof/>
                <w:webHidden/>
              </w:rPr>
              <w:fldChar w:fldCharType="begin"/>
            </w:r>
            <w:r w:rsidRPr="008C4A23">
              <w:rPr>
                <w:noProof/>
                <w:webHidden/>
              </w:rPr>
              <w:instrText xml:space="preserve"> PAGEREF _Toc176937134 \h </w:instrText>
            </w:r>
            <w:r w:rsidRPr="008C4A23">
              <w:rPr>
                <w:noProof/>
                <w:webHidden/>
              </w:rPr>
            </w:r>
            <w:r w:rsidRPr="008C4A23">
              <w:rPr>
                <w:noProof/>
                <w:webHidden/>
              </w:rPr>
              <w:fldChar w:fldCharType="separate"/>
            </w:r>
            <w:r w:rsidRPr="008C4A23">
              <w:rPr>
                <w:noProof/>
                <w:webHidden/>
              </w:rPr>
              <w:t>222</w:t>
            </w:r>
            <w:r w:rsidRPr="008C4A23">
              <w:rPr>
                <w:noProof/>
                <w:webHidden/>
              </w:rPr>
              <w:fldChar w:fldCharType="end"/>
            </w:r>
          </w:hyperlink>
        </w:p>
        <w:p w14:paraId="516AB207" w14:textId="00C1E968" w:rsidR="001C2DFD" w:rsidRPr="008C4A23" w:rsidRDefault="001C2DFD">
          <w:pPr>
            <w:pStyle w:val="Spistreci3"/>
            <w:tabs>
              <w:tab w:val="left" w:pos="1320"/>
              <w:tab w:val="right" w:leader="dot" w:pos="9063"/>
            </w:tabs>
            <w:rPr>
              <w:rFonts w:asciiTheme="minorHAnsi" w:eastAsiaTheme="minorEastAsia" w:hAnsiTheme="minorHAnsi"/>
              <w:noProof/>
              <w:lang w:eastAsia="pl-PL"/>
            </w:rPr>
          </w:pPr>
          <w:hyperlink w:anchor="_Toc176937135" w:history="1">
            <w:r w:rsidRPr="008C4A23">
              <w:rPr>
                <w:rStyle w:val="Hipercze"/>
                <w:noProof/>
                <w14:scene3d>
                  <w14:camera w14:prst="orthographicFront"/>
                  <w14:lightRig w14:rig="threePt" w14:dir="t">
                    <w14:rot w14:lat="0" w14:lon="0" w14:rev="0"/>
                  </w14:lightRig>
                </w14:scene3d>
              </w:rPr>
              <w:t>11.2.1</w:t>
            </w:r>
            <w:r w:rsidRPr="008C4A23">
              <w:rPr>
                <w:rFonts w:asciiTheme="minorHAnsi" w:eastAsiaTheme="minorEastAsia" w:hAnsiTheme="minorHAnsi"/>
                <w:noProof/>
                <w:lang w:eastAsia="pl-PL"/>
              </w:rPr>
              <w:tab/>
            </w:r>
            <w:r w:rsidRPr="008C4A23">
              <w:rPr>
                <w:rStyle w:val="Hipercze"/>
                <w:noProof/>
              </w:rPr>
              <w:t>AES/ECS2 PLUS</w:t>
            </w:r>
            <w:r w:rsidRPr="008C4A23">
              <w:rPr>
                <w:noProof/>
                <w:webHidden/>
              </w:rPr>
              <w:tab/>
            </w:r>
            <w:r w:rsidRPr="008C4A23">
              <w:rPr>
                <w:noProof/>
                <w:webHidden/>
              </w:rPr>
              <w:fldChar w:fldCharType="begin"/>
            </w:r>
            <w:r w:rsidRPr="008C4A23">
              <w:rPr>
                <w:noProof/>
                <w:webHidden/>
              </w:rPr>
              <w:instrText xml:space="preserve"> PAGEREF _Toc176937135 \h </w:instrText>
            </w:r>
            <w:r w:rsidRPr="008C4A23">
              <w:rPr>
                <w:noProof/>
                <w:webHidden/>
              </w:rPr>
            </w:r>
            <w:r w:rsidRPr="008C4A23">
              <w:rPr>
                <w:noProof/>
                <w:webHidden/>
              </w:rPr>
              <w:fldChar w:fldCharType="separate"/>
            </w:r>
            <w:r w:rsidRPr="008C4A23">
              <w:rPr>
                <w:noProof/>
                <w:webHidden/>
              </w:rPr>
              <w:t>222</w:t>
            </w:r>
            <w:r w:rsidRPr="008C4A23">
              <w:rPr>
                <w:noProof/>
                <w:webHidden/>
              </w:rPr>
              <w:fldChar w:fldCharType="end"/>
            </w:r>
          </w:hyperlink>
        </w:p>
        <w:p w14:paraId="053C8DFD" w14:textId="69468807" w:rsidR="001C2DFD" w:rsidRPr="008C4A23" w:rsidRDefault="001C2DFD">
          <w:pPr>
            <w:pStyle w:val="Spistreci3"/>
            <w:tabs>
              <w:tab w:val="left" w:pos="1320"/>
              <w:tab w:val="right" w:leader="dot" w:pos="9063"/>
            </w:tabs>
            <w:rPr>
              <w:rFonts w:asciiTheme="minorHAnsi" w:eastAsiaTheme="minorEastAsia" w:hAnsiTheme="minorHAnsi"/>
              <w:noProof/>
              <w:lang w:eastAsia="pl-PL"/>
            </w:rPr>
          </w:pPr>
          <w:hyperlink w:anchor="_Toc176937136" w:history="1">
            <w:r w:rsidRPr="008C4A23">
              <w:rPr>
                <w:rStyle w:val="Hipercze"/>
                <w:noProof/>
                <w14:scene3d>
                  <w14:camera w14:prst="orthographicFront"/>
                  <w14:lightRig w14:rig="threePt" w14:dir="t">
                    <w14:rot w14:lat="0" w14:lon="0" w14:rev="0"/>
                  </w14:lightRig>
                </w14:scene3d>
              </w:rPr>
              <w:t>11.2.2</w:t>
            </w:r>
            <w:r w:rsidRPr="008C4A23">
              <w:rPr>
                <w:rFonts w:asciiTheme="minorHAnsi" w:eastAsiaTheme="minorEastAsia" w:hAnsiTheme="minorHAnsi"/>
                <w:noProof/>
                <w:lang w:eastAsia="pl-PL"/>
              </w:rPr>
              <w:tab/>
            </w:r>
            <w:r w:rsidRPr="008C4A23">
              <w:rPr>
                <w:rStyle w:val="Hipercze"/>
                <w:noProof/>
              </w:rPr>
              <w:t>AES/KOMUNIKATOR BCP</w:t>
            </w:r>
            <w:r w:rsidRPr="008C4A23">
              <w:rPr>
                <w:noProof/>
                <w:webHidden/>
              </w:rPr>
              <w:tab/>
            </w:r>
            <w:r w:rsidRPr="008C4A23">
              <w:rPr>
                <w:noProof/>
                <w:webHidden/>
              </w:rPr>
              <w:fldChar w:fldCharType="begin"/>
            </w:r>
            <w:r w:rsidRPr="008C4A23">
              <w:rPr>
                <w:noProof/>
                <w:webHidden/>
              </w:rPr>
              <w:instrText xml:space="preserve"> PAGEREF _Toc176937136 \h </w:instrText>
            </w:r>
            <w:r w:rsidRPr="008C4A23">
              <w:rPr>
                <w:noProof/>
                <w:webHidden/>
              </w:rPr>
            </w:r>
            <w:r w:rsidRPr="008C4A23">
              <w:rPr>
                <w:noProof/>
                <w:webHidden/>
              </w:rPr>
              <w:fldChar w:fldCharType="separate"/>
            </w:r>
            <w:r w:rsidRPr="008C4A23">
              <w:rPr>
                <w:noProof/>
                <w:webHidden/>
              </w:rPr>
              <w:t>226</w:t>
            </w:r>
            <w:r w:rsidRPr="008C4A23">
              <w:rPr>
                <w:noProof/>
                <w:webHidden/>
              </w:rPr>
              <w:fldChar w:fldCharType="end"/>
            </w:r>
          </w:hyperlink>
        </w:p>
        <w:p w14:paraId="7F1FD569" w14:textId="63663627" w:rsidR="001C2DFD" w:rsidRPr="008C4A23" w:rsidRDefault="001C2DFD">
          <w:pPr>
            <w:pStyle w:val="Spistreci3"/>
            <w:tabs>
              <w:tab w:val="left" w:pos="1320"/>
              <w:tab w:val="right" w:leader="dot" w:pos="9063"/>
            </w:tabs>
            <w:rPr>
              <w:rFonts w:asciiTheme="minorHAnsi" w:eastAsiaTheme="minorEastAsia" w:hAnsiTheme="minorHAnsi"/>
              <w:noProof/>
              <w:lang w:eastAsia="pl-PL"/>
            </w:rPr>
          </w:pPr>
          <w:hyperlink w:anchor="_Toc176937137" w:history="1">
            <w:r w:rsidRPr="008C4A23">
              <w:rPr>
                <w:rStyle w:val="Hipercze"/>
                <w:noProof/>
                <w14:scene3d>
                  <w14:camera w14:prst="orthographicFront"/>
                  <w14:lightRig w14:rig="threePt" w14:dir="t">
                    <w14:rot w14:lat="0" w14:lon="0" w14:rev="0"/>
                  </w14:lightRig>
                </w14:scene3d>
              </w:rPr>
              <w:t>11.2.3</w:t>
            </w:r>
            <w:r w:rsidRPr="008C4A23">
              <w:rPr>
                <w:rFonts w:asciiTheme="minorHAnsi" w:eastAsiaTheme="minorEastAsia" w:hAnsiTheme="minorHAnsi"/>
                <w:noProof/>
                <w:lang w:eastAsia="pl-PL"/>
              </w:rPr>
              <w:tab/>
            </w:r>
            <w:r w:rsidRPr="008C4A23">
              <w:rPr>
                <w:rStyle w:val="Hipercze"/>
                <w:noProof/>
              </w:rPr>
              <w:t>AES/PoUS</w:t>
            </w:r>
            <w:r w:rsidRPr="008C4A23">
              <w:rPr>
                <w:noProof/>
                <w:webHidden/>
              </w:rPr>
              <w:tab/>
            </w:r>
            <w:r w:rsidRPr="008C4A23">
              <w:rPr>
                <w:noProof/>
                <w:webHidden/>
              </w:rPr>
              <w:fldChar w:fldCharType="begin"/>
            </w:r>
            <w:r w:rsidRPr="008C4A23">
              <w:rPr>
                <w:noProof/>
                <w:webHidden/>
              </w:rPr>
              <w:instrText xml:space="preserve"> PAGEREF _Toc176937137 \h </w:instrText>
            </w:r>
            <w:r w:rsidRPr="008C4A23">
              <w:rPr>
                <w:noProof/>
                <w:webHidden/>
              </w:rPr>
            </w:r>
            <w:r w:rsidRPr="008C4A23">
              <w:rPr>
                <w:noProof/>
                <w:webHidden/>
              </w:rPr>
              <w:fldChar w:fldCharType="separate"/>
            </w:r>
            <w:r w:rsidRPr="008C4A23">
              <w:rPr>
                <w:noProof/>
                <w:webHidden/>
              </w:rPr>
              <w:t>229</w:t>
            </w:r>
            <w:r w:rsidRPr="008C4A23">
              <w:rPr>
                <w:noProof/>
                <w:webHidden/>
              </w:rPr>
              <w:fldChar w:fldCharType="end"/>
            </w:r>
          </w:hyperlink>
        </w:p>
        <w:p w14:paraId="034B0752" w14:textId="56CC93B6" w:rsidR="001C2DFD" w:rsidRPr="008C4A23" w:rsidRDefault="001C2DFD">
          <w:pPr>
            <w:pStyle w:val="Spistreci3"/>
            <w:tabs>
              <w:tab w:val="left" w:pos="1320"/>
              <w:tab w:val="right" w:leader="dot" w:pos="9063"/>
            </w:tabs>
            <w:rPr>
              <w:rFonts w:asciiTheme="minorHAnsi" w:eastAsiaTheme="minorEastAsia" w:hAnsiTheme="minorHAnsi"/>
              <w:noProof/>
              <w:lang w:eastAsia="pl-PL"/>
            </w:rPr>
          </w:pPr>
          <w:hyperlink w:anchor="_Toc176937138" w:history="1">
            <w:r w:rsidRPr="008C4A23">
              <w:rPr>
                <w:rStyle w:val="Hipercze"/>
                <w:noProof/>
                <w14:scene3d>
                  <w14:camera w14:prst="orthographicFront"/>
                  <w14:lightRig w14:rig="threePt" w14:dir="t">
                    <w14:rot w14:lat="0" w14:lon="0" w14:rev="0"/>
                  </w14:lightRig>
                </w14:scene3d>
              </w:rPr>
              <w:t>11.2.4</w:t>
            </w:r>
            <w:r w:rsidRPr="008C4A23">
              <w:rPr>
                <w:rFonts w:asciiTheme="minorHAnsi" w:eastAsiaTheme="minorEastAsia" w:hAnsiTheme="minorHAnsi"/>
                <w:noProof/>
                <w:lang w:eastAsia="pl-PL"/>
              </w:rPr>
              <w:tab/>
            </w:r>
            <w:r w:rsidRPr="008C4A23">
              <w:rPr>
                <w:rStyle w:val="Hipercze"/>
                <w:noProof/>
              </w:rPr>
              <w:t>AES/WALIDATOR</w:t>
            </w:r>
            <w:r w:rsidRPr="008C4A23">
              <w:rPr>
                <w:noProof/>
                <w:webHidden/>
              </w:rPr>
              <w:tab/>
            </w:r>
            <w:r w:rsidRPr="008C4A23">
              <w:rPr>
                <w:noProof/>
                <w:webHidden/>
              </w:rPr>
              <w:fldChar w:fldCharType="begin"/>
            </w:r>
            <w:r w:rsidRPr="008C4A23">
              <w:rPr>
                <w:noProof/>
                <w:webHidden/>
              </w:rPr>
              <w:instrText xml:space="preserve"> PAGEREF _Toc176937138 \h </w:instrText>
            </w:r>
            <w:r w:rsidRPr="008C4A23">
              <w:rPr>
                <w:noProof/>
                <w:webHidden/>
              </w:rPr>
            </w:r>
            <w:r w:rsidRPr="008C4A23">
              <w:rPr>
                <w:noProof/>
                <w:webHidden/>
              </w:rPr>
              <w:fldChar w:fldCharType="separate"/>
            </w:r>
            <w:r w:rsidRPr="008C4A23">
              <w:rPr>
                <w:noProof/>
                <w:webHidden/>
              </w:rPr>
              <w:t>231</w:t>
            </w:r>
            <w:r w:rsidRPr="008C4A23">
              <w:rPr>
                <w:noProof/>
                <w:webHidden/>
              </w:rPr>
              <w:fldChar w:fldCharType="end"/>
            </w:r>
          </w:hyperlink>
        </w:p>
        <w:p w14:paraId="70649719" w14:textId="01686705" w:rsidR="001C2DFD" w:rsidRPr="008C4A23" w:rsidRDefault="001C2DFD">
          <w:pPr>
            <w:pStyle w:val="Spistreci2"/>
            <w:tabs>
              <w:tab w:val="left" w:pos="880"/>
              <w:tab w:val="right" w:leader="dot" w:pos="9063"/>
            </w:tabs>
            <w:rPr>
              <w:rFonts w:asciiTheme="minorHAnsi" w:eastAsiaTheme="minorEastAsia" w:hAnsiTheme="minorHAnsi"/>
              <w:noProof/>
              <w:lang w:eastAsia="pl-PL"/>
            </w:rPr>
          </w:pPr>
          <w:hyperlink w:anchor="_Toc176937139" w:history="1">
            <w:r w:rsidRPr="008C4A23">
              <w:rPr>
                <w:rStyle w:val="Hipercze"/>
                <w:noProof/>
              </w:rPr>
              <w:t>11.3</w:t>
            </w:r>
            <w:r w:rsidRPr="008C4A23">
              <w:rPr>
                <w:rFonts w:asciiTheme="minorHAnsi" w:eastAsiaTheme="minorEastAsia" w:hAnsiTheme="minorHAnsi"/>
                <w:noProof/>
                <w:lang w:eastAsia="pl-PL"/>
              </w:rPr>
              <w:tab/>
            </w:r>
            <w:r w:rsidRPr="008C4A23">
              <w:rPr>
                <w:rStyle w:val="Hipercze"/>
                <w:noProof/>
              </w:rPr>
              <w:t>ISZTAR4</w:t>
            </w:r>
            <w:r w:rsidRPr="008C4A23">
              <w:rPr>
                <w:noProof/>
                <w:webHidden/>
              </w:rPr>
              <w:tab/>
            </w:r>
            <w:r w:rsidRPr="008C4A23">
              <w:rPr>
                <w:noProof/>
                <w:webHidden/>
              </w:rPr>
              <w:fldChar w:fldCharType="begin"/>
            </w:r>
            <w:r w:rsidRPr="008C4A23">
              <w:rPr>
                <w:noProof/>
                <w:webHidden/>
              </w:rPr>
              <w:instrText xml:space="preserve"> PAGEREF _Toc176937139 \h </w:instrText>
            </w:r>
            <w:r w:rsidRPr="008C4A23">
              <w:rPr>
                <w:noProof/>
                <w:webHidden/>
              </w:rPr>
            </w:r>
            <w:r w:rsidRPr="008C4A23">
              <w:rPr>
                <w:noProof/>
                <w:webHidden/>
              </w:rPr>
              <w:fldChar w:fldCharType="separate"/>
            </w:r>
            <w:r w:rsidRPr="008C4A23">
              <w:rPr>
                <w:noProof/>
                <w:webHidden/>
              </w:rPr>
              <w:t>234</w:t>
            </w:r>
            <w:r w:rsidRPr="008C4A23">
              <w:rPr>
                <w:noProof/>
                <w:webHidden/>
              </w:rPr>
              <w:fldChar w:fldCharType="end"/>
            </w:r>
          </w:hyperlink>
        </w:p>
        <w:p w14:paraId="5E0590C5" w14:textId="76ABD827" w:rsidR="001C2DFD" w:rsidRPr="008C4A23" w:rsidRDefault="001C2DFD">
          <w:pPr>
            <w:pStyle w:val="Spistreci3"/>
            <w:tabs>
              <w:tab w:val="left" w:pos="1320"/>
              <w:tab w:val="right" w:leader="dot" w:pos="9063"/>
            </w:tabs>
            <w:rPr>
              <w:rFonts w:asciiTheme="minorHAnsi" w:eastAsiaTheme="minorEastAsia" w:hAnsiTheme="minorHAnsi"/>
              <w:noProof/>
              <w:lang w:eastAsia="pl-PL"/>
            </w:rPr>
          </w:pPr>
          <w:hyperlink w:anchor="_Toc176937140" w:history="1">
            <w:r w:rsidRPr="008C4A23">
              <w:rPr>
                <w:rStyle w:val="Hipercze"/>
                <w:noProof/>
                <w14:scene3d>
                  <w14:camera w14:prst="orthographicFront"/>
                  <w14:lightRig w14:rig="threePt" w14:dir="t">
                    <w14:rot w14:lat="0" w14:lon="0" w14:rev="0"/>
                  </w14:lightRig>
                </w14:scene3d>
              </w:rPr>
              <w:t>11.3.1</w:t>
            </w:r>
            <w:r w:rsidRPr="008C4A23">
              <w:rPr>
                <w:rFonts w:asciiTheme="minorHAnsi" w:eastAsiaTheme="minorEastAsia" w:hAnsiTheme="minorHAnsi"/>
                <w:noProof/>
                <w:lang w:eastAsia="pl-PL"/>
              </w:rPr>
              <w:tab/>
            </w:r>
            <w:r w:rsidRPr="008C4A23">
              <w:rPr>
                <w:rStyle w:val="Hipercze"/>
                <w:noProof/>
              </w:rPr>
              <w:t>Architektura integracji (model logiczny)</w:t>
            </w:r>
            <w:r w:rsidRPr="008C4A23">
              <w:rPr>
                <w:noProof/>
                <w:webHidden/>
              </w:rPr>
              <w:tab/>
            </w:r>
            <w:r w:rsidRPr="008C4A23">
              <w:rPr>
                <w:noProof/>
                <w:webHidden/>
              </w:rPr>
              <w:fldChar w:fldCharType="begin"/>
            </w:r>
            <w:r w:rsidRPr="008C4A23">
              <w:rPr>
                <w:noProof/>
                <w:webHidden/>
              </w:rPr>
              <w:instrText xml:space="preserve"> PAGEREF _Toc176937140 \h </w:instrText>
            </w:r>
            <w:r w:rsidRPr="008C4A23">
              <w:rPr>
                <w:noProof/>
                <w:webHidden/>
              </w:rPr>
            </w:r>
            <w:r w:rsidRPr="008C4A23">
              <w:rPr>
                <w:noProof/>
                <w:webHidden/>
              </w:rPr>
              <w:fldChar w:fldCharType="separate"/>
            </w:r>
            <w:r w:rsidRPr="008C4A23">
              <w:rPr>
                <w:noProof/>
                <w:webHidden/>
              </w:rPr>
              <w:t>234</w:t>
            </w:r>
            <w:r w:rsidRPr="008C4A23">
              <w:rPr>
                <w:noProof/>
                <w:webHidden/>
              </w:rPr>
              <w:fldChar w:fldCharType="end"/>
            </w:r>
          </w:hyperlink>
        </w:p>
        <w:p w14:paraId="168FBBB2" w14:textId="0B34F028" w:rsidR="001C2DFD" w:rsidRPr="008C4A23" w:rsidRDefault="001C2DFD">
          <w:pPr>
            <w:pStyle w:val="Spistreci3"/>
            <w:tabs>
              <w:tab w:val="left" w:pos="1320"/>
              <w:tab w:val="right" w:leader="dot" w:pos="9063"/>
            </w:tabs>
            <w:rPr>
              <w:rFonts w:asciiTheme="minorHAnsi" w:eastAsiaTheme="minorEastAsia" w:hAnsiTheme="minorHAnsi"/>
              <w:noProof/>
              <w:lang w:eastAsia="pl-PL"/>
            </w:rPr>
          </w:pPr>
          <w:hyperlink w:anchor="_Toc176937141" w:history="1">
            <w:r w:rsidRPr="008C4A23">
              <w:rPr>
                <w:rStyle w:val="Hipercze"/>
                <w:noProof/>
                <w14:scene3d>
                  <w14:camera w14:prst="orthographicFront"/>
                  <w14:lightRig w14:rig="threePt" w14:dir="t">
                    <w14:rot w14:lat="0" w14:lon="0" w14:rev="0"/>
                  </w14:lightRig>
                </w14:scene3d>
              </w:rPr>
              <w:t>11.3.2</w:t>
            </w:r>
            <w:r w:rsidRPr="008C4A23">
              <w:rPr>
                <w:rFonts w:asciiTheme="minorHAnsi" w:eastAsiaTheme="minorEastAsia" w:hAnsiTheme="minorHAnsi"/>
                <w:noProof/>
                <w:lang w:eastAsia="pl-PL"/>
              </w:rPr>
              <w:tab/>
            </w:r>
            <w:r w:rsidRPr="008C4A23">
              <w:rPr>
                <w:rStyle w:val="Hipercze"/>
                <w:noProof/>
              </w:rPr>
              <w:t>Wykaz integrowanych systemów</w:t>
            </w:r>
            <w:r w:rsidRPr="008C4A23">
              <w:rPr>
                <w:noProof/>
                <w:webHidden/>
              </w:rPr>
              <w:tab/>
            </w:r>
            <w:r w:rsidRPr="008C4A23">
              <w:rPr>
                <w:noProof/>
                <w:webHidden/>
              </w:rPr>
              <w:fldChar w:fldCharType="begin"/>
            </w:r>
            <w:r w:rsidRPr="008C4A23">
              <w:rPr>
                <w:noProof/>
                <w:webHidden/>
              </w:rPr>
              <w:instrText xml:space="preserve"> PAGEREF _Toc176937141 \h </w:instrText>
            </w:r>
            <w:r w:rsidRPr="008C4A23">
              <w:rPr>
                <w:noProof/>
                <w:webHidden/>
              </w:rPr>
            </w:r>
            <w:r w:rsidRPr="008C4A23">
              <w:rPr>
                <w:noProof/>
                <w:webHidden/>
              </w:rPr>
              <w:fldChar w:fldCharType="separate"/>
            </w:r>
            <w:r w:rsidRPr="008C4A23">
              <w:rPr>
                <w:noProof/>
                <w:webHidden/>
              </w:rPr>
              <w:t>234</w:t>
            </w:r>
            <w:r w:rsidRPr="008C4A23">
              <w:rPr>
                <w:noProof/>
                <w:webHidden/>
              </w:rPr>
              <w:fldChar w:fldCharType="end"/>
            </w:r>
          </w:hyperlink>
        </w:p>
        <w:p w14:paraId="2320653F" w14:textId="164973B7" w:rsidR="001C2DFD" w:rsidRPr="008C4A23" w:rsidRDefault="001C2DFD">
          <w:pPr>
            <w:pStyle w:val="Spistreci2"/>
            <w:tabs>
              <w:tab w:val="left" w:pos="880"/>
              <w:tab w:val="right" w:leader="dot" w:pos="9063"/>
            </w:tabs>
            <w:rPr>
              <w:rFonts w:asciiTheme="minorHAnsi" w:eastAsiaTheme="minorEastAsia" w:hAnsiTheme="minorHAnsi"/>
              <w:noProof/>
              <w:lang w:eastAsia="pl-PL"/>
            </w:rPr>
          </w:pPr>
          <w:hyperlink w:anchor="_Toc176937142" w:history="1">
            <w:r w:rsidRPr="008C4A23">
              <w:rPr>
                <w:rStyle w:val="Hipercze"/>
                <w:noProof/>
              </w:rPr>
              <w:t>11.4</w:t>
            </w:r>
            <w:r w:rsidRPr="008C4A23">
              <w:rPr>
                <w:rFonts w:asciiTheme="minorHAnsi" w:eastAsiaTheme="minorEastAsia" w:hAnsiTheme="minorHAnsi"/>
                <w:noProof/>
                <w:lang w:eastAsia="pl-PL"/>
              </w:rPr>
              <w:tab/>
            </w:r>
            <w:r w:rsidRPr="008C4A23">
              <w:rPr>
                <w:rStyle w:val="Hipercze"/>
                <w:noProof/>
              </w:rPr>
              <w:t>MCA</w:t>
            </w:r>
            <w:r w:rsidRPr="008C4A23">
              <w:rPr>
                <w:noProof/>
                <w:webHidden/>
              </w:rPr>
              <w:tab/>
            </w:r>
            <w:r w:rsidRPr="008C4A23">
              <w:rPr>
                <w:noProof/>
                <w:webHidden/>
              </w:rPr>
              <w:fldChar w:fldCharType="begin"/>
            </w:r>
            <w:r w:rsidRPr="008C4A23">
              <w:rPr>
                <w:noProof/>
                <w:webHidden/>
              </w:rPr>
              <w:instrText xml:space="preserve"> PAGEREF _Toc176937142 \h </w:instrText>
            </w:r>
            <w:r w:rsidRPr="008C4A23">
              <w:rPr>
                <w:noProof/>
                <w:webHidden/>
              </w:rPr>
            </w:r>
            <w:r w:rsidRPr="008C4A23">
              <w:rPr>
                <w:noProof/>
                <w:webHidden/>
              </w:rPr>
              <w:fldChar w:fldCharType="separate"/>
            </w:r>
            <w:r w:rsidRPr="008C4A23">
              <w:rPr>
                <w:noProof/>
                <w:webHidden/>
              </w:rPr>
              <w:t>235</w:t>
            </w:r>
            <w:r w:rsidRPr="008C4A23">
              <w:rPr>
                <w:noProof/>
                <w:webHidden/>
              </w:rPr>
              <w:fldChar w:fldCharType="end"/>
            </w:r>
          </w:hyperlink>
        </w:p>
        <w:p w14:paraId="2CD8E39A" w14:textId="45DC9066" w:rsidR="001C2DFD" w:rsidRPr="008C4A23" w:rsidRDefault="001C2DFD">
          <w:pPr>
            <w:pStyle w:val="Spistreci3"/>
            <w:tabs>
              <w:tab w:val="left" w:pos="1320"/>
              <w:tab w:val="right" w:leader="dot" w:pos="9063"/>
            </w:tabs>
            <w:rPr>
              <w:rFonts w:asciiTheme="minorHAnsi" w:eastAsiaTheme="minorEastAsia" w:hAnsiTheme="minorHAnsi"/>
              <w:noProof/>
              <w:lang w:eastAsia="pl-PL"/>
            </w:rPr>
          </w:pPr>
          <w:hyperlink w:anchor="_Toc176937143" w:history="1">
            <w:r w:rsidRPr="008C4A23">
              <w:rPr>
                <w:rStyle w:val="Hipercze"/>
                <w:noProof/>
                <w14:scene3d>
                  <w14:camera w14:prst="orthographicFront"/>
                  <w14:lightRig w14:rig="threePt" w14:dir="t">
                    <w14:rot w14:lat="0" w14:lon="0" w14:rev="0"/>
                  </w14:lightRig>
                </w14:scene3d>
              </w:rPr>
              <w:t>11.4.1</w:t>
            </w:r>
            <w:r w:rsidRPr="008C4A23">
              <w:rPr>
                <w:rFonts w:asciiTheme="minorHAnsi" w:eastAsiaTheme="minorEastAsia" w:hAnsiTheme="minorHAnsi"/>
                <w:noProof/>
                <w:lang w:eastAsia="pl-PL"/>
              </w:rPr>
              <w:tab/>
            </w:r>
            <w:r w:rsidRPr="008C4A23">
              <w:rPr>
                <w:rStyle w:val="Hipercze"/>
                <w:noProof/>
              </w:rPr>
              <w:t>Architektura integracji (model logiczny)</w:t>
            </w:r>
            <w:r w:rsidRPr="008C4A23">
              <w:rPr>
                <w:noProof/>
                <w:webHidden/>
              </w:rPr>
              <w:tab/>
            </w:r>
            <w:r w:rsidRPr="008C4A23">
              <w:rPr>
                <w:noProof/>
                <w:webHidden/>
              </w:rPr>
              <w:fldChar w:fldCharType="begin"/>
            </w:r>
            <w:r w:rsidRPr="008C4A23">
              <w:rPr>
                <w:noProof/>
                <w:webHidden/>
              </w:rPr>
              <w:instrText xml:space="preserve"> PAGEREF _Toc176937143 \h </w:instrText>
            </w:r>
            <w:r w:rsidRPr="008C4A23">
              <w:rPr>
                <w:noProof/>
                <w:webHidden/>
              </w:rPr>
            </w:r>
            <w:r w:rsidRPr="008C4A23">
              <w:rPr>
                <w:noProof/>
                <w:webHidden/>
              </w:rPr>
              <w:fldChar w:fldCharType="separate"/>
            </w:r>
            <w:r w:rsidRPr="008C4A23">
              <w:rPr>
                <w:noProof/>
                <w:webHidden/>
              </w:rPr>
              <w:t>235</w:t>
            </w:r>
            <w:r w:rsidRPr="008C4A23">
              <w:rPr>
                <w:noProof/>
                <w:webHidden/>
              </w:rPr>
              <w:fldChar w:fldCharType="end"/>
            </w:r>
          </w:hyperlink>
        </w:p>
        <w:p w14:paraId="17A049E3" w14:textId="7EAEC9BC" w:rsidR="001C2DFD" w:rsidRPr="008C4A23" w:rsidRDefault="001C2DFD">
          <w:pPr>
            <w:pStyle w:val="Spistreci3"/>
            <w:tabs>
              <w:tab w:val="left" w:pos="1320"/>
              <w:tab w:val="right" w:leader="dot" w:pos="9063"/>
            </w:tabs>
            <w:rPr>
              <w:rFonts w:asciiTheme="minorHAnsi" w:eastAsiaTheme="minorEastAsia" w:hAnsiTheme="minorHAnsi"/>
              <w:noProof/>
              <w:lang w:eastAsia="pl-PL"/>
            </w:rPr>
          </w:pPr>
          <w:hyperlink w:anchor="_Toc176937144" w:history="1">
            <w:r w:rsidRPr="008C4A23">
              <w:rPr>
                <w:rStyle w:val="Hipercze"/>
                <w:noProof/>
                <w14:scene3d>
                  <w14:camera w14:prst="orthographicFront"/>
                  <w14:lightRig w14:rig="threePt" w14:dir="t">
                    <w14:rot w14:lat="0" w14:lon="0" w14:rev="0"/>
                  </w14:lightRig>
                </w14:scene3d>
              </w:rPr>
              <w:t>11.4.2</w:t>
            </w:r>
            <w:r w:rsidRPr="008C4A23">
              <w:rPr>
                <w:rFonts w:asciiTheme="minorHAnsi" w:eastAsiaTheme="minorEastAsia" w:hAnsiTheme="minorHAnsi"/>
                <w:noProof/>
                <w:lang w:eastAsia="pl-PL"/>
              </w:rPr>
              <w:tab/>
            </w:r>
            <w:r w:rsidRPr="008C4A23">
              <w:rPr>
                <w:rStyle w:val="Hipercze"/>
                <w:noProof/>
              </w:rPr>
              <w:t>Wykaz integrowanych systemów</w:t>
            </w:r>
            <w:r w:rsidRPr="008C4A23">
              <w:rPr>
                <w:noProof/>
                <w:webHidden/>
              </w:rPr>
              <w:tab/>
            </w:r>
            <w:r w:rsidRPr="008C4A23">
              <w:rPr>
                <w:noProof/>
                <w:webHidden/>
              </w:rPr>
              <w:fldChar w:fldCharType="begin"/>
            </w:r>
            <w:r w:rsidRPr="008C4A23">
              <w:rPr>
                <w:noProof/>
                <w:webHidden/>
              </w:rPr>
              <w:instrText xml:space="preserve"> PAGEREF _Toc176937144 \h </w:instrText>
            </w:r>
            <w:r w:rsidRPr="008C4A23">
              <w:rPr>
                <w:noProof/>
                <w:webHidden/>
              </w:rPr>
            </w:r>
            <w:r w:rsidRPr="008C4A23">
              <w:rPr>
                <w:noProof/>
                <w:webHidden/>
              </w:rPr>
              <w:fldChar w:fldCharType="separate"/>
            </w:r>
            <w:r w:rsidRPr="008C4A23">
              <w:rPr>
                <w:noProof/>
                <w:webHidden/>
              </w:rPr>
              <w:t>235</w:t>
            </w:r>
            <w:r w:rsidRPr="008C4A23">
              <w:rPr>
                <w:noProof/>
                <w:webHidden/>
              </w:rPr>
              <w:fldChar w:fldCharType="end"/>
            </w:r>
          </w:hyperlink>
        </w:p>
        <w:p w14:paraId="7B3F531E" w14:textId="618A8718" w:rsidR="001C2DFD" w:rsidRPr="008C4A23" w:rsidRDefault="001C2DFD">
          <w:pPr>
            <w:pStyle w:val="Spistreci2"/>
            <w:tabs>
              <w:tab w:val="left" w:pos="880"/>
              <w:tab w:val="right" w:leader="dot" w:pos="9063"/>
            </w:tabs>
            <w:rPr>
              <w:rFonts w:asciiTheme="minorHAnsi" w:eastAsiaTheme="minorEastAsia" w:hAnsiTheme="minorHAnsi"/>
              <w:noProof/>
              <w:lang w:eastAsia="pl-PL"/>
            </w:rPr>
          </w:pPr>
          <w:hyperlink w:anchor="_Toc176937145" w:history="1">
            <w:r w:rsidRPr="008C4A23">
              <w:rPr>
                <w:rStyle w:val="Hipercze"/>
                <w:noProof/>
              </w:rPr>
              <w:t>11.5</w:t>
            </w:r>
            <w:r w:rsidRPr="008C4A23">
              <w:rPr>
                <w:rFonts w:asciiTheme="minorHAnsi" w:eastAsiaTheme="minorEastAsia" w:hAnsiTheme="minorHAnsi"/>
                <w:noProof/>
                <w:lang w:eastAsia="pl-PL"/>
              </w:rPr>
              <w:tab/>
            </w:r>
            <w:r w:rsidRPr="008C4A23">
              <w:rPr>
                <w:rStyle w:val="Hipercze"/>
                <w:noProof/>
              </w:rPr>
              <w:t>NCTS2 PLUS.</w:t>
            </w:r>
            <w:r w:rsidRPr="008C4A23">
              <w:rPr>
                <w:noProof/>
                <w:webHidden/>
              </w:rPr>
              <w:tab/>
            </w:r>
            <w:r w:rsidRPr="008C4A23">
              <w:rPr>
                <w:noProof/>
                <w:webHidden/>
              </w:rPr>
              <w:fldChar w:fldCharType="begin"/>
            </w:r>
            <w:r w:rsidRPr="008C4A23">
              <w:rPr>
                <w:noProof/>
                <w:webHidden/>
              </w:rPr>
              <w:instrText xml:space="preserve"> PAGEREF _Toc176937145 \h </w:instrText>
            </w:r>
            <w:r w:rsidRPr="008C4A23">
              <w:rPr>
                <w:noProof/>
                <w:webHidden/>
              </w:rPr>
            </w:r>
            <w:r w:rsidRPr="008C4A23">
              <w:rPr>
                <w:noProof/>
                <w:webHidden/>
              </w:rPr>
              <w:fldChar w:fldCharType="separate"/>
            </w:r>
            <w:r w:rsidRPr="008C4A23">
              <w:rPr>
                <w:noProof/>
                <w:webHidden/>
              </w:rPr>
              <w:t>236</w:t>
            </w:r>
            <w:r w:rsidRPr="008C4A23">
              <w:rPr>
                <w:noProof/>
                <w:webHidden/>
              </w:rPr>
              <w:fldChar w:fldCharType="end"/>
            </w:r>
          </w:hyperlink>
        </w:p>
        <w:p w14:paraId="476494F1" w14:textId="08FD72A5" w:rsidR="001C2DFD" w:rsidRPr="008C4A23" w:rsidRDefault="001C2DFD">
          <w:pPr>
            <w:pStyle w:val="Spistreci3"/>
            <w:tabs>
              <w:tab w:val="left" w:pos="1320"/>
              <w:tab w:val="right" w:leader="dot" w:pos="9063"/>
            </w:tabs>
            <w:rPr>
              <w:rFonts w:asciiTheme="minorHAnsi" w:eastAsiaTheme="minorEastAsia" w:hAnsiTheme="minorHAnsi"/>
              <w:noProof/>
              <w:lang w:eastAsia="pl-PL"/>
            </w:rPr>
          </w:pPr>
          <w:hyperlink w:anchor="_Toc176937146" w:history="1">
            <w:r w:rsidRPr="008C4A23">
              <w:rPr>
                <w:rStyle w:val="Hipercze"/>
                <w:noProof/>
                <w14:scene3d>
                  <w14:camera w14:prst="orthographicFront"/>
                  <w14:lightRig w14:rig="threePt" w14:dir="t">
                    <w14:rot w14:lat="0" w14:lon="0" w14:rev="0"/>
                  </w14:lightRig>
                </w14:scene3d>
              </w:rPr>
              <w:t>11.5.1</w:t>
            </w:r>
            <w:r w:rsidRPr="008C4A23">
              <w:rPr>
                <w:rFonts w:asciiTheme="minorHAnsi" w:eastAsiaTheme="minorEastAsia" w:hAnsiTheme="minorHAnsi"/>
                <w:noProof/>
                <w:lang w:eastAsia="pl-PL"/>
              </w:rPr>
              <w:tab/>
            </w:r>
            <w:r w:rsidRPr="008C4A23">
              <w:rPr>
                <w:rStyle w:val="Hipercze"/>
                <w:noProof/>
              </w:rPr>
              <w:t>Architektura integracji (model logiczny)</w:t>
            </w:r>
            <w:r w:rsidRPr="008C4A23">
              <w:rPr>
                <w:noProof/>
                <w:webHidden/>
              </w:rPr>
              <w:tab/>
            </w:r>
            <w:r w:rsidRPr="008C4A23">
              <w:rPr>
                <w:noProof/>
                <w:webHidden/>
              </w:rPr>
              <w:fldChar w:fldCharType="begin"/>
            </w:r>
            <w:r w:rsidRPr="008C4A23">
              <w:rPr>
                <w:noProof/>
                <w:webHidden/>
              </w:rPr>
              <w:instrText xml:space="preserve"> PAGEREF _Toc176937146 \h </w:instrText>
            </w:r>
            <w:r w:rsidRPr="008C4A23">
              <w:rPr>
                <w:noProof/>
                <w:webHidden/>
              </w:rPr>
            </w:r>
            <w:r w:rsidRPr="008C4A23">
              <w:rPr>
                <w:noProof/>
                <w:webHidden/>
              </w:rPr>
              <w:fldChar w:fldCharType="separate"/>
            </w:r>
            <w:r w:rsidRPr="008C4A23">
              <w:rPr>
                <w:noProof/>
                <w:webHidden/>
              </w:rPr>
              <w:t>236</w:t>
            </w:r>
            <w:r w:rsidRPr="008C4A23">
              <w:rPr>
                <w:noProof/>
                <w:webHidden/>
              </w:rPr>
              <w:fldChar w:fldCharType="end"/>
            </w:r>
          </w:hyperlink>
        </w:p>
        <w:p w14:paraId="78B2C2E1" w14:textId="075194B0" w:rsidR="001C2DFD" w:rsidRPr="008C4A23" w:rsidRDefault="001C2DFD">
          <w:pPr>
            <w:pStyle w:val="Spistreci3"/>
            <w:tabs>
              <w:tab w:val="left" w:pos="1320"/>
              <w:tab w:val="right" w:leader="dot" w:pos="9063"/>
            </w:tabs>
            <w:rPr>
              <w:rFonts w:asciiTheme="minorHAnsi" w:eastAsiaTheme="minorEastAsia" w:hAnsiTheme="minorHAnsi"/>
              <w:noProof/>
              <w:lang w:eastAsia="pl-PL"/>
            </w:rPr>
          </w:pPr>
          <w:hyperlink w:anchor="_Toc176937147" w:history="1">
            <w:r w:rsidRPr="008C4A23">
              <w:rPr>
                <w:rStyle w:val="Hipercze"/>
                <w:noProof/>
                <w14:scene3d>
                  <w14:camera w14:prst="orthographicFront"/>
                  <w14:lightRig w14:rig="threePt" w14:dir="t">
                    <w14:rot w14:lat="0" w14:lon="0" w14:rev="0"/>
                  </w14:lightRig>
                </w14:scene3d>
              </w:rPr>
              <w:t>11.5.2</w:t>
            </w:r>
            <w:r w:rsidRPr="008C4A23">
              <w:rPr>
                <w:rFonts w:asciiTheme="minorHAnsi" w:eastAsiaTheme="minorEastAsia" w:hAnsiTheme="minorHAnsi"/>
                <w:noProof/>
                <w:lang w:eastAsia="pl-PL"/>
              </w:rPr>
              <w:tab/>
            </w:r>
            <w:r w:rsidRPr="008C4A23">
              <w:rPr>
                <w:rStyle w:val="Hipercze"/>
                <w:noProof/>
              </w:rPr>
              <w:t>Wykaz integrowanych systemów</w:t>
            </w:r>
            <w:r w:rsidRPr="008C4A23">
              <w:rPr>
                <w:noProof/>
                <w:webHidden/>
              </w:rPr>
              <w:tab/>
            </w:r>
            <w:r w:rsidRPr="008C4A23">
              <w:rPr>
                <w:noProof/>
                <w:webHidden/>
              </w:rPr>
              <w:fldChar w:fldCharType="begin"/>
            </w:r>
            <w:r w:rsidRPr="008C4A23">
              <w:rPr>
                <w:noProof/>
                <w:webHidden/>
              </w:rPr>
              <w:instrText xml:space="preserve"> PAGEREF _Toc176937147 \h </w:instrText>
            </w:r>
            <w:r w:rsidRPr="008C4A23">
              <w:rPr>
                <w:noProof/>
                <w:webHidden/>
              </w:rPr>
            </w:r>
            <w:r w:rsidRPr="008C4A23">
              <w:rPr>
                <w:noProof/>
                <w:webHidden/>
              </w:rPr>
              <w:fldChar w:fldCharType="separate"/>
            </w:r>
            <w:r w:rsidRPr="008C4A23">
              <w:rPr>
                <w:noProof/>
                <w:webHidden/>
              </w:rPr>
              <w:t>236</w:t>
            </w:r>
            <w:r w:rsidRPr="008C4A23">
              <w:rPr>
                <w:noProof/>
                <w:webHidden/>
              </w:rPr>
              <w:fldChar w:fldCharType="end"/>
            </w:r>
          </w:hyperlink>
        </w:p>
        <w:p w14:paraId="7CEB3010" w14:textId="2D57C120" w:rsidR="001C2DFD" w:rsidRPr="008C4A23" w:rsidRDefault="001C2DFD">
          <w:pPr>
            <w:pStyle w:val="Spistreci2"/>
            <w:tabs>
              <w:tab w:val="left" w:pos="880"/>
              <w:tab w:val="right" w:leader="dot" w:pos="9063"/>
            </w:tabs>
            <w:rPr>
              <w:rFonts w:asciiTheme="minorHAnsi" w:eastAsiaTheme="minorEastAsia" w:hAnsiTheme="minorHAnsi"/>
              <w:noProof/>
              <w:lang w:eastAsia="pl-PL"/>
            </w:rPr>
          </w:pPr>
          <w:hyperlink w:anchor="_Toc176937148" w:history="1">
            <w:r w:rsidRPr="008C4A23">
              <w:rPr>
                <w:rStyle w:val="Hipercze"/>
                <w:noProof/>
              </w:rPr>
              <w:t>11.6</w:t>
            </w:r>
            <w:r w:rsidRPr="008C4A23">
              <w:rPr>
                <w:rFonts w:asciiTheme="minorHAnsi" w:eastAsiaTheme="minorEastAsia" w:hAnsiTheme="minorHAnsi"/>
                <w:noProof/>
                <w:lang w:eastAsia="pl-PL"/>
              </w:rPr>
              <w:tab/>
            </w:r>
            <w:r w:rsidRPr="008C4A23">
              <w:rPr>
                <w:rStyle w:val="Hipercze"/>
                <w:noProof/>
              </w:rPr>
              <w:t>PDR PL/UE</w:t>
            </w:r>
            <w:r w:rsidRPr="008C4A23">
              <w:rPr>
                <w:noProof/>
                <w:webHidden/>
              </w:rPr>
              <w:tab/>
            </w:r>
            <w:r w:rsidRPr="008C4A23">
              <w:rPr>
                <w:noProof/>
                <w:webHidden/>
              </w:rPr>
              <w:fldChar w:fldCharType="begin"/>
            </w:r>
            <w:r w:rsidRPr="008C4A23">
              <w:rPr>
                <w:noProof/>
                <w:webHidden/>
              </w:rPr>
              <w:instrText xml:space="preserve"> PAGEREF _Toc176937148 \h </w:instrText>
            </w:r>
            <w:r w:rsidRPr="008C4A23">
              <w:rPr>
                <w:noProof/>
                <w:webHidden/>
              </w:rPr>
            </w:r>
            <w:r w:rsidRPr="008C4A23">
              <w:rPr>
                <w:noProof/>
                <w:webHidden/>
              </w:rPr>
              <w:fldChar w:fldCharType="separate"/>
            </w:r>
            <w:r w:rsidRPr="008C4A23">
              <w:rPr>
                <w:noProof/>
                <w:webHidden/>
              </w:rPr>
              <w:t>237</w:t>
            </w:r>
            <w:r w:rsidRPr="008C4A23">
              <w:rPr>
                <w:noProof/>
                <w:webHidden/>
              </w:rPr>
              <w:fldChar w:fldCharType="end"/>
            </w:r>
          </w:hyperlink>
        </w:p>
        <w:p w14:paraId="659FDF9B" w14:textId="40F19075" w:rsidR="001C2DFD" w:rsidRPr="008C4A23" w:rsidRDefault="001C2DFD">
          <w:pPr>
            <w:pStyle w:val="Spistreci1"/>
            <w:tabs>
              <w:tab w:val="left" w:pos="660"/>
              <w:tab w:val="right" w:leader="dot" w:pos="9063"/>
            </w:tabs>
            <w:rPr>
              <w:rFonts w:asciiTheme="minorHAnsi" w:eastAsiaTheme="minorEastAsia" w:hAnsiTheme="minorHAnsi"/>
              <w:noProof/>
              <w:lang w:eastAsia="pl-PL"/>
            </w:rPr>
          </w:pPr>
          <w:hyperlink w:anchor="_Toc176937149" w:history="1">
            <w:r w:rsidRPr="008C4A23">
              <w:rPr>
                <w:rStyle w:val="Hipercze"/>
                <w:noProof/>
              </w:rPr>
              <w:t>12</w:t>
            </w:r>
            <w:r w:rsidRPr="008C4A23">
              <w:rPr>
                <w:rFonts w:asciiTheme="minorHAnsi" w:eastAsiaTheme="minorEastAsia" w:hAnsiTheme="minorHAnsi"/>
                <w:noProof/>
                <w:lang w:eastAsia="pl-PL"/>
              </w:rPr>
              <w:tab/>
            </w:r>
            <w:r w:rsidRPr="008C4A23">
              <w:rPr>
                <w:rStyle w:val="Hipercze"/>
                <w:noProof/>
              </w:rPr>
              <w:t>Wykorzystywane licencje.</w:t>
            </w:r>
            <w:r w:rsidRPr="008C4A23">
              <w:rPr>
                <w:noProof/>
                <w:webHidden/>
              </w:rPr>
              <w:tab/>
            </w:r>
            <w:r w:rsidRPr="008C4A23">
              <w:rPr>
                <w:noProof/>
                <w:webHidden/>
              </w:rPr>
              <w:fldChar w:fldCharType="begin"/>
            </w:r>
            <w:r w:rsidRPr="008C4A23">
              <w:rPr>
                <w:noProof/>
                <w:webHidden/>
              </w:rPr>
              <w:instrText xml:space="preserve"> PAGEREF _Toc176937149 \h </w:instrText>
            </w:r>
            <w:r w:rsidRPr="008C4A23">
              <w:rPr>
                <w:noProof/>
                <w:webHidden/>
              </w:rPr>
            </w:r>
            <w:r w:rsidRPr="008C4A23">
              <w:rPr>
                <w:noProof/>
                <w:webHidden/>
              </w:rPr>
              <w:fldChar w:fldCharType="separate"/>
            </w:r>
            <w:r w:rsidRPr="008C4A23">
              <w:rPr>
                <w:noProof/>
                <w:webHidden/>
              </w:rPr>
              <w:t>238</w:t>
            </w:r>
            <w:r w:rsidRPr="008C4A23">
              <w:rPr>
                <w:noProof/>
                <w:webHidden/>
              </w:rPr>
              <w:fldChar w:fldCharType="end"/>
            </w:r>
          </w:hyperlink>
        </w:p>
        <w:p w14:paraId="415218A5" w14:textId="6661F7CB" w:rsidR="001C2DFD" w:rsidRPr="008C4A23" w:rsidRDefault="001C2DFD">
          <w:pPr>
            <w:pStyle w:val="Spistreci2"/>
            <w:tabs>
              <w:tab w:val="left" w:pos="880"/>
              <w:tab w:val="right" w:leader="dot" w:pos="9063"/>
            </w:tabs>
            <w:rPr>
              <w:rFonts w:asciiTheme="minorHAnsi" w:eastAsiaTheme="minorEastAsia" w:hAnsiTheme="minorHAnsi"/>
              <w:noProof/>
              <w:lang w:eastAsia="pl-PL"/>
            </w:rPr>
          </w:pPr>
          <w:hyperlink w:anchor="_Toc176937150" w:history="1">
            <w:r w:rsidRPr="008C4A23">
              <w:rPr>
                <w:rStyle w:val="Hipercze"/>
                <w:noProof/>
              </w:rPr>
              <w:t>12.1</w:t>
            </w:r>
            <w:r w:rsidRPr="008C4A23">
              <w:rPr>
                <w:rFonts w:asciiTheme="minorHAnsi" w:eastAsiaTheme="minorEastAsia" w:hAnsiTheme="minorHAnsi"/>
                <w:noProof/>
                <w:lang w:eastAsia="pl-PL"/>
              </w:rPr>
              <w:tab/>
            </w:r>
            <w:r w:rsidRPr="008C4A23">
              <w:rPr>
                <w:rStyle w:val="Hipercze"/>
                <w:noProof/>
              </w:rPr>
              <w:t>Podsystemy AIS i AES</w:t>
            </w:r>
            <w:r w:rsidRPr="008C4A23">
              <w:rPr>
                <w:noProof/>
                <w:webHidden/>
              </w:rPr>
              <w:tab/>
            </w:r>
            <w:r w:rsidRPr="008C4A23">
              <w:rPr>
                <w:noProof/>
                <w:webHidden/>
              </w:rPr>
              <w:fldChar w:fldCharType="begin"/>
            </w:r>
            <w:r w:rsidRPr="008C4A23">
              <w:rPr>
                <w:noProof/>
                <w:webHidden/>
              </w:rPr>
              <w:instrText xml:space="preserve"> PAGEREF _Toc176937150 \h </w:instrText>
            </w:r>
            <w:r w:rsidRPr="008C4A23">
              <w:rPr>
                <w:noProof/>
                <w:webHidden/>
              </w:rPr>
            </w:r>
            <w:r w:rsidRPr="008C4A23">
              <w:rPr>
                <w:noProof/>
                <w:webHidden/>
              </w:rPr>
              <w:fldChar w:fldCharType="separate"/>
            </w:r>
            <w:r w:rsidRPr="008C4A23">
              <w:rPr>
                <w:noProof/>
                <w:webHidden/>
              </w:rPr>
              <w:t>238</w:t>
            </w:r>
            <w:r w:rsidRPr="008C4A23">
              <w:rPr>
                <w:noProof/>
                <w:webHidden/>
              </w:rPr>
              <w:fldChar w:fldCharType="end"/>
            </w:r>
          </w:hyperlink>
        </w:p>
        <w:p w14:paraId="05885BE5" w14:textId="396B4090" w:rsidR="001C2DFD" w:rsidRPr="008C4A23" w:rsidRDefault="001C2DFD">
          <w:pPr>
            <w:pStyle w:val="Spistreci3"/>
            <w:tabs>
              <w:tab w:val="left" w:pos="1320"/>
              <w:tab w:val="right" w:leader="dot" w:pos="9063"/>
            </w:tabs>
            <w:rPr>
              <w:rFonts w:asciiTheme="minorHAnsi" w:eastAsiaTheme="minorEastAsia" w:hAnsiTheme="minorHAnsi"/>
              <w:noProof/>
              <w:lang w:eastAsia="pl-PL"/>
            </w:rPr>
          </w:pPr>
          <w:hyperlink w:anchor="_Toc176937151" w:history="1">
            <w:r w:rsidRPr="008C4A23">
              <w:rPr>
                <w:rStyle w:val="Hipercze"/>
                <w:noProof/>
                <w:lang w:val="en-US"/>
                <w14:scene3d>
                  <w14:camera w14:prst="orthographicFront"/>
                  <w14:lightRig w14:rig="threePt" w14:dir="t">
                    <w14:rot w14:lat="0" w14:lon="0" w14:rev="0"/>
                  </w14:lightRig>
                </w14:scene3d>
              </w:rPr>
              <w:t>12.1.1</w:t>
            </w:r>
            <w:r w:rsidRPr="008C4A23">
              <w:rPr>
                <w:rFonts w:asciiTheme="minorHAnsi" w:eastAsiaTheme="minorEastAsia" w:hAnsiTheme="minorHAnsi"/>
                <w:noProof/>
                <w:lang w:eastAsia="pl-PL"/>
              </w:rPr>
              <w:tab/>
            </w:r>
            <w:r w:rsidRPr="008C4A23">
              <w:rPr>
                <w:rStyle w:val="Hipercze"/>
                <w:noProof/>
                <w:lang w:val="en-US"/>
              </w:rPr>
              <w:t>AIS/IMPORT PLUS, AIS/CCI, AIS/ICS,AIS/VAT, AIS/KEX, AIS/INTRASTAT, AIS/e-COMMERCE, AIS/e-COMMERCE HUB, AES/KOMUNIKATOR BCP, AES/WALIDATOR , AIS/TQS PLUS , AES/ECS2 PLUS, AES/PoUS</w:t>
            </w:r>
            <w:r w:rsidRPr="008C4A23">
              <w:rPr>
                <w:noProof/>
                <w:webHidden/>
              </w:rPr>
              <w:tab/>
            </w:r>
            <w:r w:rsidRPr="008C4A23">
              <w:rPr>
                <w:noProof/>
                <w:webHidden/>
              </w:rPr>
              <w:fldChar w:fldCharType="begin"/>
            </w:r>
            <w:r w:rsidRPr="008C4A23">
              <w:rPr>
                <w:noProof/>
                <w:webHidden/>
              </w:rPr>
              <w:instrText xml:space="preserve"> PAGEREF _Toc176937151 \h </w:instrText>
            </w:r>
            <w:r w:rsidRPr="008C4A23">
              <w:rPr>
                <w:noProof/>
                <w:webHidden/>
              </w:rPr>
            </w:r>
            <w:r w:rsidRPr="008C4A23">
              <w:rPr>
                <w:noProof/>
                <w:webHidden/>
              </w:rPr>
              <w:fldChar w:fldCharType="separate"/>
            </w:r>
            <w:r w:rsidRPr="008C4A23">
              <w:rPr>
                <w:noProof/>
                <w:webHidden/>
              </w:rPr>
              <w:t>238</w:t>
            </w:r>
            <w:r w:rsidRPr="008C4A23">
              <w:rPr>
                <w:noProof/>
                <w:webHidden/>
              </w:rPr>
              <w:fldChar w:fldCharType="end"/>
            </w:r>
          </w:hyperlink>
        </w:p>
        <w:p w14:paraId="5B3A0D86" w14:textId="2C805E65" w:rsidR="001C2DFD" w:rsidRPr="008C4A23" w:rsidRDefault="001C2DFD">
          <w:pPr>
            <w:pStyle w:val="Spistreci3"/>
            <w:tabs>
              <w:tab w:val="left" w:pos="1320"/>
              <w:tab w:val="right" w:leader="dot" w:pos="9063"/>
            </w:tabs>
            <w:rPr>
              <w:rFonts w:asciiTheme="minorHAnsi" w:eastAsiaTheme="minorEastAsia" w:hAnsiTheme="minorHAnsi"/>
              <w:noProof/>
              <w:lang w:eastAsia="pl-PL"/>
            </w:rPr>
          </w:pPr>
          <w:hyperlink w:anchor="_Toc176937152" w:history="1">
            <w:r w:rsidRPr="008C4A23">
              <w:rPr>
                <w:rStyle w:val="Hipercze"/>
                <w:noProof/>
                <w14:scene3d>
                  <w14:camera w14:prst="orthographicFront"/>
                  <w14:lightRig w14:rig="threePt" w14:dir="t">
                    <w14:rot w14:lat="0" w14:lon="0" w14:rev="0"/>
                  </w14:lightRig>
                </w14:scene3d>
              </w:rPr>
              <w:t>12.1.2</w:t>
            </w:r>
            <w:r w:rsidRPr="008C4A23">
              <w:rPr>
                <w:rFonts w:asciiTheme="minorHAnsi" w:eastAsiaTheme="minorEastAsia" w:hAnsiTheme="minorHAnsi"/>
                <w:noProof/>
                <w:lang w:eastAsia="pl-PL"/>
              </w:rPr>
              <w:tab/>
            </w:r>
            <w:r w:rsidRPr="008C4A23">
              <w:rPr>
                <w:rStyle w:val="Hipercze"/>
                <w:noProof/>
              </w:rPr>
              <w:t>AIS/ICS2.</w:t>
            </w:r>
            <w:r w:rsidRPr="008C4A23">
              <w:rPr>
                <w:noProof/>
                <w:webHidden/>
              </w:rPr>
              <w:tab/>
            </w:r>
            <w:r w:rsidRPr="008C4A23">
              <w:rPr>
                <w:noProof/>
                <w:webHidden/>
              </w:rPr>
              <w:fldChar w:fldCharType="begin"/>
            </w:r>
            <w:r w:rsidRPr="008C4A23">
              <w:rPr>
                <w:noProof/>
                <w:webHidden/>
              </w:rPr>
              <w:instrText xml:space="preserve"> PAGEREF _Toc176937152 \h </w:instrText>
            </w:r>
            <w:r w:rsidRPr="008C4A23">
              <w:rPr>
                <w:noProof/>
                <w:webHidden/>
              </w:rPr>
            </w:r>
            <w:r w:rsidRPr="008C4A23">
              <w:rPr>
                <w:noProof/>
                <w:webHidden/>
              </w:rPr>
              <w:fldChar w:fldCharType="separate"/>
            </w:r>
            <w:r w:rsidRPr="008C4A23">
              <w:rPr>
                <w:noProof/>
                <w:webHidden/>
              </w:rPr>
              <w:t>239</w:t>
            </w:r>
            <w:r w:rsidRPr="008C4A23">
              <w:rPr>
                <w:noProof/>
                <w:webHidden/>
              </w:rPr>
              <w:fldChar w:fldCharType="end"/>
            </w:r>
          </w:hyperlink>
        </w:p>
        <w:p w14:paraId="5D25A365" w14:textId="14BE4875" w:rsidR="001C2DFD" w:rsidRPr="008C4A23" w:rsidRDefault="001C2DFD">
          <w:pPr>
            <w:pStyle w:val="Spistreci2"/>
            <w:tabs>
              <w:tab w:val="left" w:pos="880"/>
              <w:tab w:val="right" w:leader="dot" w:pos="9063"/>
            </w:tabs>
            <w:rPr>
              <w:rFonts w:asciiTheme="minorHAnsi" w:eastAsiaTheme="minorEastAsia" w:hAnsiTheme="minorHAnsi"/>
              <w:noProof/>
              <w:lang w:eastAsia="pl-PL"/>
            </w:rPr>
          </w:pPr>
          <w:hyperlink w:anchor="_Toc176937153" w:history="1">
            <w:r w:rsidRPr="008C4A23">
              <w:rPr>
                <w:rStyle w:val="Hipercze"/>
                <w:noProof/>
              </w:rPr>
              <w:t>12.2</w:t>
            </w:r>
            <w:r w:rsidRPr="008C4A23">
              <w:rPr>
                <w:rFonts w:asciiTheme="minorHAnsi" w:eastAsiaTheme="minorEastAsia" w:hAnsiTheme="minorHAnsi"/>
                <w:noProof/>
                <w:lang w:eastAsia="pl-PL"/>
              </w:rPr>
              <w:tab/>
            </w:r>
            <w:r w:rsidRPr="008C4A23">
              <w:rPr>
                <w:rStyle w:val="Hipercze"/>
                <w:noProof/>
              </w:rPr>
              <w:t>ISZTAR4</w:t>
            </w:r>
            <w:r w:rsidRPr="008C4A23">
              <w:rPr>
                <w:noProof/>
                <w:webHidden/>
              </w:rPr>
              <w:tab/>
            </w:r>
            <w:r w:rsidRPr="008C4A23">
              <w:rPr>
                <w:noProof/>
                <w:webHidden/>
              </w:rPr>
              <w:fldChar w:fldCharType="begin"/>
            </w:r>
            <w:r w:rsidRPr="008C4A23">
              <w:rPr>
                <w:noProof/>
                <w:webHidden/>
              </w:rPr>
              <w:instrText xml:space="preserve"> PAGEREF _Toc176937153 \h </w:instrText>
            </w:r>
            <w:r w:rsidRPr="008C4A23">
              <w:rPr>
                <w:noProof/>
                <w:webHidden/>
              </w:rPr>
            </w:r>
            <w:r w:rsidRPr="008C4A23">
              <w:rPr>
                <w:noProof/>
                <w:webHidden/>
              </w:rPr>
              <w:fldChar w:fldCharType="separate"/>
            </w:r>
            <w:r w:rsidRPr="008C4A23">
              <w:rPr>
                <w:noProof/>
                <w:webHidden/>
              </w:rPr>
              <w:t>240</w:t>
            </w:r>
            <w:r w:rsidRPr="008C4A23">
              <w:rPr>
                <w:noProof/>
                <w:webHidden/>
              </w:rPr>
              <w:fldChar w:fldCharType="end"/>
            </w:r>
          </w:hyperlink>
        </w:p>
        <w:p w14:paraId="07FA521B" w14:textId="5224BC84" w:rsidR="001C2DFD" w:rsidRPr="008C4A23" w:rsidRDefault="001C2DFD">
          <w:pPr>
            <w:pStyle w:val="Spistreci2"/>
            <w:tabs>
              <w:tab w:val="left" w:pos="880"/>
              <w:tab w:val="right" w:leader="dot" w:pos="9063"/>
            </w:tabs>
            <w:rPr>
              <w:rFonts w:asciiTheme="minorHAnsi" w:eastAsiaTheme="minorEastAsia" w:hAnsiTheme="minorHAnsi"/>
              <w:noProof/>
              <w:lang w:eastAsia="pl-PL"/>
            </w:rPr>
          </w:pPr>
          <w:hyperlink w:anchor="_Toc176937154" w:history="1">
            <w:r w:rsidRPr="008C4A23">
              <w:rPr>
                <w:rStyle w:val="Hipercze"/>
                <w:noProof/>
              </w:rPr>
              <w:t>12.3</w:t>
            </w:r>
            <w:r w:rsidRPr="008C4A23">
              <w:rPr>
                <w:rFonts w:asciiTheme="minorHAnsi" w:eastAsiaTheme="minorEastAsia" w:hAnsiTheme="minorHAnsi"/>
                <w:noProof/>
                <w:lang w:eastAsia="pl-PL"/>
              </w:rPr>
              <w:tab/>
            </w:r>
            <w:r w:rsidRPr="008C4A23">
              <w:rPr>
                <w:rStyle w:val="Hipercze"/>
                <w:noProof/>
              </w:rPr>
              <w:t>MCA</w:t>
            </w:r>
            <w:r w:rsidRPr="008C4A23">
              <w:rPr>
                <w:noProof/>
                <w:webHidden/>
              </w:rPr>
              <w:tab/>
            </w:r>
            <w:r w:rsidRPr="008C4A23">
              <w:rPr>
                <w:noProof/>
                <w:webHidden/>
              </w:rPr>
              <w:fldChar w:fldCharType="begin"/>
            </w:r>
            <w:r w:rsidRPr="008C4A23">
              <w:rPr>
                <w:noProof/>
                <w:webHidden/>
              </w:rPr>
              <w:instrText xml:space="preserve"> PAGEREF _Toc176937154 \h </w:instrText>
            </w:r>
            <w:r w:rsidRPr="008C4A23">
              <w:rPr>
                <w:noProof/>
                <w:webHidden/>
              </w:rPr>
            </w:r>
            <w:r w:rsidRPr="008C4A23">
              <w:rPr>
                <w:noProof/>
                <w:webHidden/>
              </w:rPr>
              <w:fldChar w:fldCharType="separate"/>
            </w:r>
            <w:r w:rsidRPr="008C4A23">
              <w:rPr>
                <w:noProof/>
                <w:webHidden/>
              </w:rPr>
              <w:t>241</w:t>
            </w:r>
            <w:r w:rsidRPr="008C4A23">
              <w:rPr>
                <w:noProof/>
                <w:webHidden/>
              </w:rPr>
              <w:fldChar w:fldCharType="end"/>
            </w:r>
          </w:hyperlink>
        </w:p>
        <w:p w14:paraId="292C8551" w14:textId="1F9DEA53" w:rsidR="001C2DFD" w:rsidRPr="008C4A23" w:rsidRDefault="001C2DFD">
          <w:pPr>
            <w:pStyle w:val="Spistreci2"/>
            <w:tabs>
              <w:tab w:val="left" w:pos="880"/>
              <w:tab w:val="right" w:leader="dot" w:pos="9063"/>
            </w:tabs>
            <w:rPr>
              <w:rFonts w:asciiTheme="minorHAnsi" w:eastAsiaTheme="minorEastAsia" w:hAnsiTheme="minorHAnsi"/>
              <w:noProof/>
              <w:lang w:eastAsia="pl-PL"/>
            </w:rPr>
          </w:pPr>
          <w:hyperlink w:anchor="_Toc176937155" w:history="1">
            <w:r w:rsidRPr="008C4A23">
              <w:rPr>
                <w:rStyle w:val="Hipercze"/>
                <w:noProof/>
              </w:rPr>
              <w:t>12.4</w:t>
            </w:r>
            <w:r w:rsidRPr="008C4A23">
              <w:rPr>
                <w:rFonts w:asciiTheme="minorHAnsi" w:eastAsiaTheme="minorEastAsia" w:hAnsiTheme="minorHAnsi"/>
                <w:noProof/>
                <w:lang w:eastAsia="pl-PL"/>
              </w:rPr>
              <w:tab/>
            </w:r>
            <w:r w:rsidRPr="008C4A23">
              <w:rPr>
                <w:rStyle w:val="Hipercze"/>
                <w:noProof/>
              </w:rPr>
              <w:t>NCTS2 PLUS</w:t>
            </w:r>
            <w:r w:rsidRPr="008C4A23">
              <w:rPr>
                <w:noProof/>
                <w:webHidden/>
              </w:rPr>
              <w:tab/>
            </w:r>
            <w:r w:rsidRPr="008C4A23">
              <w:rPr>
                <w:noProof/>
                <w:webHidden/>
              </w:rPr>
              <w:fldChar w:fldCharType="begin"/>
            </w:r>
            <w:r w:rsidRPr="008C4A23">
              <w:rPr>
                <w:noProof/>
                <w:webHidden/>
              </w:rPr>
              <w:instrText xml:space="preserve"> PAGEREF _Toc176937155 \h </w:instrText>
            </w:r>
            <w:r w:rsidRPr="008C4A23">
              <w:rPr>
                <w:noProof/>
                <w:webHidden/>
              </w:rPr>
            </w:r>
            <w:r w:rsidRPr="008C4A23">
              <w:rPr>
                <w:noProof/>
                <w:webHidden/>
              </w:rPr>
              <w:fldChar w:fldCharType="separate"/>
            </w:r>
            <w:r w:rsidRPr="008C4A23">
              <w:rPr>
                <w:noProof/>
                <w:webHidden/>
              </w:rPr>
              <w:t>241</w:t>
            </w:r>
            <w:r w:rsidRPr="008C4A23">
              <w:rPr>
                <w:noProof/>
                <w:webHidden/>
              </w:rPr>
              <w:fldChar w:fldCharType="end"/>
            </w:r>
          </w:hyperlink>
        </w:p>
        <w:p w14:paraId="2C032E0C" w14:textId="4837C7A4" w:rsidR="001C2DFD" w:rsidRPr="008C4A23" w:rsidRDefault="001C2DFD">
          <w:pPr>
            <w:pStyle w:val="Spistreci2"/>
            <w:tabs>
              <w:tab w:val="left" w:pos="880"/>
              <w:tab w:val="right" w:leader="dot" w:pos="9063"/>
            </w:tabs>
            <w:rPr>
              <w:rFonts w:asciiTheme="minorHAnsi" w:eastAsiaTheme="minorEastAsia" w:hAnsiTheme="minorHAnsi"/>
              <w:noProof/>
              <w:lang w:eastAsia="pl-PL"/>
            </w:rPr>
          </w:pPr>
          <w:hyperlink w:anchor="_Toc176937156" w:history="1">
            <w:r w:rsidRPr="008C4A23">
              <w:rPr>
                <w:rStyle w:val="Hipercze"/>
                <w:noProof/>
              </w:rPr>
              <w:t>12.5</w:t>
            </w:r>
            <w:r w:rsidRPr="008C4A23">
              <w:rPr>
                <w:rFonts w:asciiTheme="minorHAnsi" w:eastAsiaTheme="minorEastAsia" w:hAnsiTheme="minorHAnsi"/>
                <w:noProof/>
                <w:lang w:eastAsia="pl-PL"/>
              </w:rPr>
              <w:tab/>
            </w:r>
            <w:r w:rsidRPr="008C4A23">
              <w:rPr>
                <w:rStyle w:val="Hipercze"/>
                <w:noProof/>
              </w:rPr>
              <w:t>PDR PL/UE.</w:t>
            </w:r>
            <w:r w:rsidRPr="008C4A23">
              <w:rPr>
                <w:noProof/>
                <w:webHidden/>
              </w:rPr>
              <w:tab/>
            </w:r>
            <w:r w:rsidRPr="008C4A23">
              <w:rPr>
                <w:noProof/>
                <w:webHidden/>
              </w:rPr>
              <w:fldChar w:fldCharType="begin"/>
            </w:r>
            <w:r w:rsidRPr="008C4A23">
              <w:rPr>
                <w:noProof/>
                <w:webHidden/>
              </w:rPr>
              <w:instrText xml:space="preserve"> PAGEREF _Toc176937156 \h </w:instrText>
            </w:r>
            <w:r w:rsidRPr="008C4A23">
              <w:rPr>
                <w:noProof/>
                <w:webHidden/>
              </w:rPr>
            </w:r>
            <w:r w:rsidRPr="008C4A23">
              <w:rPr>
                <w:noProof/>
                <w:webHidden/>
              </w:rPr>
              <w:fldChar w:fldCharType="separate"/>
            </w:r>
            <w:r w:rsidRPr="008C4A23">
              <w:rPr>
                <w:noProof/>
                <w:webHidden/>
              </w:rPr>
              <w:t>242</w:t>
            </w:r>
            <w:r w:rsidRPr="008C4A23">
              <w:rPr>
                <w:noProof/>
                <w:webHidden/>
              </w:rPr>
              <w:fldChar w:fldCharType="end"/>
            </w:r>
          </w:hyperlink>
        </w:p>
        <w:p w14:paraId="110A4FFD" w14:textId="02469210" w:rsidR="001C2DFD" w:rsidRPr="008C4A23" w:rsidRDefault="001C2DFD">
          <w:pPr>
            <w:pStyle w:val="Spistreci1"/>
            <w:tabs>
              <w:tab w:val="left" w:pos="660"/>
              <w:tab w:val="right" w:leader="dot" w:pos="9063"/>
            </w:tabs>
            <w:rPr>
              <w:rFonts w:asciiTheme="minorHAnsi" w:eastAsiaTheme="minorEastAsia" w:hAnsiTheme="minorHAnsi"/>
              <w:noProof/>
              <w:lang w:eastAsia="pl-PL"/>
            </w:rPr>
          </w:pPr>
          <w:hyperlink w:anchor="_Toc176937157" w:history="1">
            <w:r w:rsidRPr="008C4A23">
              <w:rPr>
                <w:rStyle w:val="Hipercze"/>
                <w:noProof/>
              </w:rPr>
              <w:t>13</w:t>
            </w:r>
            <w:r w:rsidRPr="008C4A23">
              <w:rPr>
                <w:rFonts w:asciiTheme="minorHAnsi" w:eastAsiaTheme="minorEastAsia" w:hAnsiTheme="minorHAnsi"/>
                <w:noProof/>
                <w:lang w:eastAsia="pl-PL"/>
              </w:rPr>
              <w:tab/>
            </w:r>
            <w:r w:rsidRPr="008C4A23">
              <w:rPr>
                <w:rStyle w:val="Hipercze"/>
                <w:noProof/>
              </w:rPr>
              <w:t>Rodzaje środowisk systemu.</w:t>
            </w:r>
            <w:r w:rsidRPr="008C4A23">
              <w:rPr>
                <w:noProof/>
                <w:webHidden/>
              </w:rPr>
              <w:tab/>
            </w:r>
            <w:r w:rsidRPr="008C4A23">
              <w:rPr>
                <w:noProof/>
                <w:webHidden/>
              </w:rPr>
              <w:fldChar w:fldCharType="begin"/>
            </w:r>
            <w:r w:rsidRPr="008C4A23">
              <w:rPr>
                <w:noProof/>
                <w:webHidden/>
              </w:rPr>
              <w:instrText xml:space="preserve"> PAGEREF _Toc176937157 \h </w:instrText>
            </w:r>
            <w:r w:rsidRPr="008C4A23">
              <w:rPr>
                <w:noProof/>
                <w:webHidden/>
              </w:rPr>
            </w:r>
            <w:r w:rsidRPr="008C4A23">
              <w:rPr>
                <w:noProof/>
                <w:webHidden/>
              </w:rPr>
              <w:fldChar w:fldCharType="separate"/>
            </w:r>
            <w:r w:rsidRPr="008C4A23">
              <w:rPr>
                <w:noProof/>
                <w:webHidden/>
              </w:rPr>
              <w:t>249</w:t>
            </w:r>
            <w:r w:rsidRPr="008C4A23">
              <w:rPr>
                <w:noProof/>
                <w:webHidden/>
              </w:rPr>
              <w:fldChar w:fldCharType="end"/>
            </w:r>
          </w:hyperlink>
        </w:p>
        <w:p w14:paraId="53AB5747" w14:textId="23DB38B6" w:rsidR="001C2DFD" w:rsidRPr="008C4A23" w:rsidRDefault="001C2DFD">
          <w:pPr>
            <w:pStyle w:val="Spistreci2"/>
            <w:tabs>
              <w:tab w:val="left" w:pos="880"/>
              <w:tab w:val="right" w:leader="dot" w:pos="9063"/>
            </w:tabs>
            <w:rPr>
              <w:rFonts w:asciiTheme="minorHAnsi" w:eastAsiaTheme="minorEastAsia" w:hAnsiTheme="minorHAnsi"/>
              <w:noProof/>
              <w:lang w:eastAsia="pl-PL"/>
            </w:rPr>
          </w:pPr>
          <w:hyperlink w:anchor="_Toc176937158" w:history="1">
            <w:r w:rsidRPr="008C4A23">
              <w:rPr>
                <w:rStyle w:val="Hipercze"/>
                <w:noProof/>
              </w:rPr>
              <w:t>13.1</w:t>
            </w:r>
            <w:r w:rsidRPr="008C4A23">
              <w:rPr>
                <w:rFonts w:asciiTheme="minorHAnsi" w:eastAsiaTheme="minorEastAsia" w:hAnsiTheme="minorHAnsi"/>
                <w:noProof/>
                <w:lang w:eastAsia="pl-PL"/>
              </w:rPr>
              <w:tab/>
            </w:r>
            <w:r w:rsidRPr="008C4A23">
              <w:rPr>
                <w:rStyle w:val="Hipercze"/>
                <w:noProof/>
              </w:rPr>
              <w:t>Podsystemy AIS i AES</w:t>
            </w:r>
            <w:r w:rsidRPr="008C4A23">
              <w:rPr>
                <w:noProof/>
                <w:webHidden/>
              </w:rPr>
              <w:tab/>
            </w:r>
            <w:r w:rsidRPr="008C4A23">
              <w:rPr>
                <w:noProof/>
                <w:webHidden/>
              </w:rPr>
              <w:fldChar w:fldCharType="begin"/>
            </w:r>
            <w:r w:rsidRPr="008C4A23">
              <w:rPr>
                <w:noProof/>
                <w:webHidden/>
              </w:rPr>
              <w:instrText xml:space="preserve"> PAGEREF _Toc176937158 \h </w:instrText>
            </w:r>
            <w:r w:rsidRPr="008C4A23">
              <w:rPr>
                <w:noProof/>
                <w:webHidden/>
              </w:rPr>
            </w:r>
            <w:r w:rsidRPr="008C4A23">
              <w:rPr>
                <w:noProof/>
                <w:webHidden/>
              </w:rPr>
              <w:fldChar w:fldCharType="separate"/>
            </w:r>
            <w:r w:rsidRPr="008C4A23">
              <w:rPr>
                <w:noProof/>
                <w:webHidden/>
              </w:rPr>
              <w:t>249</w:t>
            </w:r>
            <w:r w:rsidRPr="008C4A23">
              <w:rPr>
                <w:noProof/>
                <w:webHidden/>
              </w:rPr>
              <w:fldChar w:fldCharType="end"/>
            </w:r>
          </w:hyperlink>
        </w:p>
        <w:p w14:paraId="6F402BBC" w14:textId="004D7242" w:rsidR="001C2DFD" w:rsidRPr="008C4A23" w:rsidRDefault="001C2DFD">
          <w:pPr>
            <w:pStyle w:val="Spistreci2"/>
            <w:tabs>
              <w:tab w:val="left" w:pos="880"/>
              <w:tab w:val="right" w:leader="dot" w:pos="9063"/>
            </w:tabs>
            <w:rPr>
              <w:rFonts w:asciiTheme="minorHAnsi" w:eastAsiaTheme="minorEastAsia" w:hAnsiTheme="minorHAnsi"/>
              <w:noProof/>
              <w:lang w:eastAsia="pl-PL"/>
            </w:rPr>
          </w:pPr>
          <w:hyperlink w:anchor="_Toc176937159" w:history="1">
            <w:r w:rsidRPr="008C4A23">
              <w:rPr>
                <w:rStyle w:val="Hipercze"/>
                <w:noProof/>
              </w:rPr>
              <w:t>13.2</w:t>
            </w:r>
            <w:r w:rsidRPr="008C4A23">
              <w:rPr>
                <w:rFonts w:asciiTheme="minorHAnsi" w:eastAsiaTheme="minorEastAsia" w:hAnsiTheme="minorHAnsi"/>
                <w:noProof/>
                <w:lang w:eastAsia="pl-PL"/>
              </w:rPr>
              <w:tab/>
            </w:r>
            <w:r w:rsidRPr="008C4A23">
              <w:rPr>
                <w:rStyle w:val="Hipercze"/>
                <w:noProof/>
              </w:rPr>
              <w:t>ISZTAR4</w:t>
            </w:r>
            <w:r w:rsidRPr="008C4A23">
              <w:rPr>
                <w:noProof/>
                <w:webHidden/>
              </w:rPr>
              <w:tab/>
            </w:r>
            <w:r w:rsidRPr="008C4A23">
              <w:rPr>
                <w:noProof/>
                <w:webHidden/>
              </w:rPr>
              <w:fldChar w:fldCharType="begin"/>
            </w:r>
            <w:r w:rsidRPr="008C4A23">
              <w:rPr>
                <w:noProof/>
                <w:webHidden/>
              </w:rPr>
              <w:instrText xml:space="preserve"> PAGEREF _Toc176937159 \h </w:instrText>
            </w:r>
            <w:r w:rsidRPr="008C4A23">
              <w:rPr>
                <w:noProof/>
                <w:webHidden/>
              </w:rPr>
            </w:r>
            <w:r w:rsidRPr="008C4A23">
              <w:rPr>
                <w:noProof/>
                <w:webHidden/>
              </w:rPr>
              <w:fldChar w:fldCharType="separate"/>
            </w:r>
            <w:r w:rsidRPr="008C4A23">
              <w:rPr>
                <w:noProof/>
                <w:webHidden/>
              </w:rPr>
              <w:t>249</w:t>
            </w:r>
            <w:r w:rsidRPr="008C4A23">
              <w:rPr>
                <w:noProof/>
                <w:webHidden/>
              </w:rPr>
              <w:fldChar w:fldCharType="end"/>
            </w:r>
          </w:hyperlink>
        </w:p>
        <w:p w14:paraId="0BDACF8C" w14:textId="0C0B509C" w:rsidR="001C2DFD" w:rsidRPr="008C4A23" w:rsidRDefault="001C2DFD">
          <w:pPr>
            <w:pStyle w:val="Spistreci2"/>
            <w:tabs>
              <w:tab w:val="left" w:pos="880"/>
              <w:tab w:val="right" w:leader="dot" w:pos="9063"/>
            </w:tabs>
            <w:rPr>
              <w:rFonts w:asciiTheme="minorHAnsi" w:eastAsiaTheme="minorEastAsia" w:hAnsiTheme="minorHAnsi"/>
              <w:noProof/>
              <w:lang w:eastAsia="pl-PL"/>
            </w:rPr>
          </w:pPr>
          <w:hyperlink w:anchor="_Toc176937160" w:history="1">
            <w:r w:rsidRPr="008C4A23">
              <w:rPr>
                <w:rStyle w:val="Hipercze"/>
                <w:noProof/>
              </w:rPr>
              <w:t>13.3</w:t>
            </w:r>
            <w:r w:rsidRPr="008C4A23">
              <w:rPr>
                <w:rFonts w:asciiTheme="minorHAnsi" w:eastAsiaTheme="minorEastAsia" w:hAnsiTheme="minorHAnsi"/>
                <w:noProof/>
                <w:lang w:eastAsia="pl-PL"/>
              </w:rPr>
              <w:tab/>
            </w:r>
            <w:r w:rsidRPr="008C4A23">
              <w:rPr>
                <w:rStyle w:val="Hipercze"/>
                <w:noProof/>
              </w:rPr>
              <w:t>MCA</w:t>
            </w:r>
            <w:r w:rsidRPr="008C4A23">
              <w:rPr>
                <w:noProof/>
                <w:webHidden/>
              </w:rPr>
              <w:tab/>
            </w:r>
            <w:r w:rsidRPr="008C4A23">
              <w:rPr>
                <w:noProof/>
                <w:webHidden/>
              </w:rPr>
              <w:fldChar w:fldCharType="begin"/>
            </w:r>
            <w:r w:rsidRPr="008C4A23">
              <w:rPr>
                <w:noProof/>
                <w:webHidden/>
              </w:rPr>
              <w:instrText xml:space="preserve"> PAGEREF _Toc176937160 \h </w:instrText>
            </w:r>
            <w:r w:rsidRPr="008C4A23">
              <w:rPr>
                <w:noProof/>
                <w:webHidden/>
              </w:rPr>
            </w:r>
            <w:r w:rsidRPr="008C4A23">
              <w:rPr>
                <w:noProof/>
                <w:webHidden/>
              </w:rPr>
              <w:fldChar w:fldCharType="separate"/>
            </w:r>
            <w:r w:rsidRPr="008C4A23">
              <w:rPr>
                <w:noProof/>
                <w:webHidden/>
              </w:rPr>
              <w:t>249</w:t>
            </w:r>
            <w:r w:rsidRPr="008C4A23">
              <w:rPr>
                <w:noProof/>
                <w:webHidden/>
              </w:rPr>
              <w:fldChar w:fldCharType="end"/>
            </w:r>
          </w:hyperlink>
        </w:p>
        <w:p w14:paraId="6458F843" w14:textId="4FC0514E" w:rsidR="001C2DFD" w:rsidRPr="008C4A23" w:rsidRDefault="001C2DFD">
          <w:pPr>
            <w:pStyle w:val="Spistreci2"/>
            <w:tabs>
              <w:tab w:val="left" w:pos="880"/>
              <w:tab w:val="right" w:leader="dot" w:pos="9063"/>
            </w:tabs>
            <w:rPr>
              <w:rFonts w:asciiTheme="minorHAnsi" w:eastAsiaTheme="minorEastAsia" w:hAnsiTheme="minorHAnsi"/>
              <w:noProof/>
              <w:lang w:eastAsia="pl-PL"/>
            </w:rPr>
          </w:pPr>
          <w:hyperlink w:anchor="_Toc176937161" w:history="1">
            <w:r w:rsidRPr="008C4A23">
              <w:rPr>
                <w:rStyle w:val="Hipercze"/>
                <w:noProof/>
              </w:rPr>
              <w:t>13.4</w:t>
            </w:r>
            <w:r w:rsidRPr="008C4A23">
              <w:rPr>
                <w:rFonts w:asciiTheme="minorHAnsi" w:eastAsiaTheme="minorEastAsia" w:hAnsiTheme="minorHAnsi"/>
                <w:noProof/>
                <w:lang w:eastAsia="pl-PL"/>
              </w:rPr>
              <w:tab/>
            </w:r>
            <w:r w:rsidRPr="008C4A23">
              <w:rPr>
                <w:rStyle w:val="Hipercze"/>
                <w:noProof/>
              </w:rPr>
              <w:t>NCTS2 PLUS</w:t>
            </w:r>
            <w:r w:rsidRPr="008C4A23">
              <w:rPr>
                <w:noProof/>
                <w:webHidden/>
              </w:rPr>
              <w:tab/>
            </w:r>
            <w:r w:rsidRPr="008C4A23">
              <w:rPr>
                <w:noProof/>
                <w:webHidden/>
              </w:rPr>
              <w:fldChar w:fldCharType="begin"/>
            </w:r>
            <w:r w:rsidRPr="008C4A23">
              <w:rPr>
                <w:noProof/>
                <w:webHidden/>
              </w:rPr>
              <w:instrText xml:space="preserve"> PAGEREF _Toc176937161 \h </w:instrText>
            </w:r>
            <w:r w:rsidRPr="008C4A23">
              <w:rPr>
                <w:noProof/>
                <w:webHidden/>
              </w:rPr>
            </w:r>
            <w:r w:rsidRPr="008C4A23">
              <w:rPr>
                <w:noProof/>
                <w:webHidden/>
              </w:rPr>
              <w:fldChar w:fldCharType="separate"/>
            </w:r>
            <w:r w:rsidRPr="008C4A23">
              <w:rPr>
                <w:noProof/>
                <w:webHidden/>
              </w:rPr>
              <w:t>250</w:t>
            </w:r>
            <w:r w:rsidRPr="008C4A23">
              <w:rPr>
                <w:noProof/>
                <w:webHidden/>
              </w:rPr>
              <w:fldChar w:fldCharType="end"/>
            </w:r>
          </w:hyperlink>
        </w:p>
        <w:p w14:paraId="44390A57" w14:textId="24F97F76" w:rsidR="001C2DFD" w:rsidRPr="008C4A23" w:rsidRDefault="001C2DFD">
          <w:pPr>
            <w:pStyle w:val="Spistreci2"/>
            <w:tabs>
              <w:tab w:val="left" w:pos="880"/>
              <w:tab w:val="right" w:leader="dot" w:pos="9063"/>
            </w:tabs>
            <w:rPr>
              <w:rFonts w:asciiTheme="minorHAnsi" w:eastAsiaTheme="minorEastAsia" w:hAnsiTheme="minorHAnsi"/>
              <w:noProof/>
              <w:lang w:eastAsia="pl-PL"/>
            </w:rPr>
          </w:pPr>
          <w:hyperlink w:anchor="_Toc176937162" w:history="1">
            <w:r w:rsidRPr="008C4A23">
              <w:rPr>
                <w:rStyle w:val="Hipercze"/>
                <w:noProof/>
              </w:rPr>
              <w:t>13.5</w:t>
            </w:r>
            <w:r w:rsidRPr="008C4A23">
              <w:rPr>
                <w:rFonts w:asciiTheme="minorHAnsi" w:eastAsiaTheme="minorEastAsia" w:hAnsiTheme="minorHAnsi"/>
                <w:noProof/>
                <w:lang w:eastAsia="pl-PL"/>
              </w:rPr>
              <w:tab/>
            </w:r>
            <w:r w:rsidRPr="008C4A23">
              <w:rPr>
                <w:rStyle w:val="Hipercze"/>
                <w:noProof/>
              </w:rPr>
              <w:t>PDR PL/UE</w:t>
            </w:r>
            <w:r w:rsidRPr="008C4A23">
              <w:rPr>
                <w:noProof/>
                <w:webHidden/>
              </w:rPr>
              <w:tab/>
            </w:r>
            <w:r w:rsidRPr="008C4A23">
              <w:rPr>
                <w:noProof/>
                <w:webHidden/>
              </w:rPr>
              <w:fldChar w:fldCharType="begin"/>
            </w:r>
            <w:r w:rsidRPr="008C4A23">
              <w:rPr>
                <w:noProof/>
                <w:webHidden/>
              </w:rPr>
              <w:instrText xml:space="preserve"> PAGEREF _Toc176937162 \h </w:instrText>
            </w:r>
            <w:r w:rsidRPr="008C4A23">
              <w:rPr>
                <w:noProof/>
                <w:webHidden/>
              </w:rPr>
            </w:r>
            <w:r w:rsidRPr="008C4A23">
              <w:rPr>
                <w:noProof/>
                <w:webHidden/>
              </w:rPr>
              <w:fldChar w:fldCharType="separate"/>
            </w:r>
            <w:r w:rsidRPr="008C4A23">
              <w:rPr>
                <w:noProof/>
                <w:webHidden/>
              </w:rPr>
              <w:t>250</w:t>
            </w:r>
            <w:r w:rsidRPr="008C4A23">
              <w:rPr>
                <w:noProof/>
                <w:webHidden/>
              </w:rPr>
              <w:fldChar w:fldCharType="end"/>
            </w:r>
          </w:hyperlink>
        </w:p>
        <w:p w14:paraId="5B4E89F0" w14:textId="70C9548F" w:rsidR="001C2DFD" w:rsidRPr="008C4A23" w:rsidRDefault="001C2DFD">
          <w:pPr>
            <w:pStyle w:val="Spistreci1"/>
            <w:tabs>
              <w:tab w:val="left" w:pos="660"/>
              <w:tab w:val="right" w:leader="dot" w:pos="9063"/>
            </w:tabs>
            <w:rPr>
              <w:rFonts w:asciiTheme="minorHAnsi" w:eastAsiaTheme="minorEastAsia" w:hAnsiTheme="minorHAnsi"/>
              <w:noProof/>
              <w:lang w:eastAsia="pl-PL"/>
            </w:rPr>
          </w:pPr>
          <w:hyperlink w:anchor="_Toc176937163" w:history="1">
            <w:r w:rsidRPr="008C4A23">
              <w:rPr>
                <w:rStyle w:val="Hipercze"/>
                <w:noProof/>
              </w:rPr>
              <w:t>14</w:t>
            </w:r>
            <w:r w:rsidRPr="008C4A23">
              <w:rPr>
                <w:rFonts w:asciiTheme="minorHAnsi" w:eastAsiaTheme="minorEastAsia" w:hAnsiTheme="minorHAnsi"/>
                <w:noProof/>
                <w:lang w:eastAsia="pl-PL"/>
              </w:rPr>
              <w:tab/>
            </w:r>
            <w:r w:rsidRPr="008C4A23">
              <w:rPr>
                <w:rStyle w:val="Hipercze"/>
                <w:noProof/>
              </w:rPr>
              <w:t>Systemy baz danych.</w:t>
            </w:r>
            <w:r w:rsidRPr="008C4A23">
              <w:rPr>
                <w:noProof/>
                <w:webHidden/>
              </w:rPr>
              <w:tab/>
            </w:r>
            <w:r w:rsidRPr="008C4A23">
              <w:rPr>
                <w:noProof/>
                <w:webHidden/>
              </w:rPr>
              <w:fldChar w:fldCharType="begin"/>
            </w:r>
            <w:r w:rsidRPr="008C4A23">
              <w:rPr>
                <w:noProof/>
                <w:webHidden/>
              </w:rPr>
              <w:instrText xml:space="preserve"> PAGEREF _Toc176937163 \h </w:instrText>
            </w:r>
            <w:r w:rsidRPr="008C4A23">
              <w:rPr>
                <w:noProof/>
                <w:webHidden/>
              </w:rPr>
            </w:r>
            <w:r w:rsidRPr="008C4A23">
              <w:rPr>
                <w:noProof/>
                <w:webHidden/>
              </w:rPr>
              <w:fldChar w:fldCharType="separate"/>
            </w:r>
            <w:r w:rsidRPr="008C4A23">
              <w:rPr>
                <w:noProof/>
                <w:webHidden/>
              </w:rPr>
              <w:t>250</w:t>
            </w:r>
            <w:r w:rsidRPr="008C4A23">
              <w:rPr>
                <w:noProof/>
                <w:webHidden/>
              </w:rPr>
              <w:fldChar w:fldCharType="end"/>
            </w:r>
          </w:hyperlink>
        </w:p>
        <w:p w14:paraId="6F0EB053" w14:textId="4292D51B" w:rsidR="001C2DFD" w:rsidRPr="008C4A23" w:rsidRDefault="001C2DFD">
          <w:pPr>
            <w:pStyle w:val="Spistreci2"/>
            <w:tabs>
              <w:tab w:val="left" w:pos="880"/>
              <w:tab w:val="right" w:leader="dot" w:pos="9063"/>
            </w:tabs>
            <w:rPr>
              <w:rFonts w:asciiTheme="minorHAnsi" w:eastAsiaTheme="minorEastAsia" w:hAnsiTheme="minorHAnsi"/>
              <w:noProof/>
              <w:lang w:eastAsia="pl-PL"/>
            </w:rPr>
          </w:pPr>
          <w:hyperlink w:anchor="_Toc176937164" w:history="1">
            <w:r w:rsidRPr="008C4A23">
              <w:rPr>
                <w:rStyle w:val="Hipercze"/>
                <w:noProof/>
              </w:rPr>
              <w:t>14.1</w:t>
            </w:r>
            <w:r w:rsidRPr="008C4A23">
              <w:rPr>
                <w:rFonts w:asciiTheme="minorHAnsi" w:eastAsiaTheme="minorEastAsia" w:hAnsiTheme="minorHAnsi"/>
                <w:noProof/>
                <w:lang w:eastAsia="pl-PL"/>
              </w:rPr>
              <w:tab/>
            </w:r>
            <w:r w:rsidRPr="008C4A23">
              <w:rPr>
                <w:rStyle w:val="Hipercze"/>
                <w:noProof/>
              </w:rPr>
              <w:t>Podsystemy AIS i AES – produkcyjne bazy danych.</w:t>
            </w:r>
            <w:r w:rsidRPr="008C4A23">
              <w:rPr>
                <w:noProof/>
                <w:webHidden/>
              </w:rPr>
              <w:tab/>
            </w:r>
            <w:r w:rsidRPr="008C4A23">
              <w:rPr>
                <w:noProof/>
                <w:webHidden/>
              </w:rPr>
              <w:fldChar w:fldCharType="begin"/>
            </w:r>
            <w:r w:rsidRPr="008C4A23">
              <w:rPr>
                <w:noProof/>
                <w:webHidden/>
              </w:rPr>
              <w:instrText xml:space="preserve"> PAGEREF _Toc176937164 \h </w:instrText>
            </w:r>
            <w:r w:rsidRPr="008C4A23">
              <w:rPr>
                <w:noProof/>
                <w:webHidden/>
              </w:rPr>
            </w:r>
            <w:r w:rsidRPr="008C4A23">
              <w:rPr>
                <w:noProof/>
                <w:webHidden/>
              </w:rPr>
              <w:fldChar w:fldCharType="separate"/>
            </w:r>
            <w:r w:rsidRPr="008C4A23">
              <w:rPr>
                <w:noProof/>
                <w:webHidden/>
              </w:rPr>
              <w:t>250</w:t>
            </w:r>
            <w:r w:rsidRPr="008C4A23">
              <w:rPr>
                <w:noProof/>
                <w:webHidden/>
              </w:rPr>
              <w:fldChar w:fldCharType="end"/>
            </w:r>
          </w:hyperlink>
        </w:p>
        <w:p w14:paraId="218F4ED3" w14:textId="1F27A117" w:rsidR="001C2DFD" w:rsidRPr="008C4A23" w:rsidRDefault="001C2DFD">
          <w:pPr>
            <w:pStyle w:val="Spistreci3"/>
            <w:tabs>
              <w:tab w:val="left" w:pos="1320"/>
              <w:tab w:val="right" w:leader="dot" w:pos="9063"/>
            </w:tabs>
            <w:rPr>
              <w:rFonts w:asciiTheme="minorHAnsi" w:eastAsiaTheme="minorEastAsia" w:hAnsiTheme="minorHAnsi"/>
              <w:noProof/>
              <w:lang w:eastAsia="pl-PL"/>
            </w:rPr>
          </w:pPr>
          <w:hyperlink w:anchor="_Toc176937165" w:history="1">
            <w:r w:rsidRPr="008C4A23">
              <w:rPr>
                <w:rStyle w:val="Hipercze"/>
                <w:noProof/>
                <w:lang w:val="en-US"/>
                <w14:scene3d>
                  <w14:camera w14:prst="orthographicFront"/>
                  <w14:lightRig w14:rig="threePt" w14:dir="t">
                    <w14:rot w14:lat="0" w14:lon="0" w14:rev="0"/>
                  </w14:lightRig>
                </w14:scene3d>
              </w:rPr>
              <w:t>14.1.1</w:t>
            </w:r>
            <w:r w:rsidRPr="008C4A23">
              <w:rPr>
                <w:rFonts w:asciiTheme="minorHAnsi" w:eastAsiaTheme="minorEastAsia" w:hAnsiTheme="minorHAnsi"/>
                <w:noProof/>
                <w:lang w:eastAsia="pl-PL"/>
              </w:rPr>
              <w:tab/>
            </w:r>
            <w:r w:rsidRPr="008C4A23">
              <w:rPr>
                <w:rStyle w:val="Hipercze"/>
                <w:noProof/>
                <w:lang w:val="en-US"/>
              </w:rPr>
              <w:t>AIS/IMPORT PLUS, AIS/CCI, AIS/ICS, AIS/INTRASTAT, AIS/KEX, AIS/VAT,  AES/WALIDATOR, AIS/TQS PLUS, AES/ECS2 PLUS, AES/PoUS.</w:t>
            </w:r>
            <w:r w:rsidRPr="008C4A23">
              <w:rPr>
                <w:noProof/>
                <w:webHidden/>
              </w:rPr>
              <w:tab/>
            </w:r>
            <w:r w:rsidRPr="008C4A23">
              <w:rPr>
                <w:noProof/>
                <w:webHidden/>
              </w:rPr>
              <w:fldChar w:fldCharType="begin"/>
            </w:r>
            <w:r w:rsidRPr="008C4A23">
              <w:rPr>
                <w:noProof/>
                <w:webHidden/>
              </w:rPr>
              <w:instrText xml:space="preserve"> PAGEREF _Toc176937165 \h </w:instrText>
            </w:r>
            <w:r w:rsidRPr="008C4A23">
              <w:rPr>
                <w:noProof/>
                <w:webHidden/>
              </w:rPr>
            </w:r>
            <w:r w:rsidRPr="008C4A23">
              <w:rPr>
                <w:noProof/>
                <w:webHidden/>
              </w:rPr>
              <w:fldChar w:fldCharType="separate"/>
            </w:r>
            <w:r w:rsidRPr="008C4A23">
              <w:rPr>
                <w:noProof/>
                <w:webHidden/>
              </w:rPr>
              <w:t>250</w:t>
            </w:r>
            <w:r w:rsidRPr="008C4A23">
              <w:rPr>
                <w:noProof/>
                <w:webHidden/>
              </w:rPr>
              <w:fldChar w:fldCharType="end"/>
            </w:r>
          </w:hyperlink>
        </w:p>
        <w:p w14:paraId="11CFB312" w14:textId="79205F45" w:rsidR="001C2DFD" w:rsidRPr="008C4A23" w:rsidRDefault="001C2DFD">
          <w:pPr>
            <w:pStyle w:val="Spistreci3"/>
            <w:tabs>
              <w:tab w:val="left" w:pos="1320"/>
              <w:tab w:val="right" w:leader="dot" w:pos="9063"/>
            </w:tabs>
            <w:rPr>
              <w:rFonts w:asciiTheme="minorHAnsi" w:eastAsiaTheme="minorEastAsia" w:hAnsiTheme="minorHAnsi"/>
              <w:noProof/>
              <w:lang w:eastAsia="pl-PL"/>
            </w:rPr>
          </w:pPr>
          <w:hyperlink w:anchor="_Toc176937166" w:history="1">
            <w:r w:rsidRPr="008C4A23">
              <w:rPr>
                <w:rStyle w:val="Hipercze"/>
                <w:noProof/>
                <w14:scene3d>
                  <w14:camera w14:prst="orthographicFront"/>
                  <w14:lightRig w14:rig="threePt" w14:dir="t">
                    <w14:rot w14:lat="0" w14:lon="0" w14:rev="0"/>
                  </w14:lightRig>
                </w14:scene3d>
              </w:rPr>
              <w:t>14.1.2</w:t>
            </w:r>
            <w:r w:rsidRPr="008C4A23">
              <w:rPr>
                <w:rFonts w:asciiTheme="minorHAnsi" w:eastAsiaTheme="minorEastAsia" w:hAnsiTheme="minorHAnsi"/>
                <w:noProof/>
                <w:lang w:eastAsia="pl-PL"/>
              </w:rPr>
              <w:tab/>
            </w:r>
            <w:r w:rsidRPr="008C4A23">
              <w:rPr>
                <w:rStyle w:val="Hipercze"/>
                <w:noProof/>
              </w:rPr>
              <w:t>AIS/e-COMMERCE, AES/KOMUNIKATOR BCP</w:t>
            </w:r>
            <w:r w:rsidRPr="008C4A23">
              <w:rPr>
                <w:noProof/>
                <w:webHidden/>
              </w:rPr>
              <w:tab/>
            </w:r>
            <w:r w:rsidRPr="008C4A23">
              <w:rPr>
                <w:noProof/>
                <w:webHidden/>
              </w:rPr>
              <w:fldChar w:fldCharType="begin"/>
            </w:r>
            <w:r w:rsidRPr="008C4A23">
              <w:rPr>
                <w:noProof/>
                <w:webHidden/>
              </w:rPr>
              <w:instrText xml:space="preserve"> PAGEREF _Toc176937166 \h </w:instrText>
            </w:r>
            <w:r w:rsidRPr="008C4A23">
              <w:rPr>
                <w:noProof/>
                <w:webHidden/>
              </w:rPr>
            </w:r>
            <w:r w:rsidRPr="008C4A23">
              <w:rPr>
                <w:noProof/>
                <w:webHidden/>
              </w:rPr>
              <w:fldChar w:fldCharType="separate"/>
            </w:r>
            <w:r w:rsidRPr="008C4A23">
              <w:rPr>
                <w:noProof/>
                <w:webHidden/>
              </w:rPr>
              <w:t>252</w:t>
            </w:r>
            <w:r w:rsidRPr="008C4A23">
              <w:rPr>
                <w:noProof/>
                <w:webHidden/>
              </w:rPr>
              <w:fldChar w:fldCharType="end"/>
            </w:r>
          </w:hyperlink>
        </w:p>
        <w:p w14:paraId="681578C7" w14:textId="26046EAE" w:rsidR="001C2DFD" w:rsidRPr="008C4A23" w:rsidRDefault="001C2DFD">
          <w:pPr>
            <w:pStyle w:val="Spistreci3"/>
            <w:tabs>
              <w:tab w:val="left" w:pos="1320"/>
              <w:tab w:val="right" w:leader="dot" w:pos="9063"/>
            </w:tabs>
            <w:rPr>
              <w:rFonts w:asciiTheme="minorHAnsi" w:eastAsiaTheme="minorEastAsia" w:hAnsiTheme="minorHAnsi"/>
              <w:noProof/>
              <w:lang w:eastAsia="pl-PL"/>
            </w:rPr>
          </w:pPr>
          <w:hyperlink w:anchor="_Toc176937167" w:history="1">
            <w:r w:rsidRPr="008C4A23">
              <w:rPr>
                <w:rStyle w:val="Hipercze"/>
                <w:noProof/>
                <w14:scene3d>
                  <w14:camera w14:prst="orthographicFront"/>
                  <w14:lightRig w14:rig="threePt" w14:dir="t">
                    <w14:rot w14:lat="0" w14:lon="0" w14:rev="0"/>
                  </w14:lightRig>
                </w14:scene3d>
              </w:rPr>
              <w:t>14.1.3</w:t>
            </w:r>
            <w:r w:rsidRPr="008C4A23">
              <w:rPr>
                <w:rFonts w:asciiTheme="minorHAnsi" w:eastAsiaTheme="minorEastAsia" w:hAnsiTheme="minorHAnsi"/>
                <w:noProof/>
                <w:lang w:eastAsia="pl-PL"/>
              </w:rPr>
              <w:tab/>
            </w:r>
            <w:r w:rsidRPr="008C4A23">
              <w:rPr>
                <w:rStyle w:val="Hipercze"/>
                <w:noProof/>
              </w:rPr>
              <w:t>AIS/ICS2</w:t>
            </w:r>
            <w:r w:rsidRPr="008C4A23">
              <w:rPr>
                <w:noProof/>
                <w:webHidden/>
              </w:rPr>
              <w:tab/>
            </w:r>
            <w:r w:rsidRPr="008C4A23">
              <w:rPr>
                <w:noProof/>
                <w:webHidden/>
              </w:rPr>
              <w:fldChar w:fldCharType="begin"/>
            </w:r>
            <w:r w:rsidRPr="008C4A23">
              <w:rPr>
                <w:noProof/>
                <w:webHidden/>
              </w:rPr>
              <w:instrText xml:space="preserve"> PAGEREF _Toc176937167 \h </w:instrText>
            </w:r>
            <w:r w:rsidRPr="008C4A23">
              <w:rPr>
                <w:noProof/>
                <w:webHidden/>
              </w:rPr>
            </w:r>
            <w:r w:rsidRPr="008C4A23">
              <w:rPr>
                <w:noProof/>
                <w:webHidden/>
              </w:rPr>
              <w:fldChar w:fldCharType="separate"/>
            </w:r>
            <w:r w:rsidRPr="008C4A23">
              <w:rPr>
                <w:noProof/>
                <w:webHidden/>
              </w:rPr>
              <w:t>252</w:t>
            </w:r>
            <w:r w:rsidRPr="008C4A23">
              <w:rPr>
                <w:noProof/>
                <w:webHidden/>
              </w:rPr>
              <w:fldChar w:fldCharType="end"/>
            </w:r>
          </w:hyperlink>
        </w:p>
        <w:p w14:paraId="1AC74FD3" w14:textId="6EB4E7C5" w:rsidR="001C2DFD" w:rsidRPr="008C4A23" w:rsidRDefault="001C2DFD">
          <w:pPr>
            <w:pStyle w:val="Spistreci2"/>
            <w:tabs>
              <w:tab w:val="left" w:pos="880"/>
              <w:tab w:val="right" w:leader="dot" w:pos="9063"/>
            </w:tabs>
            <w:rPr>
              <w:rFonts w:asciiTheme="minorHAnsi" w:eastAsiaTheme="minorEastAsia" w:hAnsiTheme="minorHAnsi"/>
              <w:noProof/>
              <w:lang w:eastAsia="pl-PL"/>
            </w:rPr>
          </w:pPr>
          <w:hyperlink w:anchor="_Toc176937168" w:history="1">
            <w:r w:rsidRPr="008C4A23">
              <w:rPr>
                <w:rStyle w:val="Hipercze"/>
                <w:noProof/>
              </w:rPr>
              <w:t>14.2</w:t>
            </w:r>
            <w:r w:rsidRPr="008C4A23">
              <w:rPr>
                <w:rFonts w:asciiTheme="minorHAnsi" w:eastAsiaTheme="minorEastAsia" w:hAnsiTheme="minorHAnsi"/>
                <w:noProof/>
                <w:lang w:eastAsia="pl-PL"/>
              </w:rPr>
              <w:tab/>
            </w:r>
            <w:r w:rsidRPr="008C4A23">
              <w:rPr>
                <w:rStyle w:val="Hipercze"/>
                <w:noProof/>
              </w:rPr>
              <w:t>Podsystemy AIS i AES – testowe bazy danych.</w:t>
            </w:r>
            <w:r w:rsidRPr="008C4A23">
              <w:rPr>
                <w:noProof/>
                <w:webHidden/>
              </w:rPr>
              <w:tab/>
            </w:r>
            <w:r w:rsidRPr="008C4A23">
              <w:rPr>
                <w:noProof/>
                <w:webHidden/>
              </w:rPr>
              <w:fldChar w:fldCharType="begin"/>
            </w:r>
            <w:r w:rsidRPr="008C4A23">
              <w:rPr>
                <w:noProof/>
                <w:webHidden/>
              </w:rPr>
              <w:instrText xml:space="preserve"> PAGEREF _Toc176937168 \h </w:instrText>
            </w:r>
            <w:r w:rsidRPr="008C4A23">
              <w:rPr>
                <w:noProof/>
                <w:webHidden/>
              </w:rPr>
            </w:r>
            <w:r w:rsidRPr="008C4A23">
              <w:rPr>
                <w:noProof/>
                <w:webHidden/>
              </w:rPr>
              <w:fldChar w:fldCharType="separate"/>
            </w:r>
            <w:r w:rsidRPr="008C4A23">
              <w:rPr>
                <w:noProof/>
                <w:webHidden/>
              </w:rPr>
              <w:t>253</w:t>
            </w:r>
            <w:r w:rsidRPr="008C4A23">
              <w:rPr>
                <w:noProof/>
                <w:webHidden/>
              </w:rPr>
              <w:fldChar w:fldCharType="end"/>
            </w:r>
          </w:hyperlink>
        </w:p>
        <w:p w14:paraId="6B4E09D9" w14:textId="52325AF1" w:rsidR="001C2DFD" w:rsidRPr="008C4A23" w:rsidRDefault="001C2DFD">
          <w:pPr>
            <w:pStyle w:val="Spistreci3"/>
            <w:tabs>
              <w:tab w:val="left" w:pos="1320"/>
              <w:tab w:val="right" w:leader="dot" w:pos="9063"/>
            </w:tabs>
            <w:rPr>
              <w:rFonts w:asciiTheme="minorHAnsi" w:eastAsiaTheme="minorEastAsia" w:hAnsiTheme="minorHAnsi"/>
              <w:noProof/>
              <w:lang w:eastAsia="pl-PL"/>
            </w:rPr>
          </w:pPr>
          <w:hyperlink w:anchor="_Toc176937169" w:history="1">
            <w:r w:rsidRPr="008C4A23">
              <w:rPr>
                <w:rStyle w:val="Hipercze"/>
                <w:noProof/>
                <w:lang w:val="en-US"/>
                <w14:scene3d>
                  <w14:camera w14:prst="orthographicFront"/>
                  <w14:lightRig w14:rig="threePt" w14:dir="t">
                    <w14:rot w14:lat="0" w14:lon="0" w14:rev="0"/>
                  </w14:lightRig>
                </w14:scene3d>
              </w:rPr>
              <w:t>14.2.1</w:t>
            </w:r>
            <w:r w:rsidRPr="008C4A23">
              <w:rPr>
                <w:rFonts w:asciiTheme="minorHAnsi" w:eastAsiaTheme="minorEastAsia" w:hAnsiTheme="minorHAnsi"/>
                <w:noProof/>
                <w:lang w:eastAsia="pl-PL"/>
              </w:rPr>
              <w:tab/>
            </w:r>
            <w:r w:rsidRPr="008C4A23">
              <w:rPr>
                <w:rStyle w:val="Hipercze"/>
                <w:noProof/>
                <w:lang w:val="en-US"/>
              </w:rPr>
              <w:t>AIS/IMPORT PLUS, AIS/CCI, AIS/ICS, AIS/INTRASTAT, AIS/KEX, AIS/VAT,  AES/WALIDATOR, AIS/TQS PLUS, AES/ECS2 PLUS, AES/PoUS.</w:t>
            </w:r>
            <w:r w:rsidRPr="008C4A23">
              <w:rPr>
                <w:noProof/>
                <w:webHidden/>
              </w:rPr>
              <w:tab/>
            </w:r>
            <w:r w:rsidRPr="008C4A23">
              <w:rPr>
                <w:noProof/>
                <w:webHidden/>
              </w:rPr>
              <w:fldChar w:fldCharType="begin"/>
            </w:r>
            <w:r w:rsidRPr="008C4A23">
              <w:rPr>
                <w:noProof/>
                <w:webHidden/>
              </w:rPr>
              <w:instrText xml:space="preserve"> PAGEREF _Toc176937169 \h </w:instrText>
            </w:r>
            <w:r w:rsidRPr="008C4A23">
              <w:rPr>
                <w:noProof/>
                <w:webHidden/>
              </w:rPr>
            </w:r>
            <w:r w:rsidRPr="008C4A23">
              <w:rPr>
                <w:noProof/>
                <w:webHidden/>
              </w:rPr>
              <w:fldChar w:fldCharType="separate"/>
            </w:r>
            <w:r w:rsidRPr="008C4A23">
              <w:rPr>
                <w:noProof/>
                <w:webHidden/>
              </w:rPr>
              <w:t>253</w:t>
            </w:r>
            <w:r w:rsidRPr="008C4A23">
              <w:rPr>
                <w:noProof/>
                <w:webHidden/>
              </w:rPr>
              <w:fldChar w:fldCharType="end"/>
            </w:r>
          </w:hyperlink>
        </w:p>
        <w:p w14:paraId="2BDCAC84" w14:textId="51F1277F" w:rsidR="001C2DFD" w:rsidRPr="008C4A23" w:rsidRDefault="001C2DFD">
          <w:pPr>
            <w:pStyle w:val="Spistreci3"/>
            <w:tabs>
              <w:tab w:val="left" w:pos="1320"/>
              <w:tab w:val="right" w:leader="dot" w:pos="9063"/>
            </w:tabs>
            <w:rPr>
              <w:rFonts w:asciiTheme="minorHAnsi" w:eastAsiaTheme="minorEastAsia" w:hAnsiTheme="minorHAnsi"/>
              <w:noProof/>
              <w:lang w:eastAsia="pl-PL"/>
            </w:rPr>
          </w:pPr>
          <w:hyperlink w:anchor="_Toc176937170" w:history="1">
            <w:r w:rsidRPr="008C4A23">
              <w:rPr>
                <w:rStyle w:val="Hipercze"/>
                <w:noProof/>
                <w14:scene3d>
                  <w14:camera w14:prst="orthographicFront"/>
                  <w14:lightRig w14:rig="threePt" w14:dir="t">
                    <w14:rot w14:lat="0" w14:lon="0" w14:rev="0"/>
                  </w14:lightRig>
                </w14:scene3d>
              </w:rPr>
              <w:t>14.2.2</w:t>
            </w:r>
            <w:r w:rsidRPr="008C4A23">
              <w:rPr>
                <w:rFonts w:asciiTheme="minorHAnsi" w:eastAsiaTheme="minorEastAsia" w:hAnsiTheme="minorHAnsi"/>
                <w:noProof/>
                <w:lang w:eastAsia="pl-PL"/>
              </w:rPr>
              <w:tab/>
            </w:r>
            <w:r w:rsidRPr="008C4A23">
              <w:rPr>
                <w:rStyle w:val="Hipercze"/>
                <w:noProof/>
              </w:rPr>
              <w:t>AIS/e-COMMERCE, AES KOMUNIKATORA BCP.</w:t>
            </w:r>
            <w:r w:rsidRPr="008C4A23">
              <w:rPr>
                <w:noProof/>
                <w:webHidden/>
              </w:rPr>
              <w:tab/>
            </w:r>
            <w:r w:rsidRPr="008C4A23">
              <w:rPr>
                <w:noProof/>
                <w:webHidden/>
              </w:rPr>
              <w:fldChar w:fldCharType="begin"/>
            </w:r>
            <w:r w:rsidRPr="008C4A23">
              <w:rPr>
                <w:noProof/>
                <w:webHidden/>
              </w:rPr>
              <w:instrText xml:space="preserve"> PAGEREF _Toc176937170 \h </w:instrText>
            </w:r>
            <w:r w:rsidRPr="008C4A23">
              <w:rPr>
                <w:noProof/>
                <w:webHidden/>
              </w:rPr>
            </w:r>
            <w:r w:rsidRPr="008C4A23">
              <w:rPr>
                <w:noProof/>
                <w:webHidden/>
              </w:rPr>
              <w:fldChar w:fldCharType="separate"/>
            </w:r>
            <w:r w:rsidRPr="008C4A23">
              <w:rPr>
                <w:noProof/>
                <w:webHidden/>
              </w:rPr>
              <w:t>253</w:t>
            </w:r>
            <w:r w:rsidRPr="008C4A23">
              <w:rPr>
                <w:noProof/>
                <w:webHidden/>
              </w:rPr>
              <w:fldChar w:fldCharType="end"/>
            </w:r>
          </w:hyperlink>
        </w:p>
        <w:p w14:paraId="4BD2FFF8" w14:textId="11B5D5DF" w:rsidR="001C2DFD" w:rsidRPr="008C4A23" w:rsidRDefault="001C2DFD">
          <w:pPr>
            <w:pStyle w:val="Spistreci3"/>
            <w:tabs>
              <w:tab w:val="left" w:pos="1320"/>
              <w:tab w:val="right" w:leader="dot" w:pos="9063"/>
            </w:tabs>
            <w:rPr>
              <w:rFonts w:asciiTheme="minorHAnsi" w:eastAsiaTheme="minorEastAsia" w:hAnsiTheme="minorHAnsi"/>
              <w:noProof/>
              <w:lang w:eastAsia="pl-PL"/>
            </w:rPr>
          </w:pPr>
          <w:hyperlink w:anchor="_Toc176937171" w:history="1">
            <w:r w:rsidRPr="008C4A23">
              <w:rPr>
                <w:rStyle w:val="Hipercze"/>
                <w:noProof/>
                <w14:scene3d>
                  <w14:camera w14:prst="orthographicFront"/>
                  <w14:lightRig w14:rig="threePt" w14:dir="t">
                    <w14:rot w14:lat="0" w14:lon="0" w14:rev="0"/>
                  </w14:lightRig>
                </w14:scene3d>
              </w:rPr>
              <w:t>14.2.3</w:t>
            </w:r>
            <w:r w:rsidRPr="008C4A23">
              <w:rPr>
                <w:rFonts w:asciiTheme="minorHAnsi" w:eastAsiaTheme="minorEastAsia" w:hAnsiTheme="minorHAnsi"/>
                <w:noProof/>
                <w:lang w:eastAsia="pl-PL"/>
              </w:rPr>
              <w:tab/>
            </w:r>
            <w:r w:rsidRPr="008C4A23">
              <w:rPr>
                <w:rStyle w:val="Hipercze"/>
                <w:noProof/>
              </w:rPr>
              <w:t>AIS/e-COMMERCE HUB.</w:t>
            </w:r>
            <w:r w:rsidRPr="008C4A23">
              <w:rPr>
                <w:noProof/>
                <w:webHidden/>
              </w:rPr>
              <w:tab/>
            </w:r>
            <w:r w:rsidRPr="008C4A23">
              <w:rPr>
                <w:noProof/>
                <w:webHidden/>
              </w:rPr>
              <w:fldChar w:fldCharType="begin"/>
            </w:r>
            <w:r w:rsidRPr="008C4A23">
              <w:rPr>
                <w:noProof/>
                <w:webHidden/>
              </w:rPr>
              <w:instrText xml:space="preserve"> PAGEREF _Toc176937171 \h </w:instrText>
            </w:r>
            <w:r w:rsidRPr="008C4A23">
              <w:rPr>
                <w:noProof/>
                <w:webHidden/>
              </w:rPr>
            </w:r>
            <w:r w:rsidRPr="008C4A23">
              <w:rPr>
                <w:noProof/>
                <w:webHidden/>
              </w:rPr>
              <w:fldChar w:fldCharType="separate"/>
            </w:r>
            <w:r w:rsidRPr="008C4A23">
              <w:rPr>
                <w:noProof/>
                <w:webHidden/>
              </w:rPr>
              <w:t>254</w:t>
            </w:r>
            <w:r w:rsidRPr="008C4A23">
              <w:rPr>
                <w:noProof/>
                <w:webHidden/>
              </w:rPr>
              <w:fldChar w:fldCharType="end"/>
            </w:r>
          </w:hyperlink>
        </w:p>
        <w:p w14:paraId="78B2B9E3" w14:textId="3CFF18B0" w:rsidR="001C2DFD" w:rsidRPr="008C4A23" w:rsidRDefault="001C2DFD">
          <w:pPr>
            <w:pStyle w:val="Spistreci3"/>
            <w:tabs>
              <w:tab w:val="left" w:pos="1320"/>
              <w:tab w:val="right" w:leader="dot" w:pos="9063"/>
            </w:tabs>
            <w:rPr>
              <w:rFonts w:asciiTheme="minorHAnsi" w:eastAsiaTheme="minorEastAsia" w:hAnsiTheme="minorHAnsi"/>
              <w:noProof/>
              <w:lang w:eastAsia="pl-PL"/>
            </w:rPr>
          </w:pPr>
          <w:hyperlink w:anchor="_Toc176937172" w:history="1">
            <w:r w:rsidRPr="008C4A23">
              <w:rPr>
                <w:rStyle w:val="Hipercze"/>
                <w:noProof/>
                <w14:scene3d>
                  <w14:camera w14:prst="orthographicFront"/>
                  <w14:lightRig w14:rig="threePt" w14:dir="t">
                    <w14:rot w14:lat="0" w14:lon="0" w14:rev="0"/>
                  </w14:lightRig>
                </w14:scene3d>
              </w:rPr>
              <w:t>14.2.4</w:t>
            </w:r>
            <w:r w:rsidRPr="008C4A23">
              <w:rPr>
                <w:rFonts w:asciiTheme="minorHAnsi" w:eastAsiaTheme="minorEastAsia" w:hAnsiTheme="minorHAnsi"/>
                <w:noProof/>
                <w:lang w:eastAsia="pl-PL"/>
              </w:rPr>
              <w:tab/>
            </w:r>
            <w:r w:rsidRPr="008C4A23">
              <w:rPr>
                <w:rStyle w:val="Hipercze"/>
                <w:noProof/>
              </w:rPr>
              <w:t>AIS/ICS2.</w:t>
            </w:r>
            <w:r w:rsidRPr="008C4A23">
              <w:rPr>
                <w:noProof/>
                <w:webHidden/>
              </w:rPr>
              <w:tab/>
            </w:r>
            <w:r w:rsidRPr="008C4A23">
              <w:rPr>
                <w:noProof/>
                <w:webHidden/>
              </w:rPr>
              <w:fldChar w:fldCharType="begin"/>
            </w:r>
            <w:r w:rsidRPr="008C4A23">
              <w:rPr>
                <w:noProof/>
                <w:webHidden/>
              </w:rPr>
              <w:instrText xml:space="preserve"> PAGEREF _Toc176937172 \h </w:instrText>
            </w:r>
            <w:r w:rsidRPr="008C4A23">
              <w:rPr>
                <w:noProof/>
                <w:webHidden/>
              </w:rPr>
            </w:r>
            <w:r w:rsidRPr="008C4A23">
              <w:rPr>
                <w:noProof/>
                <w:webHidden/>
              </w:rPr>
              <w:fldChar w:fldCharType="separate"/>
            </w:r>
            <w:r w:rsidRPr="008C4A23">
              <w:rPr>
                <w:noProof/>
                <w:webHidden/>
              </w:rPr>
              <w:t>255</w:t>
            </w:r>
            <w:r w:rsidRPr="008C4A23">
              <w:rPr>
                <w:noProof/>
                <w:webHidden/>
              </w:rPr>
              <w:fldChar w:fldCharType="end"/>
            </w:r>
          </w:hyperlink>
        </w:p>
        <w:p w14:paraId="7B922FC6" w14:textId="664D1B6A" w:rsidR="001C2DFD" w:rsidRPr="008C4A23" w:rsidRDefault="001C2DFD">
          <w:pPr>
            <w:pStyle w:val="Spistreci2"/>
            <w:tabs>
              <w:tab w:val="left" w:pos="880"/>
              <w:tab w:val="right" w:leader="dot" w:pos="9063"/>
            </w:tabs>
            <w:rPr>
              <w:rFonts w:asciiTheme="minorHAnsi" w:eastAsiaTheme="minorEastAsia" w:hAnsiTheme="minorHAnsi"/>
              <w:noProof/>
              <w:lang w:eastAsia="pl-PL"/>
            </w:rPr>
          </w:pPr>
          <w:hyperlink w:anchor="_Toc176937173" w:history="1">
            <w:r w:rsidRPr="008C4A23">
              <w:rPr>
                <w:rStyle w:val="Hipercze"/>
                <w:noProof/>
              </w:rPr>
              <w:t>14.3</w:t>
            </w:r>
            <w:r w:rsidRPr="008C4A23">
              <w:rPr>
                <w:rFonts w:asciiTheme="minorHAnsi" w:eastAsiaTheme="minorEastAsia" w:hAnsiTheme="minorHAnsi"/>
                <w:noProof/>
                <w:lang w:eastAsia="pl-PL"/>
              </w:rPr>
              <w:tab/>
            </w:r>
            <w:r w:rsidRPr="008C4A23">
              <w:rPr>
                <w:rStyle w:val="Hipercze"/>
                <w:noProof/>
              </w:rPr>
              <w:t>ISZTAR4</w:t>
            </w:r>
            <w:r w:rsidRPr="008C4A23">
              <w:rPr>
                <w:noProof/>
                <w:webHidden/>
              </w:rPr>
              <w:tab/>
            </w:r>
            <w:r w:rsidRPr="008C4A23">
              <w:rPr>
                <w:noProof/>
                <w:webHidden/>
              </w:rPr>
              <w:fldChar w:fldCharType="begin"/>
            </w:r>
            <w:r w:rsidRPr="008C4A23">
              <w:rPr>
                <w:noProof/>
                <w:webHidden/>
              </w:rPr>
              <w:instrText xml:space="preserve"> PAGEREF _Toc176937173 \h </w:instrText>
            </w:r>
            <w:r w:rsidRPr="008C4A23">
              <w:rPr>
                <w:noProof/>
                <w:webHidden/>
              </w:rPr>
            </w:r>
            <w:r w:rsidRPr="008C4A23">
              <w:rPr>
                <w:noProof/>
                <w:webHidden/>
              </w:rPr>
              <w:fldChar w:fldCharType="separate"/>
            </w:r>
            <w:r w:rsidRPr="008C4A23">
              <w:rPr>
                <w:noProof/>
                <w:webHidden/>
              </w:rPr>
              <w:t>255</w:t>
            </w:r>
            <w:r w:rsidRPr="008C4A23">
              <w:rPr>
                <w:noProof/>
                <w:webHidden/>
              </w:rPr>
              <w:fldChar w:fldCharType="end"/>
            </w:r>
          </w:hyperlink>
        </w:p>
        <w:p w14:paraId="323FB7F1" w14:textId="5C145006" w:rsidR="001C2DFD" w:rsidRPr="008C4A23" w:rsidRDefault="001C2DFD">
          <w:pPr>
            <w:pStyle w:val="Spistreci2"/>
            <w:tabs>
              <w:tab w:val="left" w:pos="880"/>
              <w:tab w:val="right" w:leader="dot" w:pos="9063"/>
            </w:tabs>
            <w:rPr>
              <w:rFonts w:asciiTheme="minorHAnsi" w:eastAsiaTheme="minorEastAsia" w:hAnsiTheme="minorHAnsi"/>
              <w:noProof/>
              <w:lang w:eastAsia="pl-PL"/>
            </w:rPr>
          </w:pPr>
          <w:hyperlink w:anchor="_Toc176937174" w:history="1">
            <w:r w:rsidRPr="008C4A23">
              <w:rPr>
                <w:rStyle w:val="Hipercze"/>
                <w:noProof/>
              </w:rPr>
              <w:t>14.4</w:t>
            </w:r>
            <w:r w:rsidRPr="008C4A23">
              <w:rPr>
                <w:rFonts w:asciiTheme="minorHAnsi" w:eastAsiaTheme="minorEastAsia" w:hAnsiTheme="minorHAnsi"/>
                <w:noProof/>
                <w:lang w:eastAsia="pl-PL"/>
              </w:rPr>
              <w:tab/>
            </w:r>
            <w:r w:rsidRPr="008C4A23">
              <w:rPr>
                <w:rStyle w:val="Hipercze"/>
                <w:noProof/>
              </w:rPr>
              <w:t>MCA</w:t>
            </w:r>
            <w:r w:rsidRPr="008C4A23">
              <w:rPr>
                <w:noProof/>
                <w:webHidden/>
              </w:rPr>
              <w:tab/>
            </w:r>
            <w:r w:rsidRPr="008C4A23">
              <w:rPr>
                <w:noProof/>
                <w:webHidden/>
              </w:rPr>
              <w:fldChar w:fldCharType="begin"/>
            </w:r>
            <w:r w:rsidRPr="008C4A23">
              <w:rPr>
                <w:noProof/>
                <w:webHidden/>
              </w:rPr>
              <w:instrText xml:space="preserve"> PAGEREF _Toc176937174 \h </w:instrText>
            </w:r>
            <w:r w:rsidRPr="008C4A23">
              <w:rPr>
                <w:noProof/>
                <w:webHidden/>
              </w:rPr>
            </w:r>
            <w:r w:rsidRPr="008C4A23">
              <w:rPr>
                <w:noProof/>
                <w:webHidden/>
              </w:rPr>
              <w:fldChar w:fldCharType="separate"/>
            </w:r>
            <w:r w:rsidRPr="008C4A23">
              <w:rPr>
                <w:noProof/>
                <w:webHidden/>
              </w:rPr>
              <w:t>255</w:t>
            </w:r>
            <w:r w:rsidRPr="008C4A23">
              <w:rPr>
                <w:noProof/>
                <w:webHidden/>
              </w:rPr>
              <w:fldChar w:fldCharType="end"/>
            </w:r>
          </w:hyperlink>
        </w:p>
        <w:p w14:paraId="51805983" w14:textId="5E752E87" w:rsidR="001C2DFD" w:rsidRPr="008C4A23" w:rsidRDefault="001C2DFD">
          <w:pPr>
            <w:pStyle w:val="Spistreci2"/>
            <w:tabs>
              <w:tab w:val="left" w:pos="880"/>
              <w:tab w:val="right" w:leader="dot" w:pos="9063"/>
            </w:tabs>
            <w:rPr>
              <w:rFonts w:asciiTheme="minorHAnsi" w:eastAsiaTheme="minorEastAsia" w:hAnsiTheme="minorHAnsi"/>
              <w:noProof/>
              <w:lang w:eastAsia="pl-PL"/>
            </w:rPr>
          </w:pPr>
          <w:hyperlink w:anchor="_Toc176937175" w:history="1">
            <w:r w:rsidRPr="008C4A23">
              <w:rPr>
                <w:rStyle w:val="Hipercze"/>
                <w:noProof/>
              </w:rPr>
              <w:t>14.5</w:t>
            </w:r>
            <w:r w:rsidRPr="008C4A23">
              <w:rPr>
                <w:rFonts w:asciiTheme="minorHAnsi" w:eastAsiaTheme="minorEastAsia" w:hAnsiTheme="minorHAnsi"/>
                <w:noProof/>
                <w:lang w:eastAsia="pl-PL"/>
              </w:rPr>
              <w:tab/>
            </w:r>
            <w:r w:rsidRPr="008C4A23">
              <w:rPr>
                <w:rStyle w:val="Hipercze"/>
                <w:noProof/>
              </w:rPr>
              <w:t>NCTS2 PLUS</w:t>
            </w:r>
            <w:r w:rsidRPr="008C4A23">
              <w:rPr>
                <w:noProof/>
                <w:webHidden/>
              </w:rPr>
              <w:tab/>
            </w:r>
            <w:r w:rsidRPr="008C4A23">
              <w:rPr>
                <w:noProof/>
                <w:webHidden/>
              </w:rPr>
              <w:fldChar w:fldCharType="begin"/>
            </w:r>
            <w:r w:rsidRPr="008C4A23">
              <w:rPr>
                <w:noProof/>
                <w:webHidden/>
              </w:rPr>
              <w:instrText xml:space="preserve"> PAGEREF _Toc176937175 \h </w:instrText>
            </w:r>
            <w:r w:rsidRPr="008C4A23">
              <w:rPr>
                <w:noProof/>
                <w:webHidden/>
              </w:rPr>
            </w:r>
            <w:r w:rsidRPr="008C4A23">
              <w:rPr>
                <w:noProof/>
                <w:webHidden/>
              </w:rPr>
              <w:fldChar w:fldCharType="separate"/>
            </w:r>
            <w:r w:rsidRPr="008C4A23">
              <w:rPr>
                <w:noProof/>
                <w:webHidden/>
              </w:rPr>
              <w:t>255</w:t>
            </w:r>
            <w:r w:rsidRPr="008C4A23">
              <w:rPr>
                <w:noProof/>
                <w:webHidden/>
              </w:rPr>
              <w:fldChar w:fldCharType="end"/>
            </w:r>
          </w:hyperlink>
        </w:p>
        <w:p w14:paraId="43F6E2F0" w14:textId="256424C0" w:rsidR="001C2DFD" w:rsidRPr="008C4A23" w:rsidRDefault="001C2DFD">
          <w:pPr>
            <w:pStyle w:val="Spistreci2"/>
            <w:tabs>
              <w:tab w:val="left" w:pos="880"/>
              <w:tab w:val="right" w:leader="dot" w:pos="9063"/>
            </w:tabs>
            <w:rPr>
              <w:rFonts w:asciiTheme="minorHAnsi" w:eastAsiaTheme="minorEastAsia" w:hAnsiTheme="minorHAnsi"/>
              <w:noProof/>
              <w:lang w:eastAsia="pl-PL"/>
            </w:rPr>
          </w:pPr>
          <w:hyperlink w:anchor="_Toc176937176" w:history="1">
            <w:r w:rsidRPr="008C4A23">
              <w:rPr>
                <w:rStyle w:val="Hipercze"/>
                <w:noProof/>
              </w:rPr>
              <w:t>14.6</w:t>
            </w:r>
            <w:r w:rsidRPr="008C4A23">
              <w:rPr>
                <w:rFonts w:asciiTheme="minorHAnsi" w:eastAsiaTheme="minorEastAsia" w:hAnsiTheme="minorHAnsi"/>
                <w:noProof/>
                <w:lang w:eastAsia="pl-PL"/>
              </w:rPr>
              <w:tab/>
            </w:r>
            <w:r w:rsidRPr="008C4A23">
              <w:rPr>
                <w:rStyle w:val="Hipercze"/>
                <w:noProof/>
              </w:rPr>
              <w:t>PDR  PL/UE.</w:t>
            </w:r>
            <w:r w:rsidRPr="008C4A23">
              <w:rPr>
                <w:noProof/>
                <w:webHidden/>
              </w:rPr>
              <w:tab/>
            </w:r>
            <w:r w:rsidRPr="008C4A23">
              <w:rPr>
                <w:noProof/>
                <w:webHidden/>
              </w:rPr>
              <w:fldChar w:fldCharType="begin"/>
            </w:r>
            <w:r w:rsidRPr="008C4A23">
              <w:rPr>
                <w:noProof/>
                <w:webHidden/>
              </w:rPr>
              <w:instrText xml:space="preserve"> PAGEREF _Toc176937176 \h </w:instrText>
            </w:r>
            <w:r w:rsidRPr="008C4A23">
              <w:rPr>
                <w:noProof/>
                <w:webHidden/>
              </w:rPr>
            </w:r>
            <w:r w:rsidRPr="008C4A23">
              <w:rPr>
                <w:noProof/>
                <w:webHidden/>
              </w:rPr>
              <w:fldChar w:fldCharType="separate"/>
            </w:r>
            <w:r w:rsidRPr="008C4A23">
              <w:rPr>
                <w:noProof/>
                <w:webHidden/>
              </w:rPr>
              <w:t>256</w:t>
            </w:r>
            <w:r w:rsidRPr="008C4A23">
              <w:rPr>
                <w:noProof/>
                <w:webHidden/>
              </w:rPr>
              <w:fldChar w:fldCharType="end"/>
            </w:r>
          </w:hyperlink>
        </w:p>
        <w:p w14:paraId="716CDDB0" w14:textId="42EBD520" w:rsidR="001C2DFD" w:rsidRPr="008C4A23" w:rsidRDefault="001C2DFD">
          <w:pPr>
            <w:pStyle w:val="Spistreci1"/>
            <w:tabs>
              <w:tab w:val="left" w:pos="660"/>
              <w:tab w:val="right" w:leader="dot" w:pos="9063"/>
            </w:tabs>
            <w:rPr>
              <w:rFonts w:asciiTheme="minorHAnsi" w:eastAsiaTheme="minorEastAsia" w:hAnsiTheme="minorHAnsi"/>
              <w:noProof/>
              <w:lang w:eastAsia="pl-PL"/>
            </w:rPr>
          </w:pPr>
          <w:hyperlink w:anchor="_Toc176937177" w:history="1">
            <w:r w:rsidRPr="008C4A23">
              <w:rPr>
                <w:rStyle w:val="Hipercze"/>
                <w:noProof/>
              </w:rPr>
              <w:t>15</w:t>
            </w:r>
            <w:r w:rsidRPr="008C4A23">
              <w:rPr>
                <w:rFonts w:asciiTheme="minorHAnsi" w:eastAsiaTheme="minorEastAsia" w:hAnsiTheme="minorHAnsi"/>
                <w:noProof/>
                <w:lang w:eastAsia="pl-PL"/>
              </w:rPr>
              <w:tab/>
            </w:r>
            <w:r w:rsidRPr="008C4A23">
              <w:rPr>
                <w:rStyle w:val="Hipercze"/>
                <w:noProof/>
              </w:rPr>
              <w:t>Klasa systemu.</w:t>
            </w:r>
            <w:r w:rsidRPr="008C4A23">
              <w:rPr>
                <w:noProof/>
                <w:webHidden/>
              </w:rPr>
              <w:tab/>
            </w:r>
            <w:r w:rsidRPr="008C4A23">
              <w:rPr>
                <w:noProof/>
                <w:webHidden/>
              </w:rPr>
              <w:fldChar w:fldCharType="begin"/>
            </w:r>
            <w:r w:rsidRPr="008C4A23">
              <w:rPr>
                <w:noProof/>
                <w:webHidden/>
              </w:rPr>
              <w:instrText xml:space="preserve"> PAGEREF _Toc176937177 \h </w:instrText>
            </w:r>
            <w:r w:rsidRPr="008C4A23">
              <w:rPr>
                <w:noProof/>
                <w:webHidden/>
              </w:rPr>
            </w:r>
            <w:r w:rsidRPr="008C4A23">
              <w:rPr>
                <w:noProof/>
                <w:webHidden/>
              </w:rPr>
              <w:fldChar w:fldCharType="separate"/>
            </w:r>
            <w:r w:rsidRPr="008C4A23">
              <w:rPr>
                <w:noProof/>
                <w:webHidden/>
              </w:rPr>
              <w:t>258</w:t>
            </w:r>
            <w:r w:rsidRPr="008C4A23">
              <w:rPr>
                <w:noProof/>
                <w:webHidden/>
              </w:rPr>
              <w:fldChar w:fldCharType="end"/>
            </w:r>
          </w:hyperlink>
        </w:p>
        <w:p w14:paraId="7881943B" w14:textId="5E53C901" w:rsidR="001C2DFD" w:rsidRPr="008C4A23" w:rsidRDefault="001C2DFD">
          <w:pPr>
            <w:pStyle w:val="Spistreci2"/>
            <w:tabs>
              <w:tab w:val="left" w:pos="880"/>
              <w:tab w:val="right" w:leader="dot" w:pos="9063"/>
            </w:tabs>
            <w:rPr>
              <w:rFonts w:asciiTheme="minorHAnsi" w:eastAsiaTheme="minorEastAsia" w:hAnsiTheme="minorHAnsi"/>
              <w:noProof/>
              <w:lang w:eastAsia="pl-PL"/>
            </w:rPr>
          </w:pPr>
          <w:hyperlink w:anchor="_Toc176937178" w:history="1">
            <w:r w:rsidRPr="008C4A23">
              <w:rPr>
                <w:rStyle w:val="Hipercze"/>
                <w:noProof/>
              </w:rPr>
              <w:t>15.1</w:t>
            </w:r>
            <w:r w:rsidRPr="008C4A23">
              <w:rPr>
                <w:rFonts w:asciiTheme="minorHAnsi" w:eastAsiaTheme="minorEastAsia" w:hAnsiTheme="minorHAnsi"/>
                <w:noProof/>
                <w:lang w:eastAsia="pl-PL"/>
              </w:rPr>
              <w:tab/>
            </w:r>
            <w:r w:rsidRPr="008C4A23">
              <w:rPr>
                <w:rStyle w:val="Hipercze"/>
                <w:noProof/>
              </w:rPr>
              <w:t>AIS</w:t>
            </w:r>
            <w:r w:rsidRPr="008C4A23">
              <w:rPr>
                <w:noProof/>
                <w:webHidden/>
              </w:rPr>
              <w:tab/>
            </w:r>
            <w:r w:rsidRPr="008C4A23">
              <w:rPr>
                <w:noProof/>
                <w:webHidden/>
              </w:rPr>
              <w:fldChar w:fldCharType="begin"/>
            </w:r>
            <w:r w:rsidRPr="008C4A23">
              <w:rPr>
                <w:noProof/>
                <w:webHidden/>
              </w:rPr>
              <w:instrText xml:space="preserve"> PAGEREF _Toc176937178 \h </w:instrText>
            </w:r>
            <w:r w:rsidRPr="008C4A23">
              <w:rPr>
                <w:noProof/>
                <w:webHidden/>
              </w:rPr>
            </w:r>
            <w:r w:rsidRPr="008C4A23">
              <w:rPr>
                <w:noProof/>
                <w:webHidden/>
              </w:rPr>
              <w:fldChar w:fldCharType="separate"/>
            </w:r>
            <w:r w:rsidRPr="008C4A23">
              <w:rPr>
                <w:noProof/>
                <w:webHidden/>
              </w:rPr>
              <w:t>258</w:t>
            </w:r>
            <w:r w:rsidRPr="008C4A23">
              <w:rPr>
                <w:noProof/>
                <w:webHidden/>
              </w:rPr>
              <w:fldChar w:fldCharType="end"/>
            </w:r>
          </w:hyperlink>
        </w:p>
        <w:p w14:paraId="1E209FD6" w14:textId="01AB9026" w:rsidR="001C2DFD" w:rsidRPr="008C4A23" w:rsidRDefault="001C2DFD">
          <w:pPr>
            <w:pStyle w:val="Spistreci3"/>
            <w:tabs>
              <w:tab w:val="left" w:pos="1320"/>
              <w:tab w:val="right" w:leader="dot" w:pos="9063"/>
            </w:tabs>
            <w:rPr>
              <w:rFonts w:asciiTheme="minorHAnsi" w:eastAsiaTheme="minorEastAsia" w:hAnsiTheme="minorHAnsi"/>
              <w:noProof/>
              <w:lang w:eastAsia="pl-PL"/>
            </w:rPr>
          </w:pPr>
          <w:hyperlink w:anchor="_Toc176937179" w:history="1">
            <w:r w:rsidRPr="008C4A23">
              <w:rPr>
                <w:rStyle w:val="Hipercze"/>
                <w:noProof/>
                <w14:scene3d>
                  <w14:camera w14:prst="orthographicFront"/>
                  <w14:lightRig w14:rig="threePt" w14:dir="t">
                    <w14:rot w14:lat="0" w14:lon="0" w14:rev="0"/>
                  </w14:lightRig>
                </w14:scene3d>
              </w:rPr>
              <w:t>15.1.1</w:t>
            </w:r>
            <w:r w:rsidRPr="008C4A23">
              <w:rPr>
                <w:rFonts w:asciiTheme="minorHAnsi" w:eastAsiaTheme="minorEastAsia" w:hAnsiTheme="minorHAnsi"/>
                <w:noProof/>
                <w:lang w:eastAsia="pl-PL"/>
              </w:rPr>
              <w:tab/>
            </w:r>
            <w:r w:rsidRPr="008C4A23">
              <w:rPr>
                <w:rStyle w:val="Hipercze"/>
                <w:noProof/>
              </w:rPr>
              <w:t>AIS/CCI</w:t>
            </w:r>
            <w:r w:rsidRPr="008C4A23">
              <w:rPr>
                <w:noProof/>
                <w:webHidden/>
              </w:rPr>
              <w:tab/>
            </w:r>
            <w:r w:rsidRPr="008C4A23">
              <w:rPr>
                <w:noProof/>
                <w:webHidden/>
              </w:rPr>
              <w:fldChar w:fldCharType="begin"/>
            </w:r>
            <w:r w:rsidRPr="008C4A23">
              <w:rPr>
                <w:noProof/>
                <w:webHidden/>
              </w:rPr>
              <w:instrText xml:space="preserve"> PAGEREF _Toc176937179 \h </w:instrText>
            </w:r>
            <w:r w:rsidRPr="008C4A23">
              <w:rPr>
                <w:noProof/>
                <w:webHidden/>
              </w:rPr>
            </w:r>
            <w:r w:rsidRPr="008C4A23">
              <w:rPr>
                <w:noProof/>
                <w:webHidden/>
              </w:rPr>
              <w:fldChar w:fldCharType="separate"/>
            </w:r>
            <w:r w:rsidRPr="008C4A23">
              <w:rPr>
                <w:noProof/>
                <w:webHidden/>
              </w:rPr>
              <w:t>258</w:t>
            </w:r>
            <w:r w:rsidRPr="008C4A23">
              <w:rPr>
                <w:noProof/>
                <w:webHidden/>
              </w:rPr>
              <w:fldChar w:fldCharType="end"/>
            </w:r>
          </w:hyperlink>
        </w:p>
        <w:p w14:paraId="64A086B8" w14:textId="39FBACDA" w:rsidR="001C2DFD" w:rsidRPr="008C4A23" w:rsidRDefault="001C2DFD">
          <w:pPr>
            <w:pStyle w:val="Spistreci3"/>
            <w:tabs>
              <w:tab w:val="left" w:pos="1320"/>
              <w:tab w:val="right" w:leader="dot" w:pos="9063"/>
            </w:tabs>
            <w:rPr>
              <w:rFonts w:asciiTheme="minorHAnsi" w:eastAsiaTheme="minorEastAsia" w:hAnsiTheme="minorHAnsi"/>
              <w:noProof/>
              <w:lang w:eastAsia="pl-PL"/>
            </w:rPr>
          </w:pPr>
          <w:hyperlink w:anchor="_Toc176937180" w:history="1">
            <w:r w:rsidRPr="008C4A23">
              <w:rPr>
                <w:rStyle w:val="Hipercze"/>
                <w:noProof/>
                <w14:scene3d>
                  <w14:camera w14:prst="orthographicFront"/>
                  <w14:lightRig w14:rig="threePt" w14:dir="t">
                    <w14:rot w14:lat="0" w14:lon="0" w14:rev="0"/>
                  </w14:lightRig>
                </w14:scene3d>
              </w:rPr>
              <w:t>15.1.2</w:t>
            </w:r>
            <w:r w:rsidRPr="008C4A23">
              <w:rPr>
                <w:rFonts w:asciiTheme="minorHAnsi" w:eastAsiaTheme="minorEastAsia" w:hAnsiTheme="minorHAnsi"/>
                <w:noProof/>
                <w:lang w:eastAsia="pl-PL"/>
              </w:rPr>
              <w:tab/>
            </w:r>
            <w:r w:rsidRPr="008C4A23">
              <w:rPr>
                <w:rStyle w:val="Hipercze"/>
                <w:noProof/>
              </w:rPr>
              <w:t>AIS/e-COMMERCE</w:t>
            </w:r>
            <w:r w:rsidRPr="008C4A23">
              <w:rPr>
                <w:noProof/>
                <w:webHidden/>
              </w:rPr>
              <w:tab/>
            </w:r>
            <w:r w:rsidRPr="008C4A23">
              <w:rPr>
                <w:noProof/>
                <w:webHidden/>
              </w:rPr>
              <w:fldChar w:fldCharType="begin"/>
            </w:r>
            <w:r w:rsidRPr="008C4A23">
              <w:rPr>
                <w:noProof/>
                <w:webHidden/>
              </w:rPr>
              <w:instrText xml:space="preserve"> PAGEREF _Toc176937180 \h </w:instrText>
            </w:r>
            <w:r w:rsidRPr="008C4A23">
              <w:rPr>
                <w:noProof/>
                <w:webHidden/>
              </w:rPr>
            </w:r>
            <w:r w:rsidRPr="008C4A23">
              <w:rPr>
                <w:noProof/>
                <w:webHidden/>
              </w:rPr>
              <w:fldChar w:fldCharType="separate"/>
            </w:r>
            <w:r w:rsidRPr="008C4A23">
              <w:rPr>
                <w:noProof/>
                <w:webHidden/>
              </w:rPr>
              <w:t>258</w:t>
            </w:r>
            <w:r w:rsidRPr="008C4A23">
              <w:rPr>
                <w:noProof/>
                <w:webHidden/>
              </w:rPr>
              <w:fldChar w:fldCharType="end"/>
            </w:r>
          </w:hyperlink>
        </w:p>
        <w:p w14:paraId="7D5D2099" w14:textId="777D1E4C" w:rsidR="001C2DFD" w:rsidRPr="008C4A23" w:rsidRDefault="001C2DFD">
          <w:pPr>
            <w:pStyle w:val="Spistreci3"/>
            <w:tabs>
              <w:tab w:val="left" w:pos="1320"/>
              <w:tab w:val="right" w:leader="dot" w:pos="9063"/>
            </w:tabs>
            <w:rPr>
              <w:rFonts w:asciiTheme="minorHAnsi" w:eastAsiaTheme="minorEastAsia" w:hAnsiTheme="minorHAnsi"/>
              <w:noProof/>
              <w:lang w:eastAsia="pl-PL"/>
            </w:rPr>
          </w:pPr>
          <w:hyperlink w:anchor="_Toc176937181" w:history="1">
            <w:r w:rsidRPr="008C4A23">
              <w:rPr>
                <w:rStyle w:val="Hipercze"/>
                <w:noProof/>
                <w14:scene3d>
                  <w14:camera w14:prst="orthographicFront"/>
                  <w14:lightRig w14:rig="threePt" w14:dir="t">
                    <w14:rot w14:lat="0" w14:lon="0" w14:rev="0"/>
                  </w14:lightRig>
                </w14:scene3d>
              </w:rPr>
              <w:t>15.1.3</w:t>
            </w:r>
            <w:r w:rsidRPr="008C4A23">
              <w:rPr>
                <w:rFonts w:asciiTheme="minorHAnsi" w:eastAsiaTheme="minorEastAsia" w:hAnsiTheme="minorHAnsi"/>
                <w:noProof/>
                <w:lang w:eastAsia="pl-PL"/>
              </w:rPr>
              <w:tab/>
            </w:r>
            <w:r w:rsidRPr="008C4A23">
              <w:rPr>
                <w:rStyle w:val="Hipercze"/>
                <w:noProof/>
              </w:rPr>
              <w:t>AIS/e-COMMERCE HUB</w:t>
            </w:r>
            <w:r w:rsidRPr="008C4A23">
              <w:rPr>
                <w:noProof/>
                <w:webHidden/>
              </w:rPr>
              <w:tab/>
            </w:r>
            <w:r w:rsidRPr="008C4A23">
              <w:rPr>
                <w:noProof/>
                <w:webHidden/>
              </w:rPr>
              <w:fldChar w:fldCharType="begin"/>
            </w:r>
            <w:r w:rsidRPr="008C4A23">
              <w:rPr>
                <w:noProof/>
                <w:webHidden/>
              </w:rPr>
              <w:instrText xml:space="preserve"> PAGEREF _Toc176937181 \h </w:instrText>
            </w:r>
            <w:r w:rsidRPr="008C4A23">
              <w:rPr>
                <w:noProof/>
                <w:webHidden/>
              </w:rPr>
            </w:r>
            <w:r w:rsidRPr="008C4A23">
              <w:rPr>
                <w:noProof/>
                <w:webHidden/>
              </w:rPr>
              <w:fldChar w:fldCharType="separate"/>
            </w:r>
            <w:r w:rsidRPr="008C4A23">
              <w:rPr>
                <w:noProof/>
                <w:webHidden/>
              </w:rPr>
              <w:t>259</w:t>
            </w:r>
            <w:r w:rsidRPr="008C4A23">
              <w:rPr>
                <w:noProof/>
                <w:webHidden/>
              </w:rPr>
              <w:fldChar w:fldCharType="end"/>
            </w:r>
          </w:hyperlink>
        </w:p>
        <w:p w14:paraId="78B89307" w14:textId="65D993A7" w:rsidR="001C2DFD" w:rsidRPr="008C4A23" w:rsidRDefault="001C2DFD">
          <w:pPr>
            <w:pStyle w:val="Spistreci3"/>
            <w:tabs>
              <w:tab w:val="left" w:pos="1320"/>
              <w:tab w:val="right" w:leader="dot" w:pos="9063"/>
            </w:tabs>
            <w:rPr>
              <w:rFonts w:asciiTheme="minorHAnsi" w:eastAsiaTheme="minorEastAsia" w:hAnsiTheme="minorHAnsi"/>
              <w:noProof/>
              <w:lang w:eastAsia="pl-PL"/>
            </w:rPr>
          </w:pPr>
          <w:hyperlink w:anchor="_Toc176937182" w:history="1">
            <w:r w:rsidRPr="008C4A23">
              <w:rPr>
                <w:rStyle w:val="Hipercze"/>
                <w:noProof/>
                <w14:scene3d>
                  <w14:camera w14:prst="orthographicFront"/>
                  <w14:lightRig w14:rig="threePt" w14:dir="t">
                    <w14:rot w14:lat="0" w14:lon="0" w14:rev="0"/>
                  </w14:lightRig>
                </w14:scene3d>
              </w:rPr>
              <w:t>15.1.4</w:t>
            </w:r>
            <w:r w:rsidRPr="008C4A23">
              <w:rPr>
                <w:rFonts w:asciiTheme="minorHAnsi" w:eastAsiaTheme="minorEastAsia" w:hAnsiTheme="minorHAnsi"/>
                <w:noProof/>
                <w:lang w:eastAsia="pl-PL"/>
              </w:rPr>
              <w:tab/>
            </w:r>
            <w:r w:rsidRPr="008C4A23">
              <w:rPr>
                <w:rStyle w:val="Hipercze"/>
                <w:noProof/>
              </w:rPr>
              <w:t>AIS/ICS</w:t>
            </w:r>
            <w:r w:rsidRPr="008C4A23">
              <w:rPr>
                <w:noProof/>
                <w:webHidden/>
              </w:rPr>
              <w:tab/>
            </w:r>
            <w:r w:rsidRPr="008C4A23">
              <w:rPr>
                <w:noProof/>
                <w:webHidden/>
              </w:rPr>
              <w:fldChar w:fldCharType="begin"/>
            </w:r>
            <w:r w:rsidRPr="008C4A23">
              <w:rPr>
                <w:noProof/>
                <w:webHidden/>
              </w:rPr>
              <w:instrText xml:space="preserve"> PAGEREF _Toc176937182 \h </w:instrText>
            </w:r>
            <w:r w:rsidRPr="008C4A23">
              <w:rPr>
                <w:noProof/>
                <w:webHidden/>
              </w:rPr>
            </w:r>
            <w:r w:rsidRPr="008C4A23">
              <w:rPr>
                <w:noProof/>
                <w:webHidden/>
              </w:rPr>
              <w:fldChar w:fldCharType="separate"/>
            </w:r>
            <w:r w:rsidRPr="008C4A23">
              <w:rPr>
                <w:noProof/>
                <w:webHidden/>
              </w:rPr>
              <w:t>259</w:t>
            </w:r>
            <w:r w:rsidRPr="008C4A23">
              <w:rPr>
                <w:noProof/>
                <w:webHidden/>
              </w:rPr>
              <w:fldChar w:fldCharType="end"/>
            </w:r>
          </w:hyperlink>
        </w:p>
        <w:p w14:paraId="5BED60B6" w14:textId="72C9CEF2" w:rsidR="001C2DFD" w:rsidRPr="008C4A23" w:rsidRDefault="001C2DFD">
          <w:pPr>
            <w:pStyle w:val="Spistreci3"/>
            <w:tabs>
              <w:tab w:val="left" w:pos="1320"/>
              <w:tab w:val="right" w:leader="dot" w:pos="9063"/>
            </w:tabs>
            <w:rPr>
              <w:rFonts w:asciiTheme="minorHAnsi" w:eastAsiaTheme="minorEastAsia" w:hAnsiTheme="minorHAnsi"/>
              <w:noProof/>
              <w:lang w:eastAsia="pl-PL"/>
            </w:rPr>
          </w:pPr>
          <w:hyperlink w:anchor="_Toc176937183" w:history="1">
            <w:r w:rsidRPr="008C4A23">
              <w:rPr>
                <w:rStyle w:val="Hipercze"/>
                <w:noProof/>
                <w14:scene3d>
                  <w14:camera w14:prst="orthographicFront"/>
                  <w14:lightRig w14:rig="threePt" w14:dir="t">
                    <w14:rot w14:lat="0" w14:lon="0" w14:rev="0"/>
                  </w14:lightRig>
                </w14:scene3d>
              </w:rPr>
              <w:t>15.1.5</w:t>
            </w:r>
            <w:r w:rsidRPr="008C4A23">
              <w:rPr>
                <w:rFonts w:asciiTheme="minorHAnsi" w:eastAsiaTheme="minorEastAsia" w:hAnsiTheme="minorHAnsi"/>
                <w:noProof/>
                <w:lang w:eastAsia="pl-PL"/>
              </w:rPr>
              <w:tab/>
            </w:r>
            <w:r w:rsidRPr="008C4A23">
              <w:rPr>
                <w:rStyle w:val="Hipercze"/>
                <w:noProof/>
              </w:rPr>
              <w:t>AIS/ICS2</w:t>
            </w:r>
            <w:r w:rsidRPr="008C4A23">
              <w:rPr>
                <w:noProof/>
                <w:webHidden/>
              </w:rPr>
              <w:tab/>
            </w:r>
            <w:r w:rsidRPr="008C4A23">
              <w:rPr>
                <w:noProof/>
                <w:webHidden/>
              </w:rPr>
              <w:fldChar w:fldCharType="begin"/>
            </w:r>
            <w:r w:rsidRPr="008C4A23">
              <w:rPr>
                <w:noProof/>
                <w:webHidden/>
              </w:rPr>
              <w:instrText xml:space="preserve"> PAGEREF _Toc176937183 \h </w:instrText>
            </w:r>
            <w:r w:rsidRPr="008C4A23">
              <w:rPr>
                <w:noProof/>
                <w:webHidden/>
              </w:rPr>
            </w:r>
            <w:r w:rsidRPr="008C4A23">
              <w:rPr>
                <w:noProof/>
                <w:webHidden/>
              </w:rPr>
              <w:fldChar w:fldCharType="separate"/>
            </w:r>
            <w:r w:rsidRPr="008C4A23">
              <w:rPr>
                <w:noProof/>
                <w:webHidden/>
              </w:rPr>
              <w:t>259</w:t>
            </w:r>
            <w:r w:rsidRPr="008C4A23">
              <w:rPr>
                <w:noProof/>
                <w:webHidden/>
              </w:rPr>
              <w:fldChar w:fldCharType="end"/>
            </w:r>
          </w:hyperlink>
        </w:p>
        <w:p w14:paraId="3CA418FC" w14:textId="3D7E73C1" w:rsidR="001C2DFD" w:rsidRPr="008C4A23" w:rsidRDefault="001C2DFD">
          <w:pPr>
            <w:pStyle w:val="Spistreci3"/>
            <w:tabs>
              <w:tab w:val="left" w:pos="1320"/>
              <w:tab w:val="right" w:leader="dot" w:pos="9063"/>
            </w:tabs>
            <w:rPr>
              <w:rFonts w:asciiTheme="minorHAnsi" w:eastAsiaTheme="minorEastAsia" w:hAnsiTheme="minorHAnsi"/>
              <w:noProof/>
              <w:lang w:eastAsia="pl-PL"/>
            </w:rPr>
          </w:pPr>
          <w:hyperlink w:anchor="_Toc176937184" w:history="1">
            <w:r w:rsidRPr="008C4A23">
              <w:rPr>
                <w:rStyle w:val="Hipercze"/>
                <w:noProof/>
                <w14:scene3d>
                  <w14:camera w14:prst="orthographicFront"/>
                  <w14:lightRig w14:rig="threePt" w14:dir="t">
                    <w14:rot w14:lat="0" w14:lon="0" w14:rev="0"/>
                  </w14:lightRig>
                </w14:scene3d>
              </w:rPr>
              <w:t>15.1.6</w:t>
            </w:r>
            <w:r w:rsidRPr="008C4A23">
              <w:rPr>
                <w:rFonts w:asciiTheme="minorHAnsi" w:eastAsiaTheme="minorEastAsia" w:hAnsiTheme="minorHAnsi"/>
                <w:noProof/>
                <w:lang w:eastAsia="pl-PL"/>
              </w:rPr>
              <w:tab/>
            </w:r>
            <w:r w:rsidRPr="008C4A23">
              <w:rPr>
                <w:rStyle w:val="Hipercze"/>
                <w:noProof/>
              </w:rPr>
              <w:t>AIS/IMPORT PLUS</w:t>
            </w:r>
            <w:r w:rsidRPr="008C4A23">
              <w:rPr>
                <w:noProof/>
                <w:webHidden/>
              </w:rPr>
              <w:tab/>
            </w:r>
            <w:r w:rsidRPr="008C4A23">
              <w:rPr>
                <w:noProof/>
                <w:webHidden/>
              </w:rPr>
              <w:fldChar w:fldCharType="begin"/>
            </w:r>
            <w:r w:rsidRPr="008C4A23">
              <w:rPr>
                <w:noProof/>
                <w:webHidden/>
              </w:rPr>
              <w:instrText xml:space="preserve"> PAGEREF _Toc176937184 \h </w:instrText>
            </w:r>
            <w:r w:rsidRPr="008C4A23">
              <w:rPr>
                <w:noProof/>
                <w:webHidden/>
              </w:rPr>
            </w:r>
            <w:r w:rsidRPr="008C4A23">
              <w:rPr>
                <w:noProof/>
                <w:webHidden/>
              </w:rPr>
              <w:fldChar w:fldCharType="separate"/>
            </w:r>
            <w:r w:rsidRPr="008C4A23">
              <w:rPr>
                <w:noProof/>
                <w:webHidden/>
              </w:rPr>
              <w:t>259</w:t>
            </w:r>
            <w:r w:rsidRPr="008C4A23">
              <w:rPr>
                <w:noProof/>
                <w:webHidden/>
              </w:rPr>
              <w:fldChar w:fldCharType="end"/>
            </w:r>
          </w:hyperlink>
        </w:p>
        <w:p w14:paraId="7E5F407A" w14:textId="14079A9D" w:rsidR="001C2DFD" w:rsidRPr="008C4A23" w:rsidRDefault="001C2DFD">
          <w:pPr>
            <w:pStyle w:val="Spistreci3"/>
            <w:tabs>
              <w:tab w:val="left" w:pos="1320"/>
              <w:tab w:val="right" w:leader="dot" w:pos="9063"/>
            </w:tabs>
            <w:rPr>
              <w:rFonts w:asciiTheme="minorHAnsi" w:eastAsiaTheme="minorEastAsia" w:hAnsiTheme="minorHAnsi"/>
              <w:noProof/>
              <w:lang w:eastAsia="pl-PL"/>
            </w:rPr>
          </w:pPr>
          <w:hyperlink w:anchor="_Toc176937185" w:history="1">
            <w:r w:rsidRPr="008C4A23">
              <w:rPr>
                <w:rStyle w:val="Hipercze"/>
                <w:noProof/>
                <w14:scene3d>
                  <w14:camera w14:prst="orthographicFront"/>
                  <w14:lightRig w14:rig="threePt" w14:dir="t">
                    <w14:rot w14:lat="0" w14:lon="0" w14:rev="0"/>
                  </w14:lightRig>
                </w14:scene3d>
              </w:rPr>
              <w:t>15.1.7</w:t>
            </w:r>
            <w:r w:rsidRPr="008C4A23">
              <w:rPr>
                <w:rFonts w:asciiTheme="minorHAnsi" w:eastAsiaTheme="minorEastAsia" w:hAnsiTheme="minorHAnsi"/>
                <w:noProof/>
                <w:lang w:eastAsia="pl-PL"/>
              </w:rPr>
              <w:tab/>
            </w:r>
            <w:r w:rsidRPr="008C4A23">
              <w:rPr>
                <w:rStyle w:val="Hipercze"/>
                <w:noProof/>
              </w:rPr>
              <w:t>AIS/INTRASTAT</w:t>
            </w:r>
            <w:r w:rsidRPr="008C4A23">
              <w:rPr>
                <w:noProof/>
                <w:webHidden/>
              </w:rPr>
              <w:tab/>
            </w:r>
            <w:r w:rsidRPr="008C4A23">
              <w:rPr>
                <w:noProof/>
                <w:webHidden/>
              </w:rPr>
              <w:fldChar w:fldCharType="begin"/>
            </w:r>
            <w:r w:rsidRPr="008C4A23">
              <w:rPr>
                <w:noProof/>
                <w:webHidden/>
              </w:rPr>
              <w:instrText xml:space="preserve"> PAGEREF _Toc176937185 \h </w:instrText>
            </w:r>
            <w:r w:rsidRPr="008C4A23">
              <w:rPr>
                <w:noProof/>
                <w:webHidden/>
              </w:rPr>
            </w:r>
            <w:r w:rsidRPr="008C4A23">
              <w:rPr>
                <w:noProof/>
                <w:webHidden/>
              </w:rPr>
              <w:fldChar w:fldCharType="separate"/>
            </w:r>
            <w:r w:rsidRPr="008C4A23">
              <w:rPr>
                <w:noProof/>
                <w:webHidden/>
              </w:rPr>
              <w:t>260</w:t>
            </w:r>
            <w:r w:rsidRPr="008C4A23">
              <w:rPr>
                <w:noProof/>
                <w:webHidden/>
              </w:rPr>
              <w:fldChar w:fldCharType="end"/>
            </w:r>
          </w:hyperlink>
        </w:p>
        <w:p w14:paraId="27398CB8" w14:textId="1456EEDF" w:rsidR="001C2DFD" w:rsidRPr="008C4A23" w:rsidRDefault="001C2DFD">
          <w:pPr>
            <w:pStyle w:val="Spistreci3"/>
            <w:tabs>
              <w:tab w:val="left" w:pos="1320"/>
              <w:tab w:val="right" w:leader="dot" w:pos="9063"/>
            </w:tabs>
            <w:rPr>
              <w:rFonts w:asciiTheme="minorHAnsi" w:eastAsiaTheme="minorEastAsia" w:hAnsiTheme="minorHAnsi"/>
              <w:noProof/>
              <w:lang w:eastAsia="pl-PL"/>
            </w:rPr>
          </w:pPr>
          <w:hyperlink w:anchor="_Toc176937186" w:history="1">
            <w:r w:rsidRPr="008C4A23">
              <w:rPr>
                <w:rStyle w:val="Hipercze"/>
                <w:noProof/>
                <w14:scene3d>
                  <w14:camera w14:prst="orthographicFront"/>
                  <w14:lightRig w14:rig="threePt" w14:dir="t">
                    <w14:rot w14:lat="0" w14:lon="0" w14:rev="0"/>
                  </w14:lightRig>
                </w14:scene3d>
              </w:rPr>
              <w:t>15.1.8</w:t>
            </w:r>
            <w:r w:rsidRPr="008C4A23">
              <w:rPr>
                <w:rFonts w:asciiTheme="minorHAnsi" w:eastAsiaTheme="minorEastAsia" w:hAnsiTheme="minorHAnsi"/>
                <w:noProof/>
                <w:lang w:eastAsia="pl-PL"/>
              </w:rPr>
              <w:tab/>
            </w:r>
            <w:r w:rsidRPr="008C4A23">
              <w:rPr>
                <w:rStyle w:val="Hipercze"/>
                <w:noProof/>
              </w:rPr>
              <w:t>AIS/KEX</w:t>
            </w:r>
            <w:r w:rsidRPr="008C4A23">
              <w:rPr>
                <w:noProof/>
                <w:webHidden/>
              </w:rPr>
              <w:tab/>
            </w:r>
            <w:r w:rsidRPr="008C4A23">
              <w:rPr>
                <w:noProof/>
                <w:webHidden/>
              </w:rPr>
              <w:fldChar w:fldCharType="begin"/>
            </w:r>
            <w:r w:rsidRPr="008C4A23">
              <w:rPr>
                <w:noProof/>
                <w:webHidden/>
              </w:rPr>
              <w:instrText xml:space="preserve"> PAGEREF _Toc176937186 \h </w:instrText>
            </w:r>
            <w:r w:rsidRPr="008C4A23">
              <w:rPr>
                <w:noProof/>
                <w:webHidden/>
              </w:rPr>
            </w:r>
            <w:r w:rsidRPr="008C4A23">
              <w:rPr>
                <w:noProof/>
                <w:webHidden/>
              </w:rPr>
              <w:fldChar w:fldCharType="separate"/>
            </w:r>
            <w:r w:rsidRPr="008C4A23">
              <w:rPr>
                <w:noProof/>
                <w:webHidden/>
              </w:rPr>
              <w:t>260</w:t>
            </w:r>
            <w:r w:rsidRPr="008C4A23">
              <w:rPr>
                <w:noProof/>
                <w:webHidden/>
              </w:rPr>
              <w:fldChar w:fldCharType="end"/>
            </w:r>
          </w:hyperlink>
        </w:p>
        <w:p w14:paraId="65D8472F" w14:textId="600BE459" w:rsidR="001C2DFD" w:rsidRPr="008C4A23" w:rsidRDefault="001C2DFD">
          <w:pPr>
            <w:pStyle w:val="Spistreci3"/>
            <w:tabs>
              <w:tab w:val="left" w:pos="1320"/>
              <w:tab w:val="right" w:leader="dot" w:pos="9063"/>
            </w:tabs>
            <w:rPr>
              <w:rFonts w:asciiTheme="minorHAnsi" w:eastAsiaTheme="minorEastAsia" w:hAnsiTheme="minorHAnsi"/>
              <w:noProof/>
              <w:lang w:eastAsia="pl-PL"/>
            </w:rPr>
          </w:pPr>
          <w:hyperlink w:anchor="_Toc176937187" w:history="1">
            <w:r w:rsidRPr="008C4A23">
              <w:rPr>
                <w:rStyle w:val="Hipercze"/>
                <w:noProof/>
                <w14:scene3d>
                  <w14:camera w14:prst="orthographicFront"/>
                  <w14:lightRig w14:rig="threePt" w14:dir="t">
                    <w14:rot w14:lat="0" w14:lon="0" w14:rev="0"/>
                  </w14:lightRig>
                </w14:scene3d>
              </w:rPr>
              <w:t>15.1.9</w:t>
            </w:r>
            <w:r w:rsidRPr="008C4A23">
              <w:rPr>
                <w:rFonts w:asciiTheme="minorHAnsi" w:eastAsiaTheme="minorEastAsia" w:hAnsiTheme="minorHAnsi"/>
                <w:noProof/>
                <w:lang w:eastAsia="pl-PL"/>
              </w:rPr>
              <w:tab/>
            </w:r>
            <w:r w:rsidRPr="008C4A23">
              <w:rPr>
                <w:rStyle w:val="Hipercze"/>
                <w:noProof/>
              </w:rPr>
              <w:t>AIS/TQS PLUS</w:t>
            </w:r>
            <w:r w:rsidRPr="008C4A23">
              <w:rPr>
                <w:noProof/>
                <w:webHidden/>
              </w:rPr>
              <w:tab/>
            </w:r>
            <w:r w:rsidRPr="008C4A23">
              <w:rPr>
                <w:noProof/>
                <w:webHidden/>
              </w:rPr>
              <w:fldChar w:fldCharType="begin"/>
            </w:r>
            <w:r w:rsidRPr="008C4A23">
              <w:rPr>
                <w:noProof/>
                <w:webHidden/>
              </w:rPr>
              <w:instrText xml:space="preserve"> PAGEREF _Toc176937187 \h </w:instrText>
            </w:r>
            <w:r w:rsidRPr="008C4A23">
              <w:rPr>
                <w:noProof/>
                <w:webHidden/>
              </w:rPr>
            </w:r>
            <w:r w:rsidRPr="008C4A23">
              <w:rPr>
                <w:noProof/>
                <w:webHidden/>
              </w:rPr>
              <w:fldChar w:fldCharType="separate"/>
            </w:r>
            <w:r w:rsidRPr="008C4A23">
              <w:rPr>
                <w:noProof/>
                <w:webHidden/>
              </w:rPr>
              <w:t>260</w:t>
            </w:r>
            <w:r w:rsidRPr="008C4A23">
              <w:rPr>
                <w:noProof/>
                <w:webHidden/>
              </w:rPr>
              <w:fldChar w:fldCharType="end"/>
            </w:r>
          </w:hyperlink>
        </w:p>
        <w:p w14:paraId="352FB5D5" w14:textId="1528834C" w:rsidR="001C2DFD" w:rsidRPr="008C4A23" w:rsidRDefault="001C2DFD">
          <w:pPr>
            <w:pStyle w:val="Spistreci3"/>
            <w:tabs>
              <w:tab w:val="left" w:pos="1540"/>
              <w:tab w:val="right" w:leader="dot" w:pos="9063"/>
            </w:tabs>
            <w:rPr>
              <w:rFonts w:asciiTheme="minorHAnsi" w:eastAsiaTheme="minorEastAsia" w:hAnsiTheme="minorHAnsi"/>
              <w:noProof/>
              <w:lang w:eastAsia="pl-PL"/>
            </w:rPr>
          </w:pPr>
          <w:hyperlink w:anchor="_Toc176937188" w:history="1">
            <w:r w:rsidRPr="008C4A23">
              <w:rPr>
                <w:rStyle w:val="Hipercze"/>
                <w:noProof/>
                <w14:scene3d>
                  <w14:camera w14:prst="orthographicFront"/>
                  <w14:lightRig w14:rig="threePt" w14:dir="t">
                    <w14:rot w14:lat="0" w14:lon="0" w14:rev="0"/>
                  </w14:lightRig>
                </w14:scene3d>
              </w:rPr>
              <w:t>15.1.10</w:t>
            </w:r>
            <w:r w:rsidRPr="008C4A23">
              <w:rPr>
                <w:rFonts w:asciiTheme="minorHAnsi" w:eastAsiaTheme="minorEastAsia" w:hAnsiTheme="minorHAnsi"/>
                <w:noProof/>
                <w:lang w:eastAsia="pl-PL"/>
              </w:rPr>
              <w:tab/>
            </w:r>
            <w:r w:rsidRPr="008C4A23">
              <w:rPr>
                <w:rStyle w:val="Hipercze"/>
                <w:noProof/>
              </w:rPr>
              <w:t>AIS/VAT</w:t>
            </w:r>
            <w:r w:rsidRPr="008C4A23">
              <w:rPr>
                <w:noProof/>
                <w:webHidden/>
              </w:rPr>
              <w:tab/>
            </w:r>
            <w:r w:rsidRPr="008C4A23">
              <w:rPr>
                <w:noProof/>
                <w:webHidden/>
              </w:rPr>
              <w:fldChar w:fldCharType="begin"/>
            </w:r>
            <w:r w:rsidRPr="008C4A23">
              <w:rPr>
                <w:noProof/>
                <w:webHidden/>
              </w:rPr>
              <w:instrText xml:space="preserve"> PAGEREF _Toc176937188 \h </w:instrText>
            </w:r>
            <w:r w:rsidRPr="008C4A23">
              <w:rPr>
                <w:noProof/>
                <w:webHidden/>
              </w:rPr>
            </w:r>
            <w:r w:rsidRPr="008C4A23">
              <w:rPr>
                <w:noProof/>
                <w:webHidden/>
              </w:rPr>
              <w:fldChar w:fldCharType="separate"/>
            </w:r>
            <w:r w:rsidRPr="008C4A23">
              <w:rPr>
                <w:noProof/>
                <w:webHidden/>
              </w:rPr>
              <w:t>261</w:t>
            </w:r>
            <w:r w:rsidRPr="008C4A23">
              <w:rPr>
                <w:noProof/>
                <w:webHidden/>
              </w:rPr>
              <w:fldChar w:fldCharType="end"/>
            </w:r>
          </w:hyperlink>
        </w:p>
        <w:p w14:paraId="025F8B78" w14:textId="051765F8" w:rsidR="001C2DFD" w:rsidRPr="008C4A23" w:rsidRDefault="001C2DFD">
          <w:pPr>
            <w:pStyle w:val="Spistreci2"/>
            <w:tabs>
              <w:tab w:val="left" w:pos="880"/>
              <w:tab w:val="right" w:leader="dot" w:pos="9063"/>
            </w:tabs>
            <w:rPr>
              <w:rFonts w:asciiTheme="minorHAnsi" w:eastAsiaTheme="minorEastAsia" w:hAnsiTheme="minorHAnsi"/>
              <w:noProof/>
              <w:lang w:eastAsia="pl-PL"/>
            </w:rPr>
          </w:pPr>
          <w:hyperlink w:anchor="_Toc176937189" w:history="1">
            <w:r w:rsidRPr="008C4A23">
              <w:rPr>
                <w:rStyle w:val="Hipercze"/>
                <w:noProof/>
              </w:rPr>
              <w:t>15.2</w:t>
            </w:r>
            <w:r w:rsidRPr="008C4A23">
              <w:rPr>
                <w:rFonts w:asciiTheme="minorHAnsi" w:eastAsiaTheme="minorEastAsia" w:hAnsiTheme="minorHAnsi"/>
                <w:noProof/>
                <w:lang w:eastAsia="pl-PL"/>
              </w:rPr>
              <w:tab/>
            </w:r>
            <w:r w:rsidRPr="008C4A23">
              <w:rPr>
                <w:rStyle w:val="Hipercze"/>
                <w:noProof/>
              </w:rPr>
              <w:t>AES</w:t>
            </w:r>
            <w:r w:rsidRPr="008C4A23">
              <w:rPr>
                <w:noProof/>
                <w:webHidden/>
              </w:rPr>
              <w:tab/>
            </w:r>
            <w:r w:rsidRPr="008C4A23">
              <w:rPr>
                <w:noProof/>
                <w:webHidden/>
              </w:rPr>
              <w:fldChar w:fldCharType="begin"/>
            </w:r>
            <w:r w:rsidRPr="008C4A23">
              <w:rPr>
                <w:noProof/>
                <w:webHidden/>
              </w:rPr>
              <w:instrText xml:space="preserve"> PAGEREF _Toc176937189 \h </w:instrText>
            </w:r>
            <w:r w:rsidRPr="008C4A23">
              <w:rPr>
                <w:noProof/>
                <w:webHidden/>
              </w:rPr>
            </w:r>
            <w:r w:rsidRPr="008C4A23">
              <w:rPr>
                <w:noProof/>
                <w:webHidden/>
              </w:rPr>
              <w:fldChar w:fldCharType="separate"/>
            </w:r>
            <w:r w:rsidRPr="008C4A23">
              <w:rPr>
                <w:noProof/>
                <w:webHidden/>
              </w:rPr>
              <w:t>261</w:t>
            </w:r>
            <w:r w:rsidRPr="008C4A23">
              <w:rPr>
                <w:noProof/>
                <w:webHidden/>
              </w:rPr>
              <w:fldChar w:fldCharType="end"/>
            </w:r>
          </w:hyperlink>
        </w:p>
        <w:p w14:paraId="26761AF7" w14:textId="5255B3A5" w:rsidR="001C2DFD" w:rsidRPr="008C4A23" w:rsidRDefault="001C2DFD">
          <w:pPr>
            <w:pStyle w:val="Spistreci3"/>
            <w:tabs>
              <w:tab w:val="left" w:pos="1320"/>
              <w:tab w:val="right" w:leader="dot" w:pos="9063"/>
            </w:tabs>
            <w:rPr>
              <w:rFonts w:asciiTheme="minorHAnsi" w:eastAsiaTheme="minorEastAsia" w:hAnsiTheme="minorHAnsi"/>
              <w:noProof/>
              <w:lang w:eastAsia="pl-PL"/>
            </w:rPr>
          </w:pPr>
          <w:hyperlink w:anchor="_Toc176937190" w:history="1">
            <w:r w:rsidRPr="008C4A23">
              <w:rPr>
                <w:rStyle w:val="Hipercze"/>
                <w:noProof/>
                <w14:scene3d>
                  <w14:camera w14:prst="orthographicFront"/>
                  <w14:lightRig w14:rig="threePt" w14:dir="t">
                    <w14:rot w14:lat="0" w14:lon="0" w14:rev="0"/>
                  </w14:lightRig>
                </w14:scene3d>
              </w:rPr>
              <w:t>15.2.1</w:t>
            </w:r>
            <w:r w:rsidRPr="008C4A23">
              <w:rPr>
                <w:rFonts w:asciiTheme="minorHAnsi" w:eastAsiaTheme="minorEastAsia" w:hAnsiTheme="minorHAnsi"/>
                <w:noProof/>
                <w:lang w:eastAsia="pl-PL"/>
              </w:rPr>
              <w:tab/>
            </w:r>
            <w:r w:rsidRPr="008C4A23">
              <w:rPr>
                <w:rStyle w:val="Hipercze"/>
                <w:noProof/>
              </w:rPr>
              <w:t>AES/ECS2 PLUS</w:t>
            </w:r>
            <w:r w:rsidRPr="008C4A23">
              <w:rPr>
                <w:noProof/>
                <w:webHidden/>
              </w:rPr>
              <w:tab/>
            </w:r>
            <w:r w:rsidRPr="008C4A23">
              <w:rPr>
                <w:noProof/>
                <w:webHidden/>
              </w:rPr>
              <w:fldChar w:fldCharType="begin"/>
            </w:r>
            <w:r w:rsidRPr="008C4A23">
              <w:rPr>
                <w:noProof/>
                <w:webHidden/>
              </w:rPr>
              <w:instrText xml:space="preserve"> PAGEREF _Toc176937190 \h </w:instrText>
            </w:r>
            <w:r w:rsidRPr="008C4A23">
              <w:rPr>
                <w:noProof/>
                <w:webHidden/>
              </w:rPr>
            </w:r>
            <w:r w:rsidRPr="008C4A23">
              <w:rPr>
                <w:noProof/>
                <w:webHidden/>
              </w:rPr>
              <w:fldChar w:fldCharType="separate"/>
            </w:r>
            <w:r w:rsidRPr="008C4A23">
              <w:rPr>
                <w:noProof/>
                <w:webHidden/>
              </w:rPr>
              <w:t>261</w:t>
            </w:r>
            <w:r w:rsidRPr="008C4A23">
              <w:rPr>
                <w:noProof/>
                <w:webHidden/>
              </w:rPr>
              <w:fldChar w:fldCharType="end"/>
            </w:r>
          </w:hyperlink>
        </w:p>
        <w:p w14:paraId="1BF53B32" w14:textId="1E5DBF44" w:rsidR="001C2DFD" w:rsidRPr="008C4A23" w:rsidRDefault="001C2DFD">
          <w:pPr>
            <w:pStyle w:val="Spistreci3"/>
            <w:tabs>
              <w:tab w:val="left" w:pos="1320"/>
              <w:tab w:val="right" w:leader="dot" w:pos="9063"/>
            </w:tabs>
            <w:rPr>
              <w:rFonts w:asciiTheme="minorHAnsi" w:eastAsiaTheme="minorEastAsia" w:hAnsiTheme="minorHAnsi"/>
              <w:noProof/>
              <w:lang w:eastAsia="pl-PL"/>
            </w:rPr>
          </w:pPr>
          <w:hyperlink w:anchor="_Toc176937191" w:history="1">
            <w:r w:rsidRPr="008C4A23">
              <w:rPr>
                <w:rStyle w:val="Hipercze"/>
                <w:noProof/>
                <w14:scene3d>
                  <w14:camera w14:prst="orthographicFront"/>
                  <w14:lightRig w14:rig="threePt" w14:dir="t">
                    <w14:rot w14:lat="0" w14:lon="0" w14:rev="0"/>
                  </w14:lightRig>
                </w14:scene3d>
              </w:rPr>
              <w:t>15.2.2</w:t>
            </w:r>
            <w:r w:rsidRPr="008C4A23">
              <w:rPr>
                <w:rFonts w:asciiTheme="minorHAnsi" w:eastAsiaTheme="minorEastAsia" w:hAnsiTheme="minorHAnsi"/>
                <w:noProof/>
                <w:lang w:eastAsia="pl-PL"/>
              </w:rPr>
              <w:tab/>
            </w:r>
            <w:r w:rsidRPr="008C4A23">
              <w:rPr>
                <w:rStyle w:val="Hipercze"/>
                <w:noProof/>
              </w:rPr>
              <w:t>AES/KOMUNIKATOR BCP</w:t>
            </w:r>
            <w:r w:rsidRPr="008C4A23">
              <w:rPr>
                <w:noProof/>
                <w:webHidden/>
              </w:rPr>
              <w:tab/>
            </w:r>
            <w:r w:rsidRPr="008C4A23">
              <w:rPr>
                <w:noProof/>
                <w:webHidden/>
              </w:rPr>
              <w:fldChar w:fldCharType="begin"/>
            </w:r>
            <w:r w:rsidRPr="008C4A23">
              <w:rPr>
                <w:noProof/>
                <w:webHidden/>
              </w:rPr>
              <w:instrText xml:space="preserve"> PAGEREF _Toc176937191 \h </w:instrText>
            </w:r>
            <w:r w:rsidRPr="008C4A23">
              <w:rPr>
                <w:noProof/>
                <w:webHidden/>
              </w:rPr>
            </w:r>
            <w:r w:rsidRPr="008C4A23">
              <w:rPr>
                <w:noProof/>
                <w:webHidden/>
              </w:rPr>
              <w:fldChar w:fldCharType="separate"/>
            </w:r>
            <w:r w:rsidRPr="008C4A23">
              <w:rPr>
                <w:noProof/>
                <w:webHidden/>
              </w:rPr>
              <w:t>262</w:t>
            </w:r>
            <w:r w:rsidRPr="008C4A23">
              <w:rPr>
                <w:noProof/>
                <w:webHidden/>
              </w:rPr>
              <w:fldChar w:fldCharType="end"/>
            </w:r>
          </w:hyperlink>
        </w:p>
        <w:p w14:paraId="29EC9FE4" w14:textId="1957A639" w:rsidR="001C2DFD" w:rsidRPr="008C4A23" w:rsidRDefault="001C2DFD">
          <w:pPr>
            <w:pStyle w:val="Spistreci3"/>
            <w:tabs>
              <w:tab w:val="left" w:pos="1320"/>
              <w:tab w:val="right" w:leader="dot" w:pos="9063"/>
            </w:tabs>
            <w:rPr>
              <w:rFonts w:asciiTheme="minorHAnsi" w:eastAsiaTheme="minorEastAsia" w:hAnsiTheme="minorHAnsi"/>
              <w:noProof/>
              <w:lang w:eastAsia="pl-PL"/>
            </w:rPr>
          </w:pPr>
          <w:hyperlink w:anchor="_Toc176937192" w:history="1">
            <w:r w:rsidRPr="008C4A23">
              <w:rPr>
                <w:rStyle w:val="Hipercze"/>
                <w:noProof/>
                <w14:scene3d>
                  <w14:camera w14:prst="orthographicFront"/>
                  <w14:lightRig w14:rig="threePt" w14:dir="t">
                    <w14:rot w14:lat="0" w14:lon="0" w14:rev="0"/>
                  </w14:lightRig>
                </w14:scene3d>
              </w:rPr>
              <w:t>15.2.3</w:t>
            </w:r>
            <w:r w:rsidRPr="008C4A23">
              <w:rPr>
                <w:rFonts w:asciiTheme="minorHAnsi" w:eastAsiaTheme="minorEastAsia" w:hAnsiTheme="minorHAnsi"/>
                <w:noProof/>
                <w:lang w:eastAsia="pl-PL"/>
              </w:rPr>
              <w:tab/>
            </w:r>
            <w:r w:rsidRPr="008C4A23">
              <w:rPr>
                <w:rStyle w:val="Hipercze"/>
                <w:noProof/>
              </w:rPr>
              <w:t>AES/PoUS</w:t>
            </w:r>
            <w:r w:rsidRPr="008C4A23">
              <w:rPr>
                <w:noProof/>
                <w:webHidden/>
              </w:rPr>
              <w:tab/>
            </w:r>
            <w:r w:rsidRPr="008C4A23">
              <w:rPr>
                <w:noProof/>
                <w:webHidden/>
              </w:rPr>
              <w:fldChar w:fldCharType="begin"/>
            </w:r>
            <w:r w:rsidRPr="008C4A23">
              <w:rPr>
                <w:noProof/>
                <w:webHidden/>
              </w:rPr>
              <w:instrText xml:space="preserve"> PAGEREF _Toc176937192 \h </w:instrText>
            </w:r>
            <w:r w:rsidRPr="008C4A23">
              <w:rPr>
                <w:noProof/>
                <w:webHidden/>
              </w:rPr>
            </w:r>
            <w:r w:rsidRPr="008C4A23">
              <w:rPr>
                <w:noProof/>
                <w:webHidden/>
              </w:rPr>
              <w:fldChar w:fldCharType="separate"/>
            </w:r>
            <w:r w:rsidRPr="008C4A23">
              <w:rPr>
                <w:noProof/>
                <w:webHidden/>
              </w:rPr>
              <w:t>262</w:t>
            </w:r>
            <w:r w:rsidRPr="008C4A23">
              <w:rPr>
                <w:noProof/>
                <w:webHidden/>
              </w:rPr>
              <w:fldChar w:fldCharType="end"/>
            </w:r>
          </w:hyperlink>
        </w:p>
        <w:p w14:paraId="75BEC68A" w14:textId="6B95306C" w:rsidR="001C2DFD" w:rsidRPr="008C4A23" w:rsidRDefault="001C2DFD">
          <w:pPr>
            <w:pStyle w:val="Spistreci3"/>
            <w:tabs>
              <w:tab w:val="left" w:pos="1320"/>
              <w:tab w:val="right" w:leader="dot" w:pos="9063"/>
            </w:tabs>
            <w:rPr>
              <w:rFonts w:asciiTheme="minorHAnsi" w:eastAsiaTheme="minorEastAsia" w:hAnsiTheme="minorHAnsi"/>
              <w:noProof/>
              <w:lang w:eastAsia="pl-PL"/>
            </w:rPr>
          </w:pPr>
          <w:hyperlink w:anchor="_Toc176937193" w:history="1">
            <w:r w:rsidRPr="008C4A23">
              <w:rPr>
                <w:rStyle w:val="Hipercze"/>
                <w:noProof/>
                <w14:scene3d>
                  <w14:camera w14:prst="orthographicFront"/>
                  <w14:lightRig w14:rig="threePt" w14:dir="t">
                    <w14:rot w14:lat="0" w14:lon="0" w14:rev="0"/>
                  </w14:lightRig>
                </w14:scene3d>
              </w:rPr>
              <w:t>15.2.4</w:t>
            </w:r>
            <w:r w:rsidRPr="008C4A23">
              <w:rPr>
                <w:rFonts w:asciiTheme="minorHAnsi" w:eastAsiaTheme="minorEastAsia" w:hAnsiTheme="minorHAnsi"/>
                <w:noProof/>
                <w:lang w:eastAsia="pl-PL"/>
              </w:rPr>
              <w:tab/>
            </w:r>
            <w:r w:rsidRPr="008C4A23">
              <w:rPr>
                <w:rStyle w:val="Hipercze"/>
                <w:noProof/>
              </w:rPr>
              <w:t>AES/WALIDATOR</w:t>
            </w:r>
            <w:r w:rsidRPr="008C4A23">
              <w:rPr>
                <w:noProof/>
                <w:webHidden/>
              </w:rPr>
              <w:tab/>
            </w:r>
            <w:r w:rsidRPr="008C4A23">
              <w:rPr>
                <w:noProof/>
                <w:webHidden/>
              </w:rPr>
              <w:fldChar w:fldCharType="begin"/>
            </w:r>
            <w:r w:rsidRPr="008C4A23">
              <w:rPr>
                <w:noProof/>
                <w:webHidden/>
              </w:rPr>
              <w:instrText xml:space="preserve"> PAGEREF _Toc176937193 \h </w:instrText>
            </w:r>
            <w:r w:rsidRPr="008C4A23">
              <w:rPr>
                <w:noProof/>
                <w:webHidden/>
              </w:rPr>
            </w:r>
            <w:r w:rsidRPr="008C4A23">
              <w:rPr>
                <w:noProof/>
                <w:webHidden/>
              </w:rPr>
              <w:fldChar w:fldCharType="separate"/>
            </w:r>
            <w:r w:rsidRPr="008C4A23">
              <w:rPr>
                <w:noProof/>
                <w:webHidden/>
              </w:rPr>
              <w:t>262</w:t>
            </w:r>
            <w:r w:rsidRPr="008C4A23">
              <w:rPr>
                <w:noProof/>
                <w:webHidden/>
              </w:rPr>
              <w:fldChar w:fldCharType="end"/>
            </w:r>
          </w:hyperlink>
        </w:p>
        <w:p w14:paraId="32D39EBC" w14:textId="3ACB8E93" w:rsidR="001C2DFD" w:rsidRPr="008C4A23" w:rsidRDefault="001C2DFD">
          <w:pPr>
            <w:pStyle w:val="Spistreci2"/>
            <w:tabs>
              <w:tab w:val="left" w:pos="880"/>
              <w:tab w:val="right" w:leader="dot" w:pos="9063"/>
            </w:tabs>
            <w:rPr>
              <w:rFonts w:asciiTheme="minorHAnsi" w:eastAsiaTheme="minorEastAsia" w:hAnsiTheme="minorHAnsi"/>
              <w:noProof/>
              <w:lang w:eastAsia="pl-PL"/>
            </w:rPr>
          </w:pPr>
          <w:hyperlink w:anchor="_Toc176937194" w:history="1">
            <w:r w:rsidRPr="008C4A23">
              <w:rPr>
                <w:rStyle w:val="Hipercze"/>
                <w:noProof/>
              </w:rPr>
              <w:t>15.3</w:t>
            </w:r>
            <w:r w:rsidRPr="008C4A23">
              <w:rPr>
                <w:rFonts w:asciiTheme="minorHAnsi" w:eastAsiaTheme="minorEastAsia" w:hAnsiTheme="minorHAnsi"/>
                <w:noProof/>
                <w:lang w:eastAsia="pl-PL"/>
              </w:rPr>
              <w:tab/>
            </w:r>
            <w:r w:rsidRPr="008C4A23">
              <w:rPr>
                <w:rStyle w:val="Hipercze"/>
                <w:noProof/>
              </w:rPr>
              <w:t>ISZTAR4</w:t>
            </w:r>
            <w:r w:rsidRPr="008C4A23">
              <w:rPr>
                <w:noProof/>
                <w:webHidden/>
              </w:rPr>
              <w:tab/>
            </w:r>
            <w:r w:rsidRPr="008C4A23">
              <w:rPr>
                <w:noProof/>
                <w:webHidden/>
              </w:rPr>
              <w:fldChar w:fldCharType="begin"/>
            </w:r>
            <w:r w:rsidRPr="008C4A23">
              <w:rPr>
                <w:noProof/>
                <w:webHidden/>
              </w:rPr>
              <w:instrText xml:space="preserve"> PAGEREF _Toc176937194 \h </w:instrText>
            </w:r>
            <w:r w:rsidRPr="008C4A23">
              <w:rPr>
                <w:noProof/>
                <w:webHidden/>
              </w:rPr>
            </w:r>
            <w:r w:rsidRPr="008C4A23">
              <w:rPr>
                <w:noProof/>
                <w:webHidden/>
              </w:rPr>
              <w:fldChar w:fldCharType="separate"/>
            </w:r>
            <w:r w:rsidRPr="008C4A23">
              <w:rPr>
                <w:noProof/>
                <w:webHidden/>
              </w:rPr>
              <w:t>263</w:t>
            </w:r>
            <w:r w:rsidRPr="008C4A23">
              <w:rPr>
                <w:noProof/>
                <w:webHidden/>
              </w:rPr>
              <w:fldChar w:fldCharType="end"/>
            </w:r>
          </w:hyperlink>
        </w:p>
        <w:p w14:paraId="7B7D5CD9" w14:textId="32439615" w:rsidR="001C2DFD" w:rsidRPr="008C4A23" w:rsidRDefault="001C2DFD">
          <w:pPr>
            <w:pStyle w:val="Spistreci2"/>
            <w:tabs>
              <w:tab w:val="left" w:pos="880"/>
              <w:tab w:val="right" w:leader="dot" w:pos="9063"/>
            </w:tabs>
            <w:rPr>
              <w:rFonts w:asciiTheme="minorHAnsi" w:eastAsiaTheme="minorEastAsia" w:hAnsiTheme="minorHAnsi"/>
              <w:noProof/>
              <w:lang w:eastAsia="pl-PL"/>
            </w:rPr>
          </w:pPr>
          <w:hyperlink w:anchor="_Toc176937195" w:history="1">
            <w:r w:rsidRPr="008C4A23">
              <w:rPr>
                <w:rStyle w:val="Hipercze"/>
                <w:noProof/>
              </w:rPr>
              <w:t>15.4</w:t>
            </w:r>
            <w:r w:rsidRPr="008C4A23">
              <w:rPr>
                <w:rFonts w:asciiTheme="minorHAnsi" w:eastAsiaTheme="minorEastAsia" w:hAnsiTheme="minorHAnsi"/>
                <w:noProof/>
                <w:lang w:eastAsia="pl-PL"/>
              </w:rPr>
              <w:tab/>
            </w:r>
            <w:r w:rsidRPr="008C4A23">
              <w:rPr>
                <w:rStyle w:val="Hipercze"/>
                <w:noProof/>
              </w:rPr>
              <w:t>MCA</w:t>
            </w:r>
            <w:r w:rsidRPr="008C4A23">
              <w:rPr>
                <w:noProof/>
                <w:webHidden/>
              </w:rPr>
              <w:tab/>
            </w:r>
            <w:r w:rsidRPr="008C4A23">
              <w:rPr>
                <w:noProof/>
                <w:webHidden/>
              </w:rPr>
              <w:fldChar w:fldCharType="begin"/>
            </w:r>
            <w:r w:rsidRPr="008C4A23">
              <w:rPr>
                <w:noProof/>
                <w:webHidden/>
              </w:rPr>
              <w:instrText xml:space="preserve"> PAGEREF _Toc176937195 \h </w:instrText>
            </w:r>
            <w:r w:rsidRPr="008C4A23">
              <w:rPr>
                <w:noProof/>
                <w:webHidden/>
              </w:rPr>
            </w:r>
            <w:r w:rsidRPr="008C4A23">
              <w:rPr>
                <w:noProof/>
                <w:webHidden/>
              </w:rPr>
              <w:fldChar w:fldCharType="separate"/>
            </w:r>
            <w:r w:rsidRPr="008C4A23">
              <w:rPr>
                <w:noProof/>
                <w:webHidden/>
              </w:rPr>
              <w:t>263</w:t>
            </w:r>
            <w:r w:rsidRPr="008C4A23">
              <w:rPr>
                <w:noProof/>
                <w:webHidden/>
              </w:rPr>
              <w:fldChar w:fldCharType="end"/>
            </w:r>
          </w:hyperlink>
        </w:p>
        <w:p w14:paraId="135FE6C6" w14:textId="098D3909" w:rsidR="001C2DFD" w:rsidRPr="008C4A23" w:rsidRDefault="001C2DFD">
          <w:pPr>
            <w:pStyle w:val="Spistreci2"/>
            <w:tabs>
              <w:tab w:val="left" w:pos="880"/>
              <w:tab w:val="right" w:leader="dot" w:pos="9063"/>
            </w:tabs>
            <w:rPr>
              <w:rFonts w:asciiTheme="minorHAnsi" w:eastAsiaTheme="minorEastAsia" w:hAnsiTheme="minorHAnsi"/>
              <w:noProof/>
              <w:lang w:eastAsia="pl-PL"/>
            </w:rPr>
          </w:pPr>
          <w:hyperlink w:anchor="_Toc176937196" w:history="1">
            <w:r w:rsidRPr="008C4A23">
              <w:rPr>
                <w:rStyle w:val="Hipercze"/>
                <w:noProof/>
              </w:rPr>
              <w:t>15.5</w:t>
            </w:r>
            <w:r w:rsidRPr="008C4A23">
              <w:rPr>
                <w:rFonts w:asciiTheme="minorHAnsi" w:eastAsiaTheme="minorEastAsia" w:hAnsiTheme="minorHAnsi"/>
                <w:noProof/>
                <w:lang w:eastAsia="pl-PL"/>
              </w:rPr>
              <w:tab/>
            </w:r>
            <w:r w:rsidRPr="008C4A23">
              <w:rPr>
                <w:rStyle w:val="Hipercze"/>
                <w:noProof/>
              </w:rPr>
              <w:t>NCTS2 PLUS.</w:t>
            </w:r>
            <w:r w:rsidRPr="008C4A23">
              <w:rPr>
                <w:noProof/>
                <w:webHidden/>
              </w:rPr>
              <w:tab/>
            </w:r>
            <w:r w:rsidRPr="008C4A23">
              <w:rPr>
                <w:noProof/>
                <w:webHidden/>
              </w:rPr>
              <w:fldChar w:fldCharType="begin"/>
            </w:r>
            <w:r w:rsidRPr="008C4A23">
              <w:rPr>
                <w:noProof/>
                <w:webHidden/>
              </w:rPr>
              <w:instrText xml:space="preserve"> PAGEREF _Toc176937196 \h </w:instrText>
            </w:r>
            <w:r w:rsidRPr="008C4A23">
              <w:rPr>
                <w:noProof/>
                <w:webHidden/>
              </w:rPr>
            </w:r>
            <w:r w:rsidRPr="008C4A23">
              <w:rPr>
                <w:noProof/>
                <w:webHidden/>
              </w:rPr>
              <w:fldChar w:fldCharType="separate"/>
            </w:r>
            <w:r w:rsidRPr="008C4A23">
              <w:rPr>
                <w:noProof/>
                <w:webHidden/>
              </w:rPr>
              <w:t>264</w:t>
            </w:r>
            <w:r w:rsidRPr="008C4A23">
              <w:rPr>
                <w:noProof/>
                <w:webHidden/>
              </w:rPr>
              <w:fldChar w:fldCharType="end"/>
            </w:r>
          </w:hyperlink>
        </w:p>
        <w:p w14:paraId="6124E9CF" w14:textId="469EEAF1" w:rsidR="001C2DFD" w:rsidRPr="008C4A23" w:rsidRDefault="001C2DFD">
          <w:pPr>
            <w:pStyle w:val="Spistreci2"/>
            <w:tabs>
              <w:tab w:val="left" w:pos="880"/>
              <w:tab w:val="right" w:leader="dot" w:pos="9063"/>
            </w:tabs>
            <w:rPr>
              <w:rFonts w:asciiTheme="minorHAnsi" w:eastAsiaTheme="minorEastAsia" w:hAnsiTheme="minorHAnsi"/>
              <w:noProof/>
              <w:lang w:eastAsia="pl-PL"/>
            </w:rPr>
          </w:pPr>
          <w:hyperlink w:anchor="_Toc176937197" w:history="1">
            <w:r w:rsidRPr="008C4A23">
              <w:rPr>
                <w:rStyle w:val="Hipercze"/>
                <w:noProof/>
              </w:rPr>
              <w:t>15.6</w:t>
            </w:r>
            <w:r w:rsidRPr="008C4A23">
              <w:rPr>
                <w:rFonts w:asciiTheme="minorHAnsi" w:eastAsiaTheme="minorEastAsia" w:hAnsiTheme="minorHAnsi"/>
                <w:noProof/>
                <w:lang w:eastAsia="pl-PL"/>
              </w:rPr>
              <w:tab/>
            </w:r>
            <w:r w:rsidRPr="008C4A23">
              <w:rPr>
                <w:rStyle w:val="Hipercze"/>
                <w:noProof/>
              </w:rPr>
              <w:t>PDR PL/UE.</w:t>
            </w:r>
            <w:r w:rsidRPr="008C4A23">
              <w:rPr>
                <w:noProof/>
                <w:webHidden/>
              </w:rPr>
              <w:tab/>
            </w:r>
            <w:r w:rsidRPr="008C4A23">
              <w:rPr>
                <w:noProof/>
                <w:webHidden/>
              </w:rPr>
              <w:fldChar w:fldCharType="begin"/>
            </w:r>
            <w:r w:rsidRPr="008C4A23">
              <w:rPr>
                <w:noProof/>
                <w:webHidden/>
              </w:rPr>
              <w:instrText xml:space="preserve"> PAGEREF _Toc176937197 \h </w:instrText>
            </w:r>
            <w:r w:rsidRPr="008C4A23">
              <w:rPr>
                <w:noProof/>
                <w:webHidden/>
              </w:rPr>
            </w:r>
            <w:r w:rsidRPr="008C4A23">
              <w:rPr>
                <w:noProof/>
                <w:webHidden/>
              </w:rPr>
              <w:fldChar w:fldCharType="separate"/>
            </w:r>
            <w:r w:rsidRPr="008C4A23">
              <w:rPr>
                <w:noProof/>
                <w:webHidden/>
              </w:rPr>
              <w:t>264</w:t>
            </w:r>
            <w:r w:rsidRPr="008C4A23">
              <w:rPr>
                <w:noProof/>
                <w:webHidden/>
              </w:rPr>
              <w:fldChar w:fldCharType="end"/>
            </w:r>
          </w:hyperlink>
        </w:p>
        <w:p w14:paraId="602A86A9" w14:textId="47725A42" w:rsidR="001C2DFD" w:rsidRPr="008C4A23" w:rsidRDefault="001C2DFD">
          <w:pPr>
            <w:pStyle w:val="Spistreci1"/>
            <w:tabs>
              <w:tab w:val="left" w:pos="660"/>
              <w:tab w:val="right" w:leader="dot" w:pos="9063"/>
            </w:tabs>
            <w:rPr>
              <w:rFonts w:asciiTheme="minorHAnsi" w:eastAsiaTheme="minorEastAsia" w:hAnsiTheme="minorHAnsi"/>
              <w:noProof/>
              <w:lang w:eastAsia="pl-PL"/>
            </w:rPr>
          </w:pPr>
          <w:hyperlink w:anchor="_Toc176937198" w:history="1">
            <w:r w:rsidRPr="008C4A23">
              <w:rPr>
                <w:rStyle w:val="Hipercze"/>
                <w:noProof/>
              </w:rPr>
              <w:t>16</w:t>
            </w:r>
            <w:r w:rsidRPr="008C4A23">
              <w:rPr>
                <w:rFonts w:asciiTheme="minorHAnsi" w:eastAsiaTheme="minorEastAsia" w:hAnsiTheme="minorHAnsi"/>
                <w:noProof/>
                <w:lang w:eastAsia="pl-PL"/>
              </w:rPr>
              <w:tab/>
            </w:r>
            <w:r w:rsidRPr="008C4A23">
              <w:rPr>
                <w:rStyle w:val="Hipercze"/>
                <w:noProof/>
              </w:rPr>
              <w:t>Statystyka zgłoszeń w CSD.</w:t>
            </w:r>
            <w:r w:rsidRPr="008C4A23">
              <w:rPr>
                <w:noProof/>
                <w:webHidden/>
              </w:rPr>
              <w:tab/>
            </w:r>
            <w:r w:rsidRPr="008C4A23">
              <w:rPr>
                <w:noProof/>
                <w:webHidden/>
              </w:rPr>
              <w:fldChar w:fldCharType="begin"/>
            </w:r>
            <w:r w:rsidRPr="008C4A23">
              <w:rPr>
                <w:noProof/>
                <w:webHidden/>
              </w:rPr>
              <w:instrText xml:space="preserve"> PAGEREF _Toc176937198 \h </w:instrText>
            </w:r>
            <w:r w:rsidRPr="008C4A23">
              <w:rPr>
                <w:noProof/>
                <w:webHidden/>
              </w:rPr>
            </w:r>
            <w:r w:rsidRPr="008C4A23">
              <w:rPr>
                <w:noProof/>
                <w:webHidden/>
              </w:rPr>
              <w:fldChar w:fldCharType="separate"/>
            </w:r>
            <w:r w:rsidRPr="008C4A23">
              <w:rPr>
                <w:noProof/>
                <w:webHidden/>
              </w:rPr>
              <w:t>265</w:t>
            </w:r>
            <w:r w:rsidRPr="008C4A23">
              <w:rPr>
                <w:noProof/>
                <w:webHidden/>
              </w:rPr>
              <w:fldChar w:fldCharType="end"/>
            </w:r>
          </w:hyperlink>
        </w:p>
        <w:p w14:paraId="5A7CE0C7" w14:textId="33397B88" w:rsidR="001C2DFD" w:rsidRPr="008C4A23" w:rsidRDefault="001C2DFD">
          <w:pPr>
            <w:pStyle w:val="Spistreci2"/>
            <w:tabs>
              <w:tab w:val="left" w:pos="880"/>
              <w:tab w:val="right" w:leader="dot" w:pos="9063"/>
            </w:tabs>
            <w:rPr>
              <w:rFonts w:asciiTheme="minorHAnsi" w:eastAsiaTheme="minorEastAsia" w:hAnsiTheme="minorHAnsi"/>
              <w:noProof/>
              <w:lang w:eastAsia="pl-PL"/>
            </w:rPr>
          </w:pPr>
          <w:hyperlink w:anchor="_Toc176937199" w:history="1">
            <w:r w:rsidRPr="008C4A23">
              <w:rPr>
                <w:rStyle w:val="Hipercze"/>
                <w:noProof/>
              </w:rPr>
              <w:t>16.1</w:t>
            </w:r>
            <w:r w:rsidRPr="008C4A23">
              <w:rPr>
                <w:rFonts w:asciiTheme="minorHAnsi" w:eastAsiaTheme="minorEastAsia" w:hAnsiTheme="minorHAnsi"/>
                <w:noProof/>
                <w:lang w:eastAsia="pl-PL"/>
              </w:rPr>
              <w:tab/>
            </w:r>
            <w:r w:rsidRPr="008C4A23">
              <w:rPr>
                <w:rStyle w:val="Hipercze"/>
                <w:noProof/>
              </w:rPr>
              <w:t>AIS</w:t>
            </w:r>
            <w:r w:rsidRPr="008C4A23">
              <w:rPr>
                <w:noProof/>
                <w:webHidden/>
              </w:rPr>
              <w:tab/>
            </w:r>
            <w:r w:rsidRPr="008C4A23">
              <w:rPr>
                <w:noProof/>
                <w:webHidden/>
              </w:rPr>
              <w:fldChar w:fldCharType="begin"/>
            </w:r>
            <w:r w:rsidRPr="008C4A23">
              <w:rPr>
                <w:noProof/>
                <w:webHidden/>
              </w:rPr>
              <w:instrText xml:space="preserve"> PAGEREF _Toc176937199 \h </w:instrText>
            </w:r>
            <w:r w:rsidRPr="008C4A23">
              <w:rPr>
                <w:noProof/>
                <w:webHidden/>
              </w:rPr>
            </w:r>
            <w:r w:rsidRPr="008C4A23">
              <w:rPr>
                <w:noProof/>
                <w:webHidden/>
              </w:rPr>
              <w:fldChar w:fldCharType="separate"/>
            </w:r>
            <w:r w:rsidRPr="008C4A23">
              <w:rPr>
                <w:noProof/>
                <w:webHidden/>
              </w:rPr>
              <w:t>265</w:t>
            </w:r>
            <w:r w:rsidRPr="008C4A23">
              <w:rPr>
                <w:noProof/>
                <w:webHidden/>
              </w:rPr>
              <w:fldChar w:fldCharType="end"/>
            </w:r>
          </w:hyperlink>
        </w:p>
        <w:p w14:paraId="03C814E7" w14:textId="6064A2FD" w:rsidR="001C2DFD" w:rsidRPr="008C4A23" w:rsidRDefault="001C2DFD">
          <w:pPr>
            <w:pStyle w:val="Spistreci3"/>
            <w:tabs>
              <w:tab w:val="left" w:pos="1320"/>
              <w:tab w:val="right" w:leader="dot" w:pos="9063"/>
            </w:tabs>
            <w:rPr>
              <w:rFonts w:asciiTheme="minorHAnsi" w:eastAsiaTheme="minorEastAsia" w:hAnsiTheme="minorHAnsi"/>
              <w:noProof/>
              <w:lang w:eastAsia="pl-PL"/>
            </w:rPr>
          </w:pPr>
          <w:hyperlink w:anchor="_Toc176937200" w:history="1">
            <w:r w:rsidRPr="008C4A23">
              <w:rPr>
                <w:rStyle w:val="Hipercze"/>
                <w:noProof/>
                <w:lang w:val="en-US"/>
                <w14:scene3d>
                  <w14:camera w14:prst="orthographicFront"/>
                  <w14:lightRig w14:rig="threePt" w14:dir="t">
                    <w14:rot w14:lat="0" w14:lon="0" w14:rev="0"/>
                  </w14:lightRig>
                </w14:scene3d>
              </w:rPr>
              <w:t>16.1.1</w:t>
            </w:r>
            <w:r w:rsidRPr="008C4A23">
              <w:rPr>
                <w:rFonts w:asciiTheme="minorHAnsi" w:eastAsiaTheme="minorEastAsia" w:hAnsiTheme="minorHAnsi"/>
                <w:noProof/>
                <w:lang w:eastAsia="pl-PL"/>
              </w:rPr>
              <w:tab/>
            </w:r>
            <w:r w:rsidRPr="008C4A23">
              <w:rPr>
                <w:rStyle w:val="Hipercze"/>
                <w:noProof/>
                <w:lang w:val="en-US"/>
              </w:rPr>
              <w:t>AIS/IMPORT.</w:t>
            </w:r>
            <w:r w:rsidRPr="008C4A23">
              <w:rPr>
                <w:noProof/>
                <w:webHidden/>
              </w:rPr>
              <w:tab/>
            </w:r>
            <w:r w:rsidRPr="008C4A23">
              <w:rPr>
                <w:noProof/>
                <w:webHidden/>
              </w:rPr>
              <w:fldChar w:fldCharType="begin"/>
            </w:r>
            <w:r w:rsidRPr="008C4A23">
              <w:rPr>
                <w:noProof/>
                <w:webHidden/>
              </w:rPr>
              <w:instrText xml:space="preserve"> PAGEREF _Toc176937200 \h </w:instrText>
            </w:r>
            <w:r w:rsidRPr="008C4A23">
              <w:rPr>
                <w:noProof/>
                <w:webHidden/>
              </w:rPr>
            </w:r>
            <w:r w:rsidRPr="008C4A23">
              <w:rPr>
                <w:noProof/>
                <w:webHidden/>
              </w:rPr>
              <w:fldChar w:fldCharType="separate"/>
            </w:r>
            <w:r w:rsidRPr="008C4A23">
              <w:rPr>
                <w:noProof/>
                <w:webHidden/>
              </w:rPr>
              <w:t>265</w:t>
            </w:r>
            <w:r w:rsidRPr="008C4A23">
              <w:rPr>
                <w:noProof/>
                <w:webHidden/>
              </w:rPr>
              <w:fldChar w:fldCharType="end"/>
            </w:r>
          </w:hyperlink>
        </w:p>
        <w:p w14:paraId="2DD696E5" w14:textId="2BB54058" w:rsidR="001C2DFD" w:rsidRPr="008C4A23" w:rsidRDefault="001C2DFD">
          <w:pPr>
            <w:pStyle w:val="Spistreci3"/>
            <w:tabs>
              <w:tab w:val="left" w:pos="1320"/>
              <w:tab w:val="right" w:leader="dot" w:pos="9063"/>
            </w:tabs>
            <w:rPr>
              <w:rFonts w:asciiTheme="minorHAnsi" w:eastAsiaTheme="minorEastAsia" w:hAnsiTheme="minorHAnsi"/>
              <w:noProof/>
              <w:lang w:eastAsia="pl-PL"/>
            </w:rPr>
          </w:pPr>
          <w:hyperlink w:anchor="_Toc176937201" w:history="1">
            <w:r w:rsidRPr="008C4A23">
              <w:rPr>
                <w:rStyle w:val="Hipercze"/>
                <w:noProof/>
                <w:lang w:val="en-US"/>
                <w14:scene3d>
                  <w14:camera w14:prst="orthographicFront"/>
                  <w14:lightRig w14:rig="threePt" w14:dir="t">
                    <w14:rot w14:lat="0" w14:lon="0" w14:rev="0"/>
                  </w14:lightRig>
                </w14:scene3d>
              </w:rPr>
              <w:t>16.1.2</w:t>
            </w:r>
            <w:r w:rsidRPr="008C4A23">
              <w:rPr>
                <w:rFonts w:asciiTheme="minorHAnsi" w:eastAsiaTheme="minorEastAsia" w:hAnsiTheme="minorHAnsi"/>
                <w:noProof/>
                <w:lang w:eastAsia="pl-PL"/>
              </w:rPr>
              <w:tab/>
            </w:r>
            <w:r w:rsidRPr="008C4A23">
              <w:rPr>
                <w:rStyle w:val="Hipercze"/>
                <w:noProof/>
                <w:lang w:val="en-US"/>
              </w:rPr>
              <w:t>AIS/e-COMMERCE.</w:t>
            </w:r>
            <w:r w:rsidRPr="008C4A23">
              <w:rPr>
                <w:noProof/>
                <w:webHidden/>
              </w:rPr>
              <w:tab/>
            </w:r>
            <w:r w:rsidRPr="008C4A23">
              <w:rPr>
                <w:noProof/>
                <w:webHidden/>
              </w:rPr>
              <w:fldChar w:fldCharType="begin"/>
            </w:r>
            <w:r w:rsidRPr="008C4A23">
              <w:rPr>
                <w:noProof/>
                <w:webHidden/>
              </w:rPr>
              <w:instrText xml:space="preserve"> PAGEREF _Toc176937201 \h </w:instrText>
            </w:r>
            <w:r w:rsidRPr="008C4A23">
              <w:rPr>
                <w:noProof/>
                <w:webHidden/>
              </w:rPr>
            </w:r>
            <w:r w:rsidRPr="008C4A23">
              <w:rPr>
                <w:noProof/>
                <w:webHidden/>
              </w:rPr>
              <w:fldChar w:fldCharType="separate"/>
            </w:r>
            <w:r w:rsidRPr="008C4A23">
              <w:rPr>
                <w:noProof/>
                <w:webHidden/>
              </w:rPr>
              <w:t>266</w:t>
            </w:r>
            <w:r w:rsidRPr="008C4A23">
              <w:rPr>
                <w:noProof/>
                <w:webHidden/>
              </w:rPr>
              <w:fldChar w:fldCharType="end"/>
            </w:r>
          </w:hyperlink>
        </w:p>
        <w:p w14:paraId="1C6792C7" w14:textId="463F31F2" w:rsidR="001C2DFD" w:rsidRPr="008C4A23" w:rsidRDefault="001C2DFD">
          <w:pPr>
            <w:pStyle w:val="Spistreci3"/>
            <w:tabs>
              <w:tab w:val="left" w:pos="1320"/>
              <w:tab w:val="right" w:leader="dot" w:pos="9063"/>
            </w:tabs>
            <w:rPr>
              <w:rFonts w:asciiTheme="minorHAnsi" w:eastAsiaTheme="minorEastAsia" w:hAnsiTheme="minorHAnsi"/>
              <w:noProof/>
              <w:lang w:eastAsia="pl-PL"/>
            </w:rPr>
          </w:pPr>
          <w:hyperlink w:anchor="_Toc176937202" w:history="1">
            <w:r w:rsidRPr="008C4A23">
              <w:rPr>
                <w:rStyle w:val="Hipercze"/>
                <w:noProof/>
                <w:lang w:val="en-US"/>
                <w14:scene3d>
                  <w14:camera w14:prst="orthographicFront"/>
                  <w14:lightRig w14:rig="threePt" w14:dir="t">
                    <w14:rot w14:lat="0" w14:lon="0" w14:rev="0"/>
                  </w14:lightRig>
                </w14:scene3d>
              </w:rPr>
              <w:t>16.1.3</w:t>
            </w:r>
            <w:r w:rsidRPr="008C4A23">
              <w:rPr>
                <w:rFonts w:asciiTheme="minorHAnsi" w:eastAsiaTheme="minorEastAsia" w:hAnsiTheme="minorHAnsi"/>
                <w:noProof/>
                <w:lang w:eastAsia="pl-PL"/>
              </w:rPr>
              <w:tab/>
            </w:r>
            <w:r w:rsidRPr="008C4A23">
              <w:rPr>
                <w:rStyle w:val="Hipercze"/>
                <w:noProof/>
                <w:lang w:val="en-US"/>
              </w:rPr>
              <w:t>AIS/ICS2.</w:t>
            </w:r>
            <w:r w:rsidRPr="008C4A23">
              <w:rPr>
                <w:noProof/>
                <w:webHidden/>
              </w:rPr>
              <w:tab/>
            </w:r>
            <w:r w:rsidRPr="008C4A23">
              <w:rPr>
                <w:noProof/>
                <w:webHidden/>
              </w:rPr>
              <w:fldChar w:fldCharType="begin"/>
            </w:r>
            <w:r w:rsidRPr="008C4A23">
              <w:rPr>
                <w:noProof/>
                <w:webHidden/>
              </w:rPr>
              <w:instrText xml:space="preserve"> PAGEREF _Toc176937202 \h </w:instrText>
            </w:r>
            <w:r w:rsidRPr="008C4A23">
              <w:rPr>
                <w:noProof/>
                <w:webHidden/>
              </w:rPr>
            </w:r>
            <w:r w:rsidRPr="008C4A23">
              <w:rPr>
                <w:noProof/>
                <w:webHidden/>
              </w:rPr>
              <w:fldChar w:fldCharType="separate"/>
            </w:r>
            <w:r w:rsidRPr="008C4A23">
              <w:rPr>
                <w:noProof/>
                <w:webHidden/>
              </w:rPr>
              <w:t>267</w:t>
            </w:r>
            <w:r w:rsidRPr="008C4A23">
              <w:rPr>
                <w:noProof/>
                <w:webHidden/>
              </w:rPr>
              <w:fldChar w:fldCharType="end"/>
            </w:r>
          </w:hyperlink>
        </w:p>
        <w:p w14:paraId="4C76AFFD" w14:textId="51E8481E" w:rsidR="001C2DFD" w:rsidRPr="008C4A23" w:rsidRDefault="001C2DFD">
          <w:pPr>
            <w:pStyle w:val="Spistreci3"/>
            <w:tabs>
              <w:tab w:val="left" w:pos="1320"/>
              <w:tab w:val="right" w:leader="dot" w:pos="9063"/>
            </w:tabs>
            <w:rPr>
              <w:rFonts w:asciiTheme="minorHAnsi" w:eastAsiaTheme="minorEastAsia" w:hAnsiTheme="minorHAnsi"/>
              <w:noProof/>
              <w:lang w:eastAsia="pl-PL"/>
            </w:rPr>
          </w:pPr>
          <w:hyperlink w:anchor="_Toc176937203" w:history="1">
            <w:r w:rsidRPr="008C4A23">
              <w:rPr>
                <w:rStyle w:val="Hipercze"/>
                <w:noProof/>
                <w:lang w:val="en-US"/>
                <w14:scene3d>
                  <w14:camera w14:prst="orthographicFront"/>
                  <w14:lightRig w14:rig="threePt" w14:dir="t">
                    <w14:rot w14:lat="0" w14:lon="0" w14:rev="0"/>
                  </w14:lightRig>
                </w14:scene3d>
              </w:rPr>
              <w:t>16.1.4</w:t>
            </w:r>
            <w:r w:rsidRPr="008C4A23">
              <w:rPr>
                <w:rFonts w:asciiTheme="minorHAnsi" w:eastAsiaTheme="minorEastAsia" w:hAnsiTheme="minorHAnsi"/>
                <w:noProof/>
                <w:lang w:eastAsia="pl-PL"/>
              </w:rPr>
              <w:tab/>
            </w:r>
            <w:r w:rsidRPr="008C4A23">
              <w:rPr>
                <w:rStyle w:val="Hipercze"/>
                <w:noProof/>
                <w:lang w:val="en-US"/>
              </w:rPr>
              <w:t>AIS/INTRASTAT.</w:t>
            </w:r>
            <w:r w:rsidRPr="008C4A23">
              <w:rPr>
                <w:noProof/>
                <w:webHidden/>
              </w:rPr>
              <w:tab/>
            </w:r>
            <w:r w:rsidRPr="008C4A23">
              <w:rPr>
                <w:noProof/>
                <w:webHidden/>
              </w:rPr>
              <w:fldChar w:fldCharType="begin"/>
            </w:r>
            <w:r w:rsidRPr="008C4A23">
              <w:rPr>
                <w:noProof/>
                <w:webHidden/>
              </w:rPr>
              <w:instrText xml:space="preserve"> PAGEREF _Toc176937203 \h </w:instrText>
            </w:r>
            <w:r w:rsidRPr="008C4A23">
              <w:rPr>
                <w:noProof/>
                <w:webHidden/>
              </w:rPr>
            </w:r>
            <w:r w:rsidRPr="008C4A23">
              <w:rPr>
                <w:noProof/>
                <w:webHidden/>
              </w:rPr>
              <w:fldChar w:fldCharType="separate"/>
            </w:r>
            <w:r w:rsidRPr="008C4A23">
              <w:rPr>
                <w:noProof/>
                <w:webHidden/>
              </w:rPr>
              <w:t>268</w:t>
            </w:r>
            <w:r w:rsidRPr="008C4A23">
              <w:rPr>
                <w:noProof/>
                <w:webHidden/>
              </w:rPr>
              <w:fldChar w:fldCharType="end"/>
            </w:r>
          </w:hyperlink>
        </w:p>
        <w:p w14:paraId="004A52A2" w14:textId="0E04FD9B" w:rsidR="001C2DFD" w:rsidRPr="008C4A23" w:rsidRDefault="001C2DFD">
          <w:pPr>
            <w:pStyle w:val="Spistreci3"/>
            <w:tabs>
              <w:tab w:val="left" w:pos="1320"/>
              <w:tab w:val="right" w:leader="dot" w:pos="9063"/>
            </w:tabs>
            <w:rPr>
              <w:rFonts w:asciiTheme="minorHAnsi" w:eastAsiaTheme="minorEastAsia" w:hAnsiTheme="minorHAnsi"/>
              <w:noProof/>
              <w:lang w:eastAsia="pl-PL"/>
            </w:rPr>
          </w:pPr>
          <w:hyperlink w:anchor="_Toc176937204" w:history="1">
            <w:r w:rsidRPr="008C4A23">
              <w:rPr>
                <w:rStyle w:val="Hipercze"/>
                <w:noProof/>
                <w:lang w:val="en-US"/>
                <w14:scene3d>
                  <w14:camera w14:prst="orthographicFront"/>
                  <w14:lightRig w14:rig="threePt" w14:dir="t">
                    <w14:rot w14:lat="0" w14:lon="0" w14:rev="0"/>
                  </w14:lightRig>
                </w14:scene3d>
              </w:rPr>
              <w:t>16.1.5</w:t>
            </w:r>
            <w:r w:rsidRPr="008C4A23">
              <w:rPr>
                <w:rFonts w:asciiTheme="minorHAnsi" w:eastAsiaTheme="minorEastAsia" w:hAnsiTheme="minorHAnsi"/>
                <w:noProof/>
                <w:lang w:eastAsia="pl-PL"/>
              </w:rPr>
              <w:tab/>
            </w:r>
            <w:r w:rsidRPr="008C4A23">
              <w:rPr>
                <w:rStyle w:val="Hipercze"/>
                <w:noProof/>
                <w:lang w:val="en-US"/>
              </w:rPr>
              <w:t>AIS/TQS.</w:t>
            </w:r>
            <w:r w:rsidRPr="008C4A23">
              <w:rPr>
                <w:noProof/>
                <w:webHidden/>
              </w:rPr>
              <w:tab/>
            </w:r>
            <w:r w:rsidRPr="008C4A23">
              <w:rPr>
                <w:noProof/>
                <w:webHidden/>
              </w:rPr>
              <w:fldChar w:fldCharType="begin"/>
            </w:r>
            <w:r w:rsidRPr="008C4A23">
              <w:rPr>
                <w:noProof/>
                <w:webHidden/>
              </w:rPr>
              <w:instrText xml:space="preserve"> PAGEREF _Toc176937204 \h </w:instrText>
            </w:r>
            <w:r w:rsidRPr="008C4A23">
              <w:rPr>
                <w:noProof/>
                <w:webHidden/>
              </w:rPr>
            </w:r>
            <w:r w:rsidRPr="008C4A23">
              <w:rPr>
                <w:noProof/>
                <w:webHidden/>
              </w:rPr>
              <w:fldChar w:fldCharType="separate"/>
            </w:r>
            <w:r w:rsidRPr="008C4A23">
              <w:rPr>
                <w:noProof/>
                <w:webHidden/>
              </w:rPr>
              <w:t>268</w:t>
            </w:r>
            <w:r w:rsidRPr="008C4A23">
              <w:rPr>
                <w:noProof/>
                <w:webHidden/>
              </w:rPr>
              <w:fldChar w:fldCharType="end"/>
            </w:r>
          </w:hyperlink>
        </w:p>
        <w:p w14:paraId="3E50BC89" w14:textId="041E677F" w:rsidR="001C2DFD" w:rsidRPr="008C4A23" w:rsidRDefault="001C2DFD">
          <w:pPr>
            <w:pStyle w:val="Spistreci2"/>
            <w:tabs>
              <w:tab w:val="left" w:pos="880"/>
              <w:tab w:val="right" w:leader="dot" w:pos="9063"/>
            </w:tabs>
            <w:rPr>
              <w:rFonts w:asciiTheme="minorHAnsi" w:eastAsiaTheme="minorEastAsia" w:hAnsiTheme="minorHAnsi"/>
              <w:noProof/>
              <w:lang w:eastAsia="pl-PL"/>
            </w:rPr>
          </w:pPr>
          <w:hyperlink w:anchor="_Toc176937205" w:history="1">
            <w:r w:rsidRPr="008C4A23">
              <w:rPr>
                <w:rStyle w:val="Hipercze"/>
                <w:noProof/>
              </w:rPr>
              <w:t>16.2</w:t>
            </w:r>
            <w:r w:rsidRPr="008C4A23">
              <w:rPr>
                <w:rFonts w:asciiTheme="minorHAnsi" w:eastAsiaTheme="minorEastAsia" w:hAnsiTheme="minorHAnsi"/>
                <w:noProof/>
                <w:lang w:eastAsia="pl-PL"/>
              </w:rPr>
              <w:tab/>
            </w:r>
            <w:r w:rsidRPr="008C4A23">
              <w:rPr>
                <w:rStyle w:val="Hipercze"/>
                <w:noProof/>
              </w:rPr>
              <w:t>AES</w:t>
            </w:r>
            <w:r w:rsidRPr="008C4A23">
              <w:rPr>
                <w:noProof/>
                <w:webHidden/>
              </w:rPr>
              <w:tab/>
            </w:r>
            <w:r w:rsidRPr="008C4A23">
              <w:rPr>
                <w:noProof/>
                <w:webHidden/>
              </w:rPr>
              <w:fldChar w:fldCharType="begin"/>
            </w:r>
            <w:r w:rsidRPr="008C4A23">
              <w:rPr>
                <w:noProof/>
                <w:webHidden/>
              </w:rPr>
              <w:instrText xml:space="preserve"> PAGEREF _Toc176937205 \h </w:instrText>
            </w:r>
            <w:r w:rsidRPr="008C4A23">
              <w:rPr>
                <w:noProof/>
                <w:webHidden/>
              </w:rPr>
            </w:r>
            <w:r w:rsidRPr="008C4A23">
              <w:rPr>
                <w:noProof/>
                <w:webHidden/>
              </w:rPr>
              <w:fldChar w:fldCharType="separate"/>
            </w:r>
            <w:r w:rsidRPr="008C4A23">
              <w:rPr>
                <w:noProof/>
                <w:webHidden/>
              </w:rPr>
              <w:t>269</w:t>
            </w:r>
            <w:r w:rsidRPr="008C4A23">
              <w:rPr>
                <w:noProof/>
                <w:webHidden/>
              </w:rPr>
              <w:fldChar w:fldCharType="end"/>
            </w:r>
          </w:hyperlink>
        </w:p>
        <w:p w14:paraId="3A5DA9A4" w14:textId="0DF03537" w:rsidR="001C2DFD" w:rsidRPr="008C4A23" w:rsidRDefault="001C2DFD">
          <w:pPr>
            <w:pStyle w:val="Spistreci3"/>
            <w:tabs>
              <w:tab w:val="left" w:pos="1320"/>
              <w:tab w:val="right" w:leader="dot" w:pos="9063"/>
            </w:tabs>
            <w:rPr>
              <w:rFonts w:asciiTheme="minorHAnsi" w:eastAsiaTheme="minorEastAsia" w:hAnsiTheme="minorHAnsi"/>
              <w:noProof/>
              <w:lang w:eastAsia="pl-PL"/>
            </w:rPr>
          </w:pPr>
          <w:hyperlink w:anchor="_Toc176937206" w:history="1">
            <w:r w:rsidRPr="008C4A23">
              <w:rPr>
                <w:rStyle w:val="Hipercze"/>
                <w:noProof/>
                <w14:scene3d>
                  <w14:camera w14:prst="orthographicFront"/>
                  <w14:lightRig w14:rig="threePt" w14:dir="t">
                    <w14:rot w14:lat="0" w14:lon="0" w14:rev="0"/>
                  </w14:lightRig>
                </w14:scene3d>
              </w:rPr>
              <w:t>16.2.1</w:t>
            </w:r>
            <w:r w:rsidRPr="008C4A23">
              <w:rPr>
                <w:rFonts w:asciiTheme="minorHAnsi" w:eastAsiaTheme="minorEastAsia" w:hAnsiTheme="minorHAnsi"/>
                <w:noProof/>
                <w:lang w:eastAsia="pl-PL"/>
              </w:rPr>
              <w:tab/>
            </w:r>
            <w:r w:rsidRPr="008C4A23">
              <w:rPr>
                <w:rStyle w:val="Hipercze"/>
                <w:noProof/>
              </w:rPr>
              <w:t>AES/KOMUNIKATOR BCP, AES/WALIDATOR, AES/ECS2</w:t>
            </w:r>
            <w:r w:rsidRPr="008C4A23">
              <w:rPr>
                <w:noProof/>
                <w:webHidden/>
              </w:rPr>
              <w:tab/>
            </w:r>
            <w:r w:rsidRPr="008C4A23">
              <w:rPr>
                <w:noProof/>
                <w:webHidden/>
              </w:rPr>
              <w:fldChar w:fldCharType="begin"/>
            </w:r>
            <w:r w:rsidRPr="008C4A23">
              <w:rPr>
                <w:noProof/>
                <w:webHidden/>
              </w:rPr>
              <w:instrText xml:space="preserve"> PAGEREF _Toc176937206 \h </w:instrText>
            </w:r>
            <w:r w:rsidRPr="008C4A23">
              <w:rPr>
                <w:noProof/>
                <w:webHidden/>
              </w:rPr>
            </w:r>
            <w:r w:rsidRPr="008C4A23">
              <w:rPr>
                <w:noProof/>
                <w:webHidden/>
              </w:rPr>
              <w:fldChar w:fldCharType="separate"/>
            </w:r>
            <w:r w:rsidRPr="008C4A23">
              <w:rPr>
                <w:noProof/>
                <w:webHidden/>
              </w:rPr>
              <w:t>269</w:t>
            </w:r>
            <w:r w:rsidRPr="008C4A23">
              <w:rPr>
                <w:noProof/>
                <w:webHidden/>
              </w:rPr>
              <w:fldChar w:fldCharType="end"/>
            </w:r>
          </w:hyperlink>
        </w:p>
        <w:p w14:paraId="3641C096" w14:textId="0C38099E" w:rsidR="001C2DFD" w:rsidRPr="008C4A23" w:rsidRDefault="001C2DFD">
          <w:pPr>
            <w:pStyle w:val="Spistreci2"/>
            <w:tabs>
              <w:tab w:val="left" w:pos="880"/>
              <w:tab w:val="right" w:leader="dot" w:pos="9063"/>
            </w:tabs>
            <w:rPr>
              <w:rFonts w:asciiTheme="minorHAnsi" w:eastAsiaTheme="minorEastAsia" w:hAnsiTheme="minorHAnsi"/>
              <w:noProof/>
              <w:lang w:eastAsia="pl-PL"/>
            </w:rPr>
          </w:pPr>
          <w:hyperlink w:anchor="_Toc176937207" w:history="1">
            <w:r w:rsidRPr="008C4A23">
              <w:rPr>
                <w:rStyle w:val="Hipercze"/>
                <w:noProof/>
              </w:rPr>
              <w:t>16.3</w:t>
            </w:r>
            <w:r w:rsidRPr="008C4A23">
              <w:rPr>
                <w:rFonts w:asciiTheme="minorHAnsi" w:eastAsiaTheme="minorEastAsia" w:hAnsiTheme="minorHAnsi"/>
                <w:noProof/>
                <w:lang w:eastAsia="pl-PL"/>
              </w:rPr>
              <w:tab/>
            </w:r>
            <w:r w:rsidRPr="008C4A23">
              <w:rPr>
                <w:rStyle w:val="Hipercze"/>
                <w:noProof/>
              </w:rPr>
              <w:t>ISZTAR4</w:t>
            </w:r>
            <w:r w:rsidRPr="008C4A23">
              <w:rPr>
                <w:noProof/>
                <w:webHidden/>
              </w:rPr>
              <w:tab/>
            </w:r>
            <w:r w:rsidRPr="008C4A23">
              <w:rPr>
                <w:noProof/>
                <w:webHidden/>
              </w:rPr>
              <w:fldChar w:fldCharType="begin"/>
            </w:r>
            <w:r w:rsidRPr="008C4A23">
              <w:rPr>
                <w:noProof/>
                <w:webHidden/>
              </w:rPr>
              <w:instrText xml:space="preserve"> PAGEREF _Toc176937207 \h </w:instrText>
            </w:r>
            <w:r w:rsidRPr="008C4A23">
              <w:rPr>
                <w:noProof/>
                <w:webHidden/>
              </w:rPr>
            </w:r>
            <w:r w:rsidRPr="008C4A23">
              <w:rPr>
                <w:noProof/>
                <w:webHidden/>
              </w:rPr>
              <w:fldChar w:fldCharType="separate"/>
            </w:r>
            <w:r w:rsidRPr="008C4A23">
              <w:rPr>
                <w:noProof/>
                <w:webHidden/>
              </w:rPr>
              <w:t>270</w:t>
            </w:r>
            <w:r w:rsidRPr="008C4A23">
              <w:rPr>
                <w:noProof/>
                <w:webHidden/>
              </w:rPr>
              <w:fldChar w:fldCharType="end"/>
            </w:r>
          </w:hyperlink>
        </w:p>
        <w:p w14:paraId="13860353" w14:textId="713CDB50" w:rsidR="001C2DFD" w:rsidRPr="008C4A23" w:rsidRDefault="001C2DFD">
          <w:pPr>
            <w:pStyle w:val="Spistreci2"/>
            <w:tabs>
              <w:tab w:val="left" w:pos="880"/>
              <w:tab w:val="right" w:leader="dot" w:pos="9063"/>
            </w:tabs>
            <w:rPr>
              <w:rFonts w:asciiTheme="minorHAnsi" w:eastAsiaTheme="minorEastAsia" w:hAnsiTheme="minorHAnsi"/>
              <w:noProof/>
              <w:lang w:eastAsia="pl-PL"/>
            </w:rPr>
          </w:pPr>
          <w:hyperlink w:anchor="_Toc176937208" w:history="1">
            <w:r w:rsidRPr="008C4A23">
              <w:rPr>
                <w:rStyle w:val="Hipercze"/>
                <w:noProof/>
              </w:rPr>
              <w:t>16.4</w:t>
            </w:r>
            <w:r w:rsidRPr="008C4A23">
              <w:rPr>
                <w:rFonts w:asciiTheme="minorHAnsi" w:eastAsiaTheme="minorEastAsia" w:hAnsiTheme="minorHAnsi"/>
                <w:noProof/>
                <w:lang w:eastAsia="pl-PL"/>
              </w:rPr>
              <w:tab/>
            </w:r>
            <w:r w:rsidRPr="008C4A23">
              <w:rPr>
                <w:rStyle w:val="Hipercze"/>
                <w:noProof/>
              </w:rPr>
              <w:t>MCA</w:t>
            </w:r>
            <w:r w:rsidRPr="008C4A23">
              <w:rPr>
                <w:noProof/>
                <w:webHidden/>
              </w:rPr>
              <w:tab/>
            </w:r>
            <w:r w:rsidRPr="008C4A23">
              <w:rPr>
                <w:noProof/>
                <w:webHidden/>
              </w:rPr>
              <w:fldChar w:fldCharType="begin"/>
            </w:r>
            <w:r w:rsidRPr="008C4A23">
              <w:rPr>
                <w:noProof/>
                <w:webHidden/>
              </w:rPr>
              <w:instrText xml:space="preserve"> PAGEREF _Toc176937208 \h </w:instrText>
            </w:r>
            <w:r w:rsidRPr="008C4A23">
              <w:rPr>
                <w:noProof/>
                <w:webHidden/>
              </w:rPr>
            </w:r>
            <w:r w:rsidRPr="008C4A23">
              <w:rPr>
                <w:noProof/>
                <w:webHidden/>
              </w:rPr>
              <w:fldChar w:fldCharType="separate"/>
            </w:r>
            <w:r w:rsidRPr="008C4A23">
              <w:rPr>
                <w:noProof/>
                <w:webHidden/>
              </w:rPr>
              <w:t>271</w:t>
            </w:r>
            <w:r w:rsidRPr="008C4A23">
              <w:rPr>
                <w:noProof/>
                <w:webHidden/>
              </w:rPr>
              <w:fldChar w:fldCharType="end"/>
            </w:r>
          </w:hyperlink>
        </w:p>
        <w:p w14:paraId="173A4FE9" w14:textId="34F4005C" w:rsidR="001C2DFD" w:rsidRPr="008C4A23" w:rsidRDefault="001C2DFD">
          <w:pPr>
            <w:pStyle w:val="Spistreci2"/>
            <w:tabs>
              <w:tab w:val="left" w:pos="880"/>
              <w:tab w:val="right" w:leader="dot" w:pos="9063"/>
            </w:tabs>
            <w:rPr>
              <w:rFonts w:asciiTheme="minorHAnsi" w:eastAsiaTheme="minorEastAsia" w:hAnsiTheme="minorHAnsi"/>
              <w:noProof/>
              <w:lang w:eastAsia="pl-PL"/>
            </w:rPr>
          </w:pPr>
          <w:hyperlink w:anchor="_Toc176937209" w:history="1">
            <w:r w:rsidRPr="008C4A23">
              <w:rPr>
                <w:rStyle w:val="Hipercze"/>
                <w:noProof/>
              </w:rPr>
              <w:t>16.5</w:t>
            </w:r>
            <w:r w:rsidRPr="008C4A23">
              <w:rPr>
                <w:rFonts w:asciiTheme="minorHAnsi" w:eastAsiaTheme="minorEastAsia" w:hAnsiTheme="minorHAnsi"/>
                <w:noProof/>
                <w:lang w:eastAsia="pl-PL"/>
              </w:rPr>
              <w:tab/>
            </w:r>
            <w:r w:rsidRPr="008C4A23">
              <w:rPr>
                <w:rStyle w:val="Hipercze"/>
                <w:noProof/>
              </w:rPr>
              <w:t>NCTS2 PLUS.</w:t>
            </w:r>
            <w:r w:rsidRPr="008C4A23">
              <w:rPr>
                <w:noProof/>
                <w:webHidden/>
              </w:rPr>
              <w:tab/>
            </w:r>
            <w:r w:rsidRPr="008C4A23">
              <w:rPr>
                <w:noProof/>
                <w:webHidden/>
              </w:rPr>
              <w:fldChar w:fldCharType="begin"/>
            </w:r>
            <w:r w:rsidRPr="008C4A23">
              <w:rPr>
                <w:noProof/>
                <w:webHidden/>
              </w:rPr>
              <w:instrText xml:space="preserve"> PAGEREF _Toc176937209 \h </w:instrText>
            </w:r>
            <w:r w:rsidRPr="008C4A23">
              <w:rPr>
                <w:noProof/>
                <w:webHidden/>
              </w:rPr>
            </w:r>
            <w:r w:rsidRPr="008C4A23">
              <w:rPr>
                <w:noProof/>
                <w:webHidden/>
              </w:rPr>
              <w:fldChar w:fldCharType="separate"/>
            </w:r>
            <w:r w:rsidRPr="008C4A23">
              <w:rPr>
                <w:noProof/>
                <w:webHidden/>
              </w:rPr>
              <w:t>272</w:t>
            </w:r>
            <w:r w:rsidRPr="008C4A23">
              <w:rPr>
                <w:noProof/>
                <w:webHidden/>
              </w:rPr>
              <w:fldChar w:fldCharType="end"/>
            </w:r>
          </w:hyperlink>
        </w:p>
        <w:p w14:paraId="33185F6F" w14:textId="242C91A3" w:rsidR="001C2DFD" w:rsidRPr="008C4A23" w:rsidRDefault="001C2DFD">
          <w:pPr>
            <w:pStyle w:val="Spistreci2"/>
            <w:tabs>
              <w:tab w:val="left" w:pos="880"/>
              <w:tab w:val="right" w:leader="dot" w:pos="9063"/>
            </w:tabs>
            <w:rPr>
              <w:rFonts w:asciiTheme="minorHAnsi" w:eastAsiaTheme="minorEastAsia" w:hAnsiTheme="minorHAnsi"/>
              <w:noProof/>
              <w:lang w:eastAsia="pl-PL"/>
            </w:rPr>
          </w:pPr>
          <w:hyperlink w:anchor="_Toc176937210" w:history="1">
            <w:r w:rsidRPr="008C4A23">
              <w:rPr>
                <w:rStyle w:val="Hipercze"/>
                <w:noProof/>
              </w:rPr>
              <w:t>16.6</w:t>
            </w:r>
            <w:r w:rsidRPr="008C4A23">
              <w:rPr>
                <w:rFonts w:asciiTheme="minorHAnsi" w:eastAsiaTheme="minorEastAsia" w:hAnsiTheme="minorHAnsi"/>
                <w:noProof/>
                <w:lang w:eastAsia="pl-PL"/>
              </w:rPr>
              <w:tab/>
            </w:r>
            <w:r w:rsidRPr="008C4A23">
              <w:rPr>
                <w:rStyle w:val="Hipercze"/>
                <w:noProof/>
              </w:rPr>
              <w:t>PDR PL/UE</w:t>
            </w:r>
            <w:r w:rsidRPr="008C4A23">
              <w:rPr>
                <w:noProof/>
                <w:webHidden/>
              </w:rPr>
              <w:tab/>
            </w:r>
            <w:r w:rsidRPr="008C4A23">
              <w:rPr>
                <w:noProof/>
                <w:webHidden/>
              </w:rPr>
              <w:fldChar w:fldCharType="begin"/>
            </w:r>
            <w:r w:rsidRPr="008C4A23">
              <w:rPr>
                <w:noProof/>
                <w:webHidden/>
              </w:rPr>
              <w:instrText xml:space="preserve"> PAGEREF _Toc176937210 \h </w:instrText>
            </w:r>
            <w:r w:rsidRPr="008C4A23">
              <w:rPr>
                <w:noProof/>
                <w:webHidden/>
              </w:rPr>
            </w:r>
            <w:r w:rsidRPr="008C4A23">
              <w:rPr>
                <w:noProof/>
                <w:webHidden/>
              </w:rPr>
              <w:fldChar w:fldCharType="separate"/>
            </w:r>
            <w:r w:rsidRPr="008C4A23">
              <w:rPr>
                <w:noProof/>
                <w:webHidden/>
              </w:rPr>
              <w:t>274</w:t>
            </w:r>
            <w:r w:rsidRPr="008C4A23">
              <w:rPr>
                <w:noProof/>
                <w:webHidden/>
              </w:rPr>
              <w:fldChar w:fldCharType="end"/>
            </w:r>
          </w:hyperlink>
        </w:p>
        <w:p w14:paraId="4911EB3B" w14:textId="0CF11F8A" w:rsidR="001C2DFD" w:rsidRPr="008C4A23" w:rsidRDefault="001C2DFD">
          <w:pPr>
            <w:pStyle w:val="Spistreci1"/>
            <w:tabs>
              <w:tab w:val="left" w:pos="660"/>
              <w:tab w:val="right" w:leader="dot" w:pos="9063"/>
            </w:tabs>
            <w:rPr>
              <w:rFonts w:asciiTheme="minorHAnsi" w:eastAsiaTheme="minorEastAsia" w:hAnsiTheme="minorHAnsi"/>
              <w:noProof/>
              <w:lang w:eastAsia="pl-PL"/>
            </w:rPr>
          </w:pPr>
          <w:hyperlink w:anchor="_Toc176937211" w:history="1">
            <w:r w:rsidRPr="008C4A23">
              <w:rPr>
                <w:rStyle w:val="Hipercze"/>
                <w:noProof/>
              </w:rPr>
              <w:t>17</w:t>
            </w:r>
            <w:r w:rsidRPr="008C4A23">
              <w:rPr>
                <w:rFonts w:asciiTheme="minorHAnsi" w:eastAsiaTheme="minorEastAsia" w:hAnsiTheme="minorHAnsi"/>
                <w:noProof/>
                <w:lang w:eastAsia="pl-PL"/>
              </w:rPr>
              <w:tab/>
            </w:r>
            <w:r w:rsidRPr="008C4A23">
              <w:rPr>
                <w:rStyle w:val="Hipercze"/>
                <w:noProof/>
              </w:rPr>
              <w:t>Wolumetria.</w:t>
            </w:r>
            <w:r w:rsidRPr="008C4A23">
              <w:rPr>
                <w:noProof/>
                <w:webHidden/>
              </w:rPr>
              <w:tab/>
            </w:r>
            <w:r w:rsidRPr="008C4A23">
              <w:rPr>
                <w:noProof/>
                <w:webHidden/>
              </w:rPr>
              <w:fldChar w:fldCharType="begin"/>
            </w:r>
            <w:r w:rsidRPr="008C4A23">
              <w:rPr>
                <w:noProof/>
                <w:webHidden/>
              </w:rPr>
              <w:instrText xml:space="preserve"> PAGEREF _Toc176937211 \h </w:instrText>
            </w:r>
            <w:r w:rsidRPr="008C4A23">
              <w:rPr>
                <w:noProof/>
                <w:webHidden/>
              </w:rPr>
            </w:r>
            <w:r w:rsidRPr="008C4A23">
              <w:rPr>
                <w:noProof/>
                <w:webHidden/>
              </w:rPr>
              <w:fldChar w:fldCharType="separate"/>
            </w:r>
            <w:r w:rsidRPr="008C4A23">
              <w:rPr>
                <w:noProof/>
                <w:webHidden/>
              </w:rPr>
              <w:t>275</w:t>
            </w:r>
            <w:r w:rsidRPr="008C4A23">
              <w:rPr>
                <w:noProof/>
                <w:webHidden/>
              </w:rPr>
              <w:fldChar w:fldCharType="end"/>
            </w:r>
          </w:hyperlink>
        </w:p>
        <w:p w14:paraId="4F7A2254" w14:textId="3B927A9E" w:rsidR="001C2DFD" w:rsidRPr="008C4A23" w:rsidRDefault="001C2DFD">
          <w:pPr>
            <w:pStyle w:val="Spistreci2"/>
            <w:tabs>
              <w:tab w:val="left" w:pos="880"/>
              <w:tab w:val="right" w:leader="dot" w:pos="9063"/>
            </w:tabs>
            <w:rPr>
              <w:rFonts w:asciiTheme="minorHAnsi" w:eastAsiaTheme="minorEastAsia" w:hAnsiTheme="minorHAnsi"/>
              <w:noProof/>
              <w:lang w:eastAsia="pl-PL"/>
            </w:rPr>
          </w:pPr>
          <w:hyperlink w:anchor="_Toc176937212" w:history="1">
            <w:r w:rsidRPr="008C4A23">
              <w:rPr>
                <w:rStyle w:val="Hipercze"/>
                <w:noProof/>
              </w:rPr>
              <w:t>17.1</w:t>
            </w:r>
            <w:r w:rsidRPr="008C4A23">
              <w:rPr>
                <w:rFonts w:asciiTheme="minorHAnsi" w:eastAsiaTheme="minorEastAsia" w:hAnsiTheme="minorHAnsi"/>
                <w:noProof/>
                <w:lang w:eastAsia="pl-PL"/>
              </w:rPr>
              <w:tab/>
            </w:r>
            <w:r w:rsidRPr="008C4A23">
              <w:rPr>
                <w:rStyle w:val="Hipercze"/>
                <w:noProof/>
              </w:rPr>
              <w:t>Podsystemy AIS i AES.</w:t>
            </w:r>
            <w:r w:rsidRPr="008C4A23">
              <w:rPr>
                <w:noProof/>
                <w:webHidden/>
              </w:rPr>
              <w:tab/>
            </w:r>
            <w:r w:rsidRPr="008C4A23">
              <w:rPr>
                <w:noProof/>
                <w:webHidden/>
              </w:rPr>
              <w:fldChar w:fldCharType="begin"/>
            </w:r>
            <w:r w:rsidRPr="008C4A23">
              <w:rPr>
                <w:noProof/>
                <w:webHidden/>
              </w:rPr>
              <w:instrText xml:space="preserve"> PAGEREF _Toc176937212 \h </w:instrText>
            </w:r>
            <w:r w:rsidRPr="008C4A23">
              <w:rPr>
                <w:noProof/>
                <w:webHidden/>
              </w:rPr>
            </w:r>
            <w:r w:rsidRPr="008C4A23">
              <w:rPr>
                <w:noProof/>
                <w:webHidden/>
              </w:rPr>
              <w:fldChar w:fldCharType="separate"/>
            </w:r>
            <w:r w:rsidRPr="008C4A23">
              <w:rPr>
                <w:noProof/>
                <w:webHidden/>
              </w:rPr>
              <w:t>275</w:t>
            </w:r>
            <w:r w:rsidRPr="008C4A23">
              <w:rPr>
                <w:noProof/>
                <w:webHidden/>
              </w:rPr>
              <w:fldChar w:fldCharType="end"/>
            </w:r>
          </w:hyperlink>
        </w:p>
        <w:p w14:paraId="1B83DFF0" w14:textId="2CF17884" w:rsidR="001C2DFD" w:rsidRPr="008C4A23" w:rsidRDefault="001C2DFD">
          <w:pPr>
            <w:pStyle w:val="Spistreci3"/>
            <w:tabs>
              <w:tab w:val="left" w:pos="1320"/>
              <w:tab w:val="right" w:leader="dot" w:pos="9063"/>
            </w:tabs>
            <w:rPr>
              <w:rFonts w:asciiTheme="minorHAnsi" w:eastAsiaTheme="minorEastAsia" w:hAnsiTheme="minorHAnsi"/>
              <w:noProof/>
              <w:lang w:eastAsia="pl-PL"/>
            </w:rPr>
          </w:pPr>
          <w:hyperlink w:anchor="_Toc176937213" w:history="1">
            <w:r w:rsidRPr="008C4A23">
              <w:rPr>
                <w:rStyle w:val="Hipercze"/>
                <w:noProof/>
                <w:lang w:val="en-US"/>
                <w14:scene3d>
                  <w14:camera w14:prst="orthographicFront"/>
                  <w14:lightRig w14:rig="threePt" w14:dir="t">
                    <w14:rot w14:lat="0" w14:lon="0" w14:rev="0"/>
                  </w14:lightRig>
                </w14:scene3d>
              </w:rPr>
              <w:t>17.1.1</w:t>
            </w:r>
            <w:r w:rsidRPr="008C4A23">
              <w:rPr>
                <w:rFonts w:asciiTheme="minorHAnsi" w:eastAsiaTheme="minorEastAsia" w:hAnsiTheme="minorHAnsi"/>
                <w:noProof/>
                <w:lang w:eastAsia="pl-PL"/>
              </w:rPr>
              <w:tab/>
            </w:r>
            <w:r w:rsidRPr="008C4A23">
              <w:rPr>
                <w:rStyle w:val="Hipercze"/>
                <w:noProof/>
                <w:lang w:val="en-US"/>
              </w:rPr>
              <w:t>AIS/ICS, AIS/VAT, AIS/e-COMMERCE, AIS/INTRASTAT, AIS/KEX, AES/KOMUNIKATOR BCP, AES/WALIDATOR, AIS/TQS PLUS, AIS/IMPORT, AES/ECS2 .</w:t>
            </w:r>
            <w:r w:rsidRPr="008C4A23">
              <w:rPr>
                <w:noProof/>
                <w:webHidden/>
              </w:rPr>
              <w:tab/>
            </w:r>
            <w:r w:rsidRPr="008C4A23">
              <w:rPr>
                <w:noProof/>
                <w:webHidden/>
              </w:rPr>
              <w:fldChar w:fldCharType="begin"/>
            </w:r>
            <w:r w:rsidRPr="008C4A23">
              <w:rPr>
                <w:noProof/>
                <w:webHidden/>
              </w:rPr>
              <w:instrText xml:space="preserve"> PAGEREF _Toc176937213 \h </w:instrText>
            </w:r>
            <w:r w:rsidRPr="008C4A23">
              <w:rPr>
                <w:noProof/>
                <w:webHidden/>
              </w:rPr>
            </w:r>
            <w:r w:rsidRPr="008C4A23">
              <w:rPr>
                <w:noProof/>
                <w:webHidden/>
              </w:rPr>
              <w:fldChar w:fldCharType="separate"/>
            </w:r>
            <w:r w:rsidRPr="008C4A23">
              <w:rPr>
                <w:noProof/>
                <w:webHidden/>
              </w:rPr>
              <w:t>275</w:t>
            </w:r>
            <w:r w:rsidRPr="008C4A23">
              <w:rPr>
                <w:noProof/>
                <w:webHidden/>
              </w:rPr>
              <w:fldChar w:fldCharType="end"/>
            </w:r>
          </w:hyperlink>
        </w:p>
        <w:p w14:paraId="2D32B17C" w14:textId="00A85214" w:rsidR="001C2DFD" w:rsidRPr="008C4A23" w:rsidRDefault="001C2DFD">
          <w:pPr>
            <w:pStyle w:val="Spistreci3"/>
            <w:tabs>
              <w:tab w:val="left" w:pos="1320"/>
              <w:tab w:val="right" w:leader="dot" w:pos="9063"/>
            </w:tabs>
            <w:rPr>
              <w:rFonts w:asciiTheme="minorHAnsi" w:eastAsiaTheme="minorEastAsia" w:hAnsiTheme="minorHAnsi"/>
              <w:noProof/>
              <w:lang w:eastAsia="pl-PL"/>
            </w:rPr>
          </w:pPr>
          <w:hyperlink w:anchor="_Toc176937214" w:history="1">
            <w:r w:rsidRPr="008C4A23">
              <w:rPr>
                <w:rStyle w:val="Hipercze"/>
                <w:noProof/>
                <w14:scene3d>
                  <w14:camera w14:prst="orthographicFront"/>
                  <w14:lightRig w14:rig="threePt" w14:dir="t">
                    <w14:rot w14:lat="0" w14:lon="0" w14:rev="0"/>
                  </w14:lightRig>
                </w14:scene3d>
              </w:rPr>
              <w:t>17.1.2</w:t>
            </w:r>
            <w:r w:rsidRPr="008C4A23">
              <w:rPr>
                <w:rFonts w:asciiTheme="minorHAnsi" w:eastAsiaTheme="minorEastAsia" w:hAnsiTheme="minorHAnsi"/>
                <w:noProof/>
                <w:lang w:eastAsia="pl-PL"/>
              </w:rPr>
              <w:tab/>
            </w:r>
            <w:r w:rsidRPr="008C4A23">
              <w:rPr>
                <w:rStyle w:val="Hipercze"/>
                <w:noProof/>
              </w:rPr>
              <w:t>AIS/ICS2.</w:t>
            </w:r>
            <w:r w:rsidRPr="008C4A23">
              <w:rPr>
                <w:noProof/>
                <w:webHidden/>
              </w:rPr>
              <w:tab/>
            </w:r>
            <w:r w:rsidRPr="008C4A23">
              <w:rPr>
                <w:noProof/>
                <w:webHidden/>
              </w:rPr>
              <w:fldChar w:fldCharType="begin"/>
            </w:r>
            <w:r w:rsidRPr="008C4A23">
              <w:rPr>
                <w:noProof/>
                <w:webHidden/>
              </w:rPr>
              <w:instrText xml:space="preserve"> PAGEREF _Toc176937214 \h </w:instrText>
            </w:r>
            <w:r w:rsidRPr="008C4A23">
              <w:rPr>
                <w:noProof/>
                <w:webHidden/>
              </w:rPr>
            </w:r>
            <w:r w:rsidRPr="008C4A23">
              <w:rPr>
                <w:noProof/>
                <w:webHidden/>
              </w:rPr>
              <w:fldChar w:fldCharType="separate"/>
            </w:r>
            <w:r w:rsidRPr="008C4A23">
              <w:rPr>
                <w:noProof/>
                <w:webHidden/>
              </w:rPr>
              <w:t>275</w:t>
            </w:r>
            <w:r w:rsidRPr="008C4A23">
              <w:rPr>
                <w:noProof/>
                <w:webHidden/>
              </w:rPr>
              <w:fldChar w:fldCharType="end"/>
            </w:r>
          </w:hyperlink>
        </w:p>
        <w:p w14:paraId="0CCFBDD6" w14:textId="27E549CB" w:rsidR="001C2DFD" w:rsidRPr="008C4A23" w:rsidRDefault="001C2DFD">
          <w:pPr>
            <w:pStyle w:val="Spistreci3"/>
            <w:tabs>
              <w:tab w:val="left" w:pos="1320"/>
              <w:tab w:val="right" w:leader="dot" w:pos="9063"/>
            </w:tabs>
            <w:rPr>
              <w:rFonts w:asciiTheme="minorHAnsi" w:eastAsiaTheme="minorEastAsia" w:hAnsiTheme="minorHAnsi"/>
              <w:noProof/>
              <w:lang w:eastAsia="pl-PL"/>
            </w:rPr>
          </w:pPr>
          <w:hyperlink w:anchor="_Toc176937215" w:history="1">
            <w:r w:rsidRPr="008C4A23">
              <w:rPr>
                <w:rStyle w:val="Hipercze"/>
                <w:noProof/>
                <w14:scene3d>
                  <w14:camera w14:prst="orthographicFront"/>
                  <w14:lightRig w14:rig="threePt" w14:dir="t">
                    <w14:rot w14:lat="0" w14:lon="0" w14:rev="0"/>
                  </w14:lightRig>
                </w14:scene3d>
              </w:rPr>
              <w:t>17.1.3</w:t>
            </w:r>
            <w:r w:rsidRPr="008C4A23">
              <w:rPr>
                <w:rFonts w:asciiTheme="minorHAnsi" w:eastAsiaTheme="minorEastAsia" w:hAnsiTheme="minorHAnsi"/>
                <w:noProof/>
                <w:lang w:eastAsia="pl-PL"/>
              </w:rPr>
              <w:tab/>
            </w:r>
            <w:r w:rsidRPr="008C4A23">
              <w:rPr>
                <w:rStyle w:val="Hipercze"/>
                <w:noProof/>
              </w:rPr>
              <w:t>AIS/e-COMMERCE HUB.</w:t>
            </w:r>
            <w:r w:rsidRPr="008C4A23">
              <w:rPr>
                <w:noProof/>
                <w:webHidden/>
              </w:rPr>
              <w:tab/>
            </w:r>
            <w:r w:rsidRPr="008C4A23">
              <w:rPr>
                <w:noProof/>
                <w:webHidden/>
              </w:rPr>
              <w:fldChar w:fldCharType="begin"/>
            </w:r>
            <w:r w:rsidRPr="008C4A23">
              <w:rPr>
                <w:noProof/>
                <w:webHidden/>
              </w:rPr>
              <w:instrText xml:space="preserve"> PAGEREF _Toc176937215 \h </w:instrText>
            </w:r>
            <w:r w:rsidRPr="008C4A23">
              <w:rPr>
                <w:noProof/>
                <w:webHidden/>
              </w:rPr>
            </w:r>
            <w:r w:rsidRPr="008C4A23">
              <w:rPr>
                <w:noProof/>
                <w:webHidden/>
              </w:rPr>
              <w:fldChar w:fldCharType="separate"/>
            </w:r>
            <w:r w:rsidRPr="008C4A23">
              <w:rPr>
                <w:noProof/>
                <w:webHidden/>
              </w:rPr>
              <w:t>275</w:t>
            </w:r>
            <w:r w:rsidRPr="008C4A23">
              <w:rPr>
                <w:noProof/>
                <w:webHidden/>
              </w:rPr>
              <w:fldChar w:fldCharType="end"/>
            </w:r>
          </w:hyperlink>
        </w:p>
        <w:p w14:paraId="18B281C7" w14:textId="730CFB94" w:rsidR="001C2DFD" w:rsidRPr="008C4A23" w:rsidRDefault="001C2DFD">
          <w:pPr>
            <w:pStyle w:val="Spistreci2"/>
            <w:tabs>
              <w:tab w:val="left" w:pos="880"/>
              <w:tab w:val="right" w:leader="dot" w:pos="9063"/>
            </w:tabs>
            <w:rPr>
              <w:rFonts w:asciiTheme="minorHAnsi" w:eastAsiaTheme="minorEastAsia" w:hAnsiTheme="minorHAnsi"/>
              <w:noProof/>
              <w:lang w:eastAsia="pl-PL"/>
            </w:rPr>
          </w:pPr>
          <w:hyperlink w:anchor="_Toc176937216" w:history="1">
            <w:r w:rsidRPr="008C4A23">
              <w:rPr>
                <w:rStyle w:val="Hipercze"/>
                <w:noProof/>
              </w:rPr>
              <w:t>17.2</w:t>
            </w:r>
            <w:r w:rsidRPr="008C4A23">
              <w:rPr>
                <w:rFonts w:asciiTheme="minorHAnsi" w:eastAsiaTheme="minorEastAsia" w:hAnsiTheme="minorHAnsi"/>
                <w:noProof/>
                <w:lang w:eastAsia="pl-PL"/>
              </w:rPr>
              <w:tab/>
            </w:r>
            <w:r w:rsidRPr="008C4A23">
              <w:rPr>
                <w:rStyle w:val="Hipercze"/>
                <w:noProof/>
              </w:rPr>
              <w:t>ISZTAR4.</w:t>
            </w:r>
            <w:r w:rsidRPr="008C4A23">
              <w:rPr>
                <w:noProof/>
                <w:webHidden/>
              </w:rPr>
              <w:tab/>
            </w:r>
            <w:r w:rsidRPr="008C4A23">
              <w:rPr>
                <w:noProof/>
                <w:webHidden/>
              </w:rPr>
              <w:fldChar w:fldCharType="begin"/>
            </w:r>
            <w:r w:rsidRPr="008C4A23">
              <w:rPr>
                <w:noProof/>
                <w:webHidden/>
              </w:rPr>
              <w:instrText xml:space="preserve"> PAGEREF _Toc176937216 \h </w:instrText>
            </w:r>
            <w:r w:rsidRPr="008C4A23">
              <w:rPr>
                <w:noProof/>
                <w:webHidden/>
              </w:rPr>
            </w:r>
            <w:r w:rsidRPr="008C4A23">
              <w:rPr>
                <w:noProof/>
                <w:webHidden/>
              </w:rPr>
              <w:fldChar w:fldCharType="separate"/>
            </w:r>
            <w:r w:rsidRPr="008C4A23">
              <w:rPr>
                <w:noProof/>
                <w:webHidden/>
              </w:rPr>
              <w:t>276</w:t>
            </w:r>
            <w:r w:rsidRPr="008C4A23">
              <w:rPr>
                <w:noProof/>
                <w:webHidden/>
              </w:rPr>
              <w:fldChar w:fldCharType="end"/>
            </w:r>
          </w:hyperlink>
        </w:p>
        <w:p w14:paraId="13296A44" w14:textId="431F538C" w:rsidR="001C2DFD" w:rsidRPr="008C4A23" w:rsidRDefault="001C2DFD">
          <w:pPr>
            <w:pStyle w:val="Spistreci2"/>
            <w:tabs>
              <w:tab w:val="left" w:pos="880"/>
              <w:tab w:val="right" w:leader="dot" w:pos="9063"/>
            </w:tabs>
            <w:rPr>
              <w:rFonts w:asciiTheme="minorHAnsi" w:eastAsiaTheme="minorEastAsia" w:hAnsiTheme="minorHAnsi"/>
              <w:noProof/>
              <w:lang w:eastAsia="pl-PL"/>
            </w:rPr>
          </w:pPr>
          <w:hyperlink w:anchor="_Toc176937217" w:history="1">
            <w:r w:rsidRPr="008C4A23">
              <w:rPr>
                <w:rStyle w:val="Hipercze"/>
                <w:noProof/>
              </w:rPr>
              <w:t>17.3</w:t>
            </w:r>
            <w:r w:rsidRPr="008C4A23">
              <w:rPr>
                <w:rFonts w:asciiTheme="minorHAnsi" w:eastAsiaTheme="minorEastAsia" w:hAnsiTheme="minorHAnsi"/>
                <w:noProof/>
                <w:lang w:eastAsia="pl-PL"/>
              </w:rPr>
              <w:tab/>
            </w:r>
            <w:r w:rsidRPr="008C4A23">
              <w:rPr>
                <w:rStyle w:val="Hipercze"/>
                <w:noProof/>
              </w:rPr>
              <w:t>MCA.</w:t>
            </w:r>
            <w:r w:rsidRPr="008C4A23">
              <w:rPr>
                <w:noProof/>
                <w:webHidden/>
              </w:rPr>
              <w:tab/>
            </w:r>
            <w:r w:rsidRPr="008C4A23">
              <w:rPr>
                <w:noProof/>
                <w:webHidden/>
              </w:rPr>
              <w:fldChar w:fldCharType="begin"/>
            </w:r>
            <w:r w:rsidRPr="008C4A23">
              <w:rPr>
                <w:noProof/>
                <w:webHidden/>
              </w:rPr>
              <w:instrText xml:space="preserve"> PAGEREF _Toc176937217 \h </w:instrText>
            </w:r>
            <w:r w:rsidRPr="008C4A23">
              <w:rPr>
                <w:noProof/>
                <w:webHidden/>
              </w:rPr>
            </w:r>
            <w:r w:rsidRPr="008C4A23">
              <w:rPr>
                <w:noProof/>
                <w:webHidden/>
              </w:rPr>
              <w:fldChar w:fldCharType="separate"/>
            </w:r>
            <w:r w:rsidRPr="008C4A23">
              <w:rPr>
                <w:noProof/>
                <w:webHidden/>
              </w:rPr>
              <w:t>276</w:t>
            </w:r>
            <w:r w:rsidRPr="008C4A23">
              <w:rPr>
                <w:noProof/>
                <w:webHidden/>
              </w:rPr>
              <w:fldChar w:fldCharType="end"/>
            </w:r>
          </w:hyperlink>
        </w:p>
        <w:p w14:paraId="36DE644E" w14:textId="345E0E66" w:rsidR="001C2DFD" w:rsidRPr="008C4A23" w:rsidRDefault="001C2DFD">
          <w:pPr>
            <w:pStyle w:val="Spistreci2"/>
            <w:tabs>
              <w:tab w:val="left" w:pos="880"/>
              <w:tab w:val="right" w:leader="dot" w:pos="9063"/>
            </w:tabs>
            <w:rPr>
              <w:rFonts w:asciiTheme="minorHAnsi" w:eastAsiaTheme="minorEastAsia" w:hAnsiTheme="minorHAnsi"/>
              <w:noProof/>
              <w:lang w:eastAsia="pl-PL"/>
            </w:rPr>
          </w:pPr>
          <w:hyperlink w:anchor="_Toc176937218" w:history="1">
            <w:r w:rsidRPr="008C4A23">
              <w:rPr>
                <w:rStyle w:val="Hipercze"/>
                <w:noProof/>
              </w:rPr>
              <w:t>17.4</w:t>
            </w:r>
            <w:r w:rsidRPr="008C4A23">
              <w:rPr>
                <w:rFonts w:asciiTheme="minorHAnsi" w:eastAsiaTheme="minorEastAsia" w:hAnsiTheme="minorHAnsi"/>
                <w:noProof/>
                <w:lang w:eastAsia="pl-PL"/>
              </w:rPr>
              <w:tab/>
            </w:r>
            <w:r w:rsidRPr="008C4A23">
              <w:rPr>
                <w:rStyle w:val="Hipercze"/>
                <w:noProof/>
              </w:rPr>
              <w:t>NCTS2.</w:t>
            </w:r>
            <w:r w:rsidRPr="008C4A23">
              <w:rPr>
                <w:noProof/>
                <w:webHidden/>
              </w:rPr>
              <w:tab/>
            </w:r>
            <w:r w:rsidRPr="008C4A23">
              <w:rPr>
                <w:noProof/>
                <w:webHidden/>
              </w:rPr>
              <w:fldChar w:fldCharType="begin"/>
            </w:r>
            <w:r w:rsidRPr="008C4A23">
              <w:rPr>
                <w:noProof/>
                <w:webHidden/>
              </w:rPr>
              <w:instrText xml:space="preserve"> PAGEREF _Toc176937218 \h </w:instrText>
            </w:r>
            <w:r w:rsidRPr="008C4A23">
              <w:rPr>
                <w:noProof/>
                <w:webHidden/>
              </w:rPr>
            </w:r>
            <w:r w:rsidRPr="008C4A23">
              <w:rPr>
                <w:noProof/>
                <w:webHidden/>
              </w:rPr>
              <w:fldChar w:fldCharType="separate"/>
            </w:r>
            <w:r w:rsidRPr="008C4A23">
              <w:rPr>
                <w:noProof/>
                <w:webHidden/>
              </w:rPr>
              <w:t>276</w:t>
            </w:r>
            <w:r w:rsidRPr="008C4A23">
              <w:rPr>
                <w:noProof/>
                <w:webHidden/>
              </w:rPr>
              <w:fldChar w:fldCharType="end"/>
            </w:r>
          </w:hyperlink>
        </w:p>
        <w:p w14:paraId="0CBAE79F" w14:textId="6E711D3D" w:rsidR="001C2DFD" w:rsidRPr="008C4A23" w:rsidRDefault="001C2DFD">
          <w:pPr>
            <w:pStyle w:val="Spistreci2"/>
            <w:tabs>
              <w:tab w:val="left" w:pos="880"/>
              <w:tab w:val="right" w:leader="dot" w:pos="9063"/>
            </w:tabs>
            <w:rPr>
              <w:rFonts w:asciiTheme="minorHAnsi" w:eastAsiaTheme="minorEastAsia" w:hAnsiTheme="minorHAnsi"/>
              <w:noProof/>
              <w:lang w:eastAsia="pl-PL"/>
            </w:rPr>
          </w:pPr>
          <w:hyperlink w:anchor="_Toc176937219" w:history="1">
            <w:r w:rsidRPr="008C4A23">
              <w:rPr>
                <w:rStyle w:val="Hipercze"/>
                <w:noProof/>
              </w:rPr>
              <w:t>17.5</w:t>
            </w:r>
            <w:r w:rsidRPr="008C4A23">
              <w:rPr>
                <w:rFonts w:asciiTheme="minorHAnsi" w:eastAsiaTheme="minorEastAsia" w:hAnsiTheme="minorHAnsi"/>
                <w:noProof/>
                <w:lang w:eastAsia="pl-PL"/>
              </w:rPr>
              <w:tab/>
            </w:r>
            <w:r w:rsidRPr="008C4A23">
              <w:rPr>
                <w:rStyle w:val="Hipercze"/>
                <w:noProof/>
              </w:rPr>
              <w:t>PDR PL/UE.</w:t>
            </w:r>
            <w:r w:rsidRPr="008C4A23">
              <w:rPr>
                <w:noProof/>
                <w:webHidden/>
              </w:rPr>
              <w:tab/>
            </w:r>
            <w:r w:rsidRPr="008C4A23">
              <w:rPr>
                <w:noProof/>
                <w:webHidden/>
              </w:rPr>
              <w:fldChar w:fldCharType="begin"/>
            </w:r>
            <w:r w:rsidRPr="008C4A23">
              <w:rPr>
                <w:noProof/>
                <w:webHidden/>
              </w:rPr>
              <w:instrText xml:space="preserve"> PAGEREF _Toc176937219 \h </w:instrText>
            </w:r>
            <w:r w:rsidRPr="008C4A23">
              <w:rPr>
                <w:noProof/>
                <w:webHidden/>
              </w:rPr>
            </w:r>
            <w:r w:rsidRPr="008C4A23">
              <w:rPr>
                <w:noProof/>
                <w:webHidden/>
              </w:rPr>
              <w:fldChar w:fldCharType="separate"/>
            </w:r>
            <w:r w:rsidRPr="008C4A23">
              <w:rPr>
                <w:noProof/>
                <w:webHidden/>
              </w:rPr>
              <w:t>276</w:t>
            </w:r>
            <w:r w:rsidRPr="008C4A23">
              <w:rPr>
                <w:noProof/>
                <w:webHidden/>
              </w:rPr>
              <w:fldChar w:fldCharType="end"/>
            </w:r>
          </w:hyperlink>
        </w:p>
        <w:p w14:paraId="54A3B4D1" w14:textId="795465B9" w:rsidR="00F812BE" w:rsidRPr="008C4A23" w:rsidRDefault="00F812BE">
          <w:r w:rsidRPr="008C4A23">
            <w:rPr>
              <w:b/>
              <w:bCs/>
            </w:rPr>
            <w:fldChar w:fldCharType="end"/>
          </w:r>
        </w:p>
      </w:sdtContent>
    </w:sdt>
    <w:p w14:paraId="5C8612E4" w14:textId="77777777" w:rsidR="006F0E1F" w:rsidRPr="008C4A23" w:rsidRDefault="006F0E1F" w:rsidP="006F0E1F">
      <w:pPr>
        <w:sectPr w:rsidR="006F0E1F" w:rsidRPr="008C4A23" w:rsidSect="006D19DB">
          <w:pgSz w:w="11906" w:h="16838"/>
          <w:pgMar w:top="1417" w:right="1416" w:bottom="1417" w:left="1417" w:header="708" w:footer="708" w:gutter="0"/>
          <w:cols w:space="708"/>
          <w:docGrid w:linePitch="360"/>
        </w:sectPr>
      </w:pPr>
    </w:p>
    <w:p w14:paraId="4FE7DC12" w14:textId="71AC91F5" w:rsidR="009D6F9C" w:rsidRPr="008C4A23" w:rsidRDefault="009D6F9C" w:rsidP="00737F8B">
      <w:pPr>
        <w:pStyle w:val="Nagwek1"/>
        <w:numPr>
          <w:ilvl w:val="0"/>
          <w:numId w:val="0"/>
        </w:numPr>
        <w:ind w:left="432" w:hanging="432"/>
      </w:pPr>
      <w:bookmarkStart w:id="5" w:name="_Toc176936961"/>
      <w:r w:rsidRPr="008C4A23">
        <w:lastRenderedPageBreak/>
        <w:t xml:space="preserve">Spis </w:t>
      </w:r>
      <w:r w:rsidR="006F0E1F" w:rsidRPr="008C4A23">
        <w:t>rysunków</w:t>
      </w:r>
      <w:bookmarkEnd w:id="5"/>
    </w:p>
    <w:p w14:paraId="3D37ACDA" w14:textId="3EEF086B" w:rsidR="001C2DFD" w:rsidRPr="008C4A23" w:rsidRDefault="002319DF">
      <w:pPr>
        <w:pStyle w:val="Spisilustracji"/>
        <w:tabs>
          <w:tab w:val="right" w:leader="dot" w:pos="9063"/>
        </w:tabs>
        <w:rPr>
          <w:rFonts w:asciiTheme="minorHAnsi" w:eastAsiaTheme="minorEastAsia" w:hAnsiTheme="minorHAnsi"/>
          <w:noProof/>
          <w:lang w:eastAsia="pl-PL"/>
        </w:rPr>
      </w:pPr>
      <w:r w:rsidRPr="008C4A23">
        <w:fldChar w:fldCharType="begin"/>
      </w:r>
      <w:r w:rsidRPr="008C4A23">
        <w:instrText xml:space="preserve"> TOC \h \z \c "Rysunek" </w:instrText>
      </w:r>
      <w:r w:rsidRPr="008C4A23">
        <w:fldChar w:fldCharType="separate"/>
      </w:r>
      <w:hyperlink w:anchor="_Toc176937220" w:history="1">
        <w:r w:rsidR="001C2DFD" w:rsidRPr="008C4A23">
          <w:rPr>
            <w:rStyle w:val="Hipercze"/>
            <w:noProof/>
          </w:rPr>
          <w:t>Rysunek 1. Komponent Komunikacyjny Formularz – Architektura.</w:t>
        </w:r>
        <w:r w:rsidR="001C2DFD" w:rsidRPr="008C4A23">
          <w:rPr>
            <w:noProof/>
            <w:webHidden/>
          </w:rPr>
          <w:tab/>
        </w:r>
        <w:r w:rsidR="001C2DFD" w:rsidRPr="008C4A23">
          <w:rPr>
            <w:noProof/>
            <w:webHidden/>
          </w:rPr>
          <w:fldChar w:fldCharType="begin"/>
        </w:r>
        <w:r w:rsidR="001C2DFD" w:rsidRPr="008C4A23">
          <w:rPr>
            <w:noProof/>
            <w:webHidden/>
          </w:rPr>
          <w:instrText xml:space="preserve"> PAGEREF _Toc176937220 \h </w:instrText>
        </w:r>
        <w:r w:rsidR="001C2DFD" w:rsidRPr="008C4A23">
          <w:rPr>
            <w:noProof/>
            <w:webHidden/>
          </w:rPr>
        </w:r>
        <w:r w:rsidR="001C2DFD" w:rsidRPr="008C4A23">
          <w:rPr>
            <w:noProof/>
            <w:webHidden/>
          </w:rPr>
          <w:fldChar w:fldCharType="separate"/>
        </w:r>
        <w:r w:rsidR="001C2DFD" w:rsidRPr="008C4A23">
          <w:rPr>
            <w:noProof/>
            <w:webHidden/>
          </w:rPr>
          <w:t>59</w:t>
        </w:r>
        <w:r w:rsidR="001C2DFD" w:rsidRPr="008C4A23">
          <w:rPr>
            <w:noProof/>
            <w:webHidden/>
          </w:rPr>
          <w:fldChar w:fldCharType="end"/>
        </w:r>
      </w:hyperlink>
    </w:p>
    <w:p w14:paraId="1BEEEC6E" w14:textId="3BD4AD75" w:rsidR="001C2DFD" w:rsidRPr="008C4A23" w:rsidRDefault="001C2DFD">
      <w:pPr>
        <w:pStyle w:val="Spisilustracji"/>
        <w:tabs>
          <w:tab w:val="right" w:leader="dot" w:pos="9063"/>
        </w:tabs>
        <w:rPr>
          <w:rFonts w:asciiTheme="minorHAnsi" w:eastAsiaTheme="minorEastAsia" w:hAnsiTheme="minorHAnsi"/>
          <w:noProof/>
          <w:lang w:eastAsia="pl-PL"/>
        </w:rPr>
      </w:pPr>
      <w:hyperlink w:anchor="_Toc176937221" w:history="1">
        <w:r w:rsidRPr="008C4A23">
          <w:rPr>
            <w:rStyle w:val="Hipercze"/>
            <w:noProof/>
          </w:rPr>
          <w:t>Rysunek 2. Komponent Komunikacyjny Portlet – Architektura.</w:t>
        </w:r>
        <w:r w:rsidRPr="008C4A23">
          <w:rPr>
            <w:noProof/>
            <w:webHidden/>
          </w:rPr>
          <w:tab/>
        </w:r>
        <w:r w:rsidRPr="008C4A23">
          <w:rPr>
            <w:noProof/>
            <w:webHidden/>
          </w:rPr>
          <w:fldChar w:fldCharType="begin"/>
        </w:r>
        <w:r w:rsidRPr="008C4A23">
          <w:rPr>
            <w:noProof/>
            <w:webHidden/>
          </w:rPr>
          <w:instrText xml:space="preserve"> PAGEREF _Toc176937221 \h </w:instrText>
        </w:r>
        <w:r w:rsidRPr="008C4A23">
          <w:rPr>
            <w:noProof/>
            <w:webHidden/>
          </w:rPr>
        </w:r>
        <w:r w:rsidRPr="008C4A23">
          <w:rPr>
            <w:noProof/>
            <w:webHidden/>
          </w:rPr>
          <w:fldChar w:fldCharType="separate"/>
        </w:r>
        <w:r w:rsidRPr="008C4A23">
          <w:rPr>
            <w:noProof/>
            <w:webHidden/>
          </w:rPr>
          <w:t>60</w:t>
        </w:r>
        <w:r w:rsidRPr="008C4A23">
          <w:rPr>
            <w:noProof/>
            <w:webHidden/>
          </w:rPr>
          <w:fldChar w:fldCharType="end"/>
        </w:r>
      </w:hyperlink>
    </w:p>
    <w:p w14:paraId="37F10B82" w14:textId="69B76B17" w:rsidR="001C2DFD" w:rsidRPr="008C4A23" w:rsidRDefault="001C2DFD">
      <w:pPr>
        <w:pStyle w:val="Spisilustracji"/>
        <w:tabs>
          <w:tab w:val="right" w:leader="dot" w:pos="9063"/>
        </w:tabs>
        <w:rPr>
          <w:rFonts w:asciiTheme="minorHAnsi" w:eastAsiaTheme="minorEastAsia" w:hAnsiTheme="minorHAnsi"/>
          <w:noProof/>
          <w:lang w:eastAsia="pl-PL"/>
        </w:rPr>
      </w:pPr>
      <w:hyperlink w:anchor="_Toc176937222" w:history="1">
        <w:r w:rsidRPr="008C4A23">
          <w:rPr>
            <w:rStyle w:val="Hipercze"/>
            <w:noProof/>
          </w:rPr>
          <w:t>Rysunek 3. Diagram procesów biznesowych KEX - korekta danych w Module Korekty EXTRASTAT</w:t>
        </w:r>
        <w:r w:rsidRPr="008C4A23">
          <w:rPr>
            <w:noProof/>
            <w:webHidden/>
          </w:rPr>
          <w:tab/>
        </w:r>
        <w:r w:rsidRPr="008C4A23">
          <w:rPr>
            <w:noProof/>
            <w:webHidden/>
          </w:rPr>
          <w:fldChar w:fldCharType="begin"/>
        </w:r>
        <w:r w:rsidRPr="008C4A23">
          <w:rPr>
            <w:noProof/>
            <w:webHidden/>
          </w:rPr>
          <w:instrText xml:space="preserve"> PAGEREF _Toc176937222 \h </w:instrText>
        </w:r>
        <w:r w:rsidRPr="008C4A23">
          <w:rPr>
            <w:noProof/>
            <w:webHidden/>
          </w:rPr>
        </w:r>
        <w:r w:rsidRPr="008C4A23">
          <w:rPr>
            <w:noProof/>
            <w:webHidden/>
          </w:rPr>
          <w:fldChar w:fldCharType="separate"/>
        </w:r>
        <w:r w:rsidRPr="008C4A23">
          <w:rPr>
            <w:noProof/>
            <w:webHidden/>
          </w:rPr>
          <w:t>88</w:t>
        </w:r>
        <w:r w:rsidRPr="008C4A23">
          <w:rPr>
            <w:noProof/>
            <w:webHidden/>
          </w:rPr>
          <w:fldChar w:fldCharType="end"/>
        </w:r>
      </w:hyperlink>
    </w:p>
    <w:p w14:paraId="35534202" w14:textId="5D32FBC6" w:rsidR="001C2DFD" w:rsidRPr="008C4A23" w:rsidRDefault="001C2DFD">
      <w:pPr>
        <w:pStyle w:val="Spisilustracji"/>
        <w:tabs>
          <w:tab w:val="right" w:leader="dot" w:pos="9063"/>
        </w:tabs>
        <w:rPr>
          <w:rFonts w:asciiTheme="minorHAnsi" w:eastAsiaTheme="minorEastAsia" w:hAnsiTheme="minorHAnsi"/>
          <w:noProof/>
          <w:lang w:eastAsia="pl-PL"/>
        </w:rPr>
      </w:pPr>
      <w:hyperlink w:anchor="_Toc176937223" w:history="1">
        <w:r w:rsidRPr="008C4A23">
          <w:rPr>
            <w:rStyle w:val="Hipercze"/>
            <w:noProof/>
          </w:rPr>
          <w:t>Rysunek 4. Szkielet architektury środowiska AIS/e-COMMERCE.</w:t>
        </w:r>
        <w:r w:rsidRPr="008C4A23">
          <w:rPr>
            <w:noProof/>
            <w:webHidden/>
          </w:rPr>
          <w:tab/>
        </w:r>
        <w:r w:rsidRPr="008C4A23">
          <w:rPr>
            <w:noProof/>
            <w:webHidden/>
          </w:rPr>
          <w:fldChar w:fldCharType="begin"/>
        </w:r>
        <w:r w:rsidRPr="008C4A23">
          <w:rPr>
            <w:noProof/>
            <w:webHidden/>
          </w:rPr>
          <w:instrText xml:space="preserve"> PAGEREF _Toc176937223 \h </w:instrText>
        </w:r>
        <w:r w:rsidRPr="008C4A23">
          <w:rPr>
            <w:noProof/>
            <w:webHidden/>
          </w:rPr>
        </w:r>
        <w:r w:rsidRPr="008C4A23">
          <w:rPr>
            <w:noProof/>
            <w:webHidden/>
          </w:rPr>
          <w:fldChar w:fldCharType="separate"/>
        </w:r>
        <w:r w:rsidRPr="008C4A23">
          <w:rPr>
            <w:noProof/>
            <w:webHidden/>
          </w:rPr>
          <w:t>105</w:t>
        </w:r>
        <w:r w:rsidRPr="008C4A23">
          <w:rPr>
            <w:noProof/>
            <w:webHidden/>
          </w:rPr>
          <w:fldChar w:fldCharType="end"/>
        </w:r>
      </w:hyperlink>
    </w:p>
    <w:p w14:paraId="56182104" w14:textId="42666CE3" w:rsidR="001C2DFD" w:rsidRPr="008C4A23" w:rsidRDefault="001C2DFD">
      <w:pPr>
        <w:pStyle w:val="Spisilustracji"/>
        <w:tabs>
          <w:tab w:val="right" w:leader="dot" w:pos="9063"/>
        </w:tabs>
        <w:rPr>
          <w:rFonts w:asciiTheme="minorHAnsi" w:eastAsiaTheme="minorEastAsia" w:hAnsiTheme="minorHAnsi"/>
          <w:noProof/>
          <w:lang w:eastAsia="pl-PL"/>
        </w:rPr>
      </w:pPr>
      <w:hyperlink w:anchor="_Toc176937224" w:history="1">
        <w:r w:rsidRPr="008C4A23">
          <w:rPr>
            <w:rStyle w:val="Hipercze"/>
            <w:noProof/>
          </w:rPr>
          <w:t>Rysunek 5. Szkielet architektury środowiska AIS/e-COMMERCE - komunikacja do systemów zewnętrznych.</w:t>
        </w:r>
        <w:r w:rsidRPr="008C4A23">
          <w:rPr>
            <w:noProof/>
            <w:webHidden/>
          </w:rPr>
          <w:tab/>
        </w:r>
        <w:r w:rsidRPr="008C4A23">
          <w:rPr>
            <w:noProof/>
            <w:webHidden/>
          </w:rPr>
          <w:fldChar w:fldCharType="begin"/>
        </w:r>
        <w:r w:rsidRPr="008C4A23">
          <w:rPr>
            <w:noProof/>
            <w:webHidden/>
          </w:rPr>
          <w:instrText xml:space="preserve"> PAGEREF _Toc176937224 \h </w:instrText>
        </w:r>
        <w:r w:rsidRPr="008C4A23">
          <w:rPr>
            <w:noProof/>
            <w:webHidden/>
          </w:rPr>
        </w:r>
        <w:r w:rsidRPr="008C4A23">
          <w:rPr>
            <w:noProof/>
            <w:webHidden/>
          </w:rPr>
          <w:fldChar w:fldCharType="separate"/>
        </w:r>
        <w:r w:rsidRPr="008C4A23">
          <w:rPr>
            <w:noProof/>
            <w:webHidden/>
          </w:rPr>
          <w:t>106</w:t>
        </w:r>
        <w:r w:rsidRPr="008C4A23">
          <w:rPr>
            <w:noProof/>
            <w:webHidden/>
          </w:rPr>
          <w:fldChar w:fldCharType="end"/>
        </w:r>
      </w:hyperlink>
    </w:p>
    <w:p w14:paraId="76B76B92" w14:textId="053037FA" w:rsidR="001C2DFD" w:rsidRPr="008C4A23" w:rsidRDefault="001C2DFD">
      <w:pPr>
        <w:pStyle w:val="Spisilustracji"/>
        <w:tabs>
          <w:tab w:val="right" w:leader="dot" w:pos="9063"/>
        </w:tabs>
        <w:rPr>
          <w:rFonts w:asciiTheme="minorHAnsi" w:eastAsiaTheme="minorEastAsia" w:hAnsiTheme="minorHAnsi"/>
          <w:noProof/>
          <w:lang w:eastAsia="pl-PL"/>
        </w:rPr>
      </w:pPr>
      <w:hyperlink w:anchor="_Toc176937225" w:history="1">
        <w:r w:rsidRPr="008C4A23">
          <w:rPr>
            <w:rStyle w:val="Hipercze"/>
            <w:noProof/>
          </w:rPr>
          <w:t>Rysunek 6. Szkielet architektury środowiska AIS/e-COMMERCE - komunikacja do systemów zewnętrznych.</w:t>
        </w:r>
        <w:r w:rsidRPr="008C4A23">
          <w:rPr>
            <w:noProof/>
            <w:webHidden/>
          </w:rPr>
          <w:tab/>
        </w:r>
        <w:r w:rsidRPr="008C4A23">
          <w:rPr>
            <w:noProof/>
            <w:webHidden/>
          </w:rPr>
          <w:fldChar w:fldCharType="begin"/>
        </w:r>
        <w:r w:rsidRPr="008C4A23">
          <w:rPr>
            <w:noProof/>
            <w:webHidden/>
          </w:rPr>
          <w:instrText xml:space="preserve"> PAGEREF _Toc176937225 \h </w:instrText>
        </w:r>
        <w:r w:rsidRPr="008C4A23">
          <w:rPr>
            <w:noProof/>
            <w:webHidden/>
          </w:rPr>
        </w:r>
        <w:r w:rsidRPr="008C4A23">
          <w:rPr>
            <w:noProof/>
            <w:webHidden/>
          </w:rPr>
          <w:fldChar w:fldCharType="separate"/>
        </w:r>
        <w:r w:rsidRPr="008C4A23">
          <w:rPr>
            <w:noProof/>
            <w:webHidden/>
          </w:rPr>
          <w:t>107</w:t>
        </w:r>
        <w:r w:rsidRPr="008C4A23">
          <w:rPr>
            <w:noProof/>
            <w:webHidden/>
          </w:rPr>
          <w:fldChar w:fldCharType="end"/>
        </w:r>
      </w:hyperlink>
    </w:p>
    <w:p w14:paraId="75A6A710" w14:textId="0B02831C" w:rsidR="001C2DFD" w:rsidRPr="008C4A23" w:rsidRDefault="001C2DFD">
      <w:pPr>
        <w:pStyle w:val="Spisilustracji"/>
        <w:tabs>
          <w:tab w:val="right" w:leader="dot" w:pos="9063"/>
        </w:tabs>
        <w:rPr>
          <w:rFonts w:asciiTheme="minorHAnsi" w:eastAsiaTheme="minorEastAsia" w:hAnsiTheme="minorHAnsi"/>
          <w:noProof/>
          <w:lang w:eastAsia="pl-PL"/>
        </w:rPr>
      </w:pPr>
      <w:hyperlink w:anchor="_Toc176937226" w:history="1">
        <w:r w:rsidRPr="008C4A23">
          <w:rPr>
            <w:rStyle w:val="Hipercze"/>
            <w:noProof/>
          </w:rPr>
          <w:t>Rysunek 7.  Model rozmieszczenia środowiska produkcyjnego AIS/e-COMMERCE.</w:t>
        </w:r>
        <w:r w:rsidRPr="008C4A23">
          <w:rPr>
            <w:noProof/>
            <w:webHidden/>
          </w:rPr>
          <w:tab/>
        </w:r>
        <w:r w:rsidRPr="008C4A23">
          <w:rPr>
            <w:noProof/>
            <w:webHidden/>
          </w:rPr>
          <w:fldChar w:fldCharType="begin"/>
        </w:r>
        <w:r w:rsidRPr="008C4A23">
          <w:rPr>
            <w:noProof/>
            <w:webHidden/>
          </w:rPr>
          <w:instrText xml:space="preserve"> PAGEREF _Toc176937226 \h </w:instrText>
        </w:r>
        <w:r w:rsidRPr="008C4A23">
          <w:rPr>
            <w:noProof/>
            <w:webHidden/>
          </w:rPr>
        </w:r>
        <w:r w:rsidRPr="008C4A23">
          <w:rPr>
            <w:noProof/>
            <w:webHidden/>
          </w:rPr>
          <w:fldChar w:fldCharType="separate"/>
        </w:r>
        <w:r w:rsidRPr="008C4A23">
          <w:rPr>
            <w:noProof/>
            <w:webHidden/>
          </w:rPr>
          <w:t>108</w:t>
        </w:r>
        <w:r w:rsidRPr="008C4A23">
          <w:rPr>
            <w:noProof/>
            <w:webHidden/>
          </w:rPr>
          <w:fldChar w:fldCharType="end"/>
        </w:r>
      </w:hyperlink>
    </w:p>
    <w:p w14:paraId="156407BA" w14:textId="4AA07AE9" w:rsidR="001C2DFD" w:rsidRPr="008C4A23" w:rsidRDefault="001C2DFD">
      <w:pPr>
        <w:pStyle w:val="Spisilustracji"/>
        <w:tabs>
          <w:tab w:val="right" w:leader="dot" w:pos="9063"/>
        </w:tabs>
        <w:rPr>
          <w:rFonts w:asciiTheme="minorHAnsi" w:eastAsiaTheme="minorEastAsia" w:hAnsiTheme="minorHAnsi"/>
          <w:noProof/>
          <w:lang w:eastAsia="pl-PL"/>
        </w:rPr>
      </w:pPr>
      <w:hyperlink w:anchor="_Toc176937227" w:history="1">
        <w:r w:rsidRPr="008C4A23">
          <w:rPr>
            <w:rStyle w:val="Hipercze"/>
            <w:noProof/>
          </w:rPr>
          <w:t>Rysunek 8. Diagram architektury logicznej AIS/e-COMMERCE HUB.</w:t>
        </w:r>
        <w:r w:rsidRPr="008C4A23">
          <w:rPr>
            <w:noProof/>
            <w:webHidden/>
          </w:rPr>
          <w:tab/>
        </w:r>
        <w:r w:rsidRPr="008C4A23">
          <w:rPr>
            <w:noProof/>
            <w:webHidden/>
          </w:rPr>
          <w:fldChar w:fldCharType="begin"/>
        </w:r>
        <w:r w:rsidRPr="008C4A23">
          <w:rPr>
            <w:noProof/>
            <w:webHidden/>
          </w:rPr>
          <w:instrText xml:space="preserve"> PAGEREF _Toc176937227 \h </w:instrText>
        </w:r>
        <w:r w:rsidRPr="008C4A23">
          <w:rPr>
            <w:noProof/>
            <w:webHidden/>
          </w:rPr>
        </w:r>
        <w:r w:rsidRPr="008C4A23">
          <w:rPr>
            <w:noProof/>
            <w:webHidden/>
          </w:rPr>
          <w:fldChar w:fldCharType="separate"/>
        </w:r>
        <w:r w:rsidRPr="008C4A23">
          <w:rPr>
            <w:noProof/>
            <w:webHidden/>
          </w:rPr>
          <w:t>109</w:t>
        </w:r>
        <w:r w:rsidRPr="008C4A23">
          <w:rPr>
            <w:noProof/>
            <w:webHidden/>
          </w:rPr>
          <w:fldChar w:fldCharType="end"/>
        </w:r>
      </w:hyperlink>
    </w:p>
    <w:p w14:paraId="3989283D" w14:textId="351A5219" w:rsidR="001C2DFD" w:rsidRPr="008C4A23" w:rsidRDefault="001C2DFD">
      <w:pPr>
        <w:pStyle w:val="Spisilustracji"/>
        <w:tabs>
          <w:tab w:val="right" w:leader="dot" w:pos="9063"/>
        </w:tabs>
        <w:rPr>
          <w:rFonts w:asciiTheme="minorHAnsi" w:eastAsiaTheme="minorEastAsia" w:hAnsiTheme="minorHAnsi"/>
          <w:noProof/>
          <w:lang w:eastAsia="pl-PL"/>
        </w:rPr>
      </w:pPr>
      <w:hyperlink r:id="rId13" w:anchor="_Toc176937228" w:history="1">
        <w:r w:rsidRPr="008C4A23">
          <w:rPr>
            <w:rStyle w:val="Hipercze"/>
            <w:noProof/>
          </w:rPr>
          <w:t>Rysunek 9. Rola shardów w wymianie komunikatów.</w:t>
        </w:r>
        <w:r w:rsidRPr="008C4A23">
          <w:rPr>
            <w:noProof/>
            <w:webHidden/>
          </w:rPr>
          <w:tab/>
        </w:r>
        <w:r w:rsidRPr="008C4A23">
          <w:rPr>
            <w:noProof/>
            <w:webHidden/>
          </w:rPr>
          <w:fldChar w:fldCharType="begin"/>
        </w:r>
        <w:r w:rsidRPr="008C4A23">
          <w:rPr>
            <w:noProof/>
            <w:webHidden/>
          </w:rPr>
          <w:instrText xml:space="preserve"> PAGEREF _Toc176937228 \h </w:instrText>
        </w:r>
        <w:r w:rsidRPr="008C4A23">
          <w:rPr>
            <w:noProof/>
            <w:webHidden/>
          </w:rPr>
        </w:r>
        <w:r w:rsidRPr="008C4A23">
          <w:rPr>
            <w:noProof/>
            <w:webHidden/>
          </w:rPr>
          <w:fldChar w:fldCharType="separate"/>
        </w:r>
        <w:r w:rsidRPr="008C4A23">
          <w:rPr>
            <w:noProof/>
            <w:webHidden/>
          </w:rPr>
          <w:t>110</w:t>
        </w:r>
        <w:r w:rsidRPr="008C4A23">
          <w:rPr>
            <w:noProof/>
            <w:webHidden/>
          </w:rPr>
          <w:fldChar w:fldCharType="end"/>
        </w:r>
      </w:hyperlink>
    </w:p>
    <w:p w14:paraId="5DD97271" w14:textId="06C192B8" w:rsidR="001C2DFD" w:rsidRPr="008C4A23" w:rsidRDefault="001C2DFD">
      <w:pPr>
        <w:pStyle w:val="Spisilustracji"/>
        <w:tabs>
          <w:tab w:val="right" w:leader="dot" w:pos="9063"/>
        </w:tabs>
        <w:rPr>
          <w:rFonts w:asciiTheme="minorHAnsi" w:eastAsiaTheme="minorEastAsia" w:hAnsiTheme="minorHAnsi"/>
          <w:noProof/>
          <w:lang w:eastAsia="pl-PL"/>
        </w:rPr>
      </w:pPr>
      <w:hyperlink w:anchor="_Toc176937229" w:history="1">
        <w:r w:rsidRPr="008C4A23">
          <w:rPr>
            <w:rStyle w:val="Hipercze"/>
            <w:noProof/>
          </w:rPr>
          <w:t>Rysunek 10.  Diagram części automatycznej.</w:t>
        </w:r>
        <w:r w:rsidRPr="008C4A23">
          <w:rPr>
            <w:noProof/>
            <w:webHidden/>
          </w:rPr>
          <w:tab/>
        </w:r>
        <w:r w:rsidRPr="008C4A23">
          <w:rPr>
            <w:noProof/>
            <w:webHidden/>
          </w:rPr>
          <w:fldChar w:fldCharType="begin"/>
        </w:r>
        <w:r w:rsidRPr="008C4A23">
          <w:rPr>
            <w:noProof/>
            <w:webHidden/>
          </w:rPr>
          <w:instrText xml:space="preserve"> PAGEREF _Toc176937229 \h </w:instrText>
        </w:r>
        <w:r w:rsidRPr="008C4A23">
          <w:rPr>
            <w:noProof/>
            <w:webHidden/>
          </w:rPr>
        </w:r>
        <w:r w:rsidRPr="008C4A23">
          <w:rPr>
            <w:noProof/>
            <w:webHidden/>
          </w:rPr>
          <w:fldChar w:fldCharType="separate"/>
        </w:r>
        <w:r w:rsidRPr="008C4A23">
          <w:rPr>
            <w:noProof/>
            <w:webHidden/>
          </w:rPr>
          <w:t>111</w:t>
        </w:r>
        <w:r w:rsidRPr="008C4A23">
          <w:rPr>
            <w:noProof/>
            <w:webHidden/>
          </w:rPr>
          <w:fldChar w:fldCharType="end"/>
        </w:r>
      </w:hyperlink>
    </w:p>
    <w:p w14:paraId="7A08416C" w14:textId="2277D76C" w:rsidR="001C2DFD" w:rsidRPr="008C4A23" w:rsidRDefault="001C2DFD">
      <w:pPr>
        <w:pStyle w:val="Spisilustracji"/>
        <w:tabs>
          <w:tab w:val="right" w:leader="dot" w:pos="9063"/>
        </w:tabs>
        <w:rPr>
          <w:rFonts w:asciiTheme="minorHAnsi" w:eastAsiaTheme="minorEastAsia" w:hAnsiTheme="minorHAnsi"/>
          <w:noProof/>
          <w:lang w:eastAsia="pl-PL"/>
        </w:rPr>
      </w:pPr>
      <w:hyperlink w:anchor="_Toc176937230" w:history="1">
        <w:r w:rsidRPr="008C4A23">
          <w:rPr>
            <w:rStyle w:val="Hipercze"/>
            <w:noProof/>
          </w:rPr>
          <w:t>Rysunek 11. Diagram części manualnej.</w:t>
        </w:r>
        <w:r w:rsidRPr="008C4A23">
          <w:rPr>
            <w:noProof/>
            <w:webHidden/>
          </w:rPr>
          <w:tab/>
        </w:r>
        <w:r w:rsidRPr="008C4A23">
          <w:rPr>
            <w:noProof/>
            <w:webHidden/>
          </w:rPr>
          <w:fldChar w:fldCharType="begin"/>
        </w:r>
        <w:r w:rsidRPr="008C4A23">
          <w:rPr>
            <w:noProof/>
            <w:webHidden/>
          </w:rPr>
          <w:instrText xml:space="preserve"> PAGEREF _Toc176937230 \h </w:instrText>
        </w:r>
        <w:r w:rsidRPr="008C4A23">
          <w:rPr>
            <w:noProof/>
            <w:webHidden/>
          </w:rPr>
        </w:r>
        <w:r w:rsidRPr="008C4A23">
          <w:rPr>
            <w:noProof/>
            <w:webHidden/>
          </w:rPr>
          <w:fldChar w:fldCharType="separate"/>
        </w:r>
        <w:r w:rsidRPr="008C4A23">
          <w:rPr>
            <w:noProof/>
            <w:webHidden/>
          </w:rPr>
          <w:t>112</w:t>
        </w:r>
        <w:r w:rsidRPr="008C4A23">
          <w:rPr>
            <w:noProof/>
            <w:webHidden/>
          </w:rPr>
          <w:fldChar w:fldCharType="end"/>
        </w:r>
      </w:hyperlink>
    </w:p>
    <w:p w14:paraId="29C2CD6A" w14:textId="1F54F392" w:rsidR="001C2DFD" w:rsidRPr="008C4A23" w:rsidRDefault="001C2DFD">
      <w:pPr>
        <w:pStyle w:val="Spisilustracji"/>
        <w:tabs>
          <w:tab w:val="right" w:leader="dot" w:pos="9063"/>
        </w:tabs>
        <w:rPr>
          <w:rFonts w:asciiTheme="minorHAnsi" w:eastAsiaTheme="minorEastAsia" w:hAnsiTheme="minorHAnsi"/>
          <w:noProof/>
          <w:lang w:eastAsia="pl-PL"/>
        </w:rPr>
      </w:pPr>
      <w:hyperlink w:anchor="_Toc176937231" w:history="1">
        <w:r w:rsidRPr="008C4A23">
          <w:rPr>
            <w:rStyle w:val="Hipercze"/>
            <w:noProof/>
          </w:rPr>
          <w:t>Rysunek 12. Model logiczny AIS/ICS.</w:t>
        </w:r>
        <w:r w:rsidRPr="008C4A23">
          <w:rPr>
            <w:noProof/>
            <w:webHidden/>
          </w:rPr>
          <w:tab/>
        </w:r>
        <w:r w:rsidRPr="008C4A23">
          <w:rPr>
            <w:noProof/>
            <w:webHidden/>
          </w:rPr>
          <w:fldChar w:fldCharType="begin"/>
        </w:r>
        <w:r w:rsidRPr="008C4A23">
          <w:rPr>
            <w:noProof/>
            <w:webHidden/>
          </w:rPr>
          <w:instrText xml:space="preserve"> PAGEREF _Toc176937231 \h </w:instrText>
        </w:r>
        <w:r w:rsidRPr="008C4A23">
          <w:rPr>
            <w:noProof/>
            <w:webHidden/>
          </w:rPr>
        </w:r>
        <w:r w:rsidRPr="008C4A23">
          <w:rPr>
            <w:noProof/>
            <w:webHidden/>
          </w:rPr>
          <w:fldChar w:fldCharType="separate"/>
        </w:r>
        <w:r w:rsidRPr="008C4A23">
          <w:rPr>
            <w:noProof/>
            <w:webHidden/>
          </w:rPr>
          <w:t>114</w:t>
        </w:r>
        <w:r w:rsidRPr="008C4A23">
          <w:rPr>
            <w:noProof/>
            <w:webHidden/>
          </w:rPr>
          <w:fldChar w:fldCharType="end"/>
        </w:r>
      </w:hyperlink>
    </w:p>
    <w:p w14:paraId="314F14AE" w14:textId="754C07A8" w:rsidR="001C2DFD" w:rsidRPr="008C4A23" w:rsidRDefault="001C2DFD">
      <w:pPr>
        <w:pStyle w:val="Spisilustracji"/>
        <w:tabs>
          <w:tab w:val="right" w:leader="dot" w:pos="9063"/>
        </w:tabs>
        <w:rPr>
          <w:rFonts w:asciiTheme="minorHAnsi" w:eastAsiaTheme="minorEastAsia" w:hAnsiTheme="minorHAnsi"/>
          <w:noProof/>
          <w:lang w:eastAsia="pl-PL"/>
        </w:rPr>
      </w:pPr>
      <w:hyperlink w:anchor="_Toc176937232" w:history="1">
        <w:r w:rsidRPr="008C4A23">
          <w:rPr>
            <w:rStyle w:val="Hipercze"/>
            <w:noProof/>
          </w:rPr>
          <w:t>Rysunek 13. Schemat architektury AIS/ICS.</w:t>
        </w:r>
        <w:r w:rsidRPr="008C4A23">
          <w:rPr>
            <w:noProof/>
            <w:webHidden/>
          </w:rPr>
          <w:tab/>
        </w:r>
        <w:r w:rsidRPr="008C4A23">
          <w:rPr>
            <w:noProof/>
            <w:webHidden/>
          </w:rPr>
          <w:fldChar w:fldCharType="begin"/>
        </w:r>
        <w:r w:rsidRPr="008C4A23">
          <w:rPr>
            <w:noProof/>
            <w:webHidden/>
          </w:rPr>
          <w:instrText xml:space="preserve"> PAGEREF _Toc176937232 \h </w:instrText>
        </w:r>
        <w:r w:rsidRPr="008C4A23">
          <w:rPr>
            <w:noProof/>
            <w:webHidden/>
          </w:rPr>
        </w:r>
        <w:r w:rsidRPr="008C4A23">
          <w:rPr>
            <w:noProof/>
            <w:webHidden/>
          </w:rPr>
          <w:fldChar w:fldCharType="separate"/>
        </w:r>
        <w:r w:rsidRPr="008C4A23">
          <w:rPr>
            <w:noProof/>
            <w:webHidden/>
          </w:rPr>
          <w:t>115</w:t>
        </w:r>
        <w:r w:rsidRPr="008C4A23">
          <w:rPr>
            <w:noProof/>
            <w:webHidden/>
          </w:rPr>
          <w:fldChar w:fldCharType="end"/>
        </w:r>
      </w:hyperlink>
    </w:p>
    <w:p w14:paraId="41D92164" w14:textId="1E763E49" w:rsidR="001C2DFD" w:rsidRPr="008C4A23" w:rsidRDefault="001C2DFD">
      <w:pPr>
        <w:pStyle w:val="Spisilustracji"/>
        <w:tabs>
          <w:tab w:val="right" w:leader="dot" w:pos="9063"/>
        </w:tabs>
        <w:rPr>
          <w:rFonts w:asciiTheme="minorHAnsi" w:eastAsiaTheme="minorEastAsia" w:hAnsiTheme="minorHAnsi"/>
          <w:noProof/>
          <w:lang w:eastAsia="pl-PL"/>
        </w:rPr>
      </w:pPr>
      <w:hyperlink w:anchor="_Toc176937233" w:history="1">
        <w:r w:rsidRPr="008C4A23">
          <w:rPr>
            <w:rStyle w:val="Hipercze"/>
            <w:noProof/>
          </w:rPr>
          <w:t>Rysunek 14. Model rozmieszczenia środowiska AIS/ICS.</w:t>
        </w:r>
        <w:r w:rsidRPr="008C4A23">
          <w:rPr>
            <w:noProof/>
            <w:webHidden/>
          </w:rPr>
          <w:tab/>
        </w:r>
        <w:r w:rsidRPr="008C4A23">
          <w:rPr>
            <w:noProof/>
            <w:webHidden/>
          </w:rPr>
          <w:fldChar w:fldCharType="begin"/>
        </w:r>
        <w:r w:rsidRPr="008C4A23">
          <w:rPr>
            <w:noProof/>
            <w:webHidden/>
          </w:rPr>
          <w:instrText xml:space="preserve"> PAGEREF _Toc176937233 \h </w:instrText>
        </w:r>
        <w:r w:rsidRPr="008C4A23">
          <w:rPr>
            <w:noProof/>
            <w:webHidden/>
          </w:rPr>
        </w:r>
        <w:r w:rsidRPr="008C4A23">
          <w:rPr>
            <w:noProof/>
            <w:webHidden/>
          </w:rPr>
          <w:fldChar w:fldCharType="separate"/>
        </w:r>
        <w:r w:rsidRPr="008C4A23">
          <w:rPr>
            <w:noProof/>
            <w:webHidden/>
          </w:rPr>
          <w:t>116</w:t>
        </w:r>
        <w:r w:rsidRPr="008C4A23">
          <w:rPr>
            <w:noProof/>
            <w:webHidden/>
          </w:rPr>
          <w:fldChar w:fldCharType="end"/>
        </w:r>
      </w:hyperlink>
    </w:p>
    <w:p w14:paraId="41E2CC6C" w14:textId="1A549E90" w:rsidR="001C2DFD" w:rsidRPr="008C4A23" w:rsidRDefault="001C2DFD">
      <w:pPr>
        <w:pStyle w:val="Spisilustracji"/>
        <w:tabs>
          <w:tab w:val="right" w:leader="dot" w:pos="9063"/>
        </w:tabs>
        <w:rPr>
          <w:rFonts w:asciiTheme="minorHAnsi" w:eastAsiaTheme="minorEastAsia" w:hAnsiTheme="minorHAnsi"/>
          <w:noProof/>
          <w:lang w:eastAsia="pl-PL"/>
        </w:rPr>
      </w:pPr>
      <w:hyperlink w:anchor="_Toc176937234" w:history="1">
        <w:r w:rsidRPr="008C4A23">
          <w:rPr>
            <w:rStyle w:val="Hipercze"/>
            <w:noProof/>
          </w:rPr>
          <w:t>Rysunek 15. Model logiczny środowiska AIS/ICS2.</w:t>
        </w:r>
        <w:r w:rsidRPr="008C4A23">
          <w:rPr>
            <w:noProof/>
            <w:webHidden/>
          </w:rPr>
          <w:tab/>
        </w:r>
        <w:r w:rsidRPr="008C4A23">
          <w:rPr>
            <w:noProof/>
            <w:webHidden/>
          </w:rPr>
          <w:fldChar w:fldCharType="begin"/>
        </w:r>
        <w:r w:rsidRPr="008C4A23">
          <w:rPr>
            <w:noProof/>
            <w:webHidden/>
          </w:rPr>
          <w:instrText xml:space="preserve"> PAGEREF _Toc176937234 \h </w:instrText>
        </w:r>
        <w:r w:rsidRPr="008C4A23">
          <w:rPr>
            <w:noProof/>
            <w:webHidden/>
          </w:rPr>
        </w:r>
        <w:r w:rsidRPr="008C4A23">
          <w:rPr>
            <w:noProof/>
            <w:webHidden/>
          </w:rPr>
          <w:fldChar w:fldCharType="separate"/>
        </w:r>
        <w:r w:rsidRPr="008C4A23">
          <w:rPr>
            <w:noProof/>
            <w:webHidden/>
          </w:rPr>
          <w:t>117</w:t>
        </w:r>
        <w:r w:rsidRPr="008C4A23">
          <w:rPr>
            <w:noProof/>
            <w:webHidden/>
          </w:rPr>
          <w:fldChar w:fldCharType="end"/>
        </w:r>
      </w:hyperlink>
    </w:p>
    <w:p w14:paraId="34C935EF" w14:textId="0CDD0DEA" w:rsidR="001C2DFD" w:rsidRPr="008C4A23" w:rsidRDefault="001C2DFD">
      <w:pPr>
        <w:pStyle w:val="Spisilustracji"/>
        <w:tabs>
          <w:tab w:val="right" w:leader="dot" w:pos="9063"/>
        </w:tabs>
        <w:rPr>
          <w:rFonts w:asciiTheme="minorHAnsi" w:eastAsiaTheme="minorEastAsia" w:hAnsiTheme="minorHAnsi"/>
          <w:noProof/>
          <w:lang w:eastAsia="pl-PL"/>
        </w:rPr>
      </w:pPr>
      <w:hyperlink w:anchor="_Toc176937235" w:history="1">
        <w:r w:rsidRPr="008C4A23">
          <w:rPr>
            <w:rStyle w:val="Hipercze"/>
            <w:noProof/>
          </w:rPr>
          <w:t>Rysunek 16. Model rozmieszczenia środowiska AIS/ICS2.</w:t>
        </w:r>
        <w:r w:rsidRPr="008C4A23">
          <w:rPr>
            <w:noProof/>
            <w:webHidden/>
          </w:rPr>
          <w:tab/>
        </w:r>
        <w:r w:rsidRPr="008C4A23">
          <w:rPr>
            <w:noProof/>
            <w:webHidden/>
          </w:rPr>
          <w:fldChar w:fldCharType="begin"/>
        </w:r>
        <w:r w:rsidRPr="008C4A23">
          <w:rPr>
            <w:noProof/>
            <w:webHidden/>
          </w:rPr>
          <w:instrText xml:space="preserve"> PAGEREF _Toc176937235 \h </w:instrText>
        </w:r>
        <w:r w:rsidRPr="008C4A23">
          <w:rPr>
            <w:noProof/>
            <w:webHidden/>
          </w:rPr>
        </w:r>
        <w:r w:rsidRPr="008C4A23">
          <w:rPr>
            <w:noProof/>
            <w:webHidden/>
          </w:rPr>
          <w:fldChar w:fldCharType="separate"/>
        </w:r>
        <w:r w:rsidRPr="008C4A23">
          <w:rPr>
            <w:noProof/>
            <w:webHidden/>
          </w:rPr>
          <w:t>118</w:t>
        </w:r>
        <w:r w:rsidRPr="008C4A23">
          <w:rPr>
            <w:noProof/>
            <w:webHidden/>
          </w:rPr>
          <w:fldChar w:fldCharType="end"/>
        </w:r>
      </w:hyperlink>
    </w:p>
    <w:p w14:paraId="2626DE7A" w14:textId="041F6B5D" w:rsidR="001C2DFD" w:rsidRPr="008C4A23" w:rsidRDefault="001C2DFD">
      <w:pPr>
        <w:pStyle w:val="Spisilustracji"/>
        <w:tabs>
          <w:tab w:val="right" w:leader="dot" w:pos="9063"/>
        </w:tabs>
        <w:rPr>
          <w:rFonts w:asciiTheme="minorHAnsi" w:eastAsiaTheme="minorEastAsia" w:hAnsiTheme="minorHAnsi"/>
          <w:noProof/>
          <w:lang w:eastAsia="pl-PL"/>
        </w:rPr>
      </w:pPr>
      <w:hyperlink w:anchor="_Toc176937236" w:history="1">
        <w:r w:rsidRPr="008C4A23">
          <w:rPr>
            <w:rStyle w:val="Hipercze"/>
            <w:noProof/>
          </w:rPr>
          <w:t>Rysunek 17. AIS/INTRASTAT - szkielet architektury.</w:t>
        </w:r>
        <w:r w:rsidRPr="008C4A23">
          <w:rPr>
            <w:noProof/>
            <w:webHidden/>
          </w:rPr>
          <w:tab/>
        </w:r>
        <w:r w:rsidRPr="008C4A23">
          <w:rPr>
            <w:noProof/>
            <w:webHidden/>
          </w:rPr>
          <w:fldChar w:fldCharType="begin"/>
        </w:r>
        <w:r w:rsidRPr="008C4A23">
          <w:rPr>
            <w:noProof/>
            <w:webHidden/>
          </w:rPr>
          <w:instrText xml:space="preserve"> PAGEREF _Toc176937236 \h </w:instrText>
        </w:r>
        <w:r w:rsidRPr="008C4A23">
          <w:rPr>
            <w:noProof/>
            <w:webHidden/>
          </w:rPr>
        </w:r>
        <w:r w:rsidRPr="008C4A23">
          <w:rPr>
            <w:noProof/>
            <w:webHidden/>
          </w:rPr>
          <w:fldChar w:fldCharType="separate"/>
        </w:r>
        <w:r w:rsidRPr="008C4A23">
          <w:rPr>
            <w:noProof/>
            <w:webHidden/>
          </w:rPr>
          <w:t>119</w:t>
        </w:r>
        <w:r w:rsidRPr="008C4A23">
          <w:rPr>
            <w:noProof/>
            <w:webHidden/>
          </w:rPr>
          <w:fldChar w:fldCharType="end"/>
        </w:r>
      </w:hyperlink>
    </w:p>
    <w:p w14:paraId="3C31C131" w14:textId="0A2F7308" w:rsidR="001C2DFD" w:rsidRPr="008C4A23" w:rsidRDefault="001C2DFD">
      <w:pPr>
        <w:pStyle w:val="Spisilustracji"/>
        <w:tabs>
          <w:tab w:val="right" w:leader="dot" w:pos="9063"/>
        </w:tabs>
        <w:rPr>
          <w:rFonts w:asciiTheme="minorHAnsi" w:eastAsiaTheme="minorEastAsia" w:hAnsiTheme="minorHAnsi"/>
          <w:noProof/>
          <w:lang w:eastAsia="pl-PL"/>
        </w:rPr>
      </w:pPr>
      <w:hyperlink w:anchor="_Toc176937237" w:history="1">
        <w:r w:rsidRPr="008C4A23">
          <w:rPr>
            <w:rStyle w:val="Hipercze"/>
            <w:noProof/>
          </w:rPr>
          <w:t>Rysunek 18. AIS/INTRASTAT - szkielet architektury w zakresie komunikacji z systemami zewnętrznymi.</w:t>
        </w:r>
        <w:r w:rsidRPr="008C4A23">
          <w:rPr>
            <w:noProof/>
            <w:webHidden/>
          </w:rPr>
          <w:tab/>
        </w:r>
        <w:r w:rsidRPr="008C4A23">
          <w:rPr>
            <w:noProof/>
            <w:webHidden/>
          </w:rPr>
          <w:fldChar w:fldCharType="begin"/>
        </w:r>
        <w:r w:rsidRPr="008C4A23">
          <w:rPr>
            <w:noProof/>
            <w:webHidden/>
          </w:rPr>
          <w:instrText xml:space="preserve"> PAGEREF _Toc176937237 \h </w:instrText>
        </w:r>
        <w:r w:rsidRPr="008C4A23">
          <w:rPr>
            <w:noProof/>
            <w:webHidden/>
          </w:rPr>
        </w:r>
        <w:r w:rsidRPr="008C4A23">
          <w:rPr>
            <w:noProof/>
            <w:webHidden/>
          </w:rPr>
          <w:fldChar w:fldCharType="separate"/>
        </w:r>
        <w:r w:rsidRPr="008C4A23">
          <w:rPr>
            <w:noProof/>
            <w:webHidden/>
          </w:rPr>
          <w:t>122</w:t>
        </w:r>
        <w:r w:rsidRPr="008C4A23">
          <w:rPr>
            <w:noProof/>
            <w:webHidden/>
          </w:rPr>
          <w:fldChar w:fldCharType="end"/>
        </w:r>
      </w:hyperlink>
    </w:p>
    <w:p w14:paraId="5BCD4A98" w14:textId="523A8E03" w:rsidR="001C2DFD" w:rsidRPr="008C4A23" w:rsidRDefault="001C2DFD">
      <w:pPr>
        <w:pStyle w:val="Spisilustracji"/>
        <w:tabs>
          <w:tab w:val="right" w:leader="dot" w:pos="9063"/>
        </w:tabs>
        <w:rPr>
          <w:rFonts w:asciiTheme="minorHAnsi" w:eastAsiaTheme="minorEastAsia" w:hAnsiTheme="minorHAnsi"/>
          <w:noProof/>
          <w:lang w:eastAsia="pl-PL"/>
        </w:rPr>
      </w:pPr>
      <w:hyperlink w:anchor="_Toc176937238" w:history="1">
        <w:r w:rsidRPr="008C4A23">
          <w:rPr>
            <w:rStyle w:val="Hipercze"/>
            <w:noProof/>
          </w:rPr>
          <w:t>Rysunek 19. Otoczenie AIS/KEX.</w:t>
        </w:r>
        <w:r w:rsidRPr="008C4A23">
          <w:rPr>
            <w:noProof/>
            <w:webHidden/>
          </w:rPr>
          <w:tab/>
        </w:r>
        <w:r w:rsidRPr="008C4A23">
          <w:rPr>
            <w:noProof/>
            <w:webHidden/>
          </w:rPr>
          <w:fldChar w:fldCharType="begin"/>
        </w:r>
        <w:r w:rsidRPr="008C4A23">
          <w:rPr>
            <w:noProof/>
            <w:webHidden/>
          </w:rPr>
          <w:instrText xml:space="preserve"> PAGEREF _Toc176937238 \h </w:instrText>
        </w:r>
        <w:r w:rsidRPr="008C4A23">
          <w:rPr>
            <w:noProof/>
            <w:webHidden/>
          </w:rPr>
        </w:r>
        <w:r w:rsidRPr="008C4A23">
          <w:rPr>
            <w:noProof/>
            <w:webHidden/>
          </w:rPr>
          <w:fldChar w:fldCharType="separate"/>
        </w:r>
        <w:r w:rsidRPr="008C4A23">
          <w:rPr>
            <w:noProof/>
            <w:webHidden/>
          </w:rPr>
          <w:t>124</w:t>
        </w:r>
        <w:r w:rsidRPr="008C4A23">
          <w:rPr>
            <w:noProof/>
            <w:webHidden/>
          </w:rPr>
          <w:fldChar w:fldCharType="end"/>
        </w:r>
      </w:hyperlink>
    </w:p>
    <w:p w14:paraId="6DB3823B" w14:textId="1B24829D" w:rsidR="001C2DFD" w:rsidRPr="008C4A23" w:rsidRDefault="001C2DFD">
      <w:pPr>
        <w:pStyle w:val="Spisilustracji"/>
        <w:tabs>
          <w:tab w:val="right" w:leader="dot" w:pos="9063"/>
        </w:tabs>
        <w:rPr>
          <w:rFonts w:asciiTheme="minorHAnsi" w:eastAsiaTheme="minorEastAsia" w:hAnsiTheme="minorHAnsi"/>
          <w:noProof/>
          <w:lang w:eastAsia="pl-PL"/>
        </w:rPr>
      </w:pPr>
      <w:hyperlink w:anchor="_Toc176937239" w:history="1">
        <w:r w:rsidRPr="008C4A23">
          <w:rPr>
            <w:rStyle w:val="Hipercze"/>
            <w:noProof/>
          </w:rPr>
          <w:t>Rysunek 20. Komponenty AIS/KEX.</w:t>
        </w:r>
        <w:r w:rsidRPr="008C4A23">
          <w:rPr>
            <w:noProof/>
            <w:webHidden/>
          </w:rPr>
          <w:tab/>
        </w:r>
        <w:r w:rsidRPr="008C4A23">
          <w:rPr>
            <w:noProof/>
            <w:webHidden/>
          </w:rPr>
          <w:fldChar w:fldCharType="begin"/>
        </w:r>
        <w:r w:rsidRPr="008C4A23">
          <w:rPr>
            <w:noProof/>
            <w:webHidden/>
          </w:rPr>
          <w:instrText xml:space="preserve"> PAGEREF _Toc176937239 \h </w:instrText>
        </w:r>
        <w:r w:rsidRPr="008C4A23">
          <w:rPr>
            <w:noProof/>
            <w:webHidden/>
          </w:rPr>
        </w:r>
        <w:r w:rsidRPr="008C4A23">
          <w:rPr>
            <w:noProof/>
            <w:webHidden/>
          </w:rPr>
          <w:fldChar w:fldCharType="separate"/>
        </w:r>
        <w:r w:rsidRPr="008C4A23">
          <w:rPr>
            <w:noProof/>
            <w:webHidden/>
          </w:rPr>
          <w:t>125</w:t>
        </w:r>
        <w:r w:rsidRPr="008C4A23">
          <w:rPr>
            <w:noProof/>
            <w:webHidden/>
          </w:rPr>
          <w:fldChar w:fldCharType="end"/>
        </w:r>
      </w:hyperlink>
    </w:p>
    <w:p w14:paraId="1A98098C" w14:textId="6603C12E" w:rsidR="001C2DFD" w:rsidRPr="008C4A23" w:rsidRDefault="001C2DFD">
      <w:pPr>
        <w:pStyle w:val="Spisilustracji"/>
        <w:tabs>
          <w:tab w:val="right" w:leader="dot" w:pos="9063"/>
        </w:tabs>
        <w:rPr>
          <w:rFonts w:asciiTheme="minorHAnsi" w:eastAsiaTheme="minorEastAsia" w:hAnsiTheme="minorHAnsi"/>
          <w:noProof/>
          <w:lang w:eastAsia="pl-PL"/>
        </w:rPr>
      </w:pPr>
      <w:hyperlink w:anchor="_Toc176937240" w:history="1">
        <w:r w:rsidRPr="008C4A23">
          <w:rPr>
            <w:rStyle w:val="Hipercze"/>
            <w:noProof/>
          </w:rPr>
          <w:t>Rysunek 21. Komponenty i pakiety AIS/KEX.</w:t>
        </w:r>
        <w:r w:rsidRPr="008C4A23">
          <w:rPr>
            <w:noProof/>
            <w:webHidden/>
          </w:rPr>
          <w:tab/>
        </w:r>
        <w:r w:rsidRPr="008C4A23">
          <w:rPr>
            <w:noProof/>
            <w:webHidden/>
          </w:rPr>
          <w:fldChar w:fldCharType="begin"/>
        </w:r>
        <w:r w:rsidRPr="008C4A23">
          <w:rPr>
            <w:noProof/>
            <w:webHidden/>
          </w:rPr>
          <w:instrText xml:space="preserve"> PAGEREF _Toc176937240 \h </w:instrText>
        </w:r>
        <w:r w:rsidRPr="008C4A23">
          <w:rPr>
            <w:noProof/>
            <w:webHidden/>
          </w:rPr>
        </w:r>
        <w:r w:rsidRPr="008C4A23">
          <w:rPr>
            <w:noProof/>
            <w:webHidden/>
          </w:rPr>
          <w:fldChar w:fldCharType="separate"/>
        </w:r>
        <w:r w:rsidRPr="008C4A23">
          <w:rPr>
            <w:noProof/>
            <w:webHidden/>
          </w:rPr>
          <w:t>126</w:t>
        </w:r>
        <w:r w:rsidRPr="008C4A23">
          <w:rPr>
            <w:noProof/>
            <w:webHidden/>
          </w:rPr>
          <w:fldChar w:fldCharType="end"/>
        </w:r>
      </w:hyperlink>
    </w:p>
    <w:p w14:paraId="55B2F9EE" w14:textId="15ADFBED" w:rsidR="001C2DFD" w:rsidRPr="008C4A23" w:rsidRDefault="001C2DFD">
      <w:pPr>
        <w:pStyle w:val="Spisilustracji"/>
        <w:tabs>
          <w:tab w:val="right" w:leader="dot" w:pos="9063"/>
        </w:tabs>
        <w:rPr>
          <w:rFonts w:asciiTheme="minorHAnsi" w:eastAsiaTheme="minorEastAsia" w:hAnsiTheme="minorHAnsi"/>
          <w:noProof/>
          <w:lang w:eastAsia="pl-PL"/>
        </w:rPr>
      </w:pPr>
      <w:hyperlink w:anchor="_Toc176937241" w:history="1">
        <w:r w:rsidRPr="008C4A23">
          <w:rPr>
            <w:rStyle w:val="Hipercze"/>
            <w:noProof/>
          </w:rPr>
          <w:t>Rysunek 22. Model logiczny AES/ECS2 PLUS.</w:t>
        </w:r>
        <w:r w:rsidRPr="008C4A23">
          <w:rPr>
            <w:noProof/>
            <w:webHidden/>
          </w:rPr>
          <w:tab/>
        </w:r>
        <w:r w:rsidRPr="008C4A23">
          <w:rPr>
            <w:noProof/>
            <w:webHidden/>
          </w:rPr>
          <w:fldChar w:fldCharType="begin"/>
        </w:r>
        <w:r w:rsidRPr="008C4A23">
          <w:rPr>
            <w:noProof/>
            <w:webHidden/>
          </w:rPr>
          <w:instrText xml:space="preserve"> PAGEREF _Toc176937241 \h </w:instrText>
        </w:r>
        <w:r w:rsidRPr="008C4A23">
          <w:rPr>
            <w:noProof/>
            <w:webHidden/>
          </w:rPr>
        </w:r>
        <w:r w:rsidRPr="008C4A23">
          <w:rPr>
            <w:noProof/>
            <w:webHidden/>
          </w:rPr>
          <w:fldChar w:fldCharType="separate"/>
        </w:r>
        <w:r w:rsidRPr="008C4A23">
          <w:rPr>
            <w:noProof/>
            <w:webHidden/>
          </w:rPr>
          <w:t>127</w:t>
        </w:r>
        <w:r w:rsidRPr="008C4A23">
          <w:rPr>
            <w:noProof/>
            <w:webHidden/>
          </w:rPr>
          <w:fldChar w:fldCharType="end"/>
        </w:r>
      </w:hyperlink>
    </w:p>
    <w:p w14:paraId="4E2AF088" w14:textId="6D1ACC02" w:rsidR="001C2DFD" w:rsidRPr="008C4A23" w:rsidRDefault="001C2DFD">
      <w:pPr>
        <w:pStyle w:val="Spisilustracji"/>
        <w:tabs>
          <w:tab w:val="right" w:leader="dot" w:pos="9063"/>
        </w:tabs>
        <w:rPr>
          <w:rFonts w:asciiTheme="minorHAnsi" w:eastAsiaTheme="minorEastAsia" w:hAnsiTheme="minorHAnsi"/>
          <w:noProof/>
          <w:lang w:eastAsia="pl-PL"/>
        </w:rPr>
      </w:pPr>
      <w:hyperlink w:anchor="_Toc176937242" w:history="1">
        <w:r w:rsidRPr="008C4A23">
          <w:rPr>
            <w:rStyle w:val="Hipercze"/>
            <w:noProof/>
          </w:rPr>
          <w:t>Rysunek 23. Model rozmieszczenia środowiska AES/ECS2 PLUS.</w:t>
        </w:r>
        <w:r w:rsidRPr="008C4A23">
          <w:rPr>
            <w:noProof/>
            <w:webHidden/>
          </w:rPr>
          <w:tab/>
        </w:r>
        <w:r w:rsidRPr="008C4A23">
          <w:rPr>
            <w:noProof/>
            <w:webHidden/>
          </w:rPr>
          <w:fldChar w:fldCharType="begin"/>
        </w:r>
        <w:r w:rsidRPr="008C4A23">
          <w:rPr>
            <w:noProof/>
            <w:webHidden/>
          </w:rPr>
          <w:instrText xml:space="preserve"> PAGEREF _Toc176937242 \h </w:instrText>
        </w:r>
        <w:r w:rsidRPr="008C4A23">
          <w:rPr>
            <w:noProof/>
            <w:webHidden/>
          </w:rPr>
        </w:r>
        <w:r w:rsidRPr="008C4A23">
          <w:rPr>
            <w:noProof/>
            <w:webHidden/>
          </w:rPr>
          <w:fldChar w:fldCharType="separate"/>
        </w:r>
        <w:r w:rsidRPr="008C4A23">
          <w:rPr>
            <w:noProof/>
            <w:webHidden/>
          </w:rPr>
          <w:t>128</w:t>
        </w:r>
        <w:r w:rsidRPr="008C4A23">
          <w:rPr>
            <w:noProof/>
            <w:webHidden/>
          </w:rPr>
          <w:fldChar w:fldCharType="end"/>
        </w:r>
      </w:hyperlink>
    </w:p>
    <w:p w14:paraId="605A7FC6" w14:textId="747E879B" w:rsidR="001C2DFD" w:rsidRPr="008C4A23" w:rsidRDefault="001C2DFD">
      <w:pPr>
        <w:pStyle w:val="Spisilustracji"/>
        <w:tabs>
          <w:tab w:val="right" w:leader="dot" w:pos="9063"/>
        </w:tabs>
        <w:rPr>
          <w:rFonts w:asciiTheme="minorHAnsi" w:eastAsiaTheme="minorEastAsia" w:hAnsiTheme="minorHAnsi"/>
          <w:noProof/>
          <w:lang w:eastAsia="pl-PL"/>
        </w:rPr>
      </w:pPr>
      <w:hyperlink w:anchor="_Toc176937243" w:history="1">
        <w:r w:rsidRPr="008C4A23">
          <w:rPr>
            <w:rStyle w:val="Hipercze"/>
            <w:noProof/>
          </w:rPr>
          <w:t>Rysunek 24 Diagram bramki BCP</w:t>
        </w:r>
        <w:r w:rsidRPr="008C4A23">
          <w:rPr>
            <w:noProof/>
            <w:webHidden/>
          </w:rPr>
          <w:tab/>
        </w:r>
        <w:r w:rsidRPr="008C4A23">
          <w:rPr>
            <w:noProof/>
            <w:webHidden/>
          </w:rPr>
          <w:fldChar w:fldCharType="begin"/>
        </w:r>
        <w:r w:rsidRPr="008C4A23">
          <w:rPr>
            <w:noProof/>
            <w:webHidden/>
          </w:rPr>
          <w:instrText xml:space="preserve"> PAGEREF _Toc176937243 \h </w:instrText>
        </w:r>
        <w:r w:rsidRPr="008C4A23">
          <w:rPr>
            <w:noProof/>
            <w:webHidden/>
          </w:rPr>
        </w:r>
        <w:r w:rsidRPr="008C4A23">
          <w:rPr>
            <w:noProof/>
            <w:webHidden/>
          </w:rPr>
          <w:fldChar w:fldCharType="separate"/>
        </w:r>
        <w:r w:rsidRPr="008C4A23">
          <w:rPr>
            <w:noProof/>
            <w:webHidden/>
          </w:rPr>
          <w:t>129</w:t>
        </w:r>
        <w:r w:rsidRPr="008C4A23">
          <w:rPr>
            <w:noProof/>
            <w:webHidden/>
          </w:rPr>
          <w:fldChar w:fldCharType="end"/>
        </w:r>
      </w:hyperlink>
    </w:p>
    <w:p w14:paraId="0AE4BE20" w14:textId="2BE55877" w:rsidR="001C2DFD" w:rsidRPr="008C4A23" w:rsidRDefault="001C2DFD">
      <w:pPr>
        <w:pStyle w:val="Spisilustracji"/>
        <w:tabs>
          <w:tab w:val="right" w:leader="dot" w:pos="9063"/>
        </w:tabs>
        <w:rPr>
          <w:rFonts w:asciiTheme="minorHAnsi" w:eastAsiaTheme="minorEastAsia" w:hAnsiTheme="minorHAnsi"/>
          <w:noProof/>
          <w:lang w:eastAsia="pl-PL"/>
        </w:rPr>
      </w:pPr>
      <w:hyperlink w:anchor="_Toc176937244" w:history="1">
        <w:r w:rsidRPr="008C4A23">
          <w:rPr>
            <w:rStyle w:val="Hipercze"/>
            <w:noProof/>
          </w:rPr>
          <w:t>Rysunek 25. Diagram bramki eksportera.</w:t>
        </w:r>
        <w:r w:rsidRPr="008C4A23">
          <w:rPr>
            <w:noProof/>
            <w:webHidden/>
          </w:rPr>
          <w:tab/>
        </w:r>
        <w:r w:rsidRPr="008C4A23">
          <w:rPr>
            <w:noProof/>
            <w:webHidden/>
          </w:rPr>
          <w:fldChar w:fldCharType="begin"/>
        </w:r>
        <w:r w:rsidRPr="008C4A23">
          <w:rPr>
            <w:noProof/>
            <w:webHidden/>
          </w:rPr>
          <w:instrText xml:space="preserve"> PAGEREF _Toc176937244 \h </w:instrText>
        </w:r>
        <w:r w:rsidRPr="008C4A23">
          <w:rPr>
            <w:noProof/>
            <w:webHidden/>
          </w:rPr>
        </w:r>
        <w:r w:rsidRPr="008C4A23">
          <w:rPr>
            <w:noProof/>
            <w:webHidden/>
          </w:rPr>
          <w:fldChar w:fldCharType="separate"/>
        </w:r>
        <w:r w:rsidRPr="008C4A23">
          <w:rPr>
            <w:noProof/>
            <w:webHidden/>
          </w:rPr>
          <w:t>129</w:t>
        </w:r>
        <w:r w:rsidRPr="008C4A23">
          <w:rPr>
            <w:noProof/>
            <w:webHidden/>
          </w:rPr>
          <w:fldChar w:fldCharType="end"/>
        </w:r>
      </w:hyperlink>
    </w:p>
    <w:p w14:paraId="045E9A62" w14:textId="67201F4A" w:rsidR="001C2DFD" w:rsidRPr="008C4A23" w:rsidRDefault="001C2DFD">
      <w:pPr>
        <w:pStyle w:val="Spisilustracji"/>
        <w:tabs>
          <w:tab w:val="right" w:leader="dot" w:pos="9063"/>
        </w:tabs>
        <w:rPr>
          <w:rFonts w:asciiTheme="minorHAnsi" w:eastAsiaTheme="minorEastAsia" w:hAnsiTheme="minorHAnsi"/>
          <w:noProof/>
          <w:lang w:eastAsia="pl-PL"/>
        </w:rPr>
      </w:pPr>
      <w:hyperlink w:anchor="_Toc176937245" w:history="1">
        <w:r w:rsidRPr="008C4A23">
          <w:rPr>
            <w:rStyle w:val="Hipercze"/>
            <w:noProof/>
          </w:rPr>
          <w:t>Rysunek 26. Model logiczny AES/POUS.</w:t>
        </w:r>
        <w:r w:rsidRPr="008C4A23">
          <w:rPr>
            <w:noProof/>
            <w:webHidden/>
          </w:rPr>
          <w:tab/>
        </w:r>
        <w:r w:rsidRPr="008C4A23">
          <w:rPr>
            <w:noProof/>
            <w:webHidden/>
          </w:rPr>
          <w:fldChar w:fldCharType="begin"/>
        </w:r>
        <w:r w:rsidRPr="008C4A23">
          <w:rPr>
            <w:noProof/>
            <w:webHidden/>
          </w:rPr>
          <w:instrText xml:space="preserve"> PAGEREF _Toc176937245 \h </w:instrText>
        </w:r>
        <w:r w:rsidRPr="008C4A23">
          <w:rPr>
            <w:noProof/>
            <w:webHidden/>
          </w:rPr>
        </w:r>
        <w:r w:rsidRPr="008C4A23">
          <w:rPr>
            <w:noProof/>
            <w:webHidden/>
          </w:rPr>
          <w:fldChar w:fldCharType="separate"/>
        </w:r>
        <w:r w:rsidRPr="008C4A23">
          <w:rPr>
            <w:noProof/>
            <w:webHidden/>
          </w:rPr>
          <w:t>130</w:t>
        </w:r>
        <w:r w:rsidRPr="008C4A23">
          <w:rPr>
            <w:noProof/>
            <w:webHidden/>
          </w:rPr>
          <w:fldChar w:fldCharType="end"/>
        </w:r>
      </w:hyperlink>
    </w:p>
    <w:p w14:paraId="3C556364" w14:textId="6F232198" w:rsidR="001C2DFD" w:rsidRPr="008C4A23" w:rsidRDefault="001C2DFD">
      <w:pPr>
        <w:pStyle w:val="Spisilustracji"/>
        <w:tabs>
          <w:tab w:val="right" w:leader="dot" w:pos="9063"/>
        </w:tabs>
        <w:rPr>
          <w:rFonts w:asciiTheme="minorHAnsi" w:eastAsiaTheme="minorEastAsia" w:hAnsiTheme="minorHAnsi"/>
          <w:noProof/>
          <w:lang w:eastAsia="pl-PL"/>
        </w:rPr>
      </w:pPr>
      <w:hyperlink w:anchor="_Toc176937246" w:history="1">
        <w:r w:rsidRPr="008C4A23">
          <w:rPr>
            <w:rStyle w:val="Hipercze"/>
            <w:noProof/>
          </w:rPr>
          <w:t>Rysunek 27. Rozmieszczenie komponentów i platform oprogramowania ba blokach  AES/POUS.</w:t>
        </w:r>
        <w:r w:rsidRPr="008C4A23">
          <w:rPr>
            <w:noProof/>
            <w:webHidden/>
          </w:rPr>
          <w:tab/>
        </w:r>
        <w:r w:rsidRPr="008C4A23">
          <w:rPr>
            <w:noProof/>
            <w:webHidden/>
          </w:rPr>
          <w:fldChar w:fldCharType="begin"/>
        </w:r>
        <w:r w:rsidRPr="008C4A23">
          <w:rPr>
            <w:noProof/>
            <w:webHidden/>
          </w:rPr>
          <w:instrText xml:space="preserve"> PAGEREF _Toc176937246 \h </w:instrText>
        </w:r>
        <w:r w:rsidRPr="008C4A23">
          <w:rPr>
            <w:noProof/>
            <w:webHidden/>
          </w:rPr>
        </w:r>
        <w:r w:rsidRPr="008C4A23">
          <w:rPr>
            <w:noProof/>
            <w:webHidden/>
          </w:rPr>
          <w:fldChar w:fldCharType="separate"/>
        </w:r>
        <w:r w:rsidRPr="008C4A23">
          <w:rPr>
            <w:noProof/>
            <w:webHidden/>
          </w:rPr>
          <w:t>131</w:t>
        </w:r>
        <w:r w:rsidRPr="008C4A23">
          <w:rPr>
            <w:noProof/>
            <w:webHidden/>
          </w:rPr>
          <w:fldChar w:fldCharType="end"/>
        </w:r>
      </w:hyperlink>
    </w:p>
    <w:p w14:paraId="32D2B93D" w14:textId="60A23B49" w:rsidR="001C2DFD" w:rsidRPr="008C4A23" w:rsidRDefault="001C2DFD">
      <w:pPr>
        <w:pStyle w:val="Spisilustracji"/>
        <w:tabs>
          <w:tab w:val="right" w:leader="dot" w:pos="9063"/>
        </w:tabs>
        <w:rPr>
          <w:rFonts w:asciiTheme="minorHAnsi" w:eastAsiaTheme="minorEastAsia" w:hAnsiTheme="minorHAnsi"/>
          <w:noProof/>
          <w:lang w:eastAsia="pl-PL"/>
        </w:rPr>
      </w:pPr>
      <w:hyperlink w:anchor="_Toc176937247" w:history="1">
        <w:r w:rsidRPr="008C4A23">
          <w:rPr>
            <w:rStyle w:val="Hipercze"/>
            <w:noProof/>
          </w:rPr>
          <w:t>Rysunek 28. Model logiczny AES/WALIDATOR.</w:t>
        </w:r>
        <w:r w:rsidRPr="008C4A23">
          <w:rPr>
            <w:noProof/>
            <w:webHidden/>
          </w:rPr>
          <w:tab/>
        </w:r>
        <w:r w:rsidRPr="008C4A23">
          <w:rPr>
            <w:noProof/>
            <w:webHidden/>
          </w:rPr>
          <w:fldChar w:fldCharType="begin"/>
        </w:r>
        <w:r w:rsidRPr="008C4A23">
          <w:rPr>
            <w:noProof/>
            <w:webHidden/>
          </w:rPr>
          <w:instrText xml:space="preserve"> PAGEREF _Toc176937247 \h </w:instrText>
        </w:r>
        <w:r w:rsidRPr="008C4A23">
          <w:rPr>
            <w:noProof/>
            <w:webHidden/>
          </w:rPr>
        </w:r>
        <w:r w:rsidRPr="008C4A23">
          <w:rPr>
            <w:noProof/>
            <w:webHidden/>
          </w:rPr>
          <w:fldChar w:fldCharType="separate"/>
        </w:r>
        <w:r w:rsidRPr="008C4A23">
          <w:rPr>
            <w:noProof/>
            <w:webHidden/>
          </w:rPr>
          <w:t>132</w:t>
        </w:r>
        <w:r w:rsidRPr="008C4A23">
          <w:rPr>
            <w:noProof/>
            <w:webHidden/>
          </w:rPr>
          <w:fldChar w:fldCharType="end"/>
        </w:r>
      </w:hyperlink>
    </w:p>
    <w:p w14:paraId="59191EB1" w14:textId="665BC615" w:rsidR="001C2DFD" w:rsidRPr="008C4A23" w:rsidRDefault="001C2DFD">
      <w:pPr>
        <w:pStyle w:val="Spisilustracji"/>
        <w:tabs>
          <w:tab w:val="right" w:leader="dot" w:pos="9063"/>
        </w:tabs>
        <w:rPr>
          <w:rFonts w:asciiTheme="minorHAnsi" w:eastAsiaTheme="minorEastAsia" w:hAnsiTheme="minorHAnsi"/>
          <w:noProof/>
          <w:lang w:eastAsia="pl-PL"/>
        </w:rPr>
      </w:pPr>
      <w:hyperlink w:anchor="_Toc176937248" w:history="1">
        <w:r w:rsidRPr="008C4A23">
          <w:rPr>
            <w:rStyle w:val="Hipercze"/>
            <w:noProof/>
          </w:rPr>
          <w:t>Rysunek 29. Diagram rozmieszczenia komponentów logicznych w kontekście dostępnej infrastruktury technicznej i platform aplikacyjnych AES/WALIDATOR.</w:t>
        </w:r>
        <w:r w:rsidRPr="008C4A23">
          <w:rPr>
            <w:noProof/>
            <w:webHidden/>
          </w:rPr>
          <w:tab/>
        </w:r>
        <w:r w:rsidRPr="008C4A23">
          <w:rPr>
            <w:noProof/>
            <w:webHidden/>
          </w:rPr>
          <w:fldChar w:fldCharType="begin"/>
        </w:r>
        <w:r w:rsidRPr="008C4A23">
          <w:rPr>
            <w:noProof/>
            <w:webHidden/>
          </w:rPr>
          <w:instrText xml:space="preserve"> PAGEREF _Toc176937248 \h </w:instrText>
        </w:r>
        <w:r w:rsidRPr="008C4A23">
          <w:rPr>
            <w:noProof/>
            <w:webHidden/>
          </w:rPr>
        </w:r>
        <w:r w:rsidRPr="008C4A23">
          <w:rPr>
            <w:noProof/>
            <w:webHidden/>
          </w:rPr>
          <w:fldChar w:fldCharType="separate"/>
        </w:r>
        <w:r w:rsidRPr="008C4A23">
          <w:rPr>
            <w:noProof/>
            <w:webHidden/>
          </w:rPr>
          <w:t>135</w:t>
        </w:r>
        <w:r w:rsidRPr="008C4A23">
          <w:rPr>
            <w:noProof/>
            <w:webHidden/>
          </w:rPr>
          <w:fldChar w:fldCharType="end"/>
        </w:r>
      </w:hyperlink>
    </w:p>
    <w:p w14:paraId="33BB5BB8" w14:textId="3788E795" w:rsidR="001C2DFD" w:rsidRPr="008C4A23" w:rsidRDefault="001C2DFD">
      <w:pPr>
        <w:pStyle w:val="Spisilustracji"/>
        <w:tabs>
          <w:tab w:val="right" w:leader="dot" w:pos="9063"/>
        </w:tabs>
        <w:rPr>
          <w:rFonts w:asciiTheme="minorHAnsi" w:eastAsiaTheme="minorEastAsia" w:hAnsiTheme="minorHAnsi"/>
          <w:noProof/>
          <w:lang w:eastAsia="pl-PL"/>
        </w:rPr>
      </w:pPr>
      <w:hyperlink w:anchor="_Toc176937249" w:history="1">
        <w:r w:rsidRPr="008C4A23">
          <w:rPr>
            <w:rStyle w:val="Hipercze"/>
            <w:noProof/>
          </w:rPr>
          <w:t>Rysunek 30. Model logiczny ISZTAR4.</w:t>
        </w:r>
        <w:r w:rsidRPr="008C4A23">
          <w:rPr>
            <w:noProof/>
            <w:webHidden/>
          </w:rPr>
          <w:tab/>
        </w:r>
        <w:r w:rsidRPr="008C4A23">
          <w:rPr>
            <w:noProof/>
            <w:webHidden/>
          </w:rPr>
          <w:fldChar w:fldCharType="begin"/>
        </w:r>
        <w:r w:rsidRPr="008C4A23">
          <w:rPr>
            <w:noProof/>
            <w:webHidden/>
          </w:rPr>
          <w:instrText xml:space="preserve"> PAGEREF _Toc176937249 \h </w:instrText>
        </w:r>
        <w:r w:rsidRPr="008C4A23">
          <w:rPr>
            <w:noProof/>
            <w:webHidden/>
          </w:rPr>
        </w:r>
        <w:r w:rsidRPr="008C4A23">
          <w:rPr>
            <w:noProof/>
            <w:webHidden/>
          </w:rPr>
          <w:fldChar w:fldCharType="separate"/>
        </w:r>
        <w:r w:rsidRPr="008C4A23">
          <w:rPr>
            <w:noProof/>
            <w:webHidden/>
          </w:rPr>
          <w:t>138</w:t>
        </w:r>
        <w:r w:rsidRPr="008C4A23">
          <w:rPr>
            <w:noProof/>
            <w:webHidden/>
          </w:rPr>
          <w:fldChar w:fldCharType="end"/>
        </w:r>
      </w:hyperlink>
    </w:p>
    <w:p w14:paraId="35BA7F81" w14:textId="40687CE9" w:rsidR="001C2DFD" w:rsidRPr="008C4A23" w:rsidRDefault="001C2DFD">
      <w:pPr>
        <w:pStyle w:val="Spisilustracji"/>
        <w:tabs>
          <w:tab w:val="right" w:leader="dot" w:pos="9063"/>
        </w:tabs>
        <w:rPr>
          <w:rFonts w:asciiTheme="minorHAnsi" w:eastAsiaTheme="minorEastAsia" w:hAnsiTheme="minorHAnsi"/>
          <w:noProof/>
          <w:lang w:eastAsia="pl-PL"/>
        </w:rPr>
      </w:pPr>
      <w:hyperlink w:anchor="_Toc176937250" w:history="1">
        <w:r w:rsidRPr="008C4A23">
          <w:rPr>
            <w:rStyle w:val="Hipercze"/>
            <w:noProof/>
          </w:rPr>
          <w:t>Rysunek 31. Model rozmieszczenia środowiska produkcyjnego ISZTAR4.</w:t>
        </w:r>
        <w:r w:rsidRPr="008C4A23">
          <w:rPr>
            <w:noProof/>
            <w:webHidden/>
          </w:rPr>
          <w:tab/>
        </w:r>
        <w:r w:rsidRPr="008C4A23">
          <w:rPr>
            <w:noProof/>
            <w:webHidden/>
          </w:rPr>
          <w:fldChar w:fldCharType="begin"/>
        </w:r>
        <w:r w:rsidRPr="008C4A23">
          <w:rPr>
            <w:noProof/>
            <w:webHidden/>
          </w:rPr>
          <w:instrText xml:space="preserve"> PAGEREF _Toc176937250 \h </w:instrText>
        </w:r>
        <w:r w:rsidRPr="008C4A23">
          <w:rPr>
            <w:noProof/>
            <w:webHidden/>
          </w:rPr>
        </w:r>
        <w:r w:rsidRPr="008C4A23">
          <w:rPr>
            <w:noProof/>
            <w:webHidden/>
          </w:rPr>
          <w:fldChar w:fldCharType="separate"/>
        </w:r>
        <w:r w:rsidRPr="008C4A23">
          <w:rPr>
            <w:noProof/>
            <w:webHidden/>
          </w:rPr>
          <w:t>139</w:t>
        </w:r>
        <w:r w:rsidRPr="008C4A23">
          <w:rPr>
            <w:noProof/>
            <w:webHidden/>
          </w:rPr>
          <w:fldChar w:fldCharType="end"/>
        </w:r>
      </w:hyperlink>
    </w:p>
    <w:p w14:paraId="4EBA53A6" w14:textId="634346C9" w:rsidR="001C2DFD" w:rsidRPr="008C4A23" w:rsidRDefault="001C2DFD">
      <w:pPr>
        <w:pStyle w:val="Spisilustracji"/>
        <w:tabs>
          <w:tab w:val="right" w:leader="dot" w:pos="9063"/>
        </w:tabs>
        <w:rPr>
          <w:rFonts w:asciiTheme="minorHAnsi" w:eastAsiaTheme="minorEastAsia" w:hAnsiTheme="minorHAnsi"/>
          <w:noProof/>
          <w:lang w:eastAsia="pl-PL"/>
        </w:rPr>
      </w:pPr>
      <w:hyperlink w:anchor="_Toc176937251" w:history="1">
        <w:r w:rsidRPr="008C4A23">
          <w:rPr>
            <w:rStyle w:val="Hipercze"/>
            <w:noProof/>
          </w:rPr>
          <w:t>Rysunek 32. Model logiczny środowiska MCA.</w:t>
        </w:r>
        <w:r w:rsidRPr="008C4A23">
          <w:rPr>
            <w:noProof/>
            <w:webHidden/>
          </w:rPr>
          <w:tab/>
        </w:r>
        <w:r w:rsidRPr="008C4A23">
          <w:rPr>
            <w:noProof/>
            <w:webHidden/>
          </w:rPr>
          <w:fldChar w:fldCharType="begin"/>
        </w:r>
        <w:r w:rsidRPr="008C4A23">
          <w:rPr>
            <w:noProof/>
            <w:webHidden/>
          </w:rPr>
          <w:instrText xml:space="preserve"> PAGEREF _Toc176937251 \h </w:instrText>
        </w:r>
        <w:r w:rsidRPr="008C4A23">
          <w:rPr>
            <w:noProof/>
            <w:webHidden/>
          </w:rPr>
        </w:r>
        <w:r w:rsidRPr="008C4A23">
          <w:rPr>
            <w:noProof/>
            <w:webHidden/>
          </w:rPr>
          <w:fldChar w:fldCharType="separate"/>
        </w:r>
        <w:r w:rsidRPr="008C4A23">
          <w:rPr>
            <w:noProof/>
            <w:webHidden/>
          </w:rPr>
          <w:t>140</w:t>
        </w:r>
        <w:r w:rsidRPr="008C4A23">
          <w:rPr>
            <w:noProof/>
            <w:webHidden/>
          </w:rPr>
          <w:fldChar w:fldCharType="end"/>
        </w:r>
      </w:hyperlink>
    </w:p>
    <w:p w14:paraId="5D27F4B3" w14:textId="1F0A8FBC" w:rsidR="001C2DFD" w:rsidRPr="008C4A23" w:rsidRDefault="001C2DFD">
      <w:pPr>
        <w:pStyle w:val="Spisilustracji"/>
        <w:tabs>
          <w:tab w:val="right" w:leader="dot" w:pos="9063"/>
        </w:tabs>
        <w:rPr>
          <w:rFonts w:asciiTheme="minorHAnsi" w:eastAsiaTheme="minorEastAsia" w:hAnsiTheme="minorHAnsi"/>
          <w:noProof/>
          <w:lang w:eastAsia="pl-PL"/>
        </w:rPr>
      </w:pPr>
      <w:hyperlink w:anchor="_Toc176937252" w:history="1">
        <w:r w:rsidRPr="008C4A23">
          <w:rPr>
            <w:rStyle w:val="Hipercze"/>
            <w:noProof/>
          </w:rPr>
          <w:t>Rysunek 33. Koncepcja komunikacji MCA z domeną wspólną.</w:t>
        </w:r>
        <w:r w:rsidRPr="008C4A23">
          <w:rPr>
            <w:noProof/>
            <w:webHidden/>
          </w:rPr>
          <w:tab/>
        </w:r>
        <w:r w:rsidRPr="008C4A23">
          <w:rPr>
            <w:noProof/>
            <w:webHidden/>
          </w:rPr>
          <w:fldChar w:fldCharType="begin"/>
        </w:r>
        <w:r w:rsidRPr="008C4A23">
          <w:rPr>
            <w:noProof/>
            <w:webHidden/>
          </w:rPr>
          <w:instrText xml:space="preserve"> PAGEREF _Toc176937252 \h </w:instrText>
        </w:r>
        <w:r w:rsidRPr="008C4A23">
          <w:rPr>
            <w:noProof/>
            <w:webHidden/>
          </w:rPr>
        </w:r>
        <w:r w:rsidRPr="008C4A23">
          <w:rPr>
            <w:noProof/>
            <w:webHidden/>
          </w:rPr>
          <w:fldChar w:fldCharType="separate"/>
        </w:r>
        <w:r w:rsidRPr="008C4A23">
          <w:rPr>
            <w:noProof/>
            <w:webHidden/>
          </w:rPr>
          <w:t>141</w:t>
        </w:r>
        <w:r w:rsidRPr="008C4A23">
          <w:rPr>
            <w:noProof/>
            <w:webHidden/>
          </w:rPr>
          <w:fldChar w:fldCharType="end"/>
        </w:r>
      </w:hyperlink>
    </w:p>
    <w:p w14:paraId="60E3585C" w14:textId="3FF486E3" w:rsidR="001C2DFD" w:rsidRPr="008C4A23" w:rsidRDefault="001C2DFD">
      <w:pPr>
        <w:pStyle w:val="Spisilustracji"/>
        <w:tabs>
          <w:tab w:val="right" w:leader="dot" w:pos="9063"/>
        </w:tabs>
        <w:rPr>
          <w:rFonts w:asciiTheme="minorHAnsi" w:eastAsiaTheme="minorEastAsia" w:hAnsiTheme="minorHAnsi"/>
          <w:noProof/>
          <w:lang w:eastAsia="pl-PL"/>
        </w:rPr>
      </w:pPr>
      <w:hyperlink w:anchor="_Toc176937253" w:history="1">
        <w:r w:rsidRPr="008C4A23">
          <w:rPr>
            <w:rStyle w:val="Hipercze"/>
            <w:noProof/>
          </w:rPr>
          <w:t>Rysunek 34. Koncepcja komunikacji MCA z domeną zewnętrzną.</w:t>
        </w:r>
        <w:r w:rsidRPr="008C4A23">
          <w:rPr>
            <w:noProof/>
            <w:webHidden/>
          </w:rPr>
          <w:tab/>
        </w:r>
        <w:r w:rsidRPr="008C4A23">
          <w:rPr>
            <w:noProof/>
            <w:webHidden/>
          </w:rPr>
          <w:fldChar w:fldCharType="begin"/>
        </w:r>
        <w:r w:rsidRPr="008C4A23">
          <w:rPr>
            <w:noProof/>
            <w:webHidden/>
          </w:rPr>
          <w:instrText xml:space="preserve"> PAGEREF _Toc176937253 \h </w:instrText>
        </w:r>
        <w:r w:rsidRPr="008C4A23">
          <w:rPr>
            <w:noProof/>
            <w:webHidden/>
          </w:rPr>
        </w:r>
        <w:r w:rsidRPr="008C4A23">
          <w:rPr>
            <w:noProof/>
            <w:webHidden/>
          </w:rPr>
          <w:fldChar w:fldCharType="separate"/>
        </w:r>
        <w:r w:rsidRPr="008C4A23">
          <w:rPr>
            <w:noProof/>
            <w:webHidden/>
          </w:rPr>
          <w:t>142</w:t>
        </w:r>
        <w:r w:rsidRPr="008C4A23">
          <w:rPr>
            <w:noProof/>
            <w:webHidden/>
          </w:rPr>
          <w:fldChar w:fldCharType="end"/>
        </w:r>
      </w:hyperlink>
    </w:p>
    <w:p w14:paraId="0CC19964" w14:textId="6FBD211E" w:rsidR="001C2DFD" w:rsidRPr="008C4A23" w:rsidRDefault="001C2DFD">
      <w:pPr>
        <w:pStyle w:val="Spisilustracji"/>
        <w:tabs>
          <w:tab w:val="right" w:leader="dot" w:pos="9063"/>
        </w:tabs>
        <w:rPr>
          <w:rFonts w:asciiTheme="minorHAnsi" w:eastAsiaTheme="minorEastAsia" w:hAnsiTheme="minorHAnsi"/>
          <w:noProof/>
          <w:lang w:eastAsia="pl-PL"/>
        </w:rPr>
      </w:pPr>
      <w:hyperlink w:anchor="_Toc176937254" w:history="1">
        <w:r w:rsidRPr="008C4A23">
          <w:rPr>
            <w:rStyle w:val="Hipercze"/>
            <w:noProof/>
          </w:rPr>
          <w:t>Rysunek 35. Model rozmieszczenia środowiska MCA.</w:t>
        </w:r>
        <w:r w:rsidRPr="008C4A23">
          <w:rPr>
            <w:noProof/>
            <w:webHidden/>
          </w:rPr>
          <w:tab/>
        </w:r>
        <w:r w:rsidRPr="008C4A23">
          <w:rPr>
            <w:noProof/>
            <w:webHidden/>
          </w:rPr>
          <w:fldChar w:fldCharType="begin"/>
        </w:r>
        <w:r w:rsidRPr="008C4A23">
          <w:rPr>
            <w:noProof/>
            <w:webHidden/>
          </w:rPr>
          <w:instrText xml:space="preserve"> PAGEREF _Toc176937254 \h </w:instrText>
        </w:r>
        <w:r w:rsidRPr="008C4A23">
          <w:rPr>
            <w:noProof/>
            <w:webHidden/>
          </w:rPr>
        </w:r>
        <w:r w:rsidRPr="008C4A23">
          <w:rPr>
            <w:noProof/>
            <w:webHidden/>
          </w:rPr>
          <w:fldChar w:fldCharType="separate"/>
        </w:r>
        <w:r w:rsidRPr="008C4A23">
          <w:rPr>
            <w:noProof/>
            <w:webHidden/>
          </w:rPr>
          <w:t>143</w:t>
        </w:r>
        <w:r w:rsidRPr="008C4A23">
          <w:rPr>
            <w:noProof/>
            <w:webHidden/>
          </w:rPr>
          <w:fldChar w:fldCharType="end"/>
        </w:r>
      </w:hyperlink>
    </w:p>
    <w:p w14:paraId="7A264E3E" w14:textId="2117EC7C" w:rsidR="001C2DFD" w:rsidRPr="008C4A23" w:rsidRDefault="001C2DFD">
      <w:pPr>
        <w:pStyle w:val="Spisilustracji"/>
        <w:tabs>
          <w:tab w:val="right" w:leader="dot" w:pos="9063"/>
        </w:tabs>
        <w:rPr>
          <w:rFonts w:asciiTheme="minorHAnsi" w:eastAsiaTheme="minorEastAsia" w:hAnsiTheme="minorHAnsi"/>
          <w:noProof/>
          <w:lang w:eastAsia="pl-PL"/>
        </w:rPr>
      </w:pPr>
      <w:hyperlink w:anchor="_Toc176937255" w:history="1">
        <w:r w:rsidRPr="008C4A23">
          <w:rPr>
            <w:rStyle w:val="Hipercze"/>
            <w:noProof/>
          </w:rPr>
          <w:t>Rysunek 36. Model logiczny systemu NCTS2 PLUS.</w:t>
        </w:r>
        <w:r w:rsidRPr="008C4A23">
          <w:rPr>
            <w:noProof/>
            <w:webHidden/>
          </w:rPr>
          <w:tab/>
        </w:r>
        <w:r w:rsidRPr="008C4A23">
          <w:rPr>
            <w:noProof/>
            <w:webHidden/>
          </w:rPr>
          <w:fldChar w:fldCharType="begin"/>
        </w:r>
        <w:r w:rsidRPr="008C4A23">
          <w:rPr>
            <w:noProof/>
            <w:webHidden/>
          </w:rPr>
          <w:instrText xml:space="preserve"> PAGEREF _Toc176937255 \h </w:instrText>
        </w:r>
        <w:r w:rsidRPr="008C4A23">
          <w:rPr>
            <w:noProof/>
            <w:webHidden/>
          </w:rPr>
        </w:r>
        <w:r w:rsidRPr="008C4A23">
          <w:rPr>
            <w:noProof/>
            <w:webHidden/>
          </w:rPr>
          <w:fldChar w:fldCharType="separate"/>
        </w:r>
        <w:r w:rsidRPr="008C4A23">
          <w:rPr>
            <w:noProof/>
            <w:webHidden/>
          </w:rPr>
          <w:t>144</w:t>
        </w:r>
        <w:r w:rsidRPr="008C4A23">
          <w:rPr>
            <w:noProof/>
            <w:webHidden/>
          </w:rPr>
          <w:fldChar w:fldCharType="end"/>
        </w:r>
      </w:hyperlink>
    </w:p>
    <w:p w14:paraId="2A949437" w14:textId="26ABFA8C" w:rsidR="001C2DFD" w:rsidRPr="008C4A23" w:rsidRDefault="001C2DFD">
      <w:pPr>
        <w:pStyle w:val="Spisilustracji"/>
        <w:tabs>
          <w:tab w:val="right" w:leader="dot" w:pos="9063"/>
        </w:tabs>
        <w:rPr>
          <w:rFonts w:asciiTheme="minorHAnsi" w:eastAsiaTheme="minorEastAsia" w:hAnsiTheme="minorHAnsi"/>
          <w:noProof/>
          <w:lang w:eastAsia="pl-PL"/>
        </w:rPr>
      </w:pPr>
      <w:hyperlink w:anchor="_Toc176937256" w:history="1">
        <w:r w:rsidRPr="008C4A23">
          <w:rPr>
            <w:rStyle w:val="Hipercze"/>
            <w:noProof/>
          </w:rPr>
          <w:t>Rysunek 37. Model logiczny systemu NCTS2.</w:t>
        </w:r>
        <w:r w:rsidRPr="008C4A23">
          <w:rPr>
            <w:noProof/>
            <w:webHidden/>
          </w:rPr>
          <w:tab/>
        </w:r>
        <w:r w:rsidRPr="008C4A23">
          <w:rPr>
            <w:noProof/>
            <w:webHidden/>
          </w:rPr>
          <w:fldChar w:fldCharType="begin"/>
        </w:r>
        <w:r w:rsidRPr="008C4A23">
          <w:rPr>
            <w:noProof/>
            <w:webHidden/>
          </w:rPr>
          <w:instrText xml:space="preserve"> PAGEREF _Toc176937256 \h </w:instrText>
        </w:r>
        <w:r w:rsidRPr="008C4A23">
          <w:rPr>
            <w:noProof/>
            <w:webHidden/>
          </w:rPr>
        </w:r>
        <w:r w:rsidRPr="008C4A23">
          <w:rPr>
            <w:noProof/>
            <w:webHidden/>
          </w:rPr>
          <w:fldChar w:fldCharType="separate"/>
        </w:r>
        <w:r w:rsidRPr="008C4A23">
          <w:rPr>
            <w:noProof/>
            <w:webHidden/>
          </w:rPr>
          <w:t>145</w:t>
        </w:r>
        <w:r w:rsidRPr="008C4A23">
          <w:rPr>
            <w:noProof/>
            <w:webHidden/>
          </w:rPr>
          <w:fldChar w:fldCharType="end"/>
        </w:r>
      </w:hyperlink>
    </w:p>
    <w:p w14:paraId="2106C6D7" w14:textId="407809E0" w:rsidR="001C2DFD" w:rsidRPr="008C4A23" w:rsidRDefault="001C2DFD">
      <w:pPr>
        <w:pStyle w:val="Spisilustracji"/>
        <w:tabs>
          <w:tab w:val="right" w:leader="dot" w:pos="9063"/>
        </w:tabs>
        <w:rPr>
          <w:rFonts w:asciiTheme="minorHAnsi" w:eastAsiaTheme="minorEastAsia" w:hAnsiTheme="minorHAnsi"/>
          <w:noProof/>
          <w:lang w:eastAsia="pl-PL"/>
        </w:rPr>
      </w:pPr>
      <w:hyperlink w:anchor="_Toc176937257" w:history="1">
        <w:r w:rsidRPr="008C4A23">
          <w:rPr>
            <w:rStyle w:val="Hipercze"/>
            <w:noProof/>
          </w:rPr>
          <w:t>Rysunek 38. Model rozmieszczenia środowiska NCTS2 PLUS.</w:t>
        </w:r>
        <w:r w:rsidRPr="008C4A23">
          <w:rPr>
            <w:noProof/>
            <w:webHidden/>
          </w:rPr>
          <w:tab/>
        </w:r>
        <w:r w:rsidRPr="008C4A23">
          <w:rPr>
            <w:noProof/>
            <w:webHidden/>
          </w:rPr>
          <w:fldChar w:fldCharType="begin"/>
        </w:r>
        <w:r w:rsidRPr="008C4A23">
          <w:rPr>
            <w:noProof/>
            <w:webHidden/>
          </w:rPr>
          <w:instrText xml:space="preserve"> PAGEREF _Toc176937257 \h </w:instrText>
        </w:r>
        <w:r w:rsidRPr="008C4A23">
          <w:rPr>
            <w:noProof/>
            <w:webHidden/>
          </w:rPr>
        </w:r>
        <w:r w:rsidRPr="008C4A23">
          <w:rPr>
            <w:noProof/>
            <w:webHidden/>
          </w:rPr>
          <w:fldChar w:fldCharType="separate"/>
        </w:r>
        <w:r w:rsidRPr="008C4A23">
          <w:rPr>
            <w:noProof/>
            <w:webHidden/>
          </w:rPr>
          <w:t>146</w:t>
        </w:r>
        <w:r w:rsidRPr="008C4A23">
          <w:rPr>
            <w:noProof/>
            <w:webHidden/>
          </w:rPr>
          <w:fldChar w:fldCharType="end"/>
        </w:r>
      </w:hyperlink>
    </w:p>
    <w:p w14:paraId="1C06FD2D" w14:textId="07685950" w:rsidR="001C2DFD" w:rsidRPr="008C4A23" w:rsidRDefault="001C2DFD">
      <w:pPr>
        <w:pStyle w:val="Spisilustracji"/>
        <w:tabs>
          <w:tab w:val="right" w:leader="dot" w:pos="9063"/>
        </w:tabs>
        <w:rPr>
          <w:rFonts w:asciiTheme="minorHAnsi" w:eastAsiaTheme="minorEastAsia" w:hAnsiTheme="minorHAnsi"/>
          <w:noProof/>
          <w:lang w:eastAsia="pl-PL"/>
        </w:rPr>
      </w:pPr>
      <w:hyperlink w:anchor="_Toc176937258" w:history="1">
        <w:r w:rsidRPr="008C4A23">
          <w:rPr>
            <w:rStyle w:val="Hipercze"/>
            <w:noProof/>
          </w:rPr>
          <w:t>Rysunek 39. Model rozmieszczenia środowiska NCTS2.</w:t>
        </w:r>
        <w:r w:rsidRPr="008C4A23">
          <w:rPr>
            <w:noProof/>
            <w:webHidden/>
          </w:rPr>
          <w:tab/>
        </w:r>
        <w:r w:rsidRPr="008C4A23">
          <w:rPr>
            <w:noProof/>
            <w:webHidden/>
          </w:rPr>
          <w:fldChar w:fldCharType="begin"/>
        </w:r>
        <w:r w:rsidRPr="008C4A23">
          <w:rPr>
            <w:noProof/>
            <w:webHidden/>
          </w:rPr>
          <w:instrText xml:space="preserve"> PAGEREF _Toc176937258 \h </w:instrText>
        </w:r>
        <w:r w:rsidRPr="008C4A23">
          <w:rPr>
            <w:noProof/>
            <w:webHidden/>
          </w:rPr>
        </w:r>
        <w:r w:rsidRPr="008C4A23">
          <w:rPr>
            <w:noProof/>
            <w:webHidden/>
          </w:rPr>
          <w:fldChar w:fldCharType="separate"/>
        </w:r>
        <w:r w:rsidRPr="008C4A23">
          <w:rPr>
            <w:noProof/>
            <w:webHidden/>
          </w:rPr>
          <w:t>147</w:t>
        </w:r>
        <w:r w:rsidRPr="008C4A23">
          <w:rPr>
            <w:noProof/>
            <w:webHidden/>
          </w:rPr>
          <w:fldChar w:fldCharType="end"/>
        </w:r>
      </w:hyperlink>
    </w:p>
    <w:p w14:paraId="532B5D5F" w14:textId="7E2A765B" w:rsidR="001C2DFD" w:rsidRPr="008C4A23" w:rsidRDefault="001C2DFD">
      <w:pPr>
        <w:pStyle w:val="Spisilustracji"/>
        <w:tabs>
          <w:tab w:val="right" w:leader="dot" w:pos="9063"/>
        </w:tabs>
        <w:rPr>
          <w:rFonts w:asciiTheme="minorHAnsi" w:eastAsiaTheme="minorEastAsia" w:hAnsiTheme="minorHAnsi"/>
          <w:noProof/>
          <w:lang w:eastAsia="pl-PL"/>
        </w:rPr>
      </w:pPr>
      <w:hyperlink w:anchor="_Toc176937259" w:history="1">
        <w:r w:rsidRPr="008C4A23">
          <w:rPr>
            <w:rStyle w:val="Hipercze"/>
            <w:noProof/>
          </w:rPr>
          <w:t>Rysunek 40. Model logiczny środowiska systemu PDR PL/UE.</w:t>
        </w:r>
        <w:r w:rsidRPr="008C4A23">
          <w:rPr>
            <w:noProof/>
            <w:webHidden/>
          </w:rPr>
          <w:tab/>
        </w:r>
        <w:r w:rsidRPr="008C4A23">
          <w:rPr>
            <w:noProof/>
            <w:webHidden/>
          </w:rPr>
          <w:fldChar w:fldCharType="begin"/>
        </w:r>
        <w:r w:rsidRPr="008C4A23">
          <w:rPr>
            <w:noProof/>
            <w:webHidden/>
          </w:rPr>
          <w:instrText xml:space="preserve"> PAGEREF _Toc176937259 \h </w:instrText>
        </w:r>
        <w:r w:rsidRPr="008C4A23">
          <w:rPr>
            <w:noProof/>
            <w:webHidden/>
          </w:rPr>
        </w:r>
        <w:r w:rsidRPr="008C4A23">
          <w:rPr>
            <w:noProof/>
            <w:webHidden/>
          </w:rPr>
          <w:fldChar w:fldCharType="separate"/>
        </w:r>
        <w:r w:rsidRPr="008C4A23">
          <w:rPr>
            <w:noProof/>
            <w:webHidden/>
          </w:rPr>
          <w:t>148</w:t>
        </w:r>
        <w:r w:rsidRPr="008C4A23">
          <w:rPr>
            <w:noProof/>
            <w:webHidden/>
          </w:rPr>
          <w:fldChar w:fldCharType="end"/>
        </w:r>
      </w:hyperlink>
    </w:p>
    <w:p w14:paraId="41A9DDED" w14:textId="6581A124" w:rsidR="001C2DFD" w:rsidRPr="008C4A23" w:rsidRDefault="001C2DFD">
      <w:pPr>
        <w:pStyle w:val="Spisilustracji"/>
        <w:tabs>
          <w:tab w:val="right" w:leader="dot" w:pos="9063"/>
        </w:tabs>
        <w:rPr>
          <w:rFonts w:asciiTheme="minorHAnsi" w:eastAsiaTheme="minorEastAsia" w:hAnsiTheme="minorHAnsi"/>
          <w:noProof/>
          <w:lang w:eastAsia="pl-PL"/>
        </w:rPr>
      </w:pPr>
      <w:hyperlink w:anchor="_Toc176937260" w:history="1">
        <w:r w:rsidRPr="008C4A23">
          <w:rPr>
            <w:rStyle w:val="Hipercze"/>
            <w:noProof/>
          </w:rPr>
          <w:t>Rysunek 41. AIS/e-COMMERCE – diagram warstwy prezentacji.</w:t>
        </w:r>
        <w:r w:rsidRPr="008C4A23">
          <w:rPr>
            <w:noProof/>
            <w:webHidden/>
          </w:rPr>
          <w:tab/>
        </w:r>
        <w:r w:rsidRPr="008C4A23">
          <w:rPr>
            <w:noProof/>
            <w:webHidden/>
          </w:rPr>
          <w:fldChar w:fldCharType="begin"/>
        </w:r>
        <w:r w:rsidRPr="008C4A23">
          <w:rPr>
            <w:noProof/>
            <w:webHidden/>
          </w:rPr>
          <w:instrText xml:space="preserve"> PAGEREF _Toc176937260 \h </w:instrText>
        </w:r>
        <w:r w:rsidRPr="008C4A23">
          <w:rPr>
            <w:noProof/>
            <w:webHidden/>
          </w:rPr>
        </w:r>
        <w:r w:rsidRPr="008C4A23">
          <w:rPr>
            <w:noProof/>
            <w:webHidden/>
          </w:rPr>
          <w:fldChar w:fldCharType="separate"/>
        </w:r>
        <w:r w:rsidRPr="008C4A23">
          <w:rPr>
            <w:noProof/>
            <w:webHidden/>
          </w:rPr>
          <w:t>150</w:t>
        </w:r>
        <w:r w:rsidRPr="008C4A23">
          <w:rPr>
            <w:noProof/>
            <w:webHidden/>
          </w:rPr>
          <w:fldChar w:fldCharType="end"/>
        </w:r>
      </w:hyperlink>
    </w:p>
    <w:p w14:paraId="2CB3B3D3" w14:textId="43D0A844" w:rsidR="001C2DFD" w:rsidRPr="008C4A23" w:rsidRDefault="001C2DFD">
      <w:pPr>
        <w:pStyle w:val="Spisilustracji"/>
        <w:tabs>
          <w:tab w:val="right" w:leader="dot" w:pos="9063"/>
        </w:tabs>
        <w:rPr>
          <w:rFonts w:asciiTheme="minorHAnsi" w:eastAsiaTheme="minorEastAsia" w:hAnsiTheme="minorHAnsi"/>
          <w:noProof/>
          <w:lang w:eastAsia="pl-PL"/>
        </w:rPr>
      </w:pPr>
      <w:hyperlink w:anchor="_Toc176937261" w:history="1">
        <w:r w:rsidRPr="008C4A23">
          <w:rPr>
            <w:rStyle w:val="Hipercze"/>
            <w:noProof/>
          </w:rPr>
          <w:t>Rysunek 42. AIS/e-COMMERCE – diagram warstwy aplikacji.</w:t>
        </w:r>
        <w:r w:rsidRPr="008C4A23">
          <w:rPr>
            <w:noProof/>
            <w:webHidden/>
          </w:rPr>
          <w:tab/>
        </w:r>
        <w:r w:rsidRPr="008C4A23">
          <w:rPr>
            <w:noProof/>
            <w:webHidden/>
          </w:rPr>
          <w:fldChar w:fldCharType="begin"/>
        </w:r>
        <w:r w:rsidRPr="008C4A23">
          <w:rPr>
            <w:noProof/>
            <w:webHidden/>
          </w:rPr>
          <w:instrText xml:space="preserve"> PAGEREF _Toc176937261 \h </w:instrText>
        </w:r>
        <w:r w:rsidRPr="008C4A23">
          <w:rPr>
            <w:noProof/>
            <w:webHidden/>
          </w:rPr>
        </w:r>
        <w:r w:rsidRPr="008C4A23">
          <w:rPr>
            <w:noProof/>
            <w:webHidden/>
          </w:rPr>
          <w:fldChar w:fldCharType="separate"/>
        </w:r>
        <w:r w:rsidRPr="008C4A23">
          <w:rPr>
            <w:noProof/>
            <w:webHidden/>
          </w:rPr>
          <w:t>151</w:t>
        </w:r>
        <w:r w:rsidRPr="008C4A23">
          <w:rPr>
            <w:noProof/>
            <w:webHidden/>
          </w:rPr>
          <w:fldChar w:fldCharType="end"/>
        </w:r>
      </w:hyperlink>
    </w:p>
    <w:p w14:paraId="0506809F" w14:textId="71F002E5" w:rsidR="001C2DFD" w:rsidRPr="008C4A23" w:rsidRDefault="001C2DFD">
      <w:pPr>
        <w:pStyle w:val="Spisilustracji"/>
        <w:tabs>
          <w:tab w:val="right" w:leader="dot" w:pos="9063"/>
        </w:tabs>
        <w:rPr>
          <w:rFonts w:asciiTheme="minorHAnsi" w:eastAsiaTheme="minorEastAsia" w:hAnsiTheme="minorHAnsi"/>
          <w:noProof/>
          <w:lang w:eastAsia="pl-PL"/>
        </w:rPr>
      </w:pPr>
      <w:hyperlink w:anchor="_Toc176937262" w:history="1">
        <w:r w:rsidRPr="008C4A23">
          <w:rPr>
            <w:rStyle w:val="Hipercze"/>
            <w:noProof/>
          </w:rPr>
          <w:t>Rysunek 43.  AIS/e-COMMERCE – diagram warstwy logiki biznesowej.</w:t>
        </w:r>
        <w:r w:rsidRPr="008C4A23">
          <w:rPr>
            <w:noProof/>
            <w:webHidden/>
          </w:rPr>
          <w:tab/>
        </w:r>
        <w:r w:rsidRPr="008C4A23">
          <w:rPr>
            <w:noProof/>
            <w:webHidden/>
          </w:rPr>
          <w:fldChar w:fldCharType="begin"/>
        </w:r>
        <w:r w:rsidRPr="008C4A23">
          <w:rPr>
            <w:noProof/>
            <w:webHidden/>
          </w:rPr>
          <w:instrText xml:space="preserve"> PAGEREF _Toc176937262 \h </w:instrText>
        </w:r>
        <w:r w:rsidRPr="008C4A23">
          <w:rPr>
            <w:noProof/>
            <w:webHidden/>
          </w:rPr>
        </w:r>
        <w:r w:rsidRPr="008C4A23">
          <w:rPr>
            <w:noProof/>
            <w:webHidden/>
          </w:rPr>
          <w:fldChar w:fldCharType="separate"/>
        </w:r>
        <w:r w:rsidRPr="008C4A23">
          <w:rPr>
            <w:noProof/>
            <w:webHidden/>
          </w:rPr>
          <w:t>151</w:t>
        </w:r>
        <w:r w:rsidRPr="008C4A23">
          <w:rPr>
            <w:noProof/>
            <w:webHidden/>
          </w:rPr>
          <w:fldChar w:fldCharType="end"/>
        </w:r>
      </w:hyperlink>
    </w:p>
    <w:p w14:paraId="6580F481" w14:textId="5F4BAF45" w:rsidR="001C2DFD" w:rsidRPr="008C4A23" w:rsidRDefault="001C2DFD">
      <w:pPr>
        <w:pStyle w:val="Spisilustracji"/>
        <w:tabs>
          <w:tab w:val="right" w:leader="dot" w:pos="9063"/>
        </w:tabs>
        <w:rPr>
          <w:rFonts w:asciiTheme="minorHAnsi" w:eastAsiaTheme="minorEastAsia" w:hAnsiTheme="minorHAnsi"/>
          <w:noProof/>
          <w:lang w:eastAsia="pl-PL"/>
        </w:rPr>
      </w:pPr>
      <w:hyperlink w:anchor="_Toc176937263" w:history="1">
        <w:r w:rsidRPr="008C4A23">
          <w:rPr>
            <w:rStyle w:val="Hipercze"/>
            <w:noProof/>
          </w:rPr>
          <w:t>Rysunek 44. AIS/e-COMMERCE – diagram warstwy integracji.</w:t>
        </w:r>
        <w:r w:rsidRPr="008C4A23">
          <w:rPr>
            <w:noProof/>
            <w:webHidden/>
          </w:rPr>
          <w:tab/>
        </w:r>
        <w:r w:rsidRPr="008C4A23">
          <w:rPr>
            <w:noProof/>
            <w:webHidden/>
          </w:rPr>
          <w:fldChar w:fldCharType="begin"/>
        </w:r>
        <w:r w:rsidRPr="008C4A23">
          <w:rPr>
            <w:noProof/>
            <w:webHidden/>
          </w:rPr>
          <w:instrText xml:space="preserve"> PAGEREF _Toc176937263 \h </w:instrText>
        </w:r>
        <w:r w:rsidRPr="008C4A23">
          <w:rPr>
            <w:noProof/>
            <w:webHidden/>
          </w:rPr>
        </w:r>
        <w:r w:rsidRPr="008C4A23">
          <w:rPr>
            <w:noProof/>
            <w:webHidden/>
          </w:rPr>
          <w:fldChar w:fldCharType="separate"/>
        </w:r>
        <w:r w:rsidRPr="008C4A23">
          <w:rPr>
            <w:noProof/>
            <w:webHidden/>
          </w:rPr>
          <w:t>151</w:t>
        </w:r>
        <w:r w:rsidRPr="008C4A23">
          <w:rPr>
            <w:noProof/>
            <w:webHidden/>
          </w:rPr>
          <w:fldChar w:fldCharType="end"/>
        </w:r>
      </w:hyperlink>
    </w:p>
    <w:p w14:paraId="1F30E12A" w14:textId="7C632E4E" w:rsidR="001C2DFD" w:rsidRPr="008C4A23" w:rsidRDefault="001C2DFD">
      <w:pPr>
        <w:pStyle w:val="Spisilustracji"/>
        <w:tabs>
          <w:tab w:val="right" w:leader="dot" w:pos="9063"/>
        </w:tabs>
        <w:rPr>
          <w:rFonts w:asciiTheme="minorHAnsi" w:eastAsiaTheme="minorEastAsia" w:hAnsiTheme="minorHAnsi"/>
          <w:noProof/>
          <w:lang w:eastAsia="pl-PL"/>
        </w:rPr>
      </w:pPr>
      <w:hyperlink w:anchor="_Toc176937264" w:history="1">
        <w:r w:rsidRPr="008C4A23">
          <w:rPr>
            <w:rStyle w:val="Hipercze"/>
            <w:noProof/>
          </w:rPr>
          <w:t>Rysunek 45. AIS/e-COMMERCE – diagram warstwy danych.</w:t>
        </w:r>
        <w:r w:rsidRPr="008C4A23">
          <w:rPr>
            <w:noProof/>
            <w:webHidden/>
          </w:rPr>
          <w:tab/>
        </w:r>
        <w:r w:rsidRPr="008C4A23">
          <w:rPr>
            <w:noProof/>
            <w:webHidden/>
          </w:rPr>
          <w:fldChar w:fldCharType="begin"/>
        </w:r>
        <w:r w:rsidRPr="008C4A23">
          <w:rPr>
            <w:noProof/>
            <w:webHidden/>
          </w:rPr>
          <w:instrText xml:space="preserve"> PAGEREF _Toc176937264 \h </w:instrText>
        </w:r>
        <w:r w:rsidRPr="008C4A23">
          <w:rPr>
            <w:noProof/>
            <w:webHidden/>
          </w:rPr>
        </w:r>
        <w:r w:rsidRPr="008C4A23">
          <w:rPr>
            <w:noProof/>
            <w:webHidden/>
          </w:rPr>
          <w:fldChar w:fldCharType="separate"/>
        </w:r>
        <w:r w:rsidRPr="008C4A23">
          <w:rPr>
            <w:noProof/>
            <w:webHidden/>
          </w:rPr>
          <w:t>151</w:t>
        </w:r>
        <w:r w:rsidRPr="008C4A23">
          <w:rPr>
            <w:noProof/>
            <w:webHidden/>
          </w:rPr>
          <w:fldChar w:fldCharType="end"/>
        </w:r>
      </w:hyperlink>
    </w:p>
    <w:p w14:paraId="313ADC1B" w14:textId="7B26C470" w:rsidR="001C2DFD" w:rsidRPr="008C4A23" w:rsidRDefault="001C2DFD">
      <w:pPr>
        <w:pStyle w:val="Spisilustracji"/>
        <w:tabs>
          <w:tab w:val="right" w:leader="dot" w:pos="9063"/>
        </w:tabs>
        <w:rPr>
          <w:rFonts w:asciiTheme="minorHAnsi" w:eastAsiaTheme="minorEastAsia" w:hAnsiTheme="minorHAnsi"/>
          <w:noProof/>
          <w:lang w:eastAsia="pl-PL"/>
        </w:rPr>
      </w:pPr>
      <w:hyperlink w:anchor="_Toc176937265" w:history="1">
        <w:r w:rsidRPr="008C4A23">
          <w:rPr>
            <w:rStyle w:val="Hipercze"/>
            <w:noProof/>
          </w:rPr>
          <w:t>Rysunek 46. AIS/KEX - warstwy systemu i komponenty.</w:t>
        </w:r>
        <w:r w:rsidRPr="008C4A23">
          <w:rPr>
            <w:noProof/>
            <w:webHidden/>
          </w:rPr>
          <w:tab/>
        </w:r>
        <w:r w:rsidRPr="008C4A23">
          <w:rPr>
            <w:noProof/>
            <w:webHidden/>
          </w:rPr>
          <w:fldChar w:fldCharType="begin"/>
        </w:r>
        <w:r w:rsidRPr="008C4A23">
          <w:rPr>
            <w:noProof/>
            <w:webHidden/>
          </w:rPr>
          <w:instrText xml:space="preserve"> PAGEREF _Toc176937265 \h </w:instrText>
        </w:r>
        <w:r w:rsidRPr="008C4A23">
          <w:rPr>
            <w:noProof/>
            <w:webHidden/>
          </w:rPr>
        </w:r>
        <w:r w:rsidRPr="008C4A23">
          <w:rPr>
            <w:noProof/>
            <w:webHidden/>
          </w:rPr>
          <w:fldChar w:fldCharType="separate"/>
        </w:r>
        <w:r w:rsidRPr="008C4A23">
          <w:rPr>
            <w:noProof/>
            <w:webHidden/>
          </w:rPr>
          <w:t>155</w:t>
        </w:r>
        <w:r w:rsidRPr="008C4A23">
          <w:rPr>
            <w:noProof/>
            <w:webHidden/>
          </w:rPr>
          <w:fldChar w:fldCharType="end"/>
        </w:r>
      </w:hyperlink>
    </w:p>
    <w:p w14:paraId="3A1AB51A" w14:textId="2328894D" w:rsidR="001C2DFD" w:rsidRPr="008C4A23" w:rsidRDefault="001C2DFD">
      <w:pPr>
        <w:pStyle w:val="Spisilustracji"/>
        <w:tabs>
          <w:tab w:val="right" w:leader="dot" w:pos="9063"/>
        </w:tabs>
        <w:rPr>
          <w:rFonts w:asciiTheme="minorHAnsi" w:eastAsiaTheme="minorEastAsia" w:hAnsiTheme="minorHAnsi"/>
          <w:noProof/>
          <w:lang w:eastAsia="pl-PL"/>
        </w:rPr>
      </w:pPr>
      <w:hyperlink w:anchor="_Toc176937266" w:history="1">
        <w:r w:rsidRPr="008C4A23">
          <w:rPr>
            <w:rStyle w:val="Hipercze"/>
            <w:noProof/>
          </w:rPr>
          <w:t>Rysunek 47. Warstwy systemu MCA.</w:t>
        </w:r>
        <w:r w:rsidRPr="008C4A23">
          <w:rPr>
            <w:noProof/>
            <w:webHidden/>
          </w:rPr>
          <w:tab/>
        </w:r>
        <w:r w:rsidRPr="008C4A23">
          <w:rPr>
            <w:noProof/>
            <w:webHidden/>
          </w:rPr>
          <w:fldChar w:fldCharType="begin"/>
        </w:r>
        <w:r w:rsidRPr="008C4A23">
          <w:rPr>
            <w:noProof/>
            <w:webHidden/>
          </w:rPr>
          <w:instrText xml:space="preserve"> PAGEREF _Toc176937266 \h </w:instrText>
        </w:r>
        <w:r w:rsidRPr="008C4A23">
          <w:rPr>
            <w:noProof/>
            <w:webHidden/>
          </w:rPr>
        </w:r>
        <w:r w:rsidRPr="008C4A23">
          <w:rPr>
            <w:noProof/>
            <w:webHidden/>
          </w:rPr>
          <w:fldChar w:fldCharType="separate"/>
        </w:r>
        <w:r w:rsidRPr="008C4A23">
          <w:rPr>
            <w:noProof/>
            <w:webHidden/>
          </w:rPr>
          <w:t>161</w:t>
        </w:r>
        <w:r w:rsidRPr="008C4A23">
          <w:rPr>
            <w:noProof/>
            <w:webHidden/>
          </w:rPr>
          <w:fldChar w:fldCharType="end"/>
        </w:r>
      </w:hyperlink>
    </w:p>
    <w:p w14:paraId="2DA27040" w14:textId="62049414" w:rsidR="001C2DFD" w:rsidRPr="008C4A23" w:rsidRDefault="001C2DFD">
      <w:pPr>
        <w:pStyle w:val="Spisilustracji"/>
        <w:tabs>
          <w:tab w:val="right" w:leader="dot" w:pos="9063"/>
        </w:tabs>
        <w:rPr>
          <w:rFonts w:asciiTheme="minorHAnsi" w:eastAsiaTheme="minorEastAsia" w:hAnsiTheme="minorHAnsi"/>
          <w:noProof/>
          <w:lang w:eastAsia="pl-PL"/>
        </w:rPr>
      </w:pPr>
      <w:hyperlink w:anchor="_Toc176937267" w:history="1">
        <w:r w:rsidRPr="008C4A23">
          <w:rPr>
            <w:rStyle w:val="Hipercze"/>
            <w:noProof/>
          </w:rPr>
          <w:t>Rysunek 48. Model architektury i komunikacji dla frameworku Vaadin systemu PDR PL/UE.</w:t>
        </w:r>
        <w:r w:rsidRPr="008C4A23">
          <w:rPr>
            <w:noProof/>
            <w:webHidden/>
          </w:rPr>
          <w:tab/>
        </w:r>
        <w:r w:rsidRPr="008C4A23">
          <w:rPr>
            <w:noProof/>
            <w:webHidden/>
          </w:rPr>
          <w:fldChar w:fldCharType="begin"/>
        </w:r>
        <w:r w:rsidRPr="008C4A23">
          <w:rPr>
            <w:noProof/>
            <w:webHidden/>
          </w:rPr>
          <w:instrText xml:space="preserve"> PAGEREF _Toc176937267 \h </w:instrText>
        </w:r>
        <w:r w:rsidRPr="008C4A23">
          <w:rPr>
            <w:noProof/>
            <w:webHidden/>
          </w:rPr>
        </w:r>
        <w:r w:rsidRPr="008C4A23">
          <w:rPr>
            <w:noProof/>
            <w:webHidden/>
          </w:rPr>
          <w:fldChar w:fldCharType="separate"/>
        </w:r>
        <w:r w:rsidRPr="008C4A23">
          <w:rPr>
            <w:noProof/>
            <w:webHidden/>
          </w:rPr>
          <w:t>163</w:t>
        </w:r>
        <w:r w:rsidRPr="008C4A23">
          <w:rPr>
            <w:noProof/>
            <w:webHidden/>
          </w:rPr>
          <w:fldChar w:fldCharType="end"/>
        </w:r>
      </w:hyperlink>
    </w:p>
    <w:p w14:paraId="4BB91DDE" w14:textId="067B72BC" w:rsidR="001C2DFD" w:rsidRPr="008C4A23" w:rsidRDefault="001C2DFD">
      <w:pPr>
        <w:pStyle w:val="Spisilustracji"/>
        <w:tabs>
          <w:tab w:val="right" w:leader="dot" w:pos="9063"/>
        </w:tabs>
        <w:rPr>
          <w:rFonts w:asciiTheme="minorHAnsi" w:eastAsiaTheme="minorEastAsia" w:hAnsiTheme="minorHAnsi"/>
          <w:noProof/>
          <w:lang w:eastAsia="pl-PL"/>
        </w:rPr>
      </w:pPr>
      <w:hyperlink w:anchor="_Toc176937268" w:history="1">
        <w:r w:rsidRPr="008C4A23">
          <w:rPr>
            <w:rStyle w:val="Hipercze"/>
            <w:noProof/>
          </w:rPr>
          <w:t>Rysunek 49. PDR PL/UE - serwis logiki biznesowej aplikacji.</w:t>
        </w:r>
        <w:r w:rsidRPr="008C4A23">
          <w:rPr>
            <w:noProof/>
            <w:webHidden/>
          </w:rPr>
          <w:tab/>
        </w:r>
        <w:r w:rsidRPr="008C4A23">
          <w:rPr>
            <w:noProof/>
            <w:webHidden/>
          </w:rPr>
          <w:fldChar w:fldCharType="begin"/>
        </w:r>
        <w:r w:rsidRPr="008C4A23">
          <w:rPr>
            <w:noProof/>
            <w:webHidden/>
          </w:rPr>
          <w:instrText xml:space="preserve"> PAGEREF _Toc176937268 \h </w:instrText>
        </w:r>
        <w:r w:rsidRPr="008C4A23">
          <w:rPr>
            <w:noProof/>
            <w:webHidden/>
          </w:rPr>
        </w:r>
        <w:r w:rsidRPr="008C4A23">
          <w:rPr>
            <w:noProof/>
            <w:webHidden/>
          </w:rPr>
          <w:fldChar w:fldCharType="separate"/>
        </w:r>
        <w:r w:rsidRPr="008C4A23">
          <w:rPr>
            <w:noProof/>
            <w:webHidden/>
          </w:rPr>
          <w:t>164</w:t>
        </w:r>
        <w:r w:rsidRPr="008C4A23">
          <w:rPr>
            <w:noProof/>
            <w:webHidden/>
          </w:rPr>
          <w:fldChar w:fldCharType="end"/>
        </w:r>
      </w:hyperlink>
    </w:p>
    <w:p w14:paraId="17BBA697" w14:textId="3C38E5D4" w:rsidR="001C2DFD" w:rsidRPr="008C4A23" w:rsidRDefault="001C2DFD">
      <w:pPr>
        <w:pStyle w:val="Spisilustracji"/>
        <w:tabs>
          <w:tab w:val="right" w:leader="dot" w:pos="9063"/>
        </w:tabs>
        <w:rPr>
          <w:rFonts w:asciiTheme="minorHAnsi" w:eastAsiaTheme="minorEastAsia" w:hAnsiTheme="minorHAnsi"/>
          <w:noProof/>
          <w:lang w:eastAsia="pl-PL"/>
        </w:rPr>
      </w:pPr>
      <w:hyperlink w:anchor="_Toc176937269" w:history="1">
        <w:r w:rsidRPr="008C4A23">
          <w:rPr>
            <w:rStyle w:val="Hipercze"/>
            <w:noProof/>
          </w:rPr>
          <w:t>Rysunek 50. Warstwy i komponenty oprogramowania AIS/IMPORT PLUS i AIS/CCI.</w:t>
        </w:r>
        <w:r w:rsidRPr="008C4A23">
          <w:rPr>
            <w:noProof/>
            <w:webHidden/>
          </w:rPr>
          <w:tab/>
        </w:r>
        <w:r w:rsidRPr="008C4A23">
          <w:rPr>
            <w:noProof/>
            <w:webHidden/>
          </w:rPr>
          <w:fldChar w:fldCharType="begin"/>
        </w:r>
        <w:r w:rsidRPr="008C4A23">
          <w:rPr>
            <w:noProof/>
            <w:webHidden/>
          </w:rPr>
          <w:instrText xml:space="preserve"> PAGEREF _Toc176937269 \h </w:instrText>
        </w:r>
        <w:r w:rsidRPr="008C4A23">
          <w:rPr>
            <w:noProof/>
            <w:webHidden/>
          </w:rPr>
        </w:r>
        <w:r w:rsidRPr="008C4A23">
          <w:rPr>
            <w:noProof/>
            <w:webHidden/>
          </w:rPr>
          <w:fldChar w:fldCharType="separate"/>
        </w:r>
        <w:r w:rsidRPr="008C4A23">
          <w:rPr>
            <w:noProof/>
            <w:webHidden/>
          </w:rPr>
          <w:t>172</w:t>
        </w:r>
        <w:r w:rsidRPr="008C4A23">
          <w:rPr>
            <w:noProof/>
            <w:webHidden/>
          </w:rPr>
          <w:fldChar w:fldCharType="end"/>
        </w:r>
      </w:hyperlink>
    </w:p>
    <w:p w14:paraId="14F2B9A3" w14:textId="7D616E36" w:rsidR="001C2DFD" w:rsidRPr="008C4A23" w:rsidRDefault="001C2DFD">
      <w:pPr>
        <w:pStyle w:val="Spisilustracji"/>
        <w:tabs>
          <w:tab w:val="right" w:leader="dot" w:pos="9063"/>
        </w:tabs>
        <w:rPr>
          <w:rFonts w:asciiTheme="minorHAnsi" w:eastAsiaTheme="minorEastAsia" w:hAnsiTheme="minorHAnsi"/>
          <w:noProof/>
          <w:lang w:eastAsia="pl-PL"/>
        </w:rPr>
      </w:pPr>
      <w:hyperlink w:anchor="_Toc176937270" w:history="1">
        <w:r w:rsidRPr="008C4A23">
          <w:rPr>
            <w:rStyle w:val="Hipercze"/>
            <w:noProof/>
          </w:rPr>
          <w:t>Rysunek 51.  Komponenty i pakiety Podsystemów AIS/IMPORT PLUS i AIS/CCI.</w:t>
        </w:r>
        <w:r w:rsidRPr="008C4A23">
          <w:rPr>
            <w:noProof/>
            <w:webHidden/>
          </w:rPr>
          <w:tab/>
        </w:r>
        <w:r w:rsidRPr="008C4A23">
          <w:rPr>
            <w:noProof/>
            <w:webHidden/>
          </w:rPr>
          <w:fldChar w:fldCharType="begin"/>
        </w:r>
        <w:r w:rsidRPr="008C4A23">
          <w:rPr>
            <w:noProof/>
            <w:webHidden/>
          </w:rPr>
          <w:instrText xml:space="preserve"> PAGEREF _Toc176937270 \h </w:instrText>
        </w:r>
        <w:r w:rsidRPr="008C4A23">
          <w:rPr>
            <w:noProof/>
            <w:webHidden/>
          </w:rPr>
        </w:r>
        <w:r w:rsidRPr="008C4A23">
          <w:rPr>
            <w:noProof/>
            <w:webHidden/>
          </w:rPr>
          <w:fldChar w:fldCharType="separate"/>
        </w:r>
        <w:r w:rsidRPr="008C4A23">
          <w:rPr>
            <w:noProof/>
            <w:webHidden/>
          </w:rPr>
          <w:t>173</w:t>
        </w:r>
        <w:r w:rsidRPr="008C4A23">
          <w:rPr>
            <w:noProof/>
            <w:webHidden/>
          </w:rPr>
          <w:fldChar w:fldCharType="end"/>
        </w:r>
      </w:hyperlink>
    </w:p>
    <w:p w14:paraId="3EC86055" w14:textId="02ACB363" w:rsidR="001C2DFD" w:rsidRPr="008C4A23" w:rsidRDefault="001C2DFD">
      <w:pPr>
        <w:pStyle w:val="Spisilustracji"/>
        <w:tabs>
          <w:tab w:val="right" w:leader="dot" w:pos="9063"/>
        </w:tabs>
        <w:rPr>
          <w:rFonts w:asciiTheme="minorHAnsi" w:eastAsiaTheme="minorEastAsia" w:hAnsiTheme="minorHAnsi"/>
          <w:noProof/>
          <w:lang w:eastAsia="pl-PL"/>
        </w:rPr>
      </w:pPr>
      <w:hyperlink w:anchor="_Toc176937271" w:history="1">
        <w:r w:rsidRPr="008C4A23">
          <w:rPr>
            <w:rStyle w:val="Hipercze"/>
            <w:noProof/>
          </w:rPr>
          <w:t>Rysunek 52. Kluczowe technologie wykorzystywane w Podsystemach AIS/IMPORT PLUS  i  AIS/CCI.</w:t>
        </w:r>
        <w:r w:rsidRPr="008C4A23">
          <w:rPr>
            <w:noProof/>
            <w:webHidden/>
          </w:rPr>
          <w:tab/>
        </w:r>
        <w:r w:rsidRPr="008C4A23">
          <w:rPr>
            <w:noProof/>
            <w:webHidden/>
          </w:rPr>
          <w:fldChar w:fldCharType="begin"/>
        </w:r>
        <w:r w:rsidRPr="008C4A23">
          <w:rPr>
            <w:noProof/>
            <w:webHidden/>
          </w:rPr>
          <w:instrText xml:space="preserve"> PAGEREF _Toc176937271 \h </w:instrText>
        </w:r>
        <w:r w:rsidRPr="008C4A23">
          <w:rPr>
            <w:noProof/>
            <w:webHidden/>
          </w:rPr>
        </w:r>
        <w:r w:rsidRPr="008C4A23">
          <w:rPr>
            <w:noProof/>
            <w:webHidden/>
          </w:rPr>
          <w:fldChar w:fldCharType="separate"/>
        </w:r>
        <w:r w:rsidRPr="008C4A23">
          <w:rPr>
            <w:noProof/>
            <w:webHidden/>
          </w:rPr>
          <w:t>174</w:t>
        </w:r>
        <w:r w:rsidRPr="008C4A23">
          <w:rPr>
            <w:noProof/>
            <w:webHidden/>
          </w:rPr>
          <w:fldChar w:fldCharType="end"/>
        </w:r>
      </w:hyperlink>
    </w:p>
    <w:p w14:paraId="2824669C" w14:textId="65AF3CF6" w:rsidR="001C2DFD" w:rsidRPr="008C4A23" w:rsidRDefault="001C2DFD">
      <w:pPr>
        <w:pStyle w:val="Spisilustracji"/>
        <w:tabs>
          <w:tab w:val="right" w:leader="dot" w:pos="9063"/>
        </w:tabs>
        <w:rPr>
          <w:rFonts w:asciiTheme="minorHAnsi" w:eastAsiaTheme="minorEastAsia" w:hAnsiTheme="minorHAnsi"/>
          <w:noProof/>
          <w:lang w:eastAsia="pl-PL"/>
        </w:rPr>
      </w:pPr>
      <w:hyperlink w:anchor="_Toc176937272" w:history="1">
        <w:r w:rsidRPr="008C4A23">
          <w:rPr>
            <w:rStyle w:val="Hipercze"/>
            <w:noProof/>
          </w:rPr>
          <w:t>Rysunek 53. Rozmieszczenie komponentów i platform oprogramowania na blokach dla Podsystemów AIS/IMPORT PLUS  i  AIS/CCI.</w:t>
        </w:r>
        <w:r w:rsidRPr="008C4A23">
          <w:rPr>
            <w:noProof/>
            <w:webHidden/>
          </w:rPr>
          <w:tab/>
        </w:r>
        <w:r w:rsidRPr="008C4A23">
          <w:rPr>
            <w:noProof/>
            <w:webHidden/>
          </w:rPr>
          <w:fldChar w:fldCharType="begin"/>
        </w:r>
        <w:r w:rsidRPr="008C4A23">
          <w:rPr>
            <w:noProof/>
            <w:webHidden/>
          </w:rPr>
          <w:instrText xml:space="preserve"> PAGEREF _Toc176937272 \h </w:instrText>
        </w:r>
        <w:r w:rsidRPr="008C4A23">
          <w:rPr>
            <w:noProof/>
            <w:webHidden/>
          </w:rPr>
        </w:r>
        <w:r w:rsidRPr="008C4A23">
          <w:rPr>
            <w:noProof/>
            <w:webHidden/>
          </w:rPr>
          <w:fldChar w:fldCharType="separate"/>
        </w:r>
        <w:r w:rsidRPr="008C4A23">
          <w:rPr>
            <w:noProof/>
            <w:webHidden/>
          </w:rPr>
          <w:t>175</w:t>
        </w:r>
        <w:r w:rsidRPr="008C4A23">
          <w:rPr>
            <w:noProof/>
            <w:webHidden/>
          </w:rPr>
          <w:fldChar w:fldCharType="end"/>
        </w:r>
      </w:hyperlink>
    </w:p>
    <w:p w14:paraId="17813E53" w14:textId="7B730281" w:rsidR="001C2DFD" w:rsidRPr="008C4A23" w:rsidRDefault="001C2DFD">
      <w:pPr>
        <w:pStyle w:val="Spisilustracji"/>
        <w:tabs>
          <w:tab w:val="right" w:leader="dot" w:pos="9063"/>
        </w:tabs>
        <w:rPr>
          <w:rFonts w:asciiTheme="minorHAnsi" w:eastAsiaTheme="minorEastAsia" w:hAnsiTheme="minorHAnsi"/>
          <w:noProof/>
          <w:lang w:eastAsia="pl-PL"/>
        </w:rPr>
      </w:pPr>
      <w:hyperlink w:anchor="_Toc176937273" w:history="1">
        <w:r w:rsidRPr="008C4A23">
          <w:rPr>
            <w:rStyle w:val="Hipercze"/>
            <w:noProof/>
          </w:rPr>
          <w:t>Rysunek 54. AIS/INTRASTAT Warstwa prezentacji.</w:t>
        </w:r>
        <w:r w:rsidRPr="008C4A23">
          <w:rPr>
            <w:noProof/>
            <w:webHidden/>
          </w:rPr>
          <w:tab/>
        </w:r>
        <w:r w:rsidRPr="008C4A23">
          <w:rPr>
            <w:noProof/>
            <w:webHidden/>
          </w:rPr>
          <w:fldChar w:fldCharType="begin"/>
        </w:r>
        <w:r w:rsidRPr="008C4A23">
          <w:rPr>
            <w:noProof/>
            <w:webHidden/>
          </w:rPr>
          <w:instrText xml:space="preserve"> PAGEREF _Toc176937273 \h </w:instrText>
        </w:r>
        <w:r w:rsidRPr="008C4A23">
          <w:rPr>
            <w:noProof/>
            <w:webHidden/>
          </w:rPr>
        </w:r>
        <w:r w:rsidRPr="008C4A23">
          <w:rPr>
            <w:noProof/>
            <w:webHidden/>
          </w:rPr>
          <w:fldChar w:fldCharType="separate"/>
        </w:r>
        <w:r w:rsidRPr="008C4A23">
          <w:rPr>
            <w:noProof/>
            <w:webHidden/>
          </w:rPr>
          <w:t>176</w:t>
        </w:r>
        <w:r w:rsidRPr="008C4A23">
          <w:rPr>
            <w:noProof/>
            <w:webHidden/>
          </w:rPr>
          <w:fldChar w:fldCharType="end"/>
        </w:r>
      </w:hyperlink>
    </w:p>
    <w:p w14:paraId="5440ACD9" w14:textId="3950E2B1" w:rsidR="001C2DFD" w:rsidRPr="008C4A23" w:rsidRDefault="001C2DFD">
      <w:pPr>
        <w:pStyle w:val="Spisilustracji"/>
        <w:tabs>
          <w:tab w:val="right" w:leader="dot" w:pos="9063"/>
        </w:tabs>
        <w:rPr>
          <w:rFonts w:asciiTheme="minorHAnsi" w:eastAsiaTheme="minorEastAsia" w:hAnsiTheme="minorHAnsi"/>
          <w:noProof/>
          <w:lang w:eastAsia="pl-PL"/>
        </w:rPr>
      </w:pPr>
      <w:hyperlink w:anchor="_Toc176937274" w:history="1">
        <w:r w:rsidRPr="008C4A23">
          <w:rPr>
            <w:rStyle w:val="Hipercze"/>
            <w:noProof/>
          </w:rPr>
          <w:t>Rysunek 55. Komponenty AIS/INTRASTAT- warstwa aplikacji.</w:t>
        </w:r>
        <w:r w:rsidRPr="008C4A23">
          <w:rPr>
            <w:noProof/>
            <w:webHidden/>
          </w:rPr>
          <w:tab/>
        </w:r>
        <w:r w:rsidRPr="008C4A23">
          <w:rPr>
            <w:noProof/>
            <w:webHidden/>
          </w:rPr>
          <w:fldChar w:fldCharType="begin"/>
        </w:r>
        <w:r w:rsidRPr="008C4A23">
          <w:rPr>
            <w:noProof/>
            <w:webHidden/>
          </w:rPr>
          <w:instrText xml:space="preserve"> PAGEREF _Toc176937274 \h </w:instrText>
        </w:r>
        <w:r w:rsidRPr="008C4A23">
          <w:rPr>
            <w:noProof/>
            <w:webHidden/>
          </w:rPr>
        </w:r>
        <w:r w:rsidRPr="008C4A23">
          <w:rPr>
            <w:noProof/>
            <w:webHidden/>
          </w:rPr>
          <w:fldChar w:fldCharType="separate"/>
        </w:r>
        <w:r w:rsidRPr="008C4A23">
          <w:rPr>
            <w:noProof/>
            <w:webHidden/>
          </w:rPr>
          <w:t>176</w:t>
        </w:r>
        <w:r w:rsidRPr="008C4A23">
          <w:rPr>
            <w:noProof/>
            <w:webHidden/>
          </w:rPr>
          <w:fldChar w:fldCharType="end"/>
        </w:r>
      </w:hyperlink>
    </w:p>
    <w:p w14:paraId="5033F199" w14:textId="045F194C" w:rsidR="001C2DFD" w:rsidRPr="008C4A23" w:rsidRDefault="001C2DFD">
      <w:pPr>
        <w:pStyle w:val="Spisilustracji"/>
        <w:tabs>
          <w:tab w:val="right" w:leader="dot" w:pos="9063"/>
        </w:tabs>
        <w:rPr>
          <w:rFonts w:asciiTheme="minorHAnsi" w:eastAsiaTheme="minorEastAsia" w:hAnsiTheme="minorHAnsi"/>
          <w:noProof/>
          <w:lang w:eastAsia="pl-PL"/>
        </w:rPr>
      </w:pPr>
      <w:hyperlink w:anchor="_Toc176937275" w:history="1">
        <w:r w:rsidRPr="008C4A23">
          <w:rPr>
            <w:rStyle w:val="Hipercze"/>
            <w:noProof/>
          </w:rPr>
          <w:t>Rysunek 56. Komponenty AIS/INTRASTAT - warstwa logiki biznesowej.</w:t>
        </w:r>
        <w:r w:rsidRPr="008C4A23">
          <w:rPr>
            <w:noProof/>
            <w:webHidden/>
          </w:rPr>
          <w:tab/>
        </w:r>
        <w:r w:rsidRPr="008C4A23">
          <w:rPr>
            <w:noProof/>
            <w:webHidden/>
          </w:rPr>
          <w:fldChar w:fldCharType="begin"/>
        </w:r>
        <w:r w:rsidRPr="008C4A23">
          <w:rPr>
            <w:noProof/>
            <w:webHidden/>
          </w:rPr>
          <w:instrText xml:space="preserve"> PAGEREF _Toc176937275 \h </w:instrText>
        </w:r>
        <w:r w:rsidRPr="008C4A23">
          <w:rPr>
            <w:noProof/>
            <w:webHidden/>
          </w:rPr>
        </w:r>
        <w:r w:rsidRPr="008C4A23">
          <w:rPr>
            <w:noProof/>
            <w:webHidden/>
          </w:rPr>
          <w:fldChar w:fldCharType="separate"/>
        </w:r>
        <w:r w:rsidRPr="008C4A23">
          <w:rPr>
            <w:noProof/>
            <w:webHidden/>
          </w:rPr>
          <w:t>176</w:t>
        </w:r>
        <w:r w:rsidRPr="008C4A23">
          <w:rPr>
            <w:noProof/>
            <w:webHidden/>
          </w:rPr>
          <w:fldChar w:fldCharType="end"/>
        </w:r>
      </w:hyperlink>
    </w:p>
    <w:p w14:paraId="73C86294" w14:textId="13385FBE" w:rsidR="001C2DFD" w:rsidRPr="008C4A23" w:rsidRDefault="001C2DFD">
      <w:pPr>
        <w:pStyle w:val="Spisilustracji"/>
        <w:tabs>
          <w:tab w:val="right" w:leader="dot" w:pos="9063"/>
        </w:tabs>
        <w:rPr>
          <w:rFonts w:asciiTheme="minorHAnsi" w:eastAsiaTheme="minorEastAsia" w:hAnsiTheme="minorHAnsi"/>
          <w:noProof/>
          <w:lang w:eastAsia="pl-PL"/>
        </w:rPr>
      </w:pPr>
      <w:hyperlink w:anchor="_Toc176937276" w:history="1">
        <w:r w:rsidRPr="008C4A23">
          <w:rPr>
            <w:rStyle w:val="Hipercze"/>
            <w:noProof/>
          </w:rPr>
          <w:t>Rysunek 57. Komponenty AIS/INTRASTAT - warstwa integracji.</w:t>
        </w:r>
        <w:r w:rsidRPr="008C4A23">
          <w:rPr>
            <w:noProof/>
            <w:webHidden/>
          </w:rPr>
          <w:tab/>
        </w:r>
        <w:r w:rsidRPr="008C4A23">
          <w:rPr>
            <w:noProof/>
            <w:webHidden/>
          </w:rPr>
          <w:fldChar w:fldCharType="begin"/>
        </w:r>
        <w:r w:rsidRPr="008C4A23">
          <w:rPr>
            <w:noProof/>
            <w:webHidden/>
          </w:rPr>
          <w:instrText xml:space="preserve"> PAGEREF _Toc176937276 \h </w:instrText>
        </w:r>
        <w:r w:rsidRPr="008C4A23">
          <w:rPr>
            <w:noProof/>
            <w:webHidden/>
          </w:rPr>
        </w:r>
        <w:r w:rsidRPr="008C4A23">
          <w:rPr>
            <w:noProof/>
            <w:webHidden/>
          </w:rPr>
          <w:fldChar w:fldCharType="separate"/>
        </w:r>
        <w:r w:rsidRPr="008C4A23">
          <w:rPr>
            <w:noProof/>
            <w:webHidden/>
          </w:rPr>
          <w:t>177</w:t>
        </w:r>
        <w:r w:rsidRPr="008C4A23">
          <w:rPr>
            <w:noProof/>
            <w:webHidden/>
          </w:rPr>
          <w:fldChar w:fldCharType="end"/>
        </w:r>
      </w:hyperlink>
    </w:p>
    <w:p w14:paraId="697ACC76" w14:textId="0C63E27F" w:rsidR="001C2DFD" w:rsidRPr="008C4A23" w:rsidRDefault="001C2DFD">
      <w:pPr>
        <w:pStyle w:val="Spisilustracji"/>
        <w:tabs>
          <w:tab w:val="right" w:leader="dot" w:pos="9063"/>
        </w:tabs>
        <w:rPr>
          <w:rFonts w:asciiTheme="minorHAnsi" w:eastAsiaTheme="minorEastAsia" w:hAnsiTheme="minorHAnsi"/>
          <w:noProof/>
          <w:lang w:eastAsia="pl-PL"/>
        </w:rPr>
      </w:pPr>
      <w:hyperlink w:anchor="_Toc176937277" w:history="1">
        <w:r w:rsidRPr="008C4A23">
          <w:rPr>
            <w:rStyle w:val="Hipercze"/>
            <w:noProof/>
          </w:rPr>
          <w:t>Rysunek 58. Komponenty AIS/INTRASTAT - warstwa danych.</w:t>
        </w:r>
        <w:r w:rsidRPr="008C4A23">
          <w:rPr>
            <w:noProof/>
            <w:webHidden/>
          </w:rPr>
          <w:tab/>
        </w:r>
        <w:r w:rsidRPr="008C4A23">
          <w:rPr>
            <w:noProof/>
            <w:webHidden/>
          </w:rPr>
          <w:fldChar w:fldCharType="begin"/>
        </w:r>
        <w:r w:rsidRPr="008C4A23">
          <w:rPr>
            <w:noProof/>
            <w:webHidden/>
          </w:rPr>
          <w:instrText xml:space="preserve"> PAGEREF _Toc176937277 \h </w:instrText>
        </w:r>
        <w:r w:rsidRPr="008C4A23">
          <w:rPr>
            <w:noProof/>
            <w:webHidden/>
          </w:rPr>
        </w:r>
        <w:r w:rsidRPr="008C4A23">
          <w:rPr>
            <w:noProof/>
            <w:webHidden/>
          </w:rPr>
          <w:fldChar w:fldCharType="separate"/>
        </w:r>
        <w:r w:rsidRPr="008C4A23">
          <w:rPr>
            <w:noProof/>
            <w:webHidden/>
          </w:rPr>
          <w:t>177</w:t>
        </w:r>
        <w:r w:rsidRPr="008C4A23">
          <w:rPr>
            <w:noProof/>
            <w:webHidden/>
          </w:rPr>
          <w:fldChar w:fldCharType="end"/>
        </w:r>
      </w:hyperlink>
    </w:p>
    <w:p w14:paraId="2702BF15" w14:textId="76A5C7E1" w:rsidR="001C2DFD" w:rsidRPr="008C4A23" w:rsidRDefault="001C2DFD">
      <w:pPr>
        <w:pStyle w:val="Spisilustracji"/>
        <w:tabs>
          <w:tab w:val="right" w:leader="dot" w:pos="9063"/>
        </w:tabs>
        <w:rPr>
          <w:rFonts w:asciiTheme="minorHAnsi" w:eastAsiaTheme="minorEastAsia" w:hAnsiTheme="minorHAnsi"/>
          <w:noProof/>
          <w:lang w:eastAsia="pl-PL"/>
        </w:rPr>
      </w:pPr>
      <w:hyperlink w:anchor="_Toc176937278" w:history="1">
        <w:r w:rsidRPr="008C4A23">
          <w:rPr>
            <w:rStyle w:val="Hipercze"/>
            <w:noProof/>
          </w:rPr>
          <w:t>Rysunek 59.  AIS/KEX - komponenty Podsystemu.</w:t>
        </w:r>
        <w:r w:rsidRPr="008C4A23">
          <w:rPr>
            <w:noProof/>
            <w:webHidden/>
          </w:rPr>
          <w:tab/>
        </w:r>
        <w:r w:rsidRPr="008C4A23">
          <w:rPr>
            <w:noProof/>
            <w:webHidden/>
          </w:rPr>
          <w:fldChar w:fldCharType="begin"/>
        </w:r>
        <w:r w:rsidRPr="008C4A23">
          <w:rPr>
            <w:noProof/>
            <w:webHidden/>
          </w:rPr>
          <w:instrText xml:space="preserve"> PAGEREF _Toc176937278 \h </w:instrText>
        </w:r>
        <w:r w:rsidRPr="008C4A23">
          <w:rPr>
            <w:noProof/>
            <w:webHidden/>
          </w:rPr>
        </w:r>
        <w:r w:rsidRPr="008C4A23">
          <w:rPr>
            <w:noProof/>
            <w:webHidden/>
          </w:rPr>
          <w:fldChar w:fldCharType="separate"/>
        </w:r>
        <w:r w:rsidRPr="008C4A23">
          <w:rPr>
            <w:noProof/>
            <w:webHidden/>
          </w:rPr>
          <w:t>180</w:t>
        </w:r>
        <w:r w:rsidRPr="008C4A23">
          <w:rPr>
            <w:noProof/>
            <w:webHidden/>
          </w:rPr>
          <w:fldChar w:fldCharType="end"/>
        </w:r>
      </w:hyperlink>
    </w:p>
    <w:p w14:paraId="2F6957E8" w14:textId="728CB620" w:rsidR="001C2DFD" w:rsidRPr="008C4A23" w:rsidRDefault="001C2DFD">
      <w:pPr>
        <w:pStyle w:val="Spisilustracji"/>
        <w:tabs>
          <w:tab w:val="right" w:leader="dot" w:pos="9063"/>
        </w:tabs>
        <w:rPr>
          <w:rFonts w:asciiTheme="minorHAnsi" w:eastAsiaTheme="minorEastAsia" w:hAnsiTheme="minorHAnsi"/>
          <w:noProof/>
          <w:lang w:eastAsia="pl-PL"/>
        </w:rPr>
      </w:pPr>
      <w:hyperlink w:anchor="_Toc176937279" w:history="1">
        <w:r w:rsidRPr="008C4A23">
          <w:rPr>
            <w:rStyle w:val="Hipercze"/>
            <w:noProof/>
          </w:rPr>
          <w:t>Rysunek 60. AIS/KEX – pakiety.</w:t>
        </w:r>
        <w:r w:rsidRPr="008C4A23">
          <w:rPr>
            <w:noProof/>
            <w:webHidden/>
          </w:rPr>
          <w:tab/>
        </w:r>
        <w:r w:rsidRPr="008C4A23">
          <w:rPr>
            <w:noProof/>
            <w:webHidden/>
          </w:rPr>
          <w:fldChar w:fldCharType="begin"/>
        </w:r>
        <w:r w:rsidRPr="008C4A23">
          <w:rPr>
            <w:noProof/>
            <w:webHidden/>
          </w:rPr>
          <w:instrText xml:space="preserve"> PAGEREF _Toc176937279 \h </w:instrText>
        </w:r>
        <w:r w:rsidRPr="008C4A23">
          <w:rPr>
            <w:noProof/>
            <w:webHidden/>
          </w:rPr>
        </w:r>
        <w:r w:rsidRPr="008C4A23">
          <w:rPr>
            <w:noProof/>
            <w:webHidden/>
          </w:rPr>
          <w:fldChar w:fldCharType="separate"/>
        </w:r>
        <w:r w:rsidRPr="008C4A23">
          <w:rPr>
            <w:noProof/>
            <w:webHidden/>
          </w:rPr>
          <w:t>181</w:t>
        </w:r>
        <w:r w:rsidRPr="008C4A23">
          <w:rPr>
            <w:noProof/>
            <w:webHidden/>
          </w:rPr>
          <w:fldChar w:fldCharType="end"/>
        </w:r>
      </w:hyperlink>
    </w:p>
    <w:p w14:paraId="775E197F" w14:textId="2C1F8A74" w:rsidR="001C2DFD" w:rsidRPr="008C4A23" w:rsidRDefault="001C2DFD">
      <w:pPr>
        <w:pStyle w:val="Spisilustracji"/>
        <w:tabs>
          <w:tab w:val="right" w:leader="dot" w:pos="9063"/>
        </w:tabs>
        <w:rPr>
          <w:rFonts w:asciiTheme="minorHAnsi" w:eastAsiaTheme="minorEastAsia" w:hAnsiTheme="minorHAnsi"/>
          <w:noProof/>
          <w:lang w:eastAsia="pl-PL"/>
        </w:rPr>
      </w:pPr>
      <w:hyperlink w:anchor="_Toc176937280" w:history="1">
        <w:r w:rsidRPr="008C4A23">
          <w:rPr>
            <w:rStyle w:val="Hipercze"/>
            <w:noProof/>
          </w:rPr>
          <w:t>Rysunek 61. AIS/KEX - wykorzystywane technologie.</w:t>
        </w:r>
        <w:r w:rsidRPr="008C4A23">
          <w:rPr>
            <w:noProof/>
            <w:webHidden/>
          </w:rPr>
          <w:tab/>
        </w:r>
        <w:r w:rsidRPr="008C4A23">
          <w:rPr>
            <w:noProof/>
            <w:webHidden/>
          </w:rPr>
          <w:fldChar w:fldCharType="begin"/>
        </w:r>
        <w:r w:rsidRPr="008C4A23">
          <w:rPr>
            <w:noProof/>
            <w:webHidden/>
          </w:rPr>
          <w:instrText xml:space="preserve"> PAGEREF _Toc176937280 \h </w:instrText>
        </w:r>
        <w:r w:rsidRPr="008C4A23">
          <w:rPr>
            <w:noProof/>
            <w:webHidden/>
          </w:rPr>
        </w:r>
        <w:r w:rsidRPr="008C4A23">
          <w:rPr>
            <w:noProof/>
            <w:webHidden/>
          </w:rPr>
          <w:fldChar w:fldCharType="separate"/>
        </w:r>
        <w:r w:rsidRPr="008C4A23">
          <w:rPr>
            <w:noProof/>
            <w:webHidden/>
          </w:rPr>
          <w:t>182</w:t>
        </w:r>
        <w:r w:rsidRPr="008C4A23">
          <w:rPr>
            <w:noProof/>
            <w:webHidden/>
          </w:rPr>
          <w:fldChar w:fldCharType="end"/>
        </w:r>
      </w:hyperlink>
    </w:p>
    <w:p w14:paraId="70052282" w14:textId="2D18BF3D" w:rsidR="001C2DFD" w:rsidRPr="008C4A23" w:rsidRDefault="001C2DFD">
      <w:pPr>
        <w:pStyle w:val="Spisilustracji"/>
        <w:tabs>
          <w:tab w:val="right" w:leader="dot" w:pos="9063"/>
        </w:tabs>
        <w:rPr>
          <w:rFonts w:asciiTheme="minorHAnsi" w:eastAsiaTheme="minorEastAsia" w:hAnsiTheme="minorHAnsi"/>
          <w:noProof/>
          <w:lang w:eastAsia="pl-PL"/>
        </w:rPr>
      </w:pPr>
      <w:hyperlink w:anchor="_Toc176937281" w:history="1">
        <w:r w:rsidRPr="008C4A23">
          <w:rPr>
            <w:rStyle w:val="Hipercze"/>
            <w:noProof/>
          </w:rPr>
          <w:t>Rysunek 62. Komponenty i warstwy AIS/TQS PLUS.</w:t>
        </w:r>
        <w:r w:rsidRPr="008C4A23">
          <w:rPr>
            <w:noProof/>
            <w:webHidden/>
          </w:rPr>
          <w:tab/>
        </w:r>
        <w:r w:rsidRPr="008C4A23">
          <w:rPr>
            <w:noProof/>
            <w:webHidden/>
          </w:rPr>
          <w:fldChar w:fldCharType="begin"/>
        </w:r>
        <w:r w:rsidRPr="008C4A23">
          <w:rPr>
            <w:noProof/>
            <w:webHidden/>
          </w:rPr>
          <w:instrText xml:space="preserve"> PAGEREF _Toc176937281 \h </w:instrText>
        </w:r>
        <w:r w:rsidRPr="008C4A23">
          <w:rPr>
            <w:noProof/>
            <w:webHidden/>
          </w:rPr>
        </w:r>
        <w:r w:rsidRPr="008C4A23">
          <w:rPr>
            <w:noProof/>
            <w:webHidden/>
          </w:rPr>
          <w:fldChar w:fldCharType="separate"/>
        </w:r>
        <w:r w:rsidRPr="008C4A23">
          <w:rPr>
            <w:noProof/>
            <w:webHidden/>
          </w:rPr>
          <w:t>184</w:t>
        </w:r>
        <w:r w:rsidRPr="008C4A23">
          <w:rPr>
            <w:noProof/>
            <w:webHidden/>
          </w:rPr>
          <w:fldChar w:fldCharType="end"/>
        </w:r>
      </w:hyperlink>
    </w:p>
    <w:p w14:paraId="1009BB5B" w14:textId="08943E39" w:rsidR="001C2DFD" w:rsidRPr="008C4A23" w:rsidRDefault="001C2DFD">
      <w:pPr>
        <w:pStyle w:val="Spisilustracji"/>
        <w:tabs>
          <w:tab w:val="right" w:leader="dot" w:pos="9063"/>
        </w:tabs>
        <w:rPr>
          <w:rFonts w:asciiTheme="minorHAnsi" w:eastAsiaTheme="minorEastAsia" w:hAnsiTheme="minorHAnsi"/>
          <w:noProof/>
          <w:lang w:eastAsia="pl-PL"/>
        </w:rPr>
      </w:pPr>
      <w:hyperlink w:anchor="_Toc176937282" w:history="1">
        <w:r w:rsidRPr="008C4A23">
          <w:rPr>
            <w:rStyle w:val="Hipercze"/>
            <w:noProof/>
          </w:rPr>
          <w:t>Rysunek 63. Komponenty i pakiety AIS/TQS PLUS.</w:t>
        </w:r>
        <w:r w:rsidRPr="008C4A23">
          <w:rPr>
            <w:noProof/>
            <w:webHidden/>
          </w:rPr>
          <w:tab/>
        </w:r>
        <w:r w:rsidRPr="008C4A23">
          <w:rPr>
            <w:noProof/>
            <w:webHidden/>
          </w:rPr>
          <w:fldChar w:fldCharType="begin"/>
        </w:r>
        <w:r w:rsidRPr="008C4A23">
          <w:rPr>
            <w:noProof/>
            <w:webHidden/>
          </w:rPr>
          <w:instrText xml:space="preserve"> PAGEREF _Toc176937282 \h </w:instrText>
        </w:r>
        <w:r w:rsidRPr="008C4A23">
          <w:rPr>
            <w:noProof/>
            <w:webHidden/>
          </w:rPr>
        </w:r>
        <w:r w:rsidRPr="008C4A23">
          <w:rPr>
            <w:noProof/>
            <w:webHidden/>
          </w:rPr>
          <w:fldChar w:fldCharType="separate"/>
        </w:r>
        <w:r w:rsidRPr="008C4A23">
          <w:rPr>
            <w:noProof/>
            <w:webHidden/>
          </w:rPr>
          <w:t>185</w:t>
        </w:r>
        <w:r w:rsidRPr="008C4A23">
          <w:rPr>
            <w:noProof/>
            <w:webHidden/>
          </w:rPr>
          <w:fldChar w:fldCharType="end"/>
        </w:r>
      </w:hyperlink>
    </w:p>
    <w:p w14:paraId="60655BB6" w14:textId="5CE48773" w:rsidR="001C2DFD" w:rsidRPr="008C4A23" w:rsidRDefault="001C2DFD">
      <w:pPr>
        <w:pStyle w:val="Spisilustracji"/>
        <w:tabs>
          <w:tab w:val="right" w:leader="dot" w:pos="9063"/>
        </w:tabs>
        <w:rPr>
          <w:rFonts w:asciiTheme="minorHAnsi" w:eastAsiaTheme="minorEastAsia" w:hAnsiTheme="minorHAnsi"/>
          <w:noProof/>
          <w:lang w:eastAsia="pl-PL"/>
        </w:rPr>
      </w:pPr>
      <w:hyperlink w:anchor="_Toc176937283" w:history="1">
        <w:r w:rsidRPr="008C4A23">
          <w:rPr>
            <w:rStyle w:val="Hipercze"/>
            <w:noProof/>
          </w:rPr>
          <w:t>Rysunek 64. Kluczowe technologie wykorzystywane w AIS/TQS.</w:t>
        </w:r>
        <w:r w:rsidRPr="008C4A23">
          <w:rPr>
            <w:noProof/>
            <w:webHidden/>
          </w:rPr>
          <w:tab/>
        </w:r>
        <w:r w:rsidRPr="008C4A23">
          <w:rPr>
            <w:noProof/>
            <w:webHidden/>
          </w:rPr>
          <w:fldChar w:fldCharType="begin"/>
        </w:r>
        <w:r w:rsidRPr="008C4A23">
          <w:rPr>
            <w:noProof/>
            <w:webHidden/>
          </w:rPr>
          <w:instrText xml:space="preserve"> PAGEREF _Toc176937283 \h </w:instrText>
        </w:r>
        <w:r w:rsidRPr="008C4A23">
          <w:rPr>
            <w:noProof/>
            <w:webHidden/>
          </w:rPr>
        </w:r>
        <w:r w:rsidRPr="008C4A23">
          <w:rPr>
            <w:noProof/>
            <w:webHidden/>
          </w:rPr>
          <w:fldChar w:fldCharType="separate"/>
        </w:r>
        <w:r w:rsidRPr="008C4A23">
          <w:rPr>
            <w:noProof/>
            <w:webHidden/>
          </w:rPr>
          <w:t>186</w:t>
        </w:r>
        <w:r w:rsidRPr="008C4A23">
          <w:rPr>
            <w:noProof/>
            <w:webHidden/>
          </w:rPr>
          <w:fldChar w:fldCharType="end"/>
        </w:r>
      </w:hyperlink>
    </w:p>
    <w:p w14:paraId="2B7C442A" w14:textId="62520CC5" w:rsidR="001C2DFD" w:rsidRPr="008C4A23" w:rsidRDefault="001C2DFD">
      <w:pPr>
        <w:pStyle w:val="Spisilustracji"/>
        <w:tabs>
          <w:tab w:val="right" w:leader="dot" w:pos="9063"/>
        </w:tabs>
        <w:rPr>
          <w:rFonts w:asciiTheme="minorHAnsi" w:eastAsiaTheme="minorEastAsia" w:hAnsiTheme="minorHAnsi"/>
          <w:noProof/>
          <w:lang w:eastAsia="pl-PL"/>
        </w:rPr>
      </w:pPr>
      <w:hyperlink w:anchor="_Toc176937284" w:history="1">
        <w:r w:rsidRPr="008C4A23">
          <w:rPr>
            <w:rStyle w:val="Hipercze"/>
            <w:noProof/>
          </w:rPr>
          <w:t>Rysunek 65. Rozmieszczenie komponentów i platform oprogramowania AIS/VAT.</w:t>
        </w:r>
        <w:r w:rsidRPr="008C4A23">
          <w:rPr>
            <w:noProof/>
            <w:webHidden/>
          </w:rPr>
          <w:tab/>
        </w:r>
        <w:r w:rsidRPr="008C4A23">
          <w:rPr>
            <w:noProof/>
            <w:webHidden/>
          </w:rPr>
          <w:fldChar w:fldCharType="begin"/>
        </w:r>
        <w:r w:rsidRPr="008C4A23">
          <w:rPr>
            <w:noProof/>
            <w:webHidden/>
          </w:rPr>
          <w:instrText xml:space="preserve"> PAGEREF _Toc176937284 \h </w:instrText>
        </w:r>
        <w:r w:rsidRPr="008C4A23">
          <w:rPr>
            <w:noProof/>
            <w:webHidden/>
          </w:rPr>
        </w:r>
        <w:r w:rsidRPr="008C4A23">
          <w:rPr>
            <w:noProof/>
            <w:webHidden/>
          </w:rPr>
          <w:fldChar w:fldCharType="separate"/>
        </w:r>
        <w:r w:rsidRPr="008C4A23">
          <w:rPr>
            <w:noProof/>
            <w:webHidden/>
          </w:rPr>
          <w:t>187</w:t>
        </w:r>
        <w:r w:rsidRPr="008C4A23">
          <w:rPr>
            <w:noProof/>
            <w:webHidden/>
          </w:rPr>
          <w:fldChar w:fldCharType="end"/>
        </w:r>
      </w:hyperlink>
    </w:p>
    <w:p w14:paraId="594FBA13" w14:textId="5928B734" w:rsidR="001C2DFD" w:rsidRPr="008C4A23" w:rsidRDefault="001C2DFD">
      <w:pPr>
        <w:pStyle w:val="Spisilustracji"/>
        <w:tabs>
          <w:tab w:val="right" w:leader="dot" w:pos="9063"/>
        </w:tabs>
        <w:rPr>
          <w:rFonts w:asciiTheme="minorHAnsi" w:eastAsiaTheme="minorEastAsia" w:hAnsiTheme="minorHAnsi"/>
          <w:noProof/>
          <w:lang w:eastAsia="pl-PL"/>
        </w:rPr>
      </w:pPr>
      <w:hyperlink w:anchor="_Toc176937285" w:history="1">
        <w:r w:rsidRPr="008C4A23">
          <w:rPr>
            <w:rStyle w:val="Hipercze"/>
            <w:noProof/>
          </w:rPr>
          <w:t>Rysunek 66. Warstwy i komponenty AIS/VAT.</w:t>
        </w:r>
        <w:r w:rsidRPr="008C4A23">
          <w:rPr>
            <w:noProof/>
            <w:webHidden/>
          </w:rPr>
          <w:tab/>
        </w:r>
        <w:r w:rsidRPr="008C4A23">
          <w:rPr>
            <w:noProof/>
            <w:webHidden/>
          </w:rPr>
          <w:fldChar w:fldCharType="begin"/>
        </w:r>
        <w:r w:rsidRPr="008C4A23">
          <w:rPr>
            <w:noProof/>
            <w:webHidden/>
          </w:rPr>
          <w:instrText xml:space="preserve"> PAGEREF _Toc176937285 \h </w:instrText>
        </w:r>
        <w:r w:rsidRPr="008C4A23">
          <w:rPr>
            <w:noProof/>
            <w:webHidden/>
          </w:rPr>
        </w:r>
        <w:r w:rsidRPr="008C4A23">
          <w:rPr>
            <w:noProof/>
            <w:webHidden/>
          </w:rPr>
          <w:fldChar w:fldCharType="separate"/>
        </w:r>
        <w:r w:rsidRPr="008C4A23">
          <w:rPr>
            <w:noProof/>
            <w:webHidden/>
          </w:rPr>
          <w:t>188</w:t>
        </w:r>
        <w:r w:rsidRPr="008C4A23">
          <w:rPr>
            <w:noProof/>
            <w:webHidden/>
          </w:rPr>
          <w:fldChar w:fldCharType="end"/>
        </w:r>
      </w:hyperlink>
    </w:p>
    <w:p w14:paraId="62A25B4B" w14:textId="09B2EDC2" w:rsidR="001C2DFD" w:rsidRPr="008C4A23" w:rsidRDefault="001C2DFD">
      <w:pPr>
        <w:pStyle w:val="Spisilustracji"/>
        <w:tabs>
          <w:tab w:val="right" w:leader="dot" w:pos="9063"/>
        </w:tabs>
        <w:rPr>
          <w:rFonts w:asciiTheme="minorHAnsi" w:eastAsiaTheme="minorEastAsia" w:hAnsiTheme="minorHAnsi"/>
          <w:noProof/>
          <w:lang w:eastAsia="pl-PL"/>
        </w:rPr>
      </w:pPr>
      <w:hyperlink w:anchor="_Toc176937286" w:history="1">
        <w:r w:rsidRPr="008C4A23">
          <w:rPr>
            <w:rStyle w:val="Hipercze"/>
            <w:noProof/>
          </w:rPr>
          <w:t>Rysunek 67. Komponenty i pakiety AIS/VAT.</w:t>
        </w:r>
        <w:r w:rsidRPr="008C4A23">
          <w:rPr>
            <w:noProof/>
            <w:webHidden/>
          </w:rPr>
          <w:tab/>
        </w:r>
        <w:r w:rsidRPr="008C4A23">
          <w:rPr>
            <w:noProof/>
            <w:webHidden/>
          </w:rPr>
          <w:fldChar w:fldCharType="begin"/>
        </w:r>
        <w:r w:rsidRPr="008C4A23">
          <w:rPr>
            <w:noProof/>
            <w:webHidden/>
          </w:rPr>
          <w:instrText xml:space="preserve"> PAGEREF _Toc176937286 \h </w:instrText>
        </w:r>
        <w:r w:rsidRPr="008C4A23">
          <w:rPr>
            <w:noProof/>
            <w:webHidden/>
          </w:rPr>
        </w:r>
        <w:r w:rsidRPr="008C4A23">
          <w:rPr>
            <w:noProof/>
            <w:webHidden/>
          </w:rPr>
          <w:fldChar w:fldCharType="separate"/>
        </w:r>
        <w:r w:rsidRPr="008C4A23">
          <w:rPr>
            <w:noProof/>
            <w:webHidden/>
          </w:rPr>
          <w:t>189</w:t>
        </w:r>
        <w:r w:rsidRPr="008C4A23">
          <w:rPr>
            <w:noProof/>
            <w:webHidden/>
          </w:rPr>
          <w:fldChar w:fldCharType="end"/>
        </w:r>
      </w:hyperlink>
    </w:p>
    <w:p w14:paraId="099537C6" w14:textId="064E1977" w:rsidR="001C2DFD" w:rsidRPr="008C4A23" w:rsidRDefault="001C2DFD">
      <w:pPr>
        <w:pStyle w:val="Spisilustracji"/>
        <w:tabs>
          <w:tab w:val="right" w:leader="dot" w:pos="9063"/>
        </w:tabs>
        <w:rPr>
          <w:rFonts w:asciiTheme="minorHAnsi" w:eastAsiaTheme="minorEastAsia" w:hAnsiTheme="minorHAnsi"/>
          <w:noProof/>
          <w:lang w:eastAsia="pl-PL"/>
        </w:rPr>
      </w:pPr>
      <w:hyperlink w:anchor="_Toc176937287" w:history="1">
        <w:r w:rsidRPr="008C4A23">
          <w:rPr>
            <w:rStyle w:val="Hipercze"/>
            <w:noProof/>
          </w:rPr>
          <w:t>Rysunek 68. Kluczowe technologie wykorzystywane w systemie.</w:t>
        </w:r>
        <w:r w:rsidRPr="008C4A23">
          <w:rPr>
            <w:noProof/>
            <w:webHidden/>
          </w:rPr>
          <w:tab/>
        </w:r>
        <w:r w:rsidRPr="008C4A23">
          <w:rPr>
            <w:noProof/>
            <w:webHidden/>
          </w:rPr>
          <w:fldChar w:fldCharType="begin"/>
        </w:r>
        <w:r w:rsidRPr="008C4A23">
          <w:rPr>
            <w:noProof/>
            <w:webHidden/>
          </w:rPr>
          <w:instrText xml:space="preserve"> PAGEREF _Toc176937287 \h </w:instrText>
        </w:r>
        <w:r w:rsidRPr="008C4A23">
          <w:rPr>
            <w:noProof/>
            <w:webHidden/>
          </w:rPr>
        </w:r>
        <w:r w:rsidRPr="008C4A23">
          <w:rPr>
            <w:noProof/>
            <w:webHidden/>
          </w:rPr>
          <w:fldChar w:fldCharType="separate"/>
        </w:r>
        <w:r w:rsidRPr="008C4A23">
          <w:rPr>
            <w:noProof/>
            <w:webHidden/>
          </w:rPr>
          <w:t>190</w:t>
        </w:r>
        <w:r w:rsidRPr="008C4A23">
          <w:rPr>
            <w:noProof/>
            <w:webHidden/>
          </w:rPr>
          <w:fldChar w:fldCharType="end"/>
        </w:r>
      </w:hyperlink>
    </w:p>
    <w:p w14:paraId="3C894D25" w14:textId="79FD5C10" w:rsidR="001C2DFD" w:rsidRPr="008C4A23" w:rsidRDefault="001C2DFD">
      <w:pPr>
        <w:pStyle w:val="Spisilustracji"/>
        <w:tabs>
          <w:tab w:val="right" w:leader="dot" w:pos="9063"/>
        </w:tabs>
        <w:rPr>
          <w:rFonts w:asciiTheme="minorHAnsi" w:eastAsiaTheme="minorEastAsia" w:hAnsiTheme="minorHAnsi"/>
          <w:noProof/>
          <w:lang w:eastAsia="pl-PL"/>
        </w:rPr>
      </w:pPr>
      <w:hyperlink w:anchor="_Toc176937288" w:history="1">
        <w:r w:rsidRPr="008C4A23">
          <w:rPr>
            <w:rStyle w:val="Hipercze"/>
            <w:noProof/>
          </w:rPr>
          <w:t>Rysunek 69. Warstwy i komponenty AES/ECS2 PLUS.</w:t>
        </w:r>
        <w:r w:rsidRPr="008C4A23">
          <w:rPr>
            <w:noProof/>
            <w:webHidden/>
          </w:rPr>
          <w:tab/>
        </w:r>
        <w:r w:rsidRPr="008C4A23">
          <w:rPr>
            <w:noProof/>
            <w:webHidden/>
          </w:rPr>
          <w:fldChar w:fldCharType="begin"/>
        </w:r>
        <w:r w:rsidRPr="008C4A23">
          <w:rPr>
            <w:noProof/>
            <w:webHidden/>
          </w:rPr>
          <w:instrText xml:space="preserve"> PAGEREF _Toc176937288 \h </w:instrText>
        </w:r>
        <w:r w:rsidRPr="008C4A23">
          <w:rPr>
            <w:noProof/>
            <w:webHidden/>
          </w:rPr>
        </w:r>
        <w:r w:rsidRPr="008C4A23">
          <w:rPr>
            <w:noProof/>
            <w:webHidden/>
          </w:rPr>
          <w:fldChar w:fldCharType="separate"/>
        </w:r>
        <w:r w:rsidRPr="008C4A23">
          <w:rPr>
            <w:noProof/>
            <w:webHidden/>
          </w:rPr>
          <w:t>191</w:t>
        </w:r>
        <w:r w:rsidRPr="008C4A23">
          <w:rPr>
            <w:noProof/>
            <w:webHidden/>
          </w:rPr>
          <w:fldChar w:fldCharType="end"/>
        </w:r>
      </w:hyperlink>
    </w:p>
    <w:p w14:paraId="7A615057" w14:textId="243474F9" w:rsidR="001C2DFD" w:rsidRPr="008C4A23" w:rsidRDefault="001C2DFD">
      <w:pPr>
        <w:pStyle w:val="Spisilustracji"/>
        <w:tabs>
          <w:tab w:val="right" w:leader="dot" w:pos="9063"/>
        </w:tabs>
        <w:rPr>
          <w:rFonts w:asciiTheme="minorHAnsi" w:eastAsiaTheme="minorEastAsia" w:hAnsiTheme="minorHAnsi"/>
          <w:noProof/>
          <w:lang w:eastAsia="pl-PL"/>
        </w:rPr>
      </w:pPr>
      <w:hyperlink w:anchor="_Toc176937289" w:history="1">
        <w:r w:rsidRPr="008C4A23">
          <w:rPr>
            <w:rStyle w:val="Hipercze"/>
            <w:noProof/>
          </w:rPr>
          <w:t>Rysunek 70. Diagram komponentów oprogramowania AES/KOMUNIKATOR BCP</w:t>
        </w:r>
        <w:r w:rsidRPr="008C4A23">
          <w:rPr>
            <w:noProof/>
            <w:webHidden/>
          </w:rPr>
          <w:tab/>
        </w:r>
        <w:r w:rsidRPr="008C4A23">
          <w:rPr>
            <w:noProof/>
            <w:webHidden/>
          </w:rPr>
          <w:fldChar w:fldCharType="begin"/>
        </w:r>
        <w:r w:rsidRPr="008C4A23">
          <w:rPr>
            <w:noProof/>
            <w:webHidden/>
          </w:rPr>
          <w:instrText xml:space="preserve"> PAGEREF _Toc176937289 \h </w:instrText>
        </w:r>
        <w:r w:rsidRPr="008C4A23">
          <w:rPr>
            <w:noProof/>
            <w:webHidden/>
          </w:rPr>
        </w:r>
        <w:r w:rsidRPr="008C4A23">
          <w:rPr>
            <w:noProof/>
            <w:webHidden/>
          </w:rPr>
          <w:fldChar w:fldCharType="separate"/>
        </w:r>
        <w:r w:rsidRPr="008C4A23">
          <w:rPr>
            <w:noProof/>
            <w:webHidden/>
          </w:rPr>
          <w:t>193</w:t>
        </w:r>
        <w:r w:rsidRPr="008C4A23">
          <w:rPr>
            <w:noProof/>
            <w:webHidden/>
          </w:rPr>
          <w:fldChar w:fldCharType="end"/>
        </w:r>
      </w:hyperlink>
    </w:p>
    <w:p w14:paraId="025419E3" w14:textId="3FD2EA40" w:rsidR="001C2DFD" w:rsidRPr="008C4A23" w:rsidRDefault="001C2DFD">
      <w:pPr>
        <w:pStyle w:val="Spisilustracji"/>
        <w:tabs>
          <w:tab w:val="right" w:leader="dot" w:pos="9063"/>
        </w:tabs>
        <w:rPr>
          <w:rFonts w:asciiTheme="minorHAnsi" w:eastAsiaTheme="minorEastAsia" w:hAnsiTheme="minorHAnsi"/>
          <w:noProof/>
          <w:lang w:eastAsia="pl-PL"/>
        </w:rPr>
      </w:pPr>
      <w:hyperlink w:anchor="_Toc176937290" w:history="1">
        <w:r w:rsidRPr="008C4A23">
          <w:rPr>
            <w:rStyle w:val="Hipercze"/>
            <w:noProof/>
          </w:rPr>
          <w:t>Rysunek 71. AES/PoUS - technologie.</w:t>
        </w:r>
        <w:r w:rsidRPr="008C4A23">
          <w:rPr>
            <w:noProof/>
            <w:webHidden/>
          </w:rPr>
          <w:tab/>
        </w:r>
        <w:r w:rsidRPr="008C4A23">
          <w:rPr>
            <w:noProof/>
            <w:webHidden/>
          </w:rPr>
          <w:fldChar w:fldCharType="begin"/>
        </w:r>
        <w:r w:rsidRPr="008C4A23">
          <w:rPr>
            <w:noProof/>
            <w:webHidden/>
          </w:rPr>
          <w:instrText xml:space="preserve"> PAGEREF _Toc176937290 \h </w:instrText>
        </w:r>
        <w:r w:rsidRPr="008C4A23">
          <w:rPr>
            <w:noProof/>
            <w:webHidden/>
          </w:rPr>
        </w:r>
        <w:r w:rsidRPr="008C4A23">
          <w:rPr>
            <w:noProof/>
            <w:webHidden/>
          </w:rPr>
          <w:fldChar w:fldCharType="separate"/>
        </w:r>
        <w:r w:rsidRPr="008C4A23">
          <w:rPr>
            <w:noProof/>
            <w:webHidden/>
          </w:rPr>
          <w:t>194</w:t>
        </w:r>
        <w:r w:rsidRPr="008C4A23">
          <w:rPr>
            <w:noProof/>
            <w:webHidden/>
          </w:rPr>
          <w:fldChar w:fldCharType="end"/>
        </w:r>
      </w:hyperlink>
    </w:p>
    <w:p w14:paraId="6F71CBBD" w14:textId="39A41390" w:rsidR="001C2DFD" w:rsidRPr="008C4A23" w:rsidRDefault="001C2DFD">
      <w:pPr>
        <w:pStyle w:val="Spisilustracji"/>
        <w:tabs>
          <w:tab w:val="right" w:leader="dot" w:pos="9063"/>
        </w:tabs>
        <w:rPr>
          <w:rFonts w:asciiTheme="minorHAnsi" w:eastAsiaTheme="minorEastAsia" w:hAnsiTheme="minorHAnsi"/>
          <w:noProof/>
          <w:lang w:eastAsia="pl-PL"/>
        </w:rPr>
      </w:pPr>
      <w:hyperlink w:anchor="_Toc176937291" w:history="1">
        <w:r w:rsidRPr="008C4A23">
          <w:rPr>
            <w:rStyle w:val="Hipercze"/>
            <w:noProof/>
          </w:rPr>
          <w:t>Rysunek 72. Warstwy i komponenty AES/POUS.</w:t>
        </w:r>
        <w:r w:rsidRPr="008C4A23">
          <w:rPr>
            <w:noProof/>
            <w:webHidden/>
          </w:rPr>
          <w:tab/>
        </w:r>
        <w:r w:rsidRPr="008C4A23">
          <w:rPr>
            <w:noProof/>
            <w:webHidden/>
          </w:rPr>
          <w:fldChar w:fldCharType="begin"/>
        </w:r>
        <w:r w:rsidRPr="008C4A23">
          <w:rPr>
            <w:noProof/>
            <w:webHidden/>
          </w:rPr>
          <w:instrText xml:space="preserve"> PAGEREF _Toc176937291 \h </w:instrText>
        </w:r>
        <w:r w:rsidRPr="008C4A23">
          <w:rPr>
            <w:noProof/>
            <w:webHidden/>
          </w:rPr>
        </w:r>
        <w:r w:rsidRPr="008C4A23">
          <w:rPr>
            <w:noProof/>
            <w:webHidden/>
          </w:rPr>
          <w:fldChar w:fldCharType="separate"/>
        </w:r>
        <w:r w:rsidRPr="008C4A23">
          <w:rPr>
            <w:noProof/>
            <w:webHidden/>
          </w:rPr>
          <w:t>195</w:t>
        </w:r>
        <w:r w:rsidRPr="008C4A23">
          <w:rPr>
            <w:noProof/>
            <w:webHidden/>
          </w:rPr>
          <w:fldChar w:fldCharType="end"/>
        </w:r>
      </w:hyperlink>
    </w:p>
    <w:p w14:paraId="7BA20D4A" w14:textId="72093A44" w:rsidR="001C2DFD" w:rsidRPr="008C4A23" w:rsidRDefault="001C2DFD">
      <w:pPr>
        <w:pStyle w:val="Spisilustracji"/>
        <w:tabs>
          <w:tab w:val="right" w:leader="dot" w:pos="9063"/>
        </w:tabs>
        <w:rPr>
          <w:rFonts w:asciiTheme="minorHAnsi" w:eastAsiaTheme="minorEastAsia" w:hAnsiTheme="minorHAnsi"/>
          <w:noProof/>
          <w:lang w:eastAsia="pl-PL"/>
        </w:rPr>
      </w:pPr>
      <w:hyperlink w:anchor="_Toc176937292" w:history="1">
        <w:r w:rsidRPr="008C4A23">
          <w:rPr>
            <w:rStyle w:val="Hipercze"/>
            <w:noProof/>
          </w:rPr>
          <w:t>Rysunek 73. Komponenty i pakiety AES/POUS.</w:t>
        </w:r>
        <w:r w:rsidRPr="008C4A23">
          <w:rPr>
            <w:noProof/>
            <w:webHidden/>
          </w:rPr>
          <w:tab/>
        </w:r>
        <w:r w:rsidRPr="008C4A23">
          <w:rPr>
            <w:noProof/>
            <w:webHidden/>
          </w:rPr>
          <w:fldChar w:fldCharType="begin"/>
        </w:r>
        <w:r w:rsidRPr="008C4A23">
          <w:rPr>
            <w:noProof/>
            <w:webHidden/>
          </w:rPr>
          <w:instrText xml:space="preserve"> PAGEREF _Toc176937292 \h </w:instrText>
        </w:r>
        <w:r w:rsidRPr="008C4A23">
          <w:rPr>
            <w:noProof/>
            <w:webHidden/>
          </w:rPr>
        </w:r>
        <w:r w:rsidRPr="008C4A23">
          <w:rPr>
            <w:noProof/>
            <w:webHidden/>
          </w:rPr>
          <w:fldChar w:fldCharType="separate"/>
        </w:r>
        <w:r w:rsidRPr="008C4A23">
          <w:rPr>
            <w:noProof/>
            <w:webHidden/>
          </w:rPr>
          <w:t>196</w:t>
        </w:r>
        <w:r w:rsidRPr="008C4A23">
          <w:rPr>
            <w:noProof/>
            <w:webHidden/>
          </w:rPr>
          <w:fldChar w:fldCharType="end"/>
        </w:r>
      </w:hyperlink>
    </w:p>
    <w:p w14:paraId="12E4DBED" w14:textId="40EF67F3" w:rsidR="001C2DFD" w:rsidRPr="008C4A23" w:rsidRDefault="001C2DFD">
      <w:pPr>
        <w:pStyle w:val="Spisilustracji"/>
        <w:tabs>
          <w:tab w:val="right" w:leader="dot" w:pos="9063"/>
        </w:tabs>
        <w:rPr>
          <w:rFonts w:asciiTheme="minorHAnsi" w:eastAsiaTheme="minorEastAsia" w:hAnsiTheme="minorHAnsi"/>
          <w:noProof/>
          <w:lang w:eastAsia="pl-PL"/>
        </w:rPr>
      </w:pPr>
      <w:hyperlink w:anchor="_Toc176937293" w:history="1">
        <w:r w:rsidRPr="008C4A23">
          <w:rPr>
            <w:rStyle w:val="Hipercze"/>
            <w:noProof/>
          </w:rPr>
          <w:t>Rysunek 74. Model logiczny integracji AIS/e-COMMERCE z systemami zewnętrznymi.</w:t>
        </w:r>
        <w:r w:rsidRPr="008C4A23">
          <w:rPr>
            <w:noProof/>
            <w:webHidden/>
          </w:rPr>
          <w:tab/>
        </w:r>
        <w:r w:rsidRPr="008C4A23">
          <w:rPr>
            <w:noProof/>
            <w:webHidden/>
          </w:rPr>
          <w:fldChar w:fldCharType="begin"/>
        </w:r>
        <w:r w:rsidRPr="008C4A23">
          <w:rPr>
            <w:noProof/>
            <w:webHidden/>
          </w:rPr>
          <w:instrText xml:space="preserve"> PAGEREF _Toc176937293 \h </w:instrText>
        </w:r>
        <w:r w:rsidRPr="008C4A23">
          <w:rPr>
            <w:noProof/>
            <w:webHidden/>
          </w:rPr>
        </w:r>
        <w:r w:rsidRPr="008C4A23">
          <w:rPr>
            <w:noProof/>
            <w:webHidden/>
          </w:rPr>
          <w:fldChar w:fldCharType="separate"/>
        </w:r>
        <w:r w:rsidRPr="008C4A23">
          <w:rPr>
            <w:noProof/>
            <w:webHidden/>
          </w:rPr>
          <w:t>210</w:t>
        </w:r>
        <w:r w:rsidRPr="008C4A23">
          <w:rPr>
            <w:noProof/>
            <w:webHidden/>
          </w:rPr>
          <w:fldChar w:fldCharType="end"/>
        </w:r>
      </w:hyperlink>
    </w:p>
    <w:p w14:paraId="70D5D94E" w14:textId="68F67BD8" w:rsidR="001C2DFD" w:rsidRPr="008C4A23" w:rsidRDefault="001C2DFD">
      <w:pPr>
        <w:pStyle w:val="Spisilustracji"/>
        <w:tabs>
          <w:tab w:val="right" w:leader="dot" w:pos="9063"/>
        </w:tabs>
        <w:rPr>
          <w:rFonts w:asciiTheme="minorHAnsi" w:eastAsiaTheme="minorEastAsia" w:hAnsiTheme="minorHAnsi"/>
          <w:noProof/>
          <w:lang w:eastAsia="pl-PL"/>
        </w:rPr>
      </w:pPr>
      <w:hyperlink w:anchor="_Toc176937294" w:history="1">
        <w:r w:rsidRPr="008C4A23">
          <w:rPr>
            <w:rStyle w:val="Hipercze"/>
            <w:noProof/>
          </w:rPr>
          <w:t>Rysunek 75. Interfejsy komunikacyjne AIS/ e-COMMERCE HUB.</w:t>
        </w:r>
        <w:r w:rsidRPr="008C4A23">
          <w:rPr>
            <w:noProof/>
            <w:webHidden/>
          </w:rPr>
          <w:tab/>
        </w:r>
        <w:r w:rsidRPr="008C4A23">
          <w:rPr>
            <w:noProof/>
            <w:webHidden/>
          </w:rPr>
          <w:fldChar w:fldCharType="begin"/>
        </w:r>
        <w:r w:rsidRPr="008C4A23">
          <w:rPr>
            <w:noProof/>
            <w:webHidden/>
          </w:rPr>
          <w:instrText xml:space="preserve"> PAGEREF _Toc176937294 \h </w:instrText>
        </w:r>
        <w:r w:rsidRPr="008C4A23">
          <w:rPr>
            <w:noProof/>
            <w:webHidden/>
          </w:rPr>
        </w:r>
        <w:r w:rsidRPr="008C4A23">
          <w:rPr>
            <w:noProof/>
            <w:webHidden/>
          </w:rPr>
          <w:fldChar w:fldCharType="separate"/>
        </w:r>
        <w:r w:rsidRPr="008C4A23">
          <w:rPr>
            <w:noProof/>
            <w:webHidden/>
          </w:rPr>
          <w:t>212</w:t>
        </w:r>
        <w:r w:rsidRPr="008C4A23">
          <w:rPr>
            <w:noProof/>
            <w:webHidden/>
          </w:rPr>
          <w:fldChar w:fldCharType="end"/>
        </w:r>
      </w:hyperlink>
    </w:p>
    <w:p w14:paraId="56FE66BE" w14:textId="2975BF14" w:rsidR="001C2DFD" w:rsidRPr="008C4A23" w:rsidRDefault="001C2DFD">
      <w:pPr>
        <w:pStyle w:val="Spisilustracji"/>
        <w:tabs>
          <w:tab w:val="right" w:leader="dot" w:pos="9063"/>
        </w:tabs>
        <w:rPr>
          <w:rFonts w:asciiTheme="minorHAnsi" w:eastAsiaTheme="minorEastAsia" w:hAnsiTheme="minorHAnsi"/>
          <w:noProof/>
          <w:lang w:eastAsia="pl-PL"/>
        </w:rPr>
      </w:pPr>
      <w:hyperlink w:anchor="_Toc176937295" w:history="1">
        <w:r w:rsidRPr="008C4A23">
          <w:rPr>
            <w:rStyle w:val="Hipercze"/>
            <w:noProof/>
          </w:rPr>
          <w:t>Rysunek 76. Model logiczny integracji AIS/ICS cz. 1.</w:t>
        </w:r>
        <w:r w:rsidRPr="008C4A23">
          <w:rPr>
            <w:noProof/>
            <w:webHidden/>
          </w:rPr>
          <w:tab/>
        </w:r>
        <w:r w:rsidRPr="008C4A23">
          <w:rPr>
            <w:noProof/>
            <w:webHidden/>
          </w:rPr>
          <w:fldChar w:fldCharType="begin"/>
        </w:r>
        <w:r w:rsidRPr="008C4A23">
          <w:rPr>
            <w:noProof/>
            <w:webHidden/>
          </w:rPr>
          <w:instrText xml:space="preserve"> PAGEREF _Toc176937295 \h </w:instrText>
        </w:r>
        <w:r w:rsidRPr="008C4A23">
          <w:rPr>
            <w:noProof/>
            <w:webHidden/>
          </w:rPr>
        </w:r>
        <w:r w:rsidRPr="008C4A23">
          <w:rPr>
            <w:noProof/>
            <w:webHidden/>
          </w:rPr>
          <w:fldChar w:fldCharType="separate"/>
        </w:r>
        <w:r w:rsidRPr="008C4A23">
          <w:rPr>
            <w:noProof/>
            <w:webHidden/>
          </w:rPr>
          <w:t>214</w:t>
        </w:r>
        <w:r w:rsidRPr="008C4A23">
          <w:rPr>
            <w:noProof/>
            <w:webHidden/>
          </w:rPr>
          <w:fldChar w:fldCharType="end"/>
        </w:r>
      </w:hyperlink>
    </w:p>
    <w:p w14:paraId="78B865F4" w14:textId="32CAF8B2" w:rsidR="001C2DFD" w:rsidRPr="008C4A23" w:rsidRDefault="001C2DFD">
      <w:pPr>
        <w:pStyle w:val="Spisilustracji"/>
        <w:tabs>
          <w:tab w:val="right" w:leader="dot" w:pos="9063"/>
        </w:tabs>
        <w:rPr>
          <w:rFonts w:asciiTheme="minorHAnsi" w:eastAsiaTheme="minorEastAsia" w:hAnsiTheme="minorHAnsi"/>
          <w:noProof/>
          <w:lang w:eastAsia="pl-PL"/>
        </w:rPr>
      </w:pPr>
      <w:hyperlink w:anchor="_Toc176937296" w:history="1">
        <w:r w:rsidRPr="008C4A23">
          <w:rPr>
            <w:rStyle w:val="Hipercze"/>
            <w:noProof/>
          </w:rPr>
          <w:t>Rysunek 77. Model logiczny integracji AIS/ICS cz. 2.</w:t>
        </w:r>
        <w:r w:rsidRPr="008C4A23">
          <w:rPr>
            <w:noProof/>
            <w:webHidden/>
          </w:rPr>
          <w:tab/>
        </w:r>
        <w:r w:rsidRPr="008C4A23">
          <w:rPr>
            <w:noProof/>
            <w:webHidden/>
          </w:rPr>
          <w:fldChar w:fldCharType="begin"/>
        </w:r>
        <w:r w:rsidRPr="008C4A23">
          <w:rPr>
            <w:noProof/>
            <w:webHidden/>
          </w:rPr>
          <w:instrText xml:space="preserve"> PAGEREF _Toc176937296 \h </w:instrText>
        </w:r>
        <w:r w:rsidRPr="008C4A23">
          <w:rPr>
            <w:noProof/>
            <w:webHidden/>
          </w:rPr>
        </w:r>
        <w:r w:rsidRPr="008C4A23">
          <w:rPr>
            <w:noProof/>
            <w:webHidden/>
          </w:rPr>
          <w:fldChar w:fldCharType="separate"/>
        </w:r>
        <w:r w:rsidRPr="008C4A23">
          <w:rPr>
            <w:noProof/>
            <w:webHidden/>
          </w:rPr>
          <w:t>215</w:t>
        </w:r>
        <w:r w:rsidRPr="008C4A23">
          <w:rPr>
            <w:noProof/>
            <w:webHidden/>
          </w:rPr>
          <w:fldChar w:fldCharType="end"/>
        </w:r>
      </w:hyperlink>
    </w:p>
    <w:p w14:paraId="552C4729" w14:textId="45A319AA" w:rsidR="001C2DFD" w:rsidRPr="008C4A23" w:rsidRDefault="001C2DFD">
      <w:pPr>
        <w:pStyle w:val="Spisilustracji"/>
        <w:tabs>
          <w:tab w:val="right" w:leader="dot" w:pos="9063"/>
        </w:tabs>
        <w:rPr>
          <w:rFonts w:asciiTheme="minorHAnsi" w:eastAsiaTheme="minorEastAsia" w:hAnsiTheme="minorHAnsi"/>
          <w:noProof/>
          <w:lang w:eastAsia="pl-PL"/>
        </w:rPr>
      </w:pPr>
      <w:hyperlink w:anchor="_Toc176937297" w:history="1">
        <w:r w:rsidRPr="008C4A23">
          <w:rPr>
            <w:rStyle w:val="Hipercze"/>
            <w:noProof/>
          </w:rPr>
          <w:t>Rysunek 78. Otoczenie AIS/IMPORT PLUS.</w:t>
        </w:r>
        <w:r w:rsidRPr="008C4A23">
          <w:rPr>
            <w:noProof/>
            <w:webHidden/>
          </w:rPr>
          <w:tab/>
        </w:r>
        <w:r w:rsidRPr="008C4A23">
          <w:rPr>
            <w:noProof/>
            <w:webHidden/>
          </w:rPr>
          <w:fldChar w:fldCharType="begin"/>
        </w:r>
        <w:r w:rsidRPr="008C4A23">
          <w:rPr>
            <w:noProof/>
            <w:webHidden/>
          </w:rPr>
          <w:instrText xml:space="preserve"> PAGEREF _Toc176937297 \h </w:instrText>
        </w:r>
        <w:r w:rsidRPr="008C4A23">
          <w:rPr>
            <w:noProof/>
            <w:webHidden/>
          </w:rPr>
        </w:r>
        <w:r w:rsidRPr="008C4A23">
          <w:rPr>
            <w:noProof/>
            <w:webHidden/>
          </w:rPr>
          <w:fldChar w:fldCharType="separate"/>
        </w:r>
        <w:r w:rsidRPr="008C4A23">
          <w:rPr>
            <w:noProof/>
            <w:webHidden/>
          </w:rPr>
          <w:t>217</w:t>
        </w:r>
        <w:r w:rsidRPr="008C4A23">
          <w:rPr>
            <w:noProof/>
            <w:webHidden/>
          </w:rPr>
          <w:fldChar w:fldCharType="end"/>
        </w:r>
      </w:hyperlink>
    </w:p>
    <w:p w14:paraId="1EB2E41C" w14:textId="4D654340" w:rsidR="001C2DFD" w:rsidRPr="008C4A23" w:rsidRDefault="001C2DFD">
      <w:pPr>
        <w:pStyle w:val="Spisilustracji"/>
        <w:tabs>
          <w:tab w:val="right" w:leader="dot" w:pos="9063"/>
        </w:tabs>
        <w:rPr>
          <w:rFonts w:asciiTheme="minorHAnsi" w:eastAsiaTheme="minorEastAsia" w:hAnsiTheme="minorHAnsi"/>
          <w:noProof/>
          <w:lang w:eastAsia="pl-PL"/>
        </w:rPr>
      </w:pPr>
      <w:hyperlink w:anchor="_Toc176937298" w:history="1">
        <w:r w:rsidRPr="008C4A23">
          <w:rPr>
            <w:rStyle w:val="Hipercze"/>
            <w:noProof/>
          </w:rPr>
          <w:t>Rysunek 79. AIS/INTRASTAT - komunikacja z innymi systemami.</w:t>
        </w:r>
        <w:r w:rsidRPr="008C4A23">
          <w:rPr>
            <w:noProof/>
            <w:webHidden/>
          </w:rPr>
          <w:tab/>
        </w:r>
        <w:r w:rsidRPr="008C4A23">
          <w:rPr>
            <w:noProof/>
            <w:webHidden/>
          </w:rPr>
          <w:fldChar w:fldCharType="begin"/>
        </w:r>
        <w:r w:rsidRPr="008C4A23">
          <w:rPr>
            <w:noProof/>
            <w:webHidden/>
          </w:rPr>
          <w:instrText xml:space="preserve"> PAGEREF _Toc176937298 \h </w:instrText>
        </w:r>
        <w:r w:rsidRPr="008C4A23">
          <w:rPr>
            <w:noProof/>
            <w:webHidden/>
          </w:rPr>
        </w:r>
        <w:r w:rsidRPr="008C4A23">
          <w:rPr>
            <w:noProof/>
            <w:webHidden/>
          </w:rPr>
          <w:fldChar w:fldCharType="separate"/>
        </w:r>
        <w:r w:rsidRPr="008C4A23">
          <w:rPr>
            <w:noProof/>
            <w:webHidden/>
          </w:rPr>
          <w:t>219</w:t>
        </w:r>
        <w:r w:rsidRPr="008C4A23">
          <w:rPr>
            <w:noProof/>
            <w:webHidden/>
          </w:rPr>
          <w:fldChar w:fldCharType="end"/>
        </w:r>
      </w:hyperlink>
    </w:p>
    <w:p w14:paraId="4FE5D572" w14:textId="7C666918" w:rsidR="001C2DFD" w:rsidRPr="008C4A23" w:rsidRDefault="001C2DFD">
      <w:pPr>
        <w:pStyle w:val="Spisilustracji"/>
        <w:tabs>
          <w:tab w:val="right" w:leader="dot" w:pos="9063"/>
        </w:tabs>
        <w:rPr>
          <w:rFonts w:asciiTheme="minorHAnsi" w:eastAsiaTheme="minorEastAsia" w:hAnsiTheme="minorHAnsi"/>
          <w:noProof/>
          <w:lang w:eastAsia="pl-PL"/>
        </w:rPr>
      </w:pPr>
      <w:hyperlink w:anchor="_Toc176937299" w:history="1">
        <w:r w:rsidRPr="008C4A23">
          <w:rPr>
            <w:rStyle w:val="Hipercze"/>
            <w:noProof/>
          </w:rPr>
          <w:t>Rysunek 80.  AIS/KEX - otoczenie systemu.</w:t>
        </w:r>
        <w:r w:rsidRPr="008C4A23">
          <w:rPr>
            <w:noProof/>
            <w:webHidden/>
          </w:rPr>
          <w:tab/>
        </w:r>
        <w:r w:rsidRPr="008C4A23">
          <w:rPr>
            <w:noProof/>
            <w:webHidden/>
          </w:rPr>
          <w:fldChar w:fldCharType="begin"/>
        </w:r>
        <w:r w:rsidRPr="008C4A23">
          <w:rPr>
            <w:noProof/>
            <w:webHidden/>
          </w:rPr>
          <w:instrText xml:space="preserve"> PAGEREF _Toc176937299 \h </w:instrText>
        </w:r>
        <w:r w:rsidRPr="008C4A23">
          <w:rPr>
            <w:noProof/>
            <w:webHidden/>
          </w:rPr>
        </w:r>
        <w:r w:rsidRPr="008C4A23">
          <w:rPr>
            <w:noProof/>
            <w:webHidden/>
          </w:rPr>
          <w:fldChar w:fldCharType="separate"/>
        </w:r>
        <w:r w:rsidRPr="008C4A23">
          <w:rPr>
            <w:noProof/>
            <w:webHidden/>
          </w:rPr>
          <w:t>220</w:t>
        </w:r>
        <w:r w:rsidRPr="008C4A23">
          <w:rPr>
            <w:noProof/>
            <w:webHidden/>
          </w:rPr>
          <w:fldChar w:fldCharType="end"/>
        </w:r>
      </w:hyperlink>
    </w:p>
    <w:p w14:paraId="3F3A56FF" w14:textId="028CCD66" w:rsidR="001C2DFD" w:rsidRPr="008C4A23" w:rsidRDefault="001C2DFD">
      <w:pPr>
        <w:pStyle w:val="Spisilustracji"/>
        <w:tabs>
          <w:tab w:val="right" w:leader="dot" w:pos="9063"/>
        </w:tabs>
        <w:rPr>
          <w:rFonts w:asciiTheme="minorHAnsi" w:eastAsiaTheme="minorEastAsia" w:hAnsiTheme="minorHAnsi"/>
          <w:noProof/>
          <w:lang w:eastAsia="pl-PL"/>
        </w:rPr>
      </w:pPr>
      <w:hyperlink w:anchor="_Toc176937300" w:history="1">
        <w:r w:rsidRPr="008C4A23">
          <w:rPr>
            <w:rStyle w:val="Hipercze"/>
            <w:noProof/>
          </w:rPr>
          <w:t>Rysunek 81. Relacje AIS/TQS PLUS z innymi systemami. Zaznaczono kierunki wywołania usług poszczególnych systemów.</w:t>
        </w:r>
        <w:r w:rsidRPr="008C4A23">
          <w:rPr>
            <w:noProof/>
            <w:webHidden/>
          </w:rPr>
          <w:tab/>
        </w:r>
        <w:r w:rsidRPr="008C4A23">
          <w:rPr>
            <w:noProof/>
            <w:webHidden/>
          </w:rPr>
          <w:fldChar w:fldCharType="begin"/>
        </w:r>
        <w:r w:rsidRPr="008C4A23">
          <w:rPr>
            <w:noProof/>
            <w:webHidden/>
          </w:rPr>
          <w:instrText xml:space="preserve"> PAGEREF _Toc176937300 \h </w:instrText>
        </w:r>
        <w:r w:rsidRPr="008C4A23">
          <w:rPr>
            <w:noProof/>
            <w:webHidden/>
          </w:rPr>
        </w:r>
        <w:r w:rsidRPr="008C4A23">
          <w:rPr>
            <w:noProof/>
            <w:webHidden/>
          </w:rPr>
          <w:fldChar w:fldCharType="separate"/>
        </w:r>
        <w:r w:rsidRPr="008C4A23">
          <w:rPr>
            <w:noProof/>
            <w:webHidden/>
          </w:rPr>
          <w:t>221</w:t>
        </w:r>
        <w:r w:rsidRPr="008C4A23">
          <w:rPr>
            <w:noProof/>
            <w:webHidden/>
          </w:rPr>
          <w:fldChar w:fldCharType="end"/>
        </w:r>
      </w:hyperlink>
    </w:p>
    <w:p w14:paraId="3C2853A5" w14:textId="10F0D54F" w:rsidR="001C2DFD" w:rsidRPr="008C4A23" w:rsidRDefault="001C2DFD">
      <w:pPr>
        <w:pStyle w:val="Spisilustracji"/>
        <w:tabs>
          <w:tab w:val="right" w:leader="dot" w:pos="9063"/>
        </w:tabs>
        <w:rPr>
          <w:rFonts w:asciiTheme="minorHAnsi" w:eastAsiaTheme="minorEastAsia" w:hAnsiTheme="minorHAnsi"/>
          <w:noProof/>
          <w:lang w:eastAsia="pl-PL"/>
        </w:rPr>
      </w:pPr>
      <w:hyperlink w:anchor="_Toc176937301" w:history="1">
        <w:r w:rsidRPr="008C4A23">
          <w:rPr>
            <w:rStyle w:val="Hipercze"/>
            <w:noProof/>
          </w:rPr>
          <w:t>Rysunek 82. Relacje AIS/VAT  z innymi systemami. Zaznaczono kierunki wywołania usług poszczególnych systemów.</w:t>
        </w:r>
        <w:r w:rsidRPr="008C4A23">
          <w:rPr>
            <w:noProof/>
            <w:webHidden/>
          </w:rPr>
          <w:tab/>
        </w:r>
        <w:r w:rsidRPr="008C4A23">
          <w:rPr>
            <w:noProof/>
            <w:webHidden/>
          </w:rPr>
          <w:fldChar w:fldCharType="begin"/>
        </w:r>
        <w:r w:rsidRPr="008C4A23">
          <w:rPr>
            <w:noProof/>
            <w:webHidden/>
          </w:rPr>
          <w:instrText xml:space="preserve"> PAGEREF _Toc176937301 \h </w:instrText>
        </w:r>
        <w:r w:rsidRPr="008C4A23">
          <w:rPr>
            <w:noProof/>
            <w:webHidden/>
          </w:rPr>
        </w:r>
        <w:r w:rsidRPr="008C4A23">
          <w:rPr>
            <w:noProof/>
            <w:webHidden/>
          </w:rPr>
          <w:fldChar w:fldCharType="separate"/>
        </w:r>
        <w:r w:rsidRPr="008C4A23">
          <w:rPr>
            <w:noProof/>
            <w:webHidden/>
          </w:rPr>
          <w:t>222</w:t>
        </w:r>
        <w:r w:rsidRPr="008C4A23">
          <w:rPr>
            <w:noProof/>
            <w:webHidden/>
          </w:rPr>
          <w:fldChar w:fldCharType="end"/>
        </w:r>
      </w:hyperlink>
    </w:p>
    <w:p w14:paraId="721DC711" w14:textId="494FB49F" w:rsidR="001C2DFD" w:rsidRPr="008C4A23" w:rsidRDefault="001C2DFD">
      <w:pPr>
        <w:pStyle w:val="Spisilustracji"/>
        <w:tabs>
          <w:tab w:val="right" w:leader="dot" w:pos="9063"/>
        </w:tabs>
        <w:rPr>
          <w:rFonts w:asciiTheme="minorHAnsi" w:eastAsiaTheme="minorEastAsia" w:hAnsiTheme="minorHAnsi"/>
          <w:noProof/>
          <w:lang w:eastAsia="pl-PL"/>
        </w:rPr>
      </w:pPr>
      <w:hyperlink w:anchor="_Toc176937302" w:history="1">
        <w:r w:rsidRPr="008C4A23">
          <w:rPr>
            <w:rStyle w:val="Hipercze"/>
            <w:noProof/>
          </w:rPr>
          <w:t>Rysunek 83. Architektura integracji AES/ECS2 PLUS (model logiczny).</w:t>
        </w:r>
        <w:r w:rsidRPr="008C4A23">
          <w:rPr>
            <w:noProof/>
            <w:webHidden/>
          </w:rPr>
          <w:tab/>
        </w:r>
        <w:r w:rsidRPr="008C4A23">
          <w:rPr>
            <w:noProof/>
            <w:webHidden/>
          </w:rPr>
          <w:fldChar w:fldCharType="begin"/>
        </w:r>
        <w:r w:rsidRPr="008C4A23">
          <w:rPr>
            <w:noProof/>
            <w:webHidden/>
          </w:rPr>
          <w:instrText xml:space="preserve"> PAGEREF _Toc176937302 \h </w:instrText>
        </w:r>
        <w:r w:rsidRPr="008C4A23">
          <w:rPr>
            <w:noProof/>
            <w:webHidden/>
          </w:rPr>
        </w:r>
        <w:r w:rsidRPr="008C4A23">
          <w:rPr>
            <w:noProof/>
            <w:webHidden/>
          </w:rPr>
          <w:fldChar w:fldCharType="separate"/>
        </w:r>
        <w:r w:rsidRPr="008C4A23">
          <w:rPr>
            <w:noProof/>
            <w:webHidden/>
          </w:rPr>
          <w:t>223</w:t>
        </w:r>
        <w:r w:rsidRPr="008C4A23">
          <w:rPr>
            <w:noProof/>
            <w:webHidden/>
          </w:rPr>
          <w:fldChar w:fldCharType="end"/>
        </w:r>
      </w:hyperlink>
    </w:p>
    <w:p w14:paraId="7B6AC71E" w14:textId="57A9A6AC" w:rsidR="001C2DFD" w:rsidRPr="008C4A23" w:rsidRDefault="001C2DFD">
      <w:pPr>
        <w:pStyle w:val="Spisilustracji"/>
        <w:tabs>
          <w:tab w:val="right" w:leader="dot" w:pos="9063"/>
        </w:tabs>
        <w:rPr>
          <w:rFonts w:asciiTheme="minorHAnsi" w:eastAsiaTheme="minorEastAsia" w:hAnsiTheme="minorHAnsi"/>
          <w:noProof/>
          <w:lang w:eastAsia="pl-PL"/>
        </w:rPr>
      </w:pPr>
      <w:hyperlink w:anchor="_Toc176937303" w:history="1">
        <w:r w:rsidRPr="008C4A23">
          <w:rPr>
            <w:rStyle w:val="Hipercze"/>
            <w:noProof/>
          </w:rPr>
          <w:t>Rysunek 84. Model logiczny integracji systemu AES/KOMINIKATOR BCP z systemami zewnętrznymi.</w:t>
        </w:r>
        <w:r w:rsidRPr="008C4A23">
          <w:rPr>
            <w:noProof/>
            <w:webHidden/>
          </w:rPr>
          <w:tab/>
        </w:r>
        <w:r w:rsidRPr="008C4A23">
          <w:rPr>
            <w:noProof/>
            <w:webHidden/>
          </w:rPr>
          <w:fldChar w:fldCharType="begin"/>
        </w:r>
        <w:r w:rsidRPr="008C4A23">
          <w:rPr>
            <w:noProof/>
            <w:webHidden/>
          </w:rPr>
          <w:instrText xml:space="preserve"> PAGEREF _Toc176937303 \h </w:instrText>
        </w:r>
        <w:r w:rsidRPr="008C4A23">
          <w:rPr>
            <w:noProof/>
            <w:webHidden/>
          </w:rPr>
        </w:r>
        <w:r w:rsidRPr="008C4A23">
          <w:rPr>
            <w:noProof/>
            <w:webHidden/>
          </w:rPr>
          <w:fldChar w:fldCharType="separate"/>
        </w:r>
        <w:r w:rsidRPr="008C4A23">
          <w:rPr>
            <w:noProof/>
            <w:webHidden/>
          </w:rPr>
          <w:t>227</w:t>
        </w:r>
        <w:r w:rsidRPr="008C4A23">
          <w:rPr>
            <w:noProof/>
            <w:webHidden/>
          </w:rPr>
          <w:fldChar w:fldCharType="end"/>
        </w:r>
      </w:hyperlink>
    </w:p>
    <w:p w14:paraId="4A65B220" w14:textId="202F39FD" w:rsidR="001C2DFD" w:rsidRPr="008C4A23" w:rsidRDefault="001C2DFD">
      <w:pPr>
        <w:pStyle w:val="Spisilustracji"/>
        <w:tabs>
          <w:tab w:val="right" w:leader="dot" w:pos="9063"/>
        </w:tabs>
        <w:rPr>
          <w:rFonts w:asciiTheme="minorHAnsi" w:eastAsiaTheme="minorEastAsia" w:hAnsiTheme="minorHAnsi"/>
          <w:noProof/>
          <w:lang w:eastAsia="pl-PL"/>
        </w:rPr>
      </w:pPr>
      <w:hyperlink w:anchor="_Toc176937304" w:history="1">
        <w:r w:rsidRPr="008C4A23">
          <w:rPr>
            <w:rStyle w:val="Hipercze"/>
            <w:noProof/>
          </w:rPr>
          <w:t>Rysunek 85. Model integracji AES/POUS z innymi systemami.</w:t>
        </w:r>
        <w:r w:rsidRPr="008C4A23">
          <w:rPr>
            <w:noProof/>
            <w:webHidden/>
          </w:rPr>
          <w:tab/>
        </w:r>
        <w:r w:rsidRPr="008C4A23">
          <w:rPr>
            <w:noProof/>
            <w:webHidden/>
          </w:rPr>
          <w:fldChar w:fldCharType="begin"/>
        </w:r>
        <w:r w:rsidRPr="008C4A23">
          <w:rPr>
            <w:noProof/>
            <w:webHidden/>
          </w:rPr>
          <w:instrText xml:space="preserve"> PAGEREF _Toc176937304 \h </w:instrText>
        </w:r>
        <w:r w:rsidRPr="008C4A23">
          <w:rPr>
            <w:noProof/>
            <w:webHidden/>
          </w:rPr>
        </w:r>
        <w:r w:rsidRPr="008C4A23">
          <w:rPr>
            <w:noProof/>
            <w:webHidden/>
          </w:rPr>
          <w:fldChar w:fldCharType="separate"/>
        </w:r>
        <w:r w:rsidRPr="008C4A23">
          <w:rPr>
            <w:noProof/>
            <w:webHidden/>
          </w:rPr>
          <w:t>229</w:t>
        </w:r>
        <w:r w:rsidRPr="008C4A23">
          <w:rPr>
            <w:noProof/>
            <w:webHidden/>
          </w:rPr>
          <w:fldChar w:fldCharType="end"/>
        </w:r>
      </w:hyperlink>
    </w:p>
    <w:p w14:paraId="3A6F4294" w14:textId="1FC75474" w:rsidR="001C2DFD" w:rsidRPr="008C4A23" w:rsidRDefault="001C2DFD">
      <w:pPr>
        <w:pStyle w:val="Spisilustracji"/>
        <w:tabs>
          <w:tab w:val="right" w:leader="dot" w:pos="9063"/>
        </w:tabs>
        <w:rPr>
          <w:rFonts w:asciiTheme="minorHAnsi" w:eastAsiaTheme="minorEastAsia" w:hAnsiTheme="minorHAnsi"/>
          <w:noProof/>
          <w:lang w:eastAsia="pl-PL"/>
        </w:rPr>
      </w:pPr>
      <w:hyperlink w:anchor="_Toc176937305" w:history="1">
        <w:r w:rsidRPr="008C4A23">
          <w:rPr>
            <w:rStyle w:val="Hipercze"/>
            <w:noProof/>
          </w:rPr>
          <w:t>Rysunek 86. Diagram interfejsów AES/WALIDATOR.</w:t>
        </w:r>
        <w:r w:rsidRPr="008C4A23">
          <w:rPr>
            <w:noProof/>
            <w:webHidden/>
          </w:rPr>
          <w:tab/>
        </w:r>
        <w:r w:rsidRPr="008C4A23">
          <w:rPr>
            <w:noProof/>
            <w:webHidden/>
          </w:rPr>
          <w:fldChar w:fldCharType="begin"/>
        </w:r>
        <w:r w:rsidRPr="008C4A23">
          <w:rPr>
            <w:noProof/>
            <w:webHidden/>
          </w:rPr>
          <w:instrText xml:space="preserve"> PAGEREF _Toc176937305 \h </w:instrText>
        </w:r>
        <w:r w:rsidRPr="008C4A23">
          <w:rPr>
            <w:noProof/>
            <w:webHidden/>
          </w:rPr>
        </w:r>
        <w:r w:rsidRPr="008C4A23">
          <w:rPr>
            <w:noProof/>
            <w:webHidden/>
          </w:rPr>
          <w:fldChar w:fldCharType="separate"/>
        </w:r>
        <w:r w:rsidRPr="008C4A23">
          <w:rPr>
            <w:noProof/>
            <w:webHidden/>
          </w:rPr>
          <w:t>231</w:t>
        </w:r>
        <w:r w:rsidRPr="008C4A23">
          <w:rPr>
            <w:noProof/>
            <w:webHidden/>
          </w:rPr>
          <w:fldChar w:fldCharType="end"/>
        </w:r>
      </w:hyperlink>
    </w:p>
    <w:p w14:paraId="5959F025" w14:textId="607E1792" w:rsidR="001C2DFD" w:rsidRPr="008C4A23" w:rsidRDefault="001C2DFD">
      <w:pPr>
        <w:pStyle w:val="Spisilustracji"/>
        <w:tabs>
          <w:tab w:val="right" w:leader="dot" w:pos="9063"/>
        </w:tabs>
        <w:rPr>
          <w:rFonts w:asciiTheme="minorHAnsi" w:eastAsiaTheme="minorEastAsia" w:hAnsiTheme="minorHAnsi"/>
          <w:noProof/>
          <w:lang w:eastAsia="pl-PL"/>
        </w:rPr>
      </w:pPr>
      <w:hyperlink w:anchor="_Toc176937306" w:history="1">
        <w:r w:rsidRPr="008C4A23">
          <w:rPr>
            <w:rStyle w:val="Hipercze"/>
            <w:noProof/>
          </w:rPr>
          <w:t>Rysunek 87. Diagram komunikacji wejściowej systemu AES/WALIDATOR.</w:t>
        </w:r>
        <w:r w:rsidRPr="008C4A23">
          <w:rPr>
            <w:noProof/>
            <w:webHidden/>
          </w:rPr>
          <w:tab/>
        </w:r>
        <w:r w:rsidRPr="008C4A23">
          <w:rPr>
            <w:noProof/>
            <w:webHidden/>
          </w:rPr>
          <w:fldChar w:fldCharType="begin"/>
        </w:r>
        <w:r w:rsidRPr="008C4A23">
          <w:rPr>
            <w:noProof/>
            <w:webHidden/>
          </w:rPr>
          <w:instrText xml:space="preserve"> PAGEREF _Toc176937306 \h </w:instrText>
        </w:r>
        <w:r w:rsidRPr="008C4A23">
          <w:rPr>
            <w:noProof/>
            <w:webHidden/>
          </w:rPr>
        </w:r>
        <w:r w:rsidRPr="008C4A23">
          <w:rPr>
            <w:noProof/>
            <w:webHidden/>
          </w:rPr>
          <w:fldChar w:fldCharType="separate"/>
        </w:r>
        <w:r w:rsidRPr="008C4A23">
          <w:rPr>
            <w:noProof/>
            <w:webHidden/>
          </w:rPr>
          <w:t>232</w:t>
        </w:r>
        <w:r w:rsidRPr="008C4A23">
          <w:rPr>
            <w:noProof/>
            <w:webHidden/>
          </w:rPr>
          <w:fldChar w:fldCharType="end"/>
        </w:r>
      </w:hyperlink>
    </w:p>
    <w:p w14:paraId="6A5EA71C" w14:textId="4AC4661A" w:rsidR="001C2DFD" w:rsidRPr="008C4A23" w:rsidRDefault="001C2DFD">
      <w:pPr>
        <w:pStyle w:val="Spisilustracji"/>
        <w:tabs>
          <w:tab w:val="right" w:leader="dot" w:pos="9063"/>
        </w:tabs>
        <w:rPr>
          <w:rFonts w:asciiTheme="minorHAnsi" w:eastAsiaTheme="minorEastAsia" w:hAnsiTheme="minorHAnsi"/>
          <w:noProof/>
          <w:lang w:eastAsia="pl-PL"/>
        </w:rPr>
      </w:pPr>
      <w:hyperlink w:anchor="_Toc176937307" w:history="1">
        <w:r w:rsidRPr="008C4A23">
          <w:rPr>
            <w:rStyle w:val="Hipercze"/>
            <w:noProof/>
          </w:rPr>
          <w:t>Rysunek 88. Diagram komunikacji wyjściowej systemu AES/WALIDATOR.</w:t>
        </w:r>
        <w:r w:rsidRPr="008C4A23">
          <w:rPr>
            <w:noProof/>
            <w:webHidden/>
          </w:rPr>
          <w:tab/>
        </w:r>
        <w:r w:rsidRPr="008C4A23">
          <w:rPr>
            <w:noProof/>
            <w:webHidden/>
          </w:rPr>
          <w:fldChar w:fldCharType="begin"/>
        </w:r>
        <w:r w:rsidRPr="008C4A23">
          <w:rPr>
            <w:noProof/>
            <w:webHidden/>
          </w:rPr>
          <w:instrText xml:space="preserve"> PAGEREF _Toc176937307 \h </w:instrText>
        </w:r>
        <w:r w:rsidRPr="008C4A23">
          <w:rPr>
            <w:noProof/>
            <w:webHidden/>
          </w:rPr>
        </w:r>
        <w:r w:rsidRPr="008C4A23">
          <w:rPr>
            <w:noProof/>
            <w:webHidden/>
          </w:rPr>
          <w:fldChar w:fldCharType="separate"/>
        </w:r>
        <w:r w:rsidRPr="008C4A23">
          <w:rPr>
            <w:noProof/>
            <w:webHidden/>
          </w:rPr>
          <w:t>233</w:t>
        </w:r>
        <w:r w:rsidRPr="008C4A23">
          <w:rPr>
            <w:noProof/>
            <w:webHidden/>
          </w:rPr>
          <w:fldChar w:fldCharType="end"/>
        </w:r>
      </w:hyperlink>
    </w:p>
    <w:p w14:paraId="4C3DDE0C" w14:textId="1693D1C8" w:rsidR="001C2DFD" w:rsidRPr="008C4A23" w:rsidRDefault="001C2DFD">
      <w:pPr>
        <w:pStyle w:val="Spisilustracji"/>
        <w:tabs>
          <w:tab w:val="right" w:leader="dot" w:pos="9063"/>
        </w:tabs>
        <w:rPr>
          <w:rFonts w:asciiTheme="minorHAnsi" w:eastAsiaTheme="minorEastAsia" w:hAnsiTheme="minorHAnsi"/>
          <w:noProof/>
          <w:lang w:eastAsia="pl-PL"/>
        </w:rPr>
      </w:pPr>
      <w:hyperlink w:anchor="_Toc176937308" w:history="1">
        <w:r w:rsidRPr="008C4A23">
          <w:rPr>
            <w:rStyle w:val="Hipercze"/>
            <w:rFonts w:cstheme="minorHAnsi"/>
            <w:noProof/>
          </w:rPr>
          <w:t>Rysunek 89. Architektura klastra pgpool-II Systemu PDR PL/UE.</w:t>
        </w:r>
        <w:r w:rsidRPr="008C4A23">
          <w:rPr>
            <w:noProof/>
            <w:webHidden/>
          </w:rPr>
          <w:tab/>
        </w:r>
        <w:r w:rsidRPr="008C4A23">
          <w:rPr>
            <w:noProof/>
            <w:webHidden/>
          </w:rPr>
          <w:fldChar w:fldCharType="begin"/>
        </w:r>
        <w:r w:rsidRPr="008C4A23">
          <w:rPr>
            <w:noProof/>
            <w:webHidden/>
          </w:rPr>
          <w:instrText xml:space="preserve"> PAGEREF _Toc176937308 \h </w:instrText>
        </w:r>
        <w:r w:rsidRPr="008C4A23">
          <w:rPr>
            <w:noProof/>
            <w:webHidden/>
          </w:rPr>
        </w:r>
        <w:r w:rsidRPr="008C4A23">
          <w:rPr>
            <w:noProof/>
            <w:webHidden/>
          </w:rPr>
          <w:fldChar w:fldCharType="separate"/>
        </w:r>
        <w:r w:rsidRPr="008C4A23">
          <w:rPr>
            <w:noProof/>
            <w:webHidden/>
          </w:rPr>
          <w:t>257</w:t>
        </w:r>
        <w:r w:rsidRPr="008C4A23">
          <w:rPr>
            <w:noProof/>
            <w:webHidden/>
          </w:rPr>
          <w:fldChar w:fldCharType="end"/>
        </w:r>
      </w:hyperlink>
    </w:p>
    <w:p w14:paraId="432A8DAC" w14:textId="7C7C5C61" w:rsidR="00176B8F" w:rsidRPr="008C4A23" w:rsidRDefault="002319DF">
      <w:r w:rsidRPr="008C4A23">
        <w:rPr>
          <w:b/>
          <w:bCs/>
          <w:noProof/>
        </w:rPr>
        <w:fldChar w:fldCharType="end"/>
      </w:r>
    </w:p>
    <w:p w14:paraId="70DF1522" w14:textId="20351274" w:rsidR="003D0284" w:rsidRPr="008C4A23" w:rsidRDefault="006F0E1F" w:rsidP="00737F8B">
      <w:pPr>
        <w:pStyle w:val="Nagwek1"/>
        <w:numPr>
          <w:ilvl w:val="0"/>
          <w:numId w:val="0"/>
        </w:numPr>
        <w:ind w:left="432" w:hanging="432"/>
      </w:pPr>
      <w:bookmarkStart w:id="6" w:name="_Toc176936962"/>
      <w:r w:rsidRPr="008C4A23">
        <w:t>Spis tabel</w:t>
      </w:r>
      <w:bookmarkEnd w:id="6"/>
    </w:p>
    <w:p w14:paraId="1A590257" w14:textId="031FF56E" w:rsidR="001C2DFD" w:rsidRPr="008C4A23" w:rsidRDefault="006F0E1F">
      <w:pPr>
        <w:pStyle w:val="Spisilustracji"/>
        <w:tabs>
          <w:tab w:val="right" w:leader="dot" w:pos="9063"/>
        </w:tabs>
        <w:rPr>
          <w:rFonts w:asciiTheme="minorHAnsi" w:eastAsiaTheme="minorEastAsia" w:hAnsiTheme="minorHAnsi"/>
          <w:noProof/>
          <w:lang w:eastAsia="pl-PL"/>
        </w:rPr>
      </w:pPr>
      <w:r w:rsidRPr="008C4A23">
        <w:fldChar w:fldCharType="begin"/>
      </w:r>
      <w:r w:rsidRPr="008C4A23">
        <w:instrText xml:space="preserve"> TOC \h \z \c "Tabela" </w:instrText>
      </w:r>
      <w:r w:rsidRPr="008C4A23">
        <w:fldChar w:fldCharType="separate"/>
      </w:r>
      <w:hyperlink w:anchor="_Toc176937309" w:history="1">
        <w:r w:rsidR="001C2DFD" w:rsidRPr="008C4A23">
          <w:rPr>
            <w:rStyle w:val="Hipercze"/>
            <w:noProof/>
          </w:rPr>
          <w:t>Tabela 1. Metryka dokumentu</w:t>
        </w:r>
        <w:r w:rsidR="001C2DFD" w:rsidRPr="008C4A23">
          <w:rPr>
            <w:noProof/>
            <w:webHidden/>
          </w:rPr>
          <w:tab/>
        </w:r>
        <w:r w:rsidR="001C2DFD" w:rsidRPr="008C4A23">
          <w:rPr>
            <w:noProof/>
            <w:webHidden/>
          </w:rPr>
          <w:fldChar w:fldCharType="begin"/>
        </w:r>
        <w:r w:rsidR="001C2DFD" w:rsidRPr="008C4A23">
          <w:rPr>
            <w:noProof/>
            <w:webHidden/>
          </w:rPr>
          <w:instrText xml:space="preserve"> PAGEREF _Toc176937309 \h </w:instrText>
        </w:r>
        <w:r w:rsidR="001C2DFD" w:rsidRPr="008C4A23">
          <w:rPr>
            <w:noProof/>
            <w:webHidden/>
          </w:rPr>
        </w:r>
        <w:r w:rsidR="001C2DFD" w:rsidRPr="008C4A23">
          <w:rPr>
            <w:noProof/>
            <w:webHidden/>
          </w:rPr>
          <w:fldChar w:fldCharType="separate"/>
        </w:r>
        <w:r w:rsidR="001C2DFD" w:rsidRPr="008C4A23">
          <w:rPr>
            <w:noProof/>
            <w:webHidden/>
          </w:rPr>
          <w:t>2</w:t>
        </w:r>
        <w:r w:rsidR="001C2DFD" w:rsidRPr="008C4A23">
          <w:rPr>
            <w:noProof/>
            <w:webHidden/>
          </w:rPr>
          <w:fldChar w:fldCharType="end"/>
        </w:r>
      </w:hyperlink>
    </w:p>
    <w:p w14:paraId="63BB7AFA" w14:textId="617ACDD9" w:rsidR="001C2DFD" w:rsidRPr="008C4A23" w:rsidRDefault="001C2DFD">
      <w:pPr>
        <w:pStyle w:val="Spisilustracji"/>
        <w:tabs>
          <w:tab w:val="right" w:leader="dot" w:pos="9063"/>
        </w:tabs>
        <w:rPr>
          <w:rFonts w:asciiTheme="minorHAnsi" w:eastAsiaTheme="minorEastAsia" w:hAnsiTheme="minorHAnsi"/>
          <w:noProof/>
          <w:lang w:eastAsia="pl-PL"/>
        </w:rPr>
      </w:pPr>
      <w:hyperlink w:anchor="_Toc176937310" w:history="1">
        <w:r w:rsidRPr="008C4A23">
          <w:rPr>
            <w:rStyle w:val="Hipercze"/>
            <w:noProof/>
          </w:rPr>
          <w:t>Tabela 2. Historia dokumentu</w:t>
        </w:r>
        <w:r w:rsidRPr="008C4A23">
          <w:rPr>
            <w:noProof/>
            <w:webHidden/>
          </w:rPr>
          <w:tab/>
        </w:r>
        <w:r w:rsidRPr="008C4A23">
          <w:rPr>
            <w:noProof/>
            <w:webHidden/>
          </w:rPr>
          <w:fldChar w:fldCharType="begin"/>
        </w:r>
        <w:r w:rsidRPr="008C4A23">
          <w:rPr>
            <w:noProof/>
            <w:webHidden/>
          </w:rPr>
          <w:instrText xml:space="preserve"> PAGEREF _Toc176937310 \h </w:instrText>
        </w:r>
        <w:r w:rsidRPr="008C4A23">
          <w:rPr>
            <w:noProof/>
            <w:webHidden/>
          </w:rPr>
        </w:r>
        <w:r w:rsidRPr="008C4A23">
          <w:rPr>
            <w:noProof/>
            <w:webHidden/>
          </w:rPr>
          <w:fldChar w:fldCharType="separate"/>
        </w:r>
        <w:r w:rsidRPr="008C4A23">
          <w:rPr>
            <w:noProof/>
            <w:webHidden/>
          </w:rPr>
          <w:t>2</w:t>
        </w:r>
        <w:r w:rsidRPr="008C4A23">
          <w:rPr>
            <w:noProof/>
            <w:webHidden/>
          </w:rPr>
          <w:fldChar w:fldCharType="end"/>
        </w:r>
      </w:hyperlink>
    </w:p>
    <w:p w14:paraId="2A69AB94" w14:textId="76CD5151" w:rsidR="001C2DFD" w:rsidRPr="008C4A23" w:rsidRDefault="001C2DFD">
      <w:pPr>
        <w:pStyle w:val="Spisilustracji"/>
        <w:tabs>
          <w:tab w:val="right" w:leader="dot" w:pos="9063"/>
        </w:tabs>
        <w:rPr>
          <w:rFonts w:asciiTheme="minorHAnsi" w:eastAsiaTheme="minorEastAsia" w:hAnsiTheme="minorHAnsi"/>
          <w:noProof/>
          <w:lang w:eastAsia="pl-PL"/>
        </w:rPr>
      </w:pPr>
      <w:hyperlink w:anchor="_Toc176937311" w:history="1">
        <w:r w:rsidRPr="008C4A23">
          <w:rPr>
            <w:rStyle w:val="Hipercze"/>
            <w:noProof/>
          </w:rPr>
          <w:t>Tabela 3. Słownik skrótów, akronimów i definicji.</w:t>
        </w:r>
        <w:r w:rsidRPr="008C4A23">
          <w:rPr>
            <w:noProof/>
            <w:webHidden/>
          </w:rPr>
          <w:tab/>
        </w:r>
        <w:r w:rsidRPr="008C4A23">
          <w:rPr>
            <w:noProof/>
            <w:webHidden/>
          </w:rPr>
          <w:fldChar w:fldCharType="begin"/>
        </w:r>
        <w:r w:rsidRPr="008C4A23">
          <w:rPr>
            <w:noProof/>
            <w:webHidden/>
          </w:rPr>
          <w:instrText xml:space="preserve"> PAGEREF _Toc176937311 \h </w:instrText>
        </w:r>
        <w:r w:rsidRPr="008C4A23">
          <w:rPr>
            <w:noProof/>
            <w:webHidden/>
          </w:rPr>
        </w:r>
        <w:r w:rsidRPr="008C4A23">
          <w:rPr>
            <w:noProof/>
            <w:webHidden/>
          </w:rPr>
          <w:fldChar w:fldCharType="separate"/>
        </w:r>
        <w:r w:rsidRPr="008C4A23">
          <w:rPr>
            <w:noProof/>
            <w:webHidden/>
          </w:rPr>
          <w:t>17</w:t>
        </w:r>
        <w:r w:rsidRPr="008C4A23">
          <w:rPr>
            <w:noProof/>
            <w:webHidden/>
          </w:rPr>
          <w:fldChar w:fldCharType="end"/>
        </w:r>
      </w:hyperlink>
    </w:p>
    <w:p w14:paraId="32E80FAD" w14:textId="085E381A" w:rsidR="001C2DFD" w:rsidRPr="008C4A23" w:rsidRDefault="001C2DFD">
      <w:pPr>
        <w:pStyle w:val="Spisilustracji"/>
        <w:tabs>
          <w:tab w:val="right" w:leader="dot" w:pos="9063"/>
        </w:tabs>
        <w:rPr>
          <w:rFonts w:asciiTheme="minorHAnsi" w:eastAsiaTheme="minorEastAsia" w:hAnsiTheme="minorHAnsi"/>
          <w:noProof/>
          <w:lang w:eastAsia="pl-PL"/>
        </w:rPr>
      </w:pPr>
      <w:hyperlink w:anchor="_Toc176937312" w:history="1">
        <w:r w:rsidRPr="008C4A23">
          <w:rPr>
            <w:rStyle w:val="Hipercze"/>
            <w:noProof/>
          </w:rPr>
          <w:t>Tabela 4  Wyszczególnienie komponentów AIS/KEX</w:t>
        </w:r>
        <w:r w:rsidRPr="008C4A23">
          <w:rPr>
            <w:noProof/>
            <w:webHidden/>
          </w:rPr>
          <w:tab/>
        </w:r>
        <w:r w:rsidRPr="008C4A23">
          <w:rPr>
            <w:noProof/>
            <w:webHidden/>
          </w:rPr>
          <w:fldChar w:fldCharType="begin"/>
        </w:r>
        <w:r w:rsidRPr="008C4A23">
          <w:rPr>
            <w:noProof/>
            <w:webHidden/>
          </w:rPr>
          <w:instrText xml:space="preserve"> PAGEREF _Toc176937312 \h </w:instrText>
        </w:r>
        <w:r w:rsidRPr="008C4A23">
          <w:rPr>
            <w:noProof/>
            <w:webHidden/>
          </w:rPr>
        </w:r>
        <w:r w:rsidRPr="008C4A23">
          <w:rPr>
            <w:noProof/>
            <w:webHidden/>
          </w:rPr>
          <w:fldChar w:fldCharType="separate"/>
        </w:r>
        <w:r w:rsidRPr="008C4A23">
          <w:rPr>
            <w:noProof/>
            <w:webHidden/>
          </w:rPr>
          <w:t>125</w:t>
        </w:r>
        <w:r w:rsidRPr="008C4A23">
          <w:rPr>
            <w:noProof/>
            <w:webHidden/>
          </w:rPr>
          <w:fldChar w:fldCharType="end"/>
        </w:r>
      </w:hyperlink>
    </w:p>
    <w:p w14:paraId="0BAE418F" w14:textId="6879A997" w:rsidR="001C2DFD" w:rsidRPr="008C4A23" w:rsidRDefault="001C2DFD">
      <w:pPr>
        <w:pStyle w:val="Spisilustracji"/>
        <w:tabs>
          <w:tab w:val="right" w:leader="dot" w:pos="9063"/>
        </w:tabs>
        <w:rPr>
          <w:rFonts w:asciiTheme="minorHAnsi" w:eastAsiaTheme="minorEastAsia" w:hAnsiTheme="minorHAnsi"/>
          <w:noProof/>
          <w:lang w:eastAsia="pl-PL"/>
        </w:rPr>
      </w:pPr>
      <w:hyperlink w:anchor="_Toc176937313" w:history="1">
        <w:r w:rsidRPr="008C4A23">
          <w:rPr>
            <w:rStyle w:val="Hipercze"/>
            <w:noProof/>
          </w:rPr>
          <w:t>Tabela 5 Wyszczególnienie komponentów AIS/KEX</w:t>
        </w:r>
        <w:r w:rsidRPr="008C4A23">
          <w:rPr>
            <w:noProof/>
            <w:webHidden/>
          </w:rPr>
          <w:tab/>
        </w:r>
        <w:r w:rsidRPr="008C4A23">
          <w:rPr>
            <w:noProof/>
            <w:webHidden/>
          </w:rPr>
          <w:fldChar w:fldCharType="begin"/>
        </w:r>
        <w:r w:rsidRPr="008C4A23">
          <w:rPr>
            <w:noProof/>
            <w:webHidden/>
          </w:rPr>
          <w:instrText xml:space="preserve"> PAGEREF _Toc176937313 \h </w:instrText>
        </w:r>
        <w:r w:rsidRPr="008C4A23">
          <w:rPr>
            <w:noProof/>
            <w:webHidden/>
          </w:rPr>
        </w:r>
        <w:r w:rsidRPr="008C4A23">
          <w:rPr>
            <w:noProof/>
            <w:webHidden/>
          </w:rPr>
          <w:fldChar w:fldCharType="separate"/>
        </w:r>
        <w:r w:rsidRPr="008C4A23">
          <w:rPr>
            <w:noProof/>
            <w:webHidden/>
          </w:rPr>
          <w:t>126</w:t>
        </w:r>
        <w:r w:rsidRPr="008C4A23">
          <w:rPr>
            <w:noProof/>
            <w:webHidden/>
          </w:rPr>
          <w:fldChar w:fldCharType="end"/>
        </w:r>
      </w:hyperlink>
    </w:p>
    <w:p w14:paraId="3715B908" w14:textId="7BDEB2E4" w:rsidR="001C2DFD" w:rsidRPr="008C4A23" w:rsidRDefault="001C2DFD">
      <w:pPr>
        <w:pStyle w:val="Spisilustracji"/>
        <w:tabs>
          <w:tab w:val="right" w:leader="dot" w:pos="9063"/>
        </w:tabs>
        <w:rPr>
          <w:rFonts w:asciiTheme="minorHAnsi" w:eastAsiaTheme="minorEastAsia" w:hAnsiTheme="minorHAnsi"/>
          <w:noProof/>
          <w:lang w:eastAsia="pl-PL"/>
        </w:rPr>
      </w:pPr>
      <w:hyperlink w:anchor="_Toc176937314" w:history="1">
        <w:r w:rsidRPr="008C4A23">
          <w:rPr>
            <w:rStyle w:val="Hipercze"/>
            <w:noProof/>
          </w:rPr>
          <w:t>Tabela 6. Warstwy dla AIS/e-COMMERCE.</w:t>
        </w:r>
        <w:r w:rsidRPr="008C4A23">
          <w:rPr>
            <w:noProof/>
            <w:webHidden/>
          </w:rPr>
          <w:tab/>
        </w:r>
        <w:r w:rsidRPr="008C4A23">
          <w:rPr>
            <w:noProof/>
            <w:webHidden/>
          </w:rPr>
          <w:fldChar w:fldCharType="begin"/>
        </w:r>
        <w:r w:rsidRPr="008C4A23">
          <w:rPr>
            <w:noProof/>
            <w:webHidden/>
          </w:rPr>
          <w:instrText xml:space="preserve"> PAGEREF _Toc176937314 \h </w:instrText>
        </w:r>
        <w:r w:rsidRPr="008C4A23">
          <w:rPr>
            <w:noProof/>
            <w:webHidden/>
          </w:rPr>
        </w:r>
        <w:r w:rsidRPr="008C4A23">
          <w:rPr>
            <w:noProof/>
            <w:webHidden/>
          </w:rPr>
          <w:fldChar w:fldCharType="separate"/>
        </w:r>
        <w:r w:rsidRPr="008C4A23">
          <w:rPr>
            <w:noProof/>
            <w:webHidden/>
          </w:rPr>
          <w:t>149</w:t>
        </w:r>
        <w:r w:rsidRPr="008C4A23">
          <w:rPr>
            <w:noProof/>
            <w:webHidden/>
          </w:rPr>
          <w:fldChar w:fldCharType="end"/>
        </w:r>
      </w:hyperlink>
    </w:p>
    <w:p w14:paraId="57683694" w14:textId="41FD48D9" w:rsidR="001C2DFD" w:rsidRPr="008C4A23" w:rsidRDefault="001C2DFD">
      <w:pPr>
        <w:pStyle w:val="Spisilustracji"/>
        <w:tabs>
          <w:tab w:val="right" w:leader="dot" w:pos="9063"/>
        </w:tabs>
        <w:rPr>
          <w:rFonts w:asciiTheme="minorHAnsi" w:eastAsiaTheme="minorEastAsia" w:hAnsiTheme="minorHAnsi"/>
          <w:noProof/>
          <w:lang w:eastAsia="pl-PL"/>
        </w:rPr>
      </w:pPr>
      <w:hyperlink w:anchor="_Toc176937315" w:history="1">
        <w:r w:rsidRPr="008C4A23">
          <w:rPr>
            <w:rStyle w:val="Hipercze"/>
            <w:noProof/>
          </w:rPr>
          <w:t>Tabela 7. Warstwy dla HUB/AUTO.</w:t>
        </w:r>
        <w:r w:rsidRPr="008C4A23">
          <w:rPr>
            <w:noProof/>
            <w:webHidden/>
          </w:rPr>
          <w:tab/>
        </w:r>
        <w:r w:rsidRPr="008C4A23">
          <w:rPr>
            <w:noProof/>
            <w:webHidden/>
          </w:rPr>
          <w:fldChar w:fldCharType="begin"/>
        </w:r>
        <w:r w:rsidRPr="008C4A23">
          <w:rPr>
            <w:noProof/>
            <w:webHidden/>
          </w:rPr>
          <w:instrText xml:space="preserve"> PAGEREF _Toc176937315 \h </w:instrText>
        </w:r>
        <w:r w:rsidRPr="008C4A23">
          <w:rPr>
            <w:noProof/>
            <w:webHidden/>
          </w:rPr>
        </w:r>
        <w:r w:rsidRPr="008C4A23">
          <w:rPr>
            <w:noProof/>
            <w:webHidden/>
          </w:rPr>
          <w:fldChar w:fldCharType="separate"/>
        </w:r>
        <w:r w:rsidRPr="008C4A23">
          <w:rPr>
            <w:noProof/>
            <w:webHidden/>
          </w:rPr>
          <w:t>152</w:t>
        </w:r>
        <w:r w:rsidRPr="008C4A23">
          <w:rPr>
            <w:noProof/>
            <w:webHidden/>
          </w:rPr>
          <w:fldChar w:fldCharType="end"/>
        </w:r>
      </w:hyperlink>
    </w:p>
    <w:p w14:paraId="5402C154" w14:textId="1CB50A72" w:rsidR="001C2DFD" w:rsidRPr="008C4A23" w:rsidRDefault="001C2DFD">
      <w:pPr>
        <w:pStyle w:val="Spisilustracji"/>
        <w:tabs>
          <w:tab w:val="right" w:leader="dot" w:pos="9063"/>
        </w:tabs>
        <w:rPr>
          <w:rFonts w:asciiTheme="minorHAnsi" w:eastAsiaTheme="minorEastAsia" w:hAnsiTheme="minorHAnsi"/>
          <w:noProof/>
          <w:lang w:eastAsia="pl-PL"/>
        </w:rPr>
      </w:pPr>
      <w:hyperlink w:anchor="_Toc176937316" w:history="1">
        <w:r w:rsidRPr="008C4A23">
          <w:rPr>
            <w:rStyle w:val="Hipercze"/>
            <w:noProof/>
          </w:rPr>
          <w:t>Tabela 8. Warstwy dla HUB/MANUAL.</w:t>
        </w:r>
        <w:r w:rsidRPr="008C4A23">
          <w:rPr>
            <w:noProof/>
            <w:webHidden/>
          </w:rPr>
          <w:tab/>
        </w:r>
        <w:r w:rsidRPr="008C4A23">
          <w:rPr>
            <w:noProof/>
            <w:webHidden/>
          </w:rPr>
          <w:fldChar w:fldCharType="begin"/>
        </w:r>
        <w:r w:rsidRPr="008C4A23">
          <w:rPr>
            <w:noProof/>
            <w:webHidden/>
          </w:rPr>
          <w:instrText xml:space="preserve"> PAGEREF _Toc176937316 \h </w:instrText>
        </w:r>
        <w:r w:rsidRPr="008C4A23">
          <w:rPr>
            <w:noProof/>
            <w:webHidden/>
          </w:rPr>
        </w:r>
        <w:r w:rsidRPr="008C4A23">
          <w:rPr>
            <w:noProof/>
            <w:webHidden/>
          </w:rPr>
          <w:fldChar w:fldCharType="separate"/>
        </w:r>
        <w:r w:rsidRPr="008C4A23">
          <w:rPr>
            <w:noProof/>
            <w:webHidden/>
          </w:rPr>
          <w:t>152</w:t>
        </w:r>
        <w:r w:rsidRPr="008C4A23">
          <w:rPr>
            <w:noProof/>
            <w:webHidden/>
          </w:rPr>
          <w:fldChar w:fldCharType="end"/>
        </w:r>
      </w:hyperlink>
    </w:p>
    <w:p w14:paraId="08BF8D22" w14:textId="4B26F21A" w:rsidR="001C2DFD" w:rsidRPr="008C4A23" w:rsidRDefault="001C2DFD">
      <w:pPr>
        <w:pStyle w:val="Spisilustracji"/>
        <w:tabs>
          <w:tab w:val="right" w:leader="dot" w:pos="9063"/>
        </w:tabs>
        <w:rPr>
          <w:rFonts w:asciiTheme="minorHAnsi" w:eastAsiaTheme="minorEastAsia" w:hAnsiTheme="minorHAnsi"/>
          <w:noProof/>
          <w:lang w:eastAsia="pl-PL"/>
        </w:rPr>
      </w:pPr>
      <w:hyperlink w:anchor="_Toc176937317" w:history="1">
        <w:r w:rsidRPr="008C4A23">
          <w:rPr>
            <w:rStyle w:val="Hipercze"/>
            <w:noProof/>
          </w:rPr>
          <w:t>Tabela 9. Warstwy AIS/ICS.</w:t>
        </w:r>
        <w:r w:rsidRPr="008C4A23">
          <w:rPr>
            <w:noProof/>
            <w:webHidden/>
          </w:rPr>
          <w:tab/>
        </w:r>
        <w:r w:rsidRPr="008C4A23">
          <w:rPr>
            <w:noProof/>
            <w:webHidden/>
          </w:rPr>
          <w:fldChar w:fldCharType="begin"/>
        </w:r>
        <w:r w:rsidRPr="008C4A23">
          <w:rPr>
            <w:noProof/>
            <w:webHidden/>
          </w:rPr>
          <w:instrText xml:space="preserve"> PAGEREF _Toc176937317 \h </w:instrText>
        </w:r>
        <w:r w:rsidRPr="008C4A23">
          <w:rPr>
            <w:noProof/>
            <w:webHidden/>
          </w:rPr>
        </w:r>
        <w:r w:rsidRPr="008C4A23">
          <w:rPr>
            <w:noProof/>
            <w:webHidden/>
          </w:rPr>
          <w:fldChar w:fldCharType="separate"/>
        </w:r>
        <w:r w:rsidRPr="008C4A23">
          <w:rPr>
            <w:noProof/>
            <w:webHidden/>
          </w:rPr>
          <w:t>152</w:t>
        </w:r>
        <w:r w:rsidRPr="008C4A23">
          <w:rPr>
            <w:noProof/>
            <w:webHidden/>
          </w:rPr>
          <w:fldChar w:fldCharType="end"/>
        </w:r>
      </w:hyperlink>
    </w:p>
    <w:p w14:paraId="37960E1F" w14:textId="2452A9F5" w:rsidR="001C2DFD" w:rsidRPr="008C4A23" w:rsidRDefault="001C2DFD">
      <w:pPr>
        <w:pStyle w:val="Spisilustracji"/>
        <w:tabs>
          <w:tab w:val="right" w:leader="dot" w:pos="9063"/>
        </w:tabs>
        <w:rPr>
          <w:rFonts w:asciiTheme="minorHAnsi" w:eastAsiaTheme="minorEastAsia" w:hAnsiTheme="minorHAnsi"/>
          <w:noProof/>
          <w:lang w:eastAsia="pl-PL"/>
        </w:rPr>
      </w:pPr>
      <w:hyperlink w:anchor="_Toc176937318" w:history="1">
        <w:r w:rsidRPr="008C4A23">
          <w:rPr>
            <w:rStyle w:val="Hipercze"/>
            <w:noProof/>
          </w:rPr>
          <w:t>Tabela 10. Warstwy AIS/ICS2.</w:t>
        </w:r>
        <w:r w:rsidRPr="008C4A23">
          <w:rPr>
            <w:noProof/>
            <w:webHidden/>
          </w:rPr>
          <w:tab/>
        </w:r>
        <w:r w:rsidRPr="008C4A23">
          <w:rPr>
            <w:noProof/>
            <w:webHidden/>
          </w:rPr>
          <w:fldChar w:fldCharType="begin"/>
        </w:r>
        <w:r w:rsidRPr="008C4A23">
          <w:rPr>
            <w:noProof/>
            <w:webHidden/>
          </w:rPr>
          <w:instrText xml:space="preserve"> PAGEREF _Toc176937318 \h </w:instrText>
        </w:r>
        <w:r w:rsidRPr="008C4A23">
          <w:rPr>
            <w:noProof/>
            <w:webHidden/>
          </w:rPr>
        </w:r>
        <w:r w:rsidRPr="008C4A23">
          <w:rPr>
            <w:noProof/>
            <w:webHidden/>
          </w:rPr>
          <w:fldChar w:fldCharType="separate"/>
        </w:r>
        <w:r w:rsidRPr="008C4A23">
          <w:rPr>
            <w:noProof/>
            <w:webHidden/>
          </w:rPr>
          <w:t>153</w:t>
        </w:r>
        <w:r w:rsidRPr="008C4A23">
          <w:rPr>
            <w:noProof/>
            <w:webHidden/>
          </w:rPr>
          <w:fldChar w:fldCharType="end"/>
        </w:r>
      </w:hyperlink>
    </w:p>
    <w:p w14:paraId="12A87AA7" w14:textId="5DA527E0" w:rsidR="001C2DFD" w:rsidRPr="008C4A23" w:rsidRDefault="001C2DFD">
      <w:pPr>
        <w:pStyle w:val="Spisilustracji"/>
        <w:tabs>
          <w:tab w:val="right" w:leader="dot" w:pos="9063"/>
        </w:tabs>
        <w:rPr>
          <w:rFonts w:asciiTheme="minorHAnsi" w:eastAsiaTheme="minorEastAsia" w:hAnsiTheme="minorHAnsi"/>
          <w:noProof/>
          <w:lang w:eastAsia="pl-PL"/>
        </w:rPr>
      </w:pPr>
      <w:hyperlink w:anchor="_Toc176937319" w:history="1">
        <w:r w:rsidRPr="008C4A23">
          <w:rPr>
            <w:rStyle w:val="Hipercze"/>
            <w:noProof/>
          </w:rPr>
          <w:t>Tabela 11. Warstwy Podsystemów AIS/IMPORT PLUS i AIS/CCI.</w:t>
        </w:r>
        <w:r w:rsidRPr="008C4A23">
          <w:rPr>
            <w:noProof/>
            <w:webHidden/>
          </w:rPr>
          <w:tab/>
        </w:r>
        <w:r w:rsidRPr="008C4A23">
          <w:rPr>
            <w:noProof/>
            <w:webHidden/>
          </w:rPr>
          <w:fldChar w:fldCharType="begin"/>
        </w:r>
        <w:r w:rsidRPr="008C4A23">
          <w:rPr>
            <w:noProof/>
            <w:webHidden/>
          </w:rPr>
          <w:instrText xml:space="preserve"> PAGEREF _Toc176937319 \h </w:instrText>
        </w:r>
        <w:r w:rsidRPr="008C4A23">
          <w:rPr>
            <w:noProof/>
            <w:webHidden/>
          </w:rPr>
        </w:r>
        <w:r w:rsidRPr="008C4A23">
          <w:rPr>
            <w:noProof/>
            <w:webHidden/>
          </w:rPr>
          <w:fldChar w:fldCharType="separate"/>
        </w:r>
        <w:r w:rsidRPr="008C4A23">
          <w:rPr>
            <w:noProof/>
            <w:webHidden/>
          </w:rPr>
          <w:t>153</w:t>
        </w:r>
        <w:r w:rsidRPr="008C4A23">
          <w:rPr>
            <w:noProof/>
            <w:webHidden/>
          </w:rPr>
          <w:fldChar w:fldCharType="end"/>
        </w:r>
      </w:hyperlink>
    </w:p>
    <w:p w14:paraId="647625C4" w14:textId="2C7E8A43" w:rsidR="001C2DFD" w:rsidRPr="008C4A23" w:rsidRDefault="001C2DFD">
      <w:pPr>
        <w:pStyle w:val="Spisilustracji"/>
        <w:tabs>
          <w:tab w:val="right" w:leader="dot" w:pos="9063"/>
        </w:tabs>
        <w:rPr>
          <w:rFonts w:asciiTheme="minorHAnsi" w:eastAsiaTheme="minorEastAsia" w:hAnsiTheme="minorHAnsi"/>
          <w:noProof/>
          <w:lang w:eastAsia="pl-PL"/>
        </w:rPr>
      </w:pPr>
      <w:hyperlink w:anchor="_Toc176937320" w:history="1">
        <w:r w:rsidRPr="008C4A23">
          <w:rPr>
            <w:rStyle w:val="Hipercze"/>
            <w:noProof/>
          </w:rPr>
          <w:t>Tabela 12. Warstwy AIS/INTRASTAT.</w:t>
        </w:r>
        <w:r w:rsidRPr="008C4A23">
          <w:rPr>
            <w:noProof/>
            <w:webHidden/>
          </w:rPr>
          <w:tab/>
        </w:r>
        <w:r w:rsidRPr="008C4A23">
          <w:rPr>
            <w:noProof/>
            <w:webHidden/>
          </w:rPr>
          <w:fldChar w:fldCharType="begin"/>
        </w:r>
        <w:r w:rsidRPr="008C4A23">
          <w:rPr>
            <w:noProof/>
            <w:webHidden/>
          </w:rPr>
          <w:instrText xml:space="preserve"> PAGEREF _Toc176937320 \h </w:instrText>
        </w:r>
        <w:r w:rsidRPr="008C4A23">
          <w:rPr>
            <w:noProof/>
            <w:webHidden/>
          </w:rPr>
        </w:r>
        <w:r w:rsidRPr="008C4A23">
          <w:rPr>
            <w:noProof/>
            <w:webHidden/>
          </w:rPr>
          <w:fldChar w:fldCharType="separate"/>
        </w:r>
        <w:r w:rsidRPr="008C4A23">
          <w:rPr>
            <w:noProof/>
            <w:webHidden/>
          </w:rPr>
          <w:t>154</w:t>
        </w:r>
        <w:r w:rsidRPr="008C4A23">
          <w:rPr>
            <w:noProof/>
            <w:webHidden/>
          </w:rPr>
          <w:fldChar w:fldCharType="end"/>
        </w:r>
      </w:hyperlink>
    </w:p>
    <w:p w14:paraId="2393CCE3" w14:textId="22DB04A4" w:rsidR="001C2DFD" w:rsidRPr="008C4A23" w:rsidRDefault="001C2DFD">
      <w:pPr>
        <w:pStyle w:val="Spisilustracji"/>
        <w:tabs>
          <w:tab w:val="right" w:leader="dot" w:pos="9063"/>
        </w:tabs>
        <w:rPr>
          <w:rFonts w:asciiTheme="minorHAnsi" w:eastAsiaTheme="minorEastAsia" w:hAnsiTheme="minorHAnsi"/>
          <w:noProof/>
          <w:lang w:eastAsia="pl-PL"/>
        </w:rPr>
      </w:pPr>
      <w:hyperlink w:anchor="_Toc176937321" w:history="1">
        <w:r w:rsidRPr="008C4A23">
          <w:rPr>
            <w:rStyle w:val="Hipercze"/>
            <w:noProof/>
          </w:rPr>
          <w:t>Tabela 13. Warstwy AIS/KEX.</w:t>
        </w:r>
        <w:r w:rsidRPr="008C4A23">
          <w:rPr>
            <w:noProof/>
            <w:webHidden/>
          </w:rPr>
          <w:tab/>
        </w:r>
        <w:r w:rsidRPr="008C4A23">
          <w:rPr>
            <w:noProof/>
            <w:webHidden/>
          </w:rPr>
          <w:fldChar w:fldCharType="begin"/>
        </w:r>
        <w:r w:rsidRPr="008C4A23">
          <w:rPr>
            <w:noProof/>
            <w:webHidden/>
          </w:rPr>
          <w:instrText xml:space="preserve"> PAGEREF _Toc176937321 \h </w:instrText>
        </w:r>
        <w:r w:rsidRPr="008C4A23">
          <w:rPr>
            <w:noProof/>
            <w:webHidden/>
          </w:rPr>
        </w:r>
        <w:r w:rsidRPr="008C4A23">
          <w:rPr>
            <w:noProof/>
            <w:webHidden/>
          </w:rPr>
          <w:fldChar w:fldCharType="separate"/>
        </w:r>
        <w:r w:rsidRPr="008C4A23">
          <w:rPr>
            <w:noProof/>
            <w:webHidden/>
          </w:rPr>
          <w:t>155</w:t>
        </w:r>
        <w:r w:rsidRPr="008C4A23">
          <w:rPr>
            <w:noProof/>
            <w:webHidden/>
          </w:rPr>
          <w:fldChar w:fldCharType="end"/>
        </w:r>
      </w:hyperlink>
    </w:p>
    <w:p w14:paraId="7827DD87" w14:textId="04328AB7" w:rsidR="001C2DFD" w:rsidRPr="008C4A23" w:rsidRDefault="001C2DFD">
      <w:pPr>
        <w:pStyle w:val="Spisilustracji"/>
        <w:tabs>
          <w:tab w:val="right" w:leader="dot" w:pos="9063"/>
        </w:tabs>
        <w:rPr>
          <w:rFonts w:asciiTheme="minorHAnsi" w:eastAsiaTheme="minorEastAsia" w:hAnsiTheme="minorHAnsi"/>
          <w:noProof/>
          <w:lang w:eastAsia="pl-PL"/>
        </w:rPr>
      </w:pPr>
      <w:hyperlink w:anchor="_Toc176937322" w:history="1">
        <w:r w:rsidRPr="008C4A23">
          <w:rPr>
            <w:rStyle w:val="Hipercze"/>
            <w:noProof/>
          </w:rPr>
          <w:t>Tabela 14. Warstwy Podsystemu AIS/TQS PLUS.</w:t>
        </w:r>
        <w:r w:rsidRPr="008C4A23">
          <w:rPr>
            <w:noProof/>
            <w:webHidden/>
          </w:rPr>
          <w:tab/>
        </w:r>
        <w:r w:rsidRPr="008C4A23">
          <w:rPr>
            <w:noProof/>
            <w:webHidden/>
          </w:rPr>
          <w:fldChar w:fldCharType="begin"/>
        </w:r>
        <w:r w:rsidRPr="008C4A23">
          <w:rPr>
            <w:noProof/>
            <w:webHidden/>
          </w:rPr>
          <w:instrText xml:space="preserve"> PAGEREF _Toc176937322 \h </w:instrText>
        </w:r>
        <w:r w:rsidRPr="008C4A23">
          <w:rPr>
            <w:noProof/>
            <w:webHidden/>
          </w:rPr>
        </w:r>
        <w:r w:rsidRPr="008C4A23">
          <w:rPr>
            <w:noProof/>
            <w:webHidden/>
          </w:rPr>
          <w:fldChar w:fldCharType="separate"/>
        </w:r>
        <w:r w:rsidRPr="008C4A23">
          <w:rPr>
            <w:noProof/>
            <w:webHidden/>
          </w:rPr>
          <w:t>156</w:t>
        </w:r>
        <w:r w:rsidRPr="008C4A23">
          <w:rPr>
            <w:noProof/>
            <w:webHidden/>
          </w:rPr>
          <w:fldChar w:fldCharType="end"/>
        </w:r>
      </w:hyperlink>
    </w:p>
    <w:p w14:paraId="2C6A85AC" w14:textId="134271B7" w:rsidR="001C2DFD" w:rsidRPr="008C4A23" w:rsidRDefault="001C2DFD">
      <w:pPr>
        <w:pStyle w:val="Spisilustracji"/>
        <w:tabs>
          <w:tab w:val="right" w:leader="dot" w:pos="9063"/>
        </w:tabs>
        <w:rPr>
          <w:rFonts w:asciiTheme="minorHAnsi" w:eastAsiaTheme="minorEastAsia" w:hAnsiTheme="minorHAnsi"/>
          <w:noProof/>
          <w:lang w:eastAsia="pl-PL"/>
        </w:rPr>
      </w:pPr>
      <w:hyperlink w:anchor="_Toc176937323" w:history="1">
        <w:r w:rsidRPr="008C4A23">
          <w:rPr>
            <w:rStyle w:val="Hipercze"/>
            <w:noProof/>
          </w:rPr>
          <w:t>Tabela 15. Warstwy Podsystemu AIS/TQS PLUS.</w:t>
        </w:r>
        <w:r w:rsidRPr="008C4A23">
          <w:rPr>
            <w:noProof/>
            <w:webHidden/>
          </w:rPr>
          <w:tab/>
        </w:r>
        <w:r w:rsidRPr="008C4A23">
          <w:rPr>
            <w:noProof/>
            <w:webHidden/>
          </w:rPr>
          <w:fldChar w:fldCharType="begin"/>
        </w:r>
        <w:r w:rsidRPr="008C4A23">
          <w:rPr>
            <w:noProof/>
            <w:webHidden/>
          </w:rPr>
          <w:instrText xml:space="preserve"> PAGEREF _Toc176937323 \h </w:instrText>
        </w:r>
        <w:r w:rsidRPr="008C4A23">
          <w:rPr>
            <w:noProof/>
            <w:webHidden/>
          </w:rPr>
        </w:r>
        <w:r w:rsidRPr="008C4A23">
          <w:rPr>
            <w:noProof/>
            <w:webHidden/>
          </w:rPr>
          <w:fldChar w:fldCharType="separate"/>
        </w:r>
        <w:r w:rsidRPr="008C4A23">
          <w:rPr>
            <w:noProof/>
            <w:webHidden/>
          </w:rPr>
          <w:t>156</w:t>
        </w:r>
        <w:r w:rsidRPr="008C4A23">
          <w:rPr>
            <w:noProof/>
            <w:webHidden/>
          </w:rPr>
          <w:fldChar w:fldCharType="end"/>
        </w:r>
      </w:hyperlink>
    </w:p>
    <w:p w14:paraId="0D96D441" w14:textId="76B3CC06" w:rsidR="001C2DFD" w:rsidRPr="008C4A23" w:rsidRDefault="001C2DFD">
      <w:pPr>
        <w:pStyle w:val="Spisilustracji"/>
        <w:tabs>
          <w:tab w:val="right" w:leader="dot" w:pos="9063"/>
        </w:tabs>
        <w:rPr>
          <w:rFonts w:asciiTheme="minorHAnsi" w:eastAsiaTheme="minorEastAsia" w:hAnsiTheme="minorHAnsi"/>
          <w:noProof/>
          <w:lang w:eastAsia="pl-PL"/>
        </w:rPr>
      </w:pPr>
      <w:hyperlink w:anchor="_Toc176937324" w:history="1">
        <w:r w:rsidRPr="008C4A23">
          <w:rPr>
            <w:rStyle w:val="Hipercze"/>
            <w:noProof/>
          </w:rPr>
          <w:t>Tabela 16. Warstwy Podsystemu AES/ECS2 PLUS.</w:t>
        </w:r>
        <w:r w:rsidRPr="008C4A23">
          <w:rPr>
            <w:noProof/>
            <w:webHidden/>
          </w:rPr>
          <w:tab/>
        </w:r>
        <w:r w:rsidRPr="008C4A23">
          <w:rPr>
            <w:noProof/>
            <w:webHidden/>
          </w:rPr>
          <w:fldChar w:fldCharType="begin"/>
        </w:r>
        <w:r w:rsidRPr="008C4A23">
          <w:rPr>
            <w:noProof/>
            <w:webHidden/>
          </w:rPr>
          <w:instrText xml:space="preserve"> PAGEREF _Toc176937324 \h </w:instrText>
        </w:r>
        <w:r w:rsidRPr="008C4A23">
          <w:rPr>
            <w:noProof/>
            <w:webHidden/>
          </w:rPr>
        </w:r>
        <w:r w:rsidRPr="008C4A23">
          <w:rPr>
            <w:noProof/>
            <w:webHidden/>
          </w:rPr>
          <w:fldChar w:fldCharType="separate"/>
        </w:r>
        <w:r w:rsidRPr="008C4A23">
          <w:rPr>
            <w:noProof/>
            <w:webHidden/>
          </w:rPr>
          <w:t>156</w:t>
        </w:r>
        <w:r w:rsidRPr="008C4A23">
          <w:rPr>
            <w:noProof/>
            <w:webHidden/>
          </w:rPr>
          <w:fldChar w:fldCharType="end"/>
        </w:r>
      </w:hyperlink>
    </w:p>
    <w:p w14:paraId="6E598100" w14:textId="02EBB165" w:rsidR="001C2DFD" w:rsidRPr="008C4A23" w:rsidRDefault="001C2DFD">
      <w:pPr>
        <w:pStyle w:val="Spisilustracji"/>
        <w:tabs>
          <w:tab w:val="right" w:leader="dot" w:pos="9063"/>
        </w:tabs>
        <w:rPr>
          <w:rFonts w:asciiTheme="minorHAnsi" w:eastAsiaTheme="minorEastAsia" w:hAnsiTheme="minorHAnsi"/>
          <w:noProof/>
          <w:lang w:eastAsia="pl-PL"/>
        </w:rPr>
      </w:pPr>
      <w:hyperlink w:anchor="_Toc176937325" w:history="1">
        <w:r w:rsidRPr="008C4A23">
          <w:rPr>
            <w:rStyle w:val="Hipercze"/>
            <w:noProof/>
          </w:rPr>
          <w:t>Tabela 17. Warstwy AIS/PoUS.</w:t>
        </w:r>
        <w:r w:rsidRPr="008C4A23">
          <w:rPr>
            <w:noProof/>
            <w:webHidden/>
          </w:rPr>
          <w:tab/>
        </w:r>
        <w:r w:rsidRPr="008C4A23">
          <w:rPr>
            <w:noProof/>
            <w:webHidden/>
          </w:rPr>
          <w:fldChar w:fldCharType="begin"/>
        </w:r>
        <w:r w:rsidRPr="008C4A23">
          <w:rPr>
            <w:noProof/>
            <w:webHidden/>
          </w:rPr>
          <w:instrText xml:space="preserve"> PAGEREF _Toc176937325 \h </w:instrText>
        </w:r>
        <w:r w:rsidRPr="008C4A23">
          <w:rPr>
            <w:noProof/>
            <w:webHidden/>
          </w:rPr>
        </w:r>
        <w:r w:rsidRPr="008C4A23">
          <w:rPr>
            <w:noProof/>
            <w:webHidden/>
          </w:rPr>
          <w:fldChar w:fldCharType="separate"/>
        </w:r>
        <w:r w:rsidRPr="008C4A23">
          <w:rPr>
            <w:noProof/>
            <w:webHidden/>
          </w:rPr>
          <w:t>157</w:t>
        </w:r>
        <w:r w:rsidRPr="008C4A23">
          <w:rPr>
            <w:noProof/>
            <w:webHidden/>
          </w:rPr>
          <w:fldChar w:fldCharType="end"/>
        </w:r>
      </w:hyperlink>
    </w:p>
    <w:p w14:paraId="7AB6D076" w14:textId="42E8AABA" w:rsidR="001C2DFD" w:rsidRPr="008C4A23" w:rsidRDefault="001C2DFD">
      <w:pPr>
        <w:pStyle w:val="Spisilustracji"/>
        <w:tabs>
          <w:tab w:val="right" w:leader="dot" w:pos="9063"/>
        </w:tabs>
        <w:rPr>
          <w:rFonts w:asciiTheme="minorHAnsi" w:eastAsiaTheme="minorEastAsia" w:hAnsiTheme="minorHAnsi"/>
          <w:noProof/>
          <w:lang w:eastAsia="pl-PL"/>
        </w:rPr>
      </w:pPr>
      <w:hyperlink w:anchor="_Toc176937326" w:history="1">
        <w:r w:rsidRPr="008C4A23">
          <w:rPr>
            <w:rStyle w:val="Hipercze"/>
            <w:noProof/>
          </w:rPr>
          <w:t>Tabela 18. Warstwy AES/WALIDATOR.</w:t>
        </w:r>
        <w:r w:rsidRPr="008C4A23">
          <w:rPr>
            <w:noProof/>
            <w:webHidden/>
          </w:rPr>
          <w:tab/>
        </w:r>
        <w:r w:rsidRPr="008C4A23">
          <w:rPr>
            <w:noProof/>
            <w:webHidden/>
          </w:rPr>
          <w:fldChar w:fldCharType="begin"/>
        </w:r>
        <w:r w:rsidRPr="008C4A23">
          <w:rPr>
            <w:noProof/>
            <w:webHidden/>
          </w:rPr>
          <w:instrText xml:space="preserve"> PAGEREF _Toc176937326 \h </w:instrText>
        </w:r>
        <w:r w:rsidRPr="008C4A23">
          <w:rPr>
            <w:noProof/>
            <w:webHidden/>
          </w:rPr>
        </w:r>
        <w:r w:rsidRPr="008C4A23">
          <w:rPr>
            <w:noProof/>
            <w:webHidden/>
          </w:rPr>
          <w:fldChar w:fldCharType="separate"/>
        </w:r>
        <w:r w:rsidRPr="008C4A23">
          <w:rPr>
            <w:noProof/>
            <w:webHidden/>
          </w:rPr>
          <w:t>157</w:t>
        </w:r>
        <w:r w:rsidRPr="008C4A23">
          <w:rPr>
            <w:noProof/>
            <w:webHidden/>
          </w:rPr>
          <w:fldChar w:fldCharType="end"/>
        </w:r>
      </w:hyperlink>
    </w:p>
    <w:p w14:paraId="52683B9F" w14:textId="23855251" w:rsidR="001C2DFD" w:rsidRPr="008C4A23" w:rsidRDefault="001C2DFD">
      <w:pPr>
        <w:pStyle w:val="Spisilustracji"/>
        <w:tabs>
          <w:tab w:val="right" w:leader="dot" w:pos="9063"/>
        </w:tabs>
        <w:rPr>
          <w:rFonts w:asciiTheme="minorHAnsi" w:eastAsiaTheme="minorEastAsia" w:hAnsiTheme="minorHAnsi"/>
          <w:noProof/>
          <w:lang w:eastAsia="pl-PL"/>
        </w:rPr>
      </w:pPr>
      <w:hyperlink w:anchor="_Toc176937327" w:history="1">
        <w:r w:rsidRPr="008C4A23">
          <w:rPr>
            <w:rStyle w:val="Hipercze"/>
            <w:noProof/>
          </w:rPr>
          <w:t>Tabela 19. Warstwy ISZTAR4.</w:t>
        </w:r>
        <w:r w:rsidRPr="008C4A23">
          <w:rPr>
            <w:noProof/>
            <w:webHidden/>
          </w:rPr>
          <w:tab/>
        </w:r>
        <w:r w:rsidRPr="008C4A23">
          <w:rPr>
            <w:noProof/>
            <w:webHidden/>
          </w:rPr>
          <w:fldChar w:fldCharType="begin"/>
        </w:r>
        <w:r w:rsidRPr="008C4A23">
          <w:rPr>
            <w:noProof/>
            <w:webHidden/>
          </w:rPr>
          <w:instrText xml:space="preserve"> PAGEREF _Toc176937327 \h </w:instrText>
        </w:r>
        <w:r w:rsidRPr="008C4A23">
          <w:rPr>
            <w:noProof/>
            <w:webHidden/>
          </w:rPr>
        </w:r>
        <w:r w:rsidRPr="008C4A23">
          <w:rPr>
            <w:noProof/>
            <w:webHidden/>
          </w:rPr>
          <w:fldChar w:fldCharType="separate"/>
        </w:r>
        <w:r w:rsidRPr="008C4A23">
          <w:rPr>
            <w:noProof/>
            <w:webHidden/>
          </w:rPr>
          <w:t>160</w:t>
        </w:r>
        <w:r w:rsidRPr="008C4A23">
          <w:rPr>
            <w:noProof/>
            <w:webHidden/>
          </w:rPr>
          <w:fldChar w:fldCharType="end"/>
        </w:r>
      </w:hyperlink>
    </w:p>
    <w:p w14:paraId="03C42D3D" w14:textId="558AF5C6" w:rsidR="001C2DFD" w:rsidRPr="008C4A23" w:rsidRDefault="001C2DFD">
      <w:pPr>
        <w:pStyle w:val="Spisilustracji"/>
        <w:tabs>
          <w:tab w:val="right" w:leader="dot" w:pos="9063"/>
        </w:tabs>
        <w:rPr>
          <w:rFonts w:asciiTheme="minorHAnsi" w:eastAsiaTheme="minorEastAsia" w:hAnsiTheme="minorHAnsi"/>
          <w:noProof/>
          <w:lang w:eastAsia="pl-PL"/>
        </w:rPr>
      </w:pPr>
      <w:hyperlink w:anchor="_Toc176937328" w:history="1">
        <w:r w:rsidRPr="008C4A23">
          <w:rPr>
            <w:rStyle w:val="Hipercze"/>
            <w:noProof/>
          </w:rPr>
          <w:t>Tabela 20. Warstwy Systemu MCA.</w:t>
        </w:r>
        <w:r w:rsidRPr="008C4A23">
          <w:rPr>
            <w:noProof/>
            <w:webHidden/>
          </w:rPr>
          <w:tab/>
        </w:r>
        <w:r w:rsidRPr="008C4A23">
          <w:rPr>
            <w:noProof/>
            <w:webHidden/>
          </w:rPr>
          <w:fldChar w:fldCharType="begin"/>
        </w:r>
        <w:r w:rsidRPr="008C4A23">
          <w:rPr>
            <w:noProof/>
            <w:webHidden/>
          </w:rPr>
          <w:instrText xml:space="preserve"> PAGEREF _Toc176937328 \h </w:instrText>
        </w:r>
        <w:r w:rsidRPr="008C4A23">
          <w:rPr>
            <w:noProof/>
            <w:webHidden/>
          </w:rPr>
        </w:r>
        <w:r w:rsidRPr="008C4A23">
          <w:rPr>
            <w:noProof/>
            <w:webHidden/>
          </w:rPr>
          <w:fldChar w:fldCharType="separate"/>
        </w:r>
        <w:r w:rsidRPr="008C4A23">
          <w:rPr>
            <w:noProof/>
            <w:webHidden/>
          </w:rPr>
          <w:t>161</w:t>
        </w:r>
        <w:r w:rsidRPr="008C4A23">
          <w:rPr>
            <w:noProof/>
            <w:webHidden/>
          </w:rPr>
          <w:fldChar w:fldCharType="end"/>
        </w:r>
      </w:hyperlink>
    </w:p>
    <w:p w14:paraId="180834E9" w14:textId="08496C68" w:rsidR="001C2DFD" w:rsidRPr="008C4A23" w:rsidRDefault="001C2DFD">
      <w:pPr>
        <w:pStyle w:val="Spisilustracji"/>
        <w:tabs>
          <w:tab w:val="right" w:leader="dot" w:pos="9063"/>
        </w:tabs>
        <w:rPr>
          <w:rFonts w:asciiTheme="minorHAnsi" w:eastAsiaTheme="minorEastAsia" w:hAnsiTheme="minorHAnsi"/>
          <w:noProof/>
          <w:lang w:eastAsia="pl-PL"/>
        </w:rPr>
      </w:pPr>
      <w:hyperlink w:anchor="_Toc176937329" w:history="1">
        <w:r w:rsidRPr="008C4A23">
          <w:rPr>
            <w:rStyle w:val="Hipercze"/>
            <w:noProof/>
          </w:rPr>
          <w:t>Tabela 21. Warstwy systemu NCTS2 PLUS.</w:t>
        </w:r>
        <w:r w:rsidRPr="008C4A23">
          <w:rPr>
            <w:noProof/>
            <w:webHidden/>
          </w:rPr>
          <w:tab/>
        </w:r>
        <w:r w:rsidRPr="008C4A23">
          <w:rPr>
            <w:noProof/>
            <w:webHidden/>
          </w:rPr>
          <w:fldChar w:fldCharType="begin"/>
        </w:r>
        <w:r w:rsidRPr="008C4A23">
          <w:rPr>
            <w:noProof/>
            <w:webHidden/>
          </w:rPr>
          <w:instrText xml:space="preserve"> PAGEREF _Toc176937329 \h </w:instrText>
        </w:r>
        <w:r w:rsidRPr="008C4A23">
          <w:rPr>
            <w:noProof/>
            <w:webHidden/>
          </w:rPr>
        </w:r>
        <w:r w:rsidRPr="008C4A23">
          <w:rPr>
            <w:noProof/>
            <w:webHidden/>
          </w:rPr>
          <w:fldChar w:fldCharType="separate"/>
        </w:r>
        <w:r w:rsidRPr="008C4A23">
          <w:rPr>
            <w:noProof/>
            <w:webHidden/>
          </w:rPr>
          <w:t>161</w:t>
        </w:r>
        <w:r w:rsidRPr="008C4A23">
          <w:rPr>
            <w:noProof/>
            <w:webHidden/>
          </w:rPr>
          <w:fldChar w:fldCharType="end"/>
        </w:r>
      </w:hyperlink>
    </w:p>
    <w:p w14:paraId="0DE28785" w14:textId="09737806" w:rsidR="001C2DFD" w:rsidRPr="008C4A23" w:rsidRDefault="001C2DFD">
      <w:pPr>
        <w:pStyle w:val="Spisilustracji"/>
        <w:tabs>
          <w:tab w:val="right" w:leader="dot" w:pos="9063"/>
        </w:tabs>
        <w:rPr>
          <w:rFonts w:asciiTheme="minorHAnsi" w:eastAsiaTheme="minorEastAsia" w:hAnsiTheme="minorHAnsi"/>
          <w:noProof/>
          <w:lang w:eastAsia="pl-PL"/>
        </w:rPr>
      </w:pPr>
      <w:hyperlink w:anchor="_Toc176937330" w:history="1">
        <w:r w:rsidRPr="008C4A23">
          <w:rPr>
            <w:rStyle w:val="Hipercze"/>
            <w:noProof/>
          </w:rPr>
          <w:t>Tabela 22. Warstwy systemu PDR PL/UE.</w:t>
        </w:r>
        <w:r w:rsidRPr="008C4A23">
          <w:rPr>
            <w:noProof/>
            <w:webHidden/>
          </w:rPr>
          <w:tab/>
        </w:r>
        <w:r w:rsidRPr="008C4A23">
          <w:rPr>
            <w:noProof/>
            <w:webHidden/>
          </w:rPr>
          <w:fldChar w:fldCharType="begin"/>
        </w:r>
        <w:r w:rsidRPr="008C4A23">
          <w:rPr>
            <w:noProof/>
            <w:webHidden/>
          </w:rPr>
          <w:instrText xml:space="preserve"> PAGEREF _Toc176937330 \h </w:instrText>
        </w:r>
        <w:r w:rsidRPr="008C4A23">
          <w:rPr>
            <w:noProof/>
            <w:webHidden/>
          </w:rPr>
        </w:r>
        <w:r w:rsidRPr="008C4A23">
          <w:rPr>
            <w:noProof/>
            <w:webHidden/>
          </w:rPr>
          <w:fldChar w:fldCharType="separate"/>
        </w:r>
        <w:r w:rsidRPr="008C4A23">
          <w:rPr>
            <w:noProof/>
            <w:webHidden/>
          </w:rPr>
          <w:t>162</w:t>
        </w:r>
        <w:r w:rsidRPr="008C4A23">
          <w:rPr>
            <w:noProof/>
            <w:webHidden/>
          </w:rPr>
          <w:fldChar w:fldCharType="end"/>
        </w:r>
      </w:hyperlink>
    </w:p>
    <w:p w14:paraId="4675A79F" w14:textId="019357F0" w:rsidR="001C2DFD" w:rsidRPr="008C4A23" w:rsidRDefault="001C2DFD">
      <w:pPr>
        <w:pStyle w:val="Spisilustracji"/>
        <w:tabs>
          <w:tab w:val="right" w:leader="dot" w:pos="9063"/>
        </w:tabs>
        <w:rPr>
          <w:rFonts w:asciiTheme="minorHAnsi" w:eastAsiaTheme="minorEastAsia" w:hAnsiTheme="minorHAnsi"/>
          <w:noProof/>
          <w:lang w:eastAsia="pl-PL"/>
        </w:rPr>
      </w:pPr>
      <w:hyperlink w:anchor="_Toc176937331" w:history="1">
        <w:r w:rsidRPr="008C4A23">
          <w:rPr>
            <w:rStyle w:val="Hipercze"/>
            <w:noProof/>
          </w:rPr>
          <w:t>Tabela 23. Komponenty oprogramowania AIS/e-COMMERCE.</w:t>
        </w:r>
        <w:r w:rsidRPr="008C4A23">
          <w:rPr>
            <w:noProof/>
            <w:webHidden/>
          </w:rPr>
          <w:tab/>
        </w:r>
        <w:r w:rsidRPr="008C4A23">
          <w:rPr>
            <w:noProof/>
            <w:webHidden/>
          </w:rPr>
          <w:fldChar w:fldCharType="begin"/>
        </w:r>
        <w:r w:rsidRPr="008C4A23">
          <w:rPr>
            <w:noProof/>
            <w:webHidden/>
          </w:rPr>
          <w:instrText xml:space="preserve"> PAGEREF _Toc176937331 \h </w:instrText>
        </w:r>
        <w:r w:rsidRPr="008C4A23">
          <w:rPr>
            <w:noProof/>
            <w:webHidden/>
          </w:rPr>
        </w:r>
        <w:r w:rsidRPr="008C4A23">
          <w:rPr>
            <w:noProof/>
            <w:webHidden/>
          </w:rPr>
          <w:fldChar w:fldCharType="separate"/>
        </w:r>
        <w:r w:rsidRPr="008C4A23">
          <w:rPr>
            <w:noProof/>
            <w:webHidden/>
          </w:rPr>
          <w:t>165</w:t>
        </w:r>
        <w:r w:rsidRPr="008C4A23">
          <w:rPr>
            <w:noProof/>
            <w:webHidden/>
          </w:rPr>
          <w:fldChar w:fldCharType="end"/>
        </w:r>
      </w:hyperlink>
    </w:p>
    <w:p w14:paraId="2AAC6258" w14:textId="3D369851" w:rsidR="001C2DFD" w:rsidRPr="008C4A23" w:rsidRDefault="001C2DFD">
      <w:pPr>
        <w:pStyle w:val="Spisilustracji"/>
        <w:tabs>
          <w:tab w:val="right" w:leader="dot" w:pos="9063"/>
        </w:tabs>
        <w:rPr>
          <w:rFonts w:asciiTheme="minorHAnsi" w:eastAsiaTheme="minorEastAsia" w:hAnsiTheme="minorHAnsi"/>
          <w:noProof/>
          <w:lang w:eastAsia="pl-PL"/>
        </w:rPr>
      </w:pPr>
      <w:hyperlink w:anchor="_Toc176937332" w:history="1">
        <w:r w:rsidRPr="008C4A23">
          <w:rPr>
            <w:rStyle w:val="Hipercze"/>
            <w:noProof/>
          </w:rPr>
          <w:t>Tabela 24. AIS/e-COMMERCE HUB – charakterystyka platformy programowej.</w:t>
        </w:r>
        <w:r w:rsidRPr="008C4A23">
          <w:rPr>
            <w:noProof/>
            <w:webHidden/>
          </w:rPr>
          <w:tab/>
        </w:r>
        <w:r w:rsidRPr="008C4A23">
          <w:rPr>
            <w:noProof/>
            <w:webHidden/>
          </w:rPr>
          <w:fldChar w:fldCharType="begin"/>
        </w:r>
        <w:r w:rsidRPr="008C4A23">
          <w:rPr>
            <w:noProof/>
            <w:webHidden/>
          </w:rPr>
          <w:instrText xml:space="preserve"> PAGEREF _Toc176937332 \h </w:instrText>
        </w:r>
        <w:r w:rsidRPr="008C4A23">
          <w:rPr>
            <w:noProof/>
            <w:webHidden/>
          </w:rPr>
        </w:r>
        <w:r w:rsidRPr="008C4A23">
          <w:rPr>
            <w:noProof/>
            <w:webHidden/>
          </w:rPr>
          <w:fldChar w:fldCharType="separate"/>
        </w:r>
        <w:r w:rsidRPr="008C4A23">
          <w:rPr>
            <w:noProof/>
            <w:webHidden/>
          </w:rPr>
          <w:t>169</w:t>
        </w:r>
        <w:r w:rsidRPr="008C4A23">
          <w:rPr>
            <w:noProof/>
            <w:webHidden/>
          </w:rPr>
          <w:fldChar w:fldCharType="end"/>
        </w:r>
      </w:hyperlink>
    </w:p>
    <w:p w14:paraId="32458CCE" w14:textId="244C17FC" w:rsidR="001C2DFD" w:rsidRPr="008C4A23" w:rsidRDefault="001C2DFD">
      <w:pPr>
        <w:pStyle w:val="Spisilustracji"/>
        <w:tabs>
          <w:tab w:val="right" w:leader="dot" w:pos="9063"/>
        </w:tabs>
        <w:rPr>
          <w:rFonts w:asciiTheme="minorHAnsi" w:eastAsiaTheme="minorEastAsia" w:hAnsiTheme="minorHAnsi"/>
          <w:noProof/>
          <w:lang w:eastAsia="pl-PL"/>
        </w:rPr>
      </w:pPr>
      <w:hyperlink w:anchor="_Toc176937333" w:history="1">
        <w:r w:rsidRPr="008C4A23">
          <w:rPr>
            <w:rStyle w:val="Hipercze"/>
            <w:noProof/>
          </w:rPr>
          <w:t>Tabela 25. Komponenty oprogramowania AIS/ICS.</w:t>
        </w:r>
        <w:r w:rsidRPr="008C4A23">
          <w:rPr>
            <w:noProof/>
            <w:webHidden/>
          </w:rPr>
          <w:tab/>
        </w:r>
        <w:r w:rsidRPr="008C4A23">
          <w:rPr>
            <w:noProof/>
            <w:webHidden/>
          </w:rPr>
          <w:fldChar w:fldCharType="begin"/>
        </w:r>
        <w:r w:rsidRPr="008C4A23">
          <w:rPr>
            <w:noProof/>
            <w:webHidden/>
          </w:rPr>
          <w:instrText xml:space="preserve"> PAGEREF _Toc176937333 \h </w:instrText>
        </w:r>
        <w:r w:rsidRPr="008C4A23">
          <w:rPr>
            <w:noProof/>
            <w:webHidden/>
          </w:rPr>
        </w:r>
        <w:r w:rsidRPr="008C4A23">
          <w:rPr>
            <w:noProof/>
            <w:webHidden/>
          </w:rPr>
          <w:fldChar w:fldCharType="separate"/>
        </w:r>
        <w:r w:rsidRPr="008C4A23">
          <w:rPr>
            <w:noProof/>
            <w:webHidden/>
          </w:rPr>
          <w:t>170</w:t>
        </w:r>
        <w:r w:rsidRPr="008C4A23">
          <w:rPr>
            <w:noProof/>
            <w:webHidden/>
          </w:rPr>
          <w:fldChar w:fldCharType="end"/>
        </w:r>
      </w:hyperlink>
    </w:p>
    <w:p w14:paraId="31379593" w14:textId="19DE68ED" w:rsidR="001C2DFD" w:rsidRPr="008C4A23" w:rsidRDefault="001C2DFD">
      <w:pPr>
        <w:pStyle w:val="Spisilustracji"/>
        <w:tabs>
          <w:tab w:val="right" w:leader="dot" w:pos="9063"/>
        </w:tabs>
        <w:rPr>
          <w:rFonts w:asciiTheme="minorHAnsi" w:eastAsiaTheme="minorEastAsia" w:hAnsiTheme="minorHAnsi"/>
          <w:noProof/>
          <w:lang w:eastAsia="pl-PL"/>
        </w:rPr>
      </w:pPr>
      <w:hyperlink w:anchor="_Toc176937334" w:history="1">
        <w:r w:rsidRPr="008C4A23">
          <w:rPr>
            <w:rStyle w:val="Hipercze"/>
            <w:noProof/>
          </w:rPr>
          <w:t>Tabela 26. Komponenty oprogramowania AIS/ICS2.</w:t>
        </w:r>
        <w:r w:rsidRPr="008C4A23">
          <w:rPr>
            <w:noProof/>
            <w:webHidden/>
          </w:rPr>
          <w:tab/>
        </w:r>
        <w:r w:rsidRPr="008C4A23">
          <w:rPr>
            <w:noProof/>
            <w:webHidden/>
          </w:rPr>
          <w:fldChar w:fldCharType="begin"/>
        </w:r>
        <w:r w:rsidRPr="008C4A23">
          <w:rPr>
            <w:noProof/>
            <w:webHidden/>
          </w:rPr>
          <w:instrText xml:space="preserve"> PAGEREF _Toc176937334 \h </w:instrText>
        </w:r>
        <w:r w:rsidRPr="008C4A23">
          <w:rPr>
            <w:noProof/>
            <w:webHidden/>
          </w:rPr>
        </w:r>
        <w:r w:rsidRPr="008C4A23">
          <w:rPr>
            <w:noProof/>
            <w:webHidden/>
          </w:rPr>
          <w:fldChar w:fldCharType="separate"/>
        </w:r>
        <w:r w:rsidRPr="008C4A23">
          <w:rPr>
            <w:noProof/>
            <w:webHidden/>
          </w:rPr>
          <w:t>171</w:t>
        </w:r>
        <w:r w:rsidRPr="008C4A23">
          <w:rPr>
            <w:noProof/>
            <w:webHidden/>
          </w:rPr>
          <w:fldChar w:fldCharType="end"/>
        </w:r>
      </w:hyperlink>
    </w:p>
    <w:p w14:paraId="3C7200F8" w14:textId="1963E6EE" w:rsidR="001C2DFD" w:rsidRPr="008C4A23" w:rsidRDefault="001C2DFD">
      <w:pPr>
        <w:pStyle w:val="Spisilustracji"/>
        <w:tabs>
          <w:tab w:val="right" w:leader="dot" w:pos="9063"/>
        </w:tabs>
        <w:rPr>
          <w:rFonts w:asciiTheme="minorHAnsi" w:eastAsiaTheme="minorEastAsia" w:hAnsiTheme="minorHAnsi"/>
          <w:noProof/>
          <w:lang w:eastAsia="pl-PL"/>
        </w:rPr>
      </w:pPr>
      <w:hyperlink w:anchor="_Toc176937335" w:history="1">
        <w:r w:rsidRPr="008C4A23">
          <w:rPr>
            <w:rStyle w:val="Hipercze"/>
            <w:noProof/>
          </w:rPr>
          <w:t>Tabela 27. Komponenty Podsystemów AIS/IMPORT i AIS/CCI.</w:t>
        </w:r>
        <w:r w:rsidRPr="008C4A23">
          <w:rPr>
            <w:noProof/>
            <w:webHidden/>
          </w:rPr>
          <w:tab/>
        </w:r>
        <w:r w:rsidRPr="008C4A23">
          <w:rPr>
            <w:noProof/>
            <w:webHidden/>
          </w:rPr>
          <w:fldChar w:fldCharType="begin"/>
        </w:r>
        <w:r w:rsidRPr="008C4A23">
          <w:rPr>
            <w:noProof/>
            <w:webHidden/>
          </w:rPr>
          <w:instrText xml:space="preserve"> PAGEREF _Toc176937335 \h </w:instrText>
        </w:r>
        <w:r w:rsidRPr="008C4A23">
          <w:rPr>
            <w:noProof/>
            <w:webHidden/>
          </w:rPr>
        </w:r>
        <w:r w:rsidRPr="008C4A23">
          <w:rPr>
            <w:noProof/>
            <w:webHidden/>
          </w:rPr>
          <w:fldChar w:fldCharType="separate"/>
        </w:r>
        <w:r w:rsidRPr="008C4A23">
          <w:rPr>
            <w:noProof/>
            <w:webHidden/>
          </w:rPr>
          <w:t>172</w:t>
        </w:r>
        <w:r w:rsidRPr="008C4A23">
          <w:rPr>
            <w:noProof/>
            <w:webHidden/>
          </w:rPr>
          <w:fldChar w:fldCharType="end"/>
        </w:r>
      </w:hyperlink>
    </w:p>
    <w:p w14:paraId="7C9BF864" w14:textId="3CA2F3C9" w:rsidR="001C2DFD" w:rsidRPr="008C4A23" w:rsidRDefault="001C2DFD">
      <w:pPr>
        <w:pStyle w:val="Spisilustracji"/>
        <w:tabs>
          <w:tab w:val="right" w:leader="dot" w:pos="9063"/>
        </w:tabs>
        <w:rPr>
          <w:rFonts w:asciiTheme="minorHAnsi" w:eastAsiaTheme="minorEastAsia" w:hAnsiTheme="minorHAnsi"/>
          <w:noProof/>
          <w:lang w:eastAsia="pl-PL"/>
        </w:rPr>
      </w:pPr>
      <w:hyperlink w:anchor="_Toc176937336" w:history="1">
        <w:r w:rsidRPr="008C4A23">
          <w:rPr>
            <w:rStyle w:val="Hipercze"/>
            <w:noProof/>
          </w:rPr>
          <w:t>Tabela 28. Pakiety Podsystemów AIS/IMPORT PLUS i AIS/CCI.</w:t>
        </w:r>
        <w:r w:rsidRPr="008C4A23">
          <w:rPr>
            <w:noProof/>
            <w:webHidden/>
          </w:rPr>
          <w:tab/>
        </w:r>
        <w:r w:rsidRPr="008C4A23">
          <w:rPr>
            <w:noProof/>
            <w:webHidden/>
          </w:rPr>
          <w:fldChar w:fldCharType="begin"/>
        </w:r>
        <w:r w:rsidRPr="008C4A23">
          <w:rPr>
            <w:noProof/>
            <w:webHidden/>
          </w:rPr>
          <w:instrText xml:space="preserve"> PAGEREF _Toc176937336 \h </w:instrText>
        </w:r>
        <w:r w:rsidRPr="008C4A23">
          <w:rPr>
            <w:noProof/>
            <w:webHidden/>
          </w:rPr>
        </w:r>
        <w:r w:rsidRPr="008C4A23">
          <w:rPr>
            <w:noProof/>
            <w:webHidden/>
          </w:rPr>
          <w:fldChar w:fldCharType="separate"/>
        </w:r>
        <w:r w:rsidRPr="008C4A23">
          <w:rPr>
            <w:noProof/>
            <w:webHidden/>
          </w:rPr>
          <w:t>173</w:t>
        </w:r>
        <w:r w:rsidRPr="008C4A23">
          <w:rPr>
            <w:noProof/>
            <w:webHidden/>
          </w:rPr>
          <w:fldChar w:fldCharType="end"/>
        </w:r>
      </w:hyperlink>
    </w:p>
    <w:p w14:paraId="06950D6B" w14:textId="77F2226B" w:rsidR="001C2DFD" w:rsidRPr="008C4A23" w:rsidRDefault="001C2DFD">
      <w:pPr>
        <w:pStyle w:val="Spisilustracji"/>
        <w:tabs>
          <w:tab w:val="right" w:leader="dot" w:pos="9063"/>
        </w:tabs>
        <w:rPr>
          <w:rFonts w:asciiTheme="minorHAnsi" w:eastAsiaTheme="minorEastAsia" w:hAnsiTheme="minorHAnsi"/>
          <w:noProof/>
          <w:lang w:eastAsia="pl-PL"/>
        </w:rPr>
      </w:pPr>
      <w:hyperlink w:anchor="_Toc176937337" w:history="1">
        <w:r w:rsidRPr="008C4A23">
          <w:rPr>
            <w:rStyle w:val="Hipercze"/>
            <w:noProof/>
          </w:rPr>
          <w:t>Tabela 29. Wykaz platform oprogramowania Podsystemów AIS/IMPORT PLUS i AIS/CCI.</w:t>
        </w:r>
        <w:r w:rsidRPr="008C4A23">
          <w:rPr>
            <w:noProof/>
            <w:webHidden/>
          </w:rPr>
          <w:tab/>
        </w:r>
        <w:r w:rsidRPr="008C4A23">
          <w:rPr>
            <w:noProof/>
            <w:webHidden/>
          </w:rPr>
          <w:fldChar w:fldCharType="begin"/>
        </w:r>
        <w:r w:rsidRPr="008C4A23">
          <w:rPr>
            <w:noProof/>
            <w:webHidden/>
          </w:rPr>
          <w:instrText xml:space="preserve"> PAGEREF _Toc176937337 \h </w:instrText>
        </w:r>
        <w:r w:rsidRPr="008C4A23">
          <w:rPr>
            <w:noProof/>
            <w:webHidden/>
          </w:rPr>
        </w:r>
        <w:r w:rsidRPr="008C4A23">
          <w:rPr>
            <w:noProof/>
            <w:webHidden/>
          </w:rPr>
          <w:fldChar w:fldCharType="separate"/>
        </w:r>
        <w:r w:rsidRPr="008C4A23">
          <w:rPr>
            <w:noProof/>
            <w:webHidden/>
          </w:rPr>
          <w:t>174</w:t>
        </w:r>
        <w:r w:rsidRPr="008C4A23">
          <w:rPr>
            <w:noProof/>
            <w:webHidden/>
          </w:rPr>
          <w:fldChar w:fldCharType="end"/>
        </w:r>
      </w:hyperlink>
    </w:p>
    <w:p w14:paraId="1F30635E" w14:textId="74D1CD7D" w:rsidR="001C2DFD" w:rsidRPr="008C4A23" w:rsidRDefault="001C2DFD">
      <w:pPr>
        <w:pStyle w:val="Spisilustracji"/>
        <w:tabs>
          <w:tab w:val="right" w:leader="dot" w:pos="9063"/>
        </w:tabs>
        <w:rPr>
          <w:rFonts w:asciiTheme="minorHAnsi" w:eastAsiaTheme="minorEastAsia" w:hAnsiTheme="minorHAnsi"/>
          <w:noProof/>
          <w:lang w:eastAsia="pl-PL"/>
        </w:rPr>
      </w:pPr>
      <w:hyperlink w:anchor="_Toc176937338" w:history="1">
        <w:r w:rsidRPr="008C4A23">
          <w:rPr>
            <w:rStyle w:val="Hipercze"/>
            <w:noProof/>
          </w:rPr>
          <w:t>Tabela 30. Wykaz komponentów oprogramowania Podsystemu AIS/INTRASTAT.</w:t>
        </w:r>
        <w:r w:rsidRPr="008C4A23">
          <w:rPr>
            <w:noProof/>
            <w:webHidden/>
          </w:rPr>
          <w:tab/>
        </w:r>
        <w:r w:rsidRPr="008C4A23">
          <w:rPr>
            <w:noProof/>
            <w:webHidden/>
          </w:rPr>
          <w:fldChar w:fldCharType="begin"/>
        </w:r>
        <w:r w:rsidRPr="008C4A23">
          <w:rPr>
            <w:noProof/>
            <w:webHidden/>
          </w:rPr>
          <w:instrText xml:space="preserve"> PAGEREF _Toc176937338 \h </w:instrText>
        </w:r>
        <w:r w:rsidRPr="008C4A23">
          <w:rPr>
            <w:noProof/>
            <w:webHidden/>
          </w:rPr>
        </w:r>
        <w:r w:rsidRPr="008C4A23">
          <w:rPr>
            <w:noProof/>
            <w:webHidden/>
          </w:rPr>
          <w:fldChar w:fldCharType="separate"/>
        </w:r>
        <w:r w:rsidRPr="008C4A23">
          <w:rPr>
            <w:noProof/>
            <w:webHidden/>
          </w:rPr>
          <w:t>177</w:t>
        </w:r>
        <w:r w:rsidRPr="008C4A23">
          <w:rPr>
            <w:noProof/>
            <w:webHidden/>
          </w:rPr>
          <w:fldChar w:fldCharType="end"/>
        </w:r>
      </w:hyperlink>
    </w:p>
    <w:p w14:paraId="1E60C80B" w14:textId="2AFCB15F" w:rsidR="001C2DFD" w:rsidRPr="008C4A23" w:rsidRDefault="001C2DFD">
      <w:pPr>
        <w:pStyle w:val="Spisilustracji"/>
        <w:tabs>
          <w:tab w:val="right" w:leader="dot" w:pos="9063"/>
        </w:tabs>
        <w:rPr>
          <w:rFonts w:asciiTheme="minorHAnsi" w:eastAsiaTheme="minorEastAsia" w:hAnsiTheme="minorHAnsi"/>
          <w:noProof/>
          <w:lang w:eastAsia="pl-PL"/>
        </w:rPr>
      </w:pPr>
      <w:hyperlink w:anchor="_Toc176937339" w:history="1">
        <w:r w:rsidRPr="008C4A23">
          <w:rPr>
            <w:rStyle w:val="Hipercze"/>
            <w:noProof/>
          </w:rPr>
          <w:t>Tabela 31.  AIS/KEX - komponenty oprogramowania.</w:t>
        </w:r>
        <w:r w:rsidRPr="008C4A23">
          <w:rPr>
            <w:noProof/>
            <w:webHidden/>
          </w:rPr>
          <w:tab/>
        </w:r>
        <w:r w:rsidRPr="008C4A23">
          <w:rPr>
            <w:noProof/>
            <w:webHidden/>
          </w:rPr>
          <w:fldChar w:fldCharType="begin"/>
        </w:r>
        <w:r w:rsidRPr="008C4A23">
          <w:rPr>
            <w:noProof/>
            <w:webHidden/>
          </w:rPr>
          <w:instrText xml:space="preserve"> PAGEREF _Toc176937339 \h </w:instrText>
        </w:r>
        <w:r w:rsidRPr="008C4A23">
          <w:rPr>
            <w:noProof/>
            <w:webHidden/>
          </w:rPr>
        </w:r>
        <w:r w:rsidRPr="008C4A23">
          <w:rPr>
            <w:noProof/>
            <w:webHidden/>
          </w:rPr>
          <w:fldChar w:fldCharType="separate"/>
        </w:r>
        <w:r w:rsidRPr="008C4A23">
          <w:rPr>
            <w:noProof/>
            <w:webHidden/>
          </w:rPr>
          <w:t>180</w:t>
        </w:r>
        <w:r w:rsidRPr="008C4A23">
          <w:rPr>
            <w:noProof/>
            <w:webHidden/>
          </w:rPr>
          <w:fldChar w:fldCharType="end"/>
        </w:r>
      </w:hyperlink>
    </w:p>
    <w:p w14:paraId="01E71EFF" w14:textId="612CB461" w:rsidR="001C2DFD" w:rsidRPr="008C4A23" w:rsidRDefault="001C2DFD">
      <w:pPr>
        <w:pStyle w:val="Spisilustracji"/>
        <w:tabs>
          <w:tab w:val="right" w:leader="dot" w:pos="9063"/>
        </w:tabs>
        <w:rPr>
          <w:rFonts w:asciiTheme="minorHAnsi" w:eastAsiaTheme="minorEastAsia" w:hAnsiTheme="minorHAnsi"/>
          <w:noProof/>
          <w:lang w:eastAsia="pl-PL"/>
        </w:rPr>
      </w:pPr>
      <w:hyperlink w:anchor="_Toc176937340" w:history="1">
        <w:r w:rsidRPr="008C4A23">
          <w:rPr>
            <w:rStyle w:val="Hipercze"/>
            <w:noProof/>
          </w:rPr>
          <w:t>Tabela 32. AIS/KEX - wykaz pakietów.</w:t>
        </w:r>
        <w:r w:rsidRPr="008C4A23">
          <w:rPr>
            <w:noProof/>
            <w:webHidden/>
          </w:rPr>
          <w:tab/>
        </w:r>
        <w:r w:rsidRPr="008C4A23">
          <w:rPr>
            <w:noProof/>
            <w:webHidden/>
          </w:rPr>
          <w:fldChar w:fldCharType="begin"/>
        </w:r>
        <w:r w:rsidRPr="008C4A23">
          <w:rPr>
            <w:noProof/>
            <w:webHidden/>
          </w:rPr>
          <w:instrText xml:space="preserve"> PAGEREF _Toc176937340 \h </w:instrText>
        </w:r>
        <w:r w:rsidRPr="008C4A23">
          <w:rPr>
            <w:noProof/>
            <w:webHidden/>
          </w:rPr>
        </w:r>
        <w:r w:rsidRPr="008C4A23">
          <w:rPr>
            <w:noProof/>
            <w:webHidden/>
          </w:rPr>
          <w:fldChar w:fldCharType="separate"/>
        </w:r>
        <w:r w:rsidRPr="008C4A23">
          <w:rPr>
            <w:noProof/>
            <w:webHidden/>
          </w:rPr>
          <w:t>181</w:t>
        </w:r>
        <w:r w:rsidRPr="008C4A23">
          <w:rPr>
            <w:noProof/>
            <w:webHidden/>
          </w:rPr>
          <w:fldChar w:fldCharType="end"/>
        </w:r>
      </w:hyperlink>
    </w:p>
    <w:p w14:paraId="1A9CDDAD" w14:textId="10CC709C" w:rsidR="001C2DFD" w:rsidRPr="008C4A23" w:rsidRDefault="001C2DFD">
      <w:pPr>
        <w:pStyle w:val="Spisilustracji"/>
        <w:tabs>
          <w:tab w:val="right" w:leader="dot" w:pos="9063"/>
        </w:tabs>
        <w:rPr>
          <w:rFonts w:asciiTheme="minorHAnsi" w:eastAsiaTheme="minorEastAsia" w:hAnsiTheme="minorHAnsi"/>
          <w:noProof/>
          <w:lang w:eastAsia="pl-PL"/>
        </w:rPr>
      </w:pPr>
      <w:hyperlink w:anchor="_Toc176937341" w:history="1">
        <w:r w:rsidRPr="008C4A23">
          <w:rPr>
            <w:rStyle w:val="Hipercze"/>
            <w:noProof/>
          </w:rPr>
          <w:t>Tabela 33. AIS/KEX - wykaz platform oprogramowania.</w:t>
        </w:r>
        <w:r w:rsidRPr="008C4A23">
          <w:rPr>
            <w:noProof/>
            <w:webHidden/>
          </w:rPr>
          <w:tab/>
        </w:r>
        <w:r w:rsidRPr="008C4A23">
          <w:rPr>
            <w:noProof/>
            <w:webHidden/>
          </w:rPr>
          <w:fldChar w:fldCharType="begin"/>
        </w:r>
        <w:r w:rsidRPr="008C4A23">
          <w:rPr>
            <w:noProof/>
            <w:webHidden/>
          </w:rPr>
          <w:instrText xml:space="preserve"> PAGEREF _Toc176937341 \h </w:instrText>
        </w:r>
        <w:r w:rsidRPr="008C4A23">
          <w:rPr>
            <w:noProof/>
            <w:webHidden/>
          </w:rPr>
        </w:r>
        <w:r w:rsidRPr="008C4A23">
          <w:rPr>
            <w:noProof/>
            <w:webHidden/>
          </w:rPr>
          <w:fldChar w:fldCharType="separate"/>
        </w:r>
        <w:r w:rsidRPr="008C4A23">
          <w:rPr>
            <w:noProof/>
            <w:webHidden/>
          </w:rPr>
          <w:t>182</w:t>
        </w:r>
        <w:r w:rsidRPr="008C4A23">
          <w:rPr>
            <w:noProof/>
            <w:webHidden/>
          </w:rPr>
          <w:fldChar w:fldCharType="end"/>
        </w:r>
      </w:hyperlink>
    </w:p>
    <w:p w14:paraId="0EF102CE" w14:textId="1B83F894" w:rsidR="001C2DFD" w:rsidRPr="008C4A23" w:rsidRDefault="001C2DFD">
      <w:pPr>
        <w:pStyle w:val="Spisilustracji"/>
        <w:tabs>
          <w:tab w:val="right" w:leader="dot" w:pos="9063"/>
        </w:tabs>
        <w:rPr>
          <w:rFonts w:asciiTheme="minorHAnsi" w:eastAsiaTheme="minorEastAsia" w:hAnsiTheme="minorHAnsi"/>
          <w:noProof/>
          <w:lang w:eastAsia="pl-PL"/>
        </w:rPr>
      </w:pPr>
      <w:hyperlink w:anchor="_Toc176937342" w:history="1">
        <w:r w:rsidRPr="008C4A23">
          <w:rPr>
            <w:rStyle w:val="Hipercze"/>
            <w:noProof/>
          </w:rPr>
          <w:t>Tabela 34. Opis komponentów AIS/TQS PLUS.</w:t>
        </w:r>
        <w:r w:rsidRPr="008C4A23">
          <w:rPr>
            <w:noProof/>
            <w:webHidden/>
          </w:rPr>
          <w:tab/>
        </w:r>
        <w:r w:rsidRPr="008C4A23">
          <w:rPr>
            <w:noProof/>
            <w:webHidden/>
          </w:rPr>
          <w:fldChar w:fldCharType="begin"/>
        </w:r>
        <w:r w:rsidRPr="008C4A23">
          <w:rPr>
            <w:noProof/>
            <w:webHidden/>
          </w:rPr>
          <w:instrText xml:space="preserve"> PAGEREF _Toc176937342 \h </w:instrText>
        </w:r>
        <w:r w:rsidRPr="008C4A23">
          <w:rPr>
            <w:noProof/>
            <w:webHidden/>
          </w:rPr>
        </w:r>
        <w:r w:rsidRPr="008C4A23">
          <w:rPr>
            <w:noProof/>
            <w:webHidden/>
          </w:rPr>
          <w:fldChar w:fldCharType="separate"/>
        </w:r>
        <w:r w:rsidRPr="008C4A23">
          <w:rPr>
            <w:noProof/>
            <w:webHidden/>
          </w:rPr>
          <w:t>185</w:t>
        </w:r>
        <w:r w:rsidRPr="008C4A23">
          <w:rPr>
            <w:noProof/>
            <w:webHidden/>
          </w:rPr>
          <w:fldChar w:fldCharType="end"/>
        </w:r>
      </w:hyperlink>
    </w:p>
    <w:p w14:paraId="4F0551DB" w14:textId="2153F963" w:rsidR="001C2DFD" w:rsidRPr="008C4A23" w:rsidRDefault="001C2DFD">
      <w:pPr>
        <w:pStyle w:val="Spisilustracji"/>
        <w:tabs>
          <w:tab w:val="right" w:leader="dot" w:pos="9063"/>
        </w:tabs>
        <w:rPr>
          <w:rFonts w:asciiTheme="minorHAnsi" w:eastAsiaTheme="minorEastAsia" w:hAnsiTheme="minorHAnsi"/>
          <w:noProof/>
          <w:lang w:eastAsia="pl-PL"/>
        </w:rPr>
      </w:pPr>
      <w:hyperlink w:anchor="_Toc176937343" w:history="1">
        <w:r w:rsidRPr="008C4A23">
          <w:rPr>
            <w:rStyle w:val="Hipercze"/>
            <w:noProof/>
          </w:rPr>
          <w:t>Tabela 35. Wykaz  technologii  wykorzystywanych w AIS/TQS.</w:t>
        </w:r>
        <w:r w:rsidRPr="008C4A23">
          <w:rPr>
            <w:noProof/>
            <w:webHidden/>
          </w:rPr>
          <w:tab/>
        </w:r>
        <w:r w:rsidRPr="008C4A23">
          <w:rPr>
            <w:noProof/>
            <w:webHidden/>
          </w:rPr>
          <w:fldChar w:fldCharType="begin"/>
        </w:r>
        <w:r w:rsidRPr="008C4A23">
          <w:rPr>
            <w:noProof/>
            <w:webHidden/>
          </w:rPr>
          <w:instrText xml:space="preserve"> PAGEREF _Toc176937343 \h </w:instrText>
        </w:r>
        <w:r w:rsidRPr="008C4A23">
          <w:rPr>
            <w:noProof/>
            <w:webHidden/>
          </w:rPr>
        </w:r>
        <w:r w:rsidRPr="008C4A23">
          <w:rPr>
            <w:noProof/>
            <w:webHidden/>
          </w:rPr>
          <w:fldChar w:fldCharType="separate"/>
        </w:r>
        <w:r w:rsidRPr="008C4A23">
          <w:rPr>
            <w:noProof/>
            <w:webHidden/>
          </w:rPr>
          <w:t>186</w:t>
        </w:r>
        <w:r w:rsidRPr="008C4A23">
          <w:rPr>
            <w:noProof/>
            <w:webHidden/>
          </w:rPr>
          <w:fldChar w:fldCharType="end"/>
        </w:r>
      </w:hyperlink>
    </w:p>
    <w:p w14:paraId="1A22212B" w14:textId="0F5D8DF5" w:rsidR="001C2DFD" w:rsidRPr="008C4A23" w:rsidRDefault="001C2DFD">
      <w:pPr>
        <w:pStyle w:val="Spisilustracji"/>
        <w:tabs>
          <w:tab w:val="right" w:leader="dot" w:pos="9063"/>
        </w:tabs>
        <w:rPr>
          <w:rFonts w:asciiTheme="minorHAnsi" w:eastAsiaTheme="minorEastAsia" w:hAnsiTheme="minorHAnsi"/>
          <w:noProof/>
          <w:lang w:eastAsia="pl-PL"/>
        </w:rPr>
      </w:pPr>
      <w:hyperlink w:anchor="_Toc176937344" w:history="1">
        <w:r w:rsidRPr="008C4A23">
          <w:rPr>
            <w:rStyle w:val="Hipercze"/>
            <w:noProof/>
          </w:rPr>
          <w:t>Tabela 36. Opis komponentów AIS/VAT.</w:t>
        </w:r>
        <w:r w:rsidRPr="008C4A23">
          <w:rPr>
            <w:noProof/>
            <w:webHidden/>
          </w:rPr>
          <w:tab/>
        </w:r>
        <w:r w:rsidRPr="008C4A23">
          <w:rPr>
            <w:noProof/>
            <w:webHidden/>
          </w:rPr>
          <w:fldChar w:fldCharType="begin"/>
        </w:r>
        <w:r w:rsidRPr="008C4A23">
          <w:rPr>
            <w:noProof/>
            <w:webHidden/>
          </w:rPr>
          <w:instrText xml:space="preserve"> PAGEREF _Toc176937344 \h </w:instrText>
        </w:r>
        <w:r w:rsidRPr="008C4A23">
          <w:rPr>
            <w:noProof/>
            <w:webHidden/>
          </w:rPr>
        </w:r>
        <w:r w:rsidRPr="008C4A23">
          <w:rPr>
            <w:noProof/>
            <w:webHidden/>
          </w:rPr>
          <w:fldChar w:fldCharType="separate"/>
        </w:r>
        <w:r w:rsidRPr="008C4A23">
          <w:rPr>
            <w:noProof/>
            <w:webHidden/>
          </w:rPr>
          <w:t>188</w:t>
        </w:r>
        <w:r w:rsidRPr="008C4A23">
          <w:rPr>
            <w:noProof/>
            <w:webHidden/>
          </w:rPr>
          <w:fldChar w:fldCharType="end"/>
        </w:r>
      </w:hyperlink>
    </w:p>
    <w:p w14:paraId="2A5F2399" w14:textId="46B2060C" w:rsidR="001C2DFD" w:rsidRPr="008C4A23" w:rsidRDefault="001C2DFD">
      <w:pPr>
        <w:pStyle w:val="Spisilustracji"/>
        <w:tabs>
          <w:tab w:val="right" w:leader="dot" w:pos="9063"/>
        </w:tabs>
        <w:rPr>
          <w:rFonts w:asciiTheme="minorHAnsi" w:eastAsiaTheme="minorEastAsia" w:hAnsiTheme="minorHAnsi"/>
          <w:noProof/>
          <w:lang w:eastAsia="pl-PL"/>
        </w:rPr>
      </w:pPr>
      <w:hyperlink w:anchor="_Toc176937345" w:history="1">
        <w:r w:rsidRPr="008C4A23">
          <w:rPr>
            <w:rStyle w:val="Hipercze"/>
            <w:noProof/>
          </w:rPr>
          <w:t>Tabela 37. Przeznaczenie pakietów AIS/VAT.</w:t>
        </w:r>
        <w:r w:rsidRPr="008C4A23">
          <w:rPr>
            <w:noProof/>
            <w:webHidden/>
          </w:rPr>
          <w:tab/>
        </w:r>
        <w:r w:rsidRPr="008C4A23">
          <w:rPr>
            <w:noProof/>
            <w:webHidden/>
          </w:rPr>
          <w:fldChar w:fldCharType="begin"/>
        </w:r>
        <w:r w:rsidRPr="008C4A23">
          <w:rPr>
            <w:noProof/>
            <w:webHidden/>
          </w:rPr>
          <w:instrText xml:space="preserve"> PAGEREF _Toc176937345 \h </w:instrText>
        </w:r>
        <w:r w:rsidRPr="008C4A23">
          <w:rPr>
            <w:noProof/>
            <w:webHidden/>
          </w:rPr>
        </w:r>
        <w:r w:rsidRPr="008C4A23">
          <w:rPr>
            <w:noProof/>
            <w:webHidden/>
          </w:rPr>
          <w:fldChar w:fldCharType="separate"/>
        </w:r>
        <w:r w:rsidRPr="008C4A23">
          <w:rPr>
            <w:noProof/>
            <w:webHidden/>
          </w:rPr>
          <w:t>189</w:t>
        </w:r>
        <w:r w:rsidRPr="008C4A23">
          <w:rPr>
            <w:noProof/>
            <w:webHidden/>
          </w:rPr>
          <w:fldChar w:fldCharType="end"/>
        </w:r>
      </w:hyperlink>
    </w:p>
    <w:p w14:paraId="1EE5682B" w14:textId="441610D7" w:rsidR="001C2DFD" w:rsidRPr="008C4A23" w:rsidRDefault="001C2DFD">
      <w:pPr>
        <w:pStyle w:val="Spisilustracji"/>
        <w:tabs>
          <w:tab w:val="right" w:leader="dot" w:pos="9063"/>
        </w:tabs>
        <w:rPr>
          <w:rFonts w:asciiTheme="minorHAnsi" w:eastAsiaTheme="minorEastAsia" w:hAnsiTheme="minorHAnsi"/>
          <w:noProof/>
          <w:lang w:eastAsia="pl-PL"/>
        </w:rPr>
      </w:pPr>
      <w:hyperlink w:anchor="_Toc176937346" w:history="1">
        <w:r w:rsidRPr="008C4A23">
          <w:rPr>
            <w:rStyle w:val="Hipercze"/>
            <w:noProof/>
          </w:rPr>
          <w:t>Tabela 38. Specyfikacja komponentów oprogramowania AIS/VAT.</w:t>
        </w:r>
        <w:r w:rsidRPr="008C4A23">
          <w:rPr>
            <w:noProof/>
            <w:webHidden/>
          </w:rPr>
          <w:tab/>
        </w:r>
        <w:r w:rsidRPr="008C4A23">
          <w:rPr>
            <w:noProof/>
            <w:webHidden/>
          </w:rPr>
          <w:fldChar w:fldCharType="begin"/>
        </w:r>
        <w:r w:rsidRPr="008C4A23">
          <w:rPr>
            <w:noProof/>
            <w:webHidden/>
          </w:rPr>
          <w:instrText xml:space="preserve"> PAGEREF _Toc176937346 \h </w:instrText>
        </w:r>
        <w:r w:rsidRPr="008C4A23">
          <w:rPr>
            <w:noProof/>
            <w:webHidden/>
          </w:rPr>
        </w:r>
        <w:r w:rsidRPr="008C4A23">
          <w:rPr>
            <w:noProof/>
            <w:webHidden/>
          </w:rPr>
          <w:fldChar w:fldCharType="separate"/>
        </w:r>
        <w:r w:rsidRPr="008C4A23">
          <w:rPr>
            <w:noProof/>
            <w:webHidden/>
          </w:rPr>
          <w:t>190</w:t>
        </w:r>
        <w:r w:rsidRPr="008C4A23">
          <w:rPr>
            <w:noProof/>
            <w:webHidden/>
          </w:rPr>
          <w:fldChar w:fldCharType="end"/>
        </w:r>
      </w:hyperlink>
    </w:p>
    <w:p w14:paraId="61DA0D50" w14:textId="20EC95AE" w:rsidR="001C2DFD" w:rsidRPr="008C4A23" w:rsidRDefault="001C2DFD">
      <w:pPr>
        <w:pStyle w:val="Spisilustracji"/>
        <w:tabs>
          <w:tab w:val="right" w:leader="dot" w:pos="9063"/>
        </w:tabs>
        <w:rPr>
          <w:rFonts w:asciiTheme="minorHAnsi" w:eastAsiaTheme="minorEastAsia" w:hAnsiTheme="minorHAnsi"/>
          <w:noProof/>
          <w:lang w:eastAsia="pl-PL"/>
        </w:rPr>
      </w:pPr>
      <w:hyperlink w:anchor="_Toc176937347" w:history="1">
        <w:r w:rsidRPr="008C4A23">
          <w:rPr>
            <w:rStyle w:val="Hipercze"/>
            <w:noProof/>
          </w:rPr>
          <w:t>Tabela 39 Opis komponentów AES/ECS2 PLUS.</w:t>
        </w:r>
        <w:r w:rsidRPr="008C4A23">
          <w:rPr>
            <w:noProof/>
            <w:webHidden/>
          </w:rPr>
          <w:tab/>
        </w:r>
        <w:r w:rsidRPr="008C4A23">
          <w:rPr>
            <w:noProof/>
            <w:webHidden/>
          </w:rPr>
          <w:fldChar w:fldCharType="begin"/>
        </w:r>
        <w:r w:rsidRPr="008C4A23">
          <w:rPr>
            <w:noProof/>
            <w:webHidden/>
          </w:rPr>
          <w:instrText xml:space="preserve"> PAGEREF _Toc176937347 \h </w:instrText>
        </w:r>
        <w:r w:rsidRPr="008C4A23">
          <w:rPr>
            <w:noProof/>
            <w:webHidden/>
          </w:rPr>
        </w:r>
        <w:r w:rsidRPr="008C4A23">
          <w:rPr>
            <w:noProof/>
            <w:webHidden/>
          </w:rPr>
          <w:fldChar w:fldCharType="separate"/>
        </w:r>
        <w:r w:rsidRPr="008C4A23">
          <w:rPr>
            <w:noProof/>
            <w:webHidden/>
          </w:rPr>
          <w:t>191</w:t>
        </w:r>
        <w:r w:rsidRPr="008C4A23">
          <w:rPr>
            <w:noProof/>
            <w:webHidden/>
          </w:rPr>
          <w:fldChar w:fldCharType="end"/>
        </w:r>
      </w:hyperlink>
    </w:p>
    <w:p w14:paraId="053DB226" w14:textId="3E25F062" w:rsidR="001C2DFD" w:rsidRPr="008C4A23" w:rsidRDefault="001C2DFD">
      <w:pPr>
        <w:pStyle w:val="Spisilustracji"/>
        <w:tabs>
          <w:tab w:val="right" w:leader="dot" w:pos="9063"/>
        </w:tabs>
        <w:rPr>
          <w:rFonts w:asciiTheme="minorHAnsi" w:eastAsiaTheme="minorEastAsia" w:hAnsiTheme="minorHAnsi"/>
          <w:noProof/>
          <w:lang w:eastAsia="pl-PL"/>
        </w:rPr>
      </w:pPr>
      <w:hyperlink w:anchor="_Toc176937348" w:history="1">
        <w:r w:rsidRPr="008C4A23">
          <w:rPr>
            <w:rStyle w:val="Hipercze"/>
            <w:noProof/>
          </w:rPr>
          <w:t>Tabela 40. Wykaz komponentów AES/POUS wraz z ich opisami.</w:t>
        </w:r>
        <w:r w:rsidRPr="008C4A23">
          <w:rPr>
            <w:noProof/>
            <w:webHidden/>
          </w:rPr>
          <w:tab/>
        </w:r>
        <w:r w:rsidRPr="008C4A23">
          <w:rPr>
            <w:noProof/>
            <w:webHidden/>
          </w:rPr>
          <w:fldChar w:fldCharType="begin"/>
        </w:r>
        <w:r w:rsidRPr="008C4A23">
          <w:rPr>
            <w:noProof/>
            <w:webHidden/>
          </w:rPr>
          <w:instrText xml:space="preserve"> PAGEREF _Toc176937348 \h </w:instrText>
        </w:r>
        <w:r w:rsidRPr="008C4A23">
          <w:rPr>
            <w:noProof/>
            <w:webHidden/>
          </w:rPr>
        </w:r>
        <w:r w:rsidRPr="008C4A23">
          <w:rPr>
            <w:noProof/>
            <w:webHidden/>
          </w:rPr>
          <w:fldChar w:fldCharType="separate"/>
        </w:r>
        <w:r w:rsidRPr="008C4A23">
          <w:rPr>
            <w:noProof/>
            <w:webHidden/>
          </w:rPr>
          <w:t>195</w:t>
        </w:r>
        <w:r w:rsidRPr="008C4A23">
          <w:rPr>
            <w:noProof/>
            <w:webHidden/>
          </w:rPr>
          <w:fldChar w:fldCharType="end"/>
        </w:r>
      </w:hyperlink>
    </w:p>
    <w:p w14:paraId="2AE8077D" w14:textId="08CDE4EC" w:rsidR="001C2DFD" w:rsidRPr="008C4A23" w:rsidRDefault="001C2DFD">
      <w:pPr>
        <w:pStyle w:val="Spisilustracji"/>
        <w:tabs>
          <w:tab w:val="right" w:leader="dot" w:pos="9063"/>
        </w:tabs>
        <w:rPr>
          <w:rFonts w:asciiTheme="minorHAnsi" w:eastAsiaTheme="minorEastAsia" w:hAnsiTheme="minorHAnsi"/>
          <w:noProof/>
          <w:lang w:eastAsia="pl-PL"/>
        </w:rPr>
      </w:pPr>
      <w:hyperlink w:anchor="_Toc176937349" w:history="1">
        <w:r w:rsidRPr="008C4A23">
          <w:rPr>
            <w:rStyle w:val="Hipercze"/>
            <w:noProof/>
          </w:rPr>
          <w:t>Tabela 41. Komponenty oprogramowania AES/WALIDATOR.</w:t>
        </w:r>
        <w:r w:rsidRPr="008C4A23">
          <w:rPr>
            <w:noProof/>
            <w:webHidden/>
          </w:rPr>
          <w:tab/>
        </w:r>
        <w:r w:rsidRPr="008C4A23">
          <w:rPr>
            <w:noProof/>
            <w:webHidden/>
          </w:rPr>
          <w:fldChar w:fldCharType="begin"/>
        </w:r>
        <w:r w:rsidRPr="008C4A23">
          <w:rPr>
            <w:noProof/>
            <w:webHidden/>
          </w:rPr>
          <w:instrText xml:space="preserve"> PAGEREF _Toc176937349 \h </w:instrText>
        </w:r>
        <w:r w:rsidRPr="008C4A23">
          <w:rPr>
            <w:noProof/>
            <w:webHidden/>
          </w:rPr>
        </w:r>
        <w:r w:rsidRPr="008C4A23">
          <w:rPr>
            <w:noProof/>
            <w:webHidden/>
          </w:rPr>
          <w:fldChar w:fldCharType="separate"/>
        </w:r>
        <w:r w:rsidRPr="008C4A23">
          <w:rPr>
            <w:noProof/>
            <w:webHidden/>
          </w:rPr>
          <w:t>196</w:t>
        </w:r>
        <w:r w:rsidRPr="008C4A23">
          <w:rPr>
            <w:noProof/>
            <w:webHidden/>
          </w:rPr>
          <w:fldChar w:fldCharType="end"/>
        </w:r>
      </w:hyperlink>
    </w:p>
    <w:p w14:paraId="22741C48" w14:textId="3CA714DA" w:rsidR="001C2DFD" w:rsidRPr="008C4A23" w:rsidRDefault="001C2DFD">
      <w:pPr>
        <w:pStyle w:val="Spisilustracji"/>
        <w:tabs>
          <w:tab w:val="right" w:leader="dot" w:pos="9063"/>
        </w:tabs>
        <w:rPr>
          <w:rFonts w:asciiTheme="minorHAnsi" w:eastAsiaTheme="minorEastAsia" w:hAnsiTheme="minorHAnsi"/>
          <w:noProof/>
          <w:lang w:eastAsia="pl-PL"/>
        </w:rPr>
      </w:pPr>
      <w:hyperlink w:anchor="_Toc176937350" w:history="1">
        <w:r w:rsidRPr="008C4A23">
          <w:rPr>
            <w:rStyle w:val="Hipercze"/>
            <w:noProof/>
          </w:rPr>
          <w:t>Tabela 42. komponenty oprogramowania ISZTAR4.</w:t>
        </w:r>
        <w:r w:rsidRPr="008C4A23">
          <w:rPr>
            <w:noProof/>
            <w:webHidden/>
          </w:rPr>
          <w:tab/>
        </w:r>
        <w:r w:rsidRPr="008C4A23">
          <w:rPr>
            <w:noProof/>
            <w:webHidden/>
          </w:rPr>
          <w:fldChar w:fldCharType="begin"/>
        </w:r>
        <w:r w:rsidRPr="008C4A23">
          <w:rPr>
            <w:noProof/>
            <w:webHidden/>
          </w:rPr>
          <w:instrText xml:space="preserve"> PAGEREF _Toc176937350 \h </w:instrText>
        </w:r>
        <w:r w:rsidRPr="008C4A23">
          <w:rPr>
            <w:noProof/>
            <w:webHidden/>
          </w:rPr>
        </w:r>
        <w:r w:rsidRPr="008C4A23">
          <w:rPr>
            <w:noProof/>
            <w:webHidden/>
          </w:rPr>
          <w:fldChar w:fldCharType="separate"/>
        </w:r>
        <w:r w:rsidRPr="008C4A23">
          <w:rPr>
            <w:noProof/>
            <w:webHidden/>
          </w:rPr>
          <w:t>197</w:t>
        </w:r>
        <w:r w:rsidRPr="008C4A23">
          <w:rPr>
            <w:noProof/>
            <w:webHidden/>
          </w:rPr>
          <w:fldChar w:fldCharType="end"/>
        </w:r>
      </w:hyperlink>
    </w:p>
    <w:p w14:paraId="5B6DAFC6" w14:textId="18B2E968" w:rsidR="001C2DFD" w:rsidRPr="008C4A23" w:rsidRDefault="001C2DFD">
      <w:pPr>
        <w:pStyle w:val="Spisilustracji"/>
        <w:tabs>
          <w:tab w:val="right" w:leader="dot" w:pos="9063"/>
        </w:tabs>
        <w:rPr>
          <w:rFonts w:asciiTheme="minorHAnsi" w:eastAsiaTheme="minorEastAsia" w:hAnsiTheme="minorHAnsi"/>
          <w:noProof/>
          <w:lang w:eastAsia="pl-PL"/>
        </w:rPr>
      </w:pPr>
      <w:hyperlink w:anchor="_Toc176937351" w:history="1">
        <w:r w:rsidRPr="008C4A23">
          <w:rPr>
            <w:rStyle w:val="Hipercze"/>
            <w:noProof/>
          </w:rPr>
          <w:t>Tabela 43. Komponenty oprogramowania MCA.</w:t>
        </w:r>
        <w:r w:rsidRPr="008C4A23">
          <w:rPr>
            <w:noProof/>
            <w:webHidden/>
          </w:rPr>
          <w:tab/>
        </w:r>
        <w:r w:rsidRPr="008C4A23">
          <w:rPr>
            <w:noProof/>
            <w:webHidden/>
          </w:rPr>
          <w:fldChar w:fldCharType="begin"/>
        </w:r>
        <w:r w:rsidRPr="008C4A23">
          <w:rPr>
            <w:noProof/>
            <w:webHidden/>
          </w:rPr>
          <w:instrText xml:space="preserve"> PAGEREF _Toc176937351 \h </w:instrText>
        </w:r>
        <w:r w:rsidRPr="008C4A23">
          <w:rPr>
            <w:noProof/>
            <w:webHidden/>
          </w:rPr>
        </w:r>
        <w:r w:rsidRPr="008C4A23">
          <w:rPr>
            <w:noProof/>
            <w:webHidden/>
          </w:rPr>
          <w:fldChar w:fldCharType="separate"/>
        </w:r>
        <w:r w:rsidRPr="008C4A23">
          <w:rPr>
            <w:noProof/>
            <w:webHidden/>
          </w:rPr>
          <w:t>197</w:t>
        </w:r>
        <w:r w:rsidRPr="008C4A23">
          <w:rPr>
            <w:noProof/>
            <w:webHidden/>
          </w:rPr>
          <w:fldChar w:fldCharType="end"/>
        </w:r>
      </w:hyperlink>
    </w:p>
    <w:p w14:paraId="19FD32EC" w14:textId="410E83A2" w:rsidR="001C2DFD" w:rsidRPr="008C4A23" w:rsidRDefault="001C2DFD">
      <w:pPr>
        <w:pStyle w:val="Spisilustracji"/>
        <w:tabs>
          <w:tab w:val="right" w:leader="dot" w:pos="9063"/>
        </w:tabs>
        <w:rPr>
          <w:rFonts w:asciiTheme="minorHAnsi" w:eastAsiaTheme="minorEastAsia" w:hAnsiTheme="minorHAnsi"/>
          <w:noProof/>
          <w:lang w:eastAsia="pl-PL"/>
        </w:rPr>
      </w:pPr>
      <w:hyperlink w:anchor="_Toc176937352" w:history="1">
        <w:r w:rsidRPr="008C4A23">
          <w:rPr>
            <w:rStyle w:val="Hipercze"/>
            <w:noProof/>
          </w:rPr>
          <w:t>Tabela 44. Komponenty oprogramowania systemu  NCTS2 PLUS.</w:t>
        </w:r>
        <w:r w:rsidRPr="008C4A23">
          <w:rPr>
            <w:noProof/>
            <w:webHidden/>
          </w:rPr>
          <w:tab/>
        </w:r>
        <w:r w:rsidRPr="008C4A23">
          <w:rPr>
            <w:noProof/>
            <w:webHidden/>
          </w:rPr>
          <w:fldChar w:fldCharType="begin"/>
        </w:r>
        <w:r w:rsidRPr="008C4A23">
          <w:rPr>
            <w:noProof/>
            <w:webHidden/>
          </w:rPr>
          <w:instrText xml:space="preserve"> PAGEREF _Toc176937352 \h </w:instrText>
        </w:r>
        <w:r w:rsidRPr="008C4A23">
          <w:rPr>
            <w:noProof/>
            <w:webHidden/>
          </w:rPr>
        </w:r>
        <w:r w:rsidRPr="008C4A23">
          <w:rPr>
            <w:noProof/>
            <w:webHidden/>
          </w:rPr>
          <w:fldChar w:fldCharType="separate"/>
        </w:r>
        <w:r w:rsidRPr="008C4A23">
          <w:rPr>
            <w:noProof/>
            <w:webHidden/>
          </w:rPr>
          <w:t>198</w:t>
        </w:r>
        <w:r w:rsidRPr="008C4A23">
          <w:rPr>
            <w:noProof/>
            <w:webHidden/>
          </w:rPr>
          <w:fldChar w:fldCharType="end"/>
        </w:r>
      </w:hyperlink>
    </w:p>
    <w:p w14:paraId="2197421B" w14:textId="7C98ACA1" w:rsidR="001C2DFD" w:rsidRPr="008C4A23" w:rsidRDefault="001C2DFD">
      <w:pPr>
        <w:pStyle w:val="Spisilustracji"/>
        <w:tabs>
          <w:tab w:val="right" w:leader="dot" w:pos="9063"/>
        </w:tabs>
        <w:rPr>
          <w:rFonts w:asciiTheme="minorHAnsi" w:eastAsiaTheme="minorEastAsia" w:hAnsiTheme="minorHAnsi"/>
          <w:noProof/>
          <w:lang w:eastAsia="pl-PL"/>
        </w:rPr>
      </w:pPr>
      <w:hyperlink w:anchor="_Toc176937353" w:history="1">
        <w:r w:rsidRPr="008C4A23">
          <w:rPr>
            <w:rStyle w:val="Hipercze"/>
            <w:noProof/>
          </w:rPr>
          <w:t>Tabela 45. Komponenty oprogramowania Systemu PDR PL/UE.</w:t>
        </w:r>
        <w:r w:rsidRPr="008C4A23">
          <w:rPr>
            <w:noProof/>
            <w:webHidden/>
          </w:rPr>
          <w:tab/>
        </w:r>
        <w:r w:rsidRPr="008C4A23">
          <w:rPr>
            <w:noProof/>
            <w:webHidden/>
          </w:rPr>
          <w:fldChar w:fldCharType="begin"/>
        </w:r>
        <w:r w:rsidRPr="008C4A23">
          <w:rPr>
            <w:noProof/>
            <w:webHidden/>
          </w:rPr>
          <w:instrText xml:space="preserve"> PAGEREF _Toc176937353 \h </w:instrText>
        </w:r>
        <w:r w:rsidRPr="008C4A23">
          <w:rPr>
            <w:noProof/>
            <w:webHidden/>
          </w:rPr>
        </w:r>
        <w:r w:rsidRPr="008C4A23">
          <w:rPr>
            <w:noProof/>
            <w:webHidden/>
          </w:rPr>
          <w:fldChar w:fldCharType="separate"/>
        </w:r>
        <w:r w:rsidRPr="008C4A23">
          <w:rPr>
            <w:noProof/>
            <w:webHidden/>
          </w:rPr>
          <w:t>199</w:t>
        </w:r>
        <w:r w:rsidRPr="008C4A23">
          <w:rPr>
            <w:noProof/>
            <w:webHidden/>
          </w:rPr>
          <w:fldChar w:fldCharType="end"/>
        </w:r>
      </w:hyperlink>
    </w:p>
    <w:p w14:paraId="42CFCC64" w14:textId="118C404A" w:rsidR="001C2DFD" w:rsidRPr="008C4A23" w:rsidRDefault="001C2DFD">
      <w:pPr>
        <w:pStyle w:val="Spisilustracji"/>
        <w:tabs>
          <w:tab w:val="right" w:leader="dot" w:pos="9063"/>
        </w:tabs>
        <w:rPr>
          <w:rFonts w:asciiTheme="minorHAnsi" w:eastAsiaTheme="minorEastAsia" w:hAnsiTheme="minorHAnsi"/>
          <w:noProof/>
          <w:lang w:eastAsia="pl-PL"/>
        </w:rPr>
      </w:pPr>
      <w:hyperlink w:anchor="_Toc176937354" w:history="1">
        <w:r w:rsidRPr="008C4A23">
          <w:rPr>
            <w:rStyle w:val="Hipercze"/>
            <w:noProof/>
          </w:rPr>
          <w:t>Tabela 46.Podsystemy AIS i AES  - charaktertystyka platformy programowej.</w:t>
        </w:r>
        <w:r w:rsidRPr="008C4A23">
          <w:rPr>
            <w:noProof/>
            <w:webHidden/>
          </w:rPr>
          <w:tab/>
        </w:r>
        <w:r w:rsidRPr="008C4A23">
          <w:rPr>
            <w:noProof/>
            <w:webHidden/>
          </w:rPr>
          <w:fldChar w:fldCharType="begin"/>
        </w:r>
        <w:r w:rsidRPr="008C4A23">
          <w:rPr>
            <w:noProof/>
            <w:webHidden/>
          </w:rPr>
          <w:instrText xml:space="preserve"> PAGEREF _Toc176937354 \h </w:instrText>
        </w:r>
        <w:r w:rsidRPr="008C4A23">
          <w:rPr>
            <w:noProof/>
            <w:webHidden/>
          </w:rPr>
        </w:r>
        <w:r w:rsidRPr="008C4A23">
          <w:rPr>
            <w:noProof/>
            <w:webHidden/>
          </w:rPr>
          <w:fldChar w:fldCharType="separate"/>
        </w:r>
        <w:r w:rsidRPr="008C4A23">
          <w:rPr>
            <w:noProof/>
            <w:webHidden/>
          </w:rPr>
          <w:t>200</w:t>
        </w:r>
        <w:r w:rsidRPr="008C4A23">
          <w:rPr>
            <w:noProof/>
            <w:webHidden/>
          </w:rPr>
          <w:fldChar w:fldCharType="end"/>
        </w:r>
      </w:hyperlink>
    </w:p>
    <w:p w14:paraId="38E0F637" w14:textId="795F4270" w:rsidR="001C2DFD" w:rsidRPr="008C4A23" w:rsidRDefault="001C2DFD">
      <w:pPr>
        <w:pStyle w:val="Spisilustracji"/>
        <w:tabs>
          <w:tab w:val="right" w:leader="dot" w:pos="9063"/>
        </w:tabs>
        <w:rPr>
          <w:rFonts w:asciiTheme="minorHAnsi" w:eastAsiaTheme="minorEastAsia" w:hAnsiTheme="minorHAnsi"/>
          <w:noProof/>
          <w:lang w:eastAsia="pl-PL"/>
        </w:rPr>
      </w:pPr>
      <w:hyperlink w:anchor="_Toc176937355" w:history="1">
        <w:r w:rsidRPr="008C4A23">
          <w:rPr>
            <w:rStyle w:val="Hipercze"/>
            <w:noProof/>
          </w:rPr>
          <w:t>Tabela 47. AIS/ICS2 - charakterystyka platformy programowej.</w:t>
        </w:r>
        <w:r w:rsidRPr="008C4A23">
          <w:rPr>
            <w:noProof/>
            <w:webHidden/>
          </w:rPr>
          <w:tab/>
        </w:r>
        <w:r w:rsidRPr="008C4A23">
          <w:rPr>
            <w:noProof/>
            <w:webHidden/>
          </w:rPr>
          <w:fldChar w:fldCharType="begin"/>
        </w:r>
        <w:r w:rsidRPr="008C4A23">
          <w:rPr>
            <w:noProof/>
            <w:webHidden/>
          </w:rPr>
          <w:instrText xml:space="preserve"> PAGEREF _Toc176937355 \h </w:instrText>
        </w:r>
        <w:r w:rsidRPr="008C4A23">
          <w:rPr>
            <w:noProof/>
            <w:webHidden/>
          </w:rPr>
        </w:r>
        <w:r w:rsidRPr="008C4A23">
          <w:rPr>
            <w:noProof/>
            <w:webHidden/>
          </w:rPr>
          <w:fldChar w:fldCharType="separate"/>
        </w:r>
        <w:r w:rsidRPr="008C4A23">
          <w:rPr>
            <w:noProof/>
            <w:webHidden/>
          </w:rPr>
          <w:t>201</w:t>
        </w:r>
        <w:r w:rsidRPr="008C4A23">
          <w:rPr>
            <w:noProof/>
            <w:webHidden/>
          </w:rPr>
          <w:fldChar w:fldCharType="end"/>
        </w:r>
      </w:hyperlink>
    </w:p>
    <w:p w14:paraId="29526650" w14:textId="5CCF9419" w:rsidR="001C2DFD" w:rsidRPr="008C4A23" w:rsidRDefault="001C2DFD">
      <w:pPr>
        <w:pStyle w:val="Spisilustracji"/>
        <w:tabs>
          <w:tab w:val="right" w:leader="dot" w:pos="9063"/>
        </w:tabs>
        <w:rPr>
          <w:rFonts w:asciiTheme="minorHAnsi" w:eastAsiaTheme="minorEastAsia" w:hAnsiTheme="minorHAnsi"/>
          <w:noProof/>
          <w:lang w:eastAsia="pl-PL"/>
        </w:rPr>
      </w:pPr>
      <w:hyperlink w:anchor="_Toc176937356" w:history="1">
        <w:r w:rsidRPr="008C4A23">
          <w:rPr>
            <w:rStyle w:val="Hipercze"/>
            <w:noProof/>
          </w:rPr>
          <w:t>Tabela 48 Bloki architektoniczne bazodanowe ISZTAR4.</w:t>
        </w:r>
        <w:r w:rsidRPr="008C4A23">
          <w:rPr>
            <w:noProof/>
            <w:webHidden/>
          </w:rPr>
          <w:tab/>
        </w:r>
        <w:r w:rsidRPr="008C4A23">
          <w:rPr>
            <w:noProof/>
            <w:webHidden/>
          </w:rPr>
          <w:fldChar w:fldCharType="begin"/>
        </w:r>
        <w:r w:rsidRPr="008C4A23">
          <w:rPr>
            <w:noProof/>
            <w:webHidden/>
          </w:rPr>
          <w:instrText xml:space="preserve"> PAGEREF _Toc176937356 \h </w:instrText>
        </w:r>
        <w:r w:rsidRPr="008C4A23">
          <w:rPr>
            <w:noProof/>
            <w:webHidden/>
          </w:rPr>
        </w:r>
        <w:r w:rsidRPr="008C4A23">
          <w:rPr>
            <w:noProof/>
            <w:webHidden/>
          </w:rPr>
          <w:fldChar w:fldCharType="separate"/>
        </w:r>
        <w:r w:rsidRPr="008C4A23">
          <w:rPr>
            <w:noProof/>
            <w:webHidden/>
          </w:rPr>
          <w:t>207</w:t>
        </w:r>
        <w:r w:rsidRPr="008C4A23">
          <w:rPr>
            <w:noProof/>
            <w:webHidden/>
          </w:rPr>
          <w:fldChar w:fldCharType="end"/>
        </w:r>
      </w:hyperlink>
    </w:p>
    <w:p w14:paraId="592BC5BB" w14:textId="6EF80C78" w:rsidR="001C2DFD" w:rsidRPr="008C4A23" w:rsidRDefault="001C2DFD">
      <w:pPr>
        <w:pStyle w:val="Spisilustracji"/>
        <w:tabs>
          <w:tab w:val="right" w:leader="dot" w:pos="9063"/>
        </w:tabs>
        <w:rPr>
          <w:rFonts w:asciiTheme="minorHAnsi" w:eastAsiaTheme="minorEastAsia" w:hAnsiTheme="minorHAnsi"/>
          <w:noProof/>
          <w:lang w:eastAsia="pl-PL"/>
        </w:rPr>
      </w:pPr>
      <w:hyperlink w:anchor="_Toc176937357" w:history="1">
        <w:r w:rsidRPr="008C4A23">
          <w:rPr>
            <w:rStyle w:val="Hipercze"/>
            <w:noProof/>
          </w:rPr>
          <w:t>Tabela 49. Bloki architektoniczne OS ISZTAR4.</w:t>
        </w:r>
        <w:r w:rsidRPr="008C4A23">
          <w:rPr>
            <w:noProof/>
            <w:webHidden/>
          </w:rPr>
          <w:tab/>
        </w:r>
        <w:r w:rsidRPr="008C4A23">
          <w:rPr>
            <w:noProof/>
            <w:webHidden/>
          </w:rPr>
          <w:fldChar w:fldCharType="begin"/>
        </w:r>
        <w:r w:rsidRPr="008C4A23">
          <w:rPr>
            <w:noProof/>
            <w:webHidden/>
          </w:rPr>
          <w:instrText xml:space="preserve"> PAGEREF _Toc176937357 \h </w:instrText>
        </w:r>
        <w:r w:rsidRPr="008C4A23">
          <w:rPr>
            <w:noProof/>
            <w:webHidden/>
          </w:rPr>
        </w:r>
        <w:r w:rsidRPr="008C4A23">
          <w:rPr>
            <w:noProof/>
            <w:webHidden/>
          </w:rPr>
          <w:fldChar w:fldCharType="separate"/>
        </w:r>
        <w:r w:rsidRPr="008C4A23">
          <w:rPr>
            <w:noProof/>
            <w:webHidden/>
          </w:rPr>
          <w:t>208</w:t>
        </w:r>
        <w:r w:rsidRPr="008C4A23">
          <w:rPr>
            <w:noProof/>
            <w:webHidden/>
          </w:rPr>
          <w:fldChar w:fldCharType="end"/>
        </w:r>
      </w:hyperlink>
    </w:p>
    <w:p w14:paraId="7F4D7963" w14:textId="2F58A0C4" w:rsidR="001C2DFD" w:rsidRPr="008C4A23" w:rsidRDefault="001C2DFD">
      <w:pPr>
        <w:pStyle w:val="Spisilustracji"/>
        <w:tabs>
          <w:tab w:val="right" w:leader="dot" w:pos="9063"/>
        </w:tabs>
        <w:rPr>
          <w:rFonts w:asciiTheme="minorHAnsi" w:eastAsiaTheme="minorEastAsia" w:hAnsiTheme="minorHAnsi"/>
          <w:noProof/>
          <w:lang w:eastAsia="pl-PL"/>
        </w:rPr>
      </w:pPr>
      <w:hyperlink w:anchor="_Toc176937358" w:history="1">
        <w:r w:rsidRPr="008C4A23">
          <w:rPr>
            <w:rStyle w:val="Hipercze"/>
            <w:noProof/>
          </w:rPr>
          <w:t>Tabela 50. Bloki architektoniczne bazodanowe – system MCA</w:t>
        </w:r>
        <w:r w:rsidRPr="008C4A23">
          <w:rPr>
            <w:noProof/>
            <w:webHidden/>
          </w:rPr>
          <w:tab/>
        </w:r>
        <w:r w:rsidRPr="008C4A23">
          <w:rPr>
            <w:noProof/>
            <w:webHidden/>
          </w:rPr>
          <w:fldChar w:fldCharType="begin"/>
        </w:r>
        <w:r w:rsidRPr="008C4A23">
          <w:rPr>
            <w:noProof/>
            <w:webHidden/>
          </w:rPr>
          <w:instrText xml:space="preserve"> PAGEREF _Toc176937358 \h </w:instrText>
        </w:r>
        <w:r w:rsidRPr="008C4A23">
          <w:rPr>
            <w:noProof/>
            <w:webHidden/>
          </w:rPr>
        </w:r>
        <w:r w:rsidRPr="008C4A23">
          <w:rPr>
            <w:noProof/>
            <w:webHidden/>
          </w:rPr>
          <w:fldChar w:fldCharType="separate"/>
        </w:r>
        <w:r w:rsidRPr="008C4A23">
          <w:rPr>
            <w:noProof/>
            <w:webHidden/>
          </w:rPr>
          <w:t>208</w:t>
        </w:r>
        <w:r w:rsidRPr="008C4A23">
          <w:rPr>
            <w:noProof/>
            <w:webHidden/>
          </w:rPr>
          <w:fldChar w:fldCharType="end"/>
        </w:r>
      </w:hyperlink>
    </w:p>
    <w:p w14:paraId="5A36BEBA" w14:textId="292E0C76" w:rsidR="001C2DFD" w:rsidRPr="008C4A23" w:rsidRDefault="001C2DFD">
      <w:pPr>
        <w:pStyle w:val="Spisilustracji"/>
        <w:tabs>
          <w:tab w:val="right" w:leader="dot" w:pos="9063"/>
        </w:tabs>
        <w:rPr>
          <w:rFonts w:asciiTheme="minorHAnsi" w:eastAsiaTheme="minorEastAsia" w:hAnsiTheme="minorHAnsi"/>
          <w:noProof/>
          <w:lang w:eastAsia="pl-PL"/>
        </w:rPr>
      </w:pPr>
      <w:hyperlink w:anchor="_Toc176937359" w:history="1">
        <w:r w:rsidRPr="008C4A23">
          <w:rPr>
            <w:rStyle w:val="Hipercze"/>
            <w:noProof/>
          </w:rPr>
          <w:t>Tabela 51. Bloki architektoniczne OS – system MCA</w:t>
        </w:r>
        <w:r w:rsidRPr="008C4A23">
          <w:rPr>
            <w:noProof/>
            <w:webHidden/>
          </w:rPr>
          <w:tab/>
        </w:r>
        <w:r w:rsidRPr="008C4A23">
          <w:rPr>
            <w:noProof/>
            <w:webHidden/>
          </w:rPr>
          <w:fldChar w:fldCharType="begin"/>
        </w:r>
        <w:r w:rsidRPr="008C4A23">
          <w:rPr>
            <w:noProof/>
            <w:webHidden/>
          </w:rPr>
          <w:instrText xml:space="preserve"> PAGEREF _Toc176937359 \h </w:instrText>
        </w:r>
        <w:r w:rsidRPr="008C4A23">
          <w:rPr>
            <w:noProof/>
            <w:webHidden/>
          </w:rPr>
        </w:r>
        <w:r w:rsidRPr="008C4A23">
          <w:rPr>
            <w:noProof/>
            <w:webHidden/>
          </w:rPr>
          <w:fldChar w:fldCharType="separate"/>
        </w:r>
        <w:r w:rsidRPr="008C4A23">
          <w:rPr>
            <w:noProof/>
            <w:webHidden/>
          </w:rPr>
          <w:t>208</w:t>
        </w:r>
        <w:r w:rsidRPr="008C4A23">
          <w:rPr>
            <w:noProof/>
            <w:webHidden/>
          </w:rPr>
          <w:fldChar w:fldCharType="end"/>
        </w:r>
      </w:hyperlink>
    </w:p>
    <w:p w14:paraId="013FD7D7" w14:textId="2A85A435" w:rsidR="001C2DFD" w:rsidRPr="008C4A23" w:rsidRDefault="001C2DFD">
      <w:pPr>
        <w:pStyle w:val="Spisilustracji"/>
        <w:tabs>
          <w:tab w:val="right" w:leader="dot" w:pos="9063"/>
        </w:tabs>
        <w:rPr>
          <w:rFonts w:asciiTheme="minorHAnsi" w:eastAsiaTheme="minorEastAsia" w:hAnsiTheme="minorHAnsi"/>
          <w:noProof/>
          <w:lang w:eastAsia="pl-PL"/>
        </w:rPr>
      </w:pPr>
      <w:hyperlink w:anchor="_Toc176937360" w:history="1">
        <w:r w:rsidRPr="008C4A23">
          <w:rPr>
            <w:rStyle w:val="Hipercze"/>
            <w:noProof/>
          </w:rPr>
          <w:t>Tabela 52. AIS/e-Commerce – wymiana danych z perspektywy systemu inicjującego połączenie („System źródłowy”).</w:t>
        </w:r>
        <w:r w:rsidRPr="008C4A23">
          <w:rPr>
            <w:noProof/>
            <w:webHidden/>
          </w:rPr>
          <w:tab/>
        </w:r>
        <w:r w:rsidRPr="008C4A23">
          <w:rPr>
            <w:noProof/>
            <w:webHidden/>
          </w:rPr>
          <w:fldChar w:fldCharType="begin"/>
        </w:r>
        <w:r w:rsidRPr="008C4A23">
          <w:rPr>
            <w:noProof/>
            <w:webHidden/>
          </w:rPr>
          <w:instrText xml:space="preserve"> PAGEREF _Toc176937360 \h </w:instrText>
        </w:r>
        <w:r w:rsidRPr="008C4A23">
          <w:rPr>
            <w:noProof/>
            <w:webHidden/>
          </w:rPr>
        </w:r>
        <w:r w:rsidRPr="008C4A23">
          <w:rPr>
            <w:noProof/>
            <w:webHidden/>
          </w:rPr>
          <w:fldChar w:fldCharType="separate"/>
        </w:r>
        <w:r w:rsidRPr="008C4A23">
          <w:rPr>
            <w:noProof/>
            <w:webHidden/>
          </w:rPr>
          <w:t>210</w:t>
        </w:r>
        <w:r w:rsidRPr="008C4A23">
          <w:rPr>
            <w:noProof/>
            <w:webHidden/>
          </w:rPr>
          <w:fldChar w:fldCharType="end"/>
        </w:r>
      </w:hyperlink>
    </w:p>
    <w:p w14:paraId="094806A9" w14:textId="69F2D96C" w:rsidR="001C2DFD" w:rsidRPr="008C4A23" w:rsidRDefault="001C2DFD">
      <w:pPr>
        <w:pStyle w:val="Spisilustracji"/>
        <w:tabs>
          <w:tab w:val="right" w:leader="dot" w:pos="9063"/>
        </w:tabs>
        <w:rPr>
          <w:rFonts w:asciiTheme="minorHAnsi" w:eastAsiaTheme="minorEastAsia" w:hAnsiTheme="minorHAnsi"/>
          <w:noProof/>
          <w:lang w:eastAsia="pl-PL"/>
        </w:rPr>
      </w:pPr>
      <w:hyperlink w:anchor="_Toc176937361" w:history="1">
        <w:r w:rsidRPr="008C4A23">
          <w:rPr>
            <w:rStyle w:val="Hipercze"/>
            <w:noProof/>
          </w:rPr>
          <w:t>Tabela 53. Wykaz systemów  integrowanych z AIS/ICS.</w:t>
        </w:r>
        <w:r w:rsidRPr="008C4A23">
          <w:rPr>
            <w:noProof/>
            <w:webHidden/>
          </w:rPr>
          <w:tab/>
        </w:r>
        <w:r w:rsidRPr="008C4A23">
          <w:rPr>
            <w:noProof/>
            <w:webHidden/>
          </w:rPr>
          <w:fldChar w:fldCharType="begin"/>
        </w:r>
        <w:r w:rsidRPr="008C4A23">
          <w:rPr>
            <w:noProof/>
            <w:webHidden/>
          </w:rPr>
          <w:instrText xml:space="preserve"> PAGEREF _Toc176937361 \h </w:instrText>
        </w:r>
        <w:r w:rsidRPr="008C4A23">
          <w:rPr>
            <w:noProof/>
            <w:webHidden/>
          </w:rPr>
        </w:r>
        <w:r w:rsidRPr="008C4A23">
          <w:rPr>
            <w:noProof/>
            <w:webHidden/>
          </w:rPr>
          <w:fldChar w:fldCharType="separate"/>
        </w:r>
        <w:r w:rsidRPr="008C4A23">
          <w:rPr>
            <w:noProof/>
            <w:webHidden/>
          </w:rPr>
          <w:t>215</w:t>
        </w:r>
        <w:r w:rsidRPr="008C4A23">
          <w:rPr>
            <w:noProof/>
            <w:webHidden/>
          </w:rPr>
          <w:fldChar w:fldCharType="end"/>
        </w:r>
      </w:hyperlink>
    </w:p>
    <w:p w14:paraId="2B3433AD" w14:textId="14C9D882" w:rsidR="001C2DFD" w:rsidRPr="008C4A23" w:rsidRDefault="001C2DFD">
      <w:pPr>
        <w:pStyle w:val="Spisilustracji"/>
        <w:tabs>
          <w:tab w:val="right" w:leader="dot" w:pos="9063"/>
        </w:tabs>
        <w:rPr>
          <w:rFonts w:asciiTheme="minorHAnsi" w:eastAsiaTheme="minorEastAsia" w:hAnsiTheme="minorHAnsi"/>
          <w:noProof/>
          <w:lang w:eastAsia="pl-PL"/>
        </w:rPr>
      </w:pPr>
      <w:hyperlink w:anchor="_Toc176937362" w:history="1">
        <w:r w:rsidRPr="008C4A23">
          <w:rPr>
            <w:rStyle w:val="Hipercze"/>
            <w:noProof/>
          </w:rPr>
          <w:t>Tabela 54. Wymiana danych z perspektywy systemu inicjującego połączenie (System źródłowy”).</w:t>
        </w:r>
        <w:r w:rsidRPr="008C4A23">
          <w:rPr>
            <w:noProof/>
            <w:webHidden/>
          </w:rPr>
          <w:tab/>
        </w:r>
        <w:r w:rsidRPr="008C4A23">
          <w:rPr>
            <w:noProof/>
            <w:webHidden/>
          </w:rPr>
          <w:fldChar w:fldCharType="begin"/>
        </w:r>
        <w:r w:rsidRPr="008C4A23">
          <w:rPr>
            <w:noProof/>
            <w:webHidden/>
          </w:rPr>
          <w:instrText xml:space="preserve"> PAGEREF _Toc176937362 \h </w:instrText>
        </w:r>
        <w:r w:rsidRPr="008C4A23">
          <w:rPr>
            <w:noProof/>
            <w:webHidden/>
          </w:rPr>
        </w:r>
        <w:r w:rsidRPr="008C4A23">
          <w:rPr>
            <w:noProof/>
            <w:webHidden/>
          </w:rPr>
          <w:fldChar w:fldCharType="separate"/>
        </w:r>
        <w:r w:rsidRPr="008C4A23">
          <w:rPr>
            <w:noProof/>
            <w:webHidden/>
          </w:rPr>
          <w:t>216</w:t>
        </w:r>
        <w:r w:rsidRPr="008C4A23">
          <w:rPr>
            <w:noProof/>
            <w:webHidden/>
          </w:rPr>
          <w:fldChar w:fldCharType="end"/>
        </w:r>
      </w:hyperlink>
    </w:p>
    <w:p w14:paraId="0CAF2E42" w14:textId="4C1D5701" w:rsidR="001C2DFD" w:rsidRPr="008C4A23" w:rsidRDefault="001C2DFD">
      <w:pPr>
        <w:pStyle w:val="Spisilustracji"/>
        <w:tabs>
          <w:tab w:val="right" w:leader="dot" w:pos="9063"/>
        </w:tabs>
        <w:rPr>
          <w:rFonts w:asciiTheme="minorHAnsi" w:eastAsiaTheme="minorEastAsia" w:hAnsiTheme="minorHAnsi"/>
          <w:noProof/>
          <w:lang w:eastAsia="pl-PL"/>
        </w:rPr>
      </w:pPr>
      <w:hyperlink w:anchor="_Toc176937363" w:history="1">
        <w:r w:rsidRPr="008C4A23">
          <w:rPr>
            <w:rStyle w:val="Hipercze"/>
            <w:noProof/>
          </w:rPr>
          <w:t>Tabela 55. Wymiana danych systemu AES/ECS2 PLUS z innymi systemami z perspektywy systemu inicjującego połączenie („System źródłowy”).</w:t>
        </w:r>
        <w:r w:rsidRPr="008C4A23">
          <w:rPr>
            <w:noProof/>
            <w:webHidden/>
          </w:rPr>
          <w:tab/>
        </w:r>
        <w:r w:rsidRPr="008C4A23">
          <w:rPr>
            <w:noProof/>
            <w:webHidden/>
          </w:rPr>
          <w:fldChar w:fldCharType="begin"/>
        </w:r>
        <w:r w:rsidRPr="008C4A23">
          <w:rPr>
            <w:noProof/>
            <w:webHidden/>
          </w:rPr>
          <w:instrText xml:space="preserve"> PAGEREF _Toc176937363 \h </w:instrText>
        </w:r>
        <w:r w:rsidRPr="008C4A23">
          <w:rPr>
            <w:noProof/>
            <w:webHidden/>
          </w:rPr>
        </w:r>
        <w:r w:rsidRPr="008C4A23">
          <w:rPr>
            <w:noProof/>
            <w:webHidden/>
          </w:rPr>
          <w:fldChar w:fldCharType="separate"/>
        </w:r>
        <w:r w:rsidRPr="008C4A23">
          <w:rPr>
            <w:noProof/>
            <w:webHidden/>
          </w:rPr>
          <w:t>223</w:t>
        </w:r>
        <w:r w:rsidRPr="008C4A23">
          <w:rPr>
            <w:noProof/>
            <w:webHidden/>
          </w:rPr>
          <w:fldChar w:fldCharType="end"/>
        </w:r>
      </w:hyperlink>
    </w:p>
    <w:p w14:paraId="378E50DD" w14:textId="3875C6C8" w:rsidR="001C2DFD" w:rsidRPr="008C4A23" w:rsidRDefault="001C2DFD">
      <w:pPr>
        <w:pStyle w:val="Spisilustracji"/>
        <w:tabs>
          <w:tab w:val="right" w:leader="dot" w:pos="9063"/>
        </w:tabs>
        <w:rPr>
          <w:rFonts w:asciiTheme="minorHAnsi" w:eastAsiaTheme="minorEastAsia" w:hAnsiTheme="minorHAnsi"/>
          <w:noProof/>
          <w:lang w:eastAsia="pl-PL"/>
        </w:rPr>
      </w:pPr>
      <w:hyperlink w:anchor="_Toc176937364" w:history="1">
        <w:r w:rsidRPr="008C4A23">
          <w:rPr>
            <w:rStyle w:val="Hipercze"/>
            <w:noProof/>
          </w:rPr>
          <w:t>Tabela 56. Zestawianie systemów zintegrowanych z  AES/KOMUNIKATOR BCP.</w:t>
        </w:r>
        <w:r w:rsidRPr="008C4A23">
          <w:rPr>
            <w:noProof/>
            <w:webHidden/>
          </w:rPr>
          <w:tab/>
        </w:r>
        <w:r w:rsidRPr="008C4A23">
          <w:rPr>
            <w:noProof/>
            <w:webHidden/>
          </w:rPr>
          <w:fldChar w:fldCharType="begin"/>
        </w:r>
        <w:r w:rsidRPr="008C4A23">
          <w:rPr>
            <w:noProof/>
            <w:webHidden/>
          </w:rPr>
          <w:instrText xml:space="preserve"> PAGEREF _Toc176937364 \h </w:instrText>
        </w:r>
        <w:r w:rsidRPr="008C4A23">
          <w:rPr>
            <w:noProof/>
            <w:webHidden/>
          </w:rPr>
        </w:r>
        <w:r w:rsidRPr="008C4A23">
          <w:rPr>
            <w:noProof/>
            <w:webHidden/>
          </w:rPr>
          <w:fldChar w:fldCharType="separate"/>
        </w:r>
        <w:r w:rsidRPr="008C4A23">
          <w:rPr>
            <w:noProof/>
            <w:webHidden/>
          </w:rPr>
          <w:t>227</w:t>
        </w:r>
        <w:r w:rsidRPr="008C4A23">
          <w:rPr>
            <w:noProof/>
            <w:webHidden/>
          </w:rPr>
          <w:fldChar w:fldCharType="end"/>
        </w:r>
      </w:hyperlink>
    </w:p>
    <w:p w14:paraId="69C0F6ED" w14:textId="3D05D3B1" w:rsidR="001C2DFD" w:rsidRPr="008C4A23" w:rsidRDefault="001C2DFD">
      <w:pPr>
        <w:pStyle w:val="Spisilustracji"/>
        <w:tabs>
          <w:tab w:val="right" w:leader="dot" w:pos="9063"/>
        </w:tabs>
        <w:rPr>
          <w:rFonts w:asciiTheme="minorHAnsi" w:eastAsiaTheme="minorEastAsia" w:hAnsiTheme="minorHAnsi"/>
          <w:noProof/>
          <w:lang w:eastAsia="pl-PL"/>
        </w:rPr>
      </w:pPr>
      <w:hyperlink w:anchor="_Toc176937365" w:history="1">
        <w:r w:rsidRPr="008C4A23">
          <w:rPr>
            <w:rStyle w:val="Hipercze"/>
            <w:noProof/>
          </w:rPr>
          <w:t>Tabela 57. Wykaz systemów integrowanych z AES/POUS.</w:t>
        </w:r>
        <w:r w:rsidRPr="008C4A23">
          <w:rPr>
            <w:noProof/>
            <w:webHidden/>
          </w:rPr>
          <w:tab/>
        </w:r>
        <w:r w:rsidRPr="008C4A23">
          <w:rPr>
            <w:noProof/>
            <w:webHidden/>
          </w:rPr>
          <w:fldChar w:fldCharType="begin"/>
        </w:r>
        <w:r w:rsidRPr="008C4A23">
          <w:rPr>
            <w:noProof/>
            <w:webHidden/>
          </w:rPr>
          <w:instrText xml:space="preserve"> PAGEREF _Toc176937365 \h </w:instrText>
        </w:r>
        <w:r w:rsidRPr="008C4A23">
          <w:rPr>
            <w:noProof/>
            <w:webHidden/>
          </w:rPr>
        </w:r>
        <w:r w:rsidRPr="008C4A23">
          <w:rPr>
            <w:noProof/>
            <w:webHidden/>
          </w:rPr>
          <w:fldChar w:fldCharType="separate"/>
        </w:r>
        <w:r w:rsidRPr="008C4A23">
          <w:rPr>
            <w:noProof/>
            <w:webHidden/>
          </w:rPr>
          <w:t>229</w:t>
        </w:r>
        <w:r w:rsidRPr="008C4A23">
          <w:rPr>
            <w:noProof/>
            <w:webHidden/>
          </w:rPr>
          <w:fldChar w:fldCharType="end"/>
        </w:r>
      </w:hyperlink>
    </w:p>
    <w:p w14:paraId="2ACDD2F1" w14:textId="0917EFA5" w:rsidR="001C2DFD" w:rsidRPr="008C4A23" w:rsidRDefault="001C2DFD">
      <w:pPr>
        <w:pStyle w:val="Spisilustracji"/>
        <w:tabs>
          <w:tab w:val="right" w:leader="dot" w:pos="9063"/>
        </w:tabs>
        <w:rPr>
          <w:rFonts w:asciiTheme="minorHAnsi" w:eastAsiaTheme="minorEastAsia" w:hAnsiTheme="minorHAnsi"/>
          <w:noProof/>
          <w:lang w:eastAsia="pl-PL"/>
        </w:rPr>
      </w:pPr>
      <w:hyperlink w:anchor="_Toc176937366" w:history="1">
        <w:r w:rsidRPr="008C4A23">
          <w:rPr>
            <w:rStyle w:val="Hipercze"/>
            <w:noProof/>
          </w:rPr>
          <w:t>Tabela 58. Licencje – bloki architektoniczne aplikacyjne.</w:t>
        </w:r>
        <w:r w:rsidRPr="008C4A23">
          <w:rPr>
            <w:noProof/>
            <w:webHidden/>
          </w:rPr>
          <w:tab/>
        </w:r>
        <w:r w:rsidRPr="008C4A23">
          <w:rPr>
            <w:noProof/>
            <w:webHidden/>
          </w:rPr>
          <w:fldChar w:fldCharType="begin"/>
        </w:r>
        <w:r w:rsidRPr="008C4A23">
          <w:rPr>
            <w:noProof/>
            <w:webHidden/>
          </w:rPr>
          <w:instrText xml:space="preserve"> PAGEREF _Toc176937366 \h </w:instrText>
        </w:r>
        <w:r w:rsidRPr="008C4A23">
          <w:rPr>
            <w:noProof/>
            <w:webHidden/>
          </w:rPr>
        </w:r>
        <w:r w:rsidRPr="008C4A23">
          <w:rPr>
            <w:noProof/>
            <w:webHidden/>
          </w:rPr>
          <w:fldChar w:fldCharType="separate"/>
        </w:r>
        <w:r w:rsidRPr="008C4A23">
          <w:rPr>
            <w:noProof/>
            <w:webHidden/>
          </w:rPr>
          <w:t>238</w:t>
        </w:r>
        <w:r w:rsidRPr="008C4A23">
          <w:rPr>
            <w:noProof/>
            <w:webHidden/>
          </w:rPr>
          <w:fldChar w:fldCharType="end"/>
        </w:r>
      </w:hyperlink>
    </w:p>
    <w:p w14:paraId="35223028" w14:textId="07E02014" w:rsidR="001C2DFD" w:rsidRPr="008C4A23" w:rsidRDefault="001C2DFD">
      <w:pPr>
        <w:pStyle w:val="Spisilustracji"/>
        <w:tabs>
          <w:tab w:val="right" w:leader="dot" w:pos="9063"/>
        </w:tabs>
        <w:rPr>
          <w:rFonts w:asciiTheme="minorHAnsi" w:eastAsiaTheme="minorEastAsia" w:hAnsiTheme="minorHAnsi"/>
          <w:noProof/>
          <w:lang w:eastAsia="pl-PL"/>
        </w:rPr>
      </w:pPr>
      <w:hyperlink w:anchor="_Toc176937367" w:history="1">
        <w:r w:rsidRPr="008C4A23">
          <w:rPr>
            <w:rStyle w:val="Hipercze"/>
            <w:noProof/>
          </w:rPr>
          <w:t>Tabela 59. Licencje – bloki architektoniczne bazodanowe.</w:t>
        </w:r>
        <w:r w:rsidRPr="008C4A23">
          <w:rPr>
            <w:noProof/>
            <w:webHidden/>
          </w:rPr>
          <w:tab/>
        </w:r>
        <w:r w:rsidRPr="008C4A23">
          <w:rPr>
            <w:noProof/>
            <w:webHidden/>
          </w:rPr>
          <w:fldChar w:fldCharType="begin"/>
        </w:r>
        <w:r w:rsidRPr="008C4A23">
          <w:rPr>
            <w:noProof/>
            <w:webHidden/>
          </w:rPr>
          <w:instrText xml:space="preserve"> PAGEREF _Toc176937367 \h </w:instrText>
        </w:r>
        <w:r w:rsidRPr="008C4A23">
          <w:rPr>
            <w:noProof/>
            <w:webHidden/>
          </w:rPr>
        </w:r>
        <w:r w:rsidRPr="008C4A23">
          <w:rPr>
            <w:noProof/>
            <w:webHidden/>
          </w:rPr>
          <w:fldChar w:fldCharType="separate"/>
        </w:r>
        <w:r w:rsidRPr="008C4A23">
          <w:rPr>
            <w:noProof/>
            <w:webHidden/>
          </w:rPr>
          <w:t>238</w:t>
        </w:r>
        <w:r w:rsidRPr="008C4A23">
          <w:rPr>
            <w:noProof/>
            <w:webHidden/>
          </w:rPr>
          <w:fldChar w:fldCharType="end"/>
        </w:r>
      </w:hyperlink>
    </w:p>
    <w:p w14:paraId="7B9E48BE" w14:textId="15AAB7C1" w:rsidR="001C2DFD" w:rsidRPr="008C4A23" w:rsidRDefault="001C2DFD">
      <w:pPr>
        <w:pStyle w:val="Spisilustracji"/>
        <w:tabs>
          <w:tab w:val="right" w:leader="dot" w:pos="9063"/>
        </w:tabs>
        <w:rPr>
          <w:rFonts w:asciiTheme="minorHAnsi" w:eastAsiaTheme="minorEastAsia" w:hAnsiTheme="minorHAnsi"/>
          <w:noProof/>
          <w:lang w:eastAsia="pl-PL"/>
        </w:rPr>
      </w:pPr>
      <w:hyperlink w:anchor="_Toc176937368" w:history="1">
        <w:r w:rsidRPr="008C4A23">
          <w:rPr>
            <w:rStyle w:val="Hipercze"/>
            <w:noProof/>
          </w:rPr>
          <w:t>Tabela 60. Licencje – bloki architektoniczne OS.</w:t>
        </w:r>
        <w:r w:rsidRPr="008C4A23">
          <w:rPr>
            <w:noProof/>
            <w:webHidden/>
          </w:rPr>
          <w:tab/>
        </w:r>
        <w:r w:rsidRPr="008C4A23">
          <w:rPr>
            <w:noProof/>
            <w:webHidden/>
          </w:rPr>
          <w:fldChar w:fldCharType="begin"/>
        </w:r>
        <w:r w:rsidRPr="008C4A23">
          <w:rPr>
            <w:noProof/>
            <w:webHidden/>
          </w:rPr>
          <w:instrText xml:space="preserve"> PAGEREF _Toc176937368 \h </w:instrText>
        </w:r>
        <w:r w:rsidRPr="008C4A23">
          <w:rPr>
            <w:noProof/>
            <w:webHidden/>
          </w:rPr>
        </w:r>
        <w:r w:rsidRPr="008C4A23">
          <w:rPr>
            <w:noProof/>
            <w:webHidden/>
          </w:rPr>
          <w:fldChar w:fldCharType="separate"/>
        </w:r>
        <w:r w:rsidRPr="008C4A23">
          <w:rPr>
            <w:noProof/>
            <w:webHidden/>
          </w:rPr>
          <w:t>239</w:t>
        </w:r>
        <w:r w:rsidRPr="008C4A23">
          <w:rPr>
            <w:noProof/>
            <w:webHidden/>
          </w:rPr>
          <w:fldChar w:fldCharType="end"/>
        </w:r>
      </w:hyperlink>
    </w:p>
    <w:p w14:paraId="0259958B" w14:textId="748DDA27" w:rsidR="001C2DFD" w:rsidRPr="008C4A23" w:rsidRDefault="001C2DFD">
      <w:pPr>
        <w:pStyle w:val="Spisilustracji"/>
        <w:tabs>
          <w:tab w:val="right" w:leader="dot" w:pos="9063"/>
        </w:tabs>
        <w:rPr>
          <w:rFonts w:asciiTheme="minorHAnsi" w:eastAsiaTheme="minorEastAsia" w:hAnsiTheme="minorHAnsi"/>
          <w:noProof/>
          <w:lang w:eastAsia="pl-PL"/>
        </w:rPr>
      </w:pPr>
      <w:hyperlink w:anchor="_Toc176937369" w:history="1">
        <w:r w:rsidRPr="008C4A23">
          <w:rPr>
            <w:rStyle w:val="Hipercze"/>
            <w:noProof/>
          </w:rPr>
          <w:t>Tabela 61. Licencje dla AIS/ICS2 - farma serwerów z warstwą WS, microservices i GUI.</w:t>
        </w:r>
        <w:r w:rsidRPr="008C4A23">
          <w:rPr>
            <w:noProof/>
            <w:webHidden/>
          </w:rPr>
          <w:tab/>
        </w:r>
        <w:r w:rsidRPr="008C4A23">
          <w:rPr>
            <w:noProof/>
            <w:webHidden/>
          </w:rPr>
          <w:fldChar w:fldCharType="begin"/>
        </w:r>
        <w:r w:rsidRPr="008C4A23">
          <w:rPr>
            <w:noProof/>
            <w:webHidden/>
          </w:rPr>
          <w:instrText xml:space="preserve"> PAGEREF _Toc176937369 \h </w:instrText>
        </w:r>
        <w:r w:rsidRPr="008C4A23">
          <w:rPr>
            <w:noProof/>
            <w:webHidden/>
          </w:rPr>
        </w:r>
        <w:r w:rsidRPr="008C4A23">
          <w:rPr>
            <w:noProof/>
            <w:webHidden/>
          </w:rPr>
          <w:fldChar w:fldCharType="separate"/>
        </w:r>
        <w:r w:rsidRPr="008C4A23">
          <w:rPr>
            <w:noProof/>
            <w:webHidden/>
          </w:rPr>
          <w:t>239</w:t>
        </w:r>
        <w:r w:rsidRPr="008C4A23">
          <w:rPr>
            <w:noProof/>
            <w:webHidden/>
          </w:rPr>
          <w:fldChar w:fldCharType="end"/>
        </w:r>
      </w:hyperlink>
    </w:p>
    <w:p w14:paraId="41CA93FE" w14:textId="43DF8D8D" w:rsidR="001C2DFD" w:rsidRPr="008C4A23" w:rsidRDefault="001C2DFD">
      <w:pPr>
        <w:pStyle w:val="Spisilustracji"/>
        <w:tabs>
          <w:tab w:val="right" w:leader="dot" w:pos="9063"/>
        </w:tabs>
        <w:rPr>
          <w:rFonts w:asciiTheme="minorHAnsi" w:eastAsiaTheme="minorEastAsia" w:hAnsiTheme="minorHAnsi"/>
          <w:noProof/>
          <w:lang w:eastAsia="pl-PL"/>
        </w:rPr>
      </w:pPr>
      <w:hyperlink w:anchor="_Toc176937370" w:history="1">
        <w:r w:rsidRPr="008C4A23">
          <w:rPr>
            <w:rStyle w:val="Hipercze"/>
            <w:noProof/>
          </w:rPr>
          <w:t>Tabela 62. Licencje dla AIS/ICS2 – farma serwerów RabbitMq.</w:t>
        </w:r>
        <w:r w:rsidRPr="008C4A23">
          <w:rPr>
            <w:noProof/>
            <w:webHidden/>
          </w:rPr>
          <w:tab/>
        </w:r>
        <w:r w:rsidRPr="008C4A23">
          <w:rPr>
            <w:noProof/>
            <w:webHidden/>
          </w:rPr>
          <w:fldChar w:fldCharType="begin"/>
        </w:r>
        <w:r w:rsidRPr="008C4A23">
          <w:rPr>
            <w:noProof/>
            <w:webHidden/>
          </w:rPr>
          <w:instrText xml:space="preserve"> PAGEREF _Toc176937370 \h </w:instrText>
        </w:r>
        <w:r w:rsidRPr="008C4A23">
          <w:rPr>
            <w:noProof/>
            <w:webHidden/>
          </w:rPr>
        </w:r>
        <w:r w:rsidRPr="008C4A23">
          <w:rPr>
            <w:noProof/>
            <w:webHidden/>
          </w:rPr>
          <w:fldChar w:fldCharType="separate"/>
        </w:r>
        <w:r w:rsidRPr="008C4A23">
          <w:rPr>
            <w:noProof/>
            <w:webHidden/>
          </w:rPr>
          <w:t>240</w:t>
        </w:r>
        <w:r w:rsidRPr="008C4A23">
          <w:rPr>
            <w:noProof/>
            <w:webHidden/>
          </w:rPr>
          <w:fldChar w:fldCharType="end"/>
        </w:r>
      </w:hyperlink>
    </w:p>
    <w:p w14:paraId="139C4E58" w14:textId="6FE6F2AF" w:rsidR="001C2DFD" w:rsidRPr="008C4A23" w:rsidRDefault="001C2DFD">
      <w:pPr>
        <w:pStyle w:val="Spisilustracji"/>
        <w:tabs>
          <w:tab w:val="right" w:leader="dot" w:pos="9063"/>
        </w:tabs>
        <w:rPr>
          <w:rFonts w:asciiTheme="minorHAnsi" w:eastAsiaTheme="minorEastAsia" w:hAnsiTheme="minorHAnsi"/>
          <w:noProof/>
          <w:lang w:eastAsia="pl-PL"/>
        </w:rPr>
      </w:pPr>
      <w:hyperlink w:anchor="_Toc176937371" w:history="1">
        <w:r w:rsidRPr="008C4A23">
          <w:rPr>
            <w:rStyle w:val="Hipercze"/>
            <w:noProof/>
          </w:rPr>
          <w:t>Tabela 63. Licencje dla AIS/ECS2 – klaster bazy danych.</w:t>
        </w:r>
        <w:r w:rsidRPr="008C4A23">
          <w:rPr>
            <w:noProof/>
            <w:webHidden/>
          </w:rPr>
          <w:tab/>
        </w:r>
        <w:r w:rsidRPr="008C4A23">
          <w:rPr>
            <w:noProof/>
            <w:webHidden/>
          </w:rPr>
          <w:fldChar w:fldCharType="begin"/>
        </w:r>
        <w:r w:rsidRPr="008C4A23">
          <w:rPr>
            <w:noProof/>
            <w:webHidden/>
          </w:rPr>
          <w:instrText xml:space="preserve"> PAGEREF _Toc176937371 \h </w:instrText>
        </w:r>
        <w:r w:rsidRPr="008C4A23">
          <w:rPr>
            <w:noProof/>
            <w:webHidden/>
          </w:rPr>
        </w:r>
        <w:r w:rsidRPr="008C4A23">
          <w:rPr>
            <w:noProof/>
            <w:webHidden/>
          </w:rPr>
          <w:fldChar w:fldCharType="separate"/>
        </w:r>
        <w:r w:rsidRPr="008C4A23">
          <w:rPr>
            <w:noProof/>
            <w:webHidden/>
          </w:rPr>
          <w:t>240</w:t>
        </w:r>
        <w:r w:rsidRPr="008C4A23">
          <w:rPr>
            <w:noProof/>
            <w:webHidden/>
          </w:rPr>
          <w:fldChar w:fldCharType="end"/>
        </w:r>
      </w:hyperlink>
    </w:p>
    <w:p w14:paraId="6E7652FE" w14:textId="04E05C94" w:rsidR="001C2DFD" w:rsidRPr="008C4A23" w:rsidRDefault="001C2DFD">
      <w:pPr>
        <w:pStyle w:val="Spisilustracji"/>
        <w:tabs>
          <w:tab w:val="right" w:leader="dot" w:pos="9063"/>
        </w:tabs>
        <w:rPr>
          <w:rFonts w:asciiTheme="minorHAnsi" w:eastAsiaTheme="minorEastAsia" w:hAnsiTheme="minorHAnsi"/>
          <w:noProof/>
          <w:lang w:eastAsia="pl-PL"/>
        </w:rPr>
      </w:pPr>
      <w:hyperlink w:anchor="_Toc176937372" w:history="1">
        <w:r w:rsidRPr="008C4A23">
          <w:rPr>
            <w:rStyle w:val="Hipercze"/>
            <w:noProof/>
          </w:rPr>
          <w:t>Tabela 64. Licencje dla AIS/ICS2 – serwer z pg-pool.</w:t>
        </w:r>
        <w:r w:rsidRPr="008C4A23">
          <w:rPr>
            <w:noProof/>
            <w:webHidden/>
          </w:rPr>
          <w:tab/>
        </w:r>
        <w:r w:rsidRPr="008C4A23">
          <w:rPr>
            <w:noProof/>
            <w:webHidden/>
          </w:rPr>
          <w:fldChar w:fldCharType="begin"/>
        </w:r>
        <w:r w:rsidRPr="008C4A23">
          <w:rPr>
            <w:noProof/>
            <w:webHidden/>
          </w:rPr>
          <w:instrText xml:space="preserve"> PAGEREF _Toc176937372 \h </w:instrText>
        </w:r>
        <w:r w:rsidRPr="008C4A23">
          <w:rPr>
            <w:noProof/>
            <w:webHidden/>
          </w:rPr>
        </w:r>
        <w:r w:rsidRPr="008C4A23">
          <w:rPr>
            <w:noProof/>
            <w:webHidden/>
          </w:rPr>
          <w:fldChar w:fldCharType="separate"/>
        </w:r>
        <w:r w:rsidRPr="008C4A23">
          <w:rPr>
            <w:noProof/>
            <w:webHidden/>
          </w:rPr>
          <w:t>240</w:t>
        </w:r>
        <w:r w:rsidRPr="008C4A23">
          <w:rPr>
            <w:noProof/>
            <w:webHidden/>
          </w:rPr>
          <w:fldChar w:fldCharType="end"/>
        </w:r>
      </w:hyperlink>
    </w:p>
    <w:p w14:paraId="4C5ACFFC" w14:textId="70EC7573" w:rsidR="001C2DFD" w:rsidRPr="008C4A23" w:rsidRDefault="001C2DFD">
      <w:pPr>
        <w:pStyle w:val="Spisilustracji"/>
        <w:tabs>
          <w:tab w:val="right" w:leader="dot" w:pos="9063"/>
        </w:tabs>
        <w:rPr>
          <w:rFonts w:asciiTheme="minorHAnsi" w:eastAsiaTheme="minorEastAsia" w:hAnsiTheme="minorHAnsi"/>
          <w:noProof/>
          <w:lang w:eastAsia="pl-PL"/>
        </w:rPr>
      </w:pPr>
      <w:hyperlink w:anchor="_Toc176937373" w:history="1">
        <w:r w:rsidRPr="008C4A23">
          <w:rPr>
            <w:rStyle w:val="Hipercze"/>
            <w:noProof/>
          </w:rPr>
          <w:t>Tabela 65. Lista bibliotek oprogramowania PDR/PL UE.</w:t>
        </w:r>
        <w:r w:rsidRPr="008C4A23">
          <w:rPr>
            <w:noProof/>
            <w:webHidden/>
          </w:rPr>
          <w:tab/>
        </w:r>
        <w:r w:rsidRPr="008C4A23">
          <w:rPr>
            <w:noProof/>
            <w:webHidden/>
          </w:rPr>
          <w:fldChar w:fldCharType="begin"/>
        </w:r>
        <w:r w:rsidRPr="008C4A23">
          <w:rPr>
            <w:noProof/>
            <w:webHidden/>
          </w:rPr>
          <w:instrText xml:space="preserve"> PAGEREF _Toc176937373 \h </w:instrText>
        </w:r>
        <w:r w:rsidRPr="008C4A23">
          <w:rPr>
            <w:noProof/>
            <w:webHidden/>
          </w:rPr>
        </w:r>
        <w:r w:rsidRPr="008C4A23">
          <w:rPr>
            <w:noProof/>
            <w:webHidden/>
          </w:rPr>
          <w:fldChar w:fldCharType="separate"/>
        </w:r>
        <w:r w:rsidRPr="008C4A23">
          <w:rPr>
            <w:noProof/>
            <w:webHidden/>
          </w:rPr>
          <w:t>243</w:t>
        </w:r>
        <w:r w:rsidRPr="008C4A23">
          <w:rPr>
            <w:noProof/>
            <w:webHidden/>
          </w:rPr>
          <w:fldChar w:fldCharType="end"/>
        </w:r>
      </w:hyperlink>
    </w:p>
    <w:p w14:paraId="52E9DE2C" w14:textId="57A840A1" w:rsidR="001C2DFD" w:rsidRPr="008C4A23" w:rsidRDefault="001C2DFD">
      <w:pPr>
        <w:pStyle w:val="Spisilustracji"/>
        <w:tabs>
          <w:tab w:val="right" w:leader="dot" w:pos="9063"/>
        </w:tabs>
        <w:rPr>
          <w:rFonts w:asciiTheme="minorHAnsi" w:eastAsiaTheme="minorEastAsia" w:hAnsiTheme="minorHAnsi"/>
          <w:noProof/>
          <w:lang w:eastAsia="pl-PL"/>
        </w:rPr>
      </w:pPr>
      <w:hyperlink w:anchor="_Toc176937374" w:history="1">
        <w:r w:rsidRPr="008C4A23">
          <w:rPr>
            <w:rStyle w:val="Hipercze"/>
            <w:noProof/>
          </w:rPr>
          <w:t>Tabela 66. Rodzaje środowisk AIS i AES.</w:t>
        </w:r>
        <w:r w:rsidRPr="008C4A23">
          <w:rPr>
            <w:noProof/>
            <w:webHidden/>
          </w:rPr>
          <w:tab/>
        </w:r>
        <w:r w:rsidRPr="008C4A23">
          <w:rPr>
            <w:noProof/>
            <w:webHidden/>
          </w:rPr>
          <w:fldChar w:fldCharType="begin"/>
        </w:r>
        <w:r w:rsidRPr="008C4A23">
          <w:rPr>
            <w:noProof/>
            <w:webHidden/>
          </w:rPr>
          <w:instrText xml:space="preserve"> PAGEREF _Toc176937374 \h </w:instrText>
        </w:r>
        <w:r w:rsidRPr="008C4A23">
          <w:rPr>
            <w:noProof/>
            <w:webHidden/>
          </w:rPr>
        </w:r>
        <w:r w:rsidRPr="008C4A23">
          <w:rPr>
            <w:noProof/>
            <w:webHidden/>
          </w:rPr>
          <w:fldChar w:fldCharType="separate"/>
        </w:r>
        <w:r w:rsidRPr="008C4A23">
          <w:rPr>
            <w:noProof/>
            <w:webHidden/>
          </w:rPr>
          <w:t>249</w:t>
        </w:r>
        <w:r w:rsidRPr="008C4A23">
          <w:rPr>
            <w:noProof/>
            <w:webHidden/>
          </w:rPr>
          <w:fldChar w:fldCharType="end"/>
        </w:r>
      </w:hyperlink>
    </w:p>
    <w:p w14:paraId="70FD1FD7" w14:textId="5B2F4450" w:rsidR="001C2DFD" w:rsidRPr="008C4A23" w:rsidRDefault="001C2DFD">
      <w:pPr>
        <w:pStyle w:val="Spisilustracji"/>
        <w:tabs>
          <w:tab w:val="right" w:leader="dot" w:pos="9063"/>
        </w:tabs>
        <w:rPr>
          <w:rFonts w:asciiTheme="minorHAnsi" w:eastAsiaTheme="minorEastAsia" w:hAnsiTheme="minorHAnsi"/>
          <w:noProof/>
          <w:lang w:eastAsia="pl-PL"/>
        </w:rPr>
      </w:pPr>
      <w:hyperlink w:anchor="_Toc176937375" w:history="1">
        <w:r w:rsidRPr="008C4A23">
          <w:rPr>
            <w:rStyle w:val="Hipercze"/>
            <w:noProof/>
          </w:rPr>
          <w:t>Tabela 67. Rodzaje środowisk ISZTAR4.</w:t>
        </w:r>
        <w:r w:rsidRPr="008C4A23">
          <w:rPr>
            <w:noProof/>
            <w:webHidden/>
          </w:rPr>
          <w:tab/>
        </w:r>
        <w:r w:rsidRPr="008C4A23">
          <w:rPr>
            <w:noProof/>
            <w:webHidden/>
          </w:rPr>
          <w:fldChar w:fldCharType="begin"/>
        </w:r>
        <w:r w:rsidRPr="008C4A23">
          <w:rPr>
            <w:noProof/>
            <w:webHidden/>
          </w:rPr>
          <w:instrText xml:space="preserve"> PAGEREF _Toc176937375 \h </w:instrText>
        </w:r>
        <w:r w:rsidRPr="008C4A23">
          <w:rPr>
            <w:noProof/>
            <w:webHidden/>
          </w:rPr>
        </w:r>
        <w:r w:rsidRPr="008C4A23">
          <w:rPr>
            <w:noProof/>
            <w:webHidden/>
          </w:rPr>
          <w:fldChar w:fldCharType="separate"/>
        </w:r>
        <w:r w:rsidRPr="008C4A23">
          <w:rPr>
            <w:noProof/>
            <w:webHidden/>
          </w:rPr>
          <w:t>249</w:t>
        </w:r>
        <w:r w:rsidRPr="008C4A23">
          <w:rPr>
            <w:noProof/>
            <w:webHidden/>
          </w:rPr>
          <w:fldChar w:fldCharType="end"/>
        </w:r>
      </w:hyperlink>
    </w:p>
    <w:p w14:paraId="39BB5D7D" w14:textId="612F8E1B" w:rsidR="001C2DFD" w:rsidRPr="008C4A23" w:rsidRDefault="001C2DFD">
      <w:pPr>
        <w:pStyle w:val="Spisilustracji"/>
        <w:tabs>
          <w:tab w:val="right" w:leader="dot" w:pos="9063"/>
        </w:tabs>
        <w:rPr>
          <w:rFonts w:asciiTheme="minorHAnsi" w:eastAsiaTheme="minorEastAsia" w:hAnsiTheme="minorHAnsi"/>
          <w:noProof/>
          <w:lang w:eastAsia="pl-PL"/>
        </w:rPr>
      </w:pPr>
      <w:hyperlink w:anchor="_Toc176937376" w:history="1">
        <w:r w:rsidRPr="008C4A23">
          <w:rPr>
            <w:rStyle w:val="Hipercze"/>
            <w:noProof/>
          </w:rPr>
          <w:t>Tabela 68. Rodzaje środowisk MCA.</w:t>
        </w:r>
        <w:r w:rsidRPr="008C4A23">
          <w:rPr>
            <w:noProof/>
            <w:webHidden/>
          </w:rPr>
          <w:tab/>
        </w:r>
        <w:r w:rsidRPr="008C4A23">
          <w:rPr>
            <w:noProof/>
            <w:webHidden/>
          </w:rPr>
          <w:fldChar w:fldCharType="begin"/>
        </w:r>
        <w:r w:rsidRPr="008C4A23">
          <w:rPr>
            <w:noProof/>
            <w:webHidden/>
          </w:rPr>
          <w:instrText xml:space="preserve"> PAGEREF _Toc176937376 \h </w:instrText>
        </w:r>
        <w:r w:rsidRPr="008C4A23">
          <w:rPr>
            <w:noProof/>
            <w:webHidden/>
          </w:rPr>
        </w:r>
        <w:r w:rsidRPr="008C4A23">
          <w:rPr>
            <w:noProof/>
            <w:webHidden/>
          </w:rPr>
          <w:fldChar w:fldCharType="separate"/>
        </w:r>
        <w:r w:rsidRPr="008C4A23">
          <w:rPr>
            <w:noProof/>
            <w:webHidden/>
          </w:rPr>
          <w:t>249</w:t>
        </w:r>
        <w:r w:rsidRPr="008C4A23">
          <w:rPr>
            <w:noProof/>
            <w:webHidden/>
          </w:rPr>
          <w:fldChar w:fldCharType="end"/>
        </w:r>
      </w:hyperlink>
    </w:p>
    <w:p w14:paraId="63FE4AEA" w14:textId="49BE0BB7" w:rsidR="001C2DFD" w:rsidRPr="008C4A23" w:rsidRDefault="001C2DFD">
      <w:pPr>
        <w:pStyle w:val="Spisilustracji"/>
        <w:tabs>
          <w:tab w:val="right" w:leader="dot" w:pos="9063"/>
        </w:tabs>
        <w:rPr>
          <w:rFonts w:asciiTheme="minorHAnsi" w:eastAsiaTheme="minorEastAsia" w:hAnsiTheme="minorHAnsi"/>
          <w:noProof/>
          <w:lang w:eastAsia="pl-PL"/>
        </w:rPr>
      </w:pPr>
      <w:hyperlink w:anchor="_Toc176937377" w:history="1">
        <w:r w:rsidRPr="008C4A23">
          <w:rPr>
            <w:rStyle w:val="Hipercze"/>
            <w:noProof/>
          </w:rPr>
          <w:t>Tabela 69. Rodzaje środowisk NCTS2 PLUS.</w:t>
        </w:r>
        <w:r w:rsidRPr="008C4A23">
          <w:rPr>
            <w:noProof/>
            <w:webHidden/>
          </w:rPr>
          <w:tab/>
        </w:r>
        <w:r w:rsidRPr="008C4A23">
          <w:rPr>
            <w:noProof/>
            <w:webHidden/>
          </w:rPr>
          <w:fldChar w:fldCharType="begin"/>
        </w:r>
        <w:r w:rsidRPr="008C4A23">
          <w:rPr>
            <w:noProof/>
            <w:webHidden/>
          </w:rPr>
          <w:instrText xml:space="preserve"> PAGEREF _Toc176937377 \h </w:instrText>
        </w:r>
        <w:r w:rsidRPr="008C4A23">
          <w:rPr>
            <w:noProof/>
            <w:webHidden/>
          </w:rPr>
        </w:r>
        <w:r w:rsidRPr="008C4A23">
          <w:rPr>
            <w:noProof/>
            <w:webHidden/>
          </w:rPr>
          <w:fldChar w:fldCharType="separate"/>
        </w:r>
        <w:r w:rsidRPr="008C4A23">
          <w:rPr>
            <w:noProof/>
            <w:webHidden/>
          </w:rPr>
          <w:t>250</w:t>
        </w:r>
        <w:r w:rsidRPr="008C4A23">
          <w:rPr>
            <w:noProof/>
            <w:webHidden/>
          </w:rPr>
          <w:fldChar w:fldCharType="end"/>
        </w:r>
      </w:hyperlink>
    </w:p>
    <w:p w14:paraId="2D8CF04A" w14:textId="67B72EE9" w:rsidR="001C2DFD" w:rsidRPr="008C4A23" w:rsidRDefault="001C2DFD">
      <w:pPr>
        <w:pStyle w:val="Spisilustracji"/>
        <w:tabs>
          <w:tab w:val="right" w:leader="dot" w:pos="9063"/>
        </w:tabs>
        <w:rPr>
          <w:rFonts w:asciiTheme="minorHAnsi" w:eastAsiaTheme="minorEastAsia" w:hAnsiTheme="minorHAnsi"/>
          <w:noProof/>
          <w:lang w:eastAsia="pl-PL"/>
        </w:rPr>
      </w:pPr>
      <w:hyperlink w:anchor="_Toc176937378" w:history="1">
        <w:r w:rsidRPr="008C4A23">
          <w:rPr>
            <w:rStyle w:val="Hipercze"/>
            <w:noProof/>
          </w:rPr>
          <w:t>Tabela 70. Rodzaje środowisk  PDR PL/UE.</w:t>
        </w:r>
        <w:r w:rsidRPr="008C4A23">
          <w:rPr>
            <w:noProof/>
            <w:webHidden/>
          </w:rPr>
          <w:tab/>
        </w:r>
        <w:r w:rsidRPr="008C4A23">
          <w:rPr>
            <w:noProof/>
            <w:webHidden/>
          </w:rPr>
          <w:fldChar w:fldCharType="begin"/>
        </w:r>
        <w:r w:rsidRPr="008C4A23">
          <w:rPr>
            <w:noProof/>
            <w:webHidden/>
          </w:rPr>
          <w:instrText xml:space="preserve"> PAGEREF _Toc176937378 \h </w:instrText>
        </w:r>
        <w:r w:rsidRPr="008C4A23">
          <w:rPr>
            <w:noProof/>
            <w:webHidden/>
          </w:rPr>
        </w:r>
        <w:r w:rsidRPr="008C4A23">
          <w:rPr>
            <w:noProof/>
            <w:webHidden/>
          </w:rPr>
          <w:fldChar w:fldCharType="separate"/>
        </w:r>
        <w:r w:rsidRPr="008C4A23">
          <w:rPr>
            <w:noProof/>
            <w:webHidden/>
          </w:rPr>
          <w:t>250</w:t>
        </w:r>
        <w:r w:rsidRPr="008C4A23">
          <w:rPr>
            <w:noProof/>
            <w:webHidden/>
          </w:rPr>
          <w:fldChar w:fldCharType="end"/>
        </w:r>
      </w:hyperlink>
    </w:p>
    <w:p w14:paraId="12EB1556" w14:textId="507F5086" w:rsidR="001C2DFD" w:rsidRPr="008C4A23" w:rsidRDefault="001C2DFD">
      <w:pPr>
        <w:pStyle w:val="Spisilustracji"/>
        <w:tabs>
          <w:tab w:val="right" w:leader="dot" w:pos="9063"/>
        </w:tabs>
        <w:rPr>
          <w:rFonts w:asciiTheme="minorHAnsi" w:eastAsiaTheme="minorEastAsia" w:hAnsiTheme="minorHAnsi"/>
          <w:noProof/>
          <w:lang w:eastAsia="pl-PL"/>
        </w:rPr>
      </w:pPr>
      <w:hyperlink w:anchor="_Toc176937379" w:history="1">
        <w:r w:rsidRPr="008C4A23">
          <w:rPr>
            <w:rStyle w:val="Hipercze"/>
            <w:noProof/>
            <w:lang w:val="en-US"/>
          </w:rPr>
          <w:t>Tabela 71. AIS/IMPORT PLUS, AIS/CCI, AIS/ICS, AIS/VAT, AES/WALIDATOR, AIS/TQS PLUS, AES/ECS2 PLUS, AES/PoUS – specyfikacja produckyjnej bazy danych.</w:t>
        </w:r>
        <w:r w:rsidRPr="008C4A23">
          <w:rPr>
            <w:noProof/>
            <w:webHidden/>
          </w:rPr>
          <w:tab/>
        </w:r>
        <w:r w:rsidRPr="008C4A23">
          <w:rPr>
            <w:noProof/>
            <w:webHidden/>
          </w:rPr>
          <w:fldChar w:fldCharType="begin"/>
        </w:r>
        <w:r w:rsidRPr="008C4A23">
          <w:rPr>
            <w:noProof/>
            <w:webHidden/>
          </w:rPr>
          <w:instrText xml:space="preserve"> PAGEREF _Toc176937379 \h </w:instrText>
        </w:r>
        <w:r w:rsidRPr="008C4A23">
          <w:rPr>
            <w:noProof/>
            <w:webHidden/>
          </w:rPr>
        </w:r>
        <w:r w:rsidRPr="008C4A23">
          <w:rPr>
            <w:noProof/>
            <w:webHidden/>
          </w:rPr>
          <w:fldChar w:fldCharType="separate"/>
        </w:r>
        <w:r w:rsidRPr="008C4A23">
          <w:rPr>
            <w:noProof/>
            <w:webHidden/>
          </w:rPr>
          <w:t>251</w:t>
        </w:r>
        <w:r w:rsidRPr="008C4A23">
          <w:rPr>
            <w:noProof/>
            <w:webHidden/>
          </w:rPr>
          <w:fldChar w:fldCharType="end"/>
        </w:r>
      </w:hyperlink>
    </w:p>
    <w:p w14:paraId="5F9E3E89" w14:textId="786C6BAB" w:rsidR="001C2DFD" w:rsidRPr="008C4A23" w:rsidRDefault="001C2DFD">
      <w:pPr>
        <w:pStyle w:val="Spisilustracji"/>
        <w:tabs>
          <w:tab w:val="right" w:leader="dot" w:pos="9063"/>
        </w:tabs>
        <w:rPr>
          <w:rFonts w:asciiTheme="minorHAnsi" w:eastAsiaTheme="minorEastAsia" w:hAnsiTheme="minorHAnsi"/>
          <w:noProof/>
          <w:lang w:eastAsia="pl-PL"/>
        </w:rPr>
      </w:pPr>
      <w:hyperlink w:anchor="_Toc176937380" w:history="1">
        <w:r w:rsidRPr="008C4A23">
          <w:rPr>
            <w:rStyle w:val="Hipercze"/>
            <w:noProof/>
          </w:rPr>
          <w:t>Tabela 72.  AIS/e-COMMERCE, AES/KOMUNIKATOR BCP – specyfikacja produkcyjnej bazy danych.</w:t>
        </w:r>
        <w:r w:rsidRPr="008C4A23">
          <w:rPr>
            <w:noProof/>
            <w:webHidden/>
          </w:rPr>
          <w:tab/>
        </w:r>
        <w:r w:rsidRPr="008C4A23">
          <w:rPr>
            <w:noProof/>
            <w:webHidden/>
          </w:rPr>
          <w:fldChar w:fldCharType="begin"/>
        </w:r>
        <w:r w:rsidRPr="008C4A23">
          <w:rPr>
            <w:noProof/>
            <w:webHidden/>
          </w:rPr>
          <w:instrText xml:space="preserve"> PAGEREF _Toc176937380 \h </w:instrText>
        </w:r>
        <w:r w:rsidRPr="008C4A23">
          <w:rPr>
            <w:noProof/>
            <w:webHidden/>
          </w:rPr>
        </w:r>
        <w:r w:rsidRPr="008C4A23">
          <w:rPr>
            <w:noProof/>
            <w:webHidden/>
          </w:rPr>
          <w:fldChar w:fldCharType="separate"/>
        </w:r>
        <w:r w:rsidRPr="008C4A23">
          <w:rPr>
            <w:noProof/>
            <w:webHidden/>
          </w:rPr>
          <w:t>252</w:t>
        </w:r>
        <w:r w:rsidRPr="008C4A23">
          <w:rPr>
            <w:noProof/>
            <w:webHidden/>
          </w:rPr>
          <w:fldChar w:fldCharType="end"/>
        </w:r>
      </w:hyperlink>
    </w:p>
    <w:p w14:paraId="54D1F3BF" w14:textId="007F7441" w:rsidR="001C2DFD" w:rsidRPr="008C4A23" w:rsidRDefault="001C2DFD">
      <w:pPr>
        <w:pStyle w:val="Spisilustracji"/>
        <w:tabs>
          <w:tab w:val="right" w:leader="dot" w:pos="9063"/>
        </w:tabs>
        <w:rPr>
          <w:rFonts w:asciiTheme="minorHAnsi" w:eastAsiaTheme="minorEastAsia" w:hAnsiTheme="minorHAnsi"/>
          <w:noProof/>
          <w:lang w:eastAsia="pl-PL"/>
        </w:rPr>
      </w:pPr>
      <w:hyperlink w:anchor="_Toc176937381" w:history="1">
        <w:r w:rsidRPr="008C4A23">
          <w:rPr>
            <w:rStyle w:val="Hipercze"/>
            <w:noProof/>
          </w:rPr>
          <w:t>Tabela 73. AIS/ICS2 – specyfikacja produkcyjnej bazy danych.</w:t>
        </w:r>
        <w:r w:rsidRPr="008C4A23">
          <w:rPr>
            <w:noProof/>
            <w:webHidden/>
          </w:rPr>
          <w:tab/>
        </w:r>
        <w:r w:rsidRPr="008C4A23">
          <w:rPr>
            <w:noProof/>
            <w:webHidden/>
          </w:rPr>
          <w:fldChar w:fldCharType="begin"/>
        </w:r>
        <w:r w:rsidRPr="008C4A23">
          <w:rPr>
            <w:noProof/>
            <w:webHidden/>
          </w:rPr>
          <w:instrText xml:space="preserve"> PAGEREF _Toc176937381 \h </w:instrText>
        </w:r>
        <w:r w:rsidRPr="008C4A23">
          <w:rPr>
            <w:noProof/>
            <w:webHidden/>
          </w:rPr>
        </w:r>
        <w:r w:rsidRPr="008C4A23">
          <w:rPr>
            <w:noProof/>
            <w:webHidden/>
          </w:rPr>
          <w:fldChar w:fldCharType="separate"/>
        </w:r>
        <w:r w:rsidRPr="008C4A23">
          <w:rPr>
            <w:noProof/>
            <w:webHidden/>
          </w:rPr>
          <w:t>252</w:t>
        </w:r>
        <w:r w:rsidRPr="008C4A23">
          <w:rPr>
            <w:noProof/>
            <w:webHidden/>
          </w:rPr>
          <w:fldChar w:fldCharType="end"/>
        </w:r>
      </w:hyperlink>
    </w:p>
    <w:p w14:paraId="1580C865" w14:textId="33013618" w:rsidR="001C2DFD" w:rsidRPr="008C4A23" w:rsidRDefault="001C2DFD">
      <w:pPr>
        <w:pStyle w:val="Spisilustracji"/>
        <w:tabs>
          <w:tab w:val="right" w:leader="dot" w:pos="9063"/>
        </w:tabs>
        <w:rPr>
          <w:rFonts w:asciiTheme="minorHAnsi" w:eastAsiaTheme="minorEastAsia" w:hAnsiTheme="minorHAnsi"/>
          <w:noProof/>
          <w:lang w:eastAsia="pl-PL"/>
        </w:rPr>
      </w:pPr>
      <w:hyperlink w:anchor="_Toc176937382" w:history="1">
        <w:r w:rsidRPr="008C4A23">
          <w:rPr>
            <w:rStyle w:val="Hipercze"/>
            <w:noProof/>
            <w:lang w:val="en-US"/>
          </w:rPr>
          <w:t>Tabela 74. AIS/IMPORT PLUS, AIS/CCI, AIS/ICS, AIS/VAT,  AES/WALIDATOR, AIS/TQS PLUS, AES/ECS2 PLUS, AES/PoUS – specyfikacja testowej bazy danych.</w:t>
        </w:r>
        <w:r w:rsidRPr="008C4A23">
          <w:rPr>
            <w:noProof/>
            <w:webHidden/>
          </w:rPr>
          <w:tab/>
        </w:r>
        <w:r w:rsidRPr="008C4A23">
          <w:rPr>
            <w:noProof/>
            <w:webHidden/>
          </w:rPr>
          <w:fldChar w:fldCharType="begin"/>
        </w:r>
        <w:r w:rsidRPr="008C4A23">
          <w:rPr>
            <w:noProof/>
            <w:webHidden/>
          </w:rPr>
          <w:instrText xml:space="preserve"> PAGEREF _Toc176937382 \h </w:instrText>
        </w:r>
        <w:r w:rsidRPr="008C4A23">
          <w:rPr>
            <w:noProof/>
            <w:webHidden/>
          </w:rPr>
        </w:r>
        <w:r w:rsidRPr="008C4A23">
          <w:rPr>
            <w:noProof/>
            <w:webHidden/>
          </w:rPr>
          <w:fldChar w:fldCharType="separate"/>
        </w:r>
        <w:r w:rsidRPr="008C4A23">
          <w:rPr>
            <w:noProof/>
            <w:webHidden/>
          </w:rPr>
          <w:t>253</w:t>
        </w:r>
        <w:r w:rsidRPr="008C4A23">
          <w:rPr>
            <w:noProof/>
            <w:webHidden/>
          </w:rPr>
          <w:fldChar w:fldCharType="end"/>
        </w:r>
      </w:hyperlink>
    </w:p>
    <w:p w14:paraId="089494A6" w14:textId="38CD52BD" w:rsidR="001C2DFD" w:rsidRPr="008C4A23" w:rsidRDefault="001C2DFD">
      <w:pPr>
        <w:pStyle w:val="Spisilustracji"/>
        <w:tabs>
          <w:tab w:val="right" w:leader="dot" w:pos="9063"/>
        </w:tabs>
        <w:rPr>
          <w:rFonts w:asciiTheme="minorHAnsi" w:eastAsiaTheme="minorEastAsia" w:hAnsiTheme="minorHAnsi"/>
          <w:noProof/>
          <w:lang w:eastAsia="pl-PL"/>
        </w:rPr>
      </w:pPr>
      <w:hyperlink w:anchor="_Toc176937383" w:history="1">
        <w:r w:rsidRPr="008C4A23">
          <w:rPr>
            <w:rStyle w:val="Hipercze"/>
            <w:noProof/>
          </w:rPr>
          <w:t>Tabela 75.  AIS/e-COMMERCE, AES KOMUNIKATORA BCP – specyfikacja testowej bazy danych.</w:t>
        </w:r>
        <w:r w:rsidRPr="008C4A23">
          <w:rPr>
            <w:noProof/>
            <w:webHidden/>
          </w:rPr>
          <w:tab/>
        </w:r>
        <w:r w:rsidRPr="008C4A23">
          <w:rPr>
            <w:noProof/>
            <w:webHidden/>
          </w:rPr>
          <w:fldChar w:fldCharType="begin"/>
        </w:r>
        <w:r w:rsidRPr="008C4A23">
          <w:rPr>
            <w:noProof/>
            <w:webHidden/>
          </w:rPr>
          <w:instrText xml:space="preserve"> PAGEREF _Toc176937383 \h </w:instrText>
        </w:r>
        <w:r w:rsidRPr="008C4A23">
          <w:rPr>
            <w:noProof/>
            <w:webHidden/>
          </w:rPr>
        </w:r>
        <w:r w:rsidRPr="008C4A23">
          <w:rPr>
            <w:noProof/>
            <w:webHidden/>
          </w:rPr>
          <w:fldChar w:fldCharType="separate"/>
        </w:r>
        <w:r w:rsidRPr="008C4A23">
          <w:rPr>
            <w:noProof/>
            <w:webHidden/>
          </w:rPr>
          <w:t>253</w:t>
        </w:r>
        <w:r w:rsidRPr="008C4A23">
          <w:rPr>
            <w:noProof/>
            <w:webHidden/>
          </w:rPr>
          <w:fldChar w:fldCharType="end"/>
        </w:r>
      </w:hyperlink>
    </w:p>
    <w:p w14:paraId="4717627F" w14:textId="06514EC9" w:rsidR="001C2DFD" w:rsidRPr="008C4A23" w:rsidRDefault="001C2DFD">
      <w:pPr>
        <w:pStyle w:val="Spisilustracji"/>
        <w:tabs>
          <w:tab w:val="right" w:leader="dot" w:pos="9063"/>
        </w:tabs>
        <w:rPr>
          <w:rFonts w:asciiTheme="minorHAnsi" w:eastAsiaTheme="minorEastAsia" w:hAnsiTheme="minorHAnsi"/>
          <w:noProof/>
          <w:lang w:eastAsia="pl-PL"/>
        </w:rPr>
      </w:pPr>
      <w:hyperlink w:anchor="_Toc176937384" w:history="1">
        <w:r w:rsidRPr="008C4A23">
          <w:rPr>
            <w:rStyle w:val="Hipercze"/>
            <w:noProof/>
          </w:rPr>
          <w:t>Tabela 76l AIS/e-COMMERCE HUB – specyfikacja testowej bazy danych.</w:t>
        </w:r>
        <w:r w:rsidRPr="008C4A23">
          <w:rPr>
            <w:noProof/>
            <w:webHidden/>
          </w:rPr>
          <w:tab/>
        </w:r>
        <w:r w:rsidRPr="008C4A23">
          <w:rPr>
            <w:noProof/>
            <w:webHidden/>
          </w:rPr>
          <w:fldChar w:fldCharType="begin"/>
        </w:r>
        <w:r w:rsidRPr="008C4A23">
          <w:rPr>
            <w:noProof/>
            <w:webHidden/>
          </w:rPr>
          <w:instrText xml:space="preserve"> PAGEREF _Toc176937384 \h </w:instrText>
        </w:r>
        <w:r w:rsidRPr="008C4A23">
          <w:rPr>
            <w:noProof/>
            <w:webHidden/>
          </w:rPr>
        </w:r>
        <w:r w:rsidRPr="008C4A23">
          <w:rPr>
            <w:noProof/>
            <w:webHidden/>
          </w:rPr>
          <w:fldChar w:fldCharType="separate"/>
        </w:r>
        <w:r w:rsidRPr="008C4A23">
          <w:rPr>
            <w:noProof/>
            <w:webHidden/>
          </w:rPr>
          <w:t>254</w:t>
        </w:r>
        <w:r w:rsidRPr="008C4A23">
          <w:rPr>
            <w:noProof/>
            <w:webHidden/>
          </w:rPr>
          <w:fldChar w:fldCharType="end"/>
        </w:r>
      </w:hyperlink>
    </w:p>
    <w:p w14:paraId="672A72D5" w14:textId="1F09B2F0" w:rsidR="001C2DFD" w:rsidRPr="008C4A23" w:rsidRDefault="001C2DFD">
      <w:pPr>
        <w:pStyle w:val="Spisilustracji"/>
        <w:tabs>
          <w:tab w:val="right" w:leader="dot" w:pos="9063"/>
        </w:tabs>
        <w:rPr>
          <w:rFonts w:asciiTheme="minorHAnsi" w:eastAsiaTheme="minorEastAsia" w:hAnsiTheme="minorHAnsi"/>
          <w:noProof/>
          <w:lang w:eastAsia="pl-PL"/>
        </w:rPr>
      </w:pPr>
      <w:hyperlink w:anchor="_Toc176937385" w:history="1">
        <w:r w:rsidRPr="008C4A23">
          <w:rPr>
            <w:rStyle w:val="Hipercze"/>
            <w:noProof/>
          </w:rPr>
          <w:t>Tabela 77. AIS/ICS2 – specyfikacja testowej bazy danych.</w:t>
        </w:r>
        <w:r w:rsidRPr="008C4A23">
          <w:rPr>
            <w:noProof/>
            <w:webHidden/>
          </w:rPr>
          <w:tab/>
        </w:r>
        <w:r w:rsidRPr="008C4A23">
          <w:rPr>
            <w:noProof/>
            <w:webHidden/>
          </w:rPr>
          <w:fldChar w:fldCharType="begin"/>
        </w:r>
        <w:r w:rsidRPr="008C4A23">
          <w:rPr>
            <w:noProof/>
            <w:webHidden/>
          </w:rPr>
          <w:instrText xml:space="preserve"> PAGEREF _Toc176937385 \h </w:instrText>
        </w:r>
        <w:r w:rsidRPr="008C4A23">
          <w:rPr>
            <w:noProof/>
            <w:webHidden/>
          </w:rPr>
        </w:r>
        <w:r w:rsidRPr="008C4A23">
          <w:rPr>
            <w:noProof/>
            <w:webHidden/>
          </w:rPr>
          <w:fldChar w:fldCharType="separate"/>
        </w:r>
        <w:r w:rsidRPr="008C4A23">
          <w:rPr>
            <w:noProof/>
            <w:webHidden/>
          </w:rPr>
          <w:t>255</w:t>
        </w:r>
        <w:r w:rsidRPr="008C4A23">
          <w:rPr>
            <w:noProof/>
            <w:webHidden/>
          </w:rPr>
          <w:fldChar w:fldCharType="end"/>
        </w:r>
      </w:hyperlink>
    </w:p>
    <w:p w14:paraId="62844745" w14:textId="1FF5DBF6" w:rsidR="001C2DFD" w:rsidRPr="008C4A23" w:rsidRDefault="001C2DFD">
      <w:pPr>
        <w:pStyle w:val="Spisilustracji"/>
        <w:tabs>
          <w:tab w:val="right" w:leader="dot" w:pos="9063"/>
        </w:tabs>
        <w:rPr>
          <w:rFonts w:asciiTheme="minorHAnsi" w:eastAsiaTheme="minorEastAsia" w:hAnsiTheme="minorHAnsi"/>
          <w:noProof/>
          <w:lang w:eastAsia="pl-PL"/>
        </w:rPr>
      </w:pPr>
      <w:hyperlink w:anchor="_Toc176937386" w:history="1">
        <w:r w:rsidRPr="008C4A23">
          <w:rPr>
            <w:rStyle w:val="Hipercze"/>
            <w:noProof/>
          </w:rPr>
          <w:t>Tabela 78. Statystyka błędów dla produkcyjnych komponentów AIS/IMPORT.</w:t>
        </w:r>
        <w:r w:rsidRPr="008C4A23">
          <w:rPr>
            <w:noProof/>
            <w:webHidden/>
          </w:rPr>
          <w:tab/>
        </w:r>
        <w:r w:rsidRPr="008C4A23">
          <w:rPr>
            <w:noProof/>
            <w:webHidden/>
          </w:rPr>
          <w:fldChar w:fldCharType="begin"/>
        </w:r>
        <w:r w:rsidRPr="008C4A23">
          <w:rPr>
            <w:noProof/>
            <w:webHidden/>
          </w:rPr>
          <w:instrText xml:space="preserve"> PAGEREF _Toc176937386 \h </w:instrText>
        </w:r>
        <w:r w:rsidRPr="008C4A23">
          <w:rPr>
            <w:noProof/>
            <w:webHidden/>
          </w:rPr>
        </w:r>
        <w:r w:rsidRPr="008C4A23">
          <w:rPr>
            <w:noProof/>
            <w:webHidden/>
          </w:rPr>
          <w:fldChar w:fldCharType="separate"/>
        </w:r>
        <w:r w:rsidRPr="008C4A23">
          <w:rPr>
            <w:noProof/>
            <w:webHidden/>
          </w:rPr>
          <w:t>265</w:t>
        </w:r>
        <w:r w:rsidRPr="008C4A23">
          <w:rPr>
            <w:noProof/>
            <w:webHidden/>
          </w:rPr>
          <w:fldChar w:fldCharType="end"/>
        </w:r>
      </w:hyperlink>
    </w:p>
    <w:p w14:paraId="07AEFF81" w14:textId="7B82E584" w:rsidR="001C2DFD" w:rsidRPr="008C4A23" w:rsidRDefault="001C2DFD">
      <w:pPr>
        <w:pStyle w:val="Spisilustracji"/>
        <w:tabs>
          <w:tab w:val="right" w:leader="dot" w:pos="9063"/>
        </w:tabs>
        <w:rPr>
          <w:rFonts w:asciiTheme="minorHAnsi" w:eastAsiaTheme="minorEastAsia" w:hAnsiTheme="minorHAnsi"/>
          <w:noProof/>
          <w:lang w:eastAsia="pl-PL"/>
        </w:rPr>
      </w:pPr>
      <w:hyperlink w:anchor="_Toc176937387" w:history="1">
        <w:r w:rsidRPr="008C4A23">
          <w:rPr>
            <w:rStyle w:val="Hipercze"/>
            <w:noProof/>
          </w:rPr>
          <w:t>Tabela 79. Statystyka błędów dla produkcyjnych komponentów AIS/e-COMMERCE.</w:t>
        </w:r>
        <w:r w:rsidRPr="008C4A23">
          <w:rPr>
            <w:noProof/>
            <w:webHidden/>
          </w:rPr>
          <w:tab/>
        </w:r>
        <w:r w:rsidRPr="008C4A23">
          <w:rPr>
            <w:noProof/>
            <w:webHidden/>
          </w:rPr>
          <w:fldChar w:fldCharType="begin"/>
        </w:r>
        <w:r w:rsidRPr="008C4A23">
          <w:rPr>
            <w:noProof/>
            <w:webHidden/>
          </w:rPr>
          <w:instrText xml:space="preserve"> PAGEREF _Toc176937387 \h </w:instrText>
        </w:r>
        <w:r w:rsidRPr="008C4A23">
          <w:rPr>
            <w:noProof/>
            <w:webHidden/>
          </w:rPr>
        </w:r>
        <w:r w:rsidRPr="008C4A23">
          <w:rPr>
            <w:noProof/>
            <w:webHidden/>
          </w:rPr>
          <w:fldChar w:fldCharType="separate"/>
        </w:r>
        <w:r w:rsidRPr="008C4A23">
          <w:rPr>
            <w:noProof/>
            <w:webHidden/>
          </w:rPr>
          <w:t>266</w:t>
        </w:r>
        <w:r w:rsidRPr="008C4A23">
          <w:rPr>
            <w:noProof/>
            <w:webHidden/>
          </w:rPr>
          <w:fldChar w:fldCharType="end"/>
        </w:r>
      </w:hyperlink>
    </w:p>
    <w:p w14:paraId="5F8CBEBE" w14:textId="2ADDAEF7" w:rsidR="001C2DFD" w:rsidRPr="008C4A23" w:rsidRDefault="001C2DFD">
      <w:pPr>
        <w:pStyle w:val="Spisilustracji"/>
        <w:tabs>
          <w:tab w:val="right" w:leader="dot" w:pos="9063"/>
        </w:tabs>
        <w:rPr>
          <w:rFonts w:asciiTheme="minorHAnsi" w:eastAsiaTheme="minorEastAsia" w:hAnsiTheme="minorHAnsi"/>
          <w:noProof/>
          <w:lang w:eastAsia="pl-PL"/>
        </w:rPr>
      </w:pPr>
      <w:hyperlink w:anchor="_Toc176937388" w:history="1">
        <w:r w:rsidRPr="008C4A23">
          <w:rPr>
            <w:rStyle w:val="Hipercze"/>
            <w:noProof/>
          </w:rPr>
          <w:t>Tabela 80. Statystyka błędów dla produkcyjnych komponentów AIS/ICS2.</w:t>
        </w:r>
        <w:r w:rsidRPr="008C4A23">
          <w:rPr>
            <w:noProof/>
            <w:webHidden/>
          </w:rPr>
          <w:tab/>
        </w:r>
        <w:r w:rsidRPr="008C4A23">
          <w:rPr>
            <w:noProof/>
            <w:webHidden/>
          </w:rPr>
          <w:fldChar w:fldCharType="begin"/>
        </w:r>
        <w:r w:rsidRPr="008C4A23">
          <w:rPr>
            <w:noProof/>
            <w:webHidden/>
          </w:rPr>
          <w:instrText xml:space="preserve"> PAGEREF _Toc176937388 \h </w:instrText>
        </w:r>
        <w:r w:rsidRPr="008C4A23">
          <w:rPr>
            <w:noProof/>
            <w:webHidden/>
          </w:rPr>
        </w:r>
        <w:r w:rsidRPr="008C4A23">
          <w:rPr>
            <w:noProof/>
            <w:webHidden/>
          </w:rPr>
          <w:fldChar w:fldCharType="separate"/>
        </w:r>
        <w:r w:rsidRPr="008C4A23">
          <w:rPr>
            <w:noProof/>
            <w:webHidden/>
          </w:rPr>
          <w:t>267</w:t>
        </w:r>
        <w:r w:rsidRPr="008C4A23">
          <w:rPr>
            <w:noProof/>
            <w:webHidden/>
          </w:rPr>
          <w:fldChar w:fldCharType="end"/>
        </w:r>
      </w:hyperlink>
    </w:p>
    <w:p w14:paraId="357E78C8" w14:textId="308C4339" w:rsidR="001C2DFD" w:rsidRPr="008C4A23" w:rsidRDefault="001C2DFD">
      <w:pPr>
        <w:pStyle w:val="Spisilustracji"/>
        <w:tabs>
          <w:tab w:val="right" w:leader="dot" w:pos="9063"/>
        </w:tabs>
        <w:rPr>
          <w:rFonts w:asciiTheme="minorHAnsi" w:eastAsiaTheme="minorEastAsia" w:hAnsiTheme="minorHAnsi"/>
          <w:noProof/>
          <w:lang w:eastAsia="pl-PL"/>
        </w:rPr>
      </w:pPr>
      <w:hyperlink w:anchor="_Toc176937389" w:history="1">
        <w:r w:rsidRPr="008C4A23">
          <w:rPr>
            <w:rStyle w:val="Hipercze"/>
            <w:noProof/>
          </w:rPr>
          <w:t>Tabela 81. Statystyka błędów dla produkcyjnych komponentów AIS/INTRASTAT.</w:t>
        </w:r>
        <w:r w:rsidRPr="008C4A23">
          <w:rPr>
            <w:noProof/>
            <w:webHidden/>
          </w:rPr>
          <w:tab/>
        </w:r>
        <w:r w:rsidRPr="008C4A23">
          <w:rPr>
            <w:noProof/>
            <w:webHidden/>
          </w:rPr>
          <w:fldChar w:fldCharType="begin"/>
        </w:r>
        <w:r w:rsidRPr="008C4A23">
          <w:rPr>
            <w:noProof/>
            <w:webHidden/>
          </w:rPr>
          <w:instrText xml:space="preserve"> PAGEREF _Toc176937389 \h </w:instrText>
        </w:r>
        <w:r w:rsidRPr="008C4A23">
          <w:rPr>
            <w:noProof/>
            <w:webHidden/>
          </w:rPr>
        </w:r>
        <w:r w:rsidRPr="008C4A23">
          <w:rPr>
            <w:noProof/>
            <w:webHidden/>
          </w:rPr>
          <w:fldChar w:fldCharType="separate"/>
        </w:r>
        <w:r w:rsidRPr="008C4A23">
          <w:rPr>
            <w:noProof/>
            <w:webHidden/>
          </w:rPr>
          <w:t>268</w:t>
        </w:r>
        <w:r w:rsidRPr="008C4A23">
          <w:rPr>
            <w:noProof/>
            <w:webHidden/>
          </w:rPr>
          <w:fldChar w:fldCharType="end"/>
        </w:r>
      </w:hyperlink>
    </w:p>
    <w:p w14:paraId="4FEC70DD" w14:textId="515E9360" w:rsidR="001C2DFD" w:rsidRPr="008C4A23" w:rsidRDefault="001C2DFD">
      <w:pPr>
        <w:pStyle w:val="Spisilustracji"/>
        <w:tabs>
          <w:tab w:val="right" w:leader="dot" w:pos="9063"/>
        </w:tabs>
        <w:rPr>
          <w:rFonts w:asciiTheme="minorHAnsi" w:eastAsiaTheme="minorEastAsia" w:hAnsiTheme="minorHAnsi"/>
          <w:noProof/>
          <w:lang w:eastAsia="pl-PL"/>
        </w:rPr>
      </w:pPr>
      <w:hyperlink w:anchor="_Toc176937390" w:history="1">
        <w:r w:rsidRPr="008C4A23">
          <w:rPr>
            <w:rStyle w:val="Hipercze"/>
            <w:noProof/>
          </w:rPr>
          <w:t>Tabela 82. Statystyka błędów dla produkcyjnych komponentów AIS/TQS.</w:t>
        </w:r>
        <w:r w:rsidRPr="008C4A23">
          <w:rPr>
            <w:noProof/>
            <w:webHidden/>
          </w:rPr>
          <w:tab/>
        </w:r>
        <w:r w:rsidRPr="008C4A23">
          <w:rPr>
            <w:noProof/>
            <w:webHidden/>
          </w:rPr>
          <w:fldChar w:fldCharType="begin"/>
        </w:r>
        <w:r w:rsidRPr="008C4A23">
          <w:rPr>
            <w:noProof/>
            <w:webHidden/>
          </w:rPr>
          <w:instrText xml:space="preserve"> PAGEREF _Toc176937390 \h </w:instrText>
        </w:r>
        <w:r w:rsidRPr="008C4A23">
          <w:rPr>
            <w:noProof/>
            <w:webHidden/>
          </w:rPr>
        </w:r>
        <w:r w:rsidRPr="008C4A23">
          <w:rPr>
            <w:noProof/>
            <w:webHidden/>
          </w:rPr>
          <w:fldChar w:fldCharType="separate"/>
        </w:r>
        <w:r w:rsidRPr="008C4A23">
          <w:rPr>
            <w:noProof/>
            <w:webHidden/>
          </w:rPr>
          <w:t>268</w:t>
        </w:r>
        <w:r w:rsidRPr="008C4A23">
          <w:rPr>
            <w:noProof/>
            <w:webHidden/>
          </w:rPr>
          <w:fldChar w:fldCharType="end"/>
        </w:r>
      </w:hyperlink>
    </w:p>
    <w:p w14:paraId="3CB2B0D1" w14:textId="177647D4" w:rsidR="001C2DFD" w:rsidRPr="008C4A23" w:rsidRDefault="001C2DFD">
      <w:pPr>
        <w:pStyle w:val="Spisilustracji"/>
        <w:tabs>
          <w:tab w:val="right" w:leader="dot" w:pos="9063"/>
        </w:tabs>
        <w:rPr>
          <w:rFonts w:asciiTheme="minorHAnsi" w:eastAsiaTheme="minorEastAsia" w:hAnsiTheme="minorHAnsi"/>
          <w:noProof/>
          <w:lang w:eastAsia="pl-PL"/>
        </w:rPr>
      </w:pPr>
      <w:hyperlink w:anchor="_Toc176937391" w:history="1">
        <w:r w:rsidRPr="008C4A23">
          <w:rPr>
            <w:rStyle w:val="Hipercze"/>
            <w:noProof/>
          </w:rPr>
          <w:t>Tabela 83. Statystyka błędów dla produkcyjnych komponentów AES.</w:t>
        </w:r>
        <w:r w:rsidRPr="008C4A23">
          <w:rPr>
            <w:noProof/>
            <w:webHidden/>
          </w:rPr>
          <w:tab/>
        </w:r>
        <w:r w:rsidRPr="008C4A23">
          <w:rPr>
            <w:noProof/>
            <w:webHidden/>
          </w:rPr>
          <w:fldChar w:fldCharType="begin"/>
        </w:r>
        <w:r w:rsidRPr="008C4A23">
          <w:rPr>
            <w:noProof/>
            <w:webHidden/>
          </w:rPr>
          <w:instrText xml:space="preserve"> PAGEREF _Toc176937391 \h </w:instrText>
        </w:r>
        <w:r w:rsidRPr="008C4A23">
          <w:rPr>
            <w:noProof/>
            <w:webHidden/>
          </w:rPr>
        </w:r>
        <w:r w:rsidRPr="008C4A23">
          <w:rPr>
            <w:noProof/>
            <w:webHidden/>
          </w:rPr>
          <w:fldChar w:fldCharType="separate"/>
        </w:r>
        <w:r w:rsidRPr="008C4A23">
          <w:rPr>
            <w:noProof/>
            <w:webHidden/>
          </w:rPr>
          <w:t>269</w:t>
        </w:r>
        <w:r w:rsidRPr="008C4A23">
          <w:rPr>
            <w:noProof/>
            <w:webHidden/>
          </w:rPr>
          <w:fldChar w:fldCharType="end"/>
        </w:r>
      </w:hyperlink>
    </w:p>
    <w:p w14:paraId="2E36164C" w14:textId="7BFCCDC8" w:rsidR="001C2DFD" w:rsidRPr="008C4A23" w:rsidRDefault="001C2DFD">
      <w:pPr>
        <w:pStyle w:val="Spisilustracji"/>
        <w:tabs>
          <w:tab w:val="right" w:leader="dot" w:pos="9063"/>
        </w:tabs>
        <w:rPr>
          <w:rFonts w:asciiTheme="minorHAnsi" w:eastAsiaTheme="minorEastAsia" w:hAnsiTheme="minorHAnsi"/>
          <w:noProof/>
          <w:lang w:eastAsia="pl-PL"/>
        </w:rPr>
      </w:pPr>
      <w:hyperlink w:anchor="_Toc176937392" w:history="1">
        <w:r w:rsidRPr="008C4A23">
          <w:rPr>
            <w:rStyle w:val="Hipercze"/>
            <w:noProof/>
          </w:rPr>
          <w:t>Tabela 84. Statystyka błędów dla produkcyjnych komponentów ISZTAR4.</w:t>
        </w:r>
        <w:r w:rsidRPr="008C4A23">
          <w:rPr>
            <w:noProof/>
            <w:webHidden/>
          </w:rPr>
          <w:tab/>
        </w:r>
        <w:r w:rsidRPr="008C4A23">
          <w:rPr>
            <w:noProof/>
            <w:webHidden/>
          </w:rPr>
          <w:fldChar w:fldCharType="begin"/>
        </w:r>
        <w:r w:rsidRPr="008C4A23">
          <w:rPr>
            <w:noProof/>
            <w:webHidden/>
          </w:rPr>
          <w:instrText xml:space="preserve"> PAGEREF _Toc176937392 \h </w:instrText>
        </w:r>
        <w:r w:rsidRPr="008C4A23">
          <w:rPr>
            <w:noProof/>
            <w:webHidden/>
          </w:rPr>
        </w:r>
        <w:r w:rsidRPr="008C4A23">
          <w:rPr>
            <w:noProof/>
            <w:webHidden/>
          </w:rPr>
          <w:fldChar w:fldCharType="separate"/>
        </w:r>
        <w:r w:rsidRPr="008C4A23">
          <w:rPr>
            <w:noProof/>
            <w:webHidden/>
          </w:rPr>
          <w:t>270</w:t>
        </w:r>
        <w:r w:rsidRPr="008C4A23">
          <w:rPr>
            <w:noProof/>
            <w:webHidden/>
          </w:rPr>
          <w:fldChar w:fldCharType="end"/>
        </w:r>
      </w:hyperlink>
    </w:p>
    <w:p w14:paraId="6C022950" w14:textId="4914794C" w:rsidR="001C2DFD" w:rsidRPr="008C4A23" w:rsidRDefault="001C2DFD">
      <w:pPr>
        <w:pStyle w:val="Spisilustracji"/>
        <w:tabs>
          <w:tab w:val="right" w:leader="dot" w:pos="9063"/>
        </w:tabs>
        <w:rPr>
          <w:rFonts w:asciiTheme="minorHAnsi" w:eastAsiaTheme="minorEastAsia" w:hAnsiTheme="minorHAnsi"/>
          <w:noProof/>
          <w:lang w:eastAsia="pl-PL"/>
        </w:rPr>
      </w:pPr>
      <w:hyperlink w:anchor="_Toc176937393" w:history="1">
        <w:r w:rsidRPr="008C4A23">
          <w:rPr>
            <w:rStyle w:val="Hipercze"/>
            <w:noProof/>
          </w:rPr>
          <w:t>Tabela 85. Statystyka błędów dla produkcyjnych komponentów MCA.</w:t>
        </w:r>
        <w:r w:rsidRPr="008C4A23">
          <w:rPr>
            <w:noProof/>
            <w:webHidden/>
          </w:rPr>
          <w:tab/>
        </w:r>
        <w:r w:rsidRPr="008C4A23">
          <w:rPr>
            <w:noProof/>
            <w:webHidden/>
          </w:rPr>
          <w:fldChar w:fldCharType="begin"/>
        </w:r>
        <w:r w:rsidRPr="008C4A23">
          <w:rPr>
            <w:noProof/>
            <w:webHidden/>
          </w:rPr>
          <w:instrText xml:space="preserve"> PAGEREF _Toc176937393 \h </w:instrText>
        </w:r>
        <w:r w:rsidRPr="008C4A23">
          <w:rPr>
            <w:noProof/>
            <w:webHidden/>
          </w:rPr>
        </w:r>
        <w:r w:rsidRPr="008C4A23">
          <w:rPr>
            <w:noProof/>
            <w:webHidden/>
          </w:rPr>
          <w:fldChar w:fldCharType="separate"/>
        </w:r>
        <w:r w:rsidRPr="008C4A23">
          <w:rPr>
            <w:noProof/>
            <w:webHidden/>
          </w:rPr>
          <w:t>271</w:t>
        </w:r>
        <w:r w:rsidRPr="008C4A23">
          <w:rPr>
            <w:noProof/>
            <w:webHidden/>
          </w:rPr>
          <w:fldChar w:fldCharType="end"/>
        </w:r>
      </w:hyperlink>
    </w:p>
    <w:p w14:paraId="29F7DBBF" w14:textId="7231E3FD" w:rsidR="001C2DFD" w:rsidRPr="008C4A23" w:rsidRDefault="001C2DFD">
      <w:pPr>
        <w:pStyle w:val="Spisilustracji"/>
        <w:tabs>
          <w:tab w:val="right" w:leader="dot" w:pos="9063"/>
        </w:tabs>
        <w:rPr>
          <w:rFonts w:asciiTheme="minorHAnsi" w:eastAsiaTheme="minorEastAsia" w:hAnsiTheme="minorHAnsi"/>
          <w:noProof/>
          <w:lang w:eastAsia="pl-PL"/>
        </w:rPr>
      </w:pPr>
      <w:hyperlink w:anchor="_Toc176937394" w:history="1">
        <w:r w:rsidRPr="008C4A23">
          <w:rPr>
            <w:rStyle w:val="Hipercze"/>
            <w:noProof/>
          </w:rPr>
          <w:t>Tabela 86.  Statystyka błędów dla produkcyjnych komponentów NCTS2 PLUS.</w:t>
        </w:r>
        <w:r w:rsidRPr="008C4A23">
          <w:rPr>
            <w:noProof/>
            <w:webHidden/>
          </w:rPr>
          <w:tab/>
        </w:r>
        <w:r w:rsidRPr="008C4A23">
          <w:rPr>
            <w:noProof/>
            <w:webHidden/>
          </w:rPr>
          <w:fldChar w:fldCharType="begin"/>
        </w:r>
        <w:r w:rsidRPr="008C4A23">
          <w:rPr>
            <w:noProof/>
            <w:webHidden/>
          </w:rPr>
          <w:instrText xml:space="preserve"> PAGEREF _Toc176937394 \h </w:instrText>
        </w:r>
        <w:r w:rsidRPr="008C4A23">
          <w:rPr>
            <w:noProof/>
            <w:webHidden/>
          </w:rPr>
        </w:r>
        <w:r w:rsidRPr="008C4A23">
          <w:rPr>
            <w:noProof/>
            <w:webHidden/>
          </w:rPr>
          <w:fldChar w:fldCharType="separate"/>
        </w:r>
        <w:r w:rsidRPr="008C4A23">
          <w:rPr>
            <w:noProof/>
            <w:webHidden/>
          </w:rPr>
          <w:t>272</w:t>
        </w:r>
        <w:r w:rsidRPr="008C4A23">
          <w:rPr>
            <w:noProof/>
            <w:webHidden/>
          </w:rPr>
          <w:fldChar w:fldCharType="end"/>
        </w:r>
      </w:hyperlink>
    </w:p>
    <w:p w14:paraId="24B607A1" w14:textId="2CD5E45C" w:rsidR="001C2DFD" w:rsidRPr="008C4A23" w:rsidRDefault="001C2DFD">
      <w:pPr>
        <w:pStyle w:val="Spisilustracji"/>
        <w:tabs>
          <w:tab w:val="right" w:leader="dot" w:pos="9063"/>
        </w:tabs>
        <w:rPr>
          <w:rFonts w:asciiTheme="minorHAnsi" w:eastAsiaTheme="minorEastAsia" w:hAnsiTheme="minorHAnsi"/>
          <w:noProof/>
          <w:lang w:eastAsia="pl-PL"/>
        </w:rPr>
      </w:pPr>
      <w:hyperlink w:anchor="_Toc176937395" w:history="1">
        <w:r w:rsidRPr="008C4A23">
          <w:rPr>
            <w:rStyle w:val="Hipercze"/>
            <w:noProof/>
          </w:rPr>
          <w:t>Tabela 87. Statystyka błędów dla produkcyjnych komponentów PDR PL/UE.</w:t>
        </w:r>
        <w:r w:rsidRPr="008C4A23">
          <w:rPr>
            <w:noProof/>
            <w:webHidden/>
          </w:rPr>
          <w:tab/>
        </w:r>
        <w:r w:rsidRPr="008C4A23">
          <w:rPr>
            <w:noProof/>
            <w:webHidden/>
          </w:rPr>
          <w:fldChar w:fldCharType="begin"/>
        </w:r>
        <w:r w:rsidRPr="008C4A23">
          <w:rPr>
            <w:noProof/>
            <w:webHidden/>
          </w:rPr>
          <w:instrText xml:space="preserve"> PAGEREF _Toc176937395 \h </w:instrText>
        </w:r>
        <w:r w:rsidRPr="008C4A23">
          <w:rPr>
            <w:noProof/>
            <w:webHidden/>
          </w:rPr>
        </w:r>
        <w:r w:rsidRPr="008C4A23">
          <w:rPr>
            <w:noProof/>
            <w:webHidden/>
          </w:rPr>
          <w:fldChar w:fldCharType="separate"/>
        </w:r>
        <w:r w:rsidRPr="008C4A23">
          <w:rPr>
            <w:noProof/>
            <w:webHidden/>
          </w:rPr>
          <w:t>274</w:t>
        </w:r>
        <w:r w:rsidRPr="008C4A23">
          <w:rPr>
            <w:noProof/>
            <w:webHidden/>
          </w:rPr>
          <w:fldChar w:fldCharType="end"/>
        </w:r>
      </w:hyperlink>
    </w:p>
    <w:p w14:paraId="764F6BC6" w14:textId="1FAE8041" w:rsidR="001C2DFD" w:rsidRPr="008C4A23" w:rsidRDefault="001C2DFD">
      <w:pPr>
        <w:pStyle w:val="Spisilustracji"/>
        <w:tabs>
          <w:tab w:val="right" w:leader="dot" w:pos="9063"/>
        </w:tabs>
        <w:rPr>
          <w:rFonts w:asciiTheme="minorHAnsi" w:eastAsiaTheme="minorEastAsia" w:hAnsiTheme="minorHAnsi"/>
          <w:noProof/>
          <w:lang w:eastAsia="pl-PL"/>
        </w:rPr>
      </w:pPr>
      <w:hyperlink w:anchor="_Toc176937396" w:history="1">
        <w:r w:rsidRPr="008C4A23">
          <w:rPr>
            <w:rStyle w:val="Hipercze"/>
            <w:noProof/>
            <w:lang w:val="en-US"/>
          </w:rPr>
          <w:t>Tabela 88. Wolumetria AIS/ICS, AIS/VAT, AIS/e-COMMERCE, AES/KOMUNIKATOR BCP, AES/WALIDATOR, AIS/TQS PLUS, AIS/IMPORT, AES/ECS2.</w:t>
        </w:r>
        <w:r w:rsidRPr="008C4A23">
          <w:rPr>
            <w:noProof/>
            <w:webHidden/>
          </w:rPr>
          <w:tab/>
        </w:r>
        <w:r w:rsidRPr="008C4A23">
          <w:rPr>
            <w:noProof/>
            <w:webHidden/>
          </w:rPr>
          <w:fldChar w:fldCharType="begin"/>
        </w:r>
        <w:r w:rsidRPr="008C4A23">
          <w:rPr>
            <w:noProof/>
            <w:webHidden/>
          </w:rPr>
          <w:instrText xml:space="preserve"> PAGEREF _Toc176937396 \h </w:instrText>
        </w:r>
        <w:r w:rsidRPr="008C4A23">
          <w:rPr>
            <w:noProof/>
            <w:webHidden/>
          </w:rPr>
        </w:r>
        <w:r w:rsidRPr="008C4A23">
          <w:rPr>
            <w:noProof/>
            <w:webHidden/>
          </w:rPr>
          <w:fldChar w:fldCharType="separate"/>
        </w:r>
        <w:r w:rsidRPr="008C4A23">
          <w:rPr>
            <w:noProof/>
            <w:webHidden/>
          </w:rPr>
          <w:t>275</w:t>
        </w:r>
        <w:r w:rsidRPr="008C4A23">
          <w:rPr>
            <w:noProof/>
            <w:webHidden/>
          </w:rPr>
          <w:fldChar w:fldCharType="end"/>
        </w:r>
      </w:hyperlink>
    </w:p>
    <w:p w14:paraId="5FE68549" w14:textId="126706C6" w:rsidR="001C2DFD" w:rsidRPr="008C4A23" w:rsidRDefault="001C2DFD">
      <w:pPr>
        <w:pStyle w:val="Spisilustracji"/>
        <w:tabs>
          <w:tab w:val="right" w:leader="dot" w:pos="9063"/>
        </w:tabs>
        <w:rPr>
          <w:rFonts w:asciiTheme="minorHAnsi" w:eastAsiaTheme="minorEastAsia" w:hAnsiTheme="minorHAnsi"/>
          <w:noProof/>
          <w:lang w:eastAsia="pl-PL"/>
        </w:rPr>
      </w:pPr>
      <w:hyperlink w:anchor="_Toc176937397" w:history="1">
        <w:r w:rsidRPr="008C4A23">
          <w:rPr>
            <w:rStyle w:val="Hipercze"/>
            <w:noProof/>
            <w:lang w:val="en-US"/>
          </w:rPr>
          <w:t>Tabela 89. Wolumetria AIS/e-COMMERCE.</w:t>
        </w:r>
        <w:r w:rsidRPr="008C4A23">
          <w:rPr>
            <w:noProof/>
            <w:webHidden/>
          </w:rPr>
          <w:tab/>
        </w:r>
        <w:r w:rsidRPr="008C4A23">
          <w:rPr>
            <w:noProof/>
            <w:webHidden/>
          </w:rPr>
          <w:fldChar w:fldCharType="begin"/>
        </w:r>
        <w:r w:rsidRPr="008C4A23">
          <w:rPr>
            <w:noProof/>
            <w:webHidden/>
          </w:rPr>
          <w:instrText xml:space="preserve"> PAGEREF _Toc176937397 \h </w:instrText>
        </w:r>
        <w:r w:rsidRPr="008C4A23">
          <w:rPr>
            <w:noProof/>
            <w:webHidden/>
          </w:rPr>
        </w:r>
        <w:r w:rsidRPr="008C4A23">
          <w:rPr>
            <w:noProof/>
            <w:webHidden/>
          </w:rPr>
          <w:fldChar w:fldCharType="separate"/>
        </w:r>
        <w:r w:rsidRPr="008C4A23">
          <w:rPr>
            <w:noProof/>
            <w:webHidden/>
          </w:rPr>
          <w:t>275</w:t>
        </w:r>
        <w:r w:rsidRPr="008C4A23">
          <w:rPr>
            <w:noProof/>
            <w:webHidden/>
          </w:rPr>
          <w:fldChar w:fldCharType="end"/>
        </w:r>
      </w:hyperlink>
    </w:p>
    <w:p w14:paraId="7FEE8830" w14:textId="29943330" w:rsidR="009D6F9C" w:rsidRPr="008C4A23" w:rsidRDefault="006F0E1F">
      <w:pPr>
        <w:sectPr w:rsidR="009D6F9C" w:rsidRPr="008C4A23" w:rsidSect="006D19DB">
          <w:pgSz w:w="11906" w:h="16838"/>
          <w:pgMar w:top="1417" w:right="1416" w:bottom="1417" w:left="1417" w:header="708" w:footer="708" w:gutter="0"/>
          <w:cols w:space="708"/>
          <w:docGrid w:linePitch="360"/>
        </w:sectPr>
      </w:pPr>
      <w:r w:rsidRPr="008C4A23">
        <w:fldChar w:fldCharType="end"/>
      </w:r>
    </w:p>
    <w:p w14:paraId="0942D2E3" w14:textId="44B26C43" w:rsidR="00995C17" w:rsidRPr="008C4A23" w:rsidRDefault="00995C17" w:rsidP="008104D0">
      <w:pPr>
        <w:pStyle w:val="Nagwek1"/>
      </w:pPr>
      <w:bookmarkStart w:id="7" w:name="_Toc176936963"/>
      <w:r w:rsidRPr="008C4A23">
        <w:lastRenderedPageBreak/>
        <w:t>Wstęp</w:t>
      </w:r>
      <w:bookmarkEnd w:id="7"/>
    </w:p>
    <w:p w14:paraId="031ABC6C" w14:textId="43BE61A8" w:rsidR="00995C17" w:rsidRPr="008C4A23" w:rsidRDefault="00995C17" w:rsidP="008104D0">
      <w:pPr>
        <w:pStyle w:val="Nagwek2"/>
      </w:pPr>
      <w:bookmarkStart w:id="8" w:name="_Toc176936964"/>
      <w:r w:rsidRPr="008C4A23">
        <w:t>Cel dokumentu</w:t>
      </w:r>
      <w:bookmarkEnd w:id="8"/>
    </w:p>
    <w:p w14:paraId="79B53841" w14:textId="0851E25C" w:rsidR="00DE10A5" w:rsidRPr="008C4A23" w:rsidRDefault="00206410" w:rsidP="00DE10A5">
      <w:r w:rsidRPr="008C4A23">
        <w:t>Celem doku</w:t>
      </w:r>
      <w:r w:rsidR="00433A83" w:rsidRPr="008C4A23">
        <w:t xml:space="preserve">mentu jest syntetyczny opis </w:t>
      </w:r>
      <w:r w:rsidR="000E7BF7" w:rsidRPr="008C4A23">
        <w:t xml:space="preserve">wybranych </w:t>
      </w:r>
      <w:r w:rsidR="00404CA9" w:rsidRPr="008C4A23">
        <w:t>składników</w:t>
      </w:r>
      <w:r w:rsidR="000E7BF7" w:rsidRPr="008C4A23">
        <w:t xml:space="preserve"> </w:t>
      </w:r>
      <w:r w:rsidR="00433A83" w:rsidRPr="008C4A23">
        <w:t xml:space="preserve">Systemu Informacyjnego Skarbowo-Celnego, zwanego dalej </w:t>
      </w:r>
      <w:r w:rsidRPr="008C4A23">
        <w:t>SISC</w:t>
      </w:r>
      <w:r w:rsidR="00433A83" w:rsidRPr="008C4A23">
        <w:t xml:space="preserve">, polegający na wyspecyfikowaniu i opisaniu </w:t>
      </w:r>
      <w:r w:rsidRPr="008C4A23">
        <w:t>wchodzących w jego skład</w:t>
      </w:r>
      <w:r w:rsidR="00404CA9" w:rsidRPr="008C4A23">
        <w:t xml:space="preserve"> komponentów</w:t>
      </w:r>
      <w:r w:rsidR="00433A83" w:rsidRPr="008C4A23">
        <w:t xml:space="preserve">, </w:t>
      </w:r>
      <w:r w:rsidR="000E7BF7" w:rsidRPr="008C4A23">
        <w:t xml:space="preserve">które zostały </w:t>
      </w:r>
      <w:r w:rsidR="00433A83" w:rsidRPr="008C4A23">
        <w:t>przeznaczon</w:t>
      </w:r>
      <w:r w:rsidR="000E7BF7" w:rsidRPr="008C4A23">
        <w:t>e</w:t>
      </w:r>
      <w:r w:rsidR="00433A83" w:rsidRPr="008C4A23">
        <w:t xml:space="preserve"> do objęcia zamówieniem publicznym: „</w:t>
      </w:r>
      <w:r w:rsidR="00A80316" w:rsidRPr="008C4A23">
        <w:t xml:space="preserve">Świadczenie usług utrzymania i rozwoju dla wyspecyfikowanych komponentów SISC, obsługujących procesy biznesowe w </w:t>
      </w:r>
      <w:r w:rsidR="00D42C63" w:rsidRPr="008C4A23">
        <w:t>obszarach: IMPORT</w:t>
      </w:r>
      <w:r w:rsidR="00A80316" w:rsidRPr="008C4A23">
        <w:t>, EKSPORT, TRANZYT, STATYSTYKA OBROTÓW TOWAROWYCH i DANE REFERENCYJNE</w:t>
      </w:r>
      <w:r w:rsidR="00433A83" w:rsidRPr="008C4A23">
        <w:t>”, zwan</w:t>
      </w:r>
      <w:r w:rsidR="000E7BF7" w:rsidRPr="008C4A23">
        <w:t>ym</w:t>
      </w:r>
      <w:r w:rsidR="00433A83" w:rsidRPr="008C4A23">
        <w:t xml:space="preserve"> dalej Zamówieniem</w:t>
      </w:r>
      <w:r w:rsidRPr="008C4A23">
        <w:t xml:space="preserve">. </w:t>
      </w:r>
      <w:r w:rsidR="00433A83" w:rsidRPr="008C4A23">
        <w:t xml:space="preserve">Opis ma na celu </w:t>
      </w:r>
      <w:r w:rsidR="00177065" w:rsidRPr="008C4A23">
        <w:t xml:space="preserve">zaprezentowanie </w:t>
      </w:r>
      <w:r w:rsidR="00433A83" w:rsidRPr="008C4A23">
        <w:t xml:space="preserve">obecnego stanu </w:t>
      </w:r>
      <w:r w:rsidR="000E7BF7" w:rsidRPr="008C4A23">
        <w:t xml:space="preserve">wyspecyfikowanych komponentów </w:t>
      </w:r>
      <w:r w:rsidR="00433A83" w:rsidRPr="008C4A23">
        <w:t>S</w:t>
      </w:r>
      <w:r w:rsidR="000E7BF7" w:rsidRPr="008C4A23">
        <w:t>ISC</w:t>
      </w:r>
      <w:r w:rsidR="00433A83" w:rsidRPr="008C4A23">
        <w:t xml:space="preserve"> i </w:t>
      </w:r>
      <w:r w:rsidR="000E7BF7" w:rsidRPr="008C4A23">
        <w:t>ich</w:t>
      </w:r>
      <w:r w:rsidR="00433A83" w:rsidRPr="008C4A23">
        <w:t xml:space="preserve"> zakresu funkcjonalnego, dla potrzeb </w:t>
      </w:r>
      <w:r w:rsidR="00230612" w:rsidRPr="008C4A23">
        <w:t>Z</w:t>
      </w:r>
      <w:r w:rsidR="00433A83" w:rsidRPr="008C4A23">
        <w:t>amówienia, którego przedmiotem będzie dalsze świadczenie usług utrzymania i rozwoju</w:t>
      </w:r>
      <w:r w:rsidR="00177065" w:rsidRPr="008C4A23">
        <w:t xml:space="preserve"> dla tych komponentów</w:t>
      </w:r>
      <w:r w:rsidR="00433A83" w:rsidRPr="008C4A23">
        <w:t>.</w:t>
      </w:r>
      <w:r w:rsidRPr="008C4A23">
        <w:t xml:space="preserve"> </w:t>
      </w:r>
    </w:p>
    <w:p w14:paraId="2F6908E1" w14:textId="60B47E11" w:rsidR="00995C17" w:rsidRPr="008C4A23" w:rsidRDefault="00675F71" w:rsidP="008104D0">
      <w:pPr>
        <w:pStyle w:val="Nagwek2"/>
      </w:pPr>
      <w:bookmarkStart w:id="9" w:name="_Toc176936965"/>
      <w:r w:rsidRPr="008C4A23">
        <w:t>Odbiorcy dokumentu</w:t>
      </w:r>
      <w:bookmarkEnd w:id="9"/>
    </w:p>
    <w:p w14:paraId="60DDEF92" w14:textId="4784E557" w:rsidR="00C21B23" w:rsidRPr="008C4A23" w:rsidRDefault="00206410" w:rsidP="00C21B23">
      <w:r w:rsidRPr="008C4A23">
        <w:t xml:space="preserve">Odbiorcami dokumentu są osoby zaangażowane w przygotowanie i prowadzenie </w:t>
      </w:r>
      <w:r w:rsidR="00433A83" w:rsidRPr="008C4A23">
        <w:t>postępowania</w:t>
      </w:r>
      <w:r w:rsidRPr="008C4A23">
        <w:t xml:space="preserve"> przetargowego dot. </w:t>
      </w:r>
      <w:r w:rsidR="00433A83" w:rsidRPr="008C4A23">
        <w:t>Zamówienia</w:t>
      </w:r>
      <w:r w:rsidRPr="008C4A23">
        <w:t xml:space="preserve">, a także podmioty uczestniczące w tym postępowaniu, którym niniejszy dokument zostanie udostępniony. </w:t>
      </w:r>
    </w:p>
    <w:p w14:paraId="1E1BB529" w14:textId="62CE48D3" w:rsidR="00995C17" w:rsidRPr="008C4A23" w:rsidRDefault="00995C17" w:rsidP="008104D0">
      <w:pPr>
        <w:pStyle w:val="Nagwek2"/>
      </w:pPr>
      <w:bookmarkStart w:id="10" w:name="_Toc176936966"/>
      <w:r w:rsidRPr="008C4A23">
        <w:t>Dokumenty obowiązujące i pomocnicze</w:t>
      </w:r>
      <w:bookmarkEnd w:id="10"/>
    </w:p>
    <w:p w14:paraId="3D3C9572" w14:textId="625F77CD" w:rsidR="00C21B23" w:rsidRPr="008C4A23" w:rsidRDefault="00206410" w:rsidP="00C21B23">
      <w:r w:rsidRPr="008C4A23">
        <w:t>Brak.</w:t>
      </w:r>
    </w:p>
    <w:p w14:paraId="2732EE97" w14:textId="530B9317" w:rsidR="00995C17" w:rsidRPr="008C4A23" w:rsidRDefault="00995C17" w:rsidP="008104D0">
      <w:pPr>
        <w:pStyle w:val="Nagwek2"/>
      </w:pPr>
      <w:bookmarkStart w:id="11" w:name="_Toc176936967"/>
      <w:r w:rsidRPr="008C4A23">
        <w:t>Słownik przyjętych skrótów, akronimów i definicji</w:t>
      </w:r>
      <w:bookmarkEnd w:id="11"/>
    </w:p>
    <w:p w14:paraId="4CA1E28D" w14:textId="6BBA32A9" w:rsidR="005A4921" w:rsidRPr="008C4A23" w:rsidRDefault="005A4921" w:rsidP="005A4921">
      <w:pPr>
        <w:pStyle w:val="Legenda"/>
      </w:pPr>
      <w:bookmarkStart w:id="12" w:name="_Toc176937311"/>
      <w:r w:rsidRPr="008C4A23">
        <w:t xml:space="preserve">Tabela </w:t>
      </w:r>
      <w:r w:rsidR="00982509" w:rsidRPr="008C4A23">
        <w:fldChar w:fldCharType="begin"/>
      </w:r>
      <w:r w:rsidR="00982509" w:rsidRPr="008C4A23">
        <w:instrText xml:space="preserve"> SEQ Tabela \* ARABIC </w:instrText>
      </w:r>
      <w:r w:rsidR="00982509" w:rsidRPr="008C4A23">
        <w:fldChar w:fldCharType="separate"/>
      </w:r>
      <w:r w:rsidR="00BB3143" w:rsidRPr="008C4A23">
        <w:rPr>
          <w:noProof/>
        </w:rPr>
        <w:t>3</w:t>
      </w:r>
      <w:r w:rsidR="00982509" w:rsidRPr="008C4A23">
        <w:rPr>
          <w:noProof/>
        </w:rPr>
        <w:fldChar w:fldCharType="end"/>
      </w:r>
      <w:r w:rsidRPr="008C4A23">
        <w:t>. Słownik</w:t>
      </w:r>
      <w:r w:rsidRPr="008C4A23">
        <w:rPr>
          <w:noProof/>
        </w:rPr>
        <w:t xml:space="preserve"> skrótów, akronimów i definicji.</w:t>
      </w:r>
      <w:bookmarkEnd w:id="12"/>
    </w:p>
    <w:tbl>
      <w:tblPr>
        <w:tblW w:w="9342" w:type="dxa"/>
        <w:jc w:val="center"/>
        <w:tblLayout w:type="fixed"/>
        <w:tblLook w:val="0000" w:firstRow="0" w:lastRow="0" w:firstColumn="0" w:lastColumn="0" w:noHBand="0" w:noVBand="0"/>
      </w:tblPr>
      <w:tblGrid>
        <w:gridCol w:w="2559"/>
        <w:gridCol w:w="6783"/>
      </w:tblGrid>
      <w:tr w:rsidR="00456DC0" w:rsidRPr="008C4A23" w14:paraId="48AB6A74" w14:textId="77777777" w:rsidTr="0020117C">
        <w:trPr>
          <w:trHeight w:val="298"/>
          <w:tblHeader/>
          <w:jc w:val="center"/>
        </w:trPr>
        <w:tc>
          <w:tcPr>
            <w:tcW w:w="2559" w:type="dxa"/>
            <w:tcBorders>
              <w:top w:val="single" w:sz="4" w:space="0" w:color="000000"/>
              <w:left w:val="single" w:sz="4" w:space="0" w:color="000000"/>
              <w:bottom w:val="single" w:sz="4" w:space="0" w:color="000000"/>
            </w:tcBorders>
            <w:shd w:val="pct12" w:color="auto" w:fill="auto"/>
            <w:vAlign w:val="center"/>
          </w:tcPr>
          <w:p w14:paraId="40CBF7E8" w14:textId="77777777" w:rsidR="00456DC0" w:rsidRPr="008C4A23" w:rsidRDefault="00456DC0" w:rsidP="0020117C">
            <w:pPr>
              <w:rPr>
                <w:b/>
              </w:rPr>
            </w:pPr>
            <w:r w:rsidRPr="008C4A23">
              <w:rPr>
                <w:b/>
              </w:rPr>
              <w:t>Skróty i definicje</w:t>
            </w:r>
          </w:p>
        </w:tc>
        <w:tc>
          <w:tcPr>
            <w:tcW w:w="6783" w:type="dxa"/>
            <w:tcBorders>
              <w:top w:val="single" w:sz="4" w:space="0" w:color="000000"/>
              <w:left w:val="single" w:sz="4" w:space="0" w:color="000000"/>
              <w:bottom w:val="single" w:sz="4" w:space="0" w:color="000000"/>
              <w:right w:val="single" w:sz="4" w:space="0" w:color="000000"/>
            </w:tcBorders>
            <w:shd w:val="pct12" w:color="auto" w:fill="auto"/>
            <w:vAlign w:val="center"/>
          </w:tcPr>
          <w:p w14:paraId="6BF2476F" w14:textId="77777777" w:rsidR="00456DC0" w:rsidRPr="008C4A23" w:rsidRDefault="00456DC0" w:rsidP="0020117C">
            <w:pPr>
              <w:rPr>
                <w:b/>
              </w:rPr>
            </w:pPr>
            <w:r w:rsidRPr="008C4A23">
              <w:rPr>
                <w:b/>
              </w:rPr>
              <w:t>Opis</w:t>
            </w:r>
          </w:p>
        </w:tc>
      </w:tr>
      <w:tr w:rsidR="00974964" w:rsidRPr="008C4A23" w14:paraId="6CBF930C" w14:textId="77777777" w:rsidTr="0020117C">
        <w:trPr>
          <w:trHeight w:val="298"/>
          <w:jc w:val="center"/>
        </w:trPr>
        <w:tc>
          <w:tcPr>
            <w:tcW w:w="2559" w:type="dxa"/>
            <w:tcBorders>
              <w:top w:val="single" w:sz="4" w:space="0" w:color="000000"/>
              <w:left w:val="single" w:sz="4" w:space="0" w:color="000000"/>
              <w:bottom w:val="single" w:sz="4" w:space="0" w:color="000000"/>
            </w:tcBorders>
            <w:vAlign w:val="center"/>
          </w:tcPr>
          <w:p w14:paraId="7749B88F" w14:textId="1BB59D26" w:rsidR="00974964" w:rsidRPr="008C4A23" w:rsidRDefault="00974964" w:rsidP="0020117C">
            <w:pPr>
              <w:rPr>
                <w:b/>
              </w:rPr>
            </w:pPr>
            <w:r w:rsidRPr="008C4A23">
              <w:rPr>
                <w:b/>
              </w:rPr>
              <w:t>AAR</w:t>
            </w:r>
          </w:p>
        </w:tc>
        <w:tc>
          <w:tcPr>
            <w:tcW w:w="6783" w:type="dxa"/>
            <w:tcBorders>
              <w:top w:val="single" w:sz="4" w:space="0" w:color="000000"/>
              <w:left w:val="single" w:sz="4" w:space="0" w:color="000000"/>
              <w:bottom w:val="single" w:sz="4" w:space="0" w:color="000000"/>
              <w:right w:val="single" w:sz="4" w:space="0" w:color="000000"/>
            </w:tcBorders>
            <w:vAlign w:val="center"/>
          </w:tcPr>
          <w:p w14:paraId="623A2C3A" w14:textId="432B62A5" w:rsidR="00974964" w:rsidRPr="008C4A23" w:rsidRDefault="00974964" w:rsidP="00974964">
            <w:r w:rsidRPr="008C4A23">
              <w:t>Automatyczna analiza ryzyka.</w:t>
            </w:r>
          </w:p>
        </w:tc>
      </w:tr>
      <w:tr w:rsidR="00456DC0" w:rsidRPr="008C4A23" w14:paraId="1EB0D2DB" w14:textId="77777777" w:rsidTr="0020117C">
        <w:trPr>
          <w:trHeight w:val="298"/>
          <w:jc w:val="center"/>
        </w:trPr>
        <w:tc>
          <w:tcPr>
            <w:tcW w:w="2559" w:type="dxa"/>
            <w:tcBorders>
              <w:top w:val="single" w:sz="4" w:space="0" w:color="000000"/>
              <w:left w:val="single" w:sz="4" w:space="0" w:color="000000"/>
              <w:bottom w:val="single" w:sz="4" w:space="0" w:color="000000"/>
            </w:tcBorders>
            <w:vAlign w:val="center"/>
          </w:tcPr>
          <w:p w14:paraId="731FCB2A" w14:textId="77777777" w:rsidR="00456DC0" w:rsidRPr="008C4A23" w:rsidRDefault="00456DC0" w:rsidP="0020117C">
            <w:pPr>
              <w:rPr>
                <w:b/>
              </w:rPr>
            </w:pPr>
            <w:r w:rsidRPr="008C4A23">
              <w:rPr>
                <w:b/>
              </w:rPr>
              <w:t>AEO</w:t>
            </w:r>
          </w:p>
        </w:tc>
        <w:tc>
          <w:tcPr>
            <w:tcW w:w="6783" w:type="dxa"/>
            <w:tcBorders>
              <w:top w:val="single" w:sz="4" w:space="0" w:color="000000"/>
              <w:left w:val="single" w:sz="4" w:space="0" w:color="000000"/>
              <w:bottom w:val="single" w:sz="4" w:space="0" w:color="000000"/>
              <w:right w:val="single" w:sz="4" w:space="0" w:color="000000"/>
            </w:tcBorders>
            <w:vAlign w:val="center"/>
          </w:tcPr>
          <w:p w14:paraId="25C20119" w14:textId="77777777" w:rsidR="00456DC0" w:rsidRPr="008C4A23" w:rsidRDefault="00456DC0" w:rsidP="0020117C">
            <w:proofErr w:type="spellStart"/>
            <w:r w:rsidRPr="008C4A23">
              <w:t>Authorized</w:t>
            </w:r>
            <w:proofErr w:type="spellEnd"/>
            <w:r w:rsidRPr="008C4A23">
              <w:t xml:space="preserve"> </w:t>
            </w:r>
            <w:proofErr w:type="spellStart"/>
            <w:r w:rsidRPr="008C4A23">
              <w:t>economic</w:t>
            </w:r>
            <w:proofErr w:type="spellEnd"/>
            <w:r w:rsidRPr="008C4A23">
              <w:t xml:space="preserve"> operator – upoważniony przedsiębiorca.</w:t>
            </w:r>
          </w:p>
        </w:tc>
      </w:tr>
      <w:tr w:rsidR="00456DC0" w:rsidRPr="008C4A23" w14:paraId="69C3CA50" w14:textId="77777777" w:rsidTr="0020117C">
        <w:trPr>
          <w:trHeight w:val="298"/>
          <w:jc w:val="center"/>
        </w:trPr>
        <w:tc>
          <w:tcPr>
            <w:tcW w:w="2559" w:type="dxa"/>
            <w:tcBorders>
              <w:top w:val="single" w:sz="4" w:space="0" w:color="000000"/>
              <w:left w:val="single" w:sz="4" w:space="0" w:color="000000"/>
              <w:bottom w:val="single" w:sz="4" w:space="0" w:color="000000"/>
            </w:tcBorders>
            <w:vAlign w:val="center"/>
          </w:tcPr>
          <w:p w14:paraId="0095ECEF" w14:textId="77777777" w:rsidR="00456DC0" w:rsidRPr="008C4A23" w:rsidRDefault="00456DC0" w:rsidP="0020117C">
            <w:pPr>
              <w:rPr>
                <w:b/>
              </w:rPr>
            </w:pPr>
            <w:r w:rsidRPr="008C4A23">
              <w:rPr>
                <w:b/>
              </w:rPr>
              <w:t>AES</w:t>
            </w:r>
          </w:p>
        </w:tc>
        <w:tc>
          <w:tcPr>
            <w:tcW w:w="6783" w:type="dxa"/>
            <w:tcBorders>
              <w:top w:val="single" w:sz="4" w:space="0" w:color="000000"/>
              <w:left w:val="single" w:sz="4" w:space="0" w:color="000000"/>
              <w:bottom w:val="single" w:sz="4" w:space="0" w:color="000000"/>
              <w:right w:val="single" w:sz="4" w:space="0" w:color="000000"/>
            </w:tcBorders>
            <w:vAlign w:val="center"/>
          </w:tcPr>
          <w:p w14:paraId="12AF4A58" w14:textId="3217267D" w:rsidR="00456DC0" w:rsidRPr="008C4A23" w:rsidRDefault="00EC4872" w:rsidP="0020117C">
            <w:r w:rsidRPr="008C4A23">
              <w:t xml:space="preserve">Automatyczny System Eksportu (ang. </w:t>
            </w:r>
            <w:proofErr w:type="spellStart"/>
            <w:r w:rsidRPr="008C4A23">
              <w:t>Automated</w:t>
            </w:r>
            <w:proofErr w:type="spellEnd"/>
            <w:r w:rsidRPr="008C4A23">
              <w:t xml:space="preserve"> Export System), komponent informatyczny SISC – system informatyczny dedykowany do obsługi zgłoszeń celnych oraz innych dokumentów związanych z wywozem towarów.</w:t>
            </w:r>
          </w:p>
        </w:tc>
      </w:tr>
      <w:tr w:rsidR="005B4780" w:rsidRPr="008C4A23" w14:paraId="00E4DE62" w14:textId="77777777" w:rsidTr="0020117C">
        <w:trPr>
          <w:trHeight w:val="298"/>
          <w:jc w:val="center"/>
        </w:trPr>
        <w:tc>
          <w:tcPr>
            <w:tcW w:w="2559" w:type="dxa"/>
            <w:tcBorders>
              <w:top w:val="single" w:sz="4" w:space="0" w:color="000000"/>
              <w:left w:val="single" w:sz="4" w:space="0" w:color="000000"/>
              <w:bottom w:val="single" w:sz="4" w:space="0" w:color="000000"/>
            </w:tcBorders>
            <w:vAlign w:val="center"/>
          </w:tcPr>
          <w:p w14:paraId="4301BC59" w14:textId="704A3193" w:rsidR="005B4780" w:rsidRPr="008C4A23" w:rsidRDefault="005B4780" w:rsidP="0020117C">
            <w:pPr>
              <w:rPr>
                <w:b/>
              </w:rPr>
            </w:pPr>
            <w:r w:rsidRPr="008C4A23">
              <w:rPr>
                <w:b/>
              </w:rPr>
              <w:t>AES/ECS2</w:t>
            </w:r>
          </w:p>
        </w:tc>
        <w:tc>
          <w:tcPr>
            <w:tcW w:w="6783" w:type="dxa"/>
            <w:tcBorders>
              <w:top w:val="single" w:sz="4" w:space="0" w:color="000000"/>
              <w:left w:val="single" w:sz="4" w:space="0" w:color="000000"/>
              <w:bottom w:val="single" w:sz="4" w:space="0" w:color="000000"/>
              <w:right w:val="single" w:sz="4" w:space="0" w:color="000000"/>
            </w:tcBorders>
            <w:vAlign w:val="center"/>
          </w:tcPr>
          <w:p w14:paraId="34A389A9" w14:textId="38D35D0B" w:rsidR="005B4780" w:rsidRPr="008C4A23" w:rsidRDefault="005B4780" w:rsidP="0020117C">
            <w:r w:rsidRPr="008C4A23">
              <w:t>Podsystem operacyjny systemu AES zapewniający obsługę zgłoszeń celnych do procedury wywozu, dokumentów wywozowych związanych z wyprowadzeniem towaru z obszaru UE oraz obsługę danych bezpieczeństwa.</w:t>
            </w:r>
          </w:p>
        </w:tc>
      </w:tr>
      <w:tr w:rsidR="00456DC0" w:rsidRPr="008C4A23" w14:paraId="63D17228" w14:textId="77777777" w:rsidTr="0020117C">
        <w:trPr>
          <w:trHeight w:val="298"/>
          <w:jc w:val="center"/>
        </w:trPr>
        <w:tc>
          <w:tcPr>
            <w:tcW w:w="2559" w:type="dxa"/>
            <w:tcBorders>
              <w:top w:val="single" w:sz="4" w:space="0" w:color="000000"/>
              <w:left w:val="single" w:sz="4" w:space="0" w:color="000000"/>
              <w:bottom w:val="single" w:sz="4" w:space="0" w:color="000000"/>
            </w:tcBorders>
            <w:vAlign w:val="center"/>
          </w:tcPr>
          <w:p w14:paraId="17355B2F" w14:textId="77777777" w:rsidR="00456DC0" w:rsidRPr="008C4A23" w:rsidRDefault="00456DC0" w:rsidP="0020117C">
            <w:pPr>
              <w:rPr>
                <w:b/>
              </w:rPr>
            </w:pPr>
            <w:r w:rsidRPr="008C4A23">
              <w:rPr>
                <w:b/>
              </w:rPr>
              <w:lastRenderedPageBreak/>
              <w:t>AES/ECS2 PLUS</w:t>
            </w:r>
          </w:p>
        </w:tc>
        <w:tc>
          <w:tcPr>
            <w:tcW w:w="6783" w:type="dxa"/>
            <w:tcBorders>
              <w:top w:val="single" w:sz="4" w:space="0" w:color="000000"/>
              <w:left w:val="single" w:sz="4" w:space="0" w:color="000000"/>
              <w:bottom w:val="single" w:sz="4" w:space="0" w:color="000000"/>
              <w:right w:val="single" w:sz="4" w:space="0" w:color="000000"/>
            </w:tcBorders>
            <w:vAlign w:val="center"/>
          </w:tcPr>
          <w:p w14:paraId="74F7DC75" w14:textId="04FD2E96" w:rsidR="00456DC0" w:rsidRPr="008C4A23" w:rsidRDefault="00EC4872" w:rsidP="0020117C">
            <w:r w:rsidRPr="008C4A23">
              <w:t>Podsystem operacyjny systemu AES zapewniający obsługę zgłoszeń celnych do procedury wywozu, dokumentów wywozowych związanych z wyprowadzeniem towaru z obszaru UE oraz obsługę danych bezpieczeństwa</w:t>
            </w:r>
            <w:r w:rsidR="005B4780" w:rsidRPr="008C4A23">
              <w:t xml:space="preserve"> – zmodernizowana wersja systemu AES/ECS2</w:t>
            </w:r>
            <w:r w:rsidRPr="008C4A23">
              <w:t>.</w:t>
            </w:r>
          </w:p>
        </w:tc>
      </w:tr>
      <w:tr w:rsidR="00456DC0" w:rsidRPr="008C4A23" w14:paraId="17C4AE22" w14:textId="77777777" w:rsidTr="0020117C">
        <w:trPr>
          <w:trHeight w:val="298"/>
          <w:jc w:val="center"/>
        </w:trPr>
        <w:tc>
          <w:tcPr>
            <w:tcW w:w="2559" w:type="dxa"/>
            <w:tcBorders>
              <w:top w:val="single" w:sz="4" w:space="0" w:color="000000"/>
              <w:left w:val="single" w:sz="4" w:space="0" w:color="000000"/>
              <w:bottom w:val="single" w:sz="4" w:space="0" w:color="000000"/>
            </w:tcBorders>
            <w:vAlign w:val="center"/>
          </w:tcPr>
          <w:p w14:paraId="751559E5" w14:textId="77777777" w:rsidR="00456DC0" w:rsidRPr="008C4A23" w:rsidRDefault="00456DC0" w:rsidP="0020117C">
            <w:pPr>
              <w:rPr>
                <w:b/>
              </w:rPr>
            </w:pPr>
            <w:r w:rsidRPr="008C4A23">
              <w:rPr>
                <w:b/>
              </w:rPr>
              <w:t>AES/KOMUNIKATOR BCP</w:t>
            </w:r>
          </w:p>
        </w:tc>
        <w:tc>
          <w:tcPr>
            <w:tcW w:w="6783" w:type="dxa"/>
            <w:tcBorders>
              <w:top w:val="single" w:sz="4" w:space="0" w:color="000000"/>
              <w:left w:val="single" w:sz="4" w:space="0" w:color="000000"/>
              <w:bottom w:val="single" w:sz="4" w:space="0" w:color="000000"/>
              <w:right w:val="single" w:sz="4" w:space="0" w:color="000000"/>
            </w:tcBorders>
            <w:vAlign w:val="center"/>
          </w:tcPr>
          <w:p w14:paraId="4F269F93" w14:textId="02690F1D" w:rsidR="00456DC0" w:rsidRPr="008C4A23" w:rsidRDefault="00EC4872" w:rsidP="0020117C">
            <w:r w:rsidRPr="008C4A23">
              <w:t>Podsystem</w:t>
            </w:r>
            <w:r w:rsidR="00200A3B" w:rsidRPr="008C4A23">
              <w:t xml:space="preserve"> </w:t>
            </w:r>
            <w:r w:rsidRPr="008C4A23">
              <w:t>komunikacyjny systemu AES zapewniający komunikację podmiotów z komponentami operacyjnymi SISC; co do zasady alternatywny względem SEAP kanał komunikacyjny PUESC.</w:t>
            </w:r>
          </w:p>
        </w:tc>
      </w:tr>
      <w:tr w:rsidR="00456DC0" w:rsidRPr="008C4A23" w14:paraId="67C83BA6" w14:textId="77777777" w:rsidTr="0020117C">
        <w:trPr>
          <w:trHeight w:val="298"/>
          <w:jc w:val="center"/>
        </w:trPr>
        <w:tc>
          <w:tcPr>
            <w:tcW w:w="2559" w:type="dxa"/>
            <w:tcBorders>
              <w:top w:val="single" w:sz="4" w:space="0" w:color="000000"/>
              <w:left w:val="single" w:sz="4" w:space="0" w:color="000000"/>
              <w:bottom w:val="single" w:sz="4" w:space="0" w:color="000000"/>
            </w:tcBorders>
            <w:vAlign w:val="center"/>
          </w:tcPr>
          <w:p w14:paraId="6F591F1F" w14:textId="77777777" w:rsidR="00456DC0" w:rsidRPr="008C4A23" w:rsidRDefault="00456DC0" w:rsidP="0020117C">
            <w:pPr>
              <w:rPr>
                <w:b/>
              </w:rPr>
            </w:pPr>
            <w:r w:rsidRPr="008C4A23">
              <w:rPr>
                <w:b/>
              </w:rPr>
              <w:t>AES/</w:t>
            </w:r>
            <w:proofErr w:type="spellStart"/>
            <w:r w:rsidRPr="008C4A23">
              <w:rPr>
                <w:b/>
              </w:rPr>
              <w:t>PoUS</w:t>
            </w:r>
            <w:proofErr w:type="spellEnd"/>
          </w:p>
        </w:tc>
        <w:tc>
          <w:tcPr>
            <w:tcW w:w="6783" w:type="dxa"/>
            <w:tcBorders>
              <w:top w:val="single" w:sz="4" w:space="0" w:color="000000"/>
              <w:left w:val="single" w:sz="4" w:space="0" w:color="000000"/>
              <w:bottom w:val="single" w:sz="4" w:space="0" w:color="000000"/>
              <w:right w:val="single" w:sz="4" w:space="0" w:color="000000"/>
            </w:tcBorders>
            <w:vAlign w:val="center"/>
          </w:tcPr>
          <w:p w14:paraId="490BE11F" w14:textId="1FD466B3" w:rsidR="00456DC0" w:rsidRPr="008C4A23" w:rsidRDefault="00EC4872" w:rsidP="0020117C">
            <w:r w:rsidRPr="008C4A23">
              <w:t xml:space="preserve">Podsystem operacyjny systemu AES zapewniający obsługę dokumentów T2L(F) i manifestów celnych </w:t>
            </w:r>
            <w:r w:rsidR="00911955" w:rsidRPr="008C4A23">
              <w:t>towarów, jako</w:t>
            </w:r>
            <w:r w:rsidRPr="008C4A23">
              <w:t xml:space="preserve"> dowodów celnych potwierdzających unijny status towarów.</w:t>
            </w:r>
          </w:p>
        </w:tc>
      </w:tr>
      <w:tr w:rsidR="00974964" w:rsidRPr="008C4A23" w14:paraId="61A3A275" w14:textId="77777777" w:rsidTr="0020117C">
        <w:trPr>
          <w:trHeight w:val="298"/>
          <w:jc w:val="center"/>
        </w:trPr>
        <w:tc>
          <w:tcPr>
            <w:tcW w:w="2559" w:type="dxa"/>
            <w:tcBorders>
              <w:top w:val="single" w:sz="4" w:space="0" w:color="000000"/>
              <w:left w:val="single" w:sz="4" w:space="0" w:color="000000"/>
              <w:bottom w:val="single" w:sz="4" w:space="0" w:color="000000"/>
            </w:tcBorders>
            <w:vAlign w:val="center"/>
          </w:tcPr>
          <w:p w14:paraId="1003E965" w14:textId="2F8C278F" w:rsidR="00974964" w:rsidRPr="008C4A23" w:rsidRDefault="00974964" w:rsidP="00974964">
            <w:pPr>
              <w:rPr>
                <w:b/>
              </w:rPr>
            </w:pPr>
            <w:r w:rsidRPr="008C4A23">
              <w:rPr>
                <w:b/>
              </w:rPr>
              <w:t>AES/STATUS</w:t>
            </w:r>
          </w:p>
        </w:tc>
        <w:tc>
          <w:tcPr>
            <w:tcW w:w="6783" w:type="dxa"/>
            <w:tcBorders>
              <w:top w:val="single" w:sz="4" w:space="0" w:color="000000"/>
              <w:left w:val="single" w:sz="4" w:space="0" w:color="000000"/>
              <w:bottom w:val="single" w:sz="4" w:space="0" w:color="000000"/>
              <w:right w:val="single" w:sz="4" w:space="0" w:color="000000"/>
            </w:tcBorders>
            <w:vAlign w:val="center"/>
          </w:tcPr>
          <w:p w14:paraId="011D71CE" w14:textId="352A0F67" w:rsidR="00974964" w:rsidRPr="008C4A23" w:rsidRDefault="00200A3B" w:rsidP="00974964">
            <w:r w:rsidRPr="008C4A23">
              <w:t xml:space="preserve">Podsystem operacyjny systemu AES </w:t>
            </w:r>
            <w:r w:rsidR="00974964" w:rsidRPr="008C4A23">
              <w:t>realizujący obsługę komunikatów służących do potwierdzania unijnego statusu celnego towarów.</w:t>
            </w:r>
          </w:p>
        </w:tc>
      </w:tr>
      <w:tr w:rsidR="00456DC0" w:rsidRPr="008C4A23" w14:paraId="79AED6E3" w14:textId="77777777" w:rsidTr="0020117C">
        <w:trPr>
          <w:trHeight w:val="298"/>
          <w:jc w:val="center"/>
        </w:trPr>
        <w:tc>
          <w:tcPr>
            <w:tcW w:w="2559" w:type="dxa"/>
            <w:tcBorders>
              <w:top w:val="single" w:sz="4" w:space="0" w:color="000000"/>
              <w:left w:val="single" w:sz="4" w:space="0" w:color="000000"/>
              <w:bottom w:val="single" w:sz="4" w:space="0" w:color="000000"/>
            </w:tcBorders>
            <w:vAlign w:val="center"/>
          </w:tcPr>
          <w:p w14:paraId="07A543E6" w14:textId="77777777" w:rsidR="00456DC0" w:rsidRPr="008C4A23" w:rsidRDefault="00456DC0" w:rsidP="0020117C">
            <w:pPr>
              <w:rPr>
                <w:b/>
              </w:rPr>
            </w:pPr>
            <w:r w:rsidRPr="008C4A23">
              <w:rPr>
                <w:b/>
              </w:rPr>
              <w:t>AES/WALIDATOR</w:t>
            </w:r>
          </w:p>
        </w:tc>
        <w:tc>
          <w:tcPr>
            <w:tcW w:w="6783" w:type="dxa"/>
            <w:tcBorders>
              <w:top w:val="single" w:sz="4" w:space="0" w:color="000000"/>
              <w:left w:val="single" w:sz="4" w:space="0" w:color="000000"/>
              <w:bottom w:val="single" w:sz="4" w:space="0" w:color="000000"/>
              <w:right w:val="single" w:sz="4" w:space="0" w:color="000000"/>
            </w:tcBorders>
            <w:vAlign w:val="center"/>
          </w:tcPr>
          <w:p w14:paraId="6A2A73F1" w14:textId="4E352AAE" w:rsidR="00456DC0" w:rsidRPr="008C4A23" w:rsidRDefault="00EC4872" w:rsidP="0020117C">
            <w:r w:rsidRPr="008C4A23">
              <w:t>Podsystem systemu AES realizujący usługę walidacji komunikatów w formacie XML.</w:t>
            </w:r>
          </w:p>
        </w:tc>
      </w:tr>
      <w:tr w:rsidR="00456DC0" w:rsidRPr="008C4A23" w14:paraId="0E3E65BB" w14:textId="77777777" w:rsidTr="0020117C">
        <w:trPr>
          <w:trHeight w:val="298"/>
          <w:jc w:val="center"/>
        </w:trPr>
        <w:tc>
          <w:tcPr>
            <w:tcW w:w="2559" w:type="dxa"/>
            <w:tcBorders>
              <w:top w:val="single" w:sz="4" w:space="0" w:color="000000"/>
              <w:left w:val="single" w:sz="4" w:space="0" w:color="000000"/>
              <w:bottom w:val="single" w:sz="4" w:space="0" w:color="000000"/>
            </w:tcBorders>
            <w:vAlign w:val="center"/>
          </w:tcPr>
          <w:p w14:paraId="4376C9B6" w14:textId="77777777" w:rsidR="00456DC0" w:rsidRPr="008C4A23" w:rsidRDefault="00456DC0" w:rsidP="0020117C">
            <w:pPr>
              <w:rPr>
                <w:b/>
              </w:rPr>
            </w:pPr>
            <w:r w:rsidRPr="008C4A23">
              <w:rPr>
                <w:b/>
              </w:rPr>
              <w:t>AIS</w:t>
            </w:r>
          </w:p>
        </w:tc>
        <w:tc>
          <w:tcPr>
            <w:tcW w:w="6783" w:type="dxa"/>
            <w:tcBorders>
              <w:top w:val="single" w:sz="4" w:space="0" w:color="000000"/>
              <w:left w:val="single" w:sz="4" w:space="0" w:color="000000"/>
              <w:bottom w:val="single" w:sz="4" w:space="0" w:color="000000"/>
              <w:right w:val="single" w:sz="4" w:space="0" w:color="000000"/>
            </w:tcBorders>
            <w:vAlign w:val="center"/>
          </w:tcPr>
          <w:p w14:paraId="3F251FB6" w14:textId="04C36C21" w:rsidR="00456DC0" w:rsidRPr="008C4A23" w:rsidRDefault="007230DE" w:rsidP="0020117C">
            <w:r w:rsidRPr="008C4A23">
              <w:t xml:space="preserve">Automatyczny System Importu (ang. </w:t>
            </w:r>
            <w:proofErr w:type="spellStart"/>
            <w:r w:rsidRPr="008C4A23">
              <w:t>Automated</w:t>
            </w:r>
            <w:proofErr w:type="spellEnd"/>
            <w:r w:rsidRPr="008C4A23">
              <w:t xml:space="preserve"> Import System), komponent informatyczny SISC – system informatyczny dedykowany do obsługi zgłoszeń celnych i innych dokumentów związanych z przywozem towarów oraz obsługi zgłoszeń INTRASTAT.</w:t>
            </w:r>
          </w:p>
        </w:tc>
      </w:tr>
      <w:tr w:rsidR="00456DC0" w:rsidRPr="008C4A23" w14:paraId="60AB29E3" w14:textId="77777777" w:rsidTr="0020117C">
        <w:trPr>
          <w:trHeight w:val="298"/>
          <w:jc w:val="center"/>
        </w:trPr>
        <w:tc>
          <w:tcPr>
            <w:tcW w:w="2559" w:type="dxa"/>
            <w:tcBorders>
              <w:top w:val="single" w:sz="4" w:space="0" w:color="000000"/>
              <w:left w:val="single" w:sz="4" w:space="0" w:color="000000"/>
              <w:bottom w:val="single" w:sz="4" w:space="0" w:color="000000"/>
            </w:tcBorders>
            <w:vAlign w:val="center"/>
          </w:tcPr>
          <w:p w14:paraId="0AD17DE5" w14:textId="77777777" w:rsidR="00456DC0" w:rsidRPr="008C4A23" w:rsidRDefault="00456DC0" w:rsidP="0020117C">
            <w:pPr>
              <w:rPr>
                <w:b/>
              </w:rPr>
            </w:pPr>
            <w:r w:rsidRPr="008C4A23">
              <w:rPr>
                <w:b/>
              </w:rPr>
              <w:t>AIS/CCI</w:t>
            </w:r>
          </w:p>
        </w:tc>
        <w:tc>
          <w:tcPr>
            <w:tcW w:w="6783" w:type="dxa"/>
            <w:tcBorders>
              <w:top w:val="single" w:sz="4" w:space="0" w:color="000000"/>
              <w:left w:val="single" w:sz="4" w:space="0" w:color="000000"/>
              <w:bottom w:val="single" w:sz="4" w:space="0" w:color="000000"/>
              <w:right w:val="single" w:sz="4" w:space="0" w:color="000000"/>
            </w:tcBorders>
            <w:vAlign w:val="center"/>
          </w:tcPr>
          <w:p w14:paraId="21D76E32" w14:textId="33CCADD2" w:rsidR="00456DC0" w:rsidRPr="008C4A23" w:rsidRDefault="007230DE" w:rsidP="00925B7F">
            <w:r w:rsidRPr="008C4A23">
              <w:t xml:space="preserve">Podsystem operacyjny systemu AIS zapewniający obsługę odprawy scentralizowanej (ang.: </w:t>
            </w:r>
            <w:proofErr w:type="spellStart"/>
            <w:r w:rsidR="00925B7F" w:rsidRPr="008C4A23">
              <w:t>Centralised</w:t>
            </w:r>
            <w:proofErr w:type="spellEnd"/>
            <w:r w:rsidRPr="008C4A23">
              <w:t xml:space="preserve"> </w:t>
            </w:r>
            <w:proofErr w:type="spellStart"/>
            <w:r w:rsidRPr="008C4A23">
              <w:t>Clearance</w:t>
            </w:r>
            <w:proofErr w:type="spellEnd"/>
            <w:r w:rsidRPr="008C4A23">
              <w:t xml:space="preserve"> for Import  - CCI).</w:t>
            </w:r>
          </w:p>
        </w:tc>
      </w:tr>
      <w:tr w:rsidR="00456DC0" w:rsidRPr="008C4A23" w14:paraId="2F9A87E3" w14:textId="77777777" w:rsidTr="0020117C">
        <w:trPr>
          <w:trHeight w:val="298"/>
          <w:jc w:val="center"/>
        </w:trPr>
        <w:tc>
          <w:tcPr>
            <w:tcW w:w="2559" w:type="dxa"/>
            <w:tcBorders>
              <w:top w:val="single" w:sz="4" w:space="0" w:color="000000"/>
              <w:left w:val="single" w:sz="4" w:space="0" w:color="000000"/>
              <w:bottom w:val="single" w:sz="4" w:space="0" w:color="000000"/>
            </w:tcBorders>
            <w:vAlign w:val="center"/>
          </w:tcPr>
          <w:p w14:paraId="2172CC5F" w14:textId="77777777" w:rsidR="00456DC0" w:rsidRPr="008C4A23" w:rsidRDefault="00456DC0" w:rsidP="0020117C">
            <w:pPr>
              <w:rPr>
                <w:b/>
              </w:rPr>
            </w:pPr>
            <w:r w:rsidRPr="008C4A23">
              <w:rPr>
                <w:b/>
              </w:rPr>
              <w:t>AIS/</w:t>
            </w:r>
            <w:proofErr w:type="spellStart"/>
            <w:r w:rsidRPr="008C4A23">
              <w:rPr>
                <w:b/>
              </w:rPr>
              <w:t>e-COMMERCE</w:t>
            </w:r>
            <w:proofErr w:type="spellEnd"/>
          </w:p>
        </w:tc>
        <w:tc>
          <w:tcPr>
            <w:tcW w:w="6783" w:type="dxa"/>
            <w:tcBorders>
              <w:top w:val="single" w:sz="4" w:space="0" w:color="000000"/>
              <w:left w:val="single" w:sz="4" w:space="0" w:color="000000"/>
              <w:bottom w:val="single" w:sz="4" w:space="0" w:color="000000"/>
              <w:right w:val="single" w:sz="4" w:space="0" w:color="000000"/>
            </w:tcBorders>
            <w:vAlign w:val="center"/>
          </w:tcPr>
          <w:p w14:paraId="4C17295C" w14:textId="6137C55B" w:rsidR="00456DC0" w:rsidRPr="008C4A23" w:rsidRDefault="00993C5E" w:rsidP="0020117C">
            <w:r w:rsidRPr="008C4A23">
              <w:t>Podsystem operacyjny systemu AIS zapewniający obsługę zgłoszeń celnych z uproszczonym zakresem danych, o których mowa w art. 143a oraz art. 144 Rozporządzenia Delegowanego do Unijnego Kodeksu Celnego (UKC).</w:t>
            </w:r>
          </w:p>
        </w:tc>
      </w:tr>
      <w:tr w:rsidR="00456DC0" w:rsidRPr="008C4A23" w14:paraId="6161ABE5" w14:textId="77777777" w:rsidTr="0020117C">
        <w:trPr>
          <w:trHeight w:val="298"/>
          <w:jc w:val="center"/>
        </w:trPr>
        <w:tc>
          <w:tcPr>
            <w:tcW w:w="2559" w:type="dxa"/>
            <w:tcBorders>
              <w:top w:val="single" w:sz="4" w:space="0" w:color="000000"/>
              <w:left w:val="single" w:sz="4" w:space="0" w:color="000000"/>
              <w:bottom w:val="single" w:sz="4" w:space="0" w:color="000000"/>
            </w:tcBorders>
            <w:vAlign w:val="center"/>
          </w:tcPr>
          <w:p w14:paraId="565BE4A8" w14:textId="77777777" w:rsidR="00456DC0" w:rsidRPr="008C4A23" w:rsidRDefault="00456DC0" w:rsidP="0020117C">
            <w:pPr>
              <w:rPr>
                <w:b/>
              </w:rPr>
            </w:pPr>
            <w:r w:rsidRPr="008C4A23">
              <w:rPr>
                <w:b/>
              </w:rPr>
              <w:t>AIS/</w:t>
            </w:r>
            <w:proofErr w:type="spellStart"/>
            <w:r w:rsidRPr="008C4A23">
              <w:rPr>
                <w:b/>
              </w:rPr>
              <w:t>e-COMMERCE</w:t>
            </w:r>
            <w:proofErr w:type="spellEnd"/>
            <w:r w:rsidRPr="008C4A23">
              <w:rPr>
                <w:b/>
              </w:rPr>
              <w:t xml:space="preserve"> HUB</w:t>
            </w:r>
          </w:p>
        </w:tc>
        <w:tc>
          <w:tcPr>
            <w:tcW w:w="6783" w:type="dxa"/>
            <w:tcBorders>
              <w:top w:val="single" w:sz="4" w:space="0" w:color="000000"/>
              <w:left w:val="single" w:sz="4" w:space="0" w:color="000000"/>
              <w:bottom w:val="single" w:sz="4" w:space="0" w:color="000000"/>
              <w:right w:val="single" w:sz="4" w:space="0" w:color="000000"/>
            </w:tcBorders>
            <w:vAlign w:val="center"/>
          </w:tcPr>
          <w:p w14:paraId="1E5FEF07" w14:textId="08A6721A" w:rsidR="00456DC0" w:rsidRPr="008C4A23" w:rsidRDefault="00993C5E" w:rsidP="0020117C">
            <w:r w:rsidRPr="008C4A23">
              <w:t>Podsystem operacyjny systemu AIS zapewniający obsługę dużej liczby (masową) zgłoszeń celnych H7-IOSS dla  przesyłek o niskiej wartości, będących przedmiotem handlu elektronicznego (e-Commerce).</w:t>
            </w:r>
          </w:p>
        </w:tc>
      </w:tr>
      <w:tr w:rsidR="00456DC0" w:rsidRPr="008C4A23" w14:paraId="28080618" w14:textId="77777777" w:rsidTr="0020117C">
        <w:trPr>
          <w:trHeight w:val="298"/>
          <w:jc w:val="center"/>
        </w:trPr>
        <w:tc>
          <w:tcPr>
            <w:tcW w:w="2559" w:type="dxa"/>
            <w:tcBorders>
              <w:top w:val="single" w:sz="4" w:space="0" w:color="000000"/>
              <w:left w:val="single" w:sz="4" w:space="0" w:color="000000"/>
              <w:bottom w:val="single" w:sz="4" w:space="0" w:color="000000"/>
            </w:tcBorders>
            <w:vAlign w:val="center"/>
          </w:tcPr>
          <w:p w14:paraId="7B0C4D8C" w14:textId="77777777" w:rsidR="00456DC0" w:rsidRPr="008C4A23" w:rsidRDefault="00456DC0" w:rsidP="0020117C">
            <w:pPr>
              <w:rPr>
                <w:b/>
              </w:rPr>
            </w:pPr>
            <w:r w:rsidRPr="008C4A23">
              <w:rPr>
                <w:b/>
              </w:rPr>
              <w:t>AIS/ICS</w:t>
            </w:r>
          </w:p>
        </w:tc>
        <w:tc>
          <w:tcPr>
            <w:tcW w:w="6783" w:type="dxa"/>
            <w:tcBorders>
              <w:top w:val="single" w:sz="4" w:space="0" w:color="000000"/>
              <w:left w:val="single" w:sz="4" w:space="0" w:color="000000"/>
              <w:bottom w:val="single" w:sz="4" w:space="0" w:color="000000"/>
              <w:right w:val="single" w:sz="4" w:space="0" w:color="000000"/>
            </w:tcBorders>
            <w:vAlign w:val="center"/>
          </w:tcPr>
          <w:p w14:paraId="22080080" w14:textId="23635AF4" w:rsidR="00456DC0" w:rsidRPr="008C4A23" w:rsidRDefault="00993C5E" w:rsidP="0020117C">
            <w:r w:rsidRPr="008C4A23">
              <w:t>Podsystem operacyjny systemu AIS zapewniający obsługę dokumentów przywozowych w zakresie bezpieczeństwa i ochrony rynku oraz obywateli Unii Europejskiej.</w:t>
            </w:r>
          </w:p>
        </w:tc>
      </w:tr>
      <w:tr w:rsidR="00456DC0" w:rsidRPr="008C4A23" w14:paraId="759CF737" w14:textId="77777777" w:rsidTr="0020117C">
        <w:trPr>
          <w:trHeight w:val="298"/>
          <w:jc w:val="center"/>
        </w:trPr>
        <w:tc>
          <w:tcPr>
            <w:tcW w:w="2559" w:type="dxa"/>
            <w:tcBorders>
              <w:top w:val="single" w:sz="4" w:space="0" w:color="000000"/>
              <w:left w:val="single" w:sz="4" w:space="0" w:color="000000"/>
              <w:bottom w:val="single" w:sz="4" w:space="0" w:color="000000"/>
            </w:tcBorders>
            <w:vAlign w:val="center"/>
          </w:tcPr>
          <w:p w14:paraId="56DE8728" w14:textId="77777777" w:rsidR="00456DC0" w:rsidRPr="008C4A23" w:rsidRDefault="00456DC0" w:rsidP="0020117C">
            <w:pPr>
              <w:rPr>
                <w:b/>
              </w:rPr>
            </w:pPr>
            <w:r w:rsidRPr="008C4A23">
              <w:rPr>
                <w:b/>
              </w:rPr>
              <w:t>AIS/ICS2</w:t>
            </w:r>
          </w:p>
        </w:tc>
        <w:tc>
          <w:tcPr>
            <w:tcW w:w="6783" w:type="dxa"/>
            <w:tcBorders>
              <w:top w:val="single" w:sz="4" w:space="0" w:color="000000"/>
              <w:left w:val="single" w:sz="4" w:space="0" w:color="000000"/>
              <w:bottom w:val="single" w:sz="4" w:space="0" w:color="000000"/>
              <w:right w:val="single" w:sz="4" w:space="0" w:color="000000"/>
            </w:tcBorders>
            <w:vAlign w:val="center"/>
          </w:tcPr>
          <w:p w14:paraId="31F3EB77" w14:textId="1C8A54B7" w:rsidR="00456DC0" w:rsidRPr="008C4A23" w:rsidRDefault="00993C5E" w:rsidP="0020117C">
            <w:r w:rsidRPr="008C4A23">
              <w:t xml:space="preserve">Podsystem operacyjny systemu AIS zapewniający obsługę dokumentów przywozowych w zakresie bezpieczeństwa i ochrony </w:t>
            </w:r>
            <w:r w:rsidRPr="008C4A23">
              <w:lastRenderedPageBreak/>
              <w:t>rynku oraz obywateli Unii Europejskiej (elementem unijnego systemu o nazwie „ICS2 UE”, dostarczanego przez Komisję Europejską).</w:t>
            </w:r>
          </w:p>
        </w:tc>
      </w:tr>
      <w:tr w:rsidR="00FF1906" w:rsidRPr="008C4A23" w14:paraId="3A77215D" w14:textId="77777777" w:rsidTr="0020117C">
        <w:trPr>
          <w:trHeight w:val="298"/>
          <w:jc w:val="center"/>
        </w:trPr>
        <w:tc>
          <w:tcPr>
            <w:tcW w:w="2559" w:type="dxa"/>
            <w:tcBorders>
              <w:top w:val="single" w:sz="4" w:space="0" w:color="000000"/>
              <w:left w:val="single" w:sz="4" w:space="0" w:color="000000"/>
              <w:bottom w:val="single" w:sz="4" w:space="0" w:color="000000"/>
            </w:tcBorders>
            <w:vAlign w:val="center"/>
          </w:tcPr>
          <w:p w14:paraId="4008F4F3" w14:textId="4D4C4318" w:rsidR="00FF1906" w:rsidRPr="008C4A23" w:rsidRDefault="00FF1906" w:rsidP="0020117C">
            <w:pPr>
              <w:rPr>
                <w:b/>
              </w:rPr>
            </w:pPr>
            <w:r w:rsidRPr="008C4A23">
              <w:rPr>
                <w:b/>
              </w:rPr>
              <w:lastRenderedPageBreak/>
              <w:t>AIS/IMPORT</w:t>
            </w:r>
          </w:p>
        </w:tc>
        <w:tc>
          <w:tcPr>
            <w:tcW w:w="6783" w:type="dxa"/>
            <w:tcBorders>
              <w:top w:val="single" w:sz="4" w:space="0" w:color="000000"/>
              <w:left w:val="single" w:sz="4" w:space="0" w:color="000000"/>
              <w:bottom w:val="single" w:sz="4" w:space="0" w:color="000000"/>
              <w:right w:val="single" w:sz="4" w:space="0" w:color="000000"/>
            </w:tcBorders>
            <w:vAlign w:val="center"/>
          </w:tcPr>
          <w:p w14:paraId="32A9E306" w14:textId="123182CB" w:rsidR="00FF1906" w:rsidRPr="008C4A23" w:rsidRDefault="00FF1906" w:rsidP="00FF1906">
            <w:r w:rsidRPr="008C4A23">
              <w:t>Podsystem operacyjny systemu AIS obecnie zapewniający obsługę zgłoszeń celnych i innych dokumentów związanych z przywozem towarów.</w:t>
            </w:r>
          </w:p>
        </w:tc>
      </w:tr>
      <w:tr w:rsidR="00456DC0" w:rsidRPr="008C4A23" w14:paraId="5829E3FA" w14:textId="77777777" w:rsidTr="0020117C">
        <w:trPr>
          <w:trHeight w:val="298"/>
          <w:jc w:val="center"/>
        </w:trPr>
        <w:tc>
          <w:tcPr>
            <w:tcW w:w="2559" w:type="dxa"/>
            <w:tcBorders>
              <w:top w:val="single" w:sz="4" w:space="0" w:color="000000"/>
              <w:left w:val="single" w:sz="4" w:space="0" w:color="000000"/>
              <w:bottom w:val="single" w:sz="4" w:space="0" w:color="000000"/>
            </w:tcBorders>
            <w:vAlign w:val="center"/>
          </w:tcPr>
          <w:p w14:paraId="21C4E1A8" w14:textId="77777777" w:rsidR="00456DC0" w:rsidRPr="008C4A23" w:rsidRDefault="00456DC0" w:rsidP="0020117C">
            <w:pPr>
              <w:rPr>
                <w:b/>
              </w:rPr>
            </w:pPr>
            <w:r w:rsidRPr="008C4A23">
              <w:rPr>
                <w:b/>
              </w:rPr>
              <w:t>AIS/IMPORT PLUS</w:t>
            </w:r>
          </w:p>
        </w:tc>
        <w:tc>
          <w:tcPr>
            <w:tcW w:w="6783" w:type="dxa"/>
            <w:tcBorders>
              <w:top w:val="single" w:sz="4" w:space="0" w:color="000000"/>
              <w:left w:val="single" w:sz="4" w:space="0" w:color="000000"/>
              <w:bottom w:val="single" w:sz="4" w:space="0" w:color="000000"/>
              <w:right w:val="single" w:sz="4" w:space="0" w:color="000000"/>
            </w:tcBorders>
            <w:vAlign w:val="center"/>
          </w:tcPr>
          <w:p w14:paraId="1911BA6F" w14:textId="340E2E4D" w:rsidR="00456DC0" w:rsidRPr="008C4A23" w:rsidRDefault="00993C5E" w:rsidP="00FF1906">
            <w:r w:rsidRPr="008C4A23">
              <w:t>Podsystem operacyjny systemu AIS zapewniający obsługę zgłoszeń celnych i innych dokumentów związanych z przywozem towarów</w:t>
            </w:r>
            <w:r w:rsidR="00FF1906" w:rsidRPr="008C4A23">
              <w:t xml:space="preserve"> – zmodernizowana wersja systemu AIS/IMPORT</w:t>
            </w:r>
            <w:r w:rsidRPr="008C4A23">
              <w:t>.</w:t>
            </w:r>
          </w:p>
        </w:tc>
      </w:tr>
      <w:tr w:rsidR="00456DC0" w:rsidRPr="008C4A23" w14:paraId="4DD9F043" w14:textId="77777777" w:rsidTr="0020117C">
        <w:trPr>
          <w:trHeight w:val="298"/>
          <w:jc w:val="center"/>
        </w:trPr>
        <w:tc>
          <w:tcPr>
            <w:tcW w:w="2559" w:type="dxa"/>
            <w:tcBorders>
              <w:top w:val="single" w:sz="4" w:space="0" w:color="000000"/>
              <w:left w:val="single" w:sz="4" w:space="0" w:color="000000"/>
              <w:bottom w:val="single" w:sz="4" w:space="0" w:color="000000"/>
            </w:tcBorders>
            <w:vAlign w:val="center"/>
          </w:tcPr>
          <w:p w14:paraId="5A1BDBBD" w14:textId="77777777" w:rsidR="00456DC0" w:rsidRPr="008C4A23" w:rsidRDefault="00456DC0" w:rsidP="0020117C">
            <w:pPr>
              <w:rPr>
                <w:b/>
              </w:rPr>
            </w:pPr>
            <w:r w:rsidRPr="008C4A23">
              <w:rPr>
                <w:b/>
              </w:rPr>
              <w:t>AIS/INTRASTAT</w:t>
            </w:r>
          </w:p>
        </w:tc>
        <w:tc>
          <w:tcPr>
            <w:tcW w:w="6783" w:type="dxa"/>
            <w:tcBorders>
              <w:top w:val="single" w:sz="4" w:space="0" w:color="000000"/>
              <w:left w:val="single" w:sz="4" w:space="0" w:color="000000"/>
              <w:bottom w:val="single" w:sz="4" w:space="0" w:color="000000"/>
              <w:right w:val="single" w:sz="4" w:space="0" w:color="000000"/>
            </w:tcBorders>
            <w:vAlign w:val="center"/>
          </w:tcPr>
          <w:p w14:paraId="79C9CD67" w14:textId="48273783" w:rsidR="00456DC0" w:rsidRPr="008C4A23" w:rsidRDefault="00993C5E" w:rsidP="0020117C">
            <w:r w:rsidRPr="008C4A23">
              <w:t>Podsystem operacyjny systemu AIS zapewniający obsługę zgłoszeń INTRASTAT w przywozie i wywozie towarów.</w:t>
            </w:r>
          </w:p>
        </w:tc>
      </w:tr>
      <w:tr w:rsidR="00456DC0" w:rsidRPr="008C4A23" w14:paraId="06E65D48" w14:textId="77777777" w:rsidTr="0020117C">
        <w:trPr>
          <w:trHeight w:val="298"/>
          <w:jc w:val="center"/>
        </w:trPr>
        <w:tc>
          <w:tcPr>
            <w:tcW w:w="2559" w:type="dxa"/>
            <w:tcBorders>
              <w:top w:val="single" w:sz="4" w:space="0" w:color="000000"/>
              <w:left w:val="single" w:sz="4" w:space="0" w:color="000000"/>
              <w:bottom w:val="single" w:sz="4" w:space="0" w:color="000000"/>
            </w:tcBorders>
            <w:vAlign w:val="center"/>
          </w:tcPr>
          <w:p w14:paraId="3CE32051" w14:textId="77777777" w:rsidR="00456DC0" w:rsidRPr="008C4A23" w:rsidRDefault="00456DC0" w:rsidP="0020117C">
            <w:pPr>
              <w:rPr>
                <w:b/>
              </w:rPr>
            </w:pPr>
            <w:r w:rsidRPr="008C4A23">
              <w:rPr>
                <w:b/>
              </w:rPr>
              <w:t>AIS/KEX</w:t>
            </w:r>
          </w:p>
        </w:tc>
        <w:tc>
          <w:tcPr>
            <w:tcW w:w="6783" w:type="dxa"/>
            <w:tcBorders>
              <w:top w:val="single" w:sz="4" w:space="0" w:color="000000"/>
              <w:left w:val="single" w:sz="4" w:space="0" w:color="000000"/>
              <w:bottom w:val="single" w:sz="4" w:space="0" w:color="000000"/>
              <w:right w:val="single" w:sz="4" w:space="0" w:color="000000"/>
            </w:tcBorders>
            <w:vAlign w:val="center"/>
          </w:tcPr>
          <w:p w14:paraId="705BA56E" w14:textId="5938DFC1" w:rsidR="00456DC0" w:rsidRPr="008C4A23" w:rsidRDefault="003446C4" w:rsidP="003446C4">
            <w:r w:rsidRPr="008C4A23">
              <w:t>Podsystem systemu AIS dedykowany do weryfikacji i kontroli danych statystycznych z handlu towarami z państwami trzecim (EXTRASTAT).</w:t>
            </w:r>
          </w:p>
        </w:tc>
      </w:tr>
      <w:tr w:rsidR="00456DC0" w:rsidRPr="008C4A23" w14:paraId="22A82C54" w14:textId="77777777" w:rsidTr="0020117C">
        <w:trPr>
          <w:trHeight w:val="298"/>
          <w:jc w:val="center"/>
        </w:trPr>
        <w:tc>
          <w:tcPr>
            <w:tcW w:w="2559" w:type="dxa"/>
            <w:tcBorders>
              <w:top w:val="single" w:sz="4" w:space="0" w:color="000000"/>
              <w:left w:val="single" w:sz="4" w:space="0" w:color="000000"/>
              <w:bottom w:val="single" w:sz="4" w:space="0" w:color="000000"/>
            </w:tcBorders>
            <w:vAlign w:val="center"/>
          </w:tcPr>
          <w:p w14:paraId="4E95516C" w14:textId="77777777" w:rsidR="00456DC0" w:rsidRPr="008C4A23" w:rsidRDefault="00456DC0" w:rsidP="0020117C">
            <w:pPr>
              <w:rPr>
                <w:b/>
              </w:rPr>
            </w:pPr>
            <w:r w:rsidRPr="008C4A23">
              <w:rPr>
                <w:b/>
              </w:rPr>
              <w:t>AIS/TQS PLUS</w:t>
            </w:r>
          </w:p>
        </w:tc>
        <w:tc>
          <w:tcPr>
            <w:tcW w:w="6783" w:type="dxa"/>
            <w:tcBorders>
              <w:top w:val="single" w:sz="4" w:space="0" w:color="000000"/>
              <w:left w:val="single" w:sz="4" w:space="0" w:color="000000"/>
              <w:bottom w:val="single" w:sz="4" w:space="0" w:color="000000"/>
              <w:right w:val="single" w:sz="4" w:space="0" w:color="000000"/>
            </w:tcBorders>
            <w:vAlign w:val="center"/>
          </w:tcPr>
          <w:p w14:paraId="516173E6" w14:textId="19EF0772" w:rsidR="00456DC0" w:rsidRPr="008C4A23" w:rsidRDefault="003446C4" w:rsidP="0020117C">
            <w:r w:rsidRPr="008C4A23">
              <w:t xml:space="preserve">Podsystem operacyjny systemu AIS zapewniający obsługę wniosków o kontyngent taryfowy, nadzorów statystycznych, antydumpingów i </w:t>
            </w:r>
            <w:proofErr w:type="spellStart"/>
            <w:r w:rsidRPr="008C4A23">
              <w:t>antysubsydiów</w:t>
            </w:r>
            <w:proofErr w:type="spellEnd"/>
            <w:r w:rsidRPr="008C4A23">
              <w:t xml:space="preserve"> oraz zapewniający komunikacje z unijnymi systemami SURV-RECAPP i QUOTA2.</w:t>
            </w:r>
          </w:p>
        </w:tc>
      </w:tr>
      <w:tr w:rsidR="00456DC0" w:rsidRPr="008C4A23" w14:paraId="1B0EF383" w14:textId="77777777" w:rsidTr="0020117C">
        <w:trPr>
          <w:trHeight w:val="298"/>
          <w:jc w:val="center"/>
        </w:trPr>
        <w:tc>
          <w:tcPr>
            <w:tcW w:w="2559" w:type="dxa"/>
            <w:tcBorders>
              <w:top w:val="single" w:sz="4" w:space="0" w:color="000000"/>
              <w:left w:val="single" w:sz="4" w:space="0" w:color="000000"/>
              <w:bottom w:val="single" w:sz="4" w:space="0" w:color="000000"/>
            </w:tcBorders>
            <w:vAlign w:val="center"/>
          </w:tcPr>
          <w:p w14:paraId="28B949F7" w14:textId="77777777" w:rsidR="00456DC0" w:rsidRPr="008C4A23" w:rsidRDefault="00456DC0" w:rsidP="0020117C">
            <w:pPr>
              <w:rPr>
                <w:b/>
              </w:rPr>
            </w:pPr>
            <w:r w:rsidRPr="008C4A23">
              <w:rPr>
                <w:b/>
              </w:rPr>
              <w:t>AIS/VAT</w:t>
            </w:r>
          </w:p>
        </w:tc>
        <w:tc>
          <w:tcPr>
            <w:tcW w:w="6783" w:type="dxa"/>
            <w:tcBorders>
              <w:top w:val="single" w:sz="4" w:space="0" w:color="000000"/>
              <w:left w:val="single" w:sz="4" w:space="0" w:color="000000"/>
              <w:bottom w:val="single" w:sz="4" w:space="0" w:color="000000"/>
              <w:right w:val="single" w:sz="4" w:space="0" w:color="000000"/>
            </w:tcBorders>
            <w:vAlign w:val="center"/>
          </w:tcPr>
          <w:p w14:paraId="67574C17" w14:textId="4E4CEA37" w:rsidR="00456DC0" w:rsidRPr="008C4A23" w:rsidRDefault="003446C4" w:rsidP="002F268A">
            <w:r w:rsidRPr="008C4A23">
              <w:t>Podsystem operacyjny systemu AIS zapewniający o</w:t>
            </w:r>
            <w:r w:rsidR="002F268A" w:rsidRPr="008C4A23">
              <w:t xml:space="preserve">bsługę procesu rozliczania kwot podatku VAT i weryfikacji prawidłowości zadeklarowanych podstaw jego naliczania, </w:t>
            </w:r>
            <w:r w:rsidRPr="008C4A23">
              <w:t>wynikających ze zgłoszeń celnych obsługiwanych w komponencie AIS/IMPORT PLUS w odniesieniu do danych zadeklarowanych w systemie podatkowym.</w:t>
            </w:r>
          </w:p>
        </w:tc>
      </w:tr>
      <w:tr w:rsidR="00456DC0" w:rsidRPr="008C4A23" w14:paraId="2E182332" w14:textId="77777777" w:rsidTr="0020117C">
        <w:trPr>
          <w:trHeight w:val="298"/>
          <w:jc w:val="center"/>
        </w:trPr>
        <w:tc>
          <w:tcPr>
            <w:tcW w:w="2559" w:type="dxa"/>
            <w:tcBorders>
              <w:top w:val="single" w:sz="4" w:space="0" w:color="000000"/>
              <w:left w:val="single" w:sz="4" w:space="0" w:color="000000"/>
              <w:bottom w:val="single" w:sz="4" w:space="0" w:color="000000"/>
            </w:tcBorders>
            <w:vAlign w:val="center"/>
          </w:tcPr>
          <w:p w14:paraId="27A0A44F" w14:textId="77777777" w:rsidR="00456DC0" w:rsidRPr="008C4A23" w:rsidRDefault="00456DC0" w:rsidP="0020117C">
            <w:pPr>
              <w:rPr>
                <w:b/>
              </w:rPr>
            </w:pPr>
            <w:r w:rsidRPr="008C4A23">
              <w:rPr>
                <w:b/>
              </w:rPr>
              <w:t>API</w:t>
            </w:r>
          </w:p>
        </w:tc>
        <w:tc>
          <w:tcPr>
            <w:tcW w:w="6783" w:type="dxa"/>
            <w:tcBorders>
              <w:top w:val="single" w:sz="4" w:space="0" w:color="000000"/>
              <w:left w:val="single" w:sz="4" w:space="0" w:color="000000"/>
              <w:bottom w:val="single" w:sz="4" w:space="0" w:color="000000"/>
              <w:right w:val="single" w:sz="4" w:space="0" w:color="000000"/>
            </w:tcBorders>
            <w:vAlign w:val="center"/>
          </w:tcPr>
          <w:p w14:paraId="58CC3B9F" w14:textId="6EA2D51B" w:rsidR="00456DC0" w:rsidRPr="008C4A23" w:rsidRDefault="00456DC0" w:rsidP="0020117C">
            <w:r w:rsidRPr="008C4A23">
              <w:t xml:space="preserve">Interfejs programistyczny aplikacji (od ang. </w:t>
            </w:r>
            <w:proofErr w:type="spellStart"/>
            <w:r w:rsidRPr="008C4A23">
              <w:t>application</w:t>
            </w:r>
            <w:proofErr w:type="spellEnd"/>
            <w:r w:rsidRPr="008C4A23">
              <w:t xml:space="preserve"> </w:t>
            </w:r>
            <w:proofErr w:type="spellStart"/>
            <w:r w:rsidRPr="008C4A23">
              <w:t>programming</w:t>
            </w:r>
            <w:proofErr w:type="spellEnd"/>
            <w:r w:rsidRPr="008C4A23">
              <w:t xml:space="preserve"> </w:t>
            </w:r>
            <w:proofErr w:type="spellStart"/>
            <w:r w:rsidRPr="008C4A23">
              <w:t>interface</w:t>
            </w:r>
            <w:proofErr w:type="spellEnd"/>
            <w:r w:rsidRPr="008C4A23">
              <w:t xml:space="preserve">) – sposób, rozumiany jako ściśle określony zestaw reguł i ich opisów, w jaki programy komputerowe komunikują się między sobą. Definiuje się go na poziomie kodu źródłowego dla składników oprogramowania, na przykład </w:t>
            </w:r>
            <w:r w:rsidR="00925B7F" w:rsidRPr="008C4A23">
              <w:t>aplikac</w:t>
            </w:r>
            <w:r w:rsidRPr="008C4A23">
              <w:t>ji, bibliotek, systemu operacyjnego. Zadaniem interfejsu programowania aplikacji jest dostarczenie odpowiednich specyfikacji podprogramów, struktur danych, klas obiektów i wymaganych protokołów komunikacyjnych.</w:t>
            </w:r>
          </w:p>
        </w:tc>
      </w:tr>
      <w:tr w:rsidR="00974964" w:rsidRPr="008C4A23" w14:paraId="0C586829" w14:textId="77777777" w:rsidTr="0020117C">
        <w:trPr>
          <w:trHeight w:val="298"/>
          <w:jc w:val="center"/>
        </w:trPr>
        <w:tc>
          <w:tcPr>
            <w:tcW w:w="2559" w:type="dxa"/>
            <w:tcBorders>
              <w:top w:val="single" w:sz="4" w:space="0" w:color="000000"/>
              <w:left w:val="single" w:sz="4" w:space="0" w:color="000000"/>
              <w:bottom w:val="single" w:sz="4" w:space="0" w:color="000000"/>
            </w:tcBorders>
            <w:vAlign w:val="center"/>
          </w:tcPr>
          <w:p w14:paraId="3AD718AA" w14:textId="5577706E" w:rsidR="00974964" w:rsidRPr="008C4A23" w:rsidRDefault="00974964" w:rsidP="0020117C">
            <w:pPr>
              <w:rPr>
                <w:b/>
              </w:rPr>
            </w:pPr>
            <w:r w:rsidRPr="008C4A23">
              <w:rPr>
                <w:b/>
              </w:rPr>
              <w:t>AR</w:t>
            </w:r>
          </w:p>
        </w:tc>
        <w:tc>
          <w:tcPr>
            <w:tcW w:w="6783" w:type="dxa"/>
            <w:tcBorders>
              <w:top w:val="single" w:sz="4" w:space="0" w:color="000000"/>
              <w:left w:val="single" w:sz="4" w:space="0" w:color="000000"/>
              <w:bottom w:val="single" w:sz="4" w:space="0" w:color="000000"/>
              <w:right w:val="single" w:sz="4" w:space="0" w:color="000000"/>
            </w:tcBorders>
            <w:vAlign w:val="center"/>
          </w:tcPr>
          <w:p w14:paraId="68D9F351" w14:textId="4C5082EA" w:rsidR="00974964" w:rsidRPr="008C4A23" w:rsidRDefault="00974964" w:rsidP="0020117C">
            <w:r w:rsidRPr="008C4A23">
              <w:t>Analiza ryzyka.</w:t>
            </w:r>
          </w:p>
        </w:tc>
      </w:tr>
      <w:tr w:rsidR="00456DC0" w:rsidRPr="008C4A23" w14:paraId="0027AC88" w14:textId="77777777" w:rsidTr="0020117C">
        <w:trPr>
          <w:trHeight w:val="298"/>
          <w:jc w:val="center"/>
        </w:trPr>
        <w:tc>
          <w:tcPr>
            <w:tcW w:w="2559" w:type="dxa"/>
            <w:tcBorders>
              <w:top w:val="single" w:sz="4" w:space="0" w:color="000000"/>
              <w:left w:val="single" w:sz="4" w:space="0" w:color="000000"/>
              <w:bottom w:val="single" w:sz="4" w:space="0" w:color="000000"/>
            </w:tcBorders>
            <w:vAlign w:val="center"/>
          </w:tcPr>
          <w:p w14:paraId="6F0B063C" w14:textId="77777777" w:rsidR="00456DC0" w:rsidRPr="008C4A23" w:rsidRDefault="00456DC0" w:rsidP="0020117C">
            <w:pPr>
              <w:rPr>
                <w:b/>
              </w:rPr>
            </w:pPr>
            <w:r w:rsidRPr="008C4A23">
              <w:rPr>
                <w:b/>
              </w:rPr>
              <w:t>ARIT</w:t>
            </w:r>
          </w:p>
        </w:tc>
        <w:tc>
          <w:tcPr>
            <w:tcW w:w="6783" w:type="dxa"/>
            <w:tcBorders>
              <w:top w:val="single" w:sz="4" w:space="0" w:color="000000"/>
              <w:left w:val="single" w:sz="4" w:space="0" w:color="000000"/>
              <w:bottom w:val="single" w:sz="4" w:space="0" w:color="000000"/>
              <w:right w:val="single" w:sz="4" w:space="0" w:color="000000"/>
            </w:tcBorders>
            <w:vAlign w:val="center"/>
          </w:tcPr>
          <w:p w14:paraId="14FB1A2B" w14:textId="77777777" w:rsidR="00456DC0" w:rsidRPr="008C4A23" w:rsidRDefault="00456DC0" w:rsidP="0020117C">
            <w:r w:rsidRPr="008C4A23">
              <w:t>Skrót określający Techniczną Architekturę Referencyjną CIRF.</w:t>
            </w:r>
          </w:p>
        </w:tc>
      </w:tr>
      <w:tr w:rsidR="00456DC0" w:rsidRPr="008C4A23" w14:paraId="29DB5F75" w14:textId="77777777" w:rsidTr="0020117C">
        <w:trPr>
          <w:trHeight w:val="298"/>
          <w:jc w:val="center"/>
        </w:trPr>
        <w:tc>
          <w:tcPr>
            <w:tcW w:w="2559" w:type="dxa"/>
            <w:tcBorders>
              <w:top w:val="single" w:sz="4" w:space="0" w:color="000000"/>
              <w:left w:val="single" w:sz="4" w:space="0" w:color="000000"/>
              <w:bottom w:val="single" w:sz="4" w:space="0" w:color="000000"/>
            </w:tcBorders>
            <w:vAlign w:val="center"/>
          </w:tcPr>
          <w:p w14:paraId="0D1286C5" w14:textId="77777777" w:rsidR="00456DC0" w:rsidRPr="008C4A23" w:rsidRDefault="00456DC0" w:rsidP="0020117C">
            <w:pPr>
              <w:rPr>
                <w:b/>
              </w:rPr>
            </w:pPr>
            <w:r w:rsidRPr="008C4A23">
              <w:rPr>
                <w:b/>
              </w:rPr>
              <w:t>ARIADNA2</w:t>
            </w:r>
          </w:p>
        </w:tc>
        <w:tc>
          <w:tcPr>
            <w:tcW w:w="6783" w:type="dxa"/>
            <w:tcBorders>
              <w:top w:val="single" w:sz="4" w:space="0" w:color="000000"/>
              <w:left w:val="single" w:sz="4" w:space="0" w:color="000000"/>
              <w:bottom w:val="single" w:sz="4" w:space="0" w:color="000000"/>
              <w:right w:val="single" w:sz="4" w:space="0" w:color="000000"/>
            </w:tcBorders>
            <w:vAlign w:val="center"/>
          </w:tcPr>
          <w:p w14:paraId="1AC8F13D" w14:textId="46EA4B8B" w:rsidR="00456DC0" w:rsidRPr="008C4A23" w:rsidRDefault="003446C4" w:rsidP="0020117C">
            <w:r w:rsidRPr="008C4A23">
              <w:t>System Hurtowni Danych – komponent informatyczny SISC</w:t>
            </w:r>
            <w:r w:rsidR="00456DC0" w:rsidRPr="008C4A23">
              <w:t>.</w:t>
            </w:r>
          </w:p>
        </w:tc>
      </w:tr>
      <w:tr w:rsidR="00456DC0" w:rsidRPr="008C4A23" w14:paraId="75DB9835" w14:textId="77777777" w:rsidTr="0020117C">
        <w:trPr>
          <w:trHeight w:val="659"/>
          <w:jc w:val="center"/>
        </w:trPr>
        <w:tc>
          <w:tcPr>
            <w:tcW w:w="2559" w:type="dxa"/>
            <w:tcBorders>
              <w:top w:val="single" w:sz="4" w:space="0" w:color="000000"/>
              <w:left w:val="single" w:sz="4" w:space="0" w:color="000000"/>
            </w:tcBorders>
          </w:tcPr>
          <w:p w14:paraId="660BDF59" w14:textId="77777777" w:rsidR="00456DC0" w:rsidRPr="008C4A23" w:rsidRDefault="00456DC0" w:rsidP="0020117C">
            <w:pPr>
              <w:rPr>
                <w:b/>
              </w:rPr>
            </w:pPr>
            <w:r w:rsidRPr="008C4A23">
              <w:rPr>
                <w:b/>
              </w:rPr>
              <w:t>Awaria</w:t>
            </w:r>
          </w:p>
        </w:tc>
        <w:tc>
          <w:tcPr>
            <w:tcW w:w="6783" w:type="dxa"/>
            <w:tcBorders>
              <w:top w:val="single" w:sz="4" w:space="0" w:color="000000"/>
              <w:left w:val="single" w:sz="4" w:space="0" w:color="000000"/>
              <w:right w:val="single" w:sz="4" w:space="0" w:color="000000"/>
            </w:tcBorders>
          </w:tcPr>
          <w:p w14:paraId="708452F0" w14:textId="1AAC7CE0" w:rsidR="00456DC0" w:rsidRPr="008C4A23" w:rsidRDefault="00456DC0" w:rsidP="0020117C">
            <w:pPr>
              <w:spacing w:after="120" w:line="240" w:lineRule="auto"/>
              <w:rPr>
                <w:rFonts w:eastAsia="Cambria"/>
                <w:shd w:val="clear" w:color="auto" w:fill="FFFFFF"/>
              </w:rPr>
            </w:pPr>
            <w:r w:rsidRPr="008C4A23">
              <w:rPr>
                <w:rFonts w:eastAsia="Cambria"/>
                <w:shd w:val="clear" w:color="auto" w:fill="FFFFFF"/>
              </w:rPr>
              <w:t xml:space="preserve">Błąd uniemożliwiający działanie Systemu, spowodowany błędami w Platformie programowej, wadliwym funkcjonowaniem </w:t>
            </w:r>
            <w:r w:rsidRPr="008C4A23">
              <w:rPr>
                <w:rFonts w:eastAsia="Cambria"/>
                <w:shd w:val="clear" w:color="auto" w:fill="FFFFFF"/>
              </w:rPr>
              <w:lastRenderedPageBreak/>
              <w:t xml:space="preserve">oprogramowania systemowego, aplikacyjnego lub infrastruktury technicznej. Błąd powoduje </w:t>
            </w:r>
            <w:r w:rsidR="00654350" w:rsidRPr="008C4A23">
              <w:rPr>
                <w:rFonts w:eastAsia="Cambria"/>
                <w:shd w:val="clear" w:color="auto" w:fill="FFFFFF"/>
              </w:rPr>
              <w:t>niefunkcjonowanie</w:t>
            </w:r>
            <w:r w:rsidRPr="008C4A23">
              <w:rPr>
                <w:rFonts w:eastAsia="Cambria"/>
                <w:shd w:val="clear" w:color="auto" w:fill="FFFFFF"/>
              </w:rPr>
              <w:t xml:space="preserve"> całego Systemu, jednego z jego komponentów, brak możliwości pobierania/przekazywania danych lub uniemożliwia pracę użytkowników. Przejawem wystąpienia Awarii może być w szczególności zawieszanie się aplikacji, samoczynne zamykanie się aplikacji niezgodne z dokumentacją, brak możliwości obsługi procesów biznesowych, wadliwy zapis danych, brak możliwości korzystania z danych zapisanych w bazach danych, niewłaściwy odczyt danych. </w:t>
            </w:r>
          </w:p>
          <w:p w14:paraId="1F6EB9D3" w14:textId="317814C0" w:rsidR="00456DC0" w:rsidRPr="008C4A23" w:rsidRDefault="00456DC0" w:rsidP="0020117C">
            <w:pPr>
              <w:spacing w:after="0"/>
            </w:pPr>
            <w:r w:rsidRPr="008C4A23">
              <w:rPr>
                <w:rFonts w:eastAsia="Cambria"/>
                <w:shd w:val="clear" w:color="auto" w:fill="FFFFFF"/>
              </w:rPr>
              <w:t xml:space="preserve">Jako Awaria traktowane jest również obniżenie parametru wydajnościowego Systemu o więcej niż ustalony </w:t>
            </w:r>
            <w:r w:rsidR="00654350" w:rsidRPr="008C4A23">
              <w:rPr>
                <w:rFonts w:eastAsia="Cambria"/>
                <w:shd w:val="clear" w:color="auto" w:fill="FFFFFF"/>
              </w:rPr>
              <w:t>% w</w:t>
            </w:r>
            <w:r w:rsidRPr="008C4A23">
              <w:rPr>
                <w:rFonts w:eastAsia="Cambria"/>
                <w:shd w:val="clear" w:color="auto" w:fill="FFFFFF"/>
              </w:rPr>
              <w:t xml:space="preserve"> stosunku do poziomu określonego przez Zamawiającego w wymaganiach wydajnościowych.</w:t>
            </w:r>
          </w:p>
        </w:tc>
      </w:tr>
      <w:tr w:rsidR="00456DC0" w:rsidRPr="008C4A23" w14:paraId="0138D539" w14:textId="77777777" w:rsidTr="0020117C">
        <w:trPr>
          <w:trHeight w:val="325"/>
          <w:jc w:val="center"/>
        </w:trPr>
        <w:tc>
          <w:tcPr>
            <w:tcW w:w="2559" w:type="dxa"/>
            <w:tcBorders>
              <w:top w:val="single" w:sz="4" w:space="0" w:color="000000"/>
              <w:left w:val="single" w:sz="4" w:space="0" w:color="000000"/>
              <w:bottom w:val="single" w:sz="4" w:space="0" w:color="000000"/>
            </w:tcBorders>
            <w:vAlign w:val="center"/>
          </w:tcPr>
          <w:p w14:paraId="046B312E" w14:textId="77777777" w:rsidR="00456DC0" w:rsidRPr="008C4A23" w:rsidRDefault="00456DC0" w:rsidP="0020117C">
            <w:pPr>
              <w:rPr>
                <w:b/>
              </w:rPr>
            </w:pPr>
            <w:r w:rsidRPr="008C4A23">
              <w:rPr>
                <w:b/>
              </w:rPr>
              <w:lastRenderedPageBreak/>
              <w:t>Baza CMDB</w:t>
            </w:r>
          </w:p>
        </w:tc>
        <w:tc>
          <w:tcPr>
            <w:tcW w:w="6783" w:type="dxa"/>
            <w:tcBorders>
              <w:top w:val="single" w:sz="4" w:space="0" w:color="000000"/>
              <w:left w:val="single" w:sz="4" w:space="0" w:color="000000"/>
              <w:bottom w:val="single" w:sz="4" w:space="0" w:color="000000"/>
              <w:right w:val="single" w:sz="4" w:space="0" w:color="000000"/>
            </w:tcBorders>
            <w:vAlign w:val="center"/>
          </w:tcPr>
          <w:p w14:paraId="1F4A5202" w14:textId="0D664BDF" w:rsidR="00456DC0" w:rsidRPr="008C4A23" w:rsidRDefault="00456DC0" w:rsidP="0020117C">
            <w:proofErr w:type="spellStart"/>
            <w:r w:rsidRPr="008C4A23">
              <w:t>Configuration</w:t>
            </w:r>
            <w:proofErr w:type="spellEnd"/>
            <w:r w:rsidRPr="008C4A23">
              <w:t xml:space="preserve"> Management Data</w:t>
            </w:r>
            <w:r w:rsidR="004378F8" w:rsidRPr="008C4A23">
              <w:t xml:space="preserve"> </w:t>
            </w:r>
            <w:r w:rsidRPr="008C4A23">
              <w:t>Base – baza danych do zarządzania konfiguracją.</w:t>
            </w:r>
          </w:p>
        </w:tc>
      </w:tr>
      <w:tr w:rsidR="00456DC0" w:rsidRPr="008C4A23" w14:paraId="543C4BA4" w14:textId="77777777" w:rsidTr="0020117C">
        <w:trPr>
          <w:trHeight w:val="298"/>
          <w:jc w:val="center"/>
        </w:trPr>
        <w:tc>
          <w:tcPr>
            <w:tcW w:w="2559" w:type="dxa"/>
            <w:tcBorders>
              <w:top w:val="single" w:sz="4" w:space="0" w:color="000000"/>
              <w:left w:val="single" w:sz="4" w:space="0" w:color="000000"/>
              <w:bottom w:val="single" w:sz="4" w:space="0" w:color="000000"/>
            </w:tcBorders>
          </w:tcPr>
          <w:p w14:paraId="7C588B8C" w14:textId="77777777" w:rsidR="00456DC0" w:rsidRPr="008C4A23" w:rsidRDefault="00456DC0" w:rsidP="0020117C">
            <w:pPr>
              <w:rPr>
                <w:b/>
              </w:rPr>
            </w:pPr>
            <w:r w:rsidRPr="008C4A23">
              <w:rPr>
                <w:b/>
              </w:rPr>
              <w:t>Błąd</w:t>
            </w:r>
          </w:p>
        </w:tc>
        <w:tc>
          <w:tcPr>
            <w:tcW w:w="6783" w:type="dxa"/>
            <w:tcBorders>
              <w:top w:val="single" w:sz="4" w:space="0" w:color="000000"/>
              <w:left w:val="single" w:sz="4" w:space="0" w:color="000000"/>
              <w:bottom w:val="single" w:sz="4" w:space="0" w:color="000000"/>
              <w:right w:val="single" w:sz="4" w:space="0" w:color="000000"/>
            </w:tcBorders>
          </w:tcPr>
          <w:p w14:paraId="6BEE81A1" w14:textId="77777777" w:rsidR="00456DC0" w:rsidRPr="008C4A23" w:rsidRDefault="00456DC0" w:rsidP="0020117C">
            <w:pPr>
              <w:spacing w:after="0"/>
            </w:pPr>
            <w:r w:rsidRPr="008C4A23">
              <w:t>Skategoryzowany Incydent lub Problem o określonym priorytecie, który ze względu na ograniczenia w poprawnym działaniu Systemu określany jest jako:</w:t>
            </w:r>
          </w:p>
          <w:p w14:paraId="37EFE7F6" w14:textId="77777777" w:rsidR="00456DC0" w:rsidRPr="008C4A23" w:rsidRDefault="00456DC0" w:rsidP="0087301C">
            <w:pPr>
              <w:numPr>
                <w:ilvl w:val="0"/>
                <w:numId w:val="119"/>
              </w:numPr>
              <w:spacing w:after="0"/>
              <w:jc w:val="both"/>
            </w:pPr>
            <w:r w:rsidRPr="008C4A23">
              <w:t>Awaria</w:t>
            </w:r>
          </w:p>
          <w:p w14:paraId="09A2A68E" w14:textId="77777777" w:rsidR="00456DC0" w:rsidRPr="008C4A23" w:rsidRDefault="00456DC0" w:rsidP="0087301C">
            <w:pPr>
              <w:numPr>
                <w:ilvl w:val="0"/>
                <w:numId w:val="119"/>
              </w:numPr>
              <w:spacing w:after="0"/>
              <w:jc w:val="both"/>
            </w:pPr>
            <w:r w:rsidRPr="008C4A23">
              <w:t>Błąd Blokujący</w:t>
            </w:r>
          </w:p>
          <w:p w14:paraId="3FDC556D" w14:textId="77777777" w:rsidR="00456DC0" w:rsidRPr="008C4A23" w:rsidRDefault="00456DC0" w:rsidP="0087301C">
            <w:pPr>
              <w:numPr>
                <w:ilvl w:val="0"/>
                <w:numId w:val="119"/>
              </w:numPr>
              <w:spacing w:after="0"/>
              <w:jc w:val="both"/>
            </w:pPr>
            <w:r w:rsidRPr="008C4A23">
              <w:t>Błąd Poważny</w:t>
            </w:r>
          </w:p>
          <w:p w14:paraId="02C60726" w14:textId="77777777" w:rsidR="00456DC0" w:rsidRPr="008C4A23" w:rsidRDefault="00456DC0" w:rsidP="0087301C">
            <w:pPr>
              <w:numPr>
                <w:ilvl w:val="0"/>
                <w:numId w:val="119"/>
              </w:numPr>
              <w:spacing w:after="0"/>
              <w:jc w:val="both"/>
            </w:pPr>
            <w:r w:rsidRPr="008C4A23">
              <w:t>Błąd Średni</w:t>
            </w:r>
          </w:p>
          <w:p w14:paraId="020CFA66" w14:textId="77777777" w:rsidR="00456DC0" w:rsidRPr="008C4A23" w:rsidRDefault="00456DC0" w:rsidP="0087301C">
            <w:pPr>
              <w:numPr>
                <w:ilvl w:val="0"/>
                <w:numId w:val="119"/>
              </w:numPr>
              <w:spacing w:after="0"/>
              <w:jc w:val="both"/>
            </w:pPr>
            <w:r w:rsidRPr="008C4A23">
              <w:t>Błąd Drobny</w:t>
            </w:r>
          </w:p>
          <w:p w14:paraId="46EEDA5F" w14:textId="77777777" w:rsidR="00456DC0" w:rsidRPr="008C4A23" w:rsidRDefault="00456DC0" w:rsidP="0020117C">
            <w:r w:rsidRPr="008C4A23">
              <w:t>Błędy wynikające z niewłaściwego działania użytkownika po stronie Zamawiającego przy obsłudze Systemu przekazywane są do Wykonawcy z priorytetem o stopień niższym niż to wynika z dokonanej klasyfikacji.</w:t>
            </w:r>
          </w:p>
        </w:tc>
      </w:tr>
      <w:tr w:rsidR="00456DC0" w:rsidRPr="008C4A23" w14:paraId="024AC56B" w14:textId="77777777" w:rsidTr="0020117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98"/>
          <w:tblHeader/>
          <w:jc w:val="center"/>
        </w:trPr>
        <w:tc>
          <w:tcPr>
            <w:tcW w:w="2559" w:type="dxa"/>
            <w:tcBorders>
              <w:top w:val="single" w:sz="4" w:space="0" w:color="auto"/>
              <w:left w:val="single" w:sz="4" w:space="0" w:color="auto"/>
              <w:bottom w:val="single" w:sz="4" w:space="0" w:color="auto"/>
              <w:right w:val="single" w:sz="4" w:space="0" w:color="auto"/>
            </w:tcBorders>
          </w:tcPr>
          <w:p w14:paraId="282EC2AC" w14:textId="77777777" w:rsidR="00456DC0" w:rsidRPr="008C4A23" w:rsidRDefault="00456DC0" w:rsidP="0020117C">
            <w:pPr>
              <w:rPr>
                <w:b/>
              </w:rPr>
            </w:pPr>
            <w:r w:rsidRPr="008C4A23">
              <w:rPr>
                <w:b/>
              </w:rPr>
              <w:t>Błąd Blokujący</w:t>
            </w:r>
          </w:p>
        </w:tc>
        <w:tc>
          <w:tcPr>
            <w:tcW w:w="6783" w:type="dxa"/>
            <w:tcBorders>
              <w:top w:val="single" w:sz="4" w:space="0" w:color="auto"/>
              <w:left w:val="single" w:sz="4" w:space="0" w:color="auto"/>
              <w:bottom w:val="single" w:sz="4" w:space="0" w:color="auto"/>
              <w:right w:val="single" w:sz="4" w:space="0" w:color="auto"/>
            </w:tcBorders>
          </w:tcPr>
          <w:p w14:paraId="24EF1023" w14:textId="77777777" w:rsidR="00456DC0" w:rsidRPr="008C4A23" w:rsidRDefault="00456DC0" w:rsidP="0020117C">
            <w:r w:rsidRPr="008C4A23">
              <w:t>Błąd o dużej uciążliwości ujawniony w obszarze zastosowań Platformy Programowej, oprogramowania systemowego, aplikacyjnego lub Infrastruktury technicznej, uniemożliwiający wykonanie co najmniej jednej funkcji Systemu. Błąd Blokujący powoduje powstawanie wyników o cechach niezgodnych z opisanymi w instrukcji użytkownika i specyfikacji funkcjonalnej. Zakłada się przy tym, że Błąd Blokujący można ponownie odtworzyć i występuje on w ostatnim niezmienionym wydaniu oprogramowania.</w:t>
            </w:r>
          </w:p>
        </w:tc>
      </w:tr>
      <w:tr w:rsidR="00456DC0" w:rsidRPr="008C4A23" w14:paraId="318DDE45" w14:textId="77777777" w:rsidTr="0020117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98"/>
          <w:tblHeader/>
          <w:jc w:val="center"/>
        </w:trPr>
        <w:tc>
          <w:tcPr>
            <w:tcW w:w="2559" w:type="dxa"/>
            <w:tcBorders>
              <w:top w:val="single" w:sz="4" w:space="0" w:color="auto"/>
              <w:left w:val="single" w:sz="4" w:space="0" w:color="auto"/>
              <w:bottom w:val="single" w:sz="4" w:space="0" w:color="auto"/>
              <w:right w:val="single" w:sz="4" w:space="0" w:color="auto"/>
            </w:tcBorders>
          </w:tcPr>
          <w:p w14:paraId="09843DEA" w14:textId="77777777" w:rsidR="00456DC0" w:rsidRPr="008C4A23" w:rsidRDefault="00456DC0" w:rsidP="0020117C">
            <w:pPr>
              <w:rPr>
                <w:b/>
              </w:rPr>
            </w:pPr>
            <w:r w:rsidRPr="008C4A23">
              <w:rPr>
                <w:b/>
              </w:rPr>
              <w:t>Błąd Poważny</w:t>
            </w:r>
          </w:p>
        </w:tc>
        <w:tc>
          <w:tcPr>
            <w:tcW w:w="6783" w:type="dxa"/>
            <w:tcBorders>
              <w:top w:val="single" w:sz="4" w:space="0" w:color="auto"/>
              <w:left w:val="single" w:sz="4" w:space="0" w:color="auto"/>
              <w:bottom w:val="single" w:sz="4" w:space="0" w:color="auto"/>
              <w:right w:val="single" w:sz="4" w:space="0" w:color="auto"/>
            </w:tcBorders>
          </w:tcPr>
          <w:p w14:paraId="3147FBA6" w14:textId="77777777" w:rsidR="00456DC0" w:rsidRPr="008C4A23" w:rsidRDefault="00456DC0" w:rsidP="0020117C">
            <w:r w:rsidRPr="008C4A23">
              <w:t xml:space="preserve">Błąd przejawiający się brakiem funkcjonalności lub użyteczności Platformy Programowej Systemu, wymuszający na użytkownikach / administratorach zastosowanie Obejścia. Powoduje to naruszenie wymagań stawianych dla Platformy Programowej i utrudnia </w:t>
            </w:r>
            <w:r w:rsidRPr="008C4A23">
              <w:lastRenderedPageBreak/>
              <w:t>wykonywanie operacji. Zakłada się przy tym, że błąd można ponownie odtworzyć.</w:t>
            </w:r>
          </w:p>
        </w:tc>
      </w:tr>
      <w:tr w:rsidR="00456DC0" w:rsidRPr="008C4A23" w14:paraId="70BC8721" w14:textId="77777777" w:rsidTr="0020117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98"/>
          <w:tblHeader/>
          <w:jc w:val="center"/>
        </w:trPr>
        <w:tc>
          <w:tcPr>
            <w:tcW w:w="2559" w:type="dxa"/>
            <w:tcBorders>
              <w:top w:val="single" w:sz="4" w:space="0" w:color="auto"/>
              <w:left w:val="single" w:sz="4" w:space="0" w:color="auto"/>
              <w:bottom w:val="single" w:sz="4" w:space="0" w:color="auto"/>
              <w:right w:val="single" w:sz="4" w:space="0" w:color="auto"/>
            </w:tcBorders>
            <w:vAlign w:val="center"/>
          </w:tcPr>
          <w:p w14:paraId="2A94D8E5" w14:textId="77777777" w:rsidR="00456DC0" w:rsidRPr="008C4A23" w:rsidRDefault="00456DC0" w:rsidP="0020117C">
            <w:pPr>
              <w:rPr>
                <w:b/>
              </w:rPr>
            </w:pPr>
            <w:r w:rsidRPr="008C4A23">
              <w:rPr>
                <w:b/>
              </w:rPr>
              <w:lastRenderedPageBreak/>
              <w:t>Błąd Średni</w:t>
            </w:r>
          </w:p>
        </w:tc>
        <w:tc>
          <w:tcPr>
            <w:tcW w:w="6783" w:type="dxa"/>
            <w:tcBorders>
              <w:top w:val="single" w:sz="4" w:space="0" w:color="auto"/>
              <w:left w:val="single" w:sz="4" w:space="0" w:color="auto"/>
              <w:bottom w:val="single" w:sz="4" w:space="0" w:color="auto"/>
              <w:right w:val="single" w:sz="4" w:space="0" w:color="auto"/>
            </w:tcBorders>
            <w:vAlign w:val="center"/>
          </w:tcPr>
          <w:p w14:paraId="2B518087" w14:textId="77777777" w:rsidR="00456DC0" w:rsidRPr="008C4A23" w:rsidRDefault="00456DC0" w:rsidP="0020117C">
            <w:r w:rsidRPr="008C4A23">
              <w:t>Błąd ujawniony w obszarze zastosowań Platformy Programowej Systemu, który nie stanowi zagrożenia wykonania funkcji Systemu, ale utrudnia wykonanie w nim pojedynczych operacji bądź powoduje konieczność wykonania dodatkowych czynności w celu wykonania funkcjonalności programu, lub problem nieprawidłowego wyświetlania danych.</w:t>
            </w:r>
          </w:p>
        </w:tc>
      </w:tr>
      <w:tr w:rsidR="00456DC0" w:rsidRPr="008C4A23" w14:paraId="0F43869E" w14:textId="77777777" w:rsidTr="0020117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98"/>
          <w:tblHeader/>
          <w:jc w:val="center"/>
        </w:trPr>
        <w:tc>
          <w:tcPr>
            <w:tcW w:w="2559" w:type="dxa"/>
            <w:tcBorders>
              <w:top w:val="single" w:sz="4" w:space="0" w:color="auto"/>
              <w:left w:val="single" w:sz="4" w:space="0" w:color="auto"/>
              <w:bottom w:val="single" w:sz="4" w:space="0" w:color="auto"/>
              <w:right w:val="single" w:sz="4" w:space="0" w:color="auto"/>
            </w:tcBorders>
            <w:vAlign w:val="center"/>
          </w:tcPr>
          <w:p w14:paraId="0B98FB82" w14:textId="77777777" w:rsidR="00456DC0" w:rsidRPr="008C4A23" w:rsidRDefault="00456DC0" w:rsidP="0020117C">
            <w:pPr>
              <w:rPr>
                <w:b/>
              </w:rPr>
            </w:pPr>
            <w:r w:rsidRPr="008C4A23">
              <w:rPr>
                <w:b/>
              </w:rPr>
              <w:t>Błąd Drobny</w:t>
            </w:r>
          </w:p>
        </w:tc>
        <w:tc>
          <w:tcPr>
            <w:tcW w:w="6783" w:type="dxa"/>
            <w:tcBorders>
              <w:top w:val="single" w:sz="4" w:space="0" w:color="auto"/>
              <w:left w:val="single" w:sz="4" w:space="0" w:color="auto"/>
              <w:bottom w:val="single" w:sz="4" w:space="0" w:color="auto"/>
              <w:right w:val="single" w:sz="4" w:space="0" w:color="auto"/>
            </w:tcBorders>
            <w:vAlign w:val="center"/>
          </w:tcPr>
          <w:p w14:paraId="06F56580" w14:textId="77777777" w:rsidR="00456DC0" w:rsidRPr="008C4A23" w:rsidRDefault="00456DC0" w:rsidP="0020117C">
            <w:r w:rsidRPr="008C4A23">
              <w:t>Błąd ujawniony w obszarze zastosowań Platformy Programowej Systemu, który nie stanowi zagrożenia wykonania funkcji Systemu, ale je utrudnia lub wpływa negatywnie na komfort pracy użytkownika. Może być związany m.in. z interfejsem użytkownika, kolejnością wykonania operacji, rozmiarem, kolorem ekranu i czcionki, a także obejmuje inne Błędy niepowodujące powstawania wyników o cechach niezgodnych z opisanymi w instrukcji użytkownika.</w:t>
            </w:r>
          </w:p>
        </w:tc>
      </w:tr>
      <w:tr w:rsidR="006B1224" w:rsidRPr="008C4A23" w14:paraId="18476D94" w14:textId="77777777" w:rsidTr="0020117C">
        <w:trPr>
          <w:trHeight w:val="298"/>
          <w:jc w:val="center"/>
        </w:trPr>
        <w:tc>
          <w:tcPr>
            <w:tcW w:w="2559" w:type="dxa"/>
            <w:tcBorders>
              <w:top w:val="single" w:sz="4" w:space="0" w:color="000000"/>
              <w:left w:val="single" w:sz="4" w:space="0" w:color="000000"/>
              <w:bottom w:val="single" w:sz="4" w:space="0" w:color="000000"/>
            </w:tcBorders>
          </w:tcPr>
          <w:p w14:paraId="7A0FFEB6" w14:textId="19A6FF8C" w:rsidR="006B1224" w:rsidRPr="008C4A23" w:rsidRDefault="006B1224" w:rsidP="0020117C">
            <w:pPr>
              <w:rPr>
                <w:b/>
              </w:rPr>
            </w:pPr>
            <w:r w:rsidRPr="008C4A23">
              <w:rPr>
                <w:b/>
              </w:rPr>
              <w:t>BPM</w:t>
            </w:r>
          </w:p>
        </w:tc>
        <w:tc>
          <w:tcPr>
            <w:tcW w:w="6783" w:type="dxa"/>
            <w:tcBorders>
              <w:top w:val="single" w:sz="4" w:space="0" w:color="000000"/>
              <w:left w:val="single" w:sz="4" w:space="0" w:color="000000"/>
              <w:bottom w:val="single" w:sz="4" w:space="0" w:color="000000"/>
              <w:right w:val="single" w:sz="4" w:space="0" w:color="000000"/>
            </w:tcBorders>
          </w:tcPr>
          <w:p w14:paraId="52AB7F82" w14:textId="1FEA5136" w:rsidR="006B1224" w:rsidRPr="008C4A23" w:rsidRDefault="00346D6A" w:rsidP="0020117C">
            <w:r w:rsidRPr="008C4A23">
              <w:t xml:space="preserve">Ang. </w:t>
            </w:r>
            <w:r w:rsidR="006B1224" w:rsidRPr="008C4A23">
              <w:t xml:space="preserve">Business </w:t>
            </w:r>
            <w:proofErr w:type="spellStart"/>
            <w:r w:rsidR="006B1224" w:rsidRPr="008C4A23">
              <w:t>Process</w:t>
            </w:r>
            <w:proofErr w:type="spellEnd"/>
            <w:r w:rsidR="006B1224" w:rsidRPr="008C4A23">
              <w:t xml:space="preserve"> Management</w:t>
            </w:r>
            <w:r w:rsidRPr="008C4A23">
              <w:t xml:space="preserve"> – zarządzanie procesami biznesowymi</w:t>
            </w:r>
          </w:p>
        </w:tc>
      </w:tr>
      <w:tr w:rsidR="00346D6A" w:rsidRPr="008C4A23" w14:paraId="545120F6" w14:textId="77777777" w:rsidTr="0020117C">
        <w:trPr>
          <w:trHeight w:val="298"/>
          <w:jc w:val="center"/>
        </w:trPr>
        <w:tc>
          <w:tcPr>
            <w:tcW w:w="2559" w:type="dxa"/>
            <w:tcBorders>
              <w:top w:val="single" w:sz="4" w:space="0" w:color="000000"/>
              <w:left w:val="single" w:sz="4" w:space="0" w:color="000000"/>
              <w:bottom w:val="single" w:sz="4" w:space="0" w:color="000000"/>
            </w:tcBorders>
          </w:tcPr>
          <w:p w14:paraId="673D8BD5" w14:textId="439C884D" w:rsidR="00346D6A" w:rsidRPr="008C4A23" w:rsidRDefault="00346D6A" w:rsidP="0020117C">
            <w:pPr>
              <w:rPr>
                <w:b/>
              </w:rPr>
            </w:pPr>
            <w:r w:rsidRPr="008C4A23">
              <w:rPr>
                <w:b/>
              </w:rPr>
              <w:t>BPMN</w:t>
            </w:r>
          </w:p>
        </w:tc>
        <w:tc>
          <w:tcPr>
            <w:tcW w:w="6783" w:type="dxa"/>
            <w:tcBorders>
              <w:top w:val="single" w:sz="4" w:space="0" w:color="000000"/>
              <w:left w:val="single" w:sz="4" w:space="0" w:color="000000"/>
              <w:bottom w:val="single" w:sz="4" w:space="0" w:color="000000"/>
              <w:right w:val="single" w:sz="4" w:space="0" w:color="000000"/>
            </w:tcBorders>
          </w:tcPr>
          <w:p w14:paraId="3F2A4977" w14:textId="744C1FBF" w:rsidR="00346D6A" w:rsidRPr="008C4A23" w:rsidRDefault="00346D6A" w:rsidP="0020117C">
            <w:r w:rsidRPr="008C4A23">
              <w:t xml:space="preserve">Ang. Business </w:t>
            </w:r>
            <w:proofErr w:type="spellStart"/>
            <w:r w:rsidRPr="008C4A23">
              <w:t>Process</w:t>
            </w:r>
            <w:proofErr w:type="spellEnd"/>
            <w:r w:rsidRPr="008C4A23">
              <w:t xml:space="preserve"> Model and </w:t>
            </w:r>
            <w:proofErr w:type="spellStart"/>
            <w:r w:rsidRPr="008C4A23">
              <w:t>Notation</w:t>
            </w:r>
            <w:proofErr w:type="spellEnd"/>
            <w:r w:rsidRPr="008C4A23">
              <w:t xml:space="preserve"> – graficzna notacja służąca do opisywania procesów biznesowych.</w:t>
            </w:r>
          </w:p>
        </w:tc>
      </w:tr>
      <w:tr w:rsidR="003823D3" w:rsidRPr="008C4A23" w14:paraId="6F578B3A" w14:textId="77777777" w:rsidTr="0020117C">
        <w:trPr>
          <w:trHeight w:val="298"/>
          <w:jc w:val="center"/>
        </w:trPr>
        <w:tc>
          <w:tcPr>
            <w:tcW w:w="2559" w:type="dxa"/>
            <w:tcBorders>
              <w:top w:val="single" w:sz="4" w:space="0" w:color="000000"/>
              <w:left w:val="single" w:sz="4" w:space="0" w:color="000000"/>
              <w:bottom w:val="single" w:sz="4" w:space="0" w:color="000000"/>
            </w:tcBorders>
          </w:tcPr>
          <w:p w14:paraId="7041A6CE" w14:textId="7DD4CBFB" w:rsidR="003823D3" w:rsidRPr="008C4A23" w:rsidRDefault="003823D3" w:rsidP="0020117C">
            <w:pPr>
              <w:rPr>
                <w:b/>
              </w:rPr>
            </w:pPr>
            <w:r w:rsidRPr="008C4A23">
              <w:rPr>
                <w:b/>
              </w:rPr>
              <w:t>CCI</w:t>
            </w:r>
          </w:p>
        </w:tc>
        <w:tc>
          <w:tcPr>
            <w:tcW w:w="6783" w:type="dxa"/>
            <w:tcBorders>
              <w:top w:val="single" w:sz="4" w:space="0" w:color="000000"/>
              <w:left w:val="single" w:sz="4" w:space="0" w:color="000000"/>
              <w:bottom w:val="single" w:sz="4" w:space="0" w:color="000000"/>
              <w:right w:val="single" w:sz="4" w:space="0" w:color="000000"/>
            </w:tcBorders>
          </w:tcPr>
          <w:p w14:paraId="21A91A02" w14:textId="0D8F1AAA" w:rsidR="003823D3" w:rsidRPr="008C4A23" w:rsidRDefault="003823D3" w:rsidP="0020117C">
            <w:pPr>
              <w:rPr>
                <w:lang w:val="en-US"/>
              </w:rPr>
            </w:pPr>
            <w:r w:rsidRPr="008C4A23">
              <w:rPr>
                <w:lang w:val="en-US"/>
              </w:rPr>
              <w:t>Centralized Clearance for Import</w:t>
            </w:r>
          </w:p>
        </w:tc>
      </w:tr>
      <w:tr w:rsidR="00456DC0" w:rsidRPr="008C4A23" w14:paraId="2930B907" w14:textId="77777777" w:rsidTr="0020117C">
        <w:trPr>
          <w:trHeight w:val="298"/>
          <w:jc w:val="center"/>
        </w:trPr>
        <w:tc>
          <w:tcPr>
            <w:tcW w:w="2559" w:type="dxa"/>
            <w:tcBorders>
              <w:top w:val="single" w:sz="4" w:space="0" w:color="000000"/>
              <w:left w:val="single" w:sz="4" w:space="0" w:color="000000"/>
              <w:bottom w:val="single" w:sz="4" w:space="0" w:color="000000"/>
            </w:tcBorders>
          </w:tcPr>
          <w:p w14:paraId="2C9007D5" w14:textId="77777777" w:rsidR="00456DC0" w:rsidRPr="008C4A23" w:rsidRDefault="00456DC0" w:rsidP="0020117C">
            <w:pPr>
              <w:rPr>
                <w:b/>
              </w:rPr>
            </w:pPr>
            <w:r w:rsidRPr="008C4A23">
              <w:rPr>
                <w:b/>
              </w:rPr>
              <w:t>CCN</w:t>
            </w:r>
          </w:p>
        </w:tc>
        <w:tc>
          <w:tcPr>
            <w:tcW w:w="6783" w:type="dxa"/>
            <w:tcBorders>
              <w:top w:val="single" w:sz="4" w:space="0" w:color="000000"/>
              <w:left w:val="single" w:sz="4" w:space="0" w:color="000000"/>
              <w:bottom w:val="single" w:sz="4" w:space="0" w:color="000000"/>
              <w:right w:val="single" w:sz="4" w:space="0" w:color="000000"/>
            </w:tcBorders>
          </w:tcPr>
          <w:p w14:paraId="2C894534" w14:textId="77777777" w:rsidR="00456DC0" w:rsidRPr="008C4A23" w:rsidRDefault="00456DC0" w:rsidP="0020117C">
            <w:pPr>
              <w:rPr>
                <w:lang w:val="en-US"/>
              </w:rPr>
            </w:pPr>
            <w:r w:rsidRPr="008C4A23">
              <w:rPr>
                <w:lang w:val="en-US"/>
              </w:rPr>
              <w:t>Common Communication Network</w:t>
            </w:r>
          </w:p>
        </w:tc>
      </w:tr>
      <w:tr w:rsidR="00C33510" w:rsidRPr="008C4A23" w14:paraId="14EB121F" w14:textId="77777777" w:rsidTr="0020117C">
        <w:trPr>
          <w:trHeight w:val="298"/>
          <w:jc w:val="center"/>
        </w:trPr>
        <w:tc>
          <w:tcPr>
            <w:tcW w:w="2559" w:type="dxa"/>
            <w:tcBorders>
              <w:top w:val="single" w:sz="4" w:space="0" w:color="000000"/>
              <w:left w:val="single" w:sz="4" w:space="0" w:color="000000"/>
              <w:bottom w:val="single" w:sz="4" w:space="0" w:color="000000"/>
            </w:tcBorders>
          </w:tcPr>
          <w:p w14:paraId="521A3849" w14:textId="72331DD1" w:rsidR="00C33510" w:rsidRPr="008C4A23" w:rsidRDefault="00C33510" w:rsidP="0020117C">
            <w:pPr>
              <w:rPr>
                <w:b/>
              </w:rPr>
            </w:pPr>
            <w:r w:rsidRPr="008C4A23">
              <w:rPr>
                <w:b/>
              </w:rPr>
              <w:t>CCN2</w:t>
            </w:r>
          </w:p>
        </w:tc>
        <w:tc>
          <w:tcPr>
            <w:tcW w:w="6783" w:type="dxa"/>
            <w:tcBorders>
              <w:top w:val="single" w:sz="4" w:space="0" w:color="000000"/>
              <w:left w:val="single" w:sz="4" w:space="0" w:color="000000"/>
              <w:bottom w:val="single" w:sz="4" w:space="0" w:color="000000"/>
              <w:right w:val="single" w:sz="4" w:space="0" w:color="000000"/>
            </w:tcBorders>
          </w:tcPr>
          <w:p w14:paraId="52EE2415" w14:textId="23AC1EC0" w:rsidR="00C33510" w:rsidRPr="008C4A23" w:rsidRDefault="00C33510" w:rsidP="0020117C">
            <w:pPr>
              <w:rPr>
                <w:lang w:val="en-US"/>
              </w:rPr>
            </w:pPr>
            <w:r w:rsidRPr="008C4A23">
              <w:rPr>
                <w:lang w:val="en-US"/>
              </w:rPr>
              <w:t>Common Communication Network 2</w:t>
            </w:r>
          </w:p>
        </w:tc>
      </w:tr>
      <w:tr w:rsidR="006A51C2" w:rsidRPr="008C4A23" w14:paraId="2C400F61" w14:textId="77777777" w:rsidTr="0020117C">
        <w:trPr>
          <w:trHeight w:val="298"/>
          <w:jc w:val="center"/>
        </w:trPr>
        <w:tc>
          <w:tcPr>
            <w:tcW w:w="2559" w:type="dxa"/>
            <w:tcBorders>
              <w:top w:val="single" w:sz="4" w:space="0" w:color="000000"/>
              <w:left w:val="single" w:sz="4" w:space="0" w:color="000000"/>
              <w:bottom w:val="single" w:sz="4" w:space="0" w:color="000000"/>
            </w:tcBorders>
          </w:tcPr>
          <w:p w14:paraId="1956EF57" w14:textId="2CDF246F" w:rsidR="006A51C2" w:rsidRPr="008C4A23" w:rsidRDefault="006A51C2" w:rsidP="0020117C">
            <w:pPr>
              <w:rPr>
                <w:b/>
              </w:rPr>
            </w:pPr>
            <w:r w:rsidRPr="008C4A23">
              <w:rPr>
                <w:b/>
              </w:rPr>
              <w:t>CCN/CCI</w:t>
            </w:r>
          </w:p>
        </w:tc>
        <w:tc>
          <w:tcPr>
            <w:tcW w:w="6783" w:type="dxa"/>
            <w:tcBorders>
              <w:top w:val="single" w:sz="4" w:space="0" w:color="000000"/>
              <w:left w:val="single" w:sz="4" w:space="0" w:color="000000"/>
              <w:bottom w:val="single" w:sz="4" w:space="0" w:color="000000"/>
              <w:right w:val="single" w:sz="4" w:space="0" w:color="000000"/>
            </w:tcBorders>
          </w:tcPr>
          <w:p w14:paraId="37289DF2" w14:textId="6D8C2F9A" w:rsidR="006A51C2" w:rsidRPr="008C4A23" w:rsidRDefault="006A51C2" w:rsidP="0020117C">
            <w:pPr>
              <w:rPr>
                <w:lang w:val="en-US"/>
              </w:rPr>
            </w:pPr>
            <w:r w:rsidRPr="008C4A23">
              <w:rPr>
                <w:lang w:val="en-US"/>
              </w:rPr>
              <w:t>Common Communications Network/Common Systems Interface</w:t>
            </w:r>
          </w:p>
        </w:tc>
      </w:tr>
      <w:tr w:rsidR="00456DC0" w:rsidRPr="008C4A23" w14:paraId="5059A92C" w14:textId="77777777" w:rsidTr="0020117C">
        <w:trPr>
          <w:trHeight w:val="298"/>
          <w:jc w:val="center"/>
        </w:trPr>
        <w:tc>
          <w:tcPr>
            <w:tcW w:w="2559" w:type="dxa"/>
            <w:tcBorders>
              <w:top w:val="single" w:sz="4" w:space="0" w:color="000000"/>
              <w:left w:val="single" w:sz="4" w:space="0" w:color="000000"/>
              <w:bottom w:val="single" w:sz="4" w:space="0" w:color="000000"/>
            </w:tcBorders>
          </w:tcPr>
          <w:p w14:paraId="4D3712EA" w14:textId="77777777" w:rsidR="00456DC0" w:rsidRPr="008C4A23" w:rsidRDefault="00456DC0" w:rsidP="0020117C">
            <w:proofErr w:type="spellStart"/>
            <w:r w:rsidRPr="008C4A23">
              <w:rPr>
                <w:b/>
              </w:rPr>
              <w:t>cCPU</w:t>
            </w:r>
            <w:proofErr w:type="spellEnd"/>
          </w:p>
        </w:tc>
        <w:tc>
          <w:tcPr>
            <w:tcW w:w="6783" w:type="dxa"/>
            <w:tcBorders>
              <w:top w:val="single" w:sz="4" w:space="0" w:color="000000"/>
              <w:left w:val="single" w:sz="4" w:space="0" w:color="000000"/>
              <w:bottom w:val="single" w:sz="4" w:space="0" w:color="000000"/>
              <w:right w:val="single" w:sz="4" w:space="0" w:color="000000"/>
            </w:tcBorders>
          </w:tcPr>
          <w:p w14:paraId="54DD7EE3" w14:textId="3B38EE6F" w:rsidR="00456DC0" w:rsidRPr="008C4A23" w:rsidRDefault="00654350" w:rsidP="0020117C">
            <w:r w:rsidRPr="008C4A23">
              <w:rPr>
                <w:lang w:val="en-US"/>
              </w:rPr>
              <w:t>A</w:t>
            </w:r>
            <w:r w:rsidR="00456DC0" w:rsidRPr="008C4A23">
              <w:rPr>
                <w:lang w:val="en-US"/>
              </w:rPr>
              <w:t xml:space="preserve">ng. Core Central Processing Unit. </w:t>
            </w:r>
            <w:r w:rsidR="00456DC0" w:rsidRPr="008C4A23">
              <w:t>Określa liczbę fizycznych rdzeni procesora.</w:t>
            </w:r>
          </w:p>
        </w:tc>
      </w:tr>
      <w:tr w:rsidR="00456DC0" w:rsidRPr="008C4A23" w14:paraId="5AF4BE4D" w14:textId="77777777" w:rsidTr="0020117C">
        <w:trPr>
          <w:trHeight w:val="298"/>
          <w:jc w:val="center"/>
        </w:trPr>
        <w:tc>
          <w:tcPr>
            <w:tcW w:w="2559" w:type="dxa"/>
            <w:tcBorders>
              <w:top w:val="single" w:sz="4" w:space="0" w:color="000000"/>
              <w:left w:val="single" w:sz="4" w:space="0" w:color="000000"/>
              <w:bottom w:val="single" w:sz="4" w:space="0" w:color="000000"/>
            </w:tcBorders>
            <w:vAlign w:val="center"/>
          </w:tcPr>
          <w:p w14:paraId="1ABBED9B" w14:textId="77777777" w:rsidR="00456DC0" w:rsidRPr="008C4A23" w:rsidRDefault="00456DC0" w:rsidP="0020117C">
            <w:pPr>
              <w:rPr>
                <w:b/>
              </w:rPr>
            </w:pPr>
            <w:r w:rsidRPr="008C4A23">
              <w:rPr>
                <w:b/>
              </w:rPr>
              <w:t>Certyfikat celny</w:t>
            </w:r>
          </w:p>
        </w:tc>
        <w:tc>
          <w:tcPr>
            <w:tcW w:w="6783" w:type="dxa"/>
            <w:tcBorders>
              <w:top w:val="single" w:sz="4" w:space="0" w:color="000000"/>
              <w:left w:val="single" w:sz="4" w:space="0" w:color="000000"/>
              <w:bottom w:val="single" w:sz="4" w:space="0" w:color="000000"/>
              <w:right w:val="single" w:sz="4" w:space="0" w:color="000000"/>
            </w:tcBorders>
            <w:vAlign w:val="center"/>
          </w:tcPr>
          <w:p w14:paraId="36970703" w14:textId="77777777" w:rsidR="00456DC0" w:rsidRPr="008C4A23" w:rsidRDefault="00456DC0" w:rsidP="0020117C">
            <w:r w:rsidRPr="008C4A23">
              <w:t>Certyfikat, o którym mowa w art. 10 b PC</w:t>
            </w:r>
          </w:p>
        </w:tc>
      </w:tr>
      <w:tr w:rsidR="002923A0" w:rsidRPr="008C4A23" w14:paraId="5EB2F27A" w14:textId="77777777" w:rsidTr="0020117C">
        <w:trPr>
          <w:trHeight w:val="298"/>
          <w:jc w:val="center"/>
        </w:trPr>
        <w:tc>
          <w:tcPr>
            <w:tcW w:w="2559" w:type="dxa"/>
            <w:tcBorders>
              <w:top w:val="single" w:sz="4" w:space="0" w:color="000000"/>
              <w:left w:val="single" w:sz="4" w:space="0" w:color="000000"/>
              <w:bottom w:val="single" w:sz="4" w:space="0" w:color="000000"/>
            </w:tcBorders>
            <w:vAlign w:val="center"/>
          </w:tcPr>
          <w:p w14:paraId="60871352" w14:textId="759D3804" w:rsidR="002923A0" w:rsidRPr="008C4A23" w:rsidRDefault="002923A0" w:rsidP="0020117C">
            <w:pPr>
              <w:rPr>
                <w:b/>
              </w:rPr>
            </w:pPr>
            <w:r w:rsidRPr="008C4A23">
              <w:rPr>
                <w:b/>
              </w:rPr>
              <w:t>CHD</w:t>
            </w:r>
          </w:p>
        </w:tc>
        <w:tc>
          <w:tcPr>
            <w:tcW w:w="6783" w:type="dxa"/>
            <w:tcBorders>
              <w:top w:val="single" w:sz="4" w:space="0" w:color="000000"/>
              <w:left w:val="single" w:sz="4" w:space="0" w:color="000000"/>
              <w:bottom w:val="single" w:sz="4" w:space="0" w:color="000000"/>
              <w:right w:val="single" w:sz="4" w:space="0" w:color="000000"/>
            </w:tcBorders>
            <w:vAlign w:val="center"/>
          </w:tcPr>
          <w:p w14:paraId="38FD0B9A" w14:textId="53F112B2" w:rsidR="002923A0" w:rsidRPr="008C4A23" w:rsidRDefault="002923A0" w:rsidP="005F71D6">
            <w:r w:rsidRPr="008C4A23">
              <w:t>Centralna Hurtownia Danych w Resorcie Finansów – system informatyczny agregujący dane z systemów źródłowych w obszarach działalności Resortu Finansów w zakresie podatkowym, budżetowym i celnym.</w:t>
            </w:r>
          </w:p>
        </w:tc>
      </w:tr>
      <w:tr w:rsidR="00456DC0" w:rsidRPr="008C4A23" w14:paraId="480A8C19" w14:textId="77777777" w:rsidTr="0020117C">
        <w:trPr>
          <w:trHeight w:val="298"/>
          <w:jc w:val="center"/>
        </w:trPr>
        <w:tc>
          <w:tcPr>
            <w:tcW w:w="2559" w:type="dxa"/>
            <w:tcBorders>
              <w:top w:val="single" w:sz="4" w:space="0" w:color="000000"/>
              <w:left w:val="single" w:sz="4" w:space="0" w:color="000000"/>
              <w:bottom w:val="single" w:sz="4" w:space="0" w:color="000000"/>
            </w:tcBorders>
            <w:vAlign w:val="center"/>
          </w:tcPr>
          <w:p w14:paraId="7A35835C" w14:textId="77777777" w:rsidR="00456DC0" w:rsidRPr="008C4A23" w:rsidRDefault="00456DC0" w:rsidP="0020117C">
            <w:pPr>
              <w:rPr>
                <w:b/>
              </w:rPr>
            </w:pPr>
            <w:r w:rsidRPr="008C4A23">
              <w:rPr>
                <w:b/>
              </w:rPr>
              <w:t>CIRF</w:t>
            </w:r>
          </w:p>
        </w:tc>
        <w:tc>
          <w:tcPr>
            <w:tcW w:w="6783" w:type="dxa"/>
            <w:tcBorders>
              <w:top w:val="single" w:sz="4" w:space="0" w:color="000000"/>
              <w:left w:val="single" w:sz="4" w:space="0" w:color="000000"/>
              <w:bottom w:val="single" w:sz="4" w:space="0" w:color="000000"/>
              <w:right w:val="single" w:sz="4" w:space="0" w:color="000000"/>
            </w:tcBorders>
            <w:vAlign w:val="center"/>
          </w:tcPr>
          <w:p w14:paraId="151980ED" w14:textId="77777777" w:rsidR="005F71D6" w:rsidRPr="008C4A23" w:rsidRDefault="005F71D6" w:rsidP="005F71D6">
            <w:r w:rsidRPr="008C4A23">
              <w:t xml:space="preserve">Centrum Informatyki Resortu Finansów (CIRF) jest państwową jednostką budżetową podległą ministrowi właściwemu do spraw budżetu, finansów publicznych i instytucji finansowych ustanowioną zarządzeniem Ministra Finansów, Funduszy i Polityki Regionalnej z </w:t>
            </w:r>
            <w:r w:rsidRPr="008C4A23">
              <w:lastRenderedPageBreak/>
              <w:t xml:space="preserve">dnia 27 listopada 2020 r. w sprawie nadania statutu Centrum Informatyki Resortu Finansów (Dz. Urz. Min. Fin., Fun. i Pol. Reg. poz. 21 z </w:t>
            </w:r>
            <w:proofErr w:type="spellStart"/>
            <w:r w:rsidRPr="008C4A23">
              <w:t>późn</w:t>
            </w:r>
            <w:proofErr w:type="spellEnd"/>
            <w:r w:rsidRPr="008C4A23">
              <w:t>. zm.).</w:t>
            </w:r>
          </w:p>
          <w:p w14:paraId="4EFC81C0" w14:textId="0E73B4BB" w:rsidR="00456DC0" w:rsidRPr="008C4A23" w:rsidRDefault="005F71D6" w:rsidP="005F71D6">
            <w:r w:rsidRPr="008C4A23">
              <w:t>CIRF zapewnia usługi informatyczne na rzecz Ministerstwa Finansów oraz jednostek organizacyjnych podległych Ministrowi lub przez niego nadzorowanych, określone w statucie CIRF.</w:t>
            </w:r>
          </w:p>
        </w:tc>
      </w:tr>
      <w:tr w:rsidR="00456DC0" w:rsidRPr="008C4A23" w14:paraId="5EE17C85" w14:textId="77777777" w:rsidTr="0020117C">
        <w:trPr>
          <w:trHeight w:val="298"/>
          <w:jc w:val="center"/>
        </w:trPr>
        <w:tc>
          <w:tcPr>
            <w:tcW w:w="2559" w:type="dxa"/>
            <w:tcBorders>
              <w:top w:val="single" w:sz="4" w:space="0" w:color="000000"/>
              <w:left w:val="single" w:sz="4" w:space="0" w:color="000000"/>
              <w:bottom w:val="single" w:sz="4" w:space="0" w:color="000000"/>
            </w:tcBorders>
            <w:vAlign w:val="center"/>
          </w:tcPr>
          <w:p w14:paraId="57AD83C1" w14:textId="77777777" w:rsidR="00456DC0" w:rsidRPr="008C4A23" w:rsidRDefault="00456DC0" w:rsidP="0020117C">
            <w:pPr>
              <w:rPr>
                <w:b/>
              </w:rPr>
            </w:pPr>
            <w:proofErr w:type="spellStart"/>
            <w:r w:rsidRPr="008C4A23">
              <w:rPr>
                <w:b/>
              </w:rPr>
              <w:lastRenderedPageBreak/>
              <w:t>CRKiD</w:t>
            </w:r>
            <w:proofErr w:type="spellEnd"/>
          </w:p>
        </w:tc>
        <w:tc>
          <w:tcPr>
            <w:tcW w:w="6783" w:type="dxa"/>
            <w:tcBorders>
              <w:top w:val="single" w:sz="4" w:space="0" w:color="000000"/>
              <w:left w:val="single" w:sz="4" w:space="0" w:color="000000"/>
              <w:bottom w:val="single" w:sz="4" w:space="0" w:color="000000"/>
              <w:right w:val="single" w:sz="4" w:space="0" w:color="000000"/>
            </w:tcBorders>
            <w:vAlign w:val="center"/>
          </w:tcPr>
          <w:p w14:paraId="36A479CD" w14:textId="462CB81B" w:rsidR="00456DC0" w:rsidRPr="008C4A23" w:rsidRDefault="005F71D6" w:rsidP="0020117C">
            <w:r w:rsidRPr="008C4A23">
              <w:t xml:space="preserve">Centralne Repozytorium Komunikatów i Dokumentów – </w:t>
            </w:r>
            <w:r w:rsidR="00200A3B" w:rsidRPr="008C4A23">
              <w:t>moduł</w:t>
            </w:r>
            <w:r w:rsidRPr="008C4A23">
              <w:t xml:space="preserve"> systemu SEAP, w którym przechowywane są dokumenty elektronicznej, w tym komunikaty oraz ich metadane.</w:t>
            </w:r>
          </w:p>
        </w:tc>
      </w:tr>
      <w:tr w:rsidR="00456DC0" w:rsidRPr="008C4A23" w14:paraId="4E4E42F7" w14:textId="77777777" w:rsidTr="0020117C">
        <w:trPr>
          <w:trHeight w:val="298"/>
          <w:jc w:val="center"/>
        </w:trPr>
        <w:tc>
          <w:tcPr>
            <w:tcW w:w="2559" w:type="dxa"/>
            <w:tcBorders>
              <w:top w:val="single" w:sz="4" w:space="0" w:color="000000"/>
              <w:left w:val="single" w:sz="4" w:space="0" w:color="000000"/>
              <w:bottom w:val="single" w:sz="4" w:space="0" w:color="000000"/>
            </w:tcBorders>
            <w:vAlign w:val="center"/>
          </w:tcPr>
          <w:p w14:paraId="0B72EC5C" w14:textId="77777777" w:rsidR="00456DC0" w:rsidRPr="008C4A23" w:rsidRDefault="00456DC0" w:rsidP="0020117C">
            <w:pPr>
              <w:rPr>
                <w:b/>
              </w:rPr>
            </w:pPr>
            <w:r w:rsidRPr="008C4A23">
              <w:rPr>
                <w:b/>
              </w:rPr>
              <w:t>CRL</w:t>
            </w:r>
          </w:p>
        </w:tc>
        <w:tc>
          <w:tcPr>
            <w:tcW w:w="6783" w:type="dxa"/>
            <w:tcBorders>
              <w:top w:val="single" w:sz="4" w:space="0" w:color="000000"/>
              <w:left w:val="single" w:sz="4" w:space="0" w:color="000000"/>
              <w:bottom w:val="single" w:sz="4" w:space="0" w:color="000000"/>
              <w:right w:val="single" w:sz="4" w:space="0" w:color="000000"/>
            </w:tcBorders>
            <w:vAlign w:val="center"/>
          </w:tcPr>
          <w:p w14:paraId="52E24A6E" w14:textId="77777777" w:rsidR="00456DC0" w:rsidRPr="008C4A23" w:rsidRDefault="00456DC0" w:rsidP="0020117C">
            <w:pPr>
              <w:rPr>
                <w:lang w:val="en-US"/>
              </w:rPr>
            </w:pPr>
            <w:r w:rsidRPr="008C4A23">
              <w:rPr>
                <w:lang w:val="en-US"/>
              </w:rPr>
              <w:t xml:space="preserve">Certificate Revocation List – </w:t>
            </w:r>
            <w:proofErr w:type="spellStart"/>
            <w:r w:rsidRPr="008C4A23">
              <w:rPr>
                <w:lang w:val="en-US"/>
              </w:rPr>
              <w:t>lista</w:t>
            </w:r>
            <w:proofErr w:type="spellEnd"/>
            <w:r w:rsidRPr="008C4A23">
              <w:rPr>
                <w:lang w:val="en-US"/>
              </w:rPr>
              <w:t xml:space="preserve"> </w:t>
            </w:r>
            <w:proofErr w:type="spellStart"/>
            <w:r w:rsidRPr="008C4A23">
              <w:rPr>
                <w:lang w:val="en-US"/>
              </w:rPr>
              <w:t>unieważnionych</w:t>
            </w:r>
            <w:proofErr w:type="spellEnd"/>
            <w:r w:rsidRPr="008C4A23">
              <w:rPr>
                <w:lang w:val="en-US"/>
              </w:rPr>
              <w:t xml:space="preserve"> </w:t>
            </w:r>
            <w:proofErr w:type="spellStart"/>
            <w:r w:rsidRPr="008C4A23">
              <w:rPr>
                <w:lang w:val="en-US"/>
              </w:rPr>
              <w:t>certyfikatów</w:t>
            </w:r>
            <w:proofErr w:type="spellEnd"/>
            <w:r w:rsidRPr="008C4A23">
              <w:rPr>
                <w:lang w:val="en-US"/>
              </w:rPr>
              <w:t>.</w:t>
            </w:r>
          </w:p>
        </w:tc>
      </w:tr>
      <w:tr w:rsidR="00456DC0" w:rsidRPr="008C4A23" w14:paraId="7EAE28D0" w14:textId="77777777" w:rsidTr="0020117C">
        <w:trPr>
          <w:trHeight w:val="298"/>
          <w:jc w:val="center"/>
        </w:trPr>
        <w:tc>
          <w:tcPr>
            <w:tcW w:w="2559" w:type="dxa"/>
            <w:tcBorders>
              <w:top w:val="single" w:sz="4" w:space="0" w:color="000000"/>
              <w:left w:val="single" w:sz="4" w:space="0" w:color="000000"/>
              <w:bottom w:val="single" w:sz="4" w:space="0" w:color="000000"/>
            </w:tcBorders>
            <w:vAlign w:val="center"/>
          </w:tcPr>
          <w:p w14:paraId="2B6BD1E0" w14:textId="77777777" w:rsidR="00456DC0" w:rsidRPr="008C4A23" w:rsidRDefault="00456DC0" w:rsidP="0020117C">
            <w:pPr>
              <w:rPr>
                <w:b/>
              </w:rPr>
            </w:pPr>
            <w:r w:rsidRPr="008C4A23">
              <w:rPr>
                <w:b/>
              </w:rPr>
              <w:t>CRS</w:t>
            </w:r>
          </w:p>
        </w:tc>
        <w:tc>
          <w:tcPr>
            <w:tcW w:w="6783" w:type="dxa"/>
            <w:tcBorders>
              <w:top w:val="single" w:sz="4" w:space="0" w:color="000000"/>
              <w:left w:val="single" w:sz="4" w:space="0" w:color="000000"/>
              <w:bottom w:val="single" w:sz="4" w:space="0" w:color="000000"/>
              <w:right w:val="single" w:sz="4" w:space="0" w:color="000000"/>
            </w:tcBorders>
            <w:vAlign w:val="center"/>
          </w:tcPr>
          <w:p w14:paraId="625F578A" w14:textId="77777777" w:rsidR="00456DC0" w:rsidRPr="008C4A23" w:rsidRDefault="00456DC0" w:rsidP="0020117C">
            <w:proofErr w:type="spellStart"/>
            <w:r w:rsidRPr="008C4A23">
              <w:t>Customer</w:t>
            </w:r>
            <w:proofErr w:type="spellEnd"/>
            <w:r w:rsidRPr="008C4A23">
              <w:t xml:space="preserve"> Reference System/Services – komponent unijnego systemu Decyzje Celne odpowiedzialny za udostępnianie danych (poprzez usługi web-service) z centralnych rejestrów danych o podmiotach np. REX, CD  dla  m.in. systemów operacyjnych.</w:t>
            </w:r>
          </w:p>
        </w:tc>
      </w:tr>
      <w:tr w:rsidR="00456DC0" w:rsidRPr="008C4A23" w14:paraId="5B61E25A" w14:textId="77777777" w:rsidTr="0020117C">
        <w:trPr>
          <w:trHeight w:val="298"/>
          <w:jc w:val="center"/>
        </w:trPr>
        <w:tc>
          <w:tcPr>
            <w:tcW w:w="2559" w:type="dxa"/>
            <w:tcBorders>
              <w:top w:val="single" w:sz="4" w:space="0" w:color="000000"/>
              <w:left w:val="single" w:sz="4" w:space="0" w:color="000000"/>
              <w:bottom w:val="single" w:sz="4" w:space="0" w:color="000000"/>
            </w:tcBorders>
            <w:vAlign w:val="center"/>
          </w:tcPr>
          <w:p w14:paraId="7A60B20A" w14:textId="77777777" w:rsidR="00456DC0" w:rsidRPr="008C4A23" w:rsidRDefault="00456DC0" w:rsidP="0020117C">
            <w:pPr>
              <w:rPr>
                <w:b/>
              </w:rPr>
            </w:pPr>
            <w:r w:rsidRPr="008C4A23">
              <w:rPr>
                <w:b/>
              </w:rPr>
              <w:t>CTC</w:t>
            </w:r>
          </w:p>
        </w:tc>
        <w:tc>
          <w:tcPr>
            <w:tcW w:w="6783" w:type="dxa"/>
            <w:tcBorders>
              <w:top w:val="single" w:sz="4" w:space="0" w:color="000000"/>
              <w:left w:val="single" w:sz="4" w:space="0" w:color="000000"/>
              <w:bottom w:val="single" w:sz="4" w:space="0" w:color="000000"/>
              <w:right w:val="single" w:sz="4" w:space="0" w:color="000000"/>
            </w:tcBorders>
            <w:vAlign w:val="center"/>
          </w:tcPr>
          <w:p w14:paraId="6A9B1AD9" w14:textId="77777777" w:rsidR="00456DC0" w:rsidRPr="008C4A23" w:rsidRDefault="00456DC0" w:rsidP="0020117C">
            <w:r w:rsidRPr="008C4A23">
              <w:t>Konwencja o Wspólnym Tranzycie.</w:t>
            </w:r>
          </w:p>
        </w:tc>
      </w:tr>
      <w:tr w:rsidR="0013370E" w:rsidRPr="008C4A23" w14:paraId="6979B8DB" w14:textId="77777777" w:rsidTr="00B72FEF">
        <w:trPr>
          <w:trHeight w:val="298"/>
          <w:jc w:val="center"/>
        </w:trPr>
        <w:tc>
          <w:tcPr>
            <w:tcW w:w="2559" w:type="dxa"/>
            <w:tcBorders>
              <w:top w:val="single" w:sz="4" w:space="0" w:color="000000"/>
              <w:left w:val="single" w:sz="4" w:space="0" w:color="000000"/>
              <w:bottom w:val="single" w:sz="4" w:space="0" w:color="000000"/>
            </w:tcBorders>
            <w:vAlign w:val="center"/>
          </w:tcPr>
          <w:p w14:paraId="7045374F" w14:textId="3DA38CF6" w:rsidR="0013370E" w:rsidRPr="008C4A23" w:rsidRDefault="0013370E" w:rsidP="00B72FEF">
            <w:pPr>
              <w:rPr>
                <w:b/>
              </w:rPr>
            </w:pPr>
            <w:r w:rsidRPr="008C4A23">
              <w:rPr>
                <w:b/>
              </w:rPr>
              <w:t>CG</w:t>
            </w:r>
          </w:p>
        </w:tc>
        <w:tc>
          <w:tcPr>
            <w:tcW w:w="6783" w:type="dxa"/>
            <w:tcBorders>
              <w:top w:val="single" w:sz="4" w:space="0" w:color="000000"/>
              <w:left w:val="single" w:sz="4" w:space="0" w:color="000000"/>
              <w:bottom w:val="single" w:sz="4" w:space="0" w:color="000000"/>
              <w:right w:val="single" w:sz="4" w:space="0" w:color="000000"/>
            </w:tcBorders>
            <w:vAlign w:val="center"/>
          </w:tcPr>
          <w:p w14:paraId="2A67C192" w14:textId="7B7EE378" w:rsidR="0013370E" w:rsidRPr="008C4A23" w:rsidRDefault="0013370E" w:rsidP="0013370E">
            <w:r w:rsidRPr="008C4A23">
              <w:t>System CYFROWA GRANICA</w:t>
            </w:r>
          </w:p>
        </w:tc>
      </w:tr>
      <w:tr w:rsidR="005E3B25" w:rsidRPr="008C4A23" w14:paraId="076CFCEC" w14:textId="77777777" w:rsidTr="00B72FEF">
        <w:trPr>
          <w:trHeight w:val="298"/>
          <w:jc w:val="center"/>
        </w:trPr>
        <w:tc>
          <w:tcPr>
            <w:tcW w:w="2559" w:type="dxa"/>
            <w:tcBorders>
              <w:top w:val="single" w:sz="4" w:space="0" w:color="000000"/>
              <w:left w:val="single" w:sz="4" w:space="0" w:color="000000"/>
              <w:bottom w:val="single" w:sz="4" w:space="0" w:color="000000"/>
            </w:tcBorders>
            <w:vAlign w:val="center"/>
          </w:tcPr>
          <w:p w14:paraId="13D7A29F" w14:textId="094B4F88" w:rsidR="005E3B25" w:rsidRPr="008C4A23" w:rsidRDefault="005E3B25" w:rsidP="00B72FEF">
            <w:pPr>
              <w:rPr>
                <w:b/>
              </w:rPr>
            </w:pPr>
            <w:r w:rsidRPr="008C4A23">
              <w:rPr>
                <w:b/>
              </w:rPr>
              <w:t>CVED</w:t>
            </w:r>
          </w:p>
        </w:tc>
        <w:tc>
          <w:tcPr>
            <w:tcW w:w="6783" w:type="dxa"/>
            <w:tcBorders>
              <w:top w:val="single" w:sz="4" w:space="0" w:color="000000"/>
              <w:left w:val="single" w:sz="4" w:space="0" w:color="000000"/>
              <w:bottom w:val="single" w:sz="4" w:space="0" w:color="000000"/>
              <w:right w:val="single" w:sz="4" w:space="0" w:color="000000"/>
            </w:tcBorders>
            <w:vAlign w:val="center"/>
          </w:tcPr>
          <w:p w14:paraId="52865B64" w14:textId="792992EC" w:rsidR="005E3B25" w:rsidRPr="008C4A23" w:rsidRDefault="005E3B25" w:rsidP="00C12B00">
            <w:pPr>
              <w:rPr>
                <w:lang w:val="en-US"/>
              </w:rPr>
            </w:pPr>
            <w:proofErr w:type="spellStart"/>
            <w:r w:rsidRPr="008C4A23">
              <w:rPr>
                <w:lang w:val="en-US"/>
              </w:rPr>
              <w:t>Wspólnotowe</w:t>
            </w:r>
            <w:proofErr w:type="spellEnd"/>
            <w:r w:rsidRPr="008C4A23">
              <w:rPr>
                <w:lang w:val="en-US"/>
              </w:rPr>
              <w:t xml:space="preserve"> </w:t>
            </w:r>
            <w:proofErr w:type="spellStart"/>
            <w:r w:rsidRPr="008C4A23">
              <w:rPr>
                <w:lang w:val="en-US"/>
              </w:rPr>
              <w:t>Świadectwo</w:t>
            </w:r>
            <w:proofErr w:type="spellEnd"/>
            <w:r w:rsidRPr="008C4A23">
              <w:rPr>
                <w:lang w:val="en-US"/>
              </w:rPr>
              <w:t xml:space="preserve"> </w:t>
            </w:r>
            <w:proofErr w:type="spellStart"/>
            <w:r w:rsidRPr="008C4A23">
              <w:rPr>
                <w:lang w:val="en-US"/>
              </w:rPr>
              <w:t>Weterynaryjne</w:t>
            </w:r>
            <w:proofErr w:type="spellEnd"/>
            <w:r w:rsidRPr="008C4A23">
              <w:rPr>
                <w:lang w:val="en-US"/>
              </w:rPr>
              <w:t xml:space="preserve"> (ang. common veterinary entry document)</w:t>
            </w:r>
          </w:p>
        </w:tc>
      </w:tr>
      <w:tr w:rsidR="005127E6" w:rsidRPr="008C4A23" w14:paraId="321D0C83" w14:textId="77777777" w:rsidTr="00B72FEF">
        <w:trPr>
          <w:trHeight w:val="298"/>
          <w:jc w:val="center"/>
        </w:trPr>
        <w:tc>
          <w:tcPr>
            <w:tcW w:w="2559" w:type="dxa"/>
            <w:tcBorders>
              <w:top w:val="single" w:sz="4" w:space="0" w:color="000000"/>
              <w:left w:val="single" w:sz="4" w:space="0" w:color="000000"/>
              <w:bottom w:val="single" w:sz="4" w:space="0" w:color="000000"/>
            </w:tcBorders>
            <w:vAlign w:val="center"/>
          </w:tcPr>
          <w:p w14:paraId="6243CE56" w14:textId="4A687009" w:rsidR="005127E6" w:rsidRPr="008C4A23" w:rsidRDefault="005127E6" w:rsidP="00B72FEF">
            <w:pPr>
              <w:rPr>
                <w:b/>
              </w:rPr>
            </w:pPr>
            <w:r w:rsidRPr="008C4A23">
              <w:rPr>
                <w:b/>
              </w:rPr>
              <w:t>CYFROWA GRANICA</w:t>
            </w:r>
          </w:p>
        </w:tc>
        <w:tc>
          <w:tcPr>
            <w:tcW w:w="6783" w:type="dxa"/>
            <w:tcBorders>
              <w:top w:val="single" w:sz="4" w:space="0" w:color="000000"/>
              <w:left w:val="single" w:sz="4" w:space="0" w:color="000000"/>
              <w:bottom w:val="single" w:sz="4" w:space="0" w:color="000000"/>
              <w:right w:val="single" w:sz="4" w:space="0" w:color="000000"/>
            </w:tcBorders>
            <w:vAlign w:val="center"/>
          </w:tcPr>
          <w:p w14:paraId="5E4FAFED" w14:textId="66B27289" w:rsidR="005127E6" w:rsidRPr="008C4A23" w:rsidRDefault="0013370E" w:rsidP="0013370E">
            <w:r w:rsidRPr="008C4A23">
              <w:t>Komponent informatyczny SISC zapewniający sprawną obsługę klienta na przejściach granicznych z wykorzystaniem mechanizmów automatycznej wymiany danych oraz automatycznej identyfikacji pojazdów i sterowania ruchem.</w:t>
            </w:r>
          </w:p>
        </w:tc>
      </w:tr>
      <w:tr w:rsidR="00B72FEF" w:rsidRPr="008C4A23" w14:paraId="27DC7AFC" w14:textId="77777777" w:rsidTr="00B72FEF">
        <w:trPr>
          <w:trHeight w:val="298"/>
          <w:jc w:val="center"/>
        </w:trPr>
        <w:tc>
          <w:tcPr>
            <w:tcW w:w="2559" w:type="dxa"/>
            <w:tcBorders>
              <w:top w:val="single" w:sz="4" w:space="0" w:color="000000"/>
              <w:left w:val="single" w:sz="4" w:space="0" w:color="000000"/>
              <w:bottom w:val="single" w:sz="4" w:space="0" w:color="000000"/>
            </w:tcBorders>
            <w:vAlign w:val="center"/>
          </w:tcPr>
          <w:p w14:paraId="5298D936" w14:textId="77777777" w:rsidR="00B72FEF" w:rsidRPr="008C4A23" w:rsidRDefault="00B72FEF" w:rsidP="00B72FEF">
            <w:pPr>
              <w:rPr>
                <w:b/>
              </w:rPr>
            </w:pPr>
            <w:r w:rsidRPr="008C4A23">
              <w:rPr>
                <w:b/>
              </w:rPr>
              <w:t>DA UKC</w:t>
            </w:r>
          </w:p>
        </w:tc>
        <w:tc>
          <w:tcPr>
            <w:tcW w:w="6783" w:type="dxa"/>
            <w:tcBorders>
              <w:top w:val="single" w:sz="4" w:space="0" w:color="000000"/>
              <w:left w:val="single" w:sz="4" w:space="0" w:color="000000"/>
              <w:bottom w:val="single" w:sz="4" w:space="0" w:color="000000"/>
              <w:right w:val="single" w:sz="4" w:space="0" w:color="000000"/>
            </w:tcBorders>
            <w:vAlign w:val="center"/>
          </w:tcPr>
          <w:p w14:paraId="4CD1CE19" w14:textId="3BFFDA1E" w:rsidR="00B72FEF" w:rsidRPr="008C4A23" w:rsidRDefault="00B72FEF" w:rsidP="006D550D">
            <w:r w:rsidRPr="008C4A23">
              <w:t>Rozporządzenie Delegowane Komisji (UE) 2015/2446, z dnia 28 lipca 2015 r., uzupełniające rozporządzenie Parlamentu Europejskiego i Rady (UE) nr 952/2013 w odniesieniu do szczegółowych zasad dotyczących niektórych przepisów unijnego kodeksu celnego.</w:t>
            </w:r>
            <w:r w:rsidR="006D550D" w:rsidRPr="008C4A23">
              <w:t xml:space="preserve"> </w:t>
            </w:r>
          </w:p>
        </w:tc>
      </w:tr>
      <w:tr w:rsidR="00824C52" w:rsidRPr="008C4A23" w14:paraId="20EAEF70" w14:textId="77777777" w:rsidTr="0020117C">
        <w:trPr>
          <w:trHeight w:val="298"/>
          <w:jc w:val="center"/>
        </w:trPr>
        <w:tc>
          <w:tcPr>
            <w:tcW w:w="2559" w:type="dxa"/>
            <w:tcBorders>
              <w:top w:val="single" w:sz="4" w:space="0" w:color="000000"/>
              <w:left w:val="single" w:sz="4" w:space="0" w:color="000000"/>
              <w:bottom w:val="single" w:sz="4" w:space="0" w:color="000000"/>
            </w:tcBorders>
            <w:vAlign w:val="center"/>
          </w:tcPr>
          <w:p w14:paraId="7F672FB2" w14:textId="3BBE6700" w:rsidR="00824C52" w:rsidRPr="008C4A23" w:rsidRDefault="00824C52" w:rsidP="0020117C">
            <w:pPr>
              <w:rPr>
                <w:b/>
              </w:rPr>
            </w:pPr>
            <w:r w:rsidRPr="008C4A23">
              <w:rPr>
                <w:b/>
              </w:rPr>
              <w:t>DSK</w:t>
            </w:r>
          </w:p>
        </w:tc>
        <w:tc>
          <w:tcPr>
            <w:tcW w:w="6783" w:type="dxa"/>
            <w:tcBorders>
              <w:top w:val="single" w:sz="4" w:space="0" w:color="000000"/>
              <w:left w:val="single" w:sz="4" w:space="0" w:color="000000"/>
              <w:bottom w:val="single" w:sz="4" w:space="0" w:color="000000"/>
              <w:right w:val="single" w:sz="4" w:space="0" w:color="000000"/>
            </w:tcBorders>
            <w:vAlign w:val="center"/>
          </w:tcPr>
          <w:p w14:paraId="349DB30E" w14:textId="7D0073DE" w:rsidR="00824C52" w:rsidRPr="008C4A23" w:rsidRDefault="00824C52" w:rsidP="0020117C">
            <w:r w:rsidRPr="008C4A23">
              <w:t>Deklaracja Czasowego Składowania.</w:t>
            </w:r>
          </w:p>
        </w:tc>
      </w:tr>
      <w:tr w:rsidR="00456DC0" w:rsidRPr="008C4A23" w14:paraId="223A9ED1" w14:textId="77777777" w:rsidTr="0020117C">
        <w:trPr>
          <w:trHeight w:val="298"/>
          <w:jc w:val="center"/>
        </w:trPr>
        <w:tc>
          <w:tcPr>
            <w:tcW w:w="2559" w:type="dxa"/>
            <w:tcBorders>
              <w:top w:val="single" w:sz="4" w:space="0" w:color="000000"/>
              <w:left w:val="single" w:sz="4" w:space="0" w:color="000000"/>
              <w:bottom w:val="single" w:sz="4" w:space="0" w:color="000000"/>
            </w:tcBorders>
            <w:vAlign w:val="center"/>
          </w:tcPr>
          <w:p w14:paraId="553589A2" w14:textId="77777777" w:rsidR="00456DC0" w:rsidRPr="008C4A23" w:rsidRDefault="00456DC0" w:rsidP="0020117C">
            <w:pPr>
              <w:rPr>
                <w:b/>
              </w:rPr>
            </w:pPr>
            <w:r w:rsidRPr="008C4A23">
              <w:rPr>
                <w:b/>
              </w:rPr>
              <w:t>DG TAXUD</w:t>
            </w:r>
          </w:p>
        </w:tc>
        <w:tc>
          <w:tcPr>
            <w:tcW w:w="6783" w:type="dxa"/>
            <w:tcBorders>
              <w:top w:val="single" w:sz="4" w:space="0" w:color="000000"/>
              <w:left w:val="single" w:sz="4" w:space="0" w:color="000000"/>
              <w:bottom w:val="single" w:sz="4" w:space="0" w:color="000000"/>
              <w:right w:val="single" w:sz="4" w:space="0" w:color="000000"/>
            </w:tcBorders>
            <w:vAlign w:val="center"/>
          </w:tcPr>
          <w:p w14:paraId="01EDFE1F" w14:textId="77777777" w:rsidR="00456DC0" w:rsidRPr="008C4A23" w:rsidRDefault="00456DC0" w:rsidP="0020117C">
            <w:r w:rsidRPr="008C4A23">
              <w:t>Patrz TAXUD.</w:t>
            </w:r>
          </w:p>
        </w:tc>
      </w:tr>
      <w:tr w:rsidR="00761AA1" w:rsidRPr="008C4A23" w14:paraId="2C769FB2" w14:textId="77777777" w:rsidTr="0020117C">
        <w:trPr>
          <w:trHeight w:val="298"/>
          <w:jc w:val="center"/>
        </w:trPr>
        <w:tc>
          <w:tcPr>
            <w:tcW w:w="2559" w:type="dxa"/>
            <w:tcBorders>
              <w:top w:val="single" w:sz="4" w:space="0" w:color="000000"/>
              <w:left w:val="single" w:sz="4" w:space="0" w:color="000000"/>
              <w:bottom w:val="single" w:sz="4" w:space="0" w:color="000000"/>
            </w:tcBorders>
            <w:vAlign w:val="center"/>
          </w:tcPr>
          <w:p w14:paraId="400176DD" w14:textId="6CF41089" w:rsidR="00761AA1" w:rsidRPr="008C4A23" w:rsidRDefault="00761AA1" w:rsidP="0020117C">
            <w:pPr>
              <w:rPr>
                <w:b/>
              </w:rPr>
            </w:pPr>
            <w:r w:rsidRPr="008C4A23">
              <w:rPr>
                <w:b/>
              </w:rPr>
              <w:t>DPDZ</w:t>
            </w:r>
          </w:p>
        </w:tc>
        <w:tc>
          <w:tcPr>
            <w:tcW w:w="6783" w:type="dxa"/>
            <w:tcBorders>
              <w:top w:val="single" w:sz="4" w:space="0" w:color="000000"/>
              <w:left w:val="single" w:sz="4" w:space="0" w:color="000000"/>
              <w:bottom w:val="single" w:sz="4" w:space="0" w:color="000000"/>
              <w:right w:val="single" w:sz="4" w:space="0" w:color="000000"/>
            </w:tcBorders>
            <w:vAlign w:val="center"/>
          </w:tcPr>
          <w:p w14:paraId="1339D394" w14:textId="1F41BD17" w:rsidR="00761AA1" w:rsidRPr="008C4A23" w:rsidRDefault="00761AA1" w:rsidP="0020117C">
            <w:r w:rsidRPr="008C4A23">
              <w:t>Dokument potwierdzający dokonanie zgłoszenia.</w:t>
            </w:r>
          </w:p>
        </w:tc>
      </w:tr>
      <w:tr w:rsidR="00456DC0" w:rsidRPr="008C4A23" w14:paraId="4F853AD4" w14:textId="77777777" w:rsidTr="0020117C">
        <w:trPr>
          <w:trHeight w:val="298"/>
          <w:jc w:val="center"/>
        </w:trPr>
        <w:tc>
          <w:tcPr>
            <w:tcW w:w="2559" w:type="dxa"/>
            <w:tcBorders>
              <w:top w:val="single" w:sz="4" w:space="0" w:color="000000"/>
              <w:left w:val="single" w:sz="4" w:space="0" w:color="000000"/>
              <w:bottom w:val="single" w:sz="4" w:space="0" w:color="000000"/>
            </w:tcBorders>
            <w:vAlign w:val="center"/>
          </w:tcPr>
          <w:p w14:paraId="00ED6F1D" w14:textId="77777777" w:rsidR="00456DC0" w:rsidRPr="008C4A23" w:rsidRDefault="00456DC0" w:rsidP="0020117C">
            <w:pPr>
              <w:rPr>
                <w:b/>
              </w:rPr>
            </w:pPr>
            <w:r w:rsidRPr="008C4A23">
              <w:rPr>
                <w:b/>
              </w:rPr>
              <w:t>ECS</w:t>
            </w:r>
          </w:p>
        </w:tc>
        <w:tc>
          <w:tcPr>
            <w:tcW w:w="6783" w:type="dxa"/>
            <w:tcBorders>
              <w:top w:val="single" w:sz="4" w:space="0" w:color="000000"/>
              <w:left w:val="single" w:sz="4" w:space="0" w:color="000000"/>
              <w:bottom w:val="single" w:sz="4" w:space="0" w:color="000000"/>
              <w:right w:val="single" w:sz="4" w:space="0" w:color="000000"/>
            </w:tcBorders>
            <w:vAlign w:val="center"/>
          </w:tcPr>
          <w:p w14:paraId="2FCC6681" w14:textId="77777777" w:rsidR="00456DC0" w:rsidRPr="008C4A23" w:rsidRDefault="00456DC0" w:rsidP="0020117C">
            <w:r w:rsidRPr="008C4A23">
              <w:rPr>
                <w:lang w:val="en-US"/>
              </w:rPr>
              <w:t>Export Control System</w:t>
            </w:r>
            <w:r w:rsidRPr="008C4A23">
              <w:t>.</w:t>
            </w:r>
          </w:p>
        </w:tc>
      </w:tr>
      <w:tr w:rsidR="00F77DE4" w:rsidRPr="008C4A23" w14:paraId="634F7B42" w14:textId="77777777" w:rsidTr="0020117C">
        <w:trPr>
          <w:trHeight w:val="298"/>
          <w:jc w:val="center"/>
        </w:trPr>
        <w:tc>
          <w:tcPr>
            <w:tcW w:w="2559" w:type="dxa"/>
            <w:tcBorders>
              <w:top w:val="single" w:sz="4" w:space="0" w:color="000000"/>
              <w:left w:val="single" w:sz="4" w:space="0" w:color="000000"/>
              <w:bottom w:val="single" w:sz="4" w:space="0" w:color="000000"/>
            </w:tcBorders>
            <w:vAlign w:val="center"/>
          </w:tcPr>
          <w:p w14:paraId="00421C8D" w14:textId="5D08CBF2" w:rsidR="00F77DE4" w:rsidRPr="008C4A23" w:rsidRDefault="00F77DE4" w:rsidP="0020117C">
            <w:pPr>
              <w:rPr>
                <w:b/>
              </w:rPr>
            </w:pPr>
            <w:r w:rsidRPr="008C4A23">
              <w:rPr>
                <w:b/>
              </w:rPr>
              <w:t>EMCS PL2</w:t>
            </w:r>
          </w:p>
        </w:tc>
        <w:tc>
          <w:tcPr>
            <w:tcW w:w="6783" w:type="dxa"/>
            <w:tcBorders>
              <w:top w:val="single" w:sz="4" w:space="0" w:color="000000"/>
              <w:left w:val="single" w:sz="4" w:space="0" w:color="000000"/>
              <w:bottom w:val="single" w:sz="4" w:space="0" w:color="000000"/>
              <w:right w:val="single" w:sz="4" w:space="0" w:color="000000"/>
            </w:tcBorders>
            <w:vAlign w:val="center"/>
          </w:tcPr>
          <w:p w14:paraId="034E062C" w14:textId="225DC456" w:rsidR="00F77DE4" w:rsidRPr="008C4A23" w:rsidRDefault="00F77DE4" w:rsidP="0020117C">
            <w:r w:rsidRPr="008C4A23">
              <w:t xml:space="preserve">Ang. </w:t>
            </w:r>
            <w:proofErr w:type="spellStart"/>
            <w:r w:rsidRPr="008C4A23">
              <w:t>Excise</w:t>
            </w:r>
            <w:proofErr w:type="spellEnd"/>
            <w:r w:rsidRPr="008C4A23">
              <w:t xml:space="preserve"> </w:t>
            </w:r>
            <w:proofErr w:type="spellStart"/>
            <w:r w:rsidRPr="008C4A23">
              <w:t>Movement</w:t>
            </w:r>
            <w:proofErr w:type="spellEnd"/>
            <w:r w:rsidRPr="008C4A23">
              <w:t xml:space="preserve"> and Control System </w:t>
            </w:r>
            <w:r w:rsidR="00200A3B" w:rsidRPr="008C4A23">
              <w:t xml:space="preserve">– </w:t>
            </w:r>
            <w:r w:rsidRPr="008C4A23">
              <w:t>System Przemieszczania oraz Nadzoru Wyrobów Akcyzowych.</w:t>
            </w:r>
          </w:p>
        </w:tc>
      </w:tr>
      <w:tr w:rsidR="006A51C2" w:rsidRPr="008C4A23" w14:paraId="2FC84C3B" w14:textId="77777777" w:rsidTr="0020117C">
        <w:trPr>
          <w:trHeight w:val="298"/>
          <w:jc w:val="center"/>
        </w:trPr>
        <w:tc>
          <w:tcPr>
            <w:tcW w:w="2559" w:type="dxa"/>
            <w:tcBorders>
              <w:top w:val="single" w:sz="4" w:space="0" w:color="000000"/>
              <w:left w:val="single" w:sz="4" w:space="0" w:color="000000"/>
              <w:bottom w:val="single" w:sz="4" w:space="0" w:color="000000"/>
            </w:tcBorders>
            <w:vAlign w:val="center"/>
          </w:tcPr>
          <w:p w14:paraId="3B4CB2AC" w14:textId="630D6C74" w:rsidR="006A51C2" w:rsidRPr="008C4A23" w:rsidRDefault="006A51C2" w:rsidP="0020117C">
            <w:pPr>
              <w:rPr>
                <w:b/>
              </w:rPr>
            </w:pPr>
            <w:r w:rsidRPr="008C4A23">
              <w:rPr>
                <w:b/>
              </w:rPr>
              <w:lastRenderedPageBreak/>
              <w:t>EUCDM</w:t>
            </w:r>
          </w:p>
        </w:tc>
        <w:tc>
          <w:tcPr>
            <w:tcW w:w="6783" w:type="dxa"/>
            <w:tcBorders>
              <w:top w:val="single" w:sz="4" w:space="0" w:color="000000"/>
              <w:left w:val="single" w:sz="4" w:space="0" w:color="000000"/>
              <w:bottom w:val="single" w:sz="4" w:space="0" w:color="000000"/>
              <w:right w:val="single" w:sz="4" w:space="0" w:color="000000"/>
            </w:tcBorders>
            <w:vAlign w:val="center"/>
          </w:tcPr>
          <w:p w14:paraId="086F4575" w14:textId="13390496" w:rsidR="006A51C2" w:rsidRPr="008C4A23" w:rsidRDefault="006A51C2" w:rsidP="0020117C">
            <w:pPr>
              <w:rPr>
                <w:lang w:val="en-US"/>
              </w:rPr>
            </w:pPr>
            <w:r w:rsidRPr="008C4A23">
              <w:rPr>
                <w:lang w:val="en-US"/>
              </w:rPr>
              <w:t>European Union Customs Data Model</w:t>
            </w:r>
          </w:p>
        </w:tc>
      </w:tr>
      <w:tr w:rsidR="00456DC0" w:rsidRPr="008C4A23" w14:paraId="40562433" w14:textId="77777777" w:rsidTr="0020117C">
        <w:trPr>
          <w:trHeight w:val="298"/>
          <w:jc w:val="center"/>
        </w:trPr>
        <w:tc>
          <w:tcPr>
            <w:tcW w:w="2559" w:type="dxa"/>
            <w:tcBorders>
              <w:top w:val="single" w:sz="4" w:space="0" w:color="000000"/>
              <w:left w:val="single" w:sz="4" w:space="0" w:color="000000"/>
              <w:bottom w:val="single" w:sz="4" w:space="0" w:color="000000"/>
            </w:tcBorders>
            <w:vAlign w:val="center"/>
          </w:tcPr>
          <w:p w14:paraId="452EC5CC" w14:textId="77777777" w:rsidR="00456DC0" w:rsidRPr="008C4A23" w:rsidRDefault="00456DC0" w:rsidP="0020117C">
            <w:pPr>
              <w:rPr>
                <w:b/>
              </w:rPr>
            </w:pPr>
            <w:r w:rsidRPr="008C4A23">
              <w:rPr>
                <w:b/>
              </w:rPr>
              <w:t>e-Decyzje</w:t>
            </w:r>
          </w:p>
        </w:tc>
        <w:tc>
          <w:tcPr>
            <w:tcW w:w="6783" w:type="dxa"/>
            <w:tcBorders>
              <w:top w:val="single" w:sz="4" w:space="0" w:color="000000"/>
              <w:left w:val="single" w:sz="4" w:space="0" w:color="000000"/>
              <w:bottom w:val="single" w:sz="4" w:space="0" w:color="000000"/>
              <w:right w:val="single" w:sz="4" w:space="0" w:color="000000"/>
            </w:tcBorders>
            <w:vAlign w:val="center"/>
          </w:tcPr>
          <w:p w14:paraId="2E66FF1F" w14:textId="41136BC7" w:rsidR="00456DC0" w:rsidRPr="008C4A23" w:rsidRDefault="005F71D6" w:rsidP="0020117C">
            <w:r w:rsidRPr="008C4A23">
              <w:t>Moduł systemu SZPROT zapewniający obsługę procesu wydawania na wniosek i z urzędu decyzji administracyjnych w obszarze ustawowej właściwości systemu teleinformatycznego PUESC oraz zarządzanie decyzjami (cofnięcie, zawieszenie, zmiana, unieważnienie, ponowna ocena).</w:t>
            </w:r>
          </w:p>
        </w:tc>
      </w:tr>
      <w:tr w:rsidR="0009151C" w:rsidRPr="008C4A23" w14:paraId="476295F3" w14:textId="77777777" w:rsidTr="0020117C">
        <w:trPr>
          <w:trHeight w:val="298"/>
          <w:jc w:val="center"/>
        </w:trPr>
        <w:tc>
          <w:tcPr>
            <w:tcW w:w="2559" w:type="dxa"/>
            <w:tcBorders>
              <w:top w:val="single" w:sz="4" w:space="0" w:color="000000"/>
              <w:left w:val="single" w:sz="4" w:space="0" w:color="000000"/>
              <w:bottom w:val="single" w:sz="4" w:space="0" w:color="000000"/>
            </w:tcBorders>
            <w:vAlign w:val="center"/>
          </w:tcPr>
          <w:p w14:paraId="6D0B1357" w14:textId="0F506AFC" w:rsidR="0009151C" w:rsidRPr="008C4A23" w:rsidRDefault="0009151C" w:rsidP="0020117C">
            <w:pPr>
              <w:rPr>
                <w:b/>
              </w:rPr>
            </w:pPr>
            <w:r w:rsidRPr="008C4A23">
              <w:rPr>
                <w:b/>
              </w:rPr>
              <w:t>EDIFACT</w:t>
            </w:r>
          </w:p>
        </w:tc>
        <w:tc>
          <w:tcPr>
            <w:tcW w:w="6783" w:type="dxa"/>
            <w:tcBorders>
              <w:top w:val="single" w:sz="4" w:space="0" w:color="000000"/>
              <w:left w:val="single" w:sz="4" w:space="0" w:color="000000"/>
              <w:bottom w:val="single" w:sz="4" w:space="0" w:color="000000"/>
              <w:right w:val="single" w:sz="4" w:space="0" w:color="000000"/>
            </w:tcBorders>
            <w:vAlign w:val="center"/>
          </w:tcPr>
          <w:p w14:paraId="5CF1E81D" w14:textId="1BC9DEFD" w:rsidR="0009151C" w:rsidRPr="008C4A23" w:rsidRDefault="0009151C" w:rsidP="0020117C">
            <w:r w:rsidRPr="008C4A23">
              <w:t xml:space="preserve">(Ang. </w:t>
            </w:r>
            <w:proofErr w:type="spellStart"/>
            <w:r w:rsidRPr="008C4A23">
              <w:t>Electronic</w:t>
            </w:r>
            <w:proofErr w:type="spellEnd"/>
            <w:r w:rsidRPr="008C4A23">
              <w:t xml:space="preserve"> Data </w:t>
            </w:r>
            <w:proofErr w:type="spellStart"/>
            <w:r w:rsidRPr="008C4A23">
              <w:t>Interchange</w:t>
            </w:r>
            <w:proofErr w:type="spellEnd"/>
            <w:r w:rsidRPr="008C4A23">
              <w:t xml:space="preserve"> For Administration, Commerce and Transport) Międzynarodowy standard elektronicznej wymiany danych, opracowany w ramach Organizacji Narodów Zjednoczonych.</w:t>
            </w:r>
          </w:p>
        </w:tc>
      </w:tr>
      <w:tr w:rsidR="00456DC0" w:rsidRPr="008C4A23" w14:paraId="1246FBCA" w14:textId="77777777" w:rsidTr="0020117C">
        <w:trPr>
          <w:trHeight w:val="298"/>
          <w:jc w:val="center"/>
        </w:trPr>
        <w:tc>
          <w:tcPr>
            <w:tcW w:w="2559" w:type="dxa"/>
            <w:tcBorders>
              <w:top w:val="single" w:sz="4" w:space="0" w:color="000000"/>
              <w:left w:val="single" w:sz="4" w:space="0" w:color="000000"/>
              <w:bottom w:val="single" w:sz="4" w:space="0" w:color="000000"/>
            </w:tcBorders>
            <w:vAlign w:val="center"/>
          </w:tcPr>
          <w:p w14:paraId="43B78D7F" w14:textId="77777777" w:rsidR="00456DC0" w:rsidRPr="008C4A23" w:rsidRDefault="00456DC0" w:rsidP="0020117C">
            <w:pPr>
              <w:rPr>
                <w:b/>
              </w:rPr>
            </w:pPr>
            <w:r w:rsidRPr="008C4A23">
              <w:rPr>
                <w:b/>
              </w:rPr>
              <w:t>e-Klient</w:t>
            </w:r>
          </w:p>
        </w:tc>
        <w:tc>
          <w:tcPr>
            <w:tcW w:w="6783" w:type="dxa"/>
            <w:tcBorders>
              <w:top w:val="single" w:sz="4" w:space="0" w:color="000000"/>
              <w:left w:val="single" w:sz="4" w:space="0" w:color="000000"/>
              <w:bottom w:val="single" w:sz="4" w:space="0" w:color="000000"/>
              <w:right w:val="single" w:sz="4" w:space="0" w:color="000000"/>
            </w:tcBorders>
            <w:vAlign w:val="center"/>
          </w:tcPr>
          <w:p w14:paraId="73BC1A39" w14:textId="64BEBDE5" w:rsidR="00456DC0" w:rsidRPr="008C4A23" w:rsidRDefault="005F71D6" w:rsidP="0020117C">
            <w:r w:rsidRPr="008C4A23">
              <w:t xml:space="preserve">Moduł systemu SZPROT zapewniający obsługę procesu rejestracji podmiotów, reprezentantów i reprezentacji celem uzyskania przez zarejestrowanych Klientów dostępu do usług elektronicznych świadczonych poprzez PUESC, </w:t>
            </w:r>
            <w:r w:rsidR="000D5D29" w:rsidRPr="008C4A23">
              <w:t>pozwalający na</w:t>
            </w:r>
            <w:r w:rsidRPr="008C4A23">
              <w:t xml:space="preserve"> określenie zakresów uprawnień dostępu Użytkowników do określonych usług SISC.</w:t>
            </w:r>
          </w:p>
        </w:tc>
      </w:tr>
      <w:tr w:rsidR="00456DC0" w:rsidRPr="008C4A23" w14:paraId="55B8811C" w14:textId="77777777" w:rsidTr="0020117C">
        <w:trPr>
          <w:trHeight w:val="298"/>
          <w:jc w:val="center"/>
        </w:trPr>
        <w:tc>
          <w:tcPr>
            <w:tcW w:w="2559" w:type="dxa"/>
            <w:tcBorders>
              <w:top w:val="single" w:sz="4" w:space="0" w:color="000000"/>
              <w:left w:val="single" w:sz="4" w:space="0" w:color="000000"/>
              <w:bottom w:val="single" w:sz="4" w:space="0" w:color="000000"/>
            </w:tcBorders>
            <w:vAlign w:val="center"/>
          </w:tcPr>
          <w:p w14:paraId="48362A42" w14:textId="77777777" w:rsidR="00456DC0" w:rsidRPr="008C4A23" w:rsidRDefault="00456DC0" w:rsidP="0020117C">
            <w:pPr>
              <w:rPr>
                <w:b/>
              </w:rPr>
            </w:pPr>
            <w:r w:rsidRPr="008C4A23">
              <w:rPr>
                <w:b/>
              </w:rPr>
              <w:t>EORI</w:t>
            </w:r>
          </w:p>
        </w:tc>
        <w:tc>
          <w:tcPr>
            <w:tcW w:w="6783" w:type="dxa"/>
            <w:tcBorders>
              <w:top w:val="single" w:sz="4" w:space="0" w:color="000000"/>
              <w:left w:val="single" w:sz="4" w:space="0" w:color="000000"/>
              <w:bottom w:val="single" w:sz="4" w:space="0" w:color="000000"/>
              <w:right w:val="single" w:sz="4" w:space="0" w:color="000000"/>
            </w:tcBorders>
            <w:vAlign w:val="center"/>
          </w:tcPr>
          <w:p w14:paraId="60FFF074" w14:textId="77777777" w:rsidR="00456DC0" w:rsidRPr="008C4A23" w:rsidDel="00D6141C" w:rsidRDefault="00456DC0" w:rsidP="0020117C">
            <w:r w:rsidRPr="008C4A23">
              <w:t xml:space="preserve">Unijny System Rejestracji i Identyfikacji Podmiotów Gospodarczych, ang. </w:t>
            </w:r>
            <w:proofErr w:type="spellStart"/>
            <w:r w:rsidRPr="008C4A23">
              <w:t>Economic</w:t>
            </w:r>
            <w:proofErr w:type="spellEnd"/>
            <w:r w:rsidRPr="008C4A23">
              <w:t xml:space="preserve"> </w:t>
            </w:r>
            <w:proofErr w:type="spellStart"/>
            <w:r w:rsidRPr="008C4A23">
              <w:t>Operators</w:t>
            </w:r>
            <w:proofErr w:type="spellEnd"/>
            <w:r w:rsidRPr="008C4A23">
              <w:t xml:space="preserve">’ </w:t>
            </w:r>
            <w:proofErr w:type="spellStart"/>
            <w:r w:rsidRPr="008C4A23">
              <w:t>Registration</w:t>
            </w:r>
            <w:proofErr w:type="spellEnd"/>
            <w:r w:rsidRPr="008C4A23">
              <w:t xml:space="preserve"> and </w:t>
            </w:r>
            <w:proofErr w:type="spellStart"/>
            <w:r w:rsidRPr="008C4A23">
              <w:t>Identification</w:t>
            </w:r>
            <w:proofErr w:type="spellEnd"/>
            <w:r w:rsidRPr="008C4A23">
              <w:t>. Przedsiębiorcy podlegają jednokrotnej rejestracji w systemie EORI i jest im nadawany unikalny numer identyfikacyjny EORI.</w:t>
            </w:r>
          </w:p>
        </w:tc>
      </w:tr>
      <w:tr w:rsidR="00456DC0" w:rsidRPr="008C4A23" w14:paraId="7D14C8AE" w14:textId="77777777" w:rsidTr="0020117C">
        <w:trPr>
          <w:trHeight w:val="298"/>
          <w:jc w:val="center"/>
        </w:trPr>
        <w:tc>
          <w:tcPr>
            <w:tcW w:w="2559" w:type="dxa"/>
            <w:tcBorders>
              <w:top w:val="single" w:sz="4" w:space="0" w:color="000000"/>
              <w:left w:val="single" w:sz="4" w:space="0" w:color="000000"/>
              <w:bottom w:val="single" w:sz="4" w:space="0" w:color="000000"/>
            </w:tcBorders>
          </w:tcPr>
          <w:p w14:paraId="223DE963" w14:textId="77777777" w:rsidR="00456DC0" w:rsidRPr="008C4A23" w:rsidRDefault="00456DC0" w:rsidP="0020117C">
            <w:pPr>
              <w:rPr>
                <w:b/>
              </w:rPr>
            </w:pPr>
            <w:r w:rsidRPr="008C4A23">
              <w:rPr>
                <w:b/>
              </w:rPr>
              <w:t>ETL</w:t>
            </w:r>
          </w:p>
        </w:tc>
        <w:tc>
          <w:tcPr>
            <w:tcW w:w="6783" w:type="dxa"/>
            <w:tcBorders>
              <w:top w:val="single" w:sz="4" w:space="0" w:color="000000"/>
              <w:left w:val="single" w:sz="4" w:space="0" w:color="000000"/>
              <w:bottom w:val="single" w:sz="4" w:space="0" w:color="000000"/>
              <w:right w:val="single" w:sz="4" w:space="0" w:color="000000"/>
            </w:tcBorders>
          </w:tcPr>
          <w:p w14:paraId="3C2F491E" w14:textId="77777777" w:rsidR="00456DC0" w:rsidRPr="008C4A23" w:rsidRDefault="00456DC0" w:rsidP="0020117C">
            <w:r w:rsidRPr="008C4A23">
              <w:t xml:space="preserve">(ang. </w:t>
            </w:r>
            <w:proofErr w:type="spellStart"/>
            <w:r w:rsidRPr="008C4A23">
              <w:t>Extract</w:t>
            </w:r>
            <w:proofErr w:type="spellEnd"/>
            <w:r w:rsidRPr="008C4A23">
              <w:t xml:space="preserve">, </w:t>
            </w:r>
            <w:proofErr w:type="spellStart"/>
            <w:r w:rsidRPr="008C4A23">
              <w:t>Transform</w:t>
            </w:r>
            <w:proofErr w:type="spellEnd"/>
            <w:r w:rsidRPr="008C4A23">
              <w:t xml:space="preserve"> and </w:t>
            </w:r>
            <w:proofErr w:type="spellStart"/>
            <w:r w:rsidRPr="008C4A23">
              <w:t>Load</w:t>
            </w:r>
            <w:proofErr w:type="spellEnd"/>
            <w:r w:rsidRPr="008C4A23">
              <w:t>) – narzędzia wspomagające proces pozyskania danych dla baz danych, szczególnie dla hurtowni danych.</w:t>
            </w:r>
          </w:p>
        </w:tc>
      </w:tr>
      <w:tr w:rsidR="00456DC0" w:rsidRPr="008C4A23" w14:paraId="14D70F30" w14:textId="77777777" w:rsidTr="0020117C">
        <w:trPr>
          <w:trHeight w:val="298"/>
          <w:jc w:val="center"/>
        </w:trPr>
        <w:tc>
          <w:tcPr>
            <w:tcW w:w="2559" w:type="dxa"/>
            <w:tcBorders>
              <w:top w:val="single" w:sz="4" w:space="0" w:color="000000"/>
              <w:left w:val="single" w:sz="4" w:space="0" w:color="000000"/>
              <w:bottom w:val="single" w:sz="4" w:space="0" w:color="000000"/>
            </w:tcBorders>
          </w:tcPr>
          <w:p w14:paraId="2163B1AD" w14:textId="77777777" w:rsidR="00456DC0" w:rsidRPr="008C4A23" w:rsidRDefault="00456DC0" w:rsidP="0020117C">
            <w:pPr>
              <w:rPr>
                <w:b/>
              </w:rPr>
            </w:pPr>
            <w:r w:rsidRPr="008C4A23">
              <w:rPr>
                <w:b/>
              </w:rPr>
              <w:t>EXTRASTAT</w:t>
            </w:r>
          </w:p>
        </w:tc>
        <w:tc>
          <w:tcPr>
            <w:tcW w:w="6783" w:type="dxa"/>
            <w:tcBorders>
              <w:top w:val="single" w:sz="4" w:space="0" w:color="000000"/>
              <w:left w:val="single" w:sz="4" w:space="0" w:color="000000"/>
              <w:bottom w:val="single" w:sz="4" w:space="0" w:color="000000"/>
              <w:right w:val="single" w:sz="4" w:space="0" w:color="000000"/>
            </w:tcBorders>
          </w:tcPr>
          <w:p w14:paraId="08A3F412" w14:textId="13C523AF" w:rsidR="00456DC0" w:rsidRPr="008C4A23" w:rsidRDefault="005F71D6" w:rsidP="0020117C">
            <w:r w:rsidRPr="008C4A23">
              <w:t>System statystyki handlu towarami pomiędzy Unią Europejską a państwami trzecimi, oparty na danych pochodzących ze zgłoszeń celnych.</w:t>
            </w:r>
          </w:p>
        </w:tc>
      </w:tr>
      <w:tr w:rsidR="00456DC0" w:rsidRPr="008C4A23" w14:paraId="13112BAC" w14:textId="77777777" w:rsidTr="0020117C">
        <w:trPr>
          <w:trHeight w:val="298"/>
          <w:jc w:val="center"/>
        </w:trPr>
        <w:tc>
          <w:tcPr>
            <w:tcW w:w="2559" w:type="dxa"/>
            <w:tcBorders>
              <w:top w:val="single" w:sz="4" w:space="0" w:color="000000"/>
              <w:left w:val="single" w:sz="4" w:space="0" w:color="000000"/>
              <w:bottom w:val="single" w:sz="4" w:space="0" w:color="000000"/>
            </w:tcBorders>
          </w:tcPr>
          <w:p w14:paraId="196E6434" w14:textId="77777777" w:rsidR="00456DC0" w:rsidRPr="008C4A23" w:rsidRDefault="00456DC0" w:rsidP="0020117C">
            <w:pPr>
              <w:rPr>
                <w:b/>
              </w:rPr>
            </w:pPr>
            <w:r w:rsidRPr="008C4A23">
              <w:rPr>
                <w:b/>
              </w:rPr>
              <w:t>GUI</w:t>
            </w:r>
          </w:p>
        </w:tc>
        <w:tc>
          <w:tcPr>
            <w:tcW w:w="6783" w:type="dxa"/>
            <w:tcBorders>
              <w:top w:val="single" w:sz="4" w:space="0" w:color="000000"/>
              <w:left w:val="single" w:sz="4" w:space="0" w:color="000000"/>
              <w:bottom w:val="single" w:sz="4" w:space="0" w:color="000000"/>
              <w:right w:val="single" w:sz="4" w:space="0" w:color="000000"/>
            </w:tcBorders>
          </w:tcPr>
          <w:p w14:paraId="3B06E879" w14:textId="77777777" w:rsidR="00456DC0" w:rsidRPr="008C4A23" w:rsidRDefault="00456DC0" w:rsidP="0020117C">
            <w:r w:rsidRPr="008C4A23">
              <w:t xml:space="preserve">Graficzny interfejs użytkownika, środowisko graficzne (ang. </w:t>
            </w:r>
            <w:proofErr w:type="spellStart"/>
            <w:r w:rsidRPr="008C4A23">
              <w:t>graphical</w:t>
            </w:r>
            <w:proofErr w:type="spellEnd"/>
            <w:r w:rsidRPr="008C4A23">
              <w:t xml:space="preserve"> </w:t>
            </w:r>
            <w:proofErr w:type="spellStart"/>
            <w:r w:rsidRPr="008C4A23">
              <w:t>user</w:t>
            </w:r>
            <w:proofErr w:type="spellEnd"/>
            <w:r w:rsidRPr="008C4A23">
              <w:t xml:space="preserve"> </w:t>
            </w:r>
            <w:proofErr w:type="spellStart"/>
            <w:r w:rsidRPr="008C4A23">
              <w:t>interface</w:t>
            </w:r>
            <w:proofErr w:type="spellEnd"/>
            <w:r w:rsidRPr="008C4A23">
              <w:t>, GUI) – ogólne określenie sposobu prezentacji informacji przez komputer oraz interakcji z użytkownikiem.</w:t>
            </w:r>
          </w:p>
        </w:tc>
      </w:tr>
      <w:tr w:rsidR="00456DC0" w:rsidRPr="008C4A23" w14:paraId="7DA20D4A" w14:textId="77777777" w:rsidTr="0020117C">
        <w:trPr>
          <w:trHeight w:val="298"/>
          <w:jc w:val="center"/>
        </w:trPr>
        <w:tc>
          <w:tcPr>
            <w:tcW w:w="2559" w:type="dxa"/>
            <w:tcBorders>
              <w:top w:val="single" w:sz="4" w:space="0" w:color="000000"/>
              <w:left w:val="single" w:sz="4" w:space="0" w:color="000000"/>
              <w:bottom w:val="single" w:sz="4" w:space="0" w:color="000000"/>
            </w:tcBorders>
            <w:vAlign w:val="center"/>
          </w:tcPr>
          <w:p w14:paraId="14C5246D" w14:textId="1D745BE2" w:rsidR="00456DC0" w:rsidRPr="008C4A23" w:rsidRDefault="006C2A18" w:rsidP="0020117C">
            <w:pPr>
              <w:rPr>
                <w:b/>
              </w:rPr>
            </w:pPr>
            <w:r w:rsidRPr="008C4A23">
              <w:rPr>
                <w:b/>
              </w:rPr>
              <w:t>Helpdesk</w:t>
            </w:r>
            <w:r w:rsidR="00456DC0" w:rsidRPr="008C4A23">
              <w:rPr>
                <w:b/>
              </w:rPr>
              <w:t xml:space="preserve"> SISC</w:t>
            </w:r>
          </w:p>
        </w:tc>
        <w:tc>
          <w:tcPr>
            <w:tcW w:w="6783" w:type="dxa"/>
            <w:tcBorders>
              <w:top w:val="single" w:sz="4" w:space="0" w:color="000000"/>
              <w:left w:val="single" w:sz="4" w:space="0" w:color="000000"/>
              <w:bottom w:val="single" w:sz="4" w:space="0" w:color="000000"/>
              <w:right w:val="single" w:sz="4" w:space="0" w:color="000000"/>
            </w:tcBorders>
            <w:vAlign w:val="center"/>
          </w:tcPr>
          <w:p w14:paraId="6A133340" w14:textId="2EBEB9FA" w:rsidR="00456DC0" w:rsidRPr="008C4A23" w:rsidRDefault="005F71D6" w:rsidP="0020117C">
            <w:r w:rsidRPr="008C4A23">
              <w:t>Jednolita platforma udzielania informacji i pomocy w rozwiązywaniu problemów w zakresie korzystania z funkcjonalności i usług elektronicznych dostarczanych przez komponenty informatyczne SISC. W ramach Help</w:t>
            </w:r>
            <w:r w:rsidR="006C2A18" w:rsidRPr="008C4A23">
              <w:t>d</w:t>
            </w:r>
            <w:r w:rsidRPr="008C4A23">
              <w:t xml:space="preserve">esk SISC wykorzystywany jest system CSD (Centralny Service </w:t>
            </w:r>
            <w:proofErr w:type="spellStart"/>
            <w:r w:rsidRPr="008C4A23">
              <w:t>Desk</w:t>
            </w:r>
            <w:proofErr w:type="spellEnd"/>
            <w:r w:rsidRPr="008C4A23">
              <w:t>) zintegrowany z systemem SEAP.</w:t>
            </w:r>
          </w:p>
        </w:tc>
      </w:tr>
      <w:tr w:rsidR="00456DC0" w:rsidRPr="008C4A23" w14:paraId="5C2D51DB" w14:textId="77777777" w:rsidTr="0020117C">
        <w:trPr>
          <w:trHeight w:val="298"/>
          <w:jc w:val="center"/>
        </w:trPr>
        <w:tc>
          <w:tcPr>
            <w:tcW w:w="2559" w:type="dxa"/>
            <w:tcBorders>
              <w:top w:val="single" w:sz="4" w:space="0" w:color="000000"/>
              <w:left w:val="single" w:sz="4" w:space="0" w:color="000000"/>
              <w:bottom w:val="single" w:sz="4" w:space="0" w:color="000000"/>
            </w:tcBorders>
            <w:vAlign w:val="center"/>
          </w:tcPr>
          <w:p w14:paraId="54D599CB" w14:textId="77777777" w:rsidR="00456DC0" w:rsidRPr="008C4A23" w:rsidRDefault="00456DC0" w:rsidP="0020117C">
            <w:pPr>
              <w:rPr>
                <w:b/>
              </w:rPr>
            </w:pPr>
            <w:r w:rsidRPr="008C4A23">
              <w:rPr>
                <w:b/>
              </w:rPr>
              <w:t>IAS</w:t>
            </w:r>
          </w:p>
        </w:tc>
        <w:tc>
          <w:tcPr>
            <w:tcW w:w="6783" w:type="dxa"/>
            <w:tcBorders>
              <w:top w:val="single" w:sz="4" w:space="0" w:color="000000"/>
              <w:left w:val="single" w:sz="4" w:space="0" w:color="000000"/>
              <w:bottom w:val="single" w:sz="4" w:space="0" w:color="000000"/>
              <w:right w:val="single" w:sz="4" w:space="0" w:color="000000"/>
            </w:tcBorders>
            <w:vAlign w:val="center"/>
          </w:tcPr>
          <w:p w14:paraId="2179E405" w14:textId="0BD3B933" w:rsidR="00456DC0" w:rsidRPr="008C4A23" w:rsidRDefault="00E71C8D" w:rsidP="0020117C">
            <w:r w:rsidRPr="008C4A23">
              <w:t>Izba Administracji Skarbowej lub izby administracji skarbowej</w:t>
            </w:r>
          </w:p>
        </w:tc>
      </w:tr>
      <w:tr w:rsidR="00456DC0" w:rsidRPr="008C4A23" w14:paraId="1A9B64A8" w14:textId="77777777" w:rsidTr="0020117C">
        <w:trPr>
          <w:trHeight w:val="298"/>
          <w:jc w:val="center"/>
        </w:trPr>
        <w:tc>
          <w:tcPr>
            <w:tcW w:w="2559" w:type="dxa"/>
            <w:tcBorders>
              <w:top w:val="single" w:sz="4" w:space="0" w:color="000000"/>
              <w:left w:val="single" w:sz="4" w:space="0" w:color="000000"/>
              <w:bottom w:val="single" w:sz="4" w:space="0" w:color="000000"/>
            </w:tcBorders>
            <w:vAlign w:val="center"/>
          </w:tcPr>
          <w:p w14:paraId="51AA27AF" w14:textId="77777777" w:rsidR="00456DC0" w:rsidRPr="008C4A23" w:rsidRDefault="00456DC0" w:rsidP="0020117C">
            <w:pPr>
              <w:rPr>
                <w:b/>
              </w:rPr>
            </w:pPr>
            <w:r w:rsidRPr="008C4A23">
              <w:rPr>
                <w:b/>
              </w:rPr>
              <w:t>Incydent</w:t>
            </w:r>
          </w:p>
        </w:tc>
        <w:tc>
          <w:tcPr>
            <w:tcW w:w="6783" w:type="dxa"/>
            <w:tcBorders>
              <w:top w:val="single" w:sz="4" w:space="0" w:color="000000"/>
              <w:left w:val="single" w:sz="4" w:space="0" w:color="000000"/>
              <w:bottom w:val="single" w:sz="4" w:space="0" w:color="000000"/>
              <w:right w:val="single" w:sz="4" w:space="0" w:color="000000"/>
            </w:tcBorders>
            <w:vAlign w:val="center"/>
          </w:tcPr>
          <w:p w14:paraId="07C13859" w14:textId="77777777" w:rsidR="00456DC0" w:rsidRPr="008C4A23" w:rsidRDefault="00456DC0" w:rsidP="0020117C">
            <w:r w:rsidRPr="008C4A23">
              <w:t>Każde zdarzenie, które nie jest częścią standardowego działania Systemu.</w:t>
            </w:r>
          </w:p>
        </w:tc>
      </w:tr>
      <w:tr w:rsidR="00456DC0" w:rsidRPr="008C4A23" w14:paraId="0E90C45A" w14:textId="77777777" w:rsidTr="0020117C">
        <w:trPr>
          <w:trHeight w:val="298"/>
          <w:jc w:val="center"/>
        </w:trPr>
        <w:tc>
          <w:tcPr>
            <w:tcW w:w="2559" w:type="dxa"/>
            <w:tcBorders>
              <w:top w:val="single" w:sz="4" w:space="0" w:color="000000"/>
              <w:left w:val="single" w:sz="4" w:space="0" w:color="000000"/>
              <w:bottom w:val="single" w:sz="4" w:space="0" w:color="000000"/>
            </w:tcBorders>
            <w:vAlign w:val="center"/>
          </w:tcPr>
          <w:p w14:paraId="56714EF5" w14:textId="77777777" w:rsidR="00456DC0" w:rsidRPr="008C4A23" w:rsidRDefault="00456DC0" w:rsidP="0020117C">
            <w:pPr>
              <w:rPr>
                <w:b/>
              </w:rPr>
            </w:pPr>
            <w:r w:rsidRPr="008C4A23">
              <w:rPr>
                <w:b/>
              </w:rPr>
              <w:lastRenderedPageBreak/>
              <w:t>Infrastruktura techniczna</w:t>
            </w:r>
          </w:p>
        </w:tc>
        <w:tc>
          <w:tcPr>
            <w:tcW w:w="6783" w:type="dxa"/>
            <w:tcBorders>
              <w:top w:val="single" w:sz="4" w:space="0" w:color="000000"/>
              <w:left w:val="single" w:sz="4" w:space="0" w:color="000000"/>
              <w:bottom w:val="single" w:sz="4" w:space="0" w:color="000000"/>
              <w:right w:val="single" w:sz="4" w:space="0" w:color="000000"/>
            </w:tcBorders>
            <w:vAlign w:val="center"/>
          </w:tcPr>
          <w:p w14:paraId="53EEE33F" w14:textId="77777777" w:rsidR="00456DC0" w:rsidRPr="008C4A23" w:rsidRDefault="00456DC0" w:rsidP="0020117C">
            <w:r w:rsidRPr="008C4A23">
              <w:t>Infrastruktura techniczna Systemu składa się z Platformy Programowej, która zostanie dostarczona przez Wykonawcę oraz z Platformy Sprzętowo-Programowej udostępnionej przez Zamawiającego na podstawie Projektu przygotowanego przez Wykonawcę.</w:t>
            </w:r>
          </w:p>
        </w:tc>
      </w:tr>
      <w:tr w:rsidR="00456DC0" w:rsidRPr="008C4A23" w14:paraId="740B0BEC" w14:textId="77777777" w:rsidTr="0020117C">
        <w:trPr>
          <w:trHeight w:val="298"/>
          <w:jc w:val="center"/>
        </w:trPr>
        <w:tc>
          <w:tcPr>
            <w:tcW w:w="2559" w:type="dxa"/>
            <w:tcBorders>
              <w:top w:val="single" w:sz="4" w:space="0" w:color="000000"/>
              <w:left w:val="single" w:sz="4" w:space="0" w:color="000000"/>
              <w:bottom w:val="single" w:sz="4" w:space="0" w:color="000000"/>
            </w:tcBorders>
            <w:vAlign w:val="center"/>
          </w:tcPr>
          <w:p w14:paraId="62C969B7" w14:textId="77777777" w:rsidR="00456DC0" w:rsidRPr="008C4A23" w:rsidRDefault="00456DC0" w:rsidP="0020117C">
            <w:pPr>
              <w:rPr>
                <w:b/>
              </w:rPr>
            </w:pPr>
            <w:r w:rsidRPr="008C4A23">
              <w:rPr>
                <w:rFonts w:eastAsia="Times New Roman"/>
                <w:b/>
                <w:lang w:eastAsia="pl-PL"/>
              </w:rPr>
              <w:t>Integracja</w:t>
            </w:r>
          </w:p>
        </w:tc>
        <w:tc>
          <w:tcPr>
            <w:tcW w:w="6783" w:type="dxa"/>
            <w:tcBorders>
              <w:top w:val="single" w:sz="4" w:space="0" w:color="000000"/>
              <w:left w:val="single" w:sz="4" w:space="0" w:color="000000"/>
              <w:bottom w:val="single" w:sz="4" w:space="0" w:color="000000"/>
              <w:right w:val="single" w:sz="4" w:space="0" w:color="000000"/>
            </w:tcBorders>
            <w:vAlign w:val="center"/>
          </w:tcPr>
          <w:p w14:paraId="63E97416" w14:textId="77777777" w:rsidR="00456DC0" w:rsidRPr="008C4A23" w:rsidRDefault="00456DC0" w:rsidP="0020117C">
            <w:pPr>
              <w:spacing w:before="60"/>
              <w:ind w:left="7" w:right="113" w:hanging="7"/>
              <w:rPr>
                <w:rFonts w:eastAsia="Times New Roman"/>
                <w:lang w:eastAsia="pl-PL"/>
              </w:rPr>
            </w:pPr>
            <w:r w:rsidRPr="008C4A23">
              <w:rPr>
                <w:rFonts w:eastAsia="Times New Roman"/>
                <w:lang w:eastAsia="pl-PL"/>
              </w:rPr>
              <w:t>Proces łączenia Modułów/Systemów w działające Systemy lub Usługi biznesowe.</w:t>
            </w:r>
          </w:p>
          <w:p w14:paraId="0E174B55" w14:textId="77777777" w:rsidR="00456DC0" w:rsidRPr="008C4A23" w:rsidRDefault="00456DC0" w:rsidP="0020117C">
            <w:pPr>
              <w:spacing w:before="60"/>
              <w:ind w:left="7" w:right="113" w:hanging="7"/>
              <w:rPr>
                <w:rFonts w:eastAsia="Times New Roman"/>
                <w:lang w:eastAsia="pl-PL"/>
              </w:rPr>
            </w:pPr>
            <w:r w:rsidRPr="008C4A23">
              <w:rPr>
                <w:rFonts w:eastAsia="Times New Roman"/>
                <w:lang w:eastAsia="pl-PL"/>
              </w:rPr>
              <w:t xml:space="preserve">Integracja dwóch Komponentów określana jest mianem integracji </w:t>
            </w:r>
            <w:proofErr w:type="spellStart"/>
            <w:r w:rsidRPr="008C4A23">
              <w:rPr>
                <w:rFonts w:eastAsia="Times New Roman"/>
                <w:lang w:eastAsia="pl-PL"/>
              </w:rPr>
              <w:t>point-to-point</w:t>
            </w:r>
            <w:proofErr w:type="spellEnd"/>
            <w:r w:rsidRPr="008C4A23">
              <w:rPr>
                <w:rFonts w:eastAsia="Times New Roman"/>
                <w:lang w:eastAsia="pl-PL"/>
              </w:rPr>
              <w:t xml:space="preserve"> (bilateralna).</w:t>
            </w:r>
          </w:p>
          <w:p w14:paraId="2EB1BF77" w14:textId="77777777" w:rsidR="00456DC0" w:rsidRPr="008C4A23" w:rsidRDefault="00456DC0" w:rsidP="0020117C">
            <w:r w:rsidRPr="008C4A23">
              <w:rPr>
                <w:rFonts w:eastAsia="Times New Roman"/>
              </w:rPr>
              <w:t>Integracja określonego zbioru Komponentów w celu zapewnienia realizacji procesu tworzącego Usługę biznesową określana jest mianem integracji end-to-end.</w:t>
            </w:r>
          </w:p>
        </w:tc>
      </w:tr>
      <w:tr w:rsidR="00F91D18" w:rsidRPr="008C4A23" w14:paraId="4256EDA1" w14:textId="77777777" w:rsidTr="0020117C">
        <w:trPr>
          <w:trHeight w:val="298"/>
          <w:jc w:val="center"/>
        </w:trPr>
        <w:tc>
          <w:tcPr>
            <w:tcW w:w="2559" w:type="dxa"/>
            <w:tcBorders>
              <w:top w:val="single" w:sz="4" w:space="0" w:color="000000"/>
              <w:left w:val="single" w:sz="4" w:space="0" w:color="000000"/>
              <w:bottom w:val="single" w:sz="4" w:space="0" w:color="000000"/>
            </w:tcBorders>
            <w:vAlign w:val="center"/>
          </w:tcPr>
          <w:p w14:paraId="19DCE883" w14:textId="49378C60" w:rsidR="00F91D18" w:rsidRPr="008C4A23" w:rsidRDefault="00F91D18" w:rsidP="0020117C">
            <w:pPr>
              <w:rPr>
                <w:b/>
              </w:rPr>
            </w:pPr>
            <w:r w:rsidRPr="008C4A23">
              <w:rPr>
                <w:b/>
              </w:rPr>
              <w:t>INTEGRATOR</w:t>
            </w:r>
          </w:p>
        </w:tc>
        <w:tc>
          <w:tcPr>
            <w:tcW w:w="6783" w:type="dxa"/>
            <w:tcBorders>
              <w:top w:val="single" w:sz="4" w:space="0" w:color="000000"/>
              <w:left w:val="single" w:sz="4" w:space="0" w:color="000000"/>
              <w:bottom w:val="single" w:sz="4" w:space="0" w:color="000000"/>
              <w:right w:val="single" w:sz="4" w:space="0" w:color="000000"/>
            </w:tcBorders>
          </w:tcPr>
          <w:p w14:paraId="4AD0ABAD" w14:textId="7E4A4850" w:rsidR="00F91D18" w:rsidRPr="008C4A23" w:rsidRDefault="00F91D18" w:rsidP="0020117C">
            <w:r w:rsidRPr="008C4A23">
              <w:t>System Centrum Koordynacji Działań związany z uruchomieniem zarządzania kontrolami w obszarze zespołów mobilnych.</w:t>
            </w:r>
          </w:p>
        </w:tc>
      </w:tr>
      <w:tr w:rsidR="00456DC0" w:rsidRPr="008C4A23" w14:paraId="6EE6F553" w14:textId="77777777" w:rsidTr="0020117C">
        <w:trPr>
          <w:trHeight w:val="298"/>
          <w:jc w:val="center"/>
        </w:trPr>
        <w:tc>
          <w:tcPr>
            <w:tcW w:w="2559" w:type="dxa"/>
            <w:tcBorders>
              <w:top w:val="single" w:sz="4" w:space="0" w:color="000000"/>
              <w:left w:val="single" w:sz="4" w:space="0" w:color="000000"/>
              <w:bottom w:val="single" w:sz="4" w:space="0" w:color="000000"/>
            </w:tcBorders>
            <w:vAlign w:val="center"/>
          </w:tcPr>
          <w:p w14:paraId="66D558D0" w14:textId="77777777" w:rsidR="00456DC0" w:rsidRPr="008C4A23" w:rsidRDefault="00456DC0" w:rsidP="0020117C">
            <w:pPr>
              <w:rPr>
                <w:b/>
              </w:rPr>
            </w:pPr>
            <w:r w:rsidRPr="008C4A23">
              <w:rPr>
                <w:b/>
              </w:rPr>
              <w:t>INTRASTAT</w:t>
            </w:r>
          </w:p>
        </w:tc>
        <w:tc>
          <w:tcPr>
            <w:tcW w:w="6783" w:type="dxa"/>
            <w:tcBorders>
              <w:top w:val="single" w:sz="4" w:space="0" w:color="000000"/>
              <w:left w:val="single" w:sz="4" w:space="0" w:color="000000"/>
              <w:bottom w:val="single" w:sz="4" w:space="0" w:color="000000"/>
              <w:right w:val="single" w:sz="4" w:space="0" w:color="000000"/>
            </w:tcBorders>
          </w:tcPr>
          <w:p w14:paraId="21BD1BF9" w14:textId="08D5CA18" w:rsidR="00456DC0" w:rsidRPr="008C4A23" w:rsidRDefault="00E71C8D" w:rsidP="0020117C">
            <w:r w:rsidRPr="008C4A23">
              <w:t>System statystyki handlu pomiędzy państwami członkowskimi Unii Europejskiej, oparty na danych pochodzących ze zgłoszeń INTRASTAT.</w:t>
            </w:r>
          </w:p>
        </w:tc>
      </w:tr>
      <w:tr w:rsidR="00456DC0" w:rsidRPr="008C4A23" w14:paraId="4E4DBF35" w14:textId="77777777" w:rsidTr="0020117C">
        <w:trPr>
          <w:trHeight w:val="298"/>
          <w:jc w:val="center"/>
        </w:trPr>
        <w:tc>
          <w:tcPr>
            <w:tcW w:w="2559" w:type="dxa"/>
            <w:tcBorders>
              <w:top w:val="single" w:sz="4" w:space="0" w:color="000000"/>
              <w:left w:val="single" w:sz="4" w:space="0" w:color="000000"/>
              <w:bottom w:val="single" w:sz="4" w:space="0" w:color="000000"/>
            </w:tcBorders>
            <w:vAlign w:val="center"/>
          </w:tcPr>
          <w:p w14:paraId="2D5E5123" w14:textId="77777777" w:rsidR="00456DC0" w:rsidRPr="008C4A23" w:rsidRDefault="00456DC0" w:rsidP="0020117C">
            <w:pPr>
              <w:rPr>
                <w:b/>
              </w:rPr>
            </w:pPr>
            <w:r w:rsidRPr="008C4A23">
              <w:rPr>
                <w:b/>
              </w:rPr>
              <w:t>ISZTAR4</w:t>
            </w:r>
          </w:p>
        </w:tc>
        <w:tc>
          <w:tcPr>
            <w:tcW w:w="6783" w:type="dxa"/>
            <w:tcBorders>
              <w:top w:val="single" w:sz="4" w:space="0" w:color="000000"/>
              <w:left w:val="single" w:sz="4" w:space="0" w:color="000000"/>
              <w:bottom w:val="single" w:sz="4" w:space="0" w:color="000000"/>
              <w:right w:val="single" w:sz="4" w:space="0" w:color="000000"/>
            </w:tcBorders>
            <w:vAlign w:val="center"/>
          </w:tcPr>
          <w:p w14:paraId="165B796B" w14:textId="2F2F1373" w:rsidR="00456DC0" w:rsidRPr="008C4A23" w:rsidRDefault="00E71C8D" w:rsidP="00E71C8D">
            <w:r w:rsidRPr="008C4A23">
              <w:t xml:space="preserve">System Zintegrowanej Taryfy Celnej – komponent informatyczny SISC zapewniający zintegrowane dane taryfowe i podatkowe dla komponentów operacyjnych SISC.  </w:t>
            </w:r>
          </w:p>
        </w:tc>
      </w:tr>
      <w:tr w:rsidR="00456DC0" w:rsidRPr="008C4A23" w14:paraId="4AC02FDA" w14:textId="77777777" w:rsidTr="0020117C">
        <w:trPr>
          <w:trHeight w:val="298"/>
          <w:jc w:val="center"/>
        </w:trPr>
        <w:tc>
          <w:tcPr>
            <w:tcW w:w="2559" w:type="dxa"/>
            <w:tcBorders>
              <w:top w:val="single" w:sz="4" w:space="0" w:color="000000"/>
              <w:left w:val="single" w:sz="4" w:space="0" w:color="000000"/>
              <w:bottom w:val="single" w:sz="4" w:space="0" w:color="000000"/>
            </w:tcBorders>
            <w:vAlign w:val="center"/>
          </w:tcPr>
          <w:p w14:paraId="17AD3D15" w14:textId="77777777" w:rsidR="00456DC0" w:rsidRPr="008C4A23" w:rsidRDefault="00456DC0" w:rsidP="0020117C">
            <w:pPr>
              <w:rPr>
                <w:b/>
              </w:rPr>
            </w:pPr>
            <w:r w:rsidRPr="008C4A23">
              <w:rPr>
                <w:b/>
              </w:rPr>
              <w:t>KAS</w:t>
            </w:r>
          </w:p>
        </w:tc>
        <w:tc>
          <w:tcPr>
            <w:tcW w:w="6783" w:type="dxa"/>
            <w:tcBorders>
              <w:top w:val="single" w:sz="4" w:space="0" w:color="000000"/>
              <w:left w:val="single" w:sz="4" w:space="0" w:color="000000"/>
              <w:bottom w:val="single" w:sz="4" w:space="0" w:color="000000"/>
              <w:right w:val="single" w:sz="4" w:space="0" w:color="000000"/>
            </w:tcBorders>
            <w:vAlign w:val="center"/>
          </w:tcPr>
          <w:p w14:paraId="6C0D0686" w14:textId="77777777" w:rsidR="00456DC0" w:rsidRPr="008C4A23" w:rsidRDefault="00456DC0" w:rsidP="0020117C">
            <w:r w:rsidRPr="008C4A23">
              <w:t>Krajowa Administracja Skarbowa.</w:t>
            </w:r>
          </w:p>
        </w:tc>
      </w:tr>
      <w:tr w:rsidR="00456DC0" w:rsidRPr="008C4A23" w14:paraId="6103F067" w14:textId="77777777" w:rsidTr="0020117C">
        <w:trPr>
          <w:trHeight w:val="298"/>
          <w:jc w:val="center"/>
        </w:trPr>
        <w:tc>
          <w:tcPr>
            <w:tcW w:w="2559" w:type="dxa"/>
            <w:tcBorders>
              <w:top w:val="single" w:sz="4" w:space="0" w:color="000000"/>
              <w:left w:val="single" w:sz="4" w:space="0" w:color="000000"/>
              <w:bottom w:val="single" w:sz="4" w:space="0" w:color="000000"/>
            </w:tcBorders>
            <w:vAlign w:val="center"/>
          </w:tcPr>
          <w:p w14:paraId="49F88AB2" w14:textId="77777777" w:rsidR="00456DC0" w:rsidRPr="008C4A23" w:rsidRDefault="00456DC0" w:rsidP="0020117C">
            <w:pPr>
              <w:rPr>
                <w:b/>
              </w:rPr>
            </w:pPr>
            <w:r w:rsidRPr="008C4A23">
              <w:rPr>
                <w:b/>
              </w:rPr>
              <w:t>KE</w:t>
            </w:r>
          </w:p>
        </w:tc>
        <w:tc>
          <w:tcPr>
            <w:tcW w:w="6783" w:type="dxa"/>
            <w:tcBorders>
              <w:top w:val="single" w:sz="4" w:space="0" w:color="000000"/>
              <w:left w:val="single" w:sz="4" w:space="0" w:color="000000"/>
              <w:bottom w:val="single" w:sz="4" w:space="0" w:color="000000"/>
              <w:right w:val="single" w:sz="4" w:space="0" w:color="000000"/>
            </w:tcBorders>
            <w:vAlign w:val="center"/>
          </w:tcPr>
          <w:p w14:paraId="5EEDB9F6" w14:textId="77777777" w:rsidR="00456DC0" w:rsidRPr="008C4A23" w:rsidRDefault="00456DC0" w:rsidP="0020117C">
            <w:r w:rsidRPr="008C4A23">
              <w:t xml:space="preserve">Komisja Europejska </w:t>
            </w:r>
          </w:p>
        </w:tc>
      </w:tr>
      <w:tr w:rsidR="00456DC0" w:rsidRPr="008C4A23" w14:paraId="302ACC11" w14:textId="77777777" w:rsidTr="0020117C">
        <w:trPr>
          <w:trHeight w:val="298"/>
          <w:jc w:val="center"/>
        </w:trPr>
        <w:tc>
          <w:tcPr>
            <w:tcW w:w="2559" w:type="dxa"/>
            <w:tcBorders>
              <w:top w:val="single" w:sz="4" w:space="0" w:color="000000"/>
              <w:left w:val="single" w:sz="4" w:space="0" w:color="000000"/>
              <w:bottom w:val="single" w:sz="4" w:space="0" w:color="000000"/>
            </w:tcBorders>
            <w:vAlign w:val="center"/>
          </w:tcPr>
          <w:p w14:paraId="6F2A77AE" w14:textId="77777777" w:rsidR="00456DC0" w:rsidRPr="008C4A23" w:rsidRDefault="00456DC0" w:rsidP="0020117C">
            <w:pPr>
              <w:rPr>
                <w:b/>
              </w:rPr>
            </w:pPr>
            <w:r w:rsidRPr="008C4A23">
              <w:rPr>
                <w:b/>
              </w:rPr>
              <w:t>Klient</w:t>
            </w:r>
          </w:p>
        </w:tc>
        <w:tc>
          <w:tcPr>
            <w:tcW w:w="6783" w:type="dxa"/>
            <w:tcBorders>
              <w:top w:val="single" w:sz="4" w:space="0" w:color="000000"/>
              <w:left w:val="single" w:sz="4" w:space="0" w:color="000000"/>
              <w:bottom w:val="single" w:sz="4" w:space="0" w:color="000000"/>
              <w:right w:val="single" w:sz="4" w:space="0" w:color="000000"/>
            </w:tcBorders>
            <w:vAlign w:val="center"/>
          </w:tcPr>
          <w:p w14:paraId="4B3E4D5D" w14:textId="77777777" w:rsidR="00456DC0" w:rsidRPr="008C4A23" w:rsidRDefault="00456DC0" w:rsidP="0020117C">
            <w:r w:rsidRPr="008C4A23">
              <w:t>Osoba fizyczna, Podmiot lub Partner posiadający dostęp do usług elektronicznych świadczonych w ramach SISC za pośrednictwem Portalu PUESC.</w:t>
            </w:r>
          </w:p>
        </w:tc>
      </w:tr>
      <w:tr w:rsidR="00200A3B" w:rsidRPr="008C4A23" w14:paraId="60906CDD" w14:textId="77777777" w:rsidTr="0020117C">
        <w:trPr>
          <w:trHeight w:val="298"/>
          <w:jc w:val="center"/>
        </w:trPr>
        <w:tc>
          <w:tcPr>
            <w:tcW w:w="2559" w:type="dxa"/>
            <w:tcBorders>
              <w:top w:val="single" w:sz="4" w:space="0" w:color="000000"/>
              <w:left w:val="single" w:sz="4" w:space="0" w:color="000000"/>
              <w:bottom w:val="single" w:sz="4" w:space="0" w:color="000000"/>
            </w:tcBorders>
            <w:vAlign w:val="center"/>
          </w:tcPr>
          <w:p w14:paraId="3225F5AC" w14:textId="689F4449" w:rsidR="00200A3B" w:rsidRPr="008C4A23" w:rsidRDefault="00200A3B" w:rsidP="0020117C">
            <w:pPr>
              <w:rPr>
                <w:b/>
              </w:rPr>
            </w:pPr>
            <w:r w:rsidRPr="008C4A23">
              <w:rPr>
                <w:b/>
              </w:rPr>
              <w:t>Komponent</w:t>
            </w:r>
          </w:p>
        </w:tc>
        <w:tc>
          <w:tcPr>
            <w:tcW w:w="6783" w:type="dxa"/>
            <w:tcBorders>
              <w:top w:val="single" w:sz="4" w:space="0" w:color="000000"/>
              <w:left w:val="single" w:sz="4" w:space="0" w:color="000000"/>
              <w:bottom w:val="single" w:sz="4" w:space="0" w:color="000000"/>
              <w:right w:val="single" w:sz="4" w:space="0" w:color="000000"/>
            </w:tcBorders>
            <w:vAlign w:val="center"/>
          </w:tcPr>
          <w:p w14:paraId="754E86A5" w14:textId="5A5A9CBC" w:rsidR="00200A3B" w:rsidRPr="008C4A23" w:rsidRDefault="00200A3B" w:rsidP="0020117C">
            <w:r w:rsidRPr="008C4A23">
              <w:t xml:space="preserve">Jeżeli nie zostało to inaczej sformułowane </w:t>
            </w:r>
            <w:r w:rsidR="00D54CB1" w:rsidRPr="008C4A23">
              <w:t xml:space="preserve">bezpośrednio </w:t>
            </w:r>
            <w:r w:rsidRPr="008C4A23">
              <w:t>w treści</w:t>
            </w:r>
            <w:r w:rsidR="00D54CB1" w:rsidRPr="008C4A23">
              <w:t xml:space="preserve"> dokumentu</w:t>
            </w:r>
            <w:r w:rsidRPr="008C4A23">
              <w:t xml:space="preserve">, oznacza wydzielony dziedzinowo </w:t>
            </w:r>
            <w:r w:rsidR="00D54CB1" w:rsidRPr="008C4A23">
              <w:t>S</w:t>
            </w:r>
            <w:r w:rsidRPr="008C4A23">
              <w:t>ystemem informatyczn</w:t>
            </w:r>
            <w:r w:rsidR="00D54CB1" w:rsidRPr="008C4A23">
              <w:t>y, będący elementem SISC</w:t>
            </w:r>
            <w:r w:rsidRPr="008C4A23">
              <w:t>.</w:t>
            </w:r>
          </w:p>
        </w:tc>
      </w:tr>
      <w:tr w:rsidR="00456DC0" w:rsidRPr="008C4A23" w14:paraId="52C4ED89" w14:textId="77777777" w:rsidTr="0020117C">
        <w:trPr>
          <w:trHeight w:val="298"/>
          <w:jc w:val="center"/>
        </w:trPr>
        <w:tc>
          <w:tcPr>
            <w:tcW w:w="2559" w:type="dxa"/>
            <w:tcBorders>
              <w:top w:val="single" w:sz="4" w:space="0" w:color="000000"/>
              <w:left w:val="single" w:sz="4" w:space="0" w:color="000000"/>
              <w:bottom w:val="single" w:sz="4" w:space="0" w:color="000000"/>
            </w:tcBorders>
          </w:tcPr>
          <w:p w14:paraId="0EB873B1" w14:textId="77777777" w:rsidR="00456DC0" w:rsidRPr="008C4A23" w:rsidRDefault="00456DC0" w:rsidP="0020117C">
            <w:pPr>
              <w:rPr>
                <w:b/>
              </w:rPr>
            </w:pPr>
            <w:r w:rsidRPr="008C4A23">
              <w:rPr>
                <w:b/>
              </w:rPr>
              <w:t>Komponent Komunikacyjny</w:t>
            </w:r>
          </w:p>
        </w:tc>
        <w:tc>
          <w:tcPr>
            <w:tcW w:w="6783" w:type="dxa"/>
            <w:tcBorders>
              <w:top w:val="single" w:sz="4" w:space="0" w:color="000000"/>
              <w:left w:val="single" w:sz="4" w:space="0" w:color="000000"/>
              <w:bottom w:val="single" w:sz="4" w:space="0" w:color="000000"/>
              <w:right w:val="single" w:sz="4" w:space="0" w:color="000000"/>
            </w:tcBorders>
          </w:tcPr>
          <w:p w14:paraId="553AFB3B" w14:textId="2B6C2D8F" w:rsidR="00456DC0" w:rsidRPr="008C4A23" w:rsidRDefault="00456DC0" w:rsidP="0020117C">
            <w:r w:rsidRPr="008C4A23">
              <w:t xml:space="preserve">Interfejs wizualny użytkownika zewnętrznego, służący do komunikacji w zakresie przesyłania komunikatów biznesowych oraz we wskazanych przez Zamawiającego przypadkach również do prezentacji informacji, osadzony na Portalu SEAP zbudowany w formie </w:t>
            </w:r>
            <w:proofErr w:type="spellStart"/>
            <w:r w:rsidRPr="008C4A23">
              <w:t>portletu</w:t>
            </w:r>
            <w:proofErr w:type="spellEnd"/>
            <w:r w:rsidRPr="008C4A23">
              <w:t xml:space="preserve">. W uzasadnionych przypadkach i wyłącznie na podstawie decyzji Zamawiającego Komponent Komunikacyjny może zostać również zbudowany w formie formularza w narzędziu dostarczonym przez Wykonawcę w ramach Systemu </w:t>
            </w:r>
            <w:r w:rsidR="000278EC" w:rsidRPr="008C4A23">
              <w:t>SEAP</w:t>
            </w:r>
            <w:r w:rsidRPr="008C4A23">
              <w:t xml:space="preserve">, </w:t>
            </w:r>
            <w:r w:rsidRPr="008C4A23">
              <w:lastRenderedPageBreak/>
              <w:t>służącym do budowy i implementacji formularzy webowych / przeglądarkowych /  internetowych.</w:t>
            </w:r>
          </w:p>
        </w:tc>
      </w:tr>
      <w:tr w:rsidR="00456DC0" w:rsidRPr="008C4A23" w14:paraId="2CB1C0DC" w14:textId="77777777" w:rsidTr="0020117C">
        <w:trPr>
          <w:trHeight w:val="294"/>
          <w:jc w:val="center"/>
        </w:trPr>
        <w:tc>
          <w:tcPr>
            <w:tcW w:w="2559" w:type="dxa"/>
            <w:tcBorders>
              <w:top w:val="single" w:sz="4" w:space="0" w:color="000000"/>
              <w:left w:val="single" w:sz="4" w:space="0" w:color="000000"/>
              <w:bottom w:val="single" w:sz="4" w:space="0" w:color="000000"/>
            </w:tcBorders>
            <w:vAlign w:val="center"/>
          </w:tcPr>
          <w:p w14:paraId="67D97835" w14:textId="77777777" w:rsidR="00456DC0" w:rsidRPr="008C4A23" w:rsidRDefault="00456DC0" w:rsidP="0020117C">
            <w:pPr>
              <w:rPr>
                <w:b/>
              </w:rPr>
            </w:pPr>
            <w:bookmarkStart w:id="13" w:name="MCA"/>
            <w:r w:rsidRPr="008C4A23">
              <w:rPr>
                <w:b/>
              </w:rPr>
              <w:lastRenderedPageBreak/>
              <w:t>MCA</w:t>
            </w:r>
            <w:bookmarkEnd w:id="13"/>
          </w:p>
        </w:tc>
        <w:tc>
          <w:tcPr>
            <w:tcW w:w="6783" w:type="dxa"/>
            <w:tcBorders>
              <w:top w:val="single" w:sz="4" w:space="0" w:color="000000"/>
              <w:left w:val="single" w:sz="4" w:space="0" w:color="000000"/>
              <w:bottom w:val="single" w:sz="4" w:space="0" w:color="000000"/>
              <w:right w:val="single" w:sz="4" w:space="0" w:color="000000"/>
            </w:tcBorders>
            <w:vAlign w:val="center"/>
          </w:tcPr>
          <w:p w14:paraId="1CE5887C" w14:textId="531CE86C" w:rsidR="00456DC0" w:rsidRPr="008C4A23" w:rsidRDefault="00E71C8D" w:rsidP="0020117C">
            <w:r w:rsidRPr="008C4A23">
              <w:t>Magistrala Celno-Akcyzowa – komponent informatyczny SISC pośredniczący w wymianie komunikatów poprzez sieci CCN i CCN2 pomiędzy systemami KAS a systemami innych administracji celno-skarbowych Unii Europejskiej, konwencji o Wspólnym Tranzycie (CTC) oraz systemami centralnymi Komisji Europejskiej.</w:t>
            </w:r>
          </w:p>
        </w:tc>
      </w:tr>
      <w:tr w:rsidR="00456DC0" w:rsidRPr="008C4A23" w14:paraId="1CFCAA6C" w14:textId="77777777" w:rsidTr="0020117C">
        <w:trPr>
          <w:trHeight w:val="589"/>
          <w:jc w:val="center"/>
        </w:trPr>
        <w:tc>
          <w:tcPr>
            <w:tcW w:w="2559" w:type="dxa"/>
            <w:tcBorders>
              <w:top w:val="single" w:sz="4" w:space="0" w:color="000000"/>
              <w:left w:val="single" w:sz="4" w:space="0" w:color="000000"/>
              <w:bottom w:val="single" w:sz="4" w:space="0" w:color="000000"/>
            </w:tcBorders>
          </w:tcPr>
          <w:p w14:paraId="3A407A29" w14:textId="77777777" w:rsidR="00456DC0" w:rsidRPr="008C4A23" w:rsidRDefault="00456DC0" w:rsidP="0020117C">
            <w:r w:rsidRPr="008C4A23">
              <w:rPr>
                <w:b/>
              </w:rPr>
              <w:t>Moduł</w:t>
            </w:r>
          </w:p>
        </w:tc>
        <w:tc>
          <w:tcPr>
            <w:tcW w:w="6783" w:type="dxa"/>
            <w:tcBorders>
              <w:top w:val="single" w:sz="4" w:space="0" w:color="000000"/>
              <w:left w:val="single" w:sz="4" w:space="0" w:color="000000"/>
              <w:bottom w:val="single" w:sz="4" w:space="0" w:color="000000"/>
              <w:right w:val="single" w:sz="4" w:space="0" w:color="000000"/>
            </w:tcBorders>
          </w:tcPr>
          <w:p w14:paraId="569B4040" w14:textId="58893176" w:rsidR="00456DC0" w:rsidRPr="008C4A23" w:rsidRDefault="00456DC0" w:rsidP="0020117C">
            <w:r w:rsidRPr="008C4A23">
              <w:t>Część Systemu</w:t>
            </w:r>
            <w:r w:rsidR="008577D2" w:rsidRPr="008C4A23">
              <w:t>, Podsystemu</w:t>
            </w:r>
            <w:r w:rsidRPr="008C4A23">
              <w:t>, wyodrębniona logicznie np.: ze względu na realizację określonych funkcji biznesowych.</w:t>
            </w:r>
          </w:p>
        </w:tc>
      </w:tr>
      <w:tr w:rsidR="00456DC0" w:rsidRPr="008C4A23" w14:paraId="35E3C701" w14:textId="77777777" w:rsidTr="0020117C">
        <w:trPr>
          <w:trHeight w:val="298"/>
          <w:jc w:val="center"/>
        </w:trPr>
        <w:tc>
          <w:tcPr>
            <w:tcW w:w="2559" w:type="dxa"/>
            <w:tcBorders>
              <w:top w:val="single" w:sz="4" w:space="0" w:color="000000"/>
              <w:left w:val="single" w:sz="4" w:space="0" w:color="000000"/>
              <w:bottom w:val="single" w:sz="4" w:space="0" w:color="000000"/>
            </w:tcBorders>
          </w:tcPr>
          <w:p w14:paraId="2422BC8A" w14:textId="77777777" w:rsidR="00456DC0" w:rsidRPr="008C4A23" w:rsidRDefault="00456DC0" w:rsidP="0020117C">
            <w:r w:rsidRPr="008C4A23">
              <w:rPr>
                <w:b/>
              </w:rPr>
              <w:t>Naprawa/Usunięcie Błędu</w:t>
            </w:r>
          </w:p>
        </w:tc>
        <w:tc>
          <w:tcPr>
            <w:tcW w:w="6783" w:type="dxa"/>
            <w:tcBorders>
              <w:top w:val="single" w:sz="4" w:space="0" w:color="000000"/>
              <w:left w:val="single" w:sz="4" w:space="0" w:color="000000"/>
              <w:bottom w:val="single" w:sz="4" w:space="0" w:color="000000"/>
              <w:right w:val="single" w:sz="4" w:space="0" w:color="000000"/>
            </w:tcBorders>
          </w:tcPr>
          <w:p w14:paraId="63A7C2A9" w14:textId="77777777" w:rsidR="00456DC0" w:rsidRPr="008C4A23" w:rsidRDefault="00456DC0" w:rsidP="0020117C">
            <w:r w:rsidRPr="008C4A23">
              <w:t>Trwałe usunięcie przyczyny powstania oraz skutku wystąpienia Błędu powodujące przywrócenie pełnej sprawności Systemu po jego wystąpieniu, w tym również zakończenie innych działań naprawczych np. aktualizacja dokumentacji, korekta uszkodzonych/niepoprawnych danych.</w:t>
            </w:r>
          </w:p>
        </w:tc>
      </w:tr>
      <w:tr w:rsidR="00456DC0" w:rsidRPr="008C4A23" w14:paraId="57608F02" w14:textId="77777777" w:rsidTr="0020117C">
        <w:trPr>
          <w:trHeight w:val="298"/>
          <w:jc w:val="center"/>
        </w:trPr>
        <w:tc>
          <w:tcPr>
            <w:tcW w:w="2559" w:type="dxa"/>
            <w:tcBorders>
              <w:top w:val="single" w:sz="4" w:space="0" w:color="000000"/>
              <w:left w:val="single" w:sz="4" w:space="0" w:color="000000"/>
              <w:bottom w:val="single" w:sz="4" w:space="0" w:color="000000"/>
            </w:tcBorders>
            <w:vAlign w:val="center"/>
          </w:tcPr>
          <w:p w14:paraId="7E5643A2" w14:textId="77777777" w:rsidR="00456DC0" w:rsidRPr="008C4A23" w:rsidRDefault="00456DC0" w:rsidP="0020117C">
            <w:pPr>
              <w:rPr>
                <w:b/>
              </w:rPr>
            </w:pPr>
            <w:r w:rsidRPr="008C4A23">
              <w:rPr>
                <w:b/>
              </w:rPr>
              <w:t xml:space="preserve">Narzędzie klasy SD </w:t>
            </w:r>
          </w:p>
          <w:p w14:paraId="4E6D88A0" w14:textId="77777777" w:rsidR="00456DC0" w:rsidRPr="008C4A23" w:rsidRDefault="00456DC0" w:rsidP="0020117C">
            <w:pPr>
              <w:rPr>
                <w:b/>
              </w:rPr>
            </w:pPr>
            <w:r w:rsidRPr="008C4A23">
              <w:rPr>
                <w:b/>
              </w:rPr>
              <w:t xml:space="preserve">(Service </w:t>
            </w:r>
            <w:proofErr w:type="spellStart"/>
            <w:r w:rsidRPr="008C4A23">
              <w:rPr>
                <w:b/>
              </w:rPr>
              <w:t>Desk</w:t>
            </w:r>
            <w:proofErr w:type="spellEnd"/>
            <w:r w:rsidRPr="008C4A23">
              <w:rPr>
                <w:b/>
              </w:rPr>
              <w:t>)</w:t>
            </w:r>
          </w:p>
        </w:tc>
        <w:tc>
          <w:tcPr>
            <w:tcW w:w="6783" w:type="dxa"/>
            <w:tcBorders>
              <w:top w:val="single" w:sz="4" w:space="0" w:color="000000"/>
              <w:left w:val="single" w:sz="4" w:space="0" w:color="000000"/>
              <w:bottom w:val="single" w:sz="4" w:space="0" w:color="000000"/>
              <w:right w:val="single" w:sz="4" w:space="0" w:color="000000"/>
            </w:tcBorders>
            <w:vAlign w:val="center"/>
          </w:tcPr>
          <w:p w14:paraId="5B1F35D2" w14:textId="48EE1782" w:rsidR="00456DC0" w:rsidRPr="008C4A23" w:rsidRDefault="00E71C8D" w:rsidP="0020117C">
            <w:r w:rsidRPr="008C4A23">
              <w:t xml:space="preserve">System Centralny Service </w:t>
            </w:r>
            <w:proofErr w:type="spellStart"/>
            <w:r w:rsidRPr="008C4A23">
              <w:t>Desk</w:t>
            </w:r>
            <w:proofErr w:type="spellEnd"/>
            <w:r w:rsidRPr="008C4A23">
              <w:t xml:space="preserve"> Resortu Finansów – platforma zgłaszania Incydentu i monitorowania jego obsługi, udzielania informacji i pomocy w rozwiązywaniu problemów.</w:t>
            </w:r>
          </w:p>
        </w:tc>
      </w:tr>
      <w:tr w:rsidR="00456DC0" w:rsidRPr="008C4A23" w14:paraId="18CFA818" w14:textId="77777777" w:rsidTr="0020117C">
        <w:trPr>
          <w:trHeight w:val="298"/>
          <w:jc w:val="center"/>
        </w:trPr>
        <w:tc>
          <w:tcPr>
            <w:tcW w:w="2559" w:type="dxa"/>
            <w:tcBorders>
              <w:top w:val="single" w:sz="4" w:space="0" w:color="000000"/>
              <w:left w:val="single" w:sz="4" w:space="0" w:color="000000"/>
              <w:bottom w:val="single" w:sz="4" w:space="0" w:color="000000"/>
            </w:tcBorders>
            <w:vAlign w:val="center"/>
          </w:tcPr>
          <w:p w14:paraId="2E5B11C6" w14:textId="77777777" w:rsidR="00456DC0" w:rsidRPr="008C4A23" w:rsidRDefault="00456DC0" w:rsidP="0020117C">
            <w:pPr>
              <w:rPr>
                <w:b/>
              </w:rPr>
            </w:pPr>
            <w:r w:rsidRPr="008C4A23">
              <w:rPr>
                <w:b/>
              </w:rPr>
              <w:t>NCTS2</w:t>
            </w:r>
          </w:p>
        </w:tc>
        <w:tc>
          <w:tcPr>
            <w:tcW w:w="6783" w:type="dxa"/>
            <w:tcBorders>
              <w:top w:val="single" w:sz="4" w:space="0" w:color="000000"/>
              <w:left w:val="single" w:sz="4" w:space="0" w:color="000000"/>
              <w:bottom w:val="single" w:sz="4" w:space="0" w:color="000000"/>
              <w:right w:val="single" w:sz="4" w:space="0" w:color="000000"/>
            </w:tcBorders>
            <w:vAlign w:val="center"/>
          </w:tcPr>
          <w:p w14:paraId="76C5AECB" w14:textId="5B3A111A" w:rsidR="00456DC0" w:rsidRPr="008C4A23" w:rsidRDefault="00E71C8D" w:rsidP="0020117C">
            <w:r w:rsidRPr="008C4A23">
              <w:t>System Kontroli Tranzytu, Nowy Skomputeryzowany System Tranzytowy (NCTS2 – obecna instancja, NCTS2 PLUS – nowa instancja) – komponent informatyczny SISC zapewniający obsługę zgłoszeń celnych w tranzycie towarów i monitorowanie przebiegu obsługi operacji tranzytowych.</w:t>
            </w:r>
          </w:p>
        </w:tc>
      </w:tr>
      <w:tr w:rsidR="00456DC0" w:rsidRPr="008C4A23" w14:paraId="64C257DD" w14:textId="77777777" w:rsidTr="0020117C">
        <w:trPr>
          <w:trHeight w:val="298"/>
          <w:jc w:val="center"/>
        </w:trPr>
        <w:tc>
          <w:tcPr>
            <w:tcW w:w="2559" w:type="dxa"/>
            <w:tcBorders>
              <w:top w:val="single" w:sz="4" w:space="0" w:color="000000"/>
              <w:left w:val="single" w:sz="4" w:space="0" w:color="000000"/>
              <w:bottom w:val="single" w:sz="4" w:space="0" w:color="000000"/>
            </w:tcBorders>
          </w:tcPr>
          <w:p w14:paraId="71706E6B" w14:textId="77777777" w:rsidR="00456DC0" w:rsidRPr="008C4A23" w:rsidRDefault="00456DC0" w:rsidP="0020117C">
            <w:r w:rsidRPr="008C4A23">
              <w:rPr>
                <w:b/>
              </w:rPr>
              <w:t>Obejście</w:t>
            </w:r>
          </w:p>
        </w:tc>
        <w:tc>
          <w:tcPr>
            <w:tcW w:w="6783" w:type="dxa"/>
            <w:tcBorders>
              <w:top w:val="single" w:sz="4" w:space="0" w:color="000000"/>
              <w:left w:val="single" w:sz="4" w:space="0" w:color="000000"/>
              <w:bottom w:val="single" w:sz="4" w:space="0" w:color="000000"/>
              <w:right w:val="single" w:sz="4" w:space="0" w:color="000000"/>
            </w:tcBorders>
          </w:tcPr>
          <w:p w14:paraId="0148E693" w14:textId="77777777" w:rsidR="00456DC0" w:rsidRPr="008C4A23" w:rsidRDefault="00456DC0" w:rsidP="0020117C">
            <w:r w:rsidRPr="008C4A23">
              <w:t>Zminimalizowanie uciążliwości Błędu Systemu i umożliwienie realizacji funkcjonalności w niestandardowy sposób bez usuwania przyczyny wystąpienia Błędu. Obejście nie stanowi Naprawy, jednak pozwala tymczasowo (do momentu usunięcia przyczyny Błędu) korzystać nieprzerwanie z wszystkich funkcjonalności Systemu.</w:t>
            </w:r>
          </w:p>
        </w:tc>
      </w:tr>
      <w:tr w:rsidR="006B1224" w:rsidRPr="008C4A23" w14:paraId="61A11010" w14:textId="77777777" w:rsidTr="0020117C">
        <w:trPr>
          <w:trHeight w:val="298"/>
          <w:jc w:val="center"/>
        </w:trPr>
        <w:tc>
          <w:tcPr>
            <w:tcW w:w="2559" w:type="dxa"/>
            <w:tcBorders>
              <w:top w:val="single" w:sz="4" w:space="0" w:color="000000"/>
              <w:left w:val="single" w:sz="4" w:space="0" w:color="000000"/>
              <w:bottom w:val="single" w:sz="4" w:space="0" w:color="000000"/>
            </w:tcBorders>
            <w:vAlign w:val="center"/>
          </w:tcPr>
          <w:p w14:paraId="05958DF8" w14:textId="3E08072B" w:rsidR="006B1224" w:rsidRPr="008C4A23" w:rsidRDefault="006B1224" w:rsidP="0020117C">
            <w:pPr>
              <w:rPr>
                <w:b/>
              </w:rPr>
            </w:pPr>
            <w:r w:rsidRPr="008C4A23">
              <w:rPr>
                <w:b/>
              </w:rPr>
              <w:t>OSOZ2</w:t>
            </w:r>
          </w:p>
        </w:tc>
        <w:tc>
          <w:tcPr>
            <w:tcW w:w="6783" w:type="dxa"/>
            <w:tcBorders>
              <w:top w:val="single" w:sz="4" w:space="0" w:color="000000"/>
              <w:left w:val="single" w:sz="4" w:space="0" w:color="000000"/>
              <w:bottom w:val="single" w:sz="4" w:space="0" w:color="000000"/>
              <w:right w:val="single" w:sz="4" w:space="0" w:color="000000"/>
            </w:tcBorders>
            <w:vAlign w:val="center"/>
          </w:tcPr>
          <w:p w14:paraId="557416F1" w14:textId="7832BD58" w:rsidR="006B1224" w:rsidRPr="008C4A23" w:rsidRDefault="006B1224" w:rsidP="0020117C">
            <w:r w:rsidRPr="008C4A23">
              <w:t>Zintegrowany System Obsługi Zabezpieczeń – komponent informatyczny SISC zapewniający obsługę zabezpieczeń.</w:t>
            </w:r>
          </w:p>
        </w:tc>
      </w:tr>
      <w:tr w:rsidR="00456DC0" w:rsidRPr="008C4A23" w14:paraId="49B1E4C3" w14:textId="77777777" w:rsidTr="0020117C">
        <w:trPr>
          <w:trHeight w:val="298"/>
          <w:jc w:val="center"/>
        </w:trPr>
        <w:tc>
          <w:tcPr>
            <w:tcW w:w="2559" w:type="dxa"/>
            <w:tcBorders>
              <w:top w:val="single" w:sz="4" w:space="0" w:color="000000"/>
              <w:left w:val="single" w:sz="4" w:space="0" w:color="000000"/>
              <w:bottom w:val="single" w:sz="4" w:space="0" w:color="000000"/>
            </w:tcBorders>
            <w:vAlign w:val="center"/>
          </w:tcPr>
          <w:p w14:paraId="0EB1978D" w14:textId="77777777" w:rsidR="00456DC0" w:rsidRPr="008C4A23" w:rsidRDefault="00456DC0" w:rsidP="0020117C">
            <w:pPr>
              <w:rPr>
                <w:b/>
              </w:rPr>
            </w:pPr>
            <w:r w:rsidRPr="008C4A23">
              <w:rPr>
                <w:b/>
              </w:rPr>
              <w:t>Partner</w:t>
            </w:r>
          </w:p>
        </w:tc>
        <w:tc>
          <w:tcPr>
            <w:tcW w:w="6783" w:type="dxa"/>
            <w:tcBorders>
              <w:top w:val="single" w:sz="4" w:space="0" w:color="000000"/>
              <w:left w:val="single" w:sz="4" w:space="0" w:color="000000"/>
              <w:bottom w:val="single" w:sz="4" w:space="0" w:color="000000"/>
              <w:right w:val="single" w:sz="4" w:space="0" w:color="000000"/>
            </w:tcBorders>
            <w:vAlign w:val="center"/>
          </w:tcPr>
          <w:p w14:paraId="4E0FA821" w14:textId="77777777" w:rsidR="00456DC0" w:rsidRPr="008C4A23" w:rsidRDefault="00456DC0" w:rsidP="0020117C">
            <w:r w:rsidRPr="008C4A23">
              <w:t>Instytucja, organ publiczny lub inna organizacja, z którą współpracuje KAS.</w:t>
            </w:r>
          </w:p>
        </w:tc>
      </w:tr>
      <w:tr w:rsidR="00456DC0" w:rsidRPr="008C4A23" w14:paraId="253ECC91" w14:textId="77777777" w:rsidTr="0020117C">
        <w:trPr>
          <w:trHeight w:val="298"/>
          <w:jc w:val="center"/>
        </w:trPr>
        <w:tc>
          <w:tcPr>
            <w:tcW w:w="2559" w:type="dxa"/>
            <w:tcBorders>
              <w:top w:val="single" w:sz="4" w:space="0" w:color="000000"/>
              <w:left w:val="single" w:sz="4" w:space="0" w:color="000000"/>
              <w:bottom w:val="single" w:sz="4" w:space="0" w:color="000000"/>
            </w:tcBorders>
            <w:vAlign w:val="center"/>
          </w:tcPr>
          <w:p w14:paraId="48A1E076" w14:textId="77777777" w:rsidR="00456DC0" w:rsidRPr="008C4A23" w:rsidRDefault="00456DC0" w:rsidP="0020117C">
            <w:pPr>
              <w:rPr>
                <w:b/>
              </w:rPr>
            </w:pPr>
            <w:r w:rsidRPr="008C4A23">
              <w:rPr>
                <w:b/>
              </w:rPr>
              <w:t>PESEL</w:t>
            </w:r>
          </w:p>
        </w:tc>
        <w:tc>
          <w:tcPr>
            <w:tcW w:w="6783" w:type="dxa"/>
            <w:tcBorders>
              <w:top w:val="single" w:sz="4" w:space="0" w:color="000000"/>
              <w:left w:val="single" w:sz="4" w:space="0" w:color="000000"/>
              <w:bottom w:val="single" w:sz="4" w:space="0" w:color="000000"/>
              <w:right w:val="single" w:sz="4" w:space="0" w:color="000000"/>
            </w:tcBorders>
            <w:vAlign w:val="center"/>
          </w:tcPr>
          <w:p w14:paraId="052CDD9F" w14:textId="77777777" w:rsidR="00456DC0" w:rsidRPr="008C4A23" w:rsidRDefault="00456DC0" w:rsidP="0020117C">
            <w:r w:rsidRPr="008C4A23">
              <w:t>Powszechny Elektroniczny System Ewidencji Ludności (PESEL).</w:t>
            </w:r>
          </w:p>
        </w:tc>
      </w:tr>
      <w:tr w:rsidR="0083227B" w:rsidRPr="008C4A23" w14:paraId="32C98B34" w14:textId="77777777" w:rsidTr="0020117C">
        <w:trPr>
          <w:trHeight w:val="298"/>
          <w:jc w:val="center"/>
        </w:trPr>
        <w:tc>
          <w:tcPr>
            <w:tcW w:w="2559" w:type="dxa"/>
            <w:tcBorders>
              <w:top w:val="single" w:sz="4" w:space="0" w:color="000000"/>
              <w:left w:val="single" w:sz="4" w:space="0" w:color="000000"/>
              <w:bottom w:val="single" w:sz="4" w:space="0" w:color="000000"/>
            </w:tcBorders>
            <w:vAlign w:val="center"/>
          </w:tcPr>
          <w:p w14:paraId="4674398F" w14:textId="54EF28A4" w:rsidR="0083227B" w:rsidRPr="008C4A23" w:rsidRDefault="0083227B" w:rsidP="0020117C">
            <w:pPr>
              <w:rPr>
                <w:b/>
              </w:rPr>
            </w:pPr>
            <w:r w:rsidRPr="008C4A23">
              <w:rPr>
                <w:b/>
              </w:rPr>
              <w:t>PCI</w:t>
            </w:r>
          </w:p>
        </w:tc>
        <w:tc>
          <w:tcPr>
            <w:tcW w:w="6783" w:type="dxa"/>
            <w:tcBorders>
              <w:top w:val="single" w:sz="4" w:space="0" w:color="000000"/>
              <w:left w:val="single" w:sz="4" w:space="0" w:color="000000"/>
              <w:bottom w:val="single" w:sz="4" w:space="0" w:color="000000"/>
              <w:right w:val="single" w:sz="4" w:space="0" w:color="000000"/>
            </w:tcBorders>
            <w:vAlign w:val="center"/>
          </w:tcPr>
          <w:p w14:paraId="73D0F811" w14:textId="571E8CC6" w:rsidR="0083227B" w:rsidRPr="008C4A23" w:rsidRDefault="0083227B" w:rsidP="0083227B">
            <w:r w:rsidRPr="008C4A23">
              <w:t xml:space="preserve">Urząd celny przeznaczenia. </w:t>
            </w:r>
          </w:p>
        </w:tc>
      </w:tr>
      <w:tr w:rsidR="00974964" w:rsidRPr="008C4A23" w14:paraId="040E9799" w14:textId="77777777" w:rsidTr="0020117C">
        <w:trPr>
          <w:trHeight w:val="298"/>
          <w:jc w:val="center"/>
        </w:trPr>
        <w:tc>
          <w:tcPr>
            <w:tcW w:w="2559" w:type="dxa"/>
            <w:tcBorders>
              <w:top w:val="single" w:sz="4" w:space="0" w:color="000000"/>
              <w:left w:val="single" w:sz="4" w:space="0" w:color="000000"/>
              <w:bottom w:val="single" w:sz="4" w:space="0" w:color="000000"/>
            </w:tcBorders>
            <w:vAlign w:val="center"/>
          </w:tcPr>
          <w:p w14:paraId="0163C341" w14:textId="22102807" w:rsidR="00974964" w:rsidRPr="008C4A23" w:rsidRDefault="00974964" w:rsidP="0020117C">
            <w:pPr>
              <w:rPr>
                <w:b/>
              </w:rPr>
            </w:pPr>
            <w:proofErr w:type="spellStart"/>
            <w:r w:rsidRPr="008C4A23">
              <w:rPr>
                <w:b/>
              </w:rPr>
              <w:t>P</w:t>
            </w:r>
            <w:r w:rsidR="00824C52" w:rsidRPr="008C4A23">
              <w:rPr>
                <w:b/>
              </w:rPr>
              <w:t>C</w:t>
            </w:r>
            <w:r w:rsidRPr="008C4A23">
              <w:rPr>
                <w:b/>
              </w:rPr>
              <w:t>z</w:t>
            </w:r>
            <w:proofErr w:type="spellEnd"/>
          </w:p>
        </w:tc>
        <w:tc>
          <w:tcPr>
            <w:tcW w:w="6783" w:type="dxa"/>
            <w:tcBorders>
              <w:top w:val="single" w:sz="4" w:space="0" w:color="000000"/>
              <w:left w:val="single" w:sz="4" w:space="0" w:color="000000"/>
              <w:bottom w:val="single" w:sz="4" w:space="0" w:color="000000"/>
              <w:right w:val="single" w:sz="4" w:space="0" w:color="000000"/>
            </w:tcBorders>
            <w:vAlign w:val="center"/>
          </w:tcPr>
          <w:p w14:paraId="6B4653ED" w14:textId="1EFA90B4" w:rsidR="00974964" w:rsidRPr="008C4A23" w:rsidRDefault="00974964" w:rsidP="0020117C">
            <w:r w:rsidRPr="008C4A23">
              <w:t>Państw</w:t>
            </w:r>
            <w:r w:rsidR="00824C52" w:rsidRPr="008C4A23">
              <w:t>a</w:t>
            </w:r>
            <w:r w:rsidRPr="008C4A23">
              <w:t xml:space="preserve"> członkowski</w:t>
            </w:r>
            <w:r w:rsidR="00824C52" w:rsidRPr="008C4A23">
              <w:t>e</w:t>
            </w:r>
            <w:r w:rsidRPr="008C4A23">
              <w:t xml:space="preserve"> UE.</w:t>
            </w:r>
          </w:p>
        </w:tc>
      </w:tr>
      <w:tr w:rsidR="00974964" w:rsidRPr="008C4A23" w14:paraId="5BE6C3EA" w14:textId="77777777" w:rsidTr="0020117C">
        <w:trPr>
          <w:trHeight w:val="298"/>
          <w:jc w:val="center"/>
        </w:trPr>
        <w:tc>
          <w:tcPr>
            <w:tcW w:w="2559" w:type="dxa"/>
            <w:tcBorders>
              <w:top w:val="single" w:sz="4" w:space="0" w:color="000000"/>
              <w:left w:val="single" w:sz="4" w:space="0" w:color="000000"/>
              <w:bottom w:val="single" w:sz="4" w:space="0" w:color="000000"/>
            </w:tcBorders>
            <w:vAlign w:val="center"/>
          </w:tcPr>
          <w:p w14:paraId="50B21F01" w14:textId="2E829444" w:rsidR="00974964" w:rsidRPr="008C4A23" w:rsidRDefault="00974964" w:rsidP="0020117C">
            <w:pPr>
              <w:rPr>
                <w:b/>
              </w:rPr>
            </w:pPr>
            <w:r w:rsidRPr="008C4A23">
              <w:rPr>
                <w:b/>
              </w:rPr>
              <w:t>PDS</w:t>
            </w:r>
          </w:p>
        </w:tc>
        <w:tc>
          <w:tcPr>
            <w:tcW w:w="6783" w:type="dxa"/>
            <w:tcBorders>
              <w:top w:val="single" w:sz="4" w:space="0" w:color="000000"/>
              <w:left w:val="single" w:sz="4" w:space="0" w:color="000000"/>
              <w:bottom w:val="single" w:sz="4" w:space="0" w:color="000000"/>
              <w:right w:val="single" w:sz="4" w:space="0" w:color="000000"/>
            </w:tcBorders>
            <w:vAlign w:val="center"/>
          </w:tcPr>
          <w:p w14:paraId="5C5C4C44" w14:textId="56F150EC" w:rsidR="00974964" w:rsidRPr="008C4A23" w:rsidRDefault="00974964" w:rsidP="0020117C">
            <w:r w:rsidRPr="008C4A23">
              <w:t>Przywozowa Deklaracja Skrócona.</w:t>
            </w:r>
          </w:p>
        </w:tc>
      </w:tr>
      <w:tr w:rsidR="00456DC0" w:rsidRPr="008C4A23" w14:paraId="7FC29ADA" w14:textId="77777777" w:rsidTr="0020117C">
        <w:trPr>
          <w:trHeight w:val="298"/>
          <w:jc w:val="center"/>
        </w:trPr>
        <w:tc>
          <w:tcPr>
            <w:tcW w:w="2559" w:type="dxa"/>
            <w:tcBorders>
              <w:top w:val="single" w:sz="4" w:space="0" w:color="000000"/>
              <w:left w:val="single" w:sz="4" w:space="0" w:color="000000"/>
              <w:bottom w:val="single" w:sz="4" w:space="0" w:color="000000"/>
            </w:tcBorders>
            <w:vAlign w:val="center"/>
          </w:tcPr>
          <w:p w14:paraId="753AAC2B" w14:textId="77777777" w:rsidR="00456DC0" w:rsidRPr="008C4A23" w:rsidRDefault="00456DC0" w:rsidP="0020117C">
            <w:pPr>
              <w:rPr>
                <w:b/>
              </w:rPr>
            </w:pPr>
            <w:r w:rsidRPr="008C4A23">
              <w:rPr>
                <w:b/>
              </w:rPr>
              <w:lastRenderedPageBreak/>
              <w:t>PKI</w:t>
            </w:r>
          </w:p>
        </w:tc>
        <w:tc>
          <w:tcPr>
            <w:tcW w:w="6783" w:type="dxa"/>
            <w:tcBorders>
              <w:top w:val="single" w:sz="4" w:space="0" w:color="000000"/>
              <w:left w:val="single" w:sz="4" w:space="0" w:color="000000"/>
              <w:bottom w:val="single" w:sz="4" w:space="0" w:color="000000"/>
              <w:right w:val="single" w:sz="4" w:space="0" w:color="000000"/>
            </w:tcBorders>
            <w:vAlign w:val="center"/>
          </w:tcPr>
          <w:p w14:paraId="66EBD120" w14:textId="77777777" w:rsidR="00456DC0" w:rsidRPr="008C4A23" w:rsidRDefault="00456DC0" w:rsidP="0020117C">
            <w:r w:rsidRPr="008C4A23">
              <w:t xml:space="preserve">Public </w:t>
            </w:r>
            <w:proofErr w:type="spellStart"/>
            <w:r w:rsidRPr="008C4A23">
              <w:t>Key</w:t>
            </w:r>
            <w:proofErr w:type="spellEnd"/>
            <w:r w:rsidRPr="008C4A23">
              <w:t xml:space="preserve"> </w:t>
            </w:r>
            <w:proofErr w:type="spellStart"/>
            <w:r w:rsidRPr="008C4A23">
              <w:t>Infrastructure</w:t>
            </w:r>
            <w:proofErr w:type="spellEnd"/>
            <w:r w:rsidRPr="008C4A23">
              <w:t xml:space="preserve"> - zbiór usług, polityk, procedur niezbędnych do świadczenia usług uwierzytelniania, szyfrowania, integralności i niezaprzeczalności za pośrednictwem kryptografii klucza publicznego i prywatnego, certyfikatów elektronicznych.</w:t>
            </w:r>
          </w:p>
        </w:tc>
      </w:tr>
      <w:tr w:rsidR="0013370E" w:rsidRPr="008C4A23" w14:paraId="72BCC8B4" w14:textId="77777777" w:rsidTr="0020117C">
        <w:trPr>
          <w:trHeight w:val="298"/>
          <w:jc w:val="center"/>
        </w:trPr>
        <w:tc>
          <w:tcPr>
            <w:tcW w:w="2559" w:type="dxa"/>
            <w:tcBorders>
              <w:top w:val="single" w:sz="4" w:space="0" w:color="000000"/>
              <w:left w:val="single" w:sz="4" w:space="0" w:color="000000"/>
              <w:bottom w:val="single" w:sz="4" w:space="0" w:color="000000"/>
            </w:tcBorders>
            <w:vAlign w:val="center"/>
          </w:tcPr>
          <w:p w14:paraId="16567E36" w14:textId="26250820" w:rsidR="0013370E" w:rsidRPr="008C4A23" w:rsidRDefault="0013370E" w:rsidP="0020117C">
            <w:pPr>
              <w:rPr>
                <w:b/>
              </w:rPr>
            </w:pPr>
            <w:r w:rsidRPr="008C4A23">
              <w:rPr>
                <w:b/>
              </w:rPr>
              <w:t>PKWD-SINGLE WINDOW</w:t>
            </w:r>
          </w:p>
        </w:tc>
        <w:tc>
          <w:tcPr>
            <w:tcW w:w="6783" w:type="dxa"/>
            <w:tcBorders>
              <w:top w:val="single" w:sz="4" w:space="0" w:color="000000"/>
              <w:left w:val="single" w:sz="4" w:space="0" w:color="000000"/>
              <w:bottom w:val="single" w:sz="4" w:space="0" w:color="000000"/>
              <w:right w:val="single" w:sz="4" w:space="0" w:color="000000"/>
            </w:tcBorders>
            <w:vAlign w:val="center"/>
          </w:tcPr>
          <w:p w14:paraId="0F34AC25" w14:textId="06B8795F" w:rsidR="0013370E" w:rsidRPr="008C4A23" w:rsidRDefault="0013370E" w:rsidP="0013370E">
            <w:pPr>
              <w:spacing w:after="200"/>
              <w:jc w:val="both"/>
            </w:pPr>
            <w:r w:rsidRPr="008C4A23">
              <w:t xml:space="preserve">Platforma Koordynacji i Wymiany Danych – Single </w:t>
            </w:r>
            <w:proofErr w:type="spellStart"/>
            <w:r w:rsidRPr="008C4A23">
              <w:t>Window</w:t>
            </w:r>
            <w:proofErr w:type="spellEnd"/>
            <w:r w:rsidRPr="008C4A23">
              <w:t xml:space="preserve"> - komponent informatyczny SISC  zapewniający mechanizmy wymiany i re-używalności danych między KAS a partnerami KAS oraz klientami wraz z koordynacją wspólnych kontroli w celu podniesienia jakości i przyspieszenia obsługi klienta.</w:t>
            </w:r>
          </w:p>
        </w:tc>
      </w:tr>
      <w:tr w:rsidR="00E71C8D" w:rsidRPr="008C4A23" w14:paraId="2703DC0B" w14:textId="77777777" w:rsidTr="0020117C">
        <w:trPr>
          <w:trHeight w:val="298"/>
          <w:jc w:val="center"/>
        </w:trPr>
        <w:tc>
          <w:tcPr>
            <w:tcW w:w="2559" w:type="dxa"/>
            <w:tcBorders>
              <w:top w:val="single" w:sz="4" w:space="0" w:color="000000"/>
              <w:left w:val="single" w:sz="4" w:space="0" w:color="000000"/>
              <w:bottom w:val="single" w:sz="4" w:space="0" w:color="000000"/>
            </w:tcBorders>
            <w:vAlign w:val="center"/>
          </w:tcPr>
          <w:p w14:paraId="6F7EF8F4" w14:textId="7FB4758E" w:rsidR="00E71C8D" w:rsidRPr="008C4A23" w:rsidRDefault="00E71C8D" w:rsidP="0020117C">
            <w:pPr>
              <w:rPr>
                <w:b/>
              </w:rPr>
            </w:pPr>
            <w:r w:rsidRPr="008C4A23">
              <w:rPr>
                <w:b/>
              </w:rPr>
              <w:t>Portal PUESC</w:t>
            </w:r>
          </w:p>
        </w:tc>
        <w:tc>
          <w:tcPr>
            <w:tcW w:w="6783" w:type="dxa"/>
            <w:tcBorders>
              <w:top w:val="single" w:sz="4" w:space="0" w:color="000000"/>
              <w:left w:val="single" w:sz="4" w:space="0" w:color="000000"/>
              <w:bottom w:val="single" w:sz="4" w:space="0" w:color="000000"/>
              <w:right w:val="single" w:sz="4" w:space="0" w:color="000000"/>
            </w:tcBorders>
            <w:vAlign w:val="center"/>
          </w:tcPr>
          <w:p w14:paraId="7521A6AB" w14:textId="572539B9" w:rsidR="00E71C8D" w:rsidRPr="008C4A23" w:rsidRDefault="00E71C8D" w:rsidP="00E71C8D">
            <w:pPr>
              <w:spacing w:after="200"/>
              <w:jc w:val="both"/>
            </w:pPr>
            <w:r w:rsidRPr="008C4A23">
              <w:t>Patrz PUESC.</w:t>
            </w:r>
          </w:p>
        </w:tc>
      </w:tr>
      <w:tr w:rsidR="00456DC0" w:rsidRPr="008C4A23" w14:paraId="2C66CFF6" w14:textId="77777777" w:rsidTr="0020117C">
        <w:trPr>
          <w:trHeight w:val="298"/>
          <w:jc w:val="center"/>
        </w:trPr>
        <w:tc>
          <w:tcPr>
            <w:tcW w:w="2559" w:type="dxa"/>
            <w:tcBorders>
              <w:top w:val="single" w:sz="4" w:space="0" w:color="000000"/>
              <w:left w:val="single" w:sz="4" w:space="0" w:color="000000"/>
              <w:bottom w:val="single" w:sz="4" w:space="0" w:color="000000"/>
            </w:tcBorders>
            <w:vAlign w:val="center"/>
          </w:tcPr>
          <w:p w14:paraId="67BBA26A" w14:textId="77777777" w:rsidR="00456DC0" w:rsidRPr="008C4A23" w:rsidRDefault="00456DC0" w:rsidP="0020117C">
            <w:pPr>
              <w:rPr>
                <w:b/>
              </w:rPr>
            </w:pPr>
            <w:r w:rsidRPr="008C4A23">
              <w:rPr>
                <w:b/>
              </w:rPr>
              <w:t>Podmiot</w:t>
            </w:r>
          </w:p>
        </w:tc>
        <w:tc>
          <w:tcPr>
            <w:tcW w:w="6783" w:type="dxa"/>
            <w:tcBorders>
              <w:top w:val="single" w:sz="4" w:space="0" w:color="000000"/>
              <w:left w:val="single" w:sz="4" w:space="0" w:color="000000"/>
              <w:bottom w:val="single" w:sz="4" w:space="0" w:color="000000"/>
              <w:right w:val="single" w:sz="4" w:space="0" w:color="000000"/>
            </w:tcBorders>
            <w:vAlign w:val="center"/>
          </w:tcPr>
          <w:p w14:paraId="2452BB37" w14:textId="7B3A51BD" w:rsidR="00456DC0" w:rsidRPr="008C4A23" w:rsidRDefault="00456DC0" w:rsidP="0087301C">
            <w:pPr>
              <w:numPr>
                <w:ilvl w:val="0"/>
                <w:numId w:val="121"/>
              </w:numPr>
              <w:spacing w:after="200"/>
              <w:jc w:val="both"/>
            </w:pPr>
            <w:r w:rsidRPr="008C4A23">
              <w:t xml:space="preserve">osoba fizyczna, osoba prawna lub jednostka organizacyjna </w:t>
            </w:r>
            <w:r w:rsidR="006C2A18" w:rsidRPr="008C4A23">
              <w:t>nieposiadająca</w:t>
            </w:r>
            <w:r w:rsidRPr="008C4A23">
              <w:t xml:space="preserve"> osobowości prawnej, krajowa lub zagraniczna, dokonująca w swoim imieniu i na swoją rzecz operacji handlowych, lub</w:t>
            </w:r>
          </w:p>
          <w:p w14:paraId="14E4E661" w14:textId="77777777" w:rsidR="00456DC0" w:rsidRPr="008C4A23" w:rsidRDefault="00456DC0" w:rsidP="0087301C">
            <w:pPr>
              <w:numPr>
                <w:ilvl w:val="0"/>
                <w:numId w:val="121"/>
              </w:numPr>
              <w:spacing w:after="200"/>
              <w:jc w:val="both"/>
            </w:pPr>
            <w:r w:rsidRPr="008C4A23">
              <w:t>osoba prowadząca działalność polegającą na reprezentowaniu innych Podmiotów przed organami KAS, która jednocześnie będzie występowała jako Osoba upoważniona.</w:t>
            </w:r>
          </w:p>
        </w:tc>
      </w:tr>
      <w:tr w:rsidR="003E4323" w:rsidRPr="008C4A23" w14:paraId="6981CDA1" w14:textId="77777777" w:rsidTr="0020117C">
        <w:trPr>
          <w:trHeight w:val="298"/>
          <w:jc w:val="center"/>
        </w:trPr>
        <w:tc>
          <w:tcPr>
            <w:tcW w:w="2559" w:type="dxa"/>
            <w:tcBorders>
              <w:top w:val="single" w:sz="4" w:space="0" w:color="000000"/>
              <w:left w:val="single" w:sz="4" w:space="0" w:color="000000"/>
              <w:bottom w:val="single" w:sz="4" w:space="0" w:color="000000"/>
            </w:tcBorders>
            <w:vAlign w:val="center"/>
          </w:tcPr>
          <w:p w14:paraId="2FCA517B" w14:textId="7E6AD292" w:rsidR="003E4323" w:rsidRPr="008C4A23" w:rsidRDefault="003E4323" w:rsidP="0020117C">
            <w:pPr>
              <w:rPr>
                <w:b/>
              </w:rPr>
            </w:pPr>
            <w:r w:rsidRPr="008C4A23">
              <w:rPr>
                <w:b/>
              </w:rPr>
              <w:t>Podsystem</w:t>
            </w:r>
          </w:p>
        </w:tc>
        <w:tc>
          <w:tcPr>
            <w:tcW w:w="6783" w:type="dxa"/>
            <w:tcBorders>
              <w:top w:val="single" w:sz="4" w:space="0" w:color="000000"/>
              <w:left w:val="single" w:sz="4" w:space="0" w:color="000000"/>
              <w:bottom w:val="single" w:sz="4" w:space="0" w:color="000000"/>
              <w:right w:val="single" w:sz="4" w:space="0" w:color="000000"/>
            </w:tcBorders>
            <w:vAlign w:val="center"/>
          </w:tcPr>
          <w:p w14:paraId="7FA49F57" w14:textId="5AA853FE" w:rsidR="003E4323" w:rsidRPr="008C4A23" w:rsidRDefault="003E4323" w:rsidP="003E4323">
            <w:pPr>
              <w:spacing w:after="200"/>
              <w:jc w:val="both"/>
            </w:pPr>
            <w:r w:rsidRPr="008C4A23">
              <w:t xml:space="preserve">Wydzielona biznesowo część Systemu, będącego Komponentem, przeznaczona do obsługi określonych procesów biznesowych, w obszarze dziedzinowym Systemu, którego jest częścią. </w:t>
            </w:r>
          </w:p>
        </w:tc>
      </w:tr>
      <w:tr w:rsidR="00456DC0" w:rsidRPr="008C4A23" w14:paraId="569D5F21" w14:textId="77777777" w:rsidTr="0020117C">
        <w:trPr>
          <w:trHeight w:val="560"/>
          <w:jc w:val="center"/>
        </w:trPr>
        <w:tc>
          <w:tcPr>
            <w:tcW w:w="2559" w:type="dxa"/>
            <w:tcBorders>
              <w:top w:val="single" w:sz="4" w:space="0" w:color="000000"/>
              <w:left w:val="single" w:sz="4" w:space="0" w:color="000000"/>
              <w:bottom w:val="single" w:sz="4" w:space="0" w:color="000000"/>
            </w:tcBorders>
          </w:tcPr>
          <w:p w14:paraId="662D32CC" w14:textId="5E784393" w:rsidR="00456DC0" w:rsidRPr="008C4A23" w:rsidRDefault="006C2A18" w:rsidP="0020117C">
            <w:pPr>
              <w:rPr>
                <w:b/>
              </w:rPr>
            </w:pPr>
            <w:proofErr w:type="spellStart"/>
            <w:r w:rsidRPr="008C4A23">
              <w:rPr>
                <w:b/>
              </w:rPr>
              <w:t>Portletu</w:t>
            </w:r>
            <w:proofErr w:type="spellEnd"/>
          </w:p>
        </w:tc>
        <w:tc>
          <w:tcPr>
            <w:tcW w:w="6783" w:type="dxa"/>
            <w:tcBorders>
              <w:top w:val="single" w:sz="4" w:space="0" w:color="000000"/>
              <w:left w:val="single" w:sz="4" w:space="0" w:color="000000"/>
              <w:bottom w:val="single" w:sz="4" w:space="0" w:color="000000"/>
              <w:right w:val="single" w:sz="4" w:space="0" w:color="000000"/>
            </w:tcBorders>
          </w:tcPr>
          <w:p w14:paraId="6F02B9C3" w14:textId="77777777" w:rsidR="00456DC0" w:rsidRPr="008C4A23" w:rsidRDefault="00456DC0" w:rsidP="0020117C">
            <w:r w:rsidRPr="008C4A23">
              <w:t xml:space="preserve">Niezależny komponent, najczęściej stworzony w języku Java, przeznaczony do umieszczenia na stronie www. </w:t>
            </w:r>
            <w:proofErr w:type="spellStart"/>
            <w:r w:rsidRPr="008C4A23">
              <w:t>Portlet</w:t>
            </w:r>
            <w:proofErr w:type="spellEnd"/>
            <w:r w:rsidRPr="008C4A23">
              <w:t xml:space="preserve"> jest programem obsługującym określoną funkcjonalność na stronie, np. wypełnianie formularzy, wyświetlanie list, wypełnianie ankiet, wyszukiwanie wg kryteriów etc. </w:t>
            </w:r>
            <w:proofErr w:type="spellStart"/>
            <w:r w:rsidRPr="008C4A23">
              <w:t>Portlet</w:t>
            </w:r>
            <w:proofErr w:type="spellEnd"/>
            <w:r w:rsidRPr="008C4A23">
              <w:t xml:space="preserve"> jest umieszczony w kontenerze </w:t>
            </w:r>
            <w:proofErr w:type="spellStart"/>
            <w:r w:rsidRPr="008C4A23">
              <w:t>portletów</w:t>
            </w:r>
            <w:proofErr w:type="spellEnd"/>
            <w:r w:rsidRPr="008C4A23">
              <w:t xml:space="preserve">, który agreguje zawartość prezentowanej strony. Celem zastosowania </w:t>
            </w:r>
            <w:proofErr w:type="spellStart"/>
            <w:r w:rsidRPr="008C4A23">
              <w:t>portletu</w:t>
            </w:r>
            <w:proofErr w:type="spellEnd"/>
            <w:r w:rsidRPr="008C4A23">
              <w:t xml:space="preserve"> jest stworzenie programu, który jest niezależny od kontenera, w ramach którego jest uruchamiany, co stwarza możliwość jego wielokrotnego użycia. Specyfikacja </w:t>
            </w:r>
            <w:proofErr w:type="spellStart"/>
            <w:r w:rsidRPr="008C4A23">
              <w:t>portletu</w:t>
            </w:r>
            <w:proofErr w:type="spellEnd"/>
            <w:r w:rsidRPr="008C4A23">
              <w:t xml:space="preserve"> jest opracowywana przez Java </w:t>
            </w:r>
            <w:proofErr w:type="spellStart"/>
            <w:r w:rsidRPr="008C4A23">
              <w:t>Community</w:t>
            </w:r>
            <w:proofErr w:type="spellEnd"/>
            <w:r w:rsidRPr="008C4A23">
              <w:t xml:space="preserve"> </w:t>
            </w:r>
            <w:proofErr w:type="spellStart"/>
            <w:r w:rsidRPr="008C4A23">
              <w:t>Process</w:t>
            </w:r>
            <w:proofErr w:type="spellEnd"/>
            <w:r w:rsidRPr="008C4A23">
              <w:t xml:space="preserve"> i nosi numery JSR-168 i JSR-286.</w:t>
            </w:r>
          </w:p>
        </w:tc>
      </w:tr>
      <w:tr w:rsidR="00456DC0" w:rsidRPr="008C4A23" w14:paraId="53C9F8FD" w14:textId="77777777" w:rsidTr="0020117C">
        <w:trPr>
          <w:trHeight w:val="560"/>
          <w:jc w:val="center"/>
        </w:trPr>
        <w:tc>
          <w:tcPr>
            <w:tcW w:w="2559" w:type="dxa"/>
            <w:tcBorders>
              <w:top w:val="single" w:sz="4" w:space="0" w:color="000000"/>
              <w:left w:val="single" w:sz="4" w:space="0" w:color="000000"/>
              <w:bottom w:val="single" w:sz="4" w:space="0" w:color="000000"/>
            </w:tcBorders>
          </w:tcPr>
          <w:p w14:paraId="55FFE7FD" w14:textId="4203B099" w:rsidR="00456DC0" w:rsidRPr="008C4A23" w:rsidRDefault="00456DC0" w:rsidP="00392C9B">
            <w:r w:rsidRPr="008C4A23">
              <w:rPr>
                <w:b/>
              </w:rPr>
              <w:t xml:space="preserve">Projekt </w:t>
            </w:r>
            <w:r w:rsidR="00392C9B" w:rsidRPr="008C4A23">
              <w:rPr>
                <w:b/>
              </w:rPr>
              <w:t>Techniczny Systemu (PTS)</w:t>
            </w:r>
          </w:p>
        </w:tc>
        <w:tc>
          <w:tcPr>
            <w:tcW w:w="6783" w:type="dxa"/>
            <w:tcBorders>
              <w:top w:val="single" w:sz="4" w:space="0" w:color="000000"/>
              <w:left w:val="single" w:sz="4" w:space="0" w:color="000000"/>
              <w:bottom w:val="single" w:sz="4" w:space="0" w:color="000000"/>
              <w:right w:val="single" w:sz="4" w:space="0" w:color="000000"/>
            </w:tcBorders>
          </w:tcPr>
          <w:p w14:paraId="1517E4AA" w14:textId="77777777" w:rsidR="00392C9B" w:rsidRPr="008C4A23" w:rsidRDefault="00392C9B" w:rsidP="00392C9B">
            <w:r w:rsidRPr="008C4A23">
              <w:t>Przygotowany przez Wykonawcę Projekt obejmujący wszystkie elementy infrastruktury technicznej systemu informatycznego.</w:t>
            </w:r>
          </w:p>
          <w:p w14:paraId="5573BA96" w14:textId="00DB6CE5" w:rsidR="00456DC0" w:rsidRPr="008C4A23" w:rsidRDefault="00456DC0" w:rsidP="00392C9B"/>
        </w:tc>
      </w:tr>
      <w:tr w:rsidR="00456DC0" w:rsidRPr="008C4A23" w14:paraId="3E5A25C0" w14:textId="77777777" w:rsidTr="0020117C">
        <w:trPr>
          <w:trHeight w:val="298"/>
          <w:jc w:val="center"/>
        </w:trPr>
        <w:tc>
          <w:tcPr>
            <w:tcW w:w="2559" w:type="dxa"/>
            <w:tcBorders>
              <w:top w:val="single" w:sz="4" w:space="0" w:color="000000"/>
              <w:left w:val="single" w:sz="4" w:space="0" w:color="000000"/>
              <w:bottom w:val="single" w:sz="4" w:space="0" w:color="000000"/>
            </w:tcBorders>
            <w:vAlign w:val="center"/>
          </w:tcPr>
          <w:p w14:paraId="0661DC5A" w14:textId="77777777" w:rsidR="00456DC0" w:rsidRPr="008C4A23" w:rsidRDefault="00456DC0" w:rsidP="0020117C">
            <w:pPr>
              <w:rPr>
                <w:b/>
              </w:rPr>
            </w:pPr>
            <w:r w:rsidRPr="008C4A23">
              <w:rPr>
                <w:b/>
              </w:rPr>
              <w:t>Problem</w:t>
            </w:r>
          </w:p>
        </w:tc>
        <w:tc>
          <w:tcPr>
            <w:tcW w:w="6783" w:type="dxa"/>
            <w:tcBorders>
              <w:top w:val="single" w:sz="4" w:space="0" w:color="000000"/>
              <w:left w:val="single" w:sz="4" w:space="0" w:color="000000"/>
              <w:bottom w:val="single" w:sz="4" w:space="0" w:color="000000"/>
              <w:right w:val="single" w:sz="4" w:space="0" w:color="000000"/>
            </w:tcBorders>
            <w:vAlign w:val="center"/>
          </w:tcPr>
          <w:p w14:paraId="734F2562" w14:textId="77777777" w:rsidR="00456DC0" w:rsidRPr="008C4A23" w:rsidRDefault="00456DC0" w:rsidP="0020117C">
            <w:r w:rsidRPr="008C4A23">
              <w:t>Nieznana przyczyna jednego lub wielu Incydentów.</w:t>
            </w:r>
          </w:p>
        </w:tc>
      </w:tr>
      <w:tr w:rsidR="00E71C8D" w:rsidRPr="008C4A23" w14:paraId="563B7187" w14:textId="77777777" w:rsidTr="006F4509">
        <w:trPr>
          <w:trHeight w:val="298"/>
          <w:jc w:val="center"/>
        </w:trPr>
        <w:tc>
          <w:tcPr>
            <w:tcW w:w="2559" w:type="dxa"/>
            <w:tcBorders>
              <w:top w:val="single" w:sz="4" w:space="0" w:color="000000"/>
              <w:left w:val="single" w:sz="4" w:space="0" w:color="000000"/>
              <w:bottom w:val="single" w:sz="4" w:space="0" w:color="000000"/>
            </w:tcBorders>
            <w:vAlign w:val="center"/>
          </w:tcPr>
          <w:p w14:paraId="09058BDE" w14:textId="77777777" w:rsidR="00E71C8D" w:rsidRPr="008C4A23" w:rsidRDefault="00E71C8D" w:rsidP="006F4509">
            <w:pPr>
              <w:rPr>
                <w:b/>
              </w:rPr>
            </w:pPr>
            <w:r w:rsidRPr="008C4A23">
              <w:rPr>
                <w:b/>
              </w:rPr>
              <w:lastRenderedPageBreak/>
              <w:t>PUESC</w:t>
            </w:r>
          </w:p>
        </w:tc>
        <w:tc>
          <w:tcPr>
            <w:tcW w:w="6783" w:type="dxa"/>
            <w:tcBorders>
              <w:top w:val="single" w:sz="4" w:space="0" w:color="000000"/>
              <w:left w:val="single" w:sz="4" w:space="0" w:color="000000"/>
              <w:bottom w:val="single" w:sz="4" w:space="0" w:color="000000"/>
              <w:right w:val="single" w:sz="4" w:space="0" w:color="000000"/>
            </w:tcBorders>
            <w:vAlign w:val="center"/>
          </w:tcPr>
          <w:p w14:paraId="2EADA263" w14:textId="77777777" w:rsidR="00E71C8D" w:rsidRPr="008C4A23" w:rsidRDefault="00E71C8D" w:rsidP="006F4509">
            <w:r w:rsidRPr="008C4A23">
              <w:t xml:space="preserve">Platforma Usług Elektronicznych Skarbowo-Celnych – pojedynczy punkt dostępu do elektronicznych usług publicznych KAS; system teleinformatyczny KAS, o którym mowa w art.35a ustawy z dnia 16 listopada 2016 r. o Krajowej Administracji Skarbowej (Dz. U. z 2023 r. poz. 615 z </w:t>
            </w:r>
            <w:proofErr w:type="spellStart"/>
            <w:r w:rsidRPr="008C4A23">
              <w:t>późn</w:t>
            </w:r>
            <w:proofErr w:type="spellEnd"/>
            <w:r w:rsidRPr="008C4A23">
              <w:t>. zm.) służący w szczególności do komunikacji pomiędzy KAS i klientami KAS drogą elektroniczną w sprawach z zakresu prawa celnego, podatku akcyzowego, podatku od towarów i usług z tytułu importu towarów, podatku od towarów i usług w przypadku wewnątrzwspólnotowego nabycia paliw silnikowych, podatku od wydobycia niektórych kopalin, opłaty paliwowej, opłaty emisyjnej i gier hazardowych.</w:t>
            </w:r>
          </w:p>
        </w:tc>
      </w:tr>
      <w:tr w:rsidR="00761AA1" w:rsidRPr="008C4A23" w14:paraId="3ED9D268" w14:textId="77777777" w:rsidTr="00402C81">
        <w:trPr>
          <w:trHeight w:val="560"/>
          <w:jc w:val="center"/>
        </w:trPr>
        <w:tc>
          <w:tcPr>
            <w:tcW w:w="2559" w:type="dxa"/>
            <w:tcBorders>
              <w:top w:val="single" w:sz="4" w:space="0" w:color="000000"/>
              <w:left w:val="single" w:sz="4" w:space="0" w:color="000000"/>
              <w:bottom w:val="single" w:sz="4" w:space="0" w:color="000000"/>
            </w:tcBorders>
          </w:tcPr>
          <w:p w14:paraId="5AE6C8F2" w14:textId="1FF5D9EF" w:rsidR="00761AA1" w:rsidRPr="008C4A23" w:rsidRDefault="00761AA1" w:rsidP="00402C81">
            <w:pPr>
              <w:rPr>
                <w:b/>
              </w:rPr>
            </w:pPr>
            <w:r w:rsidRPr="008C4A23">
              <w:rPr>
                <w:b/>
              </w:rPr>
              <w:t>PWD</w:t>
            </w:r>
          </w:p>
        </w:tc>
        <w:tc>
          <w:tcPr>
            <w:tcW w:w="6783" w:type="dxa"/>
            <w:tcBorders>
              <w:top w:val="single" w:sz="4" w:space="0" w:color="000000"/>
              <w:left w:val="single" w:sz="4" w:space="0" w:color="000000"/>
              <w:bottom w:val="single" w:sz="4" w:space="0" w:color="000000"/>
              <w:right w:val="single" w:sz="4" w:space="0" w:color="000000"/>
            </w:tcBorders>
          </w:tcPr>
          <w:p w14:paraId="62B7C3A7" w14:textId="4915C8B0" w:rsidR="00761AA1" w:rsidRPr="008C4A23" w:rsidRDefault="00761AA1" w:rsidP="00402C81">
            <w:r w:rsidRPr="008C4A23">
              <w:t>Powiadomienie w procedurze uproszczonej.</w:t>
            </w:r>
          </w:p>
        </w:tc>
      </w:tr>
      <w:tr w:rsidR="0013370E" w:rsidRPr="008C4A23" w14:paraId="738FA562" w14:textId="77777777" w:rsidTr="00402C81">
        <w:trPr>
          <w:trHeight w:val="560"/>
          <w:jc w:val="center"/>
        </w:trPr>
        <w:tc>
          <w:tcPr>
            <w:tcW w:w="2559" w:type="dxa"/>
            <w:tcBorders>
              <w:top w:val="single" w:sz="4" w:space="0" w:color="000000"/>
              <w:left w:val="single" w:sz="4" w:space="0" w:color="000000"/>
              <w:bottom w:val="single" w:sz="4" w:space="0" w:color="000000"/>
            </w:tcBorders>
          </w:tcPr>
          <w:p w14:paraId="2A63447E" w14:textId="77777777" w:rsidR="0013370E" w:rsidRPr="008C4A23" w:rsidRDefault="0013370E" w:rsidP="00402C81">
            <w:pPr>
              <w:rPr>
                <w:b/>
              </w:rPr>
            </w:pPr>
            <w:r w:rsidRPr="008C4A23">
              <w:rPr>
                <w:b/>
              </w:rPr>
              <w:t>PZAS</w:t>
            </w:r>
          </w:p>
        </w:tc>
        <w:tc>
          <w:tcPr>
            <w:tcW w:w="6783" w:type="dxa"/>
            <w:tcBorders>
              <w:top w:val="single" w:sz="4" w:space="0" w:color="000000"/>
              <w:left w:val="single" w:sz="4" w:space="0" w:color="000000"/>
              <w:bottom w:val="single" w:sz="4" w:space="0" w:color="000000"/>
              <w:right w:val="single" w:sz="4" w:space="0" w:color="000000"/>
            </w:tcBorders>
          </w:tcPr>
          <w:p w14:paraId="3D474E32" w14:textId="77777777" w:rsidR="0013370E" w:rsidRPr="008C4A23" w:rsidRDefault="0013370E" w:rsidP="00402C81">
            <w:r w:rsidRPr="008C4A23">
              <w:t>Elektroniczne potwierdzenie zapłaty akcyzy od samochodu</w:t>
            </w:r>
          </w:p>
        </w:tc>
      </w:tr>
      <w:tr w:rsidR="00456DC0" w:rsidRPr="008C4A23" w14:paraId="34132935" w14:textId="77777777" w:rsidTr="0020117C">
        <w:trPr>
          <w:trHeight w:val="298"/>
          <w:jc w:val="center"/>
        </w:trPr>
        <w:tc>
          <w:tcPr>
            <w:tcW w:w="2559" w:type="dxa"/>
            <w:tcBorders>
              <w:top w:val="single" w:sz="4" w:space="0" w:color="000000"/>
              <w:left w:val="single" w:sz="4" w:space="0" w:color="000000"/>
              <w:bottom w:val="single" w:sz="4" w:space="0" w:color="000000"/>
            </w:tcBorders>
            <w:vAlign w:val="center"/>
          </w:tcPr>
          <w:p w14:paraId="549FCF6F" w14:textId="77777777" w:rsidR="00456DC0" w:rsidRPr="008C4A23" w:rsidRDefault="00456DC0" w:rsidP="0020117C">
            <w:pPr>
              <w:rPr>
                <w:b/>
              </w:rPr>
            </w:pPr>
            <w:r w:rsidRPr="008C4A23">
              <w:rPr>
                <w:b/>
              </w:rPr>
              <w:t>QUOTA2</w:t>
            </w:r>
          </w:p>
        </w:tc>
        <w:tc>
          <w:tcPr>
            <w:tcW w:w="6783" w:type="dxa"/>
            <w:tcBorders>
              <w:top w:val="single" w:sz="4" w:space="0" w:color="000000"/>
              <w:left w:val="single" w:sz="4" w:space="0" w:color="000000"/>
              <w:bottom w:val="single" w:sz="4" w:space="0" w:color="000000"/>
              <w:right w:val="single" w:sz="4" w:space="0" w:color="000000"/>
            </w:tcBorders>
          </w:tcPr>
          <w:p w14:paraId="11E5B310" w14:textId="77777777" w:rsidR="00456DC0" w:rsidRPr="008C4A23" w:rsidRDefault="00456DC0" w:rsidP="0020117C">
            <w:r w:rsidRPr="008C4A23">
              <w:t xml:space="preserve">Unijny system do rozliczania ilości towarów w ramach kontyngentów taryfowych (ang.  </w:t>
            </w:r>
            <w:r w:rsidRPr="008C4A23">
              <w:rPr>
                <w:lang w:val="en-US"/>
              </w:rPr>
              <w:t>Electronic system for quota management/allocation</w:t>
            </w:r>
            <w:r w:rsidRPr="008C4A23">
              <w:t xml:space="preserve"> 2)</w:t>
            </w:r>
          </w:p>
        </w:tc>
      </w:tr>
      <w:tr w:rsidR="00456DC0" w:rsidRPr="008C4A23" w14:paraId="693DF52C" w14:textId="77777777" w:rsidTr="0020117C">
        <w:trPr>
          <w:trHeight w:val="298"/>
          <w:jc w:val="center"/>
        </w:trPr>
        <w:tc>
          <w:tcPr>
            <w:tcW w:w="2559" w:type="dxa"/>
            <w:tcBorders>
              <w:top w:val="single" w:sz="4" w:space="0" w:color="000000"/>
              <w:left w:val="single" w:sz="4" w:space="0" w:color="000000"/>
              <w:bottom w:val="single" w:sz="4" w:space="0" w:color="000000"/>
            </w:tcBorders>
          </w:tcPr>
          <w:p w14:paraId="5E20992A" w14:textId="77777777" w:rsidR="00456DC0" w:rsidRPr="008C4A23" w:rsidRDefault="00456DC0" w:rsidP="0020117C">
            <w:pPr>
              <w:rPr>
                <w:b/>
              </w:rPr>
            </w:pPr>
            <w:r w:rsidRPr="008C4A23">
              <w:rPr>
                <w:b/>
              </w:rPr>
              <w:t>Rejestr Podmiotów</w:t>
            </w:r>
          </w:p>
        </w:tc>
        <w:tc>
          <w:tcPr>
            <w:tcW w:w="6783" w:type="dxa"/>
            <w:tcBorders>
              <w:top w:val="single" w:sz="4" w:space="0" w:color="000000"/>
              <w:left w:val="single" w:sz="4" w:space="0" w:color="000000"/>
              <w:bottom w:val="single" w:sz="4" w:space="0" w:color="000000"/>
              <w:right w:val="single" w:sz="4" w:space="0" w:color="000000"/>
            </w:tcBorders>
          </w:tcPr>
          <w:p w14:paraId="23A0C1F7" w14:textId="797B70C1" w:rsidR="00456DC0" w:rsidRPr="008C4A23" w:rsidRDefault="00456DC0" w:rsidP="00392C9B">
            <w:r w:rsidRPr="008C4A23">
              <w:t xml:space="preserve">Ogół danych dot. podmiotów, reprezentantów, zakresów reprezentacji i pozwoleń, uzupełniany i modyfikowany na podstawie wniosków przetwarzanych w modułach Systemu SZPROT lub danych pozyskiwanych bezpośrednio z innych rejestrów krajowych lub unijnych (np. z systemu EOS), gromadzonych w Systemie PDR PL/UE i udostępnianych przez ten system pozostałym komponentom SISC oraz innym systemom informatycznym, które uzyskają dostęp do tego Rejestru. </w:t>
            </w:r>
          </w:p>
        </w:tc>
      </w:tr>
      <w:tr w:rsidR="00456DC0" w:rsidRPr="008C4A23" w14:paraId="4104A1DA" w14:textId="77777777" w:rsidTr="0020117C">
        <w:trPr>
          <w:trHeight w:val="298"/>
          <w:jc w:val="center"/>
        </w:trPr>
        <w:tc>
          <w:tcPr>
            <w:tcW w:w="2559" w:type="dxa"/>
            <w:tcBorders>
              <w:top w:val="single" w:sz="4" w:space="0" w:color="000000"/>
              <w:left w:val="single" w:sz="4" w:space="0" w:color="000000"/>
              <w:bottom w:val="single" w:sz="4" w:space="0" w:color="000000"/>
            </w:tcBorders>
          </w:tcPr>
          <w:p w14:paraId="08F38E07" w14:textId="77777777" w:rsidR="00456DC0" w:rsidRPr="008C4A23" w:rsidRDefault="00456DC0" w:rsidP="0020117C">
            <w:r w:rsidRPr="008C4A23">
              <w:rPr>
                <w:b/>
              </w:rPr>
              <w:t>Resort Finansów</w:t>
            </w:r>
          </w:p>
        </w:tc>
        <w:tc>
          <w:tcPr>
            <w:tcW w:w="6783" w:type="dxa"/>
            <w:tcBorders>
              <w:top w:val="single" w:sz="4" w:space="0" w:color="000000"/>
              <w:left w:val="single" w:sz="4" w:space="0" w:color="000000"/>
              <w:bottom w:val="single" w:sz="4" w:space="0" w:color="000000"/>
              <w:right w:val="single" w:sz="4" w:space="0" w:color="000000"/>
            </w:tcBorders>
          </w:tcPr>
          <w:p w14:paraId="029C4B62" w14:textId="77777777" w:rsidR="00456DC0" w:rsidRPr="008C4A23" w:rsidRDefault="00456DC0" w:rsidP="0020117C">
            <w:r w:rsidRPr="008C4A23">
              <w:t>Ministerstwo Finansów oraz wszystkie jednostki podległe, w tym między innymi: izby krajowej administracji skarbowej, urzędy celno-skarbowe, urzędy skarbowe, centra przetwarzania danych.</w:t>
            </w:r>
          </w:p>
        </w:tc>
      </w:tr>
      <w:tr w:rsidR="00456DC0" w:rsidRPr="008C4A23" w14:paraId="39ED8DAE" w14:textId="77777777" w:rsidTr="0020117C">
        <w:trPr>
          <w:trHeight w:val="298"/>
          <w:jc w:val="center"/>
        </w:trPr>
        <w:tc>
          <w:tcPr>
            <w:tcW w:w="2559" w:type="dxa"/>
            <w:tcBorders>
              <w:top w:val="single" w:sz="4" w:space="0" w:color="000000"/>
              <w:left w:val="single" w:sz="4" w:space="0" w:color="000000"/>
              <w:bottom w:val="single" w:sz="4" w:space="0" w:color="000000"/>
            </w:tcBorders>
          </w:tcPr>
          <w:p w14:paraId="69C20B53" w14:textId="77777777" w:rsidR="00456DC0" w:rsidRPr="008C4A23" w:rsidRDefault="00456DC0" w:rsidP="0020117C">
            <w:pPr>
              <w:rPr>
                <w:b/>
              </w:rPr>
            </w:pPr>
            <w:r w:rsidRPr="008C4A23">
              <w:rPr>
                <w:b/>
              </w:rPr>
              <w:t>REX</w:t>
            </w:r>
          </w:p>
        </w:tc>
        <w:tc>
          <w:tcPr>
            <w:tcW w:w="6783" w:type="dxa"/>
            <w:tcBorders>
              <w:top w:val="single" w:sz="4" w:space="0" w:color="000000"/>
              <w:left w:val="single" w:sz="4" w:space="0" w:color="000000"/>
              <w:bottom w:val="single" w:sz="4" w:space="0" w:color="000000"/>
              <w:right w:val="single" w:sz="4" w:space="0" w:color="000000"/>
            </w:tcBorders>
          </w:tcPr>
          <w:p w14:paraId="54396BE8" w14:textId="77777777" w:rsidR="00456DC0" w:rsidRPr="008C4A23" w:rsidRDefault="00456DC0" w:rsidP="0020117C">
            <w:proofErr w:type="spellStart"/>
            <w:r w:rsidRPr="008C4A23">
              <w:t>Registered</w:t>
            </w:r>
            <w:proofErr w:type="spellEnd"/>
            <w:r w:rsidRPr="008C4A23">
              <w:t xml:space="preserve"> </w:t>
            </w:r>
            <w:proofErr w:type="spellStart"/>
            <w:r w:rsidRPr="008C4A23">
              <w:t>Exporter</w:t>
            </w:r>
            <w:proofErr w:type="spellEnd"/>
            <w:r w:rsidRPr="008C4A23">
              <w:t xml:space="preserve"> System – system centralny KE realizujący proces nadawania i utrzymywania w centralnym rejestrze numerów Zarejestrowanego Eksportera dla przedsiębiorców w państwach członkowskich UE, z krajów partnerskich (Szwajcaria, Norwegia) oraz dla eksporterów z krajów rozwijających się korzystających z Ogólnego Systemu Preferencji (GSP).</w:t>
            </w:r>
          </w:p>
        </w:tc>
      </w:tr>
      <w:tr w:rsidR="00456DC0" w:rsidRPr="008C4A23" w14:paraId="6EFF2204" w14:textId="77777777" w:rsidTr="0020117C">
        <w:trPr>
          <w:trHeight w:val="298"/>
          <w:jc w:val="center"/>
        </w:trPr>
        <w:tc>
          <w:tcPr>
            <w:tcW w:w="2559" w:type="dxa"/>
            <w:tcBorders>
              <w:top w:val="single" w:sz="4" w:space="0" w:color="000000"/>
              <w:left w:val="single" w:sz="4" w:space="0" w:color="000000"/>
              <w:bottom w:val="single" w:sz="4" w:space="0" w:color="000000"/>
            </w:tcBorders>
          </w:tcPr>
          <w:p w14:paraId="6961235A" w14:textId="77777777" w:rsidR="00456DC0" w:rsidRPr="008C4A23" w:rsidRDefault="00456DC0" w:rsidP="0020117C">
            <w:pPr>
              <w:rPr>
                <w:b/>
              </w:rPr>
            </w:pPr>
            <w:r w:rsidRPr="008C4A23">
              <w:rPr>
                <w:b/>
              </w:rPr>
              <w:t>RPI</w:t>
            </w:r>
          </w:p>
        </w:tc>
        <w:tc>
          <w:tcPr>
            <w:tcW w:w="6783" w:type="dxa"/>
            <w:tcBorders>
              <w:top w:val="single" w:sz="4" w:space="0" w:color="000000"/>
              <w:left w:val="single" w:sz="4" w:space="0" w:color="000000"/>
              <w:bottom w:val="single" w:sz="4" w:space="0" w:color="000000"/>
              <w:right w:val="single" w:sz="4" w:space="0" w:color="000000"/>
            </w:tcBorders>
          </w:tcPr>
          <w:p w14:paraId="4E96170D" w14:textId="77777777" w:rsidR="00456DC0" w:rsidRPr="008C4A23" w:rsidRDefault="00456DC0" w:rsidP="0020117C">
            <w:r w:rsidRPr="008C4A23">
              <w:t>Zapasowy mechanizm kolejkowania komunikatów w stosunku do kolejek zrealizowanych na PI. RPI nie realizuje innych funkcjonalności PI.</w:t>
            </w:r>
          </w:p>
        </w:tc>
      </w:tr>
      <w:tr w:rsidR="00456DC0" w:rsidRPr="008C4A23" w14:paraId="3FB25269" w14:textId="77777777" w:rsidTr="0020117C">
        <w:trPr>
          <w:trHeight w:val="298"/>
          <w:jc w:val="center"/>
        </w:trPr>
        <w:tc>
          <w:tcPr>
            <w:tcW w:w="2559" w:type="dxa"/>
            <w:tcBorders>
              <w:top w:val="single" w:sz="4" w:space="0" w:color="000000"/>
              <w:left w:val="single" w:sz="4" w:space="0" w:color="000000"/>
              <w:bottom w:val="single" w:sz="4" w:space="0" w:color="000000"/>
            </w:tcBorders>
          </w:tcPr>
          <w:p w14:paraId="4CC8DA8E" w14:textId="77777777" w:rsidR="00456DC0" w:rsidRPr="008C4A23" w:rsidRDefault="00456DC0" w:rsidP="0020117C">
            <w:pPr>
              <w:rPr>
                <w:b/>
              </w:rPr>
            </w:pPr>
            <w:r w:rsidRPr="008C4A23">
              <w:rPr>
                <w:b/>
              </w:rPr>
              <w:lastRenderedPageBreak/>
              <w:t>RPS</w:t>
            </w:r>
          </w:p>
        </w:tc>
        <w:tc>
          <w:tcPr>
            <w:tcW w:w="6783" w:type="dxa"/>
            <w:tcBorders>
              <w:top w:val="single" w:sz="4" w:space="0" w:color="000000"/>
              <w:left w:val="single" w:sz="4" w:space="0" w:color="000000"/>
              <w:bottom w:val="single" w:sz="4" w:space="0" w:color="000000"/>
              <w:right w:val="single" w:sz="4" w:space="0" w:color="000000"/>
            </w:tcBorders>
          </w:tcPr>
          <w:p w14:paraId="50755107" w14:textId="531E4E1A" w:rsidR="00456DC0" w:rsidRPr="008C4A23" w:rsidRDefault="00392C9B" w:rsidP="0020117C">
            <w:r w:rsidRPr="008C4A23">
              <w:t>System Rozliczania Procedur Specjalnych – komponent informatyczny SISC zapewniający obsługę procesu rozliczania procedur specjalnych i ich monitorowania.</w:t>
            </w:r>
          </w:p>
        </w:tc>
      </w:tr>
      <w:tr w:rsidR="00456DC0" w:rsidRPr="008C4A23" w14:paraId="0CB359E2" w14:textId="77777777" w:rsidTr="0020117C">
        <w:trPr>
          <w:trHeight w:val="298"/>
          <w:jc w:val="center"/>
        </w:trPr>
        <w:tc>
          <w:tcPr>
            <w:tcW w:w="2559" w:type="dxa"/>
            <w:tcBorders>
              <w:top w:val="single" w:sz="4" w:space="0" w:color="000000"/>
              <w:left w:val="single" w:sz="4" w:space="0" w:color="000000"/>
              <w:bottom w:val="single" w:sz="4" w:space="0" w:color="000000"/>
            </w:tcBorders>
            <w:vAlign w:val="center"/>
          </w:tcPr>
          <w:p w14:paraId="371049F5" w14:textId="77777777" w:rsidR="00456DC0" w:rsidRPr="008C4A23" w:rsidRDefault="00456DC0" w:rsidP="0020117C">
            <w:pPr>
              <w:rPr>
                <w:b/>
              </w:rPr>
            </w:pPr>
            <w:r w:rsidRPr="008C4A23">
              <w:rPr>
                <w:b/>
              </w:rPr>
              <w:t>RW UKC</w:t>
            </w:r>
          </w:p>
        </w:tc>
        <w:tc>
          <w:tcPr>
            <w:tcW w:w="6783" w:type="dxa"/>
            <w:tcBorders>
              <w:top w:val="single" w:sz="4" w:space="0" w:color="000000"/>
              <w:left w:val="single" w:sz="4" w:space="0" w:color="000000"/>
              <w:bottom w:val="single" w:sz="4" w:space="0" w:color="000000"/>
              <w:right w:val="single" w:sz="4" w:space="0" w:color="000000"/>
            </w:tcBorders>
            <w:vAlign w:val="center"/>
          </w:tcPr>
          <w:p w14:paraId="06F1FE3F" w14:textId="3A4CF9D0" w:rsidR="00456DC0" w:rsidRPr="008C4A23" w:rsidRDefault="00392C9B" w:rsidP="00392C9B">
            <w:r w:rsidRPr="008C4A23">
              <w:t>Rozporządzenie Wykonawcze Komisji  (UE) 2015/2447 z dnia 24 listopada 2015 r. ustanawiające szczegółowe zasady wykonania niektórych przepisów rozporządzenia Parlamentu Europejskiego i Rady (UE) nr 952/2013 ustanawiającego unijny kodeks celny</w:t>
            </w:r>
          </w:p>
        </w:tc>
      </w:tr>
      <w:tr w:rsidR="00D27BC2" w:rsidRPr="008C4A23" w14:paraId="6E03DE19" w14:textId="77777777" w:rsidTr="0020117C">
        <w:trPr>
          <w:trHeight w:val="298"/>
          <w:jc w:val="center"/>
        </w:trPr>
        <w:tc>
          <w:tcPr>
            <w:tcW w:w="2559" w:type="dxa"/>
            <w:tcBorders>
              <w:top w:val="single" w:sz="4" w:space="0" w:color="000000"/>
              <w:left w:val="single" w:sz="4" w:space="0" w:color="000000"/>
              <w:bottom w:val="single" w:sz="4" w:space="0" w:color="000000"/>
            </w:tcBorders>
            <w:vAlign w:val="center"/>
          </w:tcPr>
          <w:p w14:paraId="08F7B8DA" w14:textId="0E030C0D" w:rsidR="00D27BC2" w:rsidRPr="008C4A23" w:rsidRDefault="00D27BC2" w:rsidP="0020117C">
            <w:pPr>
              <w:rPr>
                <w:b/>
              </w:rPr>
            </w:pPr>
            <w:r w:rsidRPr="008C4A23">
              <w:rPr>
                <w:b/>
              </w:rPr>
              <w:t>SATOS</w:t>
            </w:r>
          </w:p>
        </w:tc>
        <w:tc>
          <w:tcPr>
            <w:tcW w:w="6783" w:type="dxa"/>
            <w:tcBorders>
              <w:top w:val="single" w:sz="4" w:space="0" w:color="000000"/>
              <w:left w:val="single" w:sz="4" w:space="0" w:color="000000"/>
              <w:bottom w:val="single" w:sz="4" w:space="0" w:color="000000"/>
              <w:right w:val="single" w:sz="4" w:space="0" w:color="000000"/>
            </w:tcBorders>
            <w:vAlign w:val="center"/>
          </w:tcPr>
          <w:p w14:paraId="227B449C" w14:textId="153323C2" w:rsidR="00D27BC2" w:rsidRPr="008C4A23" w:rsidRDefault="00D27BC2" w:rsidP="0083227B">
            <w:r w:rsidRPr="008C4A23">
              <w:t>Systemu Awizacji Towarów i Osób – komponent informatyczny SISC.</w:t>
            </w:r>
          </w:p>
        </w:tc>
      </w:tr>
      <w:tr w:rsidR="006A51C2" w:rsidRPr="008C4A23" w14:paraId="4E40F7F7" w14:textId="77777777" w:rsidTr="0020117C">
        <w:trPr>
          <w:trHeight w:val="298"/>
          <w:jc w:val="center"/>
        </w:trPr>
        <w:tc>
          <w:tcPr>
            <w:tcW w:w="2559" w:type="dxa"/>
            <w:tcBorders>
              <w:top w:val="single" w:sz="4" w:space="0" w:color="000000"/>
              <w:left w:val="single" w:sz="4" w:space="0" w:color="000000"/>
              <w:bottom w:val="single" w:sz="4" w:space="0" w:color="000000"/>
            </w:tcBorders>
            <w:vAlign w:val="center"/>
          </w:tcPr>
          <w:p w14:paraId="5DDB712A" w14:textId="242C7204" w:rsidR="006A51C2" w:rsidRPr="008C4A23" w:rsidRDefault="006A51C2" w:rsidP="0020117C">
            <w:pPr>
              <w:rPr>
                <w:b/>
              </w:rPr>
            </w:pPr>
            <w:r w:rsidRPr="008C4A23">
              <w:rPr>
                <w:b/>
              </w:rPr>
              <w:t>SCI</w:t>
            </w:r>
          </w:p>
        </w:tc>
        <w:tc>
          <w:tcPr>
            <w:tcW w:w="6783" w:type="dxa"/>
            <w:tcBorders>
              <w:top w:val="single" w:sz="4" w:space="0" w:color="000000"/>
              <w:left w:val="single" w:sz="4" w:space="0" w:color="000000"/>
              <w:bottom w:val="single" w:sz="4" w:space="0" w:color="000000"/>
              <w:right w:val="single" w:sz="4" w:space="0" w:color="000000"/>
            </w:tcBorders>
            <w:vAlign w:val="center"/>
          </w:tcPr>
          <w:p w14:paraId="46914641" w14:textId="2A73EDF6" w:rsidR="006A51C2" w:rsidRPr="008C4A23" w:rsidRDefault="00D42C63" w:rsidP="0083227B">
            <w:r w:rsidRPr="008C4A23">
              <w:t>Urząd</w:t>
            </w:r>
            <w:r w:rsidR="006A51C2" w:rsidRPr="008C4A23">
              <w:t xml:space="preserve"> </w:t>
            </w:r>
            <w:r w:rsidR="0083227B" w:rsidRPr="008C4A23">
              <w:t>c</w:t>
            </w:r>
            <w:r w:rsidR="006A51C2" w:rsidRPr="008C4A23">
              <w:t>elny nadzoru</w:t>
            </w:r>
            <w:r w:rsidR="0083227B" w:rsidRPr="008C4A23">
              <w:t>.</w:t>
            </w:r>
          </w:p>
        </w:tc>
      </w:tr>
      <w:tr w:rsidR="005F71D6" w:rsidRPr="008C4A23" w14:paraId="4DC0026A" w14:textId="77777777" w:rsidTr="0020117C">
        <w:trPr>
          <w:trHeight w:val="298"/>
          <w:jc w:val="center"/>
        </w:trPr>
        <w:tc>
          <w:tcPr>
            <w:tcW w:w="2559" w:type="dxa"/>
            <w:tcBorders>
              <w:top w:val="single" w:sz="4" w:space="0" w:color="000000"/>
              <w:left w:val="single" w:sz="4" w:space="0" w:color="000000"/>
              <w:bottom w:val="single" w:sz="4" w:space="0" w:color="000000"/>
            </w:tcBorders>
            <w:vAlign w:val="center"/>
          </w:tcPr>
          <w:p w14:paraId="68381772" w14:textId="328AC237" w:rsidR="005F71D6" w:rsidRPr="008C4A23" w:rsidRDefault="005F71D6" w:rsidP="0020117C">
            <w:pPr>
              <w:rPr>
                <w:b/>
              </w:rPr>
            </w:pPr>
            <w:r w:rsidRPr="008C4A23">
              <w:rPr>
                <w:b/>
              </w:rPr>
              <w:t>SEAP</w:t>
            </w:r>
          </w:p>
        </w:tc>
        <w:tc>
          <w:tcPr>
            <w:tcW w:w="6783" w:type="dxa"/>
            <w:tcBorders>
              <w:top w:val="single" w:sz="4" w:space="0" w:color="000000"/>
              <w:left w:val="single" w:sz="4" w:space="0" w:color="000000"/>
              <w:bottom w:val="single" w:sz="4" w:space="0" w:color="000000"/>
              <w:right w:val="single" w:sz="4" w:space="0" w:color="000000"/>
            </w:tcBorders>
            <w:vAlign w:val="center"/>
          </w:tcPr>
          <w:p w14:paraId="4AE852DF" w14:textId="76D76EC1" w:rsidR="005F71D6" w:rsidRPr="008C4A23" w:rsidRDefault="005F71D6" w:rsidP="005F71D6">
            <w:r w:rsidRPr="008C4A23">
              <w:t>System Pojedynczy Elektroniczny Punkt Dostępu – komponent informatyczny SISC zapewniający funkcjonalności dla systemu teleinformatycznego PUESC na potrzeby publikacji informacji (warstwa wizualna) oraz komunikacji z klientami KAS drogą elektroniczną (warstwa komunikacyjna).</w:t>
            </w:r>
          </w:p>
        </w:tc>
      </w:tr>
      <w:tr w:rsidR="00456DC0" w:rsidRPr="008C4A23" w14:paraId="71D90ACE" w14:textId="77777777" w:rsidTr="0020117C">
        <w:trPr>
          <w:trHeight w:val="298"/>
          <w:jc w:val="center"/>
        </w:trPr>
        <w:tc>
          <w:tcPr>
            <w:tcW w:w="2559" w:type="dxa"/>
            <w:tcBorders>
              <w:top w:val="single" w:sz="4" w:space="0" w:color="000000"/>
              <w:left w:val="single" w:sz="4" w:space="0" w:color="000000"/>
              <w:bottom w:val="single" w:sz="4" w:space="0" w:color="000000"/>
            </w:tcBorders>
            <w:vAlign w:val="center"/>
          </w:tcPr>
          <w:p w14:paraId="578BDFE8" w14:textId="77777777" w:rsidR="00456DC0" w:rsidRPr="008C4A23" w:rsidRDefault="00456DC0" w:rsidP="0020117C">
            <w:pPr>
              <w:rPr>
                <w:b/>
              </w:rPr>
            </w:pPr>
            <w:r w:rsidRPr="008C4A23">
              <w:rPr>
                <w:b/>
              </w:rPr>
              <w:t>SEED UE</w:t>
            </w:r>
          </w:p>
        </w:tc>
        <w:tc>
          <w:tcPr>
            <w:tcW w:w="6783" w:type="dxa"/>
            <w:tcBorders>
              <w:top w:val="single" w:sz="4" w:space="0" w:color="000000"/>
              <w:left w:val="single" w:sz="4" w:space="0" w:color="000000"/>
              <w:bottom w:val="single" w:sz="4" w:space="0" w:color="000000"/>
              <w:right w:val="single" w:sz="4" w:space="0" w:color="000000"/>
            </w:tcBorders>
            <w:vAlign w:val="center"/>
          </w:tcPr>
          <w:p w14:paraId="2C19B8F3" w14:textId="77777777" w:rsidR="00456DC0" w:rsidRPr="008C4A23" w:rsidRDefault="00456DC0" w:rsidP="0020117C">
            <w:r w:rsidRPr="008C4A23">
              <w:t xml:space="preserve">System for Exchange of </w:t>
            </w:r>
            <w:proofErr w:type="spellStart"/>
            <w:r w:rsidRPr="008C4A23">
              <w:t>Excise</w:t>
            </w:r>
            <w:proofErr w:type="spellEnd"/>
            <w:r w:rsidRPr="008C4A23">
              <w:t xml:space="preserve"> Data – system wymiany informacji dotyczących podatku akcyzowego. Zawiera wykaz podmiotów uprawnionych do produkcji, magazynowania, przyjmowania oraz dokonywania wysyłki wyrobów akcyzowych w procedurze zawieszonego poboru akcyzy. </w:t>
            </w:r>
          </w:p>
        </w:tc>
      </w:tr>
      <w:tr w:rsidR="00456DC0" w:rsidRPr="008C4A23" w14:paraId="4842B938" w14:textId="77777777" w:rsidTr="0020117C">
        <w:trPr>
          <w:trHeight w:val="298"/>
          <w:jc w:val="center"/>
        </w:trPr>
        <w:tc>
          <w:tcPr>
            <w:tcW w:w="2559" w:type="dxa"/>
            <w:tcBorders>
              <w:top w:val="single" w:sz="4" w:space="0" w:color="000000"/>
              <w:left w:val="single" w:sz="4" w:space="0" w:color="000000"/>
              <w:bottom w:val="single" w:sz="4" w:space="0" w:color="000000"/>
            </w:tcBorders>
            <w:vAlign w:val="center"/>
          </w:tcPr>
          <w:p w14:paraId="2E807A72" w14:textId="77777777" w:rsidR="00456DC0" w:rsidRPr="008C4A23" w:rsidRDefault="00456DC0" w:rsidP="0020117C">
            <w:pPr>
              <w:rPr>
                <w:b/>
              </w:rPr>
            </w:pPr>
            <w:r w:rsidRPr="008C4A23">
              <w:rPr>
                <w:b/>
              </w:rPr>
              <w:t>SENT</w:t>
            </w:r>
          </w:p>
        </w:tc>
        <w:tc>
          <w:tcPr>
            <w:tcW w:w="6783" w:type="dxa"/>
            <w:tcBorders>
              <w:top w:val="single" w:sz="4" w:space="0" w:color="000000"/>
              <w:left w:val="single" w:sz="4" w:space="0" w:color="000000"/>
              <w:bottom w:val="single" w:sz="4" w:space="0" w:color="000000"/>
              <w:right w:val="single" w:sz="4" w:space="0" w:color="000000"/>
            </w:tcBorders>
            <w:vAlign w:val="center"/>
          </w:tcPr>
          <w:p w14:paraId="11E639C3" w14:textId="42E4AAC4" w:rsidR="00456DC0" w:rsidRPr="008C4A23" w:rsidRDefault="00392C9B" w:rsidP="0020117C">
            <w:r w:rsidRPr="008C4A23">
              <w:t xml:space="preserve">System Elektronicznego Nadzoru Transportu – komponent informatyczny SISC zapewniający gromadzenie i przetwarzanie danych w systemie monitorowania przewozu i obrotu, o którym mowa w ustawie z dnia 9 marca 2027 r. o systemie monitorowania drogowego i kolejowego przewozu towarów oraz obrotu paliwami opałowymi (Dz.U. z 2023 r. poz. 104 z </w:t>
            </w:r>
            <w:proofErr w:type="spellStart"/>
            <w:r w:rsidRPr="008C4A23">
              <w:t>późn</w:t>
            </w:r>
            <w:proofErr w:type="spellEnd"/>
            <w:r w:rsidRPr="008C4A23">
              <w:t>. zm.)</w:t>
            </w:r>
          </w:p>
        </w:tc>
      </w:tr>
      <w:tr w:rsidR="00456DC0" w:rsidRPr="008C4A23" w14:paraId="2B5C9ADE" w14:textId="77777777" w:rsidTr="0020117C">
        <w:trPr>
          <w:trHeight w:val="298"/>
          <w:jc w:val="center"/>
        </w:trPr>
        <w:tc>
          <w:tcPr>
            <w:tcW w:w="2559" w:type="dxa"/>
            <w:tcBorders>
              <w:top w:val="single" w:sz="4" w:space="0" w:color="000000"/>
              <w:left w:val="single" w:sz="4" w:space="0" w:color="000000"/>
              <w:bottom w:val="single" w:sz="4" w:space="0" w:color="000000"/>
            </w:tcBorders>
            <w:vAlign w:val="center"/>
          </w:tcPr>
          <w:p w14:paraId="42C868D8" w14:textId="77777777" w:rsidR="00456DC0" w:rsidRPr="008C4A23" w:rsidRDefault="00456DC0" w:rsidP="0020117C">
            <w:pPr>
              <w:rPr>
                <w:b/>
              </w:rPr>
            </w:pPr>
            <w:r w:rsidRPr="008C4A23">
              <w:rPr>
                <w:b/>
              </w:rPr>
              <w:t>SISC</w:t>
            </w:r>
          </w:p>
        </w:tc>
        <w:tc>
          <w:tcPr>
            <w:tcW w:w="6783" w:type="dxa"/>
            <w:tcBorders>
              <w:top w:val="single" w:sz="4" w:space="0" w:color="000000"/>
              <w:left w:val="single" w:sz="4" w:space="0" w:color="000000"/>
              <w:bottom w:val="single" w:sz="4" w:space="0" w:color="000000"/>
              <w:right w:val="single" w:sz="4" w:space="0" w:color="000000"/>
            </w:tcBorders>
            <w:vAlign w:val="center"/>
          </w:tcPr>
          <w:p w14:paraId="1D6AF598" w14:textId="0A57B290" w:rsidR="00456DC0" w:rsidRPr="008C4A23" w:rsidRDefault="00392C9B" w:rsidP="0020117C">
            <w:r w:rsidRPr="008C4A23">
              <w:t>System Informacyjny Skarbowo-Celny – system komponentowy obejmujący powiązane komponenty informatyczne zapewniające obsługę Klientów KAS oraz obsługę procesów wewnętrznych KAS w takich kluczowych obszarach jak obrót towarowy z państwami trzecimi (eksport, import, tranzyt), pobór należności celnych i podatkowych oraz rozliczanie z UE i budżetem, obrót towarami podlegającymi akcyzie czy obrót towarami wrażliwymi objętymi systemem SENT.</w:t>
            </w:r>
          </w:p>
        </w:tc>
      </w:tr>
      <w:tr w:rsidR="006A51C2" w:rsidRPr="008C4A23" w14:paraId="7A3B659E" w14:textId="77777777" w:rsidTr="00402C81">
        <w:trPr>
          <w:trHeight w:val="298"/>
          <w:jc w:val="center"/>
        </w:trPr>
        <w:tc>
          <w:tcPr>
            <w:tcW w:w="2559" w:type="dxa"/>
            <w:tcBorders>
              <w:top w:val="single" w:sz="4" w:space="0" w:color="000000"/>
              <w:left w:val="single" w:sz="4" w:space="0" w:color="000000"/>
              <w:bottom w:val="single" w:sz="4" w:space="0" w:color="000000"/>
            </w:tcBorders>
            <w:vAlign w:val="center"/>
          </w:tcPr>
          <w:p w14:paraId="6FD20B18" w14:textId="77777777" w:rsidR="006A51C2" w:rsidRPr="008C4A23" w:rsidRDefault="006A51C2" w:rsidP="00402C81">
            <w:pPr>
              <w:rPr>
                <w:b/>
              </w:rPr>
            </w:pPr>
            <w:r w:rsidRPr="008C4A23">
              <w:rPr>
                <w:b/>
              </w:rPr>
              <w:t>SOA</w:t>
            </w:r>
          </w:p>
        </w:tc>
        <w:tc>
          <w:tcPr>
            <w:tcW w:w="6783" w:type="dxa"/>
            <w:tcBorders>
              <w:top w:val="single" w:sz="4" w:space="0" w:color="000000"/>
              <w:left w:val="single" w:sz="4" w:space="0" w:color="000000"/>
              <w:bottom w:val="single" w:sz="4" w:space="0" w:color="000000"/>
              <w:right w:val="single" w:sz="4" w:space="0" w:color="000000"/>
            </w:tcBorders>
            <w:vAlign w:val="center"/>
          </w:tcPr>
          <w:p w14:paraId="68009AB1" w14:textId="77777777" w:rsidR="006A51C2" w:rsidRPr="008C4A23" w:rsidRDefault="006A51C2" w:rsidP="00402C81">
            <w:pPr>
              <w:rPr>
                <w:lang w:val="en-US"/>
              </w:rPr>
            </w:pPr>
            <w:r w:rsidRPr="008C4A23">
              <w:rPr>
                <w:lang w:val="en-US"/>
              </w:rPr>
              <w:t>Service Oriented Architecture</w:t>
            </w:r>
          </w:p>
        </w:tc>
      </w:tr>
      <w:tr w:rsidR="00974964" w:rsidRPr="008C4A23" w14:paraId="4EDE5DFD" w14:textId="77777777" w:rsidTr="0020117C">
        <w:trPr>
          <w:trHeight w:val="298"/>
          <w:jc w:val="center"/>
        </w:trPr>
        <w:tc>
          <w:tcPr>
            <w:tcW w:w="2559" w:type="dxa"/>
            <w:tcBorders>
              <w:top w:val="single" w:sz="4" w:space="0" w:color="000000"/>
              <w:left w:val="single" w:sz="4" w:space="0" w:color="000000"/>
              <w:bottom w:val="single" w:sz="4" w:space="0" w:color="000000"/>
            </w:tcBorders>
          </w:tcPr>
          <w:p w14:paraId="5C94585D" w14:textId="10EFBF4B" w:rsidR="00974964" w:rsidRPr="008C4A23" w:rsidRDefault="00974964" w:rsidP="0020117C">
            <w:pPr>
              <w:rPr>
                <w:b/>
              </w:rPr>
            </w:pPr>
            <w:r w:rsidRPr="008C4A23">
              <w:rPr>
                <w:b/>
              </w:rPr>
              <w:t>STI</w:t>
            </w:r>
          </w:p>
        </w:tc>
        <w:tc>
          <w:tcPr>
            <w:tcW w:w="6783" w:type="dxa"/>
            <w:tcBorders>
              <w:top w:val="single" w:sz="4" w:space="0" w:color="000000"/>
              <w:left w:val="single" w:sz="4" w:space="0" w:color="000000"/>
              <w:bottom w:val="single" w:sz="4" w:space="0" w:color="000000"/>
              <w:right w:val="single" w:sz="4" w:space="0" w:color="000000"/>
            </w:tcBorders>
          </w:tcPr>
          <w:p w14:paraId="420EDA6D" w14:textId="7817406A" w:rsidR="00974964" w:rsidRPr="008C4A23" w:rsidRDefault="00974964" w:rsidP="0020117C">
            <w:pPr>
              <w:rPr>
                <w:lang w:val="en-US"/>
              </w:rPr>
            </w:pPr>
            <w:proofErr w:type="spellStart"/>
            <w:r w:rsidRPr="008C4A23">
              <w:rPr>
                <w:lang w:val="en-US"/>
              </w:rPr>
              <w:t>Interfejs</w:t>
            </w:r>
            <w:proofErr w:type="spellEnd"/>
            <w:r w:rsidRPr="008C4A23">
              <w:rPr>
                <w:lang w:val="en-US"/>
              </w:rPr>
              <w:t xml:space="preserve"> </w:t>
            </w:r>
            <w:proofErr w:type="spellStart"/>
            <w:r w:rsidRPr="008C4A23">
              <w:rPr>
                <w:lang w:val="en-US"/>
              </w:rPr>
              <w:t>dla</w:t>
            </w:r>
            <w:proofErr w:type="spellEnd"/>
            <w:r w:rsidRPr="008C4A23">
              <w:rPr>
                <w:lang w:val="en-US"/>
              </w:rPr>
              <w:t xml:space="preserve"> </w:t>
            </w:r>
            <w:proofErr w:type="spellStart"/>
            <w:r w:rsidRPr="008C4A23">
              <w:rPr>
                <w:lang w:val="en-US"/>
              </w:rPr>
              <w:t>podmiotów</w:t>
            </w:r>
            <w:proofErr w:type="spellEnd"/>
            <w:r w:rsidRPr="008C4A23">
              <w:rPr>
                <w:lang w:val="en-US"/>
              </w:rPr>
              <w:t>, ang. Shared Trader Interface</w:t>
            </w:r>
          </w:p>
        </w:tc>
      </w:tr>
      <w:tr w:rsidR="00456DC0" w:rsidRPr="008C4A23" w14:paraId="17570A6E" w14:textId="77777777" w:rsidTr="0020117C">
        <w:trPr>
          <w:trHeight w:val="298"/>
          <w:jc w:val="center"/>
        </w:trPr>
        <w:tc>
          <w:tcPr>
            <w:tcW w:w="2559" w:type="dxa"/>
            <w:tcBorders>
              <w:top w:val="single" w:sz="4" w:space="0" w:color="000000"/>
              <w:left w:val="single" w:sz="4" w:space="0" w:color="000000"/>
              <w:bottom w:val="single" w:sz="4" w:space="0" w:color="000000"/>
            </w:tcBorders>
          </w:tcPr>
          <w:p w14:paraId="1AADF78A" w14:textId="77777777" w:rsidR="00456DC0" w:rsidRPr="008C4A23" w:rsidRDefault="00456DC0" w:rsidP="0020117C">
            <w:pPr>
              <w:rPr>
                <w:b/>
              </w:rPr>
            </w:pPr>
            <w:r w:rsidRPr="008C4A23">
              <w:rPr>
                <w:b/>
              </w:rPr>
              <w:t>SURV-RECAPP</w:t>
            </w:r>
          </w:p>
        </w:tc>
        <w:tc>
          <w:tcPr>
            <w:tcW w:w="6783" w:type="dxa"/>
            <w:tcBorders>
              <w:top w:val="single" w:sz="4" w:space="0" w:color="000000"/>
              <w:left w:val="single" w:sz="4" w:space="0" w:color="000000"/>
              <w:bottom w:val="single" w:sz="4" w:space="0" w:color="000000"/>
              <w:right w:val="single" w:sz="4" w:space="0" w:color="000000"/>
            </w:tcBorders>
          </w:tcPr>
          <w:p w14:paraId="1EFE2826" w14:textId="77777777" w:rsidR="00456DC0" w:rsidRPr="008C4A23" w:rsidRDefault="00456DC0" w:rsidP="0020117C">
            <w:r w:rsidRPr="008C4A23">
              <w:t xml:space="preserve">ang. </w:t>
            </w:r>
            <w:r w:rsidRPr="008C4A23">
              <w:rPr>
                <w:lang w:val="en-US"/>
              </w:rPr>
              <w:t>Surveillance Reception Application</w:t>
            </w:r>
          </w:p>
        </w:tc>
      </w:tr>
      <w:tr w:rsidR="00CE79A7" w:rsidRPr="008C4A23" w14:paraId="1469AF06" w14:textId="77777777" w:rsidTr="0020117C">
        <w:trPr>
          <w:trHeight w:val="298"/>
          <w:jc w:val="center"/>
        </w:trPr>
        <w:tc>
          <w:tcPr>
            <w:tcW w:w="2559" w:type="dxa"/>
            <w:tcBorders>
              <w:top w:val="single" w:sz="4" w:space="0" w:color="000000"/>
              <w:left w:val="single" w:sz="4" w:space="0" w:color="000000"/>
              <w:bottom w:val="single" w:sz="4" w:space="0" w:color="000000"/>
            </w:tcBorders>
          </w:tcPr>
          <w:p w14:paraId="217FD18C" w14:textId="33F289A2" w:rsidR="00CE79A7" w:rsidRPr="008C4A23" w:rsidRDefault="00CE79A7" w:rsidP="0020117C">
            <w:pPr>
              <w:rPr>
                <w:b/>
              </w:rPr>
            </w:pPr>
            <w:r w:rsidRPr="008C4A23">
              <w:rPr>
                <w:b/>
              </w:rPr>
              <w:lastRenderedPageBreak/>
              <w:t>SW</w:t>
            </w:r>
          </w:p>
        </w:tc>
        <w:tc>
          <w:tcPr>
            <w:tcW w:w="6783" w:type="dxa"/>
            <w:tcBorders>
              <w:top w:val="single" w:sz="4" w:space="0" w:color="000000"/>
              <w:left w:val="single" w:sz="4" w:space="0" w:color="000000"/>
              <w:bottom w:val="single" w:sz="4" w:space="0" w:color="000000"/>
              <w:right w:val="single" w:sz="4" w:space="0" w:color="000000"/>
            </w:tcBorders>
          </w:tcPr>
          <w:p w14:paraId="3F96B9FB" w14:textId="44E900C6" w:rsidR="00CE79A7" w:rsidRPr="008C4A23" w:rsidRDefault="00CE79A7" w:rsidP="0020117C">
            <w:r w:rsidRPr="008C4A23">
              <w:t>System PKWD-SINGLE WINDOW</w:t>
            </w:r>
          </w:p>
        </w:tc>
      </w:tr>
      <w:tr w:rsidR="00456DC0" w:rsidRPr="008C4A23" w14:paraId="298DFCE3" w14:textId="77777777" w:rsidTr="0020117C">
        <w:trPr>
          <w:trHeight w:val="298"/>
          <w:jc w:val="center"/>
        </w:trPr>
        <w:tc>
          <w:tcPr>
            <w:tcW w:w="2559" w:type="dxa"/>
            <w:tcBorders>
              <w:top w:val="single" w:sz="4" w:space="0" w:color="000000"/>
              <w:left w:val="single" w:sz="4" w:space="0" w:color="000000"/>
              <w:bottom w:val="single" w:sz="4" w:space="0" w:color="000000"/>
            </w:tcBorders>
          </w:tcPr>
          <w:p w14:paraId="0137E286" w14:textId="77777777" w:rsidR="00456DC0" w:rsidRPr="008C4A23" w:rsidRDefault="00456DC0" w:rsidP="0020117C">
            <w:r w:rsidRPr="008C4A23">
              <w:rPr>
                <w:b/>
              </w:rPr>
              <w:t>System</w:t>
            </w:r>
          </w:p>
        </w:tc>
        <w:tc>
          <w:tcPr>
            <w:tcW w:w="6783" w:type="dxa"/>
            <w:tcBorders>
              <w:top w:val="single" w:sz="4" w:space="0" w:color="000000"/>
              <w:left w:val="single" w:sz="4" w:space="0" w:color="000000"/>
              <w:bottom w:val="single" w:sz="4" w:space="0" w:color="000000"/>
              <w:right w:val="single" w:sz="4" w:space="0" w:color="000000"/>
            </w:tcBorders>
          </w:tcPr>
          <w:p w14:paraId="1279E7A0" w14:textId="4BF9A3EF" w:rsidR="008577D2" w:rsidRPr="008C4A23" w:rsidRDefault="00E21DF2" w:rsidP="0020117C">
            <w:r w:rsidRPr="008C4A23">
              <w:t xml:space="preserve">Każdy z </w:t>
            </w:r>
            <w:r w:rsidR="003E4323" w:rsidRPr="008C4A23">
              <w:t>K</w:t>
            </w:r>
            <w:r w:rsidRPr="008C4A23">
              <w:t>omponentów</w:t>
            </w:r>
            <w:r w:rsidR="003E4323" w:rsidRPr="008C4A23">
              <w:t xml:space="preserve"> </w:t>
            </w:r>
            <w:r w:rsidR="008577D2" w:rsidRPr="008C4A23">
              <w:t>będących przedmiotem zamówienia:</w:t>
            </w:r>
          </w:p>
          <w:p w14:paraId="41A73D76" w14:textId="1A5C060C" w:rsidR="008577D2" w:rsidRPr="008C4A23" w:rsidRDefault="008577D2" w:rsidP="008577D2">
            <w:pPr>
              <w:pStyle w:val="Akapitzlist"/>
              <w:numPr>
                <w:ilvl w:val="0"/>
                <w:numId w:val="134"/>
              </w:numPr>
            </w:pPr>
            <w:r w:rsidRPr="008C4A23">
              <w:t>AIS, wraz z jego Podsystemami:</w:t>
            </w:r>
            <w:r w:rsidRPr="008C4A23">
              <w:tab/>
            </w:r>
          </w:p>
          <w:p w14:paraId="11A2A0F6" w14:textId="47EDA9C3" w:rsidR="008577D2" w:rsidRPr="008C4A23" w:rsidRDefault="008577D2" w:rsidP="008577D2">
            <w:pPr>
              <w:pStyle w:val="Akapitzlist"/>
              <w:numPr>
                <w:ilvl w:val="1"/>
                <w:numId w:val="134"/>
              </w:numPr>
            </w:pPr>
            <w:r w:rsidRPr="008C4A23">
              <w:t>AIS/CCI</w:t>
            </w:r>
            <w:r w:rsidRPr="008C4A23">
              <w:tab/>
            </w:r>
          </w:p>
          <w:p w14:paraId="0358FEEA" w14:textId="59B914AD" w:rsidR="008577D2" w:rsidRPr="008C4A23" w:rsidRDefault="008577D2" w:rsidP="008577D2">
            <w:pPr>
              <w:pStyle w:val="Akapitzlist"/>
              <w:numPr>
                <w:ilvl w:val="1"/>
                <w:numId w:val="134"/>
              </w:numPr>
              <w:rPr>
                <w:lang w:val="en-US"/>
              </w:rPr>
            </w:pPr>
            <w:r w:rsidRPr="008C4A23">
              <w:rPr>
                <w:lang w:val="en-US"/>
              </w:rPr>
              <w:t>AIS/</w:t>
            </w:r>
            <w:proofErr w:type="spellStart"/>
            <w:r w:rsidRPr="008C4A23">
              <w:rPr>
                <w:lang w:val="en-US"/>
              </w:rPr>
              <w:t>e-COMMERCE</w:t>
            </w:r>
            <w:proofErr w:type="spellEnd"/>
          </w:p>
          <w:p w14:paraId="0838046B" w14:textId="3D650036" w:rsidR="008577D2" w:rsidRPr="008C4A23" w:rsidRDefault="008577D2" w:rsidP="008577D2">
            <w:pPr>
              <w:pStyle w:val="Akapitzlist"/>
              <w:numPr>
                <w:ilvl w:val="1"/>
                <w:numId w:val="134"/>
              </w:numPr>
              <w:rPr>
                <w:lang w:val="en-US"/>
              </w:rPr>
            </w:pPr>
            <w:r w:rsidRPr="008C4A23">
              <w:rPr>
                <w:lang w:val="en-US"/>
              </w:rPr>
              <w:t>AIS/</w:t>
            </w:r>
            <w:proofErr w:type="spellStart"/>
            <w:r w:rsidRPr="008C4A23">
              <w:rPr>
                <w:lang w:val="en-US"/>
              </w:rPr>
              <w:t>e-COMMERCE</w:t>
            </w:r>
            <w:proofErr w:type="spellEnd"/>
            <w:r w:rsidRPr="008C4A23">
              <w:rPr>
                <w:lang w:val="en-US"/>
              </w:rPr>
              <w:t xml:space="preserve"> HUB</w:t>
            </w:r>
          </w:p>
          <w:p w14:paraId="680E3331" w14:textId="5214EF74" w:rsidR="008577D2" w:rsidRPr="008C4A23" w:rsidRDefault="008577D2" w:rsidP="008577D2">
            <w:pPr>
              <w:pStyle w:val="Akapitzlist"/>
              <w:numPr>
                <w:ilvl w:val="1"/>
                <w:numId w:val="134"/>
              </w:numPr>
              <w:rPr>
                <w:lang w:val="en-US"/>
              </w:rPr>
            </w:pPr>
            <w:r w:rsidRPr="008C4A23">
              <w:rPr>
                <w:lang w:val="en-US"/>
              </w:rPr>
              <w:t>AIS/ICS</w:t>
            </w:r>
          </w:p>
          <w:p w14:paraId="03CED318" w14:textId="29094DE9" w:rsidR="008577D2" w:rsidRPr="008C4A23" w:rsidRDefault="008577D2" w:rsidP="008577D2">
            <w:pPr>
              <w:pStyle w:val="Akapitzlist"/>
              <w:numPr>
                <w:ilvl w:val="1"/>
                <w:numId w:val="134"/>
              </w:numPr>
              <w:rPr>
                <w:lang w:val="en-US"/>
              </w:rPr>
            </w:pPr>
            <w:r w:rsidRPr="008C4A23">
              <w:rPr>
                <w:lang w:val="en-US"/>
              </w:rPr>
              <w:t>AIS/ICS2</w:t>
            </w:r>
          </w:p>
          <w:p w14:paraId="3084EF99" w14:textId="18E3B050" w:rsidR="008577D2" w:rsidRPr="008C4A23" w:rsidRDefault="008577D2" w:rsidP="008577D2">
            <w:pPr>
              <w:pStyle w:val="Akapitzlist"/>
              <w:numPr>
                <w:ilvl w:val="1"/>
                <w:numId w:val="134"/>
              </w:numPr>
              <w:rPr>
                <w:lang w:val="en-US"/>
              </w:rPr>
            </w:pPr>
            <w:r w:rsidRPr="008C4A23">
              <w:rPr>
                <w:lang w:val="en-US"/>
              </w:rPr>
              <w:t>AIS/IMPORT PLUS</w:t>
            </w:r>
          </w:p>
          <w:p w14:paraId="76E89D0A" w14:textId="1144DBEE" w:rsidR="008577D2" w:rsidRPr="008C4A23" w:rsidRDefault="008577D2" w:rsidP="008577D2">
            <w:pPr>
              <w:pStyle w:val="Akapitzlist"/>
              <w:numPr>
                <w:ilvl w:val="1"/>
                <w:numId w:val="134"/>
              </w:numPr>
              <w:rPr>
                <w:lang w:val="en-US"/>
              </w:rPr>
            </w:pPr>
            <w:r w:rsidRPr="008C4A23">
              <w:rPr>
                <w:lang w:val="en-US"/>
              </w:rPr>
              <w:t>AIS/INTRASTAT</w:t>
            </w:r>
          </w:p>
          <w:p w14:paraId="4ACD3A3A" w14:textId="77777777" w:rsidR="008577D2" w:rsidRPr="008C4A23" w:rsidRDefault="008577D2" w:rsidP="008577D2">
            <w:pPr>
              <w:pStyle w:val="Akapitzlist"/>
              <w:numPr>
                <w:ilvl w:val="1"/>
                <w:numId w:val="134"/>
              </w:numPr>
              <w:rPr>
                <w:lang w:val="en-US"/>
              </w:rPr>
            </w:pPr>
            <w:r w:rsidRPr="008C4A23">
              <w:rPr>
                <w:lang w:val="en-US"/>
              </w:rPr>
              <w:t>AIS/KEX</w:t>
            </w:r>
          </w:p>
          <w:p w14:paraId="52AC01EB" w14:textId="295C695A" w:rsidR="008577D2" w:rsidRPr="008C4A23" w:rsidRDefault="008577D2" w:rsidP="008577D2">
            <w:pPr>
              <w:pStyle w:val="Akapitzlist"/>
              <w:numPr>
                <w:ilvl w:val="1"/>
                <w:numId w:val="134"/>
              </w:numPr>
              <w:rPr>
                <w:lang w:val="en-US"/>
              </w:rPr>
            </w:pPr>
            <w:r w:rsidRPr="008C4A23">
              <w:rPr>
                <w:lang w:val="en-US"/>
              </w:rPr>
              <w:t>AIS/TQS PLUS</w:t>
            </w:r>
          </w:p>
          <w:p w14:paraId="2BD276AE" w14:textId="65A9D287" w:rsidR="008577D2" w:rsidRPr="008C4A23" w:rsidRDefault="008577D2" w:rsidP="008577D2">
            <w:pPr>
              <w:pStyle w:val="Akapitzlist"/>
              <w:numPr>
                <w:ilvl w:val="1"/>
                <w:numId w:val="134"/>
              </w:numPr>
              <w:rPr>
                <w:lang w:val="en-US"/>
              </w:rPr>
            </w:pPr>
            <w:r w:rsidRPr="008C4A23">
              <w:rPr>
                <w:lang w:val="en-US"/>
              </w:rPr>
              <w:t>AIS/VAT</w:t>
            </w:r>
          </w:p>
          <w:p w14:paraId="441FB0AD" w14:textId="0458FF83" w:rsidR="008577D2" w:rsidRPr="008C4A23" w:rsidRDefault="008577D2" w:rsidP="008577D2">
            <w:pPr>
              <w:pStyle w:val="Akapitzlist"/>
              <w:numPr>
                <w:ilvl w:val="0"/>
                <w:numId w:val="134"/>
              </w:numPr>
            </w:pPr>
            <w:r w:rsidRPr="008C4A23">
              <w:t>AES, wraz z jego Podsystemami</w:t>
            </w:r>
            <w:r w:rsidR="003E4323" w:rsidRPr="008C4A23">
              <w:t>:</w:t>
            </w:r>
          </w:p>
          <w:p w14:paraId="0EC9B0EC" w14:textId="389864EE" w:rsidR="008577D2" w:rsidRPr="008C4A23" w:rsidRDefault="008577D2" w:rsidP="008577D2">
            <w:pPr>
              <w:pStyle w:val="Akapitzlist"/>
              <w:numPr>
                <w:ilvl w:val="1"/>
                <w:numId w:val="134"/>
              </w:numPr>
              <w:rPr>
                <w:lang w:val="en-US"/>
              </w:rPr>
            </w:pPr>
            <w:r w:rsidRPr="008C4A23">
              <w:rPr>
                <w:lang w:val="en-US"/>
              </w:rPr>
              <w:t>AES/ECS2 PLUS</w:t>
            </w:r>
          </w:p>
          <w:p w14:paraId="6A94F991" w14:textId="3E0145AE" w:rsidR="008577D2" w:rsidRPr="008C4A23" w:rsidRDefault="008577D2" w:rsidP="008577D2">
            <w:pPr>
              <w:pStyle w:val="Akapitzlist"/>
              <w:numPr>
                <w:ilvl w:val="1"/>
                <w:numId w:val="134"/>
              </w:numPr>
            </w:pPr>
            <w:r w:rsidRPr="008C4A23">
              <w:t>AES/KOMUNIKATOR BCP</w:t>
            </w:r>
          </w:p>
          <w:p w14:paraId="2B5FC384" w14:textId="77777777" w:rsidR="008577D2" w:rsidRPr="008C4A23" w:rsidRDefault="008577D2" w:rsidP="008577D2">
            <w:pPr>
              <w:pStyle w:val="Akapitzlist"/>
              <w:numPr>
                <w:ilvl w:val="1"/>
                <w:numId w:val="134"/>
              </w:numPr>
              <w:rPr>
                <w:lang w:val="en-US"/>
              </w:rPr>
            </w:pPr>
            <w:r w:rsidRPr="008C4A23">
              <w:rPr>
                <w:lang w:val="en-US"/>
              </w:rPr>
              <w:t>AES/</w:t>
            </w:r>
            <w:proofErr w:type="spellStart"/>
            <w:r w:rsidRPr="008C4A23">
              <w:rPr>
                <w:lang w:val="en-US"/>
              </w:rPr>
              <w:t>PoUS</w:t>
            </w:r>
            <w:proofErr w:type="spellEnd"/>
          </w:p>
          <w:p w14:paraId="0BF32D6E" w14:textId="13DC77AC" w:rsidR="008577D2" w:rsidRPr="008C4A23" w:rsidRDefault="008577D2" w:rsidP="008577D2">
            <w:pPr>
              <w:pStyle w:val="Akapitzlist"/>
              <w:numPr>
                <w:ilvl w:val="1"/>
                <w:numId w:val="134"/>
              </w:numPr>
              <w:rPr>
                <w:lang w:val="en-US"/>
              </w:rPr>
            </w:pPr>
            <w:r w:rsidRPr="008C4A23">
              <w:rPr>
                <w:lang w:val="en-US"/>
              </w:rPr>
              <w:t>AES/WALIDATOR</w:t>
            </w:r>
          </w:p>
          <w:p w14:paraId="0B227D0D" w14:textId="647187D3" w:rsidR="008577D2" w:rsidRPr="008C4A23" w:rsidRDefault="008577D2" w:rsidP="003E4323">
            <w:pPr>
              <w:pStyle w:val="Akapitzlist"/>
              <w:numPr>
                <w:ilvl w:val="0"/>
                <w:numId w:val="134"/>
              </w:numPr>
              <w:rPr>
                <w:lang w:val="en-US"/>
              </w:rPr>
            </w:pPr>
            <w:r w:rsidRPr="008C4A23">
              <w:rPr>
                <w:lang w:val="en-US"/>
              </w:rPr>
              <w:t>ISZTAR4</w:t>
            </w:r>
          </w:p>
          <w:p w14:paraId="26C862BD" w14:textId="77777777" w:rsidR="008577D2" w:rsidRPr="008C4A23" w:rsidRDefault="008577D2" w:rsidP="003E4323">
            <w:pPr>
              <w:pStyle w:val="Akapitzlist"/>
              <w:numPr>
                <w:ilvl w:val="0"/>
                <w:numId w:val="134"/>
              </w:numPr>
              <w:rPr>
                <w:lang w:val="en-US"/>
              </w:rPr>
            </w:pPr>
            <w:r w:rsidRPr="008C4A23">
              <w:rPr>
                <w:lang w:val="en-US"/>
              </w:rPr>
              <w:t>MCA</w:t>
            </w:r>
          </w:p>
          <w:p w14:paraId="0CEB7C54" w14:textId="77777777" w:rsidR="008577D2" w:rsidRPr="008C4A23" w:rsidRDefault="008577D2" w:rsidP="003E4323">
            <w:pPr>
              <w:pStyle w:val="Akapitzlist"/>
              <w:numPr>
                <w:ilvl w:val="0"/>
                <w:numId w:val="134"/>
              </w:numPr>
              <w:rPr>
                <w:lang w:val="en-US"/>
              </w:rPr>
            </w:pPr>
            <w:r w:rsidRPr="008C4A23">
              <w:rPr>
                <w:lang w:val="en-US"/>
              </w:rPr>
              <w:t>NCTS2 PLUS</w:t>
            </w:r>
          </w:p>
          <w:p w14:paraId="639D23EF" w14:textId="3A54E42B" w:rsidR="008577D2" w:rsidRPr="008C4A23" w:rsidRDefault="008577D2" w:rsidP="003E4323">
            <w:pPr>
              <w:pStyle w:val="Akapitzlist"/>
              <w:numPr>
                <w:ilvl w:val="0"/>
                <w:numId w:val="134"/>
              </w:numPr>
              <w:rPr>
                <w:lang w:val="en-US"/>
              </w:rPr>
            </w:pPr>
            <w:r w:rsidRPr="008C4A23">
              <w:rPr>
                <w:lang w:val="en-US"/>
              </w:rPr>
              <w:t>PDR PL/UE</w:t>
            </w:r>
          </w:p>
          <w:p w14:paraId="57F9E9DF" w14:textId="256A7B3D" w:rsidR="00456DC0" w:rsidRPr="008C4A23" w:rsidRDefault="00456DC0" w:rsidP="0020117C">
            <w:r w:rsidRPr="008C4A23">
              <w:t xml:space="preserve">Jeśli System zbudowany jest z </w:t>
            </w:r>
            <w:r w:rsidR="008577D2" w:rsidRPr="008C4A23">
              <w:t>Podsystemów</w:t>
            </w:r>
            <w:r w:rsidRPr="008C4A23">
              <w:t>, przez pojęcie System rozumiemy cały System</w:t>
            </w:r>
            <w:r w:rsidR="003809B2" w:rsidRPr="008C4A23">
              <w:t>,</w:t>
            </w:r>
            <w:r w:rsidRPr="008C4A23">
              <w:t xml:space="preserve"> jak i jego poszczególne </w:t>
            </w:r>
            <w:r w:rsidR="008577D2" w:rsidRPr="008C4A23">
              <w:t>Podsystemy</w:t>
            </w:r>
            <w:r w:rsidRPr="008C4A23">
              <w:t xml:space="preserve"> </w:t>
            </w:r>
            <w:r w:rsidR="008577D2" w:rsidRPr="008C4A23">
              <w:t xml:space="preserve">wraz z Modułami </w:t>
            </w:r>
            <w:r w:rsidRPr="008C4A23">
              <w:t xml:space="preserve">oraz wszystkie interfejsy integracyjne. System obejmuje również dane przez niego przetwarzane, dokumentację z nim związaną oraz wszelkie powiązane instrukcje, procedury. </w:t>
            </w:r>
          </w:p>
        </w:tc>
      </w:tr>
      <w:tr w:rsidR="00456DC0" w:rsidRPr="008C4A23" w14:paraId="291FF9A2" w14:textId="77777777" w:rsidTr="0020117C">
        <w:trPr>
          <w:trHeight w:val="298"/>
          <w:jc w:val="center"/>
        </w:trPr>
        <w:tc>
          <w:tcPr>
            <w:tcW w:w="2559" w:type="dxa"/>
            <w:tcBorders>
              <w:top w:val="single" w:sz="4" w:space="0" w:color="000000"/>
              <w:left w:val="single" w:sz="4" w:space="0" w:color="000000"/>
              <w:bottom w:val="single" w:sz="4" w:space="0" w:color="000000"/>
            </w:tcBorders>
          </w:tcPr>
          <w:p w14:paraId="472B4C7B" w14:textId="77777777" w:rsidR="00456DC0" w:rsidRPr="008C4A23" w:rsidRDefault="00456DC0" w:rsidP="0020117C">
            <w:pPr>
              <w:rPr>
                <w:b/>
              </w:rPr>
            </w:pPr>
            <w:r w:rsidRPr="008C4A23">
              <w:rPr>
                <w:b/>
              </w:rPr>
              <w:t>System EOS</w:t>
            </w:r>
          </w:p>
        </w:tc>
        <w:tc>
          <w:tcPr>
            <w:tcW w:w="6783" w:type="dxa"/>
            <w:tcBorders>
              <w:top w:val="single" w:sz="4" w:space="0" w:color="000000"/>
              <w:left w:val="single" w:sz="4" w:space="0" w:color="000000"/>
              <w:bottom w:val="single" w:sz="4" w:space="0" w:color="000000"/>
              <w:right w:val="single" w:sz="4" w:space="0" w:color="000000"/>
            </w:tcBorders>
          </w:tcPr>
          <w:p w14:paraId="6321F77A" w14:textId="77777777" w:rsidR="00456DC0" w:rsidRPr="008C4A23" w:rsidRDefault="00456DC0" w:rsidP="0020117C">
            <w:proofErr w:type="spellStart"/>
            <w:r w:rsidRPr="008C4A23">
              <w:t>Economic</w:t>
            </w:r>
            <w:proofErr w:type="spellEnd"/>
            <w:r w:rsidRPr="008C4A23">
              <w:t xml:space="preserve"> </w:t>
            </w:r>
            <w:proofErr w:type="spellStart"/>
            <w:r w:rsidRPr="008C4A23">
              <w:t>Operators</w:t>
            </w:r>
            <w:proofErr w:type="spellEnd"/>
            <w:r w:rsidRPr="008C4A23">
              <w:t xml:space="preserve"> System - Wspólnotowy System Przedsiębiorców utrzymywany przez Komisję Europejską , w którym rejestrowani są przedsiębiorcy i nadawany jest numer EORI (EOS-EORI) oraz rejestrowane są wnioski i pozwolenia AEO, prowadzone konsultacje w toku wydawania pozwolenia AEO oraz rejestrowane informację dotyczące pozwolenia AEO (cofnięcia, zawieszenie, ponowna ocena) (EOS-AEO).</w:t>
            </w:r>
          </w:p>
        </w:tc>
      </w:tr>
      <w:tr w:rsidR="00456DC0" w:rsidRPr="008C4A23" w14:paraId="22A6A274" w14:textId="77777777" w:rsidTr="0020117C">
        <w:trPr>
          <w:trHeight w:val="298"/>
          <w:jc w:val="center"/>
        </w:trPr>
        <w:tc>
          <w:tcPr>
            <w:tcW w:w="2559" w:type="dxa"/>
            <w:tcBorders>
              <w:top w:val="single" w:sz="4" w:space="0" w:color="000000"/>
              <w:left w:val="single" w:sz="4" w:space="0" w:color="000000"/>
              <w:bottom w:val="single" w:sz="4" w:space="0" w:color="000000"/>
            </w:tcBorders>
          </w:tcPr>
          <w:p w14:paraId="4AB88E6C" w14:textId="77777777" w:rsidR="00456DC0" w:rsidRPr="008C4A23" w:rsidRDefault="00456DC0" w:rsidP="0020117C">
            <w:pPr>
              <w:rPr>
                <w:b/>
              </w:rPr>
            </w:pPr>
            <w:r w:rsidRPr="008C4A23">
              <w:rPr>
                <w:b/>
              </w:rPr>
              <w:t>System PDR PL/UE</w:t>
            </w:r>
          </w:p>
        </w:tc>
        <w:tc>
          <w:tcPr>
            <w:tcW w:w="6783" w:type="dxa"/>
            <w:tcBorders>
              <w:top w:val="single" w:sz="4" w:space="0" w:color="000000"/>
              <w:left w:val="single" w:sz="4" w:space="0" w:color="000000"/>
              <w:bottom w:val="single" w:sz="4" w:space="0" w:color="000000"/>
              <w:right w:val="single" w:sz="4" w:space="0" w:color="000000"/>
            </w:tcBorders>
          </w:tcPr>
          <w:p w14:paraId="253CA585" w14:textId="296B50EC" w:rsidR="00456DC0" w:rsidRPr="008C4A23" w:rsidRDefault="00392C9B" w:rsidP="0020117C">
            <w:r w:rsidRPr="008C4A23">
              <w:t>System Danych Referencyjnych – komponent informatyczny SISC zapewniający realizację procesów pobierania, zestawiania, dopasowania, konsolidacji, kontroli, utrzymania i udostępniania danych referencyjnych.</w:t>
            </w:r>
          </w:p>
        </w:tc>
      </w:tr>
      <w:tr w:rsidR="00456DC0" w:rsidRPr="008C4A23" w14:paraId="58BB2C18" w14:textId="77777777" w:rsidTr="0020117C">
        <w:trPr>
          <w:trHeight w:val="298"/>
          <w:jc w:val="center"/>
        </w:trPr>
        <w:tc>
          <w:tcPr>
            <w:tcW w:w="2559" w:type="dxa"/>
            <w:tcBorders>
              <w:top w:val="single" w:sz="4" w:space="0" w:color="000000"/>
              <w:left w:val="single" w:sz="4" w:space="0" w:color="000000"/>
              <w:bottom w:val="single" w:sz="4" w:space="0" w:color="000000"/>
            </w:tcBorders>
            <w:vAlign w:val="center"/>
          </w:tcPr>
          <w:p w14:paraId="6DB30C63" w14:textId="77777777" w:rsidR="00456DC0" w:rsidRPr="008C4A23" w:rsidRDefault="00456DC0" w:rsidP="0020117C">
            <w:pPr>
              <w:rPr>
                <w:b/>
              </w:rPr>
            </w:pPr>
            <w:r w:rsidRPr="008C4A23">
              <w:rPr>
                <w:b/>
              </w:rPr>
              <w:lastRenderedPageBreak/>
              <w:t>System PKI</w:t>
            </w:r>
          </w:p>
        </w:tc>
        <w:tc>
          <w:tcPr>
            <w:tcW w:w="6783" w:type="dxa"/>
            <w:tcBorders>
              <w:top w:val="single" w:sz="4" w:space="0" w:color="000000"/>
              <w:left w:val="single" w:sz="4" w:space="0" w:color="000000"/>
              <w:bottom w:val="single" w:sz="4" w:space="0" w:color="000000"/>
              <w:right w:val="single" w:sz="4" w:space="0" w:color="000000"/>
            </w:tcBorders>
            <w:vAlign w:val="center"/>
          </w:tcPr>
          <w:p w14:paraId="08EF206A" w14:textId="0CDAB949" w:rsidR="00456DC0" w:rsidRPr="008C4A23" w:rsidRDefault="00392C9B" w:rsidP="0020117C">
            <w:r w:rsidRPr="008C4A23">
              <w:t>System Infrastruktury Klucza Publicznego – komponent informatyczny SISC świadczący na potrzeby SISC usługi PKI, między innymi takie jak podpisywanie cyfrowe, szyfrowanie danych, weryfikacja podpisów elektronicznych, wystawianie certyfikatów celnych.</w:t>
            </w:r>
          </w:p>
        </w:tc>
      </w:tr>
      <w:tr w:rsidR="00456DC0" w:rsidRPr="008C4A23" w14:paraId="1DB4B957" w14:textId="77777777" w:rsidTr="0020117C">
        <w:trPr>
          <w:trHeight w:val="298"/>
          <w:jc w:val="center"/>
        </w:trPr>
        <w:tc>
          <w:tcPr>
            <w:tcW w:w="2559" w:type="dxa"/>
            <w:tcBorders>
              <w:top w:val="single" w:sz="4" w:space="0" w:color="000000"/>
              <w:left w:val="single" w:sz="4" w:space="0" w:color="000000"/>
              <w:bottom w:val="single" w:sz="4" w:space="0" w:color="000000"/>
            </w:tcBorders>
            <w:vAlign w:val="center"/>
          </w:tcPr>
          <w:p w14:paraId="7B259F1E" w14:textId="77777777" w:rsidR="00456DC0" w:rsidRPr="008C4A23" w:rsidRDefault="00456DC0" w:rsidP="0020117C">
            <w:pPr>
              <w:rPr>
                <w:b/>
              </w:rPr>
            </w:pPr>
            <w:r w:rsidRPr="008C4A23">
              <w:rPr>
                <w:b/>
              </w:rPr>
              <w:t>Systemy centralne KE</w:t>
            </w:r>
          </w:p>
        </w:tc>
        <w:tc>
          <w:tcPr>
            <w:tcW w:w="6783" w:type="dxa"/>
            <w:tcBorders>
              <w:top w:val="single" w:sz="4" w:space="0" w:color="000000"/>
              <w:left w:val="single" w:sz="4" w:space="0" w:color="000000"/>
              <w:bottom w:val="single" w:sz="4" w:space="0" w:color="000000"/>
              <w:right w:val="single" w:sz="4" w:space="0" w:color="000000"/>
            </w:tcBorders>
            <w:vAlign w:val="center"/>
          </w:tcPr>
          <w:p w14:paraId="6D562ACC" w14:textId="77777777" w:rsidR="00456DC0" w:rsidRPr="008C4A23" w:rsidRDefault="00456DC0" w:rsidP="0020117C">
            <w:r w:rsidRPr="008C4A23">
              <w:t xml:space="preserve">Zarządzane przez DG TAXUD systemy informatyczne współtworzone i użytkowane przez państwa członkowskie Unii Europejskiej np. EOS, CDS, UUM&amp;DS. </w:t>
            </w:r>
          </w:p>
        </w:tc>
      </w:tr>
      <w:tr w:rsidR="00456DC0" w:rsidRPr="008C4A23" w14:paraId="2AE215B6" w14:textId="77777777" w:rsidTr="0020117C">
        <w:trPr>
          <w:trHeight w:val="298"/>
          <w:jc w:val="center"/>
        </w:trPr>
        <w:tc>
          <w:tcPr>
            <w:tcW w:w="2559" w:type="dxa"/>
            <w:tcBorders>
              <w:top w:val="single" w:sz="4" w:space="0" w:color="000000"/>
              <w:left w:val="single" w:sz="4" w:space="0" w:color="000000"/>
              <w:bottom w:val="single" w:sz="4" w:space="0" w:color="000000"/>
            </w:tcBorders>
            <w:vAlign w:val="center"/>
          </w:tcPr>
          <w:p w14:paraId="3937015E" w14:textId="77777777" w:rsidR="00456DC0" w:rsidRPr="008C4A23" w:rsidRDefault="00456DC0" w:rsidP="0020117C">
            <w:pPr>
              <w:rPr>
                <w:b/>
              </w:rPr>
            </w:pPr>
            <w:r w:rsidRPr="008C4A23">
              <w:rPr>
                <w:b/>
              </w:rPr>
              <w:t>Systemy Infrastrukturalne</w:t>
            </w:r>
          </w:p>
        </w:tc>
        <w:tc>
          <w:tcPr>
            <w:tcW w:w="6783" w:type="dxa"/>
            <w:tcBorders>
              <w:top w:val="single" w:sz="4" w:space="0" w:color="000000"/>
              <w:left w:val="single" w:sz="4" w:space="0" w:color="000000"/>
              <w:bottom w:val="single" w:sz="4" w:space="0" w:color="000000"/>
              <w:right w:val="single" w:sz="4" w:space="0" w:color="000000"/>
            </w:tcBorders>
            <w:vAlign w:val="center"/>
          </w:tcPr>
          <w:p w14:paraId="0E3C46EC" w14:textId="77777777" w:rsidR="00456DC0" w:rsidRPr="008C4A23" w:rsidRDefault="00456DC0" w:rsidP="0020117C">
            <w:pPr>
              <w:spacing w:after="0"/>
            </w:pPr>
            <w:r w:rsidRPr="008C4A23">
              <w:t>Lista systemów infrastrukturalnych wspierających działanie Systemu:</w:t>
            </w:r>
          </w:p>
          <w:p w14:paraId="3979820F" w14:textId="77777777" w:rsidR="00456DC0" w:rsidRPr="008C4A23" w:rsidRDefault="00456DC0" w:rsidP="0087301C">
            <w:pPr>
              <w:numPr>
                <w:ilvl w:val="0"/>
                <w:numId w:val="120"/>
              </w:numPr>
              <w:spacing w:after="0"/>
              <w:jc w:val="both"/>
            </w:pPr>
            <w:r w:rsidRPr="008C4A23">
              <w:t>System komunikacji LAN/WAN,</w:t>
            </w:r>
          </w:p>
          <w:p w14:paraId="057F4761" w14:textId="77777777" w:rsidR="00456DC0" w:rsidRPr="008C4A23" w:rsidRDefault="00456DC0" w:rsidP="0087301C">
            <w:pPr>
              <w:numPr>
                <w:ilvl w:val="0"/>
                <w:numId w:val="120"/>
              </w:numPr>
              <w:spacing w:after="0"/>
              <w:jc w:val="both"/>
            </w:pPr>
            <w:r w:rsidRPr="008C4A23">
              <w:t>System komunikacji SAN,</w:t>
            </w:r>
          </w:p>
          <w:p w14:paraId="7EE2041D" w14:textId="77777777" w:rsidR="00456DC0" w:rsidRPr="008C4A23" w:rsidRDefault="00456DC0" w:rsidP="0087301C">
            <w:pPr>
              <w:numPr>
                <w:ilvl w:val="0"/>
                <w:numId w:val="120"/>
              </w:numPr>
              <w:spacing w:after="0"/>
              <w:jc w:val="both"/>
            </w:pPr>
            <w:r w:rsidRPr="008C4A23">
              <w:t>Bramka internetowa,</w:t>
            </w:r>
          </w:p>
          <w:p w14:paraId="3FC4CF5C" w14:textId="77777777" w:rsidR="00456DC0" w:rsidRPr="008C4A23" w:rsidRDefault="00456DC0" w:rsidP="0087301C">
            <w:pPr>
              <w:numPr>
                <w:ilvl w:val="0"/>
                <w:numId w:val="120"/>
              </w:numPr>
              <w:spacing w:after="0"/>
              <w:jc w:val="both"/>
            </w:pPr>
            <w:r w:rsidRPr="008C4A23">
              <w:t>System zabezpieczeń sieci,</w:t>
            </w:r>
          </w:p>
          <w:p w14:paraId="7C53DBF4" w14:textId="77777777" w:rsidR="00456DC0" w:rsidRPr="008C4A23" w:rsidRDefault="00456DC0" w:rsidP="0087301C">
            <w:pPr>
              <w:numPr>
                <w:ilvl w:val="0"/>
                <w:numId w:val="120"/>
              </w:numPr>
              <w:spacing w:after="0"/>
              <w:jc w:val="both"/>
            </w:pPr>
            <w:r w:rsidRPr="008C4A23">
              <w:t>System replikacji i zabezpieczenia danych,</w:t>
            </w:r>
          </w:p>
          <w:p w14:paraId="382A102F" w14:textId="77777777" w:rsidR="00456DC0" w:rsidRPr="008C4A23" w:rsidRDefault="00456DC0" w:rsidP="0087301C">
            <w:pPr>
              <w:numPr>
                <w:ilvl w:val="0"/>
                <w:numId w:val="120"/>
              </w:numPr>
              <w:spacing w:after="0"/>
              <w:jc w:val="both"/>
            </w:pPr>
            <w:r w:rsidRPr="008C4A23">
              <w:t>System backupowy,</w:t>
            </w:r>
          </w:p>
          <w:p w14:paraId="40BBAE52" w14:textId="77777777" w:rsidR="00456DC0" w:rsidRPr="008C4A23" w:rsidRDefault="00456DC0" w:rsidP="0087301C">
            <w:pPr>
              <w:numPr>
                <w:ilvl w:val="0"/>
                <w:numId w:val="120"/>
              </w:numPr>
              <w:spacing w:after="0"/>
              <w:jc w:val="both"/>
            </w:pPr>
            <w:r w:rsidRPr="008C4A23">
              <w:t>System wirtualizacji zasobów,</w:t>
            </w:r>
          </w:p>
          <w:p w14:paraId="7B1B520F" w14:textId="77777777" w:rsidR="00456DC0" w:rsidRPr="008C4A23" w:rsidRDefault="00456DC0" w:rsidP="0087301C">
            <w:pPr>
              <w:numPr>
                <w:ilvl w:val="0"/>
                <w:numId w:val="120"/>
              </w:numPr>
              <w:spacing w:after="0"/>
              <w:jc w:val="both"/>
            </w:pPr>
            <w:r w:rsidRPr="008C4A23">
              <w:t>System zarządzania infrastrukturą serwerową i aplikacyjną,</w:t>
            </w:r>
          </w:p>
          <w:p w14:paraId="6227F438" w14:textId="77777777" w:rsidR="00456DC0" w:rsidRPr="008C4A23" w:rsidRDefault="00456DC0" w:rsidP="0087301C">
            <w:pPr>
              <w:numPr>
                <w:ilvl w:val="0"/>
                <w:numId w:val="120"/>
              </w:numPr>
              <w:spacing w:after="0"/>
              <w:jc w:val="both"/>
            </w:pPr>
            <w:r w:rsidRPr="008C4A23">
              <w:t>System automatycznego wykrywania i zbierania informacji o elementach konfiguracji infrastruktury IT w Bazie CMDB.</w:t>
            </w:r>
          </w:p>
          <w:p w14:paraId="31D10267" w14:textId="77777777" w:rsidR="00456DC0" w:rsidRPr="008C4A23" w:rsidRDefault="00456DC0" w:rsidP="0087301C">
            <w:pPr>
              <w:numPr>
                <w:ilvl w:val="0"/>
                <w:numId w:val="120"/>
              </w:numPr>
              <w:spacing w:after="0"/>
              <w:jc w:val="both"/>
            </w:pPr>
            <w:r w:rsidRPr="008C4A23">
              <w:t>System dystrybucji oprogramowania.</w:t>
            </w:r>
          </w:p>
          <w:p w14:paraId="3A55FF23" w14:textId="77777777" w:rsidR="00456DC0" w:rsidRPr="008C4A23" w:rsidRDefault="00456DC0" w:rsidP="0087301C">
            <w:pPr>
              <w:numPr>
                <w:ilvl w:val="0"/>
                <w:numId w:val="120"/>
              </w:numPr>
              <w:spacing w:after="0"/>
              <w:jc w:val="both"/>
            </w:pPr>
            <w:r w:rsidRPr="008C4A23">
              <w:t>Centralny System Monitorowania (CSM)</w:t>
            </w:r>
          </w:p>
          <w:p w14:paraId="1029B3C4" w14:textId="77777777" w:rsidR="00456DC0" w:rsidRPr="008C4A23" w:rsidRDefault="00456DC0" w:rsidP="0087301C">
            <w:pPr>
              <w:numPr>
                <w:ilvl w:val="0"/>
                <w:numId w:val="120"/>
              </w:numPr>
              <w:spacing w:after="0"/>
              <w:jc w:val="both"/>
            </w:pPr>
            <w:r w:rsidRPr="008C4A23">
              <w:t>System – Usługa odtworzenia po katastrofie.</w:t>
            </w:r>
          </w:p>
        </w:tc>
      </w:tr>
      <w:tr w:rsidR="00456DC0" w:rsidRPr="008C4A23" w14:paraId="74451140" w14:textId="77777777" w:rsidTr="0020117C">
        <w:trPr>
          <w:trHeight w:val="298"/>
          <w:jc w:val="center"/>
        </w:trPr>
        <w:tc>
          <w:tcPr>
            <w:tcW w:w="2559" w:type="dxa"/>
            <w:tcBorders>
              <w:top w:val="single" w:sz="4" w:space="0" w:color="000000"/>
              <w:left w:val="single" w:sz="4" w:space="0" w:color="000000"/>
              <w:bottom w:val="single" w:sz="4" w:space="0" w:color="000000"/>
            </w:tcBorders>
            <w:vAlign w:val="center"/>
          </w:tcPr>
          <w:p w14:paraId="3E67A0BD" w14:textId="77777777" w:rsidR="00456DC0" w:rsidRPr="008C4A23" w:rsidRDefault="00456DC0" w:rsidP="0020117C">
            <w:pPr>
              <w:rPr>
                <w:b/>
              </w:rPr>
            </w:pPr>
            <w:r w:rsidRPr="008C4A23">
              <w:rPr>
                <w:b/>
              </w:rPr>
              <w:t>System SZPROT</w:t>
            </w:r>
          </w:p>
        </w:tc>
        <w:tc>
          <w:tcPr>
            <w:tcW w:w="6783" w:type="dxa"/>
            <w:tcBorders>
              <w:top w:val="single" w:sz="4" w:space="0" w:color="000000"/>
              <w:left w:val="single" w:sz="4" w:space="0" w:color="000000"/>
              <w:bottom w:val="single" w:sz="4" w:space="0" w:color="000000"/>
              <w:right w:val="single" w:sz="4" w:space="0" w:color="000000"/>
            </w:tcBorders>
            <w:vAlign w:val="center"/>
          </w:tcPr>
          <w:p w14:paraId="288E404A" w14:textId="1E8828F2" w:rsidR="00456DC0" w:rsidRPr="008C4A23" w:rsidRDefault="00392C9B" w:rsidP="0020117C">
            <w:r w:rsidRPr="008C4A23">
              <w:t>System Zintegrowanej Rejestracji Przedsiębiorców i Obsługi Wniosków – komponent informatyczny SISC zapewniający obsługę rejestracji i wniosków w modułach e-Decyzje i e-Klient.</w:t>
            </w:r>
          </w:p>
        </w:tc>
      </w:tr>
      <w:tr w:rsidR="00456DC0" w:rsidRPr="008C4A23" w14:paraId="14E4E1CC" w14:textId="77777777" w:rsidTr="0020117C">
        <w:trPr>
          <w:trHeight w:val="298"/>
          <w:jc w:val="center"/>
        </w:trPr>
        <w:tc>
          <w:tcPr>
            <w:tcW w:w="2559" w:type="dxa"/>
            <w:tcBorders>
              <w:top w:val="single" w:sz="4" w:space="0" w:color="000000"/>
              <w:left w:val="single" w:sz="4" w:space="0" w:color="000000"/>
              <w:bottom w:val="single" w:sz="4" w:space="0" w:color="000000"/>
            </w:tcBorders>
            <w:vAlign w:val="center"/>
          </w:tcPr>
          <w:p w14:paraId="18B3B133" w14:textId="77777777" w:rsidR="00456DC0" w:rsidRPr="008C4A23" w:rsidRDefault="00456DC0" w:rsidP="0020117C">
            <w:pPr>
              <w:rPr>
                <w:b/>
              </w:rPr>
            </w:pPr>
            <w:r w:rsidRPr="008C4A23">
              <w:rPr>
                <w:b/>
              </w:rPr>
              <w:t xml:space="preserve">Środowisko produkcyjne </w:t>
            </w:r>
          </w:p>
        </w:tc>
        <w:tc>
          <w:tcPr>
            <w:tcW w:w="6783" w:type="dxa"/>
            <w:tcBorders>
              <w:top w:val="single" w:sz="4" w:space="0" w:color="000000"/>
              <w:left w:val="single" w:sz="4" w:space="0" w:color="000000"/>
              <w:bottom w:val="single" w:sz="4" w:space="0" w:color="000000"/>
              <w:right w:val="single" w:sz="4" w:space="0" w:color="000000"/>
            </w:tcBorders>
            <w:vAlign w:val="center"/>
          </w:tcPr>
          <w:p w14:paraId="40A1A933" w14:textId="77777777" w:rsidR="00456DC0" w:rsidRPr="008C4A23" w:rsidRDefault="00456DC0" w:rsidP="0020117C">
            <w:r w:rsidRPr="008C4A23">
              <w:t>Platforma Programowa oraz Platforma Sprzętowo-Programowa stanowiąca kompletny System przeznaczony dla użytkowników końcowych i wspomagania obsługi rzeczywistych procesów biznesowych.</w:t>
            </w:r>
          </w:p>
        </w:tc>
      </w:tr>
      <w:tr w:rsidR="00456DC0" w:rsidRPr="008C4A23" w14:paraId="197E882E" w14:textId="77777777" w:rsidTr="0020117C">
        <w:trPr>
          <w:trHeight w:val="298"/>
          <w:jc w:val="center"/>
        </w:trPr>
        <w:tc>
          <w:tcPr>
            <w:tcW w:w="2559" w:type="dxa"/>
            <w:tcBorders>
              <w:top w:val="single" w:sz="4" w:space="0" w:color="000000"/>
              <w:left w:val="single" w:sz="4" w:space="0" w:color="000000"/>
              <w:bottom w:val="single" w:sz="4" w:space="0" w:color="000000"/>
            </w:tcBorders>
            <w:vAlign w:val="center"/>
          </w:tcPr>
          <w:p w14:paraId="2BB7018A" w14:textId="77777777" w:rsidR="00456DC0" w:rsidRPr="008C4A23" w:rsidRDefault="00456DC0" w:rsidP="0020117C">
            <w:pPr>
              <w:rPr>
                <w:b/>
              </w:rPr>
            </w:pPr>
            <w:r w:rsidRPr="008C4A23">
              <w:rPr>
                <w:b/>
              </w:rPr>
              <w:t xml:space="preserve">Środowisko rozwojowe </w:t>
            </w:r>
          </w:p>
        </w:tc>
        <w:tc>
          <w:tcPr>
            <w:tcW w:w="6783" w:type="dxa"/>
            <w:tcBorders>
              <w:top w:val="single" w:sz="4" w:space="0" w:color="000000"/>
              <w:left w:val="single" w:sz="4" w:space="0" w:color="000000"/>
              <w:bottom w:val="single" w:sz="4" w:space="0" w:color="000000"/>
              <w:right w:val="single" w:sz="4" w:space="0" w:color="000000"/>
            </w:tcBorders>
            <w:vAlign w:val="center"/>
          </w:tcPr>
          <w:p w14:paraId="26C2C7FA" w14:textId="77777777" w:rsidR="00456DC0" w:rsidRPr="008C4A23" w:rsidRDefault="00456DC0" w:rsidP="0020117C">
            <w:r w:rsidRPr="008C4A23">
              <w:t xml:space="preserve">Odzwierciedla środowisko produkcyjne i służy do testowania procedur instalacji Systemu, procedur naprawy Błędów i odbioru kodów źródłowych. Może służyć także do testów spełniania przez System wymagań </w:t>
            </w:r>
            <w:proofErr w:type="spellStart"/>
            <w:r w:rsidRPr="008C4A23">
              <w:t>pozafunkcjonalnych</w:t>
            </w:r>
            <w:proofErr w:type="spellEnd"/>
            <w:r w:rsidRPr="008C4A23">
              <w:t xml:space="preserve"> i funkcjonalnych oraz do celów szkoleniowych. </w:t>
            </w:r>
          </w:p>
        </w:tc>
      </w:tr>
      <w:tr w:rsidR="00456DC0" w:rsidRPr="008C4A23" w14:paraId="1E0BD92F" w14:textId="77777777" w:rsidTr="0020117C">
        <w:trPr>
          <w:trHeight w:val="298"/>
          <w:jc w:val="center"/>
        </w:trPr>
        <w:tc>
          <w:tcPr>
            <w:tcW w:w="2559" w:type="dxa"/>
            <w:tcBorders>
              <w:top w:val="single" w:sz="4" w:space="0" w:color="000000"/>
              <w:left w:val="single" w:sz="4" w:space="0" w:color="000000"/>
              <w:bottom w:val="single" w:sz="4" w:space="0" w:color="000000"/>
            </w:tcBorders>
            <w:vAlign w:val="center"/>
          </w:tcPr>
          <w:p w14:paraId="263B15B1" w14:textId="77777777" w:rsidR="00456DC0" w:rsidRPr="008C4A23" w:rsidRDefault="00456DC0" w:rsidP="0020117C">
            <w:pPr>
              <w:rPr>
                <w:b/>
              </w:rPr>
            </w:pPr>
            <w:r w:rsidRPr="008C4A23">
              <w:rPr>
                <w:b/>
              </w:rPr>
              <w:t xml:space="preserve">Środowisko testowe </w:t>
            </w:r>
          </w:p>
        </w:tc>
        <w:tc>
          <w:tcPr>
            <w:tcW w:w="6783" w:type="dxa"/>
            <w:tcBorders>
              <w:top w:val="single" w:sz="4" w:space="0" w:color="000000"/>
              <w:left w:val="single" w:sz="4" w:space="0" w:color="000000"/>
              <w:bottom w:val="single" w:sz="4" w:space="0" w:color="000000"/>
              <w:right w:val="single" w:sz="4" w:space="0" w:color="000000"/>
            </w:tcBorders>
            <w:vAlign w:val="center"/>
          </w:tcPr>
          <w:p w14:paraId="43BBFDFE" w14:textId="77777777" w:rsidR="00456DC0" w:rsidRPr="008C4A23" w:rsidRDefault="00456DC0" w:rsidP="0020117C">
            <w:r w:rsidRPr="008C4A23">
              <w:t xml:space="preserve">Środowisko utworzone w celu testowania Systemu. Odzwierciedla Środowisko produkcyjne i służy do przeprowadzania Testów na różnych poziomach (modułowych, systemowych, integracyjnych, usług), oraz do celów szkoleniowych. </w:t>
            </w:r>
          </w:p>
        </w:tc>
      </w:tr>
      <w:tr w:rsidR="006B1224" w:rsidRPr="008C4A23" w14:paraId="09FA3846" w14:textId="77777777" w:rsidTr="0020117C">
        <w:trPr>
          <w:trHeight w:val="298"/>
          <w:jc w:val="center"/>
        </w:trPr>
        <w:tc>
          <w:tcPr>
            <w:tcW w:w="2559" w:type="dxa"/>
            <w:tcBorders>
              <w:top w:val="single" w:sz="4" w:space="0" w:color="000000"/>
              <w:left w:val="single" w:sz="4" w:space="0" w:color="000000"/>
              <w:bottom w:val="single" w:sz="4" w:space="0" w:color="000000"/>
            </w:tcBorders>
            <w:vAlign w:val="center"/>
          </w:tcPr>
          <w:p w14:paraId="57D802EA" w14:textId="51231D72" w:rsidR="006B1224" w:rsidRPr="008C4A23" w:rsidRDefault="006B1224" w:rsidP="0020117C">
            <w:pPr>
              <w:rPr>
                <w:b/>
              </w:rPr>
            </w:pPr>
            <w:r w:rsidRPr="008C4A23">
              <w:rPr>
                <w:b/>
              </w:rPr>
              <w:lastRenderedPageBreak/>
              <w:t>TAX FREE</w:t>
            </w:r>
          </w:p>
        </w:tc>
        <w:tc>
          <w:tcPr>
            <w:tcW w:w="6783" w:type="dxa"/>
            <w:tcBorders>
              <w:top w:val="single" w:sz="4" w:space="0" w:color="000000"/>
              <w:left w:val="single" w:sz="4" w:space="0" w:color="000000"/>
              <w:bottom w:val="single" w:sz="4" w:space="0" w:color="000000"/>
              <w:right w:val="single" w:sz="4" w:space="0" w:color="000000"/>
            </w:tcBorders>
          </w:tcPr>
          <w:p w14:paraId="14F4AF6A" w14:textId="2E3BEF99" w:rsidR="006B1224" w:rsidRPr="008C4A23" w:rsidRDefault="006B1224" w:rsidP="0020117C">
            <w:r w:rsidRPr="008C4A23">
              <w:t>System zwrotu VAT dla podróżnych –</w:t>
            </w:r>
            <w:r w:rsidR="00346D6A" w:rsidRPr="008C4A23">
              <w:t xml:space="preserve"> komponent informatyczny SISC zapewniający elektroniczną obsługę zwrotu VAT dla podróżnych.</w:t>
            </w:r>
          </w:p>
        </w:tc>
      </w:tr>
      <w:tr w:rsidR="00456DC0" w:rsidRPr="008C4A23" w14:paraId="11636398" w14:textId="77777777" w:rsidTr="0020117C">
        <w:trPr>
          <w:trHeight w:val="298"/>
          <w:jc w:val="center"/>
        </w:trPr>
        <w:tc>
          <w:tcPr>
            <w:tcW w:w="2559" w:type="dxa"/>
            <w:tcBorders>
              <w:top w:val="single" w:sz="4" w:space="0" w:color="000000"/>
              <w:left w:val="single" w:sz="4" w:space="0" w:color="000000"/>
              <w:bottom w:val="single" w:sz="4" w:space="0" w:color="000000"/>
            </w:tcBorders>
            <w:vAlign w:val="center"/>
          </w:tcPr>
          <w:p w14:paraId="4797A6BB" w14:textId="77777777" w:rsidR="00456DC0" w:rsidRPr="008C4A23" w:rsidRDefault="00456DC0" w:rsidP="0020117C">
            <w:pPr>
              <w:rPr>
                <w:b/>
              </w:rPr>
            </w:pPr>
            <w:r w:rsidRPr="008C4A23">
              <w:rPr>
                <w:b/>
              </w:rPr>
              <w:t>TAXUD</w:t>
            </w:r>
          </w:p>
        </w:tc>
        <w:tc>
          <w:tcPr>
            <w:tcW w:w="6783" w:type="dxa"/>
            <w:tcBorders>
              <w:top w:val="single" w:sz="4" w:space="0" w:color="000000"/>
              <w:left w:val="single" w:sz="4" w:space="0" w:color="000000"/>
              <w:bottom w:val="single" w:sz="4" w:space="0" w:color="000000"/>
              <w:right w:val="single" w:sz="4" w:space="0" w:color="000000"/>
            </w:tcBorders>
          </w:tcPr>
          <w:p w14:paraId="1FE438CA" w14:textId="77777777" w:rsidR="00456DC0" w:rsidRPr="008C4A23" w:rsidRDefault="00456DC0" w:rsidP="0020117C">
            <w:r w:rsidRPr="008C4A23">
              <w:t>DG TAXUD — Dyrekcja Generalna ds. Podatków i Unii Celnej.</w:t>
            </w:r>
          </w:p>
        </w:tc>
      </w:tr>
      <w:tr w:rsidR="006A51C2" w:rsidRPr="008C4A23" w14:paraId="059683BA" w14:textId="77777777" w:rsidTr="0020117C">
        <w:trPr>
          <w:trHeight w:val="298"/>
          <w:jc w:val="center"/>
        </w:trPr>
        <w:tc>
          <w:tcPr>
            <w:tcW w:w="2559" w:type="dxa"/>
            <w:tcBorders>
              <w:top w:val="single" w:sz="4" w:space="0" w:color="000000"/>
              <w:left w:val="single" w:sz="4" w:space="0" w:color="000000"/>
              <w:bottom w:val="single" w:sz="4" w:space="0" w:color="000000"/>
            </w:tcBorders>
            <w:vAlign w:val="center"/>
          </w:tcPr>
          <w:p w14:paraId="0BE3CB4D" w14:textId="199FACC2" w:rsidR="006A51C2" w:rsidRPr="008C4A23" w:rsidRDefault="006A51C2" w:rsidP="0020117C">
            <w:pPr>
              <w:rPr>
                <w:b/>
              </w:rPr>
            </w:pPr>
            <w:r w:rsidRPr="008C4A23">
              <w:rPr>
                <w:b/>
              </w:rPr>
              <w:t>TARIC</w:t>
            </w:r>
          </w:p>
        </w:tc>
        <w:tc>
          <w:tcPr>
            <w:tcW w:w="6783" w:type="dxa"/>
            <w:tcBorders>
              <w:top w:val="single" w:sz="4" w:space="0" w:color="000000"/>
              <w:left w:val="single" w:sz="4" w:space="0" w:color="000000"/>
              <w:bottom w:val="single" w:sz="4" w:space="0" w:color="000000"/>
              <w:right w:val="single" w:sz="4" w:space="0" w:color="000000"/>
            </w:tcBorders>
            <w:vAlign w:val="center"/>
          </w:tcPr>
          <w:p w14:paraId="3CFB0909" w14:textId="776DBB23" w:rsidR="006A51C2" w:rsidRPr="008C4A23" w:rsidRDefault="006A51C2" w:rsidP="006A51C2">
            <w:r w:rsidRPr="008C4A23">
              <w:t xml:space="preserve">Unijny System Zintegrowanej Taryfy Celnej </w:t>
            </w:r>
          </w:p>
        </w:tc>
      </w:tr>
      <w:tr w:rsidR="00456DC0" w:rsidRPr="008C4A23" w14:paraId="72240296" w14:textId="77777777" w:rsidTr="0020117C">
        <w:trPr>
          <w:trHeight w:val="298"/>
          <w:jc w:val="center"/>
        </w:trPr>
        <w:tc>
          <w:tcPr>
            <w:tcW w:w="2559" w:type="dxa"/>
            <w:tcBorders>
              <w:top w:val="single" w:sz="4" w:space="0" w:color="000000"/>
              <w:left w:val="single" w:sz="4" w:space="0" w:color="000000"/>
              <w:bottom w:val="single" w:sz="4" w:space="0" w:color="000000"/>
            </w:tcBorders>
            <w:vAlign w:val="center"/>
          </w:tcPr>
          <w:p w14:paraId="2CF07944" w14:textId="77777777" w:rsidR="00456DC0" w:rsidRPr="008C4A23" w:rsidRDefault="00456DC0" w:rsidP="0020117C">
            <w:pPr>
              <w:rPr>
                <w:b/>
              </w:rPr>
            </w:pPr>
            <w:r w:rsidRPr="008C4A23">
              <w:rPr>
                <w:b/>
              </w:rPr>
              <w:t>Techniczna architektura referencyjna (ARIT)</w:t>
            </w:r>
          </w:p>
        </w:tc>
        <w:tc>
          <w:tcPr>
            <w:tcW w:w="6783" w:type="dxa"/>
            <w:tcBorders>
              <w:top w:val="single" w:sz="4" w:space="0" w:color="000000"/>
              <w:left w:val="single" w:sz="4" w:space="0" w:color="000000"/>
              <w:bottom w:val="single" w:sz="4" w:space="0" w:color="000000"/>
              <w:right w:val="single" w:sz="4" w:space="0" w:color="000000"/>
            </w:tcBorders>
            <w:vAlign w:val="center"/>
          </w:tcPr>
          <w:p w14:paraId="2068DE47" w14:textId="77777777" w:rsidR="00456DC0" w:rsidRPr="008C4A23" w:rsidRDefault="00456DC0" w:rsidP="0020117C">
            <w:r w:rsidRPr="008C4A23">
              <w:t>Techniczna architektura referencyjna systemów informatycznych Resortu Finansów .</w:t>
            </w:r>
          </w:p>
        </w:tc>
      </w:tr>
      <w:tr w:rsidR="00456DC0" w:rsidRPr="008C4A23" w14:paraId="14CB3438" w14:textId="77777777" w:rsidTr="0020117C">
        <w:trPr>
          <w:trHeight w:val="298"/>
          <w:jc w:val="center"/>
        </w:trPr>
        <w:tc>
          <w:tcPr>
            <w:tcW w:w="2559" w:type="dxa"/>
            <w:tcBorders>
              <w:top w:val="single" w:sz="4" w:space="0" w:color="000000"/>
              <w:left w:val="single" w:sz="4" w:space="0" w:color="000000"/>
              <w:bottom w:val="single" w:sz="4" w:space="0" w:color="000000"/>
            </w:tcBorders>
            <w:vAlign w:val="center"/>
          </w:tcPr>
          <w:p w14:paraId="6A84288E" w14:textId="77777777" w:rsidR="00456DC0" w:rsidRPr="008C4A23" w:rsidRDefault="00456DC0" w:rsidP="0020117C">
            <w:pPr>
              <w:rPr>
                <w:b/>
              </w:rPr>
            </w:pPr>
            <w:r w:rsidRPr="008C4A23">
              <w:rPr>
                <w:b/>
              </w:rPr>
              <w:t xml:space="preserve">TP </w:t>
            </w:r>
          </w:p>
        </w:tc>
        <w:tc>
          <w:tcPr>
            <w:tcW w:w="6783" w:type="dxa"/>
            <w:tcBorders>
              <w:top w:val="single" w:sz="4" w:space="0" w:color="000000"/>
              <w:left w:val="single" w:sz="4" w:space="0" w:color="000000"/>
              <w:bottom w:val="single" w:sz="4" w:space="0" w:color="000000"/>
              <w:right w:val="single" w:sz="4" w:space="0" w:color="000000"/>
            </w:tcBorders>
            <w:vAlign w:val="center"/>
          </w:tcPr>
          <w:p w14:paraId="6B14B75C" w14:textId="77777777" w:rsidR="00456DC0" w:rsidRPr="008C4A23" w:rsidRDefault="00456DC0" w:rsidP="0020117C">
            <w:proofErr w:type="spellStart"/>
            <w:r w:rsidRPr="008C4A23">
              <w:t>Trader</w:t>
            </w:r>
            <w:proofErr w:type="spellEnd"/>
            <w:r w:rsidRPr="008C4A23">
              <w:t xml:space="preserve"> Portal - unijny centralny portal przedsiębiorców umożliwiający komunikację organu celnego z przedsiębiorcą.</w:t>
            </w:r>
          </w:p>
        </w:tc>
      </w:tr>
      <w:tr w:rsidR="00456DC0" w:rsidRPr="008C4A23" w14:paraId="4959F652" w14:textId="77777777" w:rsidTr="0020117C">
        <w:trPr>
          <w:trHeight w:val="298"/>
          <w:jc w:val="center"/>
        </w:trPr>
        <w:tc>
          <w:tcPr>
            <w:tcW w:w="2559" w:type="dxa"/>
            <w:tcBorders>
              <w:top w:val="single" w:sz="4" w:space="0" w:color="000000"/>
              <w:left w:val="single" w:sz="4" w:space="0" w:color="000000"/>
              <w:bottom w:val="single" w:sz="4" w:space="0" w:color="000000"/>
            </w:tcBorders>
            <w:vAlign w:val="center"/>
          </w:tcPr>
          <w:p w14:paraId="529EFC1E" w14:textId="77777777" w:rsidR="00456DC0" w:rsidRPr="008C4A23" w:rsidRDefault="00456DC0" w:rsidP="0020117C">
            <w:pPr>
              <w:rPr>
                <w:b/>
              </w:rPr>
            </w:pPr>
            <w:r w:rsidRPr="008C4A23">
              <w:rPr>
                <w:b/>
              </w:rPr>
              <w:t>UCC</w:t>
            </w:r>
          </w:p>
        </w:tc>
        <w:tc>
          <w:tcPr>
            <w:tcW w:w="6783" w:type="dxa"/>
            <w:tcBorders>
              <w:top w:val="single" w:sz="4" w:space="0" w:color="000000"/>
              <w:left w:val="single" w:sz="4" w:space="0" w:color="000000"/>
              <w:bottom w:val="single" w:sz="4" w:space="0" w:color="000000"/>
              <w:right w:val="single" w:sz="4" w:space="0" w:color="000000"/>
            </w:tcBorders>
            <w:vAlign w:val="center"/>
          </w:tcPr>
          <w:p w14:paraId="383AF872" w14:textId="77777777" w:rsidR="00456DC0" w:rsidRPr="008C4A23" w:rsidRDefault="00456DC0" w:rsidP="0020117C">
            <w:pPr>
              <w:rPr>
                <w:lang w:val="en-US"/>
              </w:rPr>
            </w:pPr>
            <w:r w:rsidRPr="008C4A23">
              <w:rPr>
                <w:lang w:val="en-US"/>
              </w:rPr>
              <w:t xml:space="preserve">Union Customs Code </w:t>
            </w:r>
          </w:p>
        </w:tc>
      </w:tr>
      <w:tr w:rsidR="00456DC0" w:rsidRPr="008C4A23" w14:paraId="37CE5A0C" w14:textId="77777777" w:rsidTr="0020117C">
        <w:trPr>
          <w:trHeight w:val="298"/>
          <w:jc w:val="center"/>
        </w:trPr>
        <w:tc>
          <w:tcPr>
            <w:tcW w:w="2559" w:type="dxa"/>
            <w:tcBorders>
              <w:top w:val="single" w:sz="4" w:space="0" w:color="000000"/>
              <w:left w:val="single" w:sz="4" w:space="0" w:color="000000"/>
              <w:bottom w:val="single" w:sz="4" w:space="0" w:color="000000"/>
            </w:tcBorders>
            <w:vAlign w:val="center"/>
          </w:tcPr>
          <w:p w14:paraId="1B4B7784" w14:textId="77777777" w:rsidR="00456DC0" w:rsidRPr="008C4A23" w:rsidRDefault="00456DC0" w:rsidP="0020117C">
            <w:pPr>
              <w:rPr>
                <w:b/>
              </w:rPr>
            </w:pPr>
            <w:r w:rsidRPr="008C4A23">
              <w:rPr>
                <w:b/>
              </w:rPr>
              <w:t>UE</w:t>
            </w:r>
          </w:p>
        </w:tc>
        <w:tc>
          <w:tcPr>
            <w:tcW w:w="6783" w:type="dxa"/>
            <w:tcBorders>
              <w:top w:val="single" w:sz="4" w:space="0" w:color="000000"/>
              <w:left w:val="single" w:sz="4" w:space="0" w:color="000000"/>
              <w:bottom w:val="single" w:sz="4" w:space="0" w:color="000000"/>
              <w:right w:val="single" w:sz="4" w:space="0" w:color="000000"/>
            </w:tcBorders>
            <w:vAlign w:val="center"/>
          </w:tcPr>
          <w:p w14:paraId="3934C09F" w14:textId="77777777" w:rsidR="00456DC0" w:rsidRPr="008C4A23" w:rsidRDefault="00456DC0" w:rsidP="0020117C">
            <w:r w:rsidRPr="008C4A23">
              <w:t>Unia Europejska.</w:t>
            </w:r>
          </w:p>
        </w:tc>
      </w:tr>
      <w:tr w:rsidR="00456DC0" w:rsidRPr="008C4A23" w14:paraId="63F5EAB0" w14:textId="77777777" w:rsidTr="0020117C">
        <w:trPr>
          <w:trHeight w:val="298"/>
          <w:jc w:val="center"/>
        </w:trPr>
        <w:tc>
          <w:tcPr>
            <w:tcW w:w="2559" w:type="dxa"/>
            <w:tcBorders>
              <w:top w:val="single" w:sz="4" w:space="0" w:color="000000"/>
              <w:left w:val="single" w:sz="4" w:space="0" w:color="000000"/>
              <w:bottom w:val="single" w:sz="4" w:space="0" w:color="000000"/>
            </w:tcBorders>
            <w:vAlign w:val="center"/>
          </w:tcPr>
          <w:p w14:paraId="02614060" w14:textId="77777777" w:rsidR="00456DC0" w:rsidRPr="008C4A23" w:rsidRDefault="00456DC0" w:rsidP="0020117C">
            <w:pPr>
              <w:rPr>
                <w:b/>
              </w:rPr>
            </w:pPr>
            <w:r w:rsidRPr="008C4A23">
              <w:rPr>
                <w:b/>
              </w:rPr>
              <w:t>UKC</w:t>
            </w:r>
          </w:p>
        </w:tc>
        <w:tc>
          <w:tcPr>
            <w:tcW w:w="6783" w:type="dxa"/>
            <w:tcBorders>
              <w:top w:val="single" w:sz="4" w:space="0" w:color="000000"/>
              <w:left w:val="single" w:sz="4" w:space="0" w:color="000000"/>
              <w:bottom w:val="single" w:sz="4" w:space="0" w:color="000000"/>
              <w:right w:val="single" w:sz="4" w:space="0" w:color="000000"/>
            </w:tcBorders>
            <w:vAlign w:val="center"/>
          </w:tcPr>
          <w:p w14:paraId="67EF5753" w14:textId="4B964D64" w:rsidR="00456DC0" w:rsidRPr="008C4A23" w:rsidRDefault="00392C9B" w:rsidP="00392C9B">
            <w:r w:rsidRPr="008C4A23">
              <w:t>Rozporządzenie Parlamentu Europejskiego i Rady  (UE) NR 952/2013 z dnia 9 października 2013 r. ustanawiające unijny kodeks celny</w:t>
            </w:r>
            <w:r w:rsidR="00456DC0" w:rsidRPr="008C4A23">
              <w:t>.</w:t>
            </w:r>
          </w:p>
        </w:tc>
      </w:tr>
      <w:tr w:rsidR="00456DC0" w:rsidRPr="008C4A23" w14:paraId="63EC76F5" w14:textId="77777777" w:rsidTr="0020117C">
        <w:trPr>
          <w:trHeight w:val="298"/>
          <w:jc w:val="center"/>
        </w:trPr>
        <w:tc>
          <w:tcPr>
            <w:tcW w:w="2559" w:type="dxa"/>
            <w:tcBorders>
              <w:top w:val="single" w:sz="4" w:space="0" w:color="000000"/>
              <w:left w:val="single" w:sz="4" w:space="0" w:color="000000"/>
              <w:bottom w:val="single" w:sz="4" w:space="0" w:color="000000"/>
            </w:tcBorders>
            <w:vAlign w:val="center"/>
          </w:tcPr>
          <w:p w14:paraId="063A9270" w14:textId="77777777" w:rsidR="00456DC0" w:rsidRPr="008C4A23" w:rsidRDefault="00456DC0" w:rsidP="0020117C">
            <w:pPr>
              <w:rPr>
                <w:b/>
              </w:rPr>
            </w:pPr>
            <w:r w:rsidRPr="008C4A23">
              <w:rPr>
                <w:b/>
              </w:rPr>
              <w:t>UPD</w:t>
            </w:r>
          </w:p>
        </w:tc>
        <w:tc>
          <w:tcPr>
            <w:tcW w:w="6783" w:type="dxa"/>
            <w:tcBorders>
              <w:top w:val="single" w:sz="4" w:space="0" w:color="000000"/>
              <w:left w:val="single" w:sz="4" w:space="0" w:color="000000"/>
              <w:bottom w:val="single" w:sz="4" w:space="0" w:color="000000"/>
              <w:right w:val="single" w:sz="4" w:space="0" w:color="000000"/>
            </w:tcBorders>
            <w:vAlign w:val="center"/>
          </w:tcPr>
          <w:p w14:paraId="10107F33" w14:textId="77777777" w:rsidR="00456DC0" w:rsidRPr="008C4A23" w:rsidRDefault="00456DC0" w:rsidP="0020117C">
            <w:r w:rsidRPr="008C4A23">
              <w:t>Urzędowe Potwierdzenie Doręczenia.</w:t>
            </w:r>
          </w:p>
        </w:tc>
      </w:tr>
      <w:tr w:rsidR="00456DC0" w:rsidRPr="008C4A23" w14:paraId="459E7FAC" w14:textId="77777777" w:rsidTr="0020117C">
        <w:trPr>
          <w:trHeight w:val="298"/>
          <w:jc w:val="center"/>
        </w:trPr>
        <w:tc>
          <w:tcPr>
            <w:tcW w:w="2559" w:type="dxa"/>
            <w:tcBorders>
              <w:top w:val="single" w:sz="4" w:space="0" w:color="000000"/>
              <w:left w:val="single" w:sz="4" w:space="0" w:color="000000"/>
              <w:bottom w:val="single" w:sz="4" w:space="0" w:color="000000"/>
            </w:tcBorders>
            <w:vAlign w:val="center"/>
          </w:tcPr>
          <w:p w14:paraId="019C6E06" w14:textId="77777777" w:rsidR="00456DC0" w:rsidRPr="008C4A23" w:rsidRDefault="00456DC0" w:rsidP="0020117C">
            <w:pPr>
              <w:rPr>
                <w:b/>
              </w:rPr>
            </w:pPr>
            <w:r w:rsidRPr="008C4A23">
              <w:rPr>
                <w:b/>
              </w:rPr>
              <w:t>UPO</w:t>
            </w:r>
          </w:p>
        </w:tc>
        <w:tc>
          <w:tcPr>
            <w:tcW w:w="6783" w:type="dxa"/>
            <w:tcBorders>
              <w:top w:val="single" w:sz="4" w:space="0" w:color="000000"/>
              <w:left w:val="single" w:sz="4" w:space="0" w:color="000000"/>
              <w:bottom w:val="single" w:sz="4" w:space="0" w:color="000000"/>
              <w:right w:val="single" w:sz="4" w:space="0" w:color="000000"/>
            </w:tcBorders>
            <w:vAlign w:val="center"/>
          </w:tcPr>
          <w:p w14:paraId="69358790" w14:textId="77777777" w:rsidR="00456DC0" w:rsidRPr="008C4A23" w:rsidRDefault="00456DC0" w:rsidP="0020117C">
            <w:r w:rsidRPr="008C4A23">
              <w:t>Urzędowe Poświadczenie Odbioru.</w:t>
            </w:r>
          </w:p>
        </w:tc>
      </w:tr>
      <w:tr w:rsidR="00456DC0" w:rsidRPr="008C4A23" w14:paraId="37159C5A" w14:textId="77777777" w:rsidTr="0020117C">
        <w:trPr>
          <w:trHeight w:val="298"/>
          <w:jc w:val="center"/>
        </w:trPr>
        <w:tc>
          <w:tcPr>
            <w:tcW w:w="2559" w:type="dxa"/>
            <w:tcBorders>
              <w:top w:val="single" w:sz="4" w:space="0" w:color="000000"/>
              <w:left w:val="single" w:sz="4" w:space="0" w:color="000000"/>
              <w:bottom w:val="single" w:sz="4" w:space="0" w:color="000000"/>
            </w:tcBorders>
            <w:vAlign w:val="center"/>
          </w:tcPr>
          <w:p w14:paraId="6C94BF0D" w14:textId="77777777" w:rsidR="00456DC0" w:rsidRPr="008C4A23" w:rsidRDefault="00456DC0" w:rsidP="0020117C">
            <w:pPr>
              <w:rPr>
                <w:b/>
              </w:rPr>
            </w:pPr>
            <w:r w:rsidRPr="008C4A23">
              <w:rPr>
                <w:b/>
              </w:rPr>
              <w:t>UPP</w:t>
            </w:r>
          </w:p>
        </w:tc>
        <w:tc>
          <w:tcPr>
            <w:tcW w:w="6783" w:type="dxa"/>
            <w:tcBorders>
              <w:top w:val="single" w:sz="4" w:space="0" w:color="000000"/>
              <w:left w:val="single" w:sz="4" w:space="0" w:color="000000"/>
              <w:bottom w:val="single" w:sz="4" w:space="0" w:color="000000"/>
              <w:right w:val="single" w:sz="4" w:space="0" w:color="000000"/>
            </w:tcBorders>
            <w:vAlign w:val="center"/>
          </w:tcPr>
          <w:p w14:paraId="21724033" w14:textId="77777777" w:rsidR="00456DC0" w:rsidRPr="008C4A23" w:rsidRDefault="00456DC0" w:rsidP="0020117C">
            <w:r w:rsidRPr="008C4A23">
              <w:t>Urzędowe Potwierdzenie Przedłożenia.</w:t>
            </w:r>
          </w:p>
        </w:tc>
      </w:tr>
      <w:tr w:rsidR="00456DC0" w:rsidRPr="008C4A23" w14:paraId="5C772761" w14:textId="77777777" w:rsidTr="0020117C">
        <w:trPr>
          <w:trHeight w:val="298"/>
          <w:jc w:val="center"/>
        </w:trPr>
        <w:tc>
          <w:tcPr>
            <w:tcW w:w="2559" w:type="dxa"/>
            <w:tcBorders>
              <w:top w:val="single" w:sz="4" w:space="0" w:color="000000"/>
              <w:left w:val="single" w:sz="4" w:space="0" w:color="000000"/>
              <w:bottom w:val="single" w:sz="4" w:space="0" w:color="000000"/>
            </w:tcBorders>
          </w:tcPr>
          <w:p w14:paraId="531BE889" w14:textId="77777777" w:rsidR="00456DC0" w:rsidRPr="008C4A23" w:rsidRDefault="00456DC0" w:rsidP="0020117C">
            <w:pPr>
              <w:rPr>
                <w:b/>
              </w:rPr>
            </w:pPr>
            <w:r w:rsidRPr="008C4A23">
              <w:rPr>
                <w:b/>
              </w:rPr>
              <w:t>Usługa/Usługa biznesowa</w:t>
            </w:r>
          </w:p>
        </w:tc>
        <w:tc>
          <w:tcPr>
            <w:tcW w:w="6783" w:type="dxa"/>
            <w:tcBorders>
              <w:top w:val="single" w:sz="4" w:space="0" w:color="000000"/>
              <w:left w:val="single" w:sz="4" w:space="0" w:color="000000"/>
              <w:bottom w:val="single" w:sz="4" w:space="0" w:color="000000"/>
              <w:right w:val="single" w:sz="4" w:space="0" w:color="000000"/>
            </w:tcBorders>
          </w:tcPr>
          <w:p w14:paraId="70B4A051" w14:textId="77777777" w:rsidR="00456DC0" w:rsidRPr="008C4A23" w:rsidRDefault="00456DC0" w:rsidP="0020117C">
            <w:r w:rsidRPr="008C4A23">
              <w:t>Usługa postrzegana przez klienta jako odrębna całość, służąca wsparciu procesów biznesowych klienta, będąca zbiorem logicznie powiązanych funkcji realizowanych przez szereg zintegrowanych Komponentów SISC.</w:t>
            </w:r>
          </w:p>
        </w:tc>
      </w:tr>
      <w:tr w:rsidR="00456DC0" w:rsidRPr="008C4A23" w14:paraId="1C350D16" w14:textId="77777777" w:rsidTr="0020117C">
        <w:trPr>
          <w:trHeight w:val="298"/>
          <w:jc w:val="center"/>
        </w:trPr>
        <w:tc>
          <w:tcPr>
            <w:tcW w:w="2559" w:type="dxa"/>
            <w:tcBorders>
              <w:top w:val="single" w:sz="4" w:space="0" w:color="000000"/>
              <w:left w:val="single" w:sz="4" w:space="0" w:color="000000"/>
              <w:bottom w:val="single" w:sz="4" w:space="0" w:color="000000"/>
            </w:tcBorders>
            <w:vAlign w:val="center"/>
          </w:tcPr>
          <w:p w14:paraId="622E9A10" w14:textId="77777777" w:rsidR="00456DC0" w:rsidRPr="008C4A23" w:rsidRDefault="00456DC0" w:rsidP="0020117C">
            <w:pPr>
              <w:rPr>
                <w:b/>
              </w:rPr>
            </w:pPr>
            <w:r w:rsidRPr="008C4A23">
              <w:rPr>
                <w:b/>
              </w:rPr>
              <w:t>UUM&amp;DS</w:t>
            </w:r>
          </w:p>
        </w:tc>
        <w:tc>
          <w:tcPr>
            <w:tcW w:w="6783" w:type="dxa"/>
            <w:tcBorders>
              <w:top w:val="single" w:sz="4" w:space="0" w:color="000000"/>
              <w:left w:val="single" w:sz="4" w:space="0" w:color="000000"/>
              <w:bottom w:val="single" w:sz="4" w:space="0" w:color="000000"/>
              <w:right w:val="single" w:sz="4" w:space="0" w:color="000000"/>
            </w:tcBorders>
            <w:vAlign w:val="center"/>
          </w:tcPr>
          <w:p w14:paraId="30D9523F" w14:textId="77777777" w:rsidR="00456DC0" w:rsidRPr="008C4A23" w:rsidRDefault="00456DC0" w:rsidP="0020117C">
            <w:r w:rsidRPr="008C4A23">
              <w:t xml:space="preserve">Uniform User Management &amp; Digital </w:t>
            </w:r>
            <w:proofErr w:type="spellStart"/>
            <w:r w:rsidRPr="008C4A23">
              <w:t>Signatures</w:t>
            </w:r>
            <w:proofErr w:type="spellEnd"/>
            <w:r w:rsidRPr="008C4A23">
              <w:t xml:space="preserve"> Project – system unijny zarządzający dostępem użytkowników zewnętrznych do usług centralnych świadczonych przez Komisję Europejską.</w:t>
            </w:r>
          </w:p>
        </w:tc>
      </w:tr>
      <w:tr w:rsidR="00456DC0" w:rsidRPr="008C4A23" w14:paraId="584DFE8D" w14:textId="77777777" w:rsidTr="0020117C">
        <w:trPr>
          <w:trHeight w:val="298"/>
          <w:jc w:val="center"/>
        </w:trPr>
        <w:tc>
          <w:tcPr>
            <w:tcW w:w="2559" w:type="dxa"/>
            <w:tcBorders>
              <w:top w:val="single" w:sz="4" w:space="0" w:color="000000"/>
              <w:left w:val="single" w:sz="4" w:space="0" w:color="000000"/>
              <w:bottom w:val="single" w:sz="4" w:space="0" w:color="000000"/>
            </w:tcBorders>
            <w:vAlign w:val="center"/>
          </w:tcPr>
          <w:p w14:paraId="3A43C26F" w14:textId="77777777" w:rsidR="00456DC0" w:rsidRPr="008C4A23" w:rsidRDefault="00456DC0" w:rsidP="0020117C">
            <w:pPr>
              <w:rPr>
                <w:b/>
              </w:rPr>
            </w:pPr>
            <w:r w:rsidRPr="008C4A23">
              <w:rPr>
                <w:b/>
              </w:rPr>
              <w:t>uwierzytelnianie</w:t>
            </w:r>
          </w:p>
        </w:tc>
        <w:tc>
          <w:tcPr>
            <w:tcW w:w="6783" w:type="dxa"/>
            <w:tcBorders>
              <w:top w:val="single" w:sz="4" w:space="0" w:color="000000"/>
              <w:left w:val="single" w:sz="4" w:space="0" w:color="000000"/>
              <w:bottom w:val="single" w:sz="4" w:space="0" w:color="000000"/>
              <w:right w:val="single" w:sz="4" w:space="0" w:color="000000"/>
            </w:tcBorders>
            <w:vAlign w:val="center"/>
          </w:tcPr>
          <w:p w14:paraId="5486F410" w14:textId="77777777" w:rsidR="00456DC0" w:rsidRPr="008C4A23" w:rsidRDefault="00456DC0" w:rsidP="0020117C">
            <w:r w:rsidRPr="008C4A23">
              <w:t>Proces polegający na zweryfikowaniu zadeklarowanej tożsamości osoby, urządzenia lub usługi biorącej udział w wymianie danych.</w:t>
            </w:r>
          </w:p>
        </w:tc>
      </w:tr>
      <w:tr w:rsidR="00456DC0" w:rsidRPr="008C4A23" w14:paraId="00369EA9" w14:textId="77777777" w:rsidTr="0020117C">
        <w:trPr>
          <w:trHeight w:val="298"/>
          <w:jc w:val="center"/>
        </w:trPr>
        <w:tc>
          <w:tcPr>
            <w:tcW w:w="2559" w:type="dxa"/>
            <w:tcBorders>
              <w:top w:val="single" w:sz="4" w:space="0" w:color="000000"/>
              <w:left w:val="single" w:sz="4" w:space="0" w:color="000000"/>
              <w:bottom w:val="single" w:sz="4" w:space="0" w:color="000000"/>
            </w:tcBorders>
            <w:vAlign w:val="center"/>
          </w:tcPr>
          <w:p w14:paraId="432B40E9" w14:textId="77777777" w:rsidR="00456DC0" w:rsidRPr="008C4A23" w:rsidRDefault="00456DC0" w:rsidP="0020117C">
            <w:pPr>
              <w:rPr>
                <w:b/>
              </w:rPr>
            </w:pPr>
            <w:r w:rsidRPr="008C4A23">
              <w:rPr>
                <w:b/>
              </w:rPr>
              <w:t>Użytkownik</w:t>
            </w:r>
          </w:p>
        </w:tc>
        <w:tc>
          <w:tcPr>
            <w:tcW w:w="6783" w:type="dxa"/>
            <w:tcBorders>
              <w:top w:val="single" w:sz="4" w:space="0" w:color="000000"/>
              <w:left w:val="single" w:sz="4" w:space="0" w:color="000000"/>
              <w:bottom w:val="single" w:sz="4" w:space="0" w:color="000000"/>
              <w:right w:val="single" w:sz="4" w:space="0" w:color="000000"/>
            </w:tcBorders>
            <w:vAlign w:val="center"/>
          </w:tcPr>
          <w:p w14:paraId="6D6614BE" w14:textId="77777777" w:rsidR="00456DC0" w:rsidRPr="008C4A23" w:rsidRDefault="00456DC0" w:rsidP="0020117C">
            <w:r w:rsidRPr="008C4A23">
              <w:t>Osoba fizyczna korzystająca z Portalu PUESC.</w:t>
            </w:r>
          </w:p>
        </w:tc>
      </w:tr>
      <w:tr w:rsidR="00456DC0" w:rsidRPr="008C4A23" w14:paraId="7688E347" w14:textId="77777777" w:rsidTr="0020117C">
        <w:trPr>
          <w:trHeight w:val="298"/>
          <w:jc w:val="center"/>
        </w:trPr>
        <w:tc>
          <w:tcPr>
            <w:tcW w:w="2559" w:type="dxa"/>
            <w:tcBorders>
              <w:top w:val="single" w:sz="4" w:space="0" w:color="000000"/>
              <w:left w:val="single" w:sz="4" w:space="0" w:color="000000"/>
              <w:bottom w:val="single" w:sz="4" w:space="0" w:color="000000"/>
            </w:tcBorders>
            <w:vAlign w:val="center"/>
          </w:tcPr>
          <w:p w14:paraId="4A716095" w14:textId="77777777" w:rsidR="00456DC0" w:rsidRPr="008C4A23" w:rsidRDefault="00456DC0" w:rsidP="0020117C">
            <w:pPr>
              <w:rPr>
                <w:b/>
              </w:rPr>
            </w:pPr>
            <w:r w:rsidRPr="008C4A23">
              <w:rPr>
                <w:b/>
              </w:rPr>
              <w:t>Użytkownik wewnętrzny</w:t>
            </w:r>
          </w:p>
        </w:tc>
        <w:tc>
          <w:tcPr>
            <w:tcW w:w="6783" w:type="dxa"/>
            <w:tcBorders>
              <w:top w:val="single" w:sz="4" w:space="0" w:color="000000"/>
              <w:left w:val="single" w:sz="4" w:space="0" w:color="000000"/>
              <w:bottom w:val="single" w:sz="4" w:space="0" w:color="000000"/>
              <w:right w:val="single" w:sz="4" w:space="0" w:color="000000"/>
            </w:tcBorders>
            <w:vAlign w:val="center"/>
          </w:tcPr>
          <w:p w14:paraId="7A930DE4" w14:textId="60A588F0" w:rsidR="00456DC0" w:rsidRPr="008C4A23" w:rsidRDefault="00392C9B" w:rsidP="0020117C">
            <w:r w:rsidRPr="008C4A23">
              <w:t>Pracownik zatrudniony lub funkcjonariusz Służby Celno-Skarbowej pełniący służbę w jednostce organizacyjnej Resortu Finansów.</w:t>
            </w:r>
          </w:p>
        </w:tc>
      </w:tr>
      <w:tr w:rsidR="00456DC0" w:rsidRPr="008C4A23" w14:paraId="6E22E193" w14:textId="77777777" w:rsidTr="0020117C">
        <w:trPr>
          <w:trHeight w:val="298"/>
          <w:jc w:val="center"/>
        </w:trPr>
        <w:tc>
          <w:tcPr>
            <w:tcW w:w="2559" w:type="dxa"/>
            <w:tcBorders>
              <w:top w:val="single" w:sz="4" w:space="0" w:color="000000"/>
              <w:left w:val="single" w:sz="4" w:space="0" w:color="000000"/>
              <w:bottom w:val="single" w:sz="4" w:space="0" w:color="000000"/>
            </w:tcBorders>
          </w:tcPr>
          <w:p w14:paraId="7C8419F1" w14:textId="77777777" w:rsidR="00456DC0" w:rsidRPr="008C4A23" w:rsidRDefault="00456DC0" w:rsidP="0020117C">
            <w:pPr>
              <w:rPr>
                <w:b/>
              </w:rPr>
            </w:pPr>
            <w:proofErr w:type="spellStart"/>
            <w:r w:rsidRPr="008C4A23">
              <w:rPr>
                <w:b/>
              </w:rPr>
              <w:t>vCPU</w:t>
            </w:r>
            <w:proofErr w:type="spellEnd"/>
            <w:r w:rsidRPr="008C4A23">
              <w:rPr>
                <w:b/>
              </w:rPr>
              <w:tab/>
            </w:r>
          </w:p>
        </w:tc>
        <w:tc>
          <w:tcPr>
            <w:tcW w:w="6783" w:type="dxa"/>
            <w:tcBorders>
              <w:top w:val="single" w:sz="4" w:space="0" w:color="000000"/>
              <w:left w:val="single" w:sz="4" w:space="0" w:color="000000"/>
              <w:bottom w:val="single" w:sz="4" w:space="0" w:color="000000"/>
              <w:right w:val="single" w:sz="4" w:space="0" w:color="000000"/>
            </w:tcBorders>
          </w:tcPr>
          <w:p w14:paraId="72E43C31" w14:textId="20138D81" w:rsidR="00456DC0" w:rsidRPr="008C4A23" w:rsidRDefault="00456DC0" w:rsidP="0020117C">
            <w:pPr>
              <w:rPr>
                <w:lang w:val="en-US"/>
              </w:rPr>
            </w:pPr>
            <w:r w:rsidRPr="008C4A23">
              <w:rPr>
                <w:lang w:val="en-US"/>
              </w:rPr>
              <w:t>(</w:t>
            </w:r>
            <w:r w:rsidR="00042D35" w:rsidRPr="008C4A23">
              <w:rPr>
                <w:lang w:val="en-US"/>
              </w:rPr>
              <w:t>Ang</w:t>
            </w:r>
            <w:r w:rsidRPr="008C4A23">
              <w:rPr>
                <w:lang w:val="en-US"/>
              </w:rPr>
              <w:t>. Virtual Central Processing Unit).</w:t>
            </w:r>
          </w:p>
          <w:p w14:paraId="38E61791" w14:textId="77777777" w:rsidR="00456DC0" w:rsidRPr="008C4A23" w:rsidRDefault="00456DC0" w:rsidP="0020117C">
            <w:r w:rsidRPr="008C4A23">
              <w:lastRenderedPageBreak/>
              <w:t>Procesor wirtualny – wirtualna centralna jednostka przetwarzania udostępniana maszynie wirtualnej przez warstwę wirtualizującą.</w:t>
            </w:r>
          </w:p>
        </w:tc>
      </w:tr>
      <w:tr w:rsidR="00456DC0" w:rsidRPr="008C4A23" w14:paraId="025AEF48" w14:textId="77777777" w:rsidTr="0020117C">
        <w:trPr>
          <w:trHeight w:val="298"/>
          <w:jc w:val="center"/>
        </w:trPr>
        <w:tc>
          <w:tcPr>
            <w:tcW w:w="2559" w:type="dxa"/>
            <w:tcBorders>
              <w:top w:val="single" w:sz="4" w:space="0" w:color="000000"/>
              <w:left w:val="single" w:sz="4" w:space="0" w:color="000000"/>
              <w:bottom w:val="single" w:sz="4" w:space="0" w:color="000000"/>
            </w:tcBorders>
            <w:vAlign w:val="center"/>
          </w:tcPr>
          <w:p w14:paraId="5ADB7AD4" w14:textId="0CE8C408" w:rsidR="00456DC0" w:rsidRPr="008C4A23" w:rsidRDefault="00042D35" w:rsidP="0020117C">
            <w:pPr>
              <w:rPr>
                <w:b/>
              </w:rPr>
            </w:pPr>
            <w:r w:rsidRPr="008C4A23">
              <w:rPr>
                <w:b/>
              </w:rPr>
              <w:lastRenderedPageBreak/>
              <w:t>We Service</w:t>
            </w:r>
          </w:p>
        </w:tc>
        <w:tc>
          <w:tcPr>
            <w:tcW w:w="6783" w:type="dxa"/>
            <w:tcBorders>
              <w:top w:val="single" w:sz="4" w:space="0" w:color="000000"/>
              <w:left w:val="single" w:sz="4" w:space="0" w:color="000000"/>
              <w:bottom w:val="single" w:sz="4" w:space="0" w:color="000000"/>
              <w:right w:val="single" w:sz="4" w:space="0" w:color="000000"/>
            </w:tcBorders>
            <w:vAlign w:val="center"/>
          </w:tcPr>
          <w:p w14:paraId="310405B0" w14:textId="77777777" w:rsidR="00456DC0" w:rsidRPr="008C4A23" w:rsidRDefault="00456DC0" w:rsidP="0020117C">
            <w:r w:rsidRPr="008C4A23">
              <w:t xml:space="preserve">Usługa sieciowa będąca składnikiem oprogramowania, niezależnym od platformy sprzętowej oraz implementacji, dostarczającym określone funkcjonalności. Zgodnie z zaleceniami World </w:t>
            </w:r>
            <w:proofErr w:type="spellStart"/>
            <w:r w:rsidRPr="008C4A23">
              <w:t>Wide</w:t>
            </w:r>
            <w:proofErr w:type="spellEnd"/>
            <w:r w:rsidRPr="008C4A23">
              <w:t xml:space="preserve"> Web </w:t>
            </w:r>
            <w:proofErr w:type="spellStart"/>
            <w:r w:rsidRPr="008C4A23">
              <w:t>Consortium</w:t>
            </w:r>
            <w:proofErr w:type="spellEnd"/>
            <w:r w:rsidRPr="008C4A23">
              <w:t xml:space="preserve"> (W3C) dane przekazywane są zazwyczaj za pomocą protokołu HTTP i z wykorzystaniem XML.</w:t>
            </w:r>
          </w:p>
        </w:tc>
      </w:tr>
      <w:tr w:rsidR="00456DC0" w:rsidRPr="008C4A23" w14:paraId="7DFE0625" w14:textId="77777777" w:rsidTr="0020117C">
        <w:trPr>
          <w:trHeight w:val="298"/>
          <w:jc w:val="center"/>
        </w:trPr>
        <w:tc>
          <w:tcPr>
            <w:tcW w:w="2559" w:type="dxa"/>
            <w:tcBorders>
              <w:top w:val="single" w:sz="4" w:space="0" w:color="000000"/>
              <w:left w:val="single" w:sz="4" w:space="0" w:color="000000"/>
              <w:bottom w:val="single" w:sz="4" w:space="0" w:color="000000"/>
            </w:tcBorders>
          </w:tcPr>
          <w:p w14:paraId="759A556D" w14:textId="77777777" w:rsidR="00456DC0" w:rsidRPr="008C4A23" w:rsidRDefault="00456DC0" w:rsidP="0020117C">
            <w:r w:rsidRPr="008C4A23">
              <w:rPr>
                <w:b/>
              </w:rPr>
              <w:t>Wsparcie zewnętrzne</w:t>
            </w:r>
          </w:p>
        </w:tc>
        <w:tc>
          <w:tcPr>
            <w:tcW w:w="6783" w:type="dxa"/>
            <w:tcBorders>
              <w:top w:val="single" w:sz="4" w:space="0" w:color="000000"/>
              <w:left w:val="single" w:sz="4" w:space="0" w:color="000000"/>
              <w:bottom w:val="single" w:sz="4" w:space="0" w:color="000000"/>
              <w:right w:val="single" w:sz="4" w:space="0" w:color="000000"/>
            </w:tcBorders>
          </w:tcPr>
          <w:p w14:paraId="3CCC2040" w14:textId="77777777" w:rsidR="00456DC0" w:rsidRPr="008C4A23" w:rsidRDefault="00456DC0" w:rsidP="0020117C">
            <w:r w:rsidRPr="008C4A23">
              <w:t>Wsparcie realizowane przez ekspertów dziedzinowych z jednostek niebędących stroną Umowy w celu wykonywania zadań lub rozwiązywania problemów wymagających wiedzy eksperckiej.</w:t>
            </w:r>
          </w:p>
        </w:tc>
      </w:tr>
      <w:tr w:rsidR="006A51C2" w:rsidRPr="008C4A23" w14:paraId="78F69154" w14:textId="77777777" w:rsidTr="0020117C">
        <w:trPr>
          <w:trHeight w:val="298"/>
          <w:jc w:val="center"/>
        </w:trPr>
        <w:tc>
          <w:tcPr>
            <w:tcW w:w="2559" w:type="dxa"/>
            <w:tcBorders>
              <w:top w:val="single" w:sz="4" w:space="0" w:color="000000"/>
              <w:left w:val="single" w:sz="4" w:space="0" w:color="000000"/>
              <w:bottom w:val="single" w:sz="4" w:space="0" w:color="000000"/>
            </w:tcBorders>
            <w:vAlign w:val="center"/>
          </w:tcPr>
          <w:p w14:paraId="232DA363" w14:textId="2DE8D8C5" w:rsidR="006A51C2" w:rsidRPr="008C4A23" w:rsidRDefault="006A51C2" w:rsidP="0020117C">
            <w:pPr>
              <w:rPr>
                <w:b/>
              </w:rPr>
            </w:pPr>
            <w:r w:rsidRPr="008C4A23">
              <w:rPr>
                <w:b/>
              </w:rPr>
              <w:t>WR</w:t>
            </w:r>
          </w:p>
        </w:tc>
        <w:tc>
          <w:tcPr>
            <w:tcW w:w="6783" w:type="dxa"/>
            <w:tcBorders>
              <w:top w:val="single" w:sz="4" w:space="0" w:color="000000"/>
              <w:left w:val="single" w:sz="4" w:space="0" w:color="000000"/>
              <w:bottom w:val="single" w:sz="4" w:space="0" w:color="000000"/>
              <w:right w:val="single" w:sz="4" w:space="0" w:color="000000"/>
            </w:tcBorders>
            <w:vAlign w:val="center"/>
          </w:tcPr>
          <w:p w14:paraId="28E1C95C" w14:textId="28DC8630" w:rsidR="006A51C2" w:rsidRPr="008C4A23" w:rsidRDefault="006A51C2" w:rsidP="0020117C">
            <w:r w:rsidRPr="008C4A23">
              <w:t>Wspólne Repozytorium.</w:t>
            </w:r>
          </w:p>
        </w:tc>
      </w:tr>
      <w:tr w:rsidR="00456DC0" w:rsidRPr="008C4A23" w14:paraId="11ECCB73" w14:textId="77777777" w:rsidTr="0020117C">
        <w:trPr>
          <w:trHeight w:val="298"/>
          <w:jc w:val="center"/>
        </w:trPr>
        <w:tc>
          <w:tcPr>
            <w:tcW w:w="2559" w:type="dxa"/>
            <w:tcBorders>
              <w:top w:val="single" w:sz="4" w:space="0" w:color="000000"/>
              <w:left w:val="single" w:sz="4" w:space="0" w:color="000000"/>
              <w:bottom w:val="single" w:sz="4" w:space="0" w:color="000000"/>
            </w:tcBorders>
            <w:vAlign w:val="center"/>
          </w:tcPr>
          <w:p w14:paraId="153EC3E9" w14:textId="77777777" w:rsidR="00456DC0" w:rsidRPr="008C4A23" w:rsidRDefault="00456DC0" w:rsidP="0020117C">
            <w:pPr>
              <w:rPr>
                <w:b/>
              </w:rPr>
            </w:pPr>
            <w:r w:rsidRPr="008C4A23">
              <w:rPr>
                <w:b/>
              </w:rPr>
              <w:t>Wykonawca</w:t>
            </w:r>
          </w:p>
        </w:tc>
        <w:tc>
          <w:tcPr>
            <w:tcW w:w="6783" w:type="dxa"/>
            <w:tcBorders>
              <w:top w:val="single" w:sz="4" w:space="0" w:color="000000"/>
              <w:left w:val="single" w:sz="4" w:space="0" w:color="000000"/>
              <w:bottom w:val="single" w:sz="4" w:space="0" w:color="000000"/>
              <w:right w:val="single" w:sz="4" w:space="0" w:color="000000"/>
            </w:tcBorders>
            <w:vAlign w:val="center"/>
          </w:tcPr>
          <w:p w14:paraId="23EE8EE6" w14:textId="77777777" w:rsidR="00456DC0" w:rsidRPr="008C4A23" w:rsidRDefault="00456DC0" w:rsidP="0020117C">
            <w:r w:rsidRPr="008C4A23">
              <w:t xml:space="preserve">Wykonawca Systemu. </w:t>
            </w:r>
          </w:p>
        </w:tc>
      </w:tr>
      <w:tr w:rsidR="00456DC0" w:rsidRPr="008C4A23" w14:paraId="6AA2CCF0" w14:textId="77777777" w:rsidTr="0020117C">
        <w:trPr>
          <w:trHeight w:val="298"/>
          <w:jc w:val="center"/>
        </w:trPr>
        <w:tc>
          <w:tcPr>
            <w:tcW w:w="2559" w:type="dxa"/>
            <w:tcBorders>
              <w:top w:val="single" w:sz="4" w:space="0" w:color="000000"/>
              <w:left w:val="single" w:sz="4" w:space="0" w:color="000000"/>
              <w:bottom w:val="single" w:sz="4" w:space="0" w:color="000000"/>
            </w:tcBorders>
            <w:vAlign w:val="center"/>
          </w:tcPr>
          <w:p w14:paraId="4445AF9A" w14:textId="77777777" w:rsidR="00456DC0" w:rsidRPr="008C4A23" w:rsidRDefault="00456DC0" w:rsidP="0020117C">
            <w:pPr>
              <w:rPr>
                <w:b/>
              </w:rPr>
            </w:pPr>
            <w:r w:rsidRPr="008C4A23">
              <w:rPr>
                <w:b/>
              </w:rPr>
              <w:t>XML</w:t>
            </w:r>
          </w:p>
        </w:tc>
        <w:tc>
          <w:tcPr>
            <w:tcW w:w="6783" w:type="dxa"/>
            <w:tcBorders>
              <w:top w:val="single" w:sz="4" w:space="0" w:color="000000"/>
              <w:left w:val="single" w:sz="4" w:space="0" w:color="000000"/>
              <w:bottom w:val="single" w:sz="4" w:space="0" w:color="000000"/>
              <w:right w:val="single" w:sz="4" w:space="0" w:color="000000"/>
            </w:tcBorders>
            <w:vAlign w:val="center"/>
          </w:tcPr>
          <w:p w14:paraId="406E82F5" w14:textId="7FE089E3" w:rsidR="00456DC0" w:rsidRPr="008C4A23" w:rsidRDefault="00456DC0" w:rsidP="0020117C">
            <w:r w:rsidRPr="008C4A23">
              <w:t xml:space="preserve">(ang. </w:t>
            </w:r>
            <w:proofErr w:type="spellStart"/>
            <w:r w:rsidRPr="008C4A23">
              <w:t>Extensible</w:t>
            </w:r>
            <w:proofErr w:type="spellEnd"/>
            <w:r w:rsidRPr="008C4A23">
              <w:t xml:space="preserve"> </w:t>
            </w:r>
            <w:proofErr w:type="spellStart"/>
            <w:r w:rsidRPr="008C4A23">
              <w:t>Markup</w:t>
            </w:r>
            <w:proofErr w:type="spellEnd"/>
            <w:r w:rsidRPr="008C4A23">
              <w:t xml:space="preserve"> Language, w wolnym tłumaczeniu Rozszerzalny Język Znaczników) </w:t>
            </w:r>
            <w:r w:rsidR="0009151C" w:rsidRPr="008C4A23">
              <w:t>U</w:t>
            </w:r>
            <w:r w:rsidRPr="008C4A23">
              <w:t>niwersalny język znaczników przeznaczony do reprezentowania różnych danych w strukturalizowany sposób.</w:t>
            </w:r>
          </w:p>
        </w:tc>
      </w:tr>
      <w:tr w:rsidR="0009151C" w:rsidRPr="008C4A23" w14:paraId="0DA79BB0" w14:textId="77777777" w:rsidTr="0020117C">
        <w:trPr>
          <w:trHeight w:val="298"/>
          <w:jc w:val="center"/>
        </w:trPr>
        <w:tc>
          <w:tcPr>
            <w:tcW w:w="2559" w:type="dxa"/>
            <w:tcBorders>
              <w:top w:val="single" w:sz="4" w:space="0" w:color="000000"/>
              <w:left w:val="single" w:sz="4" w:space="0" w:color="000000"/>
              <w:bottom w:val="single" w:sz="4" w:space="0" w:color="000000"/>
            </w:tcBorders>
            <w:vAlign w:val="center"/>
          </w:tcPr>
          <w:p w14:paraId="2A985CCF" w14:textId="5F758F63" w:rsidR="0009151C" w:rsidRPr="008C4A23" w:rsidRDefault="0009151C" w:rsidP="0020117C">
            <w:pPr>
              <w:rPr>
                <w:b/>
              </w:rPr>
            </w:pPr>
            <w:r w:rsidRPr="008C4A23">
              <w:rPr>
                <w:b/>
              </w:rPr>
              <w:t>XSD</w:t>
            </w:r>
          </w:p>
        </w:tc>
        <w:tc>
          <w:tcPr>
            <w:tcW w:w="6783" w:type="dxa"/>
            <w:tcBorders>
              <w:top w:val="single" w:sz="4" w:space="0" w:color="000000"/>
              <w:left w:val="single" w:sz="4" w:space="0" w:color="000000"/>
              <w:bottom w:val="single" w:sz="4" w:space="0" w:color="000000"/>
              <w:right w:val="single" w:sz="4" w:space="0" w:color="000000"/>
            </w:tcBorders>
            <w:vAlign w:val="center"/>
          </w:tcPr>
          <w:p w14:paraId="322D4472" w14:textId="2EE0981D" w:rsidR="0009151C" w:rsidRPr="008C4A23" w:rsidRDefault="0009151C" w:rsidP="0020117C">
            <w:r w:rsidRPr="008C4A23">
              <w:t xml:space="preserve">(ang. XML </w:t>
            </w:r>
            <w:proofErr w:type="spellStart"/>
            <w:r w:rsidRPr="008C4A23">
              <w:t>Schema</w:t>
            </w:r>
            <w:proofErr w:type="spellEnd"/>
            <w:r w:rsidRPr="008C4A23">
              <w:t xml:space="preserve"> Definition) Schemat XML – standard służący do definiowania struktury dokumentu XML, wykorzystywany do komunikacji pomiędzy systemami teleinformatycznymi.</w:t>
            </w:r>
          </w:p>
        </w:tc>
      </w:tr>
      <w:tr w:rsidR="006B1224" w:rsidRPr="008C4A23" w14:paraId="528C51D5" w14:textId="77777777" w:rsidTr="0020117C">
        <w:trPr>
          <w:trHeight w:val="298"/>
          <w:jc w:val="center"/>
        </w:trPr>
        <w:tc>
          <w:tcPr>
            <w:tcW w:w="2559" w:type="dxa"/>
            <w:tcBorders>
              <w:top w:val="single" w:sz="4" w:space="0" w:color="000000"/>
              <w:left w:val="single" w:sz="4" w:space="0" w:color="000000"/>
              <w:bottom w:val="single" w:sz="4" w:space="0" w:color="000000"/>
            </w:tcBorders>
            <w:vAlign w:val="center"/>
          </w:tcPr>
          <w:p w14:paraId="6A5D8C40" w14:textId="1973C81E" w:rsidR="006B1224" w:rsidRPr="008C4A23" w:rsidRDefault="006B1224" w:rsidP="0020117C">
            <w:pPr>
              <w:rPr>
                <w:b/>
              </w:rPr>
            </w:pPr>
            <w:r w:rsidRPr="008C4A23">
              <w:rPr>
                <w:b/>
              </w:rPr>
              <w:t>XSLT</w:t>
            </w:r>
          </w:p>
        </w:tc>
        <w:tc>
          <w:tcPr>
            <w:tcW w:w="6783" w:type="dxa"/>
            <w:tcBorders>
              <w:top w:val="single" w:sz="4" w:space="0" w:color="000000"/>
              <w:left w:val="single" w:sz="4" w:space="0" w:color="000000"/>
              <w:bottom w:val="single" w:sz="4" w:space="0" w:color="000000"/>
              <w:right w:val="single" w:sz="4" w:space="0" w:color="000000"/>
            </w:tcBorders>
            <w:vAlign w:val="center"/>
          </w:tcPr>
          <w:p w14:paraId="21DA661E" w14:textId="2DDD54F6" w:rsidR="006B1224" w:rsidRPr="008C4A23" w:rsidRDefault="006B1224" w:rsidP="0020117C">
            <w:pPr>
              <w:rPr>
                <w:lang w:val="en-US"/>
              </w:rPr>
            </w:pPr>
            <w:r w:rsidRPr="008C4A23">
              <w:rPr>
                <w:lang w:val="en-US"/>
              </w:rPr>
              <w:t xml:space="preserve">(Ang. XSL Transformations, </w:t>
            </w:r>
            <w:proofErr w:type="spellStart"/>
            <w:r w:rsidRPr="008C4A23">
              <w:rPr>
                <w:lang w:val="en-US"/>
              </w:rPr>
              <w:t>eXtensible</w:t>
            </w:r>
            <w:proofErr w:type="spellEnd"/>
            <w:r w:rsidRPr="008C4A23">
              <w:rPr>
                <w:lang w:val="en-US"/>
              </w:rPr>
              <w:t xml:space="preserve"> Stylesheet Language Transformations) – </w:t>
            </w:r>
            <w:proofErr w:type="spellStart"/>
            <w:r w:rsidRPr="008C4A23">
              <w:rPr>
                <w:lang w:val="en-US"/>
              </w:rPr>
              <w:t>oparty</w:t>
            </w:r>
            <w:proofErr w:type="spellEnd"/>
            <w:r w:rsidRPr="008C4A23">
              <w:rPr>
                <w:lang w:val="en-US"/>
              </w:rPr>
              <w:t xml:space="preserve"> </w:t>
            </w:r>
            <w:proofErr w:type="spellStart"/>
            <w:r w:rsidRPr="008C4A23">
              <w:rPr>
                <w:lang w:val="en-US"/>
              </w:rPr>
              <w:t>na</w:t>
            </w:r>
            <w:proofErr w:type="spellEnd"/>
            <w:r w:rsidRPr="008C4A23">
              <w:rPr>
                <w:lang w:val="en-US"/>
              </w:rPr>
              <w:t xml:space="preserve"> XML </w:t>
            </w:r>
            <w:proofErr w:type="spellStart"/>
            <w:r w:rsidRPr="008C4A23">
              <w:rPr>
                <w:lang w:val="en-US"/>
              </w:rPr>
              <w:t>język</w:t>
            </w:r>
            <w:proofErr w:type="spellEnd"/>
            <w:r w:rsidRPr="008C4A23">
              <w:rPr>
                <w:lang w:val="en-US"/>
              </w:rPr>
              <w:t xml:space="preserve"> </w:t>
            </w:r>
            <w:proofErr w:type="spellStart"/>
            <w:r w:rsidRPr="008C4A23">
              <w:rPr>
                <w:lang w:val="en-US"/>
              </w:rPr>
              <w:t>przekształceń</w:t>
            </w:r>
            <w:proofErr w:type="spellEnd"/>
            <w:r w:rsidRPr="008C4A23">
              <w:rPr>
                <w:lang w:val="en-US"/>
              </w:rPr>
              <w:t xml:space="preserve"> </w:t>
            </w:r>
            <w:proofErr w:type="spellStart"/>
            <w:r w:rsidRPr="008C4A23">
              <w:rPr>
                <w:lang w:val="en-US"/>
              </w:rPr>
              <w:t>dokumentów</w:t>
            </w:r>
            <w:proofErr w:type="spellEnd"/>
            <w:r w:rsidRPr="008C4A23">
              <w:rPr>
                <w:lang w:val="en-US"/>
              </w:rPr>
              <w:t xml:space="preserve"> XML.</w:t>
            </w:r>
          </w:p>
        </w:tc>
      </w:tr>
      <w:tr w:rsidR="00456DC0" w:rsidRPr="008C4A23" w14:paraId="4634B780" w14:textId="77777777" w:rsidTr="0020117C">
        <w:trPr>
          <w:trHeight w:val="298"/>
          <w:jc w:val="center"/>
        </w:trPr>
        <w:tc>
          <w:tcPr>
            <w:tcW w:w="2559" w:type="dxa"/>
            <w:tcBorders>
              <w:top w:val="single" w:sz="4" w:space="0" w:color="000000"/>
              <w:left w:val="single" w:sz="4" w:space="0" w:color="000000"/>
              <w:bottom w:val="single" w:sz="4" w:space="0" w:color="000000"/>
            </w:tcBorders>
            <w:vAlign w:val="center"/>
          </w:tcPr>
          <w:p w14:paraId="029D0E86" w14:textId="77777777" w:rsidR="00456DC0" w:rsidRPr="008C4A23" w:rsidRDefault="00456DC0" w:rsidP="0020117C">
            <w:pPr>
              <w:rPr>
                <w:b/>
              </w:rPr>
            </w:pPr>
            <w:r w:rsidRPr="008C4A23">
              <w:rPr>
                <w:b/>
              </w:rPr>
              <w:t>Zamawiający</w:t>
            </w:r>
          </w:p>
        </w:tc>
        <w:tc>
          <w:tcPr>
            <w:tcW w:w="6783" w:type="dxa"/>
            <w:tcBorders>
              <w:top w:val="single" w:sz="4" w:space="0" w:color="000000"/>
              <w:left w:val="single" w:sz="4" w:space="0" w:color="000000"/>
              <w:bottom w:val="single" w:sz="4" w:space="0" w:color="000000"/>
              <w:right w:val="single" w:sz="4" w:space="0" w:color="000000"/>
            </w:tcBorders>
            <w:vAlign w:val="center"/>
          </w:tcPr>
          <w:p w14:paraId="5E42DD68" w14:textId="77777777" w:rsidR="00456DC0" w:rsidRPr="008C4A23" w:rsidRDefault="00456DC0" w:rsidP="0020117C">
            <w:r w:rsidRPr="008C4A23">
              <w:t>Zamawiający System.</w:t>
            </w:r>
          </w:p>
        </w:tc>
      </w:tr>
      <w:tr w:rsidR="00456DC0" w:rsidRPr="008C4A23" w14:paraId="1176582D" w14:textId="77777777" w:rsidTr="0020117C">
        <w:trPr>
          <w:trHeight w:val="298"/>
          <w:jc w:val="center"/>
        </w:trPr>
        <w:tc>
          <w:tcPr>
            <w:tcW w:w="2559" w:type="dxa"/>
            <w:tcBorders>
              <w:top w:val="single" w:sz="4" w:space="0" w:color="000000"/>
              <w:left w:val="single" w:sz="4" w:space="0" w:color="000000"/>
              <w:bottom w:val="single" w:sz="4" w:space="0" w:color="000000"/>
            </w:tcBorders>
            <w:vAlign w:val="center"/>
          </w:tcPr>
          <w:p w14:paraId="6F707660" w14:textId="77777777" w:rsidR="00456DC0" w:rsidRPr="008C4A23" w:rsidRDefault="00456DC0" w:rsidP="0020117C">
            <w:pPr>
              <w:rPr>
                <w:b/>
              </w:rPr>
            </w:pPr>
            <w:r w:rsidRPr="008C4A23">
              <w:rPr>
                <w:b/>
              </w:rPr>
              <w:t>ZEFIR2</w:t>
            </w:r>
          </w:p>
        </w:tc>
        <w:tc>
          <w:tcPr>
            <w:tcW w:w="6783" w:type="dxa"/>
            <w:tcBorders>
              <w:top w:val="single" w:sz="4" w:space="0" w:color="000000"/>
              <w:left w:val="single" w:sz="4" w:space="0" w:color="000000"/>
              <w:bottom w:val="single" w:sz="4" w:space="0" w:color="000000"/>
              <w:right w:val="single" w:sz="4" w:space="0" w:color="000000"/>
            </w:tcBorders>
            <w:vAlign w:val="center"/>
          </w:tcPr>
          <w:p w14:paraId="487A28A7" w14:textId="0A195E48" w:rsidR="00456DC0" w:rsidRPr="008C4A23" w:rsidRDefault="00392C9B" w:rsidP="0020117C">
            <w:r w:rsidRPr="008C4A23">
              <w:t>Zintegrowany System Poboru Należności i Rozliczania i UE i Budżetem – komponent informatyczny SISC.</w:t>
            </w:r>
          </w:p>
        </w:tc>
      </w:tr>
      <w:tr w:rsidR="00824C52" w:rsidRPr="008C4A23" w14:paraId="2630C4FE" w14:textId="77777777" w:rsidTr="0020117C">
        <w:trPr>
          <w:trHeight w:val="298"/>
          <w:jc w:val="center"/>
        </w:trPr>
        <w:tc>
          <w:tcPr>
            <w:tcW w:w="2559" w:type="dxa"/>
            <w:tcBorders>
              <w:top w:val="single" w:sz="4" w:space="0" w:color="000000"/>
              <w:left w:val="single" w:sz="4" w:space="0" w:color="000000"/>
              <w:bottom w:val="single" w:sz="4" w:space="0" w:color="000000"/>
            </w:tcBorders>
            <w:vAlign w:val="center"/>
          </w:tcPr>
          <w:p w14:paraId="6EA58C38" w14:textId="332FD851" w:rsidR="00824C52" w:rsidRPr="008C4A23" w:rsidRDefault="00824C52" w:rsidP="0020117C">
            <w:pPr>
              <w:rPr>
                <w:b/>
              </w:rPr>
            </w:pPr>
            <w:r w:rsidRPr="008C4A23">
              <w:rPr>
                <w:b/>
              </w:rPr>
              <w:t>ZCP</w:t>
            </w:r>
          </w:p>
        </w:tc>
        <w:tc>
          <w:tcPr>
            <w:tcW w:w="6783" w:type="dxa"/>
            <w:tcBorders>
              <w:top w:val="single" w:sz="4" w:space="0" w:color="000000"/>
              <w:left w:val="single" w:sz="4" w:space="0" w:color="000000"/>
              <w:bottom w:val="single" w:sz="4" w:space="0" w:color="000000"/>
              <w:right w:val="single" w:sz="4" w:space="0" w:color="000000"/>
            </w:tcBorders>
            <w:vAlign w:val="center"/>
          </w:tcPr>
          <w:p w14:paraId="60011FE0" w14:textId="3C11B31C" w:rsidR="00824C52" w:rsidRPr="008C4A23" w:rsidRDefault="00824C52" w:rsidP="0020117C">
            <w:r w:rsidRPr="008C4A23">
              <w:t>Standardowe Zgłoszenie Celne.</w:t>
            </w:r>
          </w:p>
        </w:tc>
      </w:tr>
      <w:tr w:rsidR="00824C52" w:rsidRPr="008C4A23" w14:paraId="5650E382" w14:textId="77777777" w:rsidTr="0020117C">
        <w:trPr>
          <w:trHeight w:val="298"/>
          <w:jc w:val="center"/>
        </w:trPr>
        <w:tc>
          <w:tcPr>
            <w:tcW w:w="2559" w:type="dxa"/>
            <w:tcBorders>
              <w:top w:val="single" w:sz="4" w:space="0" w:color="000000"/>
              <w:left w:val="single" w:sz="4" w:space="0" w:color="000000"/>
              <w:bottom w:val="single" w:sz="4" w:space="0" w:color="000000"/>
            </w:tcBorders>
            <w:vAlign w:val="center"/>
          </w:tcPr>
          <w:p w14:paraId="37DBCAE6" w14:textId="03D6D5F4" w:rsidR="00824C52" w:rsidRPr="008C4A23" w:rsidRDefault="00824C52" w:rsidP="0020117C">
            <w:pPr>
              <w:rPr>
                <w:b/>
              </w:rPr>
            </w:pPr>
            <w:r w:rsidRPr="008C4A23">
              <w:rPr>
                <w:b/>
              </w:rPr>
              <w:t>ZCP-UPR</w:t>
            </w:r>
          </w:p>
        </w:tc>
        <w:tc>
          <w:tcPr>
            <w:tcW w:w="6783" w:type="dxa"/>
            <w:tcBorders>
              <w:top w:val="single" w:sz="4" w:space="0" w:color="000000"/>
              <w:left w:val="single" w:sz="4" w:space="0" w:color="000000"/>
              <w:bottom w:val="single" w:sz="4" w:space="0" w:color="000000"/>
              <w:right w:val="single" w:sz="4" w:space="0" w:color="000000"/>
            </w:tcBorders>
            <w:vAlign w:val="center"/>
          </w:tcPr>
          <w:p w14:paraId="0603AEAD" w14:textId="4B09865E" w:rsidR="00824C52" w:rsidRPr="008C4A23" w:rsidRDefault="00824C52" w:rsidP="0020117C">
            <w:r w:rsidRPr="008C4A23">
              <w:t>Uproszczone Zgłoszenie Celne.</w:t>
            </w:r>
          </w:p>
        </w:tc>
      </w:tr>
      <w:tr w:rsidR="00761AA1" w:rsidRPr="008C4A23" w14:paraId="54CDCB04" w14:textId="77777777" w:rsidTr="0020117C">
        <w:trPr>
          <w:trHeight w:val="298"/>
          <w:jc w:val="center"/>
        </w:trPr>
        <w:tc>
          <w:tcPr>
            <w:tcW w:w="2559" w:type="dxa"/>
            <w:tcBorders>
              <w:top w:val="single" w:sz="4" w:space="0" w:color="000000"/>
              <w:left w:val="single" w:sz="4" w:space="0" w:color="000000"/>
              <w:bottom w:val="single" w:sz="4" w:space="0" w:color="000000"/>
            </w:tcBorders>
            <w:vAlign w:val="center"/>
          </w:tcPr>
          <w:p w14:paraId="4CE9BC39" w14:textId="2D2042FD" w:rsidR="00761AA1" w:rsidRPr="008C4A23" w:rsidRDefault="00761AA1" w:rsidP="0020117C">
            <w:pPr>
              <w:rPr>
                <w:b/>
              </w:rPr>
            </w:pPr>
            <w:r w:rsidRPr="008C4A23">
              <w:rPr>
                <w:b/>
              </w:rPr>
              <w:t>ZCP-UZP</w:t>
            </w:r>
          </w:p>
        </w:tc>
        <w:tc>
          <w:tcPr>
            <w:tcW w:w="6783" w:type="dxa"/>
            <w:tcBorders>
              <w:top w:val="single" w:sz="4" w:space="0" w:color="000000"/>
              <w:left w:val="single" w:sz="4" w:space="0" w:color="000000"/>
              <w:bottom w:val="single" w:sz="4" w:space="0" w:color="000000"/>
              <w:right w:val="single" w:sz="4" w:space="0" w:color="000000"/>
            </w:tcBorders>
            <w:vAlign w:val="center"/>
          </w:tcPr>
          <w:p w14:paraId="3DE6A828" w14:textId="6DD02C08" w:rsidR="00761AA1" w:rsidRPr="008C4A23" w:rsidRDefault="00761AA1" w:rsidP="0020117C">
            <w:r w:rsidRPr="008C4A23">
              <w:t>Uzupełniające Zgłoszenie Celne.</w:t>
            </w:r>
          </w:p>
        </w:tc>
      </w:tr>
      <w:tr w:rsidR="00456DC0" w:rsidRPr="008C4A23" w14:paraId="1B4C89F0" w14:textId="77777777" w:rsidTr="0020117C">
        <w:trPr>
          <w:trHeight w:val="298"/>
          <w:jc w:val="center"/>
        </w:trPr>
        <w:tc>
          <w:tcPr>
            <w:tcW w:w="2559" w:type="dxa"/>
            <w:tcBorders>
              <w:top w:val="single" w:sz="4" w:space="0" w:color="000000"/>
              <w:left w:val="single" w:sz="4" w:space="0" w:color="000000"/>
              <w:bottom w:val="single" w:sz="4" w:space="0" w:color="000000"/>
            </w:tcBorders>
            <w:vAlign w:val="center"/>
          </w:tcPr>
          <w:p w14:paraId="04217118" w14:textId="77777777" w:rsidR="00456DC0" w:rsidRPr="008C4A23" w:rsidRDefault="00456DC0" w:rsidP="0020117C">
            <w:pPr>
              <w:rPr>
                <w:b/>
              </w:rPr>
            </w:pPr>
            <w:r w:rsidRPr="008C4A23">
              <w:rPr>
                <w:b/>
              </w:rPr>
              <w:t>Zintegrowane logowanie</w:t>
            </w:r>
          </w:p>
        </w:tc>
        <w:tc>
          <w:tcPr>
            <w:tcW w:w="6783" w:type="dxa"/>
            <w:tcBorders>
              <w:top w:val="single" w:sz="4" w:space="0" w:color="000000"/>
              <w:left w:val="single" w:sz="4" w:space="0" w:color="000000"/>
              <w:bottom w:val="single" w:sz="4" w:space="0" w:color="000000"/>
              <w:right w:val="single" w:sz="4" w:space="0" w:color="000000"/>
            </w:tcBorders>
            <w:vAlign w:val="center"/>
          </w:tcPr>
          <w:p w14:paraId="11FC68C8" w14:textId="77777777" w:rsidR="00456DC0" w:rsidRPr="008C4A23" w:rsidRDefault="00456DC0" w:rsidP="0020117C">
            <w:r w:rsidRPr="008C4A23">
              <w:t>Metoda uwierzytelniania, oparta na wcześniej poświadczonej tożsamości w systemie operacyjnym stacji roboczej, bez ponownego podania loginu i hasła do Systemu.</w:t>
            </w:r>
          </w:p>
        </w:tc>
      </w:tr>
      <w:tr w:rsidR="00456DC0" w:rsidRPr="008C4A23" w14:paraId="292B3B45" w14:textId="77777777" w:rsidTr="0020117C">
        <w:trPr>
          <w:trHeight w:val="298"/>
          <w:jc w:val="center"/>
        </w:trPr>
        <w:tc>
          <w:tcPr>
            <w:tcW w:w="2559" w:type="dxa"/>
            <w:tcBorders>
              <w:top w:val="single" w:sz="4" w:space="0" w:color="000000"/>
              <w:left w:val="single" w:sz="4" w:space="0" w:color="000000"/>
              <w:bottom w:val="single" w:sz="4" w:space="0" w:color="000000"/>
            </w:tcBorders>
            <w:vAlign w:val="center"/>
          </w:tcPr>
          <w:p w14:paraId="62548863" w14:textId="77777777" w:rsidR="00456DC0" w:rsidRPr="008C4A23" w:rsidRDefault="00456DC0" w:rsidP="0020117C">
            <w:pPr>
              <w:rPr>
                <w:b/>
              </w:rPr>
            </w:pPr>
            <w:r w:rsidRPr="008C4A23">
              <w:rPr>
                <w:b/>
              </w:rPr>
              <w:t>ZISAR</w:t>
            </w:r>
          </w:p>
        </w:tc>
        <w:tc>
          <w:tcPr>
            <w:tcW w:w="6783" w:type="dxa"/>
            <w:tcBorders>
              <w:top w:val="single" w:sz="4" w:space="0" w:color="000000"/>
              <w:left w:val="single" w:sz="4" w:space="0" w:color="000000"/>
              <w:bottom w:val="single" w:sz="4" w:space="0" w:color="000000"/>
              <w:right w:val="single" w:sz="4" w:space="0" w:color="000000"/>
            </w:tcBorders>
            <w:vAlign w:val="center"/>
          </w:tcPr>
          <w:p w14:paraId="600133C0" w14:textId="7561A459" w:rsidR="00456DC0" w:rsidRPr="008C4A23" w:rsidRDefault="003446C7" w:rsidP="0020117C">
            <w:r w:rsidRPr="008C4A23">
              <w:t>Zintegrowany System Zarządzania Ryzykiem – komponent informatyczny SISC.</w:t>
            </w:r>
          </w:p>
        </w:tc>
      </w:tr>
      <w:tr w:rsidR="00346D6A" w:rsidRPr="008C4A23" w14:paraId="521D217F" w14:textId="77777777" w:rsidTr="0020117C">
        <w:trPr>
          <w:trHeight w:val="298"/>
          <w:jc w:val="center"/>
        </w:trPr>
        <w:tc>
          <w:tcPr>
            <w:tcW w:w="2559" w:type="dxa"/>
            <w:tcBorders>
              <w:top w:val="single" w:sz="4" w:space="0" w:color="000000"/>
              <w:left w:val="single" w:sz="4" w:space="0" w:color="000000"/>
              <w:bottom w:val="single" w:sz="4" w:space="0" w:color="000000"/>
            </w:tcBorders>
            <w:vAlign w:val="center"/>
          </w:tcPr>
          <w:p w14:paraId="01DADBCC" w14:textId="56187825" w:rsidR="00346D6A" w:rsidRPr="008C4A23" w:rsidRDefault="00346D6A" w:rsidP="0020117C">
            <w:pPr>
              <w:rPr>
                <w:b/>
              </w:rPr>
            </w:pPr>
            <w:r w:rsidRPr="008C4A23">
              <w:rPr>
                <w:b/>
              </w:rPr>
              <w:lastRenderedPageBreak/>
              <w:t>ZWA</w:t>
            </w:r>
          </w:p>
        </w:tc>
        <w:tc>
          <w:tcPr>
            <w:tcW w:w="6783" w:type="dxa"/>
            <w:tcBorders>
              <w:top w:val="single" w:sz="4" w:space="0" w:color="000000"/>
              <w:left w:val="single" w:sz="4" w:space="0" w:color="000000"/>
              <w:bottom w:val="single" w:sz="4" w:space="0" w:color="000000"/>
              <w:right w:val="single" w:sz="4" w:space="0" w:color="000000"/>
            </w:tcBorders>
            <w:vAlign w:val="center"/>
          </w:tcPr>
          <w:p w14:paraId="442ECA8B" w14:textId="094461EB" w:rsidR="00346D6A" w:rsidRPr="008C4A23" w:rsidRDefault="00346D6A" w:rsidP="0020117C">
            <w:r w:rsidRPr="008C4A23">
              <w:t>Zgłoszenie wywozowe obsługiwane w urzędzie wyprowadzenia.</w:t>
            </w:r>
          </w:p>
        </w:tc>
      </w:tr>
      <w:tr w:rsidR="00346D6A" w:rsidRPr="008C4A23" w14:paraId="006CA812" w14:textId="77777777" w:rsidTr="0020117C">
        <w:trPr>
          <w:trHeight w:val="298"/>
          <w:jc w:val="center"/>
        </w:trPr>
        <w:tc>
          <w:tcPr>
            <w:tcW w:w="2559" w:type="dxa"/>
            <w:tcBorders>
              <w:top w:val="single" w:sz="4" w:space="0" w:color="000000"/>
              <w:left w:val="single" w:sz="4" w:space="0" w:color="000000"/>
              <w:bottom w:val="single" w:sz="4" w:space="0" w:color="000000"/>
            </w:tcBorders>
            <w:vAlign w:val="center"/>
          </w:tcPr>
          <w:p w14:paraId="67B66178" w14:textId="26D2E0A8" w:rsidR="00346D6A" w:rsidRPr="008C4A23" w:rsidRDefault="00346D6A" w:rsidP="0020117C">
            <w:pPr>
              <w:rPr>
                <w:b/>
              </w:rPr>
            </w:pPr>
            <w:r w:rsidRPr="008C4A23">
              <w:rPr>
                <w:b/>
              </w:rPr>
              <w:t>ZWU</w:t>
            </w:r>
          </w:p>
        </w:tc>
        <w:tc>
          <w:tcPr>
            <w:tcW w:w="6783" w:type="dxa"/>
            <w:tcBorders>
              <w:top w:val="single" w:sz="4" w:space="0" w:color="000000"/>
              <w:left w:val="single" w:sz="4" w:space="0" w:color="000000"/>
              <w:bottom w:val="single" w:sz="4" w:space="0" w:color="000000"/>
              <w:right w:val="single" w:sz="4" w:space="0" w:color="000000"/>
            </w:tcBorders>
            <w:vAlign w:val="center"/>
          </w:tcPr>
          <w:p w14:paraId="5AC631AD" w14:textId="3192CC77" w:rsidR="00346D6A" w:rsidRPr="008C4A23" w:rsidRDefault="00346D6A" w:rsidP="0020117C">
            <w:r w:rsidRPr="008C4A23">
              <w:t>Zgłoszenie wywozowe obsługiwane w urzędzie wywozu.</w:t>
            </w:r>
          </w:p>
        </w:tc>
      </w:tr>
    </w:tbl>
    <w:p w14:paraId="3115957B" w14:textId="77777777" w:rsidR="00054934" w:rsidRPr="008C4A23" w:rsidRDefault="00054934">
      <w:pPr>
        <w:spacing w:line="259" w:lineRule="auto"/>
        <w:rPr>
          <w:rFonts w:ascii="Lato Black" w:eastAsiaTheme="majorEastAsia" w:hAnsi="Lato Black" w:cstheme="majorBidi"/>
          <w:b/>
          <w:sz w:val="36"/>
          <w:szCs w:val="32"/>
        </w:rPr>
      </w:pPr>
      <w:r w:rsidRPr="008C4A23">
        <w:br w:type="page"/>
      </w:r>
    </w:p>
    <w:p w14:paraId="2FA862F5" w14:textId="1F535451" w:rsidR="00995C17" w:rsidRPr="008C4A23" w:rsidRDefault="00206410" w:rsidP="00DE10A5">
      <w:pPr>
        <w:pStyle w:val="Nagwek1"/>
      </w:pPr>
      <w:bookmarkStart w:id="14" w:name="_Toc176936968"/>
      <w:r w:rsidRPr="008C4A23">
        <w:lastRenderedPageBreak/>
        <w:t xml:space="preserve">Wykaz </w:t>
      </w:r>
      <w:r w:rsidR="003E4323" w:rsidRPr="008C4A23">
        <w:t>Komponentów</w:t>
      </w:r>
      <w:r w:rsidR="00D13B53" w:rsidRPr="008C4A23">
        <w:t xml:space="preserve"> </w:t>
      </w:r>
      <w:r w:rsidRPr="008C4A23">
        <w:t>objęt</w:t>
      </w:r>
      <w:r w:rsidR="00D13B53" w:rsidRPr="008C4A23">
        <w:t>ych</w:t>
      </w:r>
      <w:r w:rsidRPr="008C4A23">
        <w:t xml:space="preserve"> zamówieniem</w:t>
      </w:r>
      <w:bookmarkEnd w:id="14"/>
    </w:p>
    <w:p w14:paraId="29E3749B" w14:textId="2EF746AF" w:rsidR="00DE10A5" w:rsidRPr="008C4A23" w:rsidRDefault="003446C7" w:rsidP="00DE10A5">
      <w:pPr>
        <w:pStyle w:val="Nagwek2"/>
      </w:pPr>
      <w:bookmarkStart w:id="15" w:name="_Toc176936969"/>
      <w:r w:rsidRPr="008C4A23">
        <w:t>S</w:t>
      </w:r>
      <w:r w:rsidR="00206410" w:rsidRPr="008C4A23">
        <w:t>ystem AIS</w:t>
      </w:r>
      <w:bookmarkEnd w:id="15"/>
      <w:r w:rsidR="00DE10A5" w:rsidRPr="008C4A23">
        <w:t xml:space="preserve"> </w:t>
      </w:r>
    </w:p>
    <w:p w14:paraId="41920774" w14:textId="28790992" w:rsidR="003446C7" w:rsidRPr="008C4A23" w:rsidRDefault="003446C7" w:rsidP="003446C7"/>
    <w:p w14:paraId="2846E3CF" w14:textId="48968169" w:rsidR="003446C7" w:rsidRPr="008C4A23" w:rsidRDefault="003446C7" w:rsidP="003446C7">
      <w:r w:rsidRPr="008C4A23">
        <w:t xml:space="preserve">AIS jest </w:t>
      </w:r>
      <w:r w:rsidR="003E4323" w:rsidRPr="008C4A23">
        <w:t>Komponentem</w:t>
      </w:r>
      <w:r w:rsidRPr="008C4A23">
        <w:t xml:space="preserve"> składającym się z </w:t>
      </w:r>
      <w:r w:rsidR="003E4323" w:rsidRPr="008C4A23">
        <w:t>P</w:t>
      </w:r>
      <w:r w:rsidRPr="008C4A23">
        <w:t>odsystemów z funkcjonalnościami dedykowanymi do obsługi procesów biznesowych w określonych obszarach tematycznych. Podsystemami AIS są:</w:t>
      </w:r>
    </w:p>
    <w:p w14:paraId="429E4BC6" w14:textId="38A74501" w:rsidR="003446C7" w:rsidRPr="008C4A23" w:rsidRDefault="003446C7" w:rsidP="0087301C">
      <w:pPr>
        <w:pStyle w:val="Akapitzlist"/>
        <w:numPr>
          <w:ilvl w:val="0"/>
          <w:numId w:val="127"/>
        </w:numPr>
      </w:pPr>
      <w:r w:rsidRPr="008C4A23">
        <w:t>AIS/CCI,</w:t>
      </w:r>
    </w:p>
    <w:p w14:paraId="4DCDC106" w14:textId="226BDF89" w:rsidR="003446C7" w:rsidRPr="008C4A23" w:rsidRDefault="003446C7" w:rsidP="0087301C">
      <w:pPr>
        <w:pStyle w:val="Akapitzlist"/>
        <w:numPr>
          <w:ilvl w:val="0"/>
          <w:numId w:val="127"/>
        </w:numPr>
      </w:pPr>
      <w:r w:rsidRPr="008C4A23">
        <w:t>AIS/</w:t>
      </w:r>
      <w:proofErr w:type="spellStart"/>
      <w:r w:rsidRPr="008C4A23">
        <w:t>e-COMMERCE</w:t>
      </w:r>
      <w:proofErr w:type="spellEnd"/>
      <w:r w:rsidRPr="008C4A23">
        <w:t>,</w:t>
      </w:r>
    </w:p>
    <w:p w14:paraId="6972D1B4" w14:textId="7BAA6CCA" w:rsidR="003446C7" w:rsidRPr="008C4A23" w:rsidRDefault="003446C7" w:rsidP="0087301C">
      <w:pPr>
        <w:pStyle w:val="Akapitzlist"/>
        <w:numPr>
          <w:ilvl w:val="0"/>
          <w:numId w:val="127"/>
        </w:numPr>
      </w:pPr>
      <w:r w:rsidRPr="008C4A23">
        <w:t>AIS/</w:t>
      </w:r>
      <w:proofErr w:type="spellStart"/>
      <w:r w:rsidRPr="008C4A23">
        <w:t>e-COMMERCE</w:t>
      </w:r>
      <w:proofErr w:type="spellEnd"/>
      <w:r w:rsidRPr="008C4A23">
        <w:t xml:space="preserve"> HUB,</w:t>
      </w:r>
    </w:p>
    <w:p w14:paraId="74E3CE03" w14:textId="3C3A5CF0" w:rsidR="003446C7" w:rsidRPr="008C4A23" w:rsidRDefault="003446C7" w:rsidP="0087301C">
      <w:pPr>
        <w:pStyle w:val="Akapitzlist"/>
        <w:numPr>
          <w:ilvl w:val="0"/>
          <w:numId w:val="127"/>
        </w:numPr>
      </w:pPr>
      <w:r w:rsidRPr="008C4A23">
        <w:t>AIS/ICS,</w:t>
      </w:r>
    </w:p>
    <w:p w14:paraId="6263514F" w14:textId="562EADA3" w:rsidR="003446C7" w:rsidRPr="008C4A23" w:rsidRDefault="003446C7" w:rsidP="0087301C">
      <w:pPr>
        <w:pStyle w:val="Akapitzlist"/>
        <w:numPr>
          <w:ilvl w:val="0"/>
          <w:numId w:val="127"/>
        </w:numPr>
      </w:pPr>
      <w:r w:rsidRPr="008C4A23">
        <w:t>AIS/ICS2,</w:t>
      </w:r>
    </w:p>
    <w:p w14:paraId="1733263C" w14:textId="42464B8A" w:rsidR="003446C7" w:rsidRPr="008C4A23" w:rsidRDefault="003446C7" w:rsidP="0087301C">
      <w:pPr>
        <w:pStyle w:val="Akapitzlist"/>
        <w:numPr>
          <w:ilvl w:val="0"/>
          <w:numId w:val="127"/>
        </w:numPr>
      </w:pPr>
      <w:r w:rsidRPr="008C4A23">
        <w:t>AIS/IMPORT PLUS,</w:t>
      </w:r>
    </w:p>
    <w:p w14:paraId="204E79CE" w14:textId="4EE793CC" w:rsidR="003446C7" w:rsidRPr="008C4A23" w:rsidRDefault="003446C7" w:rsidP="0087301C">
      <w:pPr>
        <w:pStyle w:val="Akapitzlist"/>
        <w:numPr>
          <w:ilvl w:val="0"/>
          <w:numId w:val="127"/>
        </w:numPr>
      </w:pPr>
      <w:r w:rsidRPr="008C4A23">
        <w:t>AIS/INTRASTAT</w:t>
      </w:r>
    </w:p>
    <w:p w14:paraId="7DA39B8A" w14:textId="43C0CCF7" w:rsidR="003446C7" w:rsidRPr="008C4A23" w:rsidRDefault="003446C7" w:rsidP="0087301C">
      <w:pPr>
        <w:pStyle w:val="Akapitzlist"/>
        <w:numPr>
          <w:ilvl w:val="0"/>
          <w:numId w:val="127"/>
        </w:numPr>
      </w:pPr>
      <w:r w:rsidRPr="008C4A23">
        <w:t>AIS/KEX,</w:t>
      </w:r>
    </w:p>
    <w:p w14:paraId="0892F6D2" w14:textId="3068B3C8" w:rsidR="003446C7" w:rsidRPr="008C4A23" w:rsidRDefault="003446C7" w:rsidP="0087301C">
      <w:pPr>
        <w:pStyle w:val="Akapitzlist"/>
        <w:numPr>
          <w:ilvl w:val="0"/>
          <w:numId w:val="127"/>
        </w:numPr>
      </w:pPr>
      <w:r w:rsidRPr="008C4A23">
        <w:t>AIS/TQS PLUS,</w:t>
      </w:r>
    </w:p>
    <w:p w14:paraId="0913892B" w14:textId="3173070D" w:rsidR="003446C7" w:rsidRPr="008C4A23" w:rsidRDefault="003446C7" w:rsidP="0087301C">
      <w:pPr>
        <w:pStyle w:val="Akapitzlist"/>
        <w:numPr>
          <w:ilvl w:val="0"/>
          <w:numId w:val="127"/>
        </w:numPr>
      </w:pPr>
      <w:r w:rsidRPr="008C4A23">
        <w:t>AIS/VAT.</w:t>
      </w:r>
    </w:p>
    <w:p w14:paraId="4670F64A" w14:textId="5AD783FB" w:rsidR="003446C7" w:rsidRPr="008C4A23" w:rsidRDefault="003446C7" w:rsidP="003446C7">
      <w:r w:rsidRPr="008C4A23">
        <w:t xml:space="preserve">W trakcie modernizacji AIS dopuszcza się budowę nowych </w:t>
      </w:r>
      <w:r w:rsidR="00D54CB1" w:rsidRPr="008C4A23">
        <w:t>p</w:t>
      </w:r>
      <w:r w:rsidRPr="008C4A23">
        <w:t>odsystemów dedykowanych do obsługi procesów biznesowych oraz scalanie i podział obecnych podsystemów stosownie do wyników przeprowadzanych analiz biznesowych.</w:t>
      </w:r>
    </w:p>
    <w:p w14:paraId="484B27B3" w14:textId="35B7C933" w:rsidR="00EE24E0" w:rsidRPr="008C4A23" w:rsidRDefault="007C2F1F" w:rsidP="00EE24E0">
      <w:r w:rsidRPr="008C4A23">
        <w:t xml:space="preserve">Automatyczny System Importu (ang. </w:t>
      </w:r>
      <w:proofErr w:type="spellStart"/>
      <w:r w:rsidRPr="008C4A23">
        <w:t>Automated</w:t>
      </w:r>
      <w:proofErr w:type="spellEnd"/>
      <w:r w:rsidRPr="008C4A23">
        <w:t xml:space="preserve"> Import System) jest to system informatyczny dedykowany do obsługi zgłoszeń celnych i innych dokumentów związanych z przywozem towarów oraz obsługi </w:t>
      </w:r>
      <w:r w:rsidR="00B72FEF" w:rsidRPr="008C4A23">
        <w:t>zgłoszeń INTRASTAT, a także prowadzenia</w:t>
      </w:r>
      <w:r w:rsidRPr="008C4A23">
        <w:t xml:space="preserve"> analizy statystycznej danych dot. handlu z krajami trzecimi (EXTRASTAT). </w:t>
      </w:r>
      <w:r w:rsidR="00B72FEF" w:rsidRPr="008C4A23">
        <w:t xml:space="preserve">W dalszej części dokumentu </w:t>
      </w:r>
      <w:r w:rsidRPr="008C4A23">
        <w:t xml:space="preserve">wyszczególnione zostały poszczególne </w:t>
      </w:r>
      <w:r w:rsidR="003E4323" w:rsidRPr="008C4A23">
        <w:t>Podsystemy</w:t>
      </w:r>
      <w:r w:rsidRPr="008C4A23">
        <w:t xml:space="preserve"> AIS, a każdy z tych </w:t>
      </w:r>
      <w:r w:rsidR="003E4323" w:rsidRPr="008C4A23">
        <w:t>Podsystemów</w:t>
      </w:r>
      <w:r w:rsidRPr="008C4A23">
        <w:t xml:space="preserve"> został opisany niezależnie, </w:t>
      </w:r>
      <w:r w:rsidR="00BE4245" w:rsidRPr="008C4A23">
        <w:t>lecz</w:t>
      </w:r>
      <w:r w:rsidRPr="008C4A23">
        <w:t xml:space="preserve"> w sposób jednolity, z zastosowaniem tych samych kryteriów.</w:t>
      </w:r>
    </w:p>
    <w:p w14:paraId="2C32704D" w14:textId="0ADBDE9D" w:rsidR="00DE10A5" w:rsidRPr="008C4A23" w:rsidRDefault="003446C7" w:rsidP="00206410">
      <w:pPr>
        <w:pStyle w:val="Nagwek2"/>
      </w:pPr>
      <w:bookmarkStart w:id="16" w:name="_Toc176936970"/>
      <w:r w:rsidRPr="008C4A23">
        <w:t>S</w:t>
      </w:r>
      <w:r w:rsidR="00206410" w:rsidRPr="008C4A23">
        <w:t>ystem AES</w:t>
      </w:r>
      <w:bookmarkEnd w:id="16"/>
    </w:p>
    <w:p w14:paraId="4C01CA62" w14:textId="77E0549E" w:rsidR="003446C7" w:rsidRPr="008C4A23" w:rsidRDefault="003446C7" w:rsidP="003446C7">
      <w:r w:rsidRPr="008C4A23">
        <w:t xml:space="preserve">AES jest </w:t>
      </w:r>
      <w:r w:rsidR="003E4323" w:rsidRPr="008C4A23">
        <w:t>Komponentem</w:t>
      </w:r>
      <w:r w:rsidRPr="008C4A23">
        <w:t xml:space="preserve"> składającym się </w:t>
      </w:r>
      <w:r w:rsidR="003E4323" w:rsidRPr="008C4A23">
        <w:t>P</w:t>
      </w:r>
      <w:r w:rsidRPr="008C4A23">
        <w:t>odsystemów  z funkcjonalnościami dedykowanymi do obsługi procesów biznesowych w określonych obszarach tematycznych. Podsystemami AES są:</w:t>
      </w:r>
    </w:p>
    <w:p w14:paraId="7BBDE37F" w14:textId="0D3494A8" w:rsidR="003446C7" w:rsidRPr="008C4A23" w:rsidRDefault="003446C7" w:rsidP="0087301C">
      <w:pPr>
        <w:pStyle w:val="Akapitzlist"/>
        <w:numPr>
          <w:ilvl w:val="0"/>
          <w:numId w:val="128"/>
        </w:numPr>
      </w:pPr>
      <w:r w:rsidRPr="008C4A23">
        <w:t>AES/ECS2 PLUS,</w:t>
      </w:r>
    </w:p>
    <w:p w14:paraId="3ECD6D6E" w14:textId="7C77C82E" w:rsidR="003446C7" w:rsidRPr="008C4A23" w:rsidRDefault="003446C7" w:rsidP="0087301C">
      <w:pPr>
        <w:pStyle w:val="Akapitzlist"/>
        <w:numPr>
          <w:ilvl w:val="0"/>
          <w:numId w:val="128"/>
        </w:numPr>
      </w:pPr>
      <w:r w:rsidRPr="008C4A23">
        <w:t>AES KOMUNIKATOR BCP,</w:t>
      </w:r>
    </w:p>
    <w:p w14:paraId="69EBFD2F" w14:textId="57760C4B" w:rsidR="003446C7" w:rsidRPr="008C4A23" w:rsidRDefault="003446C7" w:rsidP="0087301C">
      <w:pPr>
        <w:pStyle w:val="Akapitzlist"/>
        <w:numPr>
          <w:ilvl w:val="0"/>
          <w:numId w:val="128"/>
        </w:numPr>
      </w:pPr>
      <w:r w:rsidRPr="008C4A23">
        <w:t>AES/</w:t>
      </w:r>
      <w:proofErr w:type="spellStart"/>
      <w:r w:rsidRPr="008C4A23">
        <w:t>PoUS</w:t>
      </w:r>
      <w:proofErr w:type="spellEnd"/>
      <w:r w:rsidRPr="008C4A23">
        <w:t>,</w:t>
      </w:r>
    </w:p>
    <w:p w14:paraId="1D5CE751" w14:textId="16348E71" w:rsidR="003446C7" w:rsidRPr="008C4A23" w:rsidRDefault="003446C7" w:rsidP="0087301C">
      <w:pPr>
        <w:pStyle w:val="Akapitzlist"/>
        <w:numPr>
          <w:ilvl w:val="0"/>
          <w:numId w:val="128"/>
        </w:numPr>
      </w:pPr>
      <w:r w:rsidRPr="008C4A23">
        <w:t>AES/WALIDATOR.</w:t>
      </w:r>
    </w:p>
    <w:p w14:paraId="1FF7914D" w14:textId="26DCE3A3" w:rsidR="003446C7" w:rsidRPr="008C4A23" w:rsidRDefault="003446C7" w:rsidP="003446C7">
      <w:r w:rsidRPr="008C4A23">
        <w:t xml:space="preserve">W trakcie modernizacji AES dopuszcza się budowę nowych </w:t>
      </w:r>
      <w:r w:rsidR="00D54CB1" w:rsidRPr="008C4A23">
        <w:t>p</w:t>
      </w:r>
      <w:r w:rsidRPr="008C4A23">
        <w:t>odsystemów dedykowanych do obsługi procesów biznesowych oraz scalanie i podział obecnych podsystemów stosownie do wyników przeprowadzanych analiz biznesowych.</w:t>
      </w:r>
    </w:p>
    <w:p w14:paraId="3CB926CE" w14:textId="31CB209C" w:rsidR="00B72FEF" w:rsidRPr="008C4A23" w:rsidRDefault="00B72FEF" w:rsidP="003446C7">
      <w:r w:rsidRPr="008C4A23">
        <w:lastRenderedPageBreak/>
        <w:t>W dalszej części dokumentu wyszczególnione zostały poszczególne moduły systemu AES, a każdy z tych modułów został opisany niezależnie, lecz w sposób jednolity, z zastosowaniem tych samych kryteriów.</w:t>
      </w:r>
    </w:p>
    <w:p w14:paraId="0E5D00C1" w14:textId="71F87DCA" w:rsidR="00B84192" w:rsidRPr="008C4A23" w:rsidRDefault="003446C7" w:rsidP="00B84192">
      <w:pPr>
        <w:pStyle w:val="Nagwek2"/>
      </w:pPr>
      <w:bookmarkStart w:id="17" w:name="_Toc176936971"/>
      <w:r w:rsidRPr="008C4A23">
        <w:t>Pozostałe komponenty SISC</w:t>
      </w:r>
      <w:bookmarkEnd w:id="17"/>
    </w:p>
    <w:p w14:paraId="4CEE8EB7" w14:textId="69F7D8F1" w:rsidR="003446C7" w:rsidRPr="008C4A23" w:rsidRDefault="00B72FEF" w:rsidP="003446C7">
      <w:r w:rsidRPr="008C4A23">
        <w:t xml:space="preserve">W niniejszym dokumencie </w:t>
      </w:r>
      <w:r w:rsidR="003446C7" w:rsidRPr="008C4A23">
        <w:t xml:space="preserve">przedstawione zostały </w:t>
      </w:r>
      <w:r w:rsidRPr="008C4A23">
        <w:t xml:space="preserve">także </w:t>
      </w:r>
      <w:r w:rsidR="003446C7" w:rsidRPr="008C4A23">
        <w:t xml:space="preserve">pozostałe </w:t>
      </w:r>
      <w:r w:rsidR="00D54CB1" w:rsidRPr="008C4A23">
        <w:t>Komponenty</w:t>
      </w:r>
      <w:r w:rsidR="003446C7" w:rsidRPr="008C4A23">
        <w:t xml:space="preserve"> objęte Zamówieniem, planowane do modernizacji wraz z </w:t>
      </w:r>
      <w:r w:rsidR="00D54CB1" w:rsidRPr="008C4A23">
        <w:t>S</w:t>
      </w:r>
      <w:r w:rsidR="003446C7" w:rsidRPr="008C4A23">
        <w:t>ystemami AIS i AES:</w:t>
      </w:r>
    </w:p>
    <w:p w14:paraId="76E5D9FE" w14:textId="3D4E7103" w:rsidR="003446C7" w:rsidRPr="008C4A23" w:rsidRDefault="003446C7" w:rsidP="0087301C">
      <w:pPr>
        <w:pStyle w:val="Akapitzlist"/>
        <w:numPr>
          <w:ilvl w:val="0"/>
          <w:numId w:val="129"/>
        </w:numPr>
      </w:pPr>
      <w:r w:rsidRPr="008C4A23">
        <w:t>ISZTAR4,</w:t>
      </w:r>
    </w:p>
    <w:p w14:paraId="6AE8EB78" w14:textId="2221DAE7" w:rsidR="003446C7" w:rsidRPr="008C4A23" w:rsidRDefault="003446C7" w:rsidP="0087301C">
      <w:pPr>
        <w:pStyle w:val="Akapitzlist"/>
        <w:numPr>
          <w:ilvl w:val="0"/>
          <w:numId w:val="129"/>
        </w:numPr>
      </w:pPr>
      <w:r w:rsidRPr="008C4A23">
        <w:t>MCA,</w:t>
      </w:r>
    </w:p>
    <w:p w14:paraId="049E40BA" w14:textId="64F3AB2D" w:rsidR="003446C7" w:rsidRPr="008C4A23" w:rsidRDefault="003446C7" w:rsidP="0087301C">
      <w:pPr>
        <w:pStyle w:val="Akapitzlist"/>
        <w:numPr>
          <w:ilvl w:val="0"/>
          <w:numId w:val="129"/>
        </w:numPr>
        <w:rPr>
          <w:lang w:val="en-US"/>
        </w:rPr>
      </w:pPr>
      <w:r w:rsidRPr="008C4A23">
        <w:rPr>
          <w:lang w:val="en-US"/>
        </w:rPr>
        <w:t>NCTS2</w:t>
      </w:r>
      <w:r w:rsidR="0052355E" w:rsidRPr="008C4A23">
        <w:rPr>
          <w:lang w:val="en-US"/>
        </w:rPr>
        <w:t xml:space="preserve"> (</w:t>
      </w:r>
      <w:proofErr w:type="spellStart"/>
      <w:r w:rsidR="0052355E" w:rsidRPr="008C4A23">
        <w:rPr>
          <w:lang w:val="en-US"/>
        </w:rPr>
        <w:t>instancje</w:t>
      </w:r>
      <w:proofErr w:type="spellEnd"/>
      <w:r w:rsidR="0052355E" w:rsidRPr="008C4A23">
        <w:rPr>
          <w:lang w:val="en-US"/>
        </w:rPr>
        <w:t xml:space="preserve"> </w:t>
      </w:r>
      <w:r w:rsidRPr="008C4A23">
        <w:rPr>
          <w:lang w:val="en-US"/>
        </w:rPr>
        <w:t>NCTS2</w:t>
      </w:r>
      <w:r w:rsidR="0052355E" w:rsidRPr="008C4A23">
        <w:rPr>
          <w:lang w:val="en-US"/>
        </w:rPr>
        <w:t xml:space="preserve"> i NCTS2</w:t>
      </w:r>
      <w:r w:rsidRPr="008C4A23">
        <w:rPr>
          <w:lang w:val="en-US"/>
        </w:rPr>
        <w:t xml:space="preserve"> PLUS</w:t>
      </w:r>
      <w:r w:rsidR="0052355E" w:rsidRPr="008C4A23">
        <w:rPr>
          <w:lang w:val="en-US"/>
        </w:rPr>
        <w:t>)</w:t>
      </w:r>
      <w:r w:rsidRPr="008C4A23">
        <w:rPr>
          <w:lang w:val="en-US"/>
        </w:rPr>
        <w:t>,</w:t>
      </w:r>
    </w:p>
    <w:p w14:paraId="4625C2DD" w14:textId="550376D8" w:rsidR="003446C7" w:rsidRPr="008C4A23" w:rsidRDefault="003446C7" w:rsidP="0087301C">
      <w:pPr>
        <w:pStyle w:val="Akapitzlist"/>
        <w:numPr>
          <w:ilvl w:val="0"/>
          <w:numId w:val="129"/>
        </w:numPr>
      </w:pPr>
      <w:r w:rsidRPr="008C4A23">
        <w:t>PDR PL/UE.</w:t>
      </w:r>
    </w:p>
    <w:p w14:paraId="031B1E0B" w14:textId="1954E1D6" w:rsidR="003446C7" w:rsidRPr="008C4A23" w:rsidRDefault="003446C7" w:rsidP="003446C7">
      <w:r w:rsidRPr="008C4A23">
        <w:t xml:space="preserve">W trakcie modernizacji tych </w:t>
      </w:r>
      <w:r w:rsidR="00D54CB1" w:rsidRPr="008C4A23">
        <w:t>S</w:t>
      </w:r>
      <w:r w:rsidRPr="008C4A23">
        <w:t>ystemów dopuszcza się budowę nowych podsystemów dedykowanych do obsługi procesów biznesowych oraz scalanie i podział obecnych podsystemów stosownie do wyników przeprowadzanych analiz biznesowych.</w:t>
      </w:r>
    </w:p>
    <w:p w14:paraId="661652EB" w14:textId="49B32A56" w:rsidR="00BB01D9" w:rsidRPr="008C4A23" w:rsidRDefault="00BB01D9" w:rsidP="00BB01D9">
      <w:pPr>
        <w:pStyle w:val="Nagwek1"/>
      </w:pPr>
      <w:bookmarkStart w:id="18" w:name="_Toc176936972"/>
      <w:r w:rsidRPr="008C4A23">
        <w:t xml:space="preserve">Ogólne informacje o </w:t>
      </w:r>
      <w:r w:rsidR="00D54CB1" w:rsidRPr="008C4A23">
        <w:t>Komponentach</w:t>
      </w:r>
      <w:r w:rsidRPr="008C4A23">
        <w:t xml:space="preserve"> objętych </w:t>
      </w:r>
      <w:r w:rsidR="00230612" w:rsidRPr="008C4A23">
        <w:t>Z</w:t>
      </w:r>
      <w:r w:rsidRPr="008C4A23">
        <w:t>amówieniem.</w:t>
      </w:r>
      <w:bookmarkEnd w:id="18"/>
    </w:p>
    <w:p w14:paraId="7AF67C6E" w14:textId="404498CC" w:rsidR="00BB01D9" w:rsidRPr="008C4A23" w:rsidRDefault="00BB01D9" w:rsidP="00BB01D9">
      <w:pPr>
        <w:pStyle w:val="Nagwek2"/>
      </w:pPr>
      <w:bookmarkStart w:id="19" w:name="_Toc176936973"/>
      <w:r w:rsidRPr="008C4A23">
        <w:t>AIS</w:t>
      </w:r>
      <w:bookmarkEnd w:id="19"/>
      <w:r w:rsidRPr="008C4A23">
        <w:t xml:space="preserve"> </w:t>
      </w:r>
    </w:p>
    <w:p w14:paraId="3F4F087D" w14:textId="77777777" w:rsidR="00BB01D9" w:rsidRPr="008C4A23" w:rsidRDefault="00BB01D9" w:rsidP="00602E8F">
      <w:pPr>
        <w:pStyle w:val="Nagwek3"/>
      </w:pPr>
      <w:bookmarkStart w:id="20" w:name="_Toc176936974"/>
      <w:r w:rsidRPr="008C4A23">
        <w:t>AIS/CCI</w:t>
      </w:r>
      <w:bookmarkEnd w:id="20"/>
    </w:p>
    <w:p w14:paraId="4B5BF7D8" w14:textId="7000B38C" w:rsidR="00BB01D9" w:rsidRPr="008C4A23" w:rsidRDefault="00BB01D9" w:rsidP="00BB01D9">
      <w:r w:rsidRPr="008C4A23">
        <w:t xml:space="preserve">Odprawa scentralizowana, (ang. </w:t>
      </w:r>
      <w:proofErr w:type="spellStart"/>
      <w:r w:rsidRPr="008C4A23">
        <w:t>Centralized</w:t>
      </w:r>
      <w:proofErr w:type="spellEnd"/>
      <w:r w:rsidRPr="008C4A23">
        <w:t xml:space="preserve"> </w:t>
      </w:r>
      <w:proofErr w:type="spellStart"/>
      <w:r w:rsidRPr="008C4A23">
        <w:t>Clearance</w:t>
      </w:r>
      <w:proofErr w:type="spellEnd"/>
      <w:r w:rsidRPr="008C4A23">
        <w:t xml:space="preserve"> for Import, w skrócie CCI) to jedno z uproszczeń związanych z objęciem towaru procedurą celną. Podstawę prawną funkcjonowania odprawy scentralizowanej stanowi art. 179 UKC. Z kolei Artykuły 180 i 181 UKC zawierają przepisy upoważniające do stosowania aktów delegowanych i wykonawczych w celu określenia warunków i zasad proceduralnych.</w:t>
      </w:r>
    </w:p>
    <w:p w14:paraId="223FEE24" w14:textId="77777777" w:rsidR="00BB01D9" w:rsidRPr="008C4A23" w:rsidRDefault="00BB01D9" w:rsidP="00BB01D9">
      <w:r w:rsidRPr="008C4A23">
        <w:t>Odprawa scentralizowana (art. 179 UKC, art. 149 DA UKC i art. 229-232 RW UKC) upoważnia posiadacza pozwolenia do złożenia w urzędzie celnym, w którym ma siedzibę (SCI), zgłoszenia celnego dotyczącego towarów, które są przedstawiane organom celnym w innym urzędzie celny (PCI) na obszarze celnym Unii. Uproszczenie odprawy scentralizowanej ma na celu koordynację pomiędzy właściwymi urzędami celnymi obsługującymi zgłoszenia celne i zwalniającymi towar do procedury, tak aby przedsiębiorcy mogli ujednolicić swoją komunikację z organami celnymi. Podstawowym elementem odprawy scentralizowanej jest wymiana informacji pomiędzy organami celnymi oraz pomiędzy organami celnymi a posiadaczami pozwoleń na odprawę scentralizowaną, dotycząca weryfikacji zgłoszenia celnego, kontroli celnych i zwolnienia towaru.</w:t>
      </w:r>
    </w:p>
    <w:p w14:paraId="4AA25E72" w14:textId="24BB390C" w:rsidR="00BB01D9" w:rsidRPr="008C4A23" w:rsidRDefault="00BB01D9" w:rsidP="00BB01D9">
      <w:r w:rsidRPr="008C4A23">
        <w:lastRenderedPageBreak/>
        <w:t xml:space="preserve">Od czasu wejścia w życie UKC rozpoczęły się prace nad cyfryzacją scentralizowanej odprawy importowej, zgodnie z planowaniem określonym w UCC </w:t>
      </w:r>
      <w:proofErr w:type="spellStart"/>
      <w:r w:rsidRPr="008C4A23">
        <w:t>Work</w:t>
      </w:r>
      <w:proofErr w:type="spellEnd"/>
      <w:r w:rsidRPr="008C4A23">
        <w:t xml:space="preserve"> </w:t>
      </w:r>
      <w:proofErr w:type="spellStart"/>
      <w:r w:rsidRPr="008C4A23">
        <w:t>Programme</w:t>
      </w:r>
      <w:proofErr w:type="spellEnd"/>
      <w:r w:rsidRPr="008C4A23">
        <w:t xml:space="preserve">. W ścisłej współpracy między DG TAXUD, państwami członkowskimi UE i stowarzyszeniami przedsiębiorców podjęto wiele ważnych kroków, aby zapewnić najskuteczniejsze zintegrowanie korzyści dla przedsiębiorców z odprawy scentralizowanej z CCI. Zakres i funkcjonalności CCI zostały przeanalizowane i omówione w </w:t>
      </w:r>
      <w:r w:rsidR="00AD1023" w:rsidRPr="008C4A23">
        <w:t xml:space="preserve">ramach </w:t>
      </w:r>
      <w:r w:rsidRPr="008C4A23">
        <w:t>specjalnej gr</w:t>
      </w:r>
      <w:r w:rsidR="00AD1023" w:rsidRPr="008C4A23">
        <w:t>upy</w:t>
      </w:r>
      <w:r w:rsidRPr="008C4A23">
        <w:t xml:space="preserve"> projektowej</w:t>
      </w:r>
      <w:r w:rsidR="00AD1023" w:rsidRPr="008C4A23">
        <w:t>,</w:t>
      </w:r>
      <w:r w:rsidRPr="008C4A23">
        <w:t xml:space="preserve"> utworzonej przez DG TAXUD w 2016 r., składającej się z państw członkowskich, przedstawicieli handlu</w:t>
      </w:r>
      <w:r w:rsidR="00AD1023" w:rsidRPr="008C4A23">
        <w:t xml:space="preserve">. Wyniki prac zostały </w:t>
      </w:r>
      <w:r w:rsidRPr="008C4A23">
        <w:t>przedstawione w raporcie końcowym, który został opublikowany w dniu 7 lipca 2017 r. Uzgodniono</w:t>
      </w:r>
      <w:r w:rsidR="00AD1023" w:rsidRPr="008C4A23">
        <w:t xml:space="preserve"> wówczas,</w:t>
      </w:r>
      <w:r w:rsidRPr="008C4A23">
        <w:t xml:space="preserve"> że projekt UCC CCI będzie realizowany w dwóch fazach, począwszy od CCI P1, które będzie stopniowo wdrażane w państwach członkowskich, a kolejnym krokiem będzie aktualizacja systemu w celu wdrożenia funkcjonalności w ramach zakresu CCI P2.</w:t>
      </w:r>
    </w:p>
    <w:p w14:paraId="74603098" w14:textId="3381BA12" w:rsidR="00BB01D9" w:rsidRPr="008C4A23" w:rsidRDefault="00AD1023" w:rsidP="00BB01D9">
      <w:r w:rsidRPr="008C4A23">
        <w:t>Przy</w:t>
      </w:r>
      <w:r w:rsidR="00BB01D9" w:rsidRPr="008C4A23">
        <w:t xml:space="preserve"> realizacji CCI wybrano podejście systemu rozproszonego/zdecentralizowanego. Podejście to uwzględnia politykę krajową, biorąc pod uwagę, że krajowe systemy importu i tak wymagają aktualizacji w ramach UKC. To podejście promuje również możliwość ponownego wykorzystania istniejących krajowych systemów import</w:t>
      </w:r>
      <w:r w:rsidRPr="008C4A23">
        <w:t>owych</w:t>
      </w:r>
      <w:r w:rsidR="00BB01D9" w:rsidRPr="008C4A23">
        <w:t xml:space="preserve"> oraz współpracę między administracjami krajowymi poprzez uproszczenie i cyfryzację procedur. Jest to preferowana opcja, biorąc pod uwagę również wcześniejsze doświadczenia z systemami takimi jak ECS i NCTS. Biorąc pod uwagę, że CCI będzie stosować podejście rozproszone/zdecentralizowane, każda administracja krajowa jest odpowiedzialna za zdefiniowanie własnej architektury podczas opracowywania krajowej aplikacji CCI</w:t>
      </w:r>
      <w:r w:rsidRPr="008C4A23">
        <w:t>,</w:t>
      </w:r>
      <w:r w:rsidR="00BB01D9" w:rsidRPr="008C4A23">
        <w:t xml:space="preserve"> zgodnie ze wspólnymi specyfikacjami funkcjonalnymi i technicznymi</w:t>
      </w:r>
      <w:r w:rsidRPr="008C4A23">
        <w:t>,</w:t>
      </w:r>
      <w:r w:rsidR="00BB01D9" w:rsidRPr="008C4A23">
        <w:t xml:space="preserve"> dostarczonymi przez DG TAXUD. Krajowy system CCI jest wdrażany </w:t>
      </w:r>
      <w:r w:rsidRPr="008C4A23">
        <w:t>w postaci komponentu AIS/</w:t>
      </w:r>
      <w:r w:rsidR="00BB01D9" w:rsidRPr="008C4A23">
        <w:t>CCI. Krajow</w:t>
      </w:r>
      <w:r w:rsidRPr="008C4A23">
        <w:t>y komponent AIS/</w:t>
      </w:r>
      <w:r w:rsidR="00BB01D9" w:rsidRPr="008C4A23">
        <w:t>CCI musi implementować funkcje biznesowe CCI dla SCI i PCI.</w:t>
      </w:r>
    </w:p>
    <w:p w14:paraId="4E0DE72C" w14:textId="74A42094" w:rsidR="00BB01D9" w:rsidRPr="008C4A23" w:rsidRDefault="00BB01D9" w:rsidP="00BB01D9">
      <w:r w:rsidRPr="008C4A23">
        <w:t>Komunikacja we wspólnej domenie pomiędzy SCI i PCI będzie odbywać się za pośrednictwem CCN2. W związku z tym każde państwo członkowskie musi zarejestrować się na platformie CCN2 i dostosować krajow</w:t>
      </w:r>
      <w:r w:rsidR="00AD1023" w:rsidRPr="008C4A23">
        <w:t>y komponent</w:t>
      </w:r>
      <w:r w:rsidRPr="008C4A23">
        <w:t xml:space="preserve"> CCI, aby m</w:t>
      </w:r>
      <w:r w:rsidR="00AD1023" w:rsidRPr="008C4A23">
        <w:t>ógł</w:t>
      </w:r>
      <w:r w:rsidRPr="008C4A23">
        <w:t xml:space="preserve"> świadczyć usługi i korzystać z nich za pośrednictwem CCN2. Krajowe komponenty CCI muszą także integrować się z </w:t>
      </w:r>
      <w:r w:rsidR="00AD1023" w:rsidRPr="008C4A23">
        <w:t>systemami</w:t>
      </w:r>
      <w:r w:rsidRPr="008C4A23">
        <w:t xml:space="preserve"> pomocniczymi (tj. CS/RD2, CRS i CS/MIS) w celu realizacji funkcji biznesowych CCI.</w:t>
      </w:r>
    </w:p>
    <w:p w14:paraId="5782BB16" w14:textId="0B9705F7" w:rsidR="00A17805" w:rsidRPr="008C4A23" w:rsidRDefault="00A17805" w:rsidP="00BB01D9"/>
    <w:p w14:paraId="4A0E2165" w14:textId="381D3460" w:rsidR="00C40FE8" w:rsidRPr="008C4A23" w:rsidRDefault="00C40FE8" w:rsidP="00602E8F">
      <w:pPr>
        <w:pStyle w:val="Nagwek3"/>
      </w:pPr>
      <w:bookmarkStart w:id="21" w:name="_Toc176936975"/>
      <w:r w:rsidRPr="008C4A23">
        <w:t>AIS/</w:t>
      </w:r>
      <w:proofErr w:type="spellStart"/>
      <w:r w:rsidRPr="008C4A23">
        <w:t>e-COMMERCE</w:t>
      </w:r>
      <w:bookmarkEnd w:id="21"/>
      <w:proofErr w:type="spellEnd"/>
    </w:p>
    <w:p w14:paraId="3E39ECC4" w14:textId="243E20BF" w:rsidR="00C40FE8" w:rsidRPr="008C4A23" w:rsidRDefault="00C40FE8" w:rsidP="00C40FE8">
      <w:r w:rsidRPr="008C4A23">
        <w:t>AIS/</w:t>
      </w:r>
      <w:proofErr w:type="spellStart"/>
      <w:r w:rsidRPr="008C4A23">
        <w:t>e-COMMERCE</w:t>
      </w:r>
      <w:proofErr w:type="spellEnd"/>
      <w:r w:rsidRPr="008C4A23">
        <w:t xml:space="preserve"> to </w:t>
      </w:r>
      <w:r w:rsidR="00D54CB1" w:rsidRPr="008C4A23">
        <w:t>Podsystem</w:t>
      </w:r>
      <w:r w:rsidR="00FF1906" w:rsidRPr="008C4A23">
        <w:t xml:space="preserve"> </w:t>
      </w:r>
      <w:r w:rsidRPr="008C4A23">
        <w:t xml:space="preserve">wyodrębniony w ramach systemu AIS, przeznaczony do obsługi zgłoszeń celnych z uproszczonym zakresem danych, o których mowa w art. 143a oraz art. 144 </w:t>
      </w:r>
      <w:r w:rsidR="009458A7" w:rsidRPr="008C4A23">
        <w:t>DA UKC</w:t>
      </w:r>
      <w:r w:rsidRPr="008C4A23">
        <w:t xml:space="preserve">. </w:t>
      </w:r>
    </w:p>
    <w:p w14:paraId="4F3CEC6D" w14:textId="77777777" w:rsidR="00C40FE8" w:rsidRPr="008C4A23" w:rsidRDefault="00C40FE8" w:rsidP="00C40FE8">
      <w:r w:rsidRPr="008C4A23">
        <w:t>Funkcjonalności AIS/</w:t>
      </w:r>
      <w:proofErr w:type="spellStart"/>
      <w:r w:rsidRPr="008C4A23">
        <w:t>e-COMMERCE</w:t>
      </w:r>
      <w:proofErr w:type="spellEnd"/>
      <w:r w:rsidRPr="008C4A23">
        <w:t xml:space="preserve"> wiążą się z obsługą elektronicznych zgłoszeń celnych dokonywanych:</w:t>
      </w:r>
    </w:p>
    <w:p w14:paraId="0E2D8016" w14:textId="49BFC136" w:rsidR="00C40FE8" w:rsidRPr="008C4A23" w:rsidRDefault="00C40FE8" w:rsidP="00C40FE8">
      <w:pPr>
        <w:pStyle w:val="Akapitzlist"/>
        <w:numPr>
          <w:ilvl w:val="0"/>
          <w:numId w:val="40"/>
        </w:numPr>
      </w:pPr>
      <w:r w:rsidRPr="008C4A23">
        <w:t>wyłącznie w obrocie pocztowym (komunikaty ZC215H6 wraz z komunikatami powiązanymi),</w:t>
      </w:r>
    </w:p>
    <w:p w14:paraId="0C54C9FD" w14:textId="334100A1" w:rsidR="00C40FE8" w:rsidRPr="008C4A23" w:rsidRDefault="00C40FE8" w:rsidP="00C40FE8">
      <w:pPr>
        <w:pStyle w:val="Akapitzlist"/>
        <w:numPr>
          <w:ilvl w:val="0"/>
          <w:numId w:val="40"/>
        </w:numPr>
      </w:pPr>
      <w:r w:rsidRPr="008C4A23">
        <w:lastRenderedPageBreak/>
        <w:t>w obrocie kurierskim i pocztowym (komunikaty ZC215H7 wraz z komunikatami powiązanymi).</w:t>
      </w:r>
    </w:p>
    <w:p w14:paraId="2BD5A9BC" w14:textId="77777777" w:rsidR="00C40FE8" w:rsidRPr="008C4A23" w:rsidRDefault="00C40FE8" w:rsidP="00C40FE8">
      <w:r w:rsidRPr="008C4A23">
        <w:t>Dzięki usłudze AIS/</w:t>
      </w:r>
      <w:proofErr w:type="spellStart"/>
      <w:r w:rsidRPr="008C4A23">
        <w:t>e-COMMERCE</w:t>
      </w:r>
      <w:proofErr w:type="spellEnd"/>
      <w:r w:rsidRPr="008C4A23">
        <w:t xml:space="preserve"> podmiot może dokonać zgłoszenia celnego przesyłek o wartości:</w:t>
      </w:r>
    </w:p>
    <w:p w14:paraId="3EDD4BF5" w14:textId="0D7B7A5E" w:rsidR="00C40FE8" w:rsidRPr="008C4A23" w:rsidRDefault="00C40FE8" w:rsidP="00C40FE8">
      <w:pPr>
        <w:pStyle w:val="Akapitzlist"/>
        <w:numPr>
          <w:ilvl w:val="0"/>
          <w:numId w:val="40"/>
        </w:numPr>
      </w:pPr>
      <w:r w:rsidRPr="008C4A23">
        <w:t>do 150 EUR (obrót pocztowy i kurierski),</w:t>
      </w:r>
    </w:p>
    <w:p w14:paraId="4AB7C936" w14:textId="49890610" w:rsidR="00C40FE8" w:rsidRPr="008C4A23" w:rsidRDefault="00C40FE8" w:rsidP="00C40FE8">
      <w:pPr>
        <w:pStyle w:val="Akapitzlist"/>
        <w:numPr>
          <w:ilvl w:val="0"/>
          <w:numId w:val="40"/>
        </w:numPr>
      </w:pPr>
      <w:r w:rsidRPr="008C4A23">
        <w:t xml:space="preserve">w przedziale </w:t>
      </w:r>
      <w:r w:rsidR="002654A2" w:rsidRPr="008C4A23">
        <w:t>od</w:t>
      </w:r>
      <w:r w:rsidRPr="008C4A23">
        <w:t xml:space="preserve"> 150 do 1.000 EUR (wyłącznie obrót pocztowy)</w:t>
      </w:r>
    </w:p>
    <w:p w14:paraId="07AEFEA1" w14:textId="77777777" w:rsidR="00C40FE8" w:rsidRPr="008C4A23" w:rsidRDefault="00C40FE8" w:rsidP="00C40FE8">
      <w:r w:rsidRPr="008C4A23">
        <w:t>Zakres wymaganych danych na zgłoszeniach ZC215H6 i ZC215H7 jest znacznie mniejszy niż na standardowym zgłoszeniu celnym ZC215. W szczególności na zgłoszeniach ZC215H6 i ZC215H7 nie jest konieczne podawanie ilości pozycji towarowych i ilości opakowań w nagłówkach zgłoszenia.</w:t>
      </w:r>
    </w:p>
    <w:p w14:paraId="286E85D2" w14:textId="41FBF665" w:rsidR="00C40FE8" w:rsidRPr="008C4A23" w:rsidRDefault="00C40FE8" w:rsidP="00C40FE8">
      <w:r w:rsidRPr="008C4A23">
        <w:t xml:space="preserve">ZC215H6 - Komunikaty ZC215H6 odnoszą się do towarów w przesyłkach pocztowych, o których mowa w art. 144 </w:t>
      </w:r>
      <w:r w:rsidR="002654A2" w:rsidRPr="008C4A23">
        <w:t>DA</w:t>
      </w:r>
      <w:r w:rsidRPr="008C4A23">
        <w:t xml:space="preserve"> UKC, które zgłaszane są do procedury dopuszczenia do obrotu przez operatora pocztowego działającego na podstawie przepisów Światowej Konwencji Pocztowej. W Polsce taką rolę pełni operator wyznaczony, którym jest Poczta Polska S.A. Jednostki Poczty Polskiej weryfikowane są, przez system AIS/</w:t>
      </w:r>
      <w:proofErr w:type="spellStart"/>
      <w:r w:rsidRPr="008C4A23">
        <w:t>e-COMMERCE</w:t>
      </w:r>
      <w:proofErr w:type="spellEnd"/>
      <w:r w:rsidRPr="008C4A23">
        <w:t>, na podstawie EORI zgłaszającego. Zgłoszenia celne ZC215H6 dotyczą towarów w przesyłkach pocztowych o wartości od 150 do 1.000 EUR i nie mogą podlegać zakazom i ograniczeniom.</w:t>
      </w:r>
    </w:p>
    <w:p w14:paraId="331099FD" w14:textId="059EC175" w:rsidR="00C40FE8" w:rsidRPr="008C4A23" w:rsidRDefault="00C40FE8" w:rsidP="00C40FE8">
      <w:r w:rsidRPr="008C4A23">
        <w:t>Na zgłoszeniu ZC215H6</w:t>
      </w:r>
      <w:r w:rsidR="002654A2" w:rsidRPr="008C4A23">
        <w:t>, w porównaniu ze standardowym zgłoszeniem ZC215,</w:t>
      </w:r>
      <w:r w:rsidRPr="008C4A23">
        <w:t xml:space="preserve"> nie podaje się np. danych dotyczących lokalizacji towarów i zabezpieczenia.</w:t>
      </w:r>
    </w:p>
    <w:p w14:paraId="1EF04A71" w14:textId="77777777" w:rsidR="00C40FE8" w:rsidRPr="008C4A23" w:rsidRDefault="00C40FE8" w:rsidP="00C40FE8">
      <w:r w:rsidRPr="008C4A23">
        <w:t xml:space="preserve">W przypadku zgłoszenia celnego ZC215H6 klient zapłaci należności celno-podatkowe (cło + podatek VAT), chyba że przedmiotem zgłoszenia celnego są towary zwolnione z należności celnych i/lub podatkowych. </w:t>
      </w:r>
    </w:p>
    <w:p w14:paraId="42C6FA82" w14:textId="4A7B7C15" w:rsidR="00C40FE8" w:rsidRPr="008C4A23" w:rsidRDefault="00C40FE8" w:rsidP="00C40FE8">
      <w:r w:rsidRPr="008C4A23">
        <w:t xml:space="preserve">ZC215H7 - Komunikaty ZC215H7 dotyczą towarów w przesyłkach objętych zwolnieniem z należności celnych przywozowych zgodnie z art. 23 ust. 1 lub art. 25 ust. 1 rozporządzenia nr 1186/2009 ustanawiającego wspólnotowy system zwolnień celnych, tj. przesyłek o niskiej wartości do 150 EUR, o których mowa w art. 143a </w:t>
      </w:r>
      <w:r w:rsidR="002654A2" w:rsidRPr="008C4A23">
        <w:t>DA</w:t>
      </w:r>
      <w:r w:rsidRPr="008C4A23">
        <w:t xml:space="preserve"> UKC. Towary zgłaszane w komunikatach ZC215H7 także nie mogą podlegać zakazom i ograniczeniom. W przeciwieństwie do zgłoszeń ZC215H6, komunikaty te są przeznaczone nie tylko dla Poczty Polskiej S.A., ale także dla wszystkich innych podmiotów, które będą zgłaszały takie przesyłki do dopuszczenia do obrotu (w szczególności firmy kurierskie/ekspresowe).</w:t>
      </w:r>
    </w:p>
    <w:p w14:paraId="6685209F" w14:textId="77777777" w:rsidR="00C40FE8" w:rsidRPr="008C4A23" w:rsidRDefault="00C40FE8" w:rsidP="00C40FE8">
      <w:r w:rsidRPr="008C4A23">
        <w:t xml:space="preserve">Zgłoszenia ZC215H7 może mieć kilka wariantów: </w:t>
      </w:r>
    </w:p>
    <w:p w14:paraId="1C4153F9" w14:textId="724DF1AF" w:rsidR="00C40FE8" w:rsidRPr="008C4A23" w:rsidRDefault="00C40FE8" w:rsidP="00BA4F80">
      <w:pPr>
        <w:pStyle w:val="Akapitzlist"/>
        <w:numPr>
          <w:ilvl w:val="0"/>
          <w:numId w:val="41"/>
        </w:numPr>
      </w:pPr>
      <w:r w:rsidRPr="008C4A23">
        <w:t xml:space="preserve">H7-standard (standardowy zestaw danych zredukowanych) - dokument wysyłany jest osobno dla każdej przesyłki. </w:t>
      </w:r>
    </w:p>
    <w:p w14:paraId="113F33A1" w14:textId="71A743FB" w:rsidR="00C40FE8" w:rsidRPr="008C4A23" w:rsidRDefault="00C40FE8" w:rsidP="00BA4F80">
      <w:pPr>
        <w:pStyle w:val="Akapitzlist"/>
        <w:numPr>
          <w:ilvl w:val="0"/>
          <w:numId w:val="41"/>
        </w:numPr>
      </w:pPr>
      <w:r w:rsidRPr="008C4A23">
        <w:t xml:space="preserve">H7-IOSS – nie jest to zgłoszenie zbiorcze. Wartość przesyłek do 150 euro. Brak należności celnych i podatkowych. </w:t>
      </w:r>
    </w:p>
    <w:p w14:paraId="40AC557F" w14:textId="755B4C00" w:rsidR="00C40FE8" w:rsidRPr="008C4A23" w:rsidRDefault="00C40FE8" w:rsidP="00BA4F80">
      <w:pPr>
        <w:pStyle w:val="Akapitzlist"/>
        <w:numPr>
          <w:ilvl w:val="0"/>
          <w:numId w:val="41"/>
        </w:numPr>
      </w:pPr>
      <w:r w:rsidRPr="008C4A23">
        <w:t>H7-USZ - to zgłoszenie zbiorcze wielu przesyłek, z czego każda o wartości do 150 euro. W H7-Usz występuje wyłącznie stawka VAT = 23%. Zgłoszenie zawiera tylko jedną pozycję towarową, która dotyczy wszystkich przesyłek na zgłoszeniu.</w:t>
      </w:r>
    </w:p>
    <w:p w14:paraId="2E58B0D8" w14:textId="15638DAB" w:rsidR="00C40FE8" w:rsidRPr="008C4A23" w:rsidRDefault="00C40FE8" w:rsidP="00BA4F80">
      <w:pPr>
        <w:pStyle w:val="Akapitzlist"/>
        <w:numPr>
          <w:ilvl w:val="0"/>
          <w:numId w:val="41"/>
        </w:numPr>
      </w:pPr>
      <w:r w:rsidRPr="008C4A23">
        <w:lastRenderedPageBreak/>
        <w:t>H7-SPP – zgłoszenie tylko dla Poczty Polskiej, gdzie numer EORI zgłaszającego musi być numerem EORI Poczty Polskiej.</w:t>
      </w:r>
    </w:p>
    <w:p w14:paraId="1B8521CB" w14:textId="77777777" w:rsidR="00C40FE8" w:rsidRPr="008C4A23" w:rsidRDefault="00C40FE8" w:rsidP="00C40FE8">
      <w:r w:rsidRPr="008C4A23">
        <w:t>W przypadku zgłoszenia celnego ZC215H7 klient zapłaci tylko należności podatkowe (tj. podatek VAT). Obsługa zgłoszenia ZC215H7 nie będzie związana z zapłatą podatku VAT w przypadku przesyłek o równowartości do:</w:t>
      </w:r>
    </w:p>
    <w:p w14:paraId="5D6E1B9F" w14:textId="30B5AB84" w:rsidR="00C40FE8" w:rsidRPr="008C4A23" w:rsidRDefault="00C40FE8" w:rsidP="00BA4F80">
      <w:pPr>
        <w:pStyle w:val="Akapitzlist"/>
        <w:numPr>
          <w:ilvl w:val="0"/>
          <w:numId w:val="42"/>
        </w:numPr>
      </w:pPr>
      <w:r w:rsidRPr="008C4A23">
        <w:t>45 EUR z towarami zwolnionymi z należności celnych i podatkowych (art. 25 ww. rozporządzenia nr 1186/2009),</w:t>
      </w:r>
    </w:p>
    <w:p w14:paraId="64268969" w14:textId="68370182" w:rsidR="00C40FE8" w:rsidRPr="008C4A23" w:rsidRDefault="00C40FE8" w:rsidP="00BA4F80">
      <w:pPr>
        <w:pStyle w:val="Akapitzlist"/>
        <w:numPr>
          <w:ilvl w:val="0"/>
          <w:numId w:val="42"/>
        </w:numPr>
      </w:pPr>
      <w:r w:rsidRPr="008C4A23">
        <w:t>150 EUR zgłaszanych w reżimie Import One Stop Shop (IOSS), gdy podatek VAT podlega rozliczeniu poza zgłoszeniem celnym. Podatek VAT od takich towarów jest deklarowany i płacony przez podatnika/pośrednika korzystającego z procedury IOSS w państwie członkowskim identyfikacji, a następnie przekazywany przez to państwo do kraju docelowego odbiorcy paczki.</w:t>
      </w:r>
    </w:p>
    <w:p w14:paraId="35727B81" w14:textId="5B674561" w:rsidR="00C40FE8" w:rsidRPr="008C4A23" w:rsidRDefault="00C40FE8" w:rsidP="00C40FE8">
      <w:r w:rsidRPr="008C4A23">
        <w:t>Na zgłoszeniu ZC215H7</w:t>
      </w:r>
      <w:r w:rsidR="002654A2" w:rsidRPr="008C4A23">
        <w:t xml:space="preserve">, w porównaniu ze standardowym zgłoszeniem ZC215, </w:t>
      </w:r>
      <w:r w:rsidRPr="008C4A23">
        <w:t xml:space="preserve"> nie podaje się np. typu zgłoszenia i kodu CN towaru.</w:t>
      </w:r>
    </w:p>
    <w:p w14:paraId="03F8CF18" w14:textId="77777777" w:rsidR="00C40FE8" w:rsidRPr="008C4A23" w:rsidRDefault="00C40FE8" w:rsidP="00C40FE8"/>
    <w:p w14:paraId="7B2D8D47" w14:textId="4DC6B9D4" w:rsidR="00C40FE8" w:rsidRPr="008C4A23" w:rsidRDefault="00C40FE8" w:rsidP="00C40FE8">
      <w:r w:rsidRPr="008C4A23">
        <w:t>Elektroniczne przywozowe zgłoszenia celne inne niż komunikaty ZC215H6 oraz ZC215H7 są obsługiwane przez AIS/IMPORT. W sytuacji, gdy przesyłka wymaga takiego zgłoszenia, ale jednocześnie nie kwalifikuje się do odprawy celnej z wykorzystaniem komunikatów obsługiwanych w AIS/</w:t>
      </w:r>
      <w:proofErr w:type="spellStart"/>
      <w:r w:rsidRPr="008C4A23">
        <w:t>e-COMMERCE</w:t>
      </w:r>
      <w:proofErr w:type="spellEnd"/>
      <w:r w:rsidRPr="008C4A23">
        <w:t>, zgłoszenie celne powinno zostać przesłane do AIS/IMPORT</w:t>
      </w:r>
    </w:p>
    <w:p w14:paraId="1A14BD2C" w14:textId="77777777" w:rsidR="00C40FE8" w:rsidRPr="008C4A23" w:rsidRDefault="00C40FE8" w:rsidP="00BB01D9"/>
    <w:p w14:paraId="7F7204B9" w14:textId="77777777" w:rsidR="006E3B3C" w:rsidRPr="008C4A23" w:rsidRDefault="006E3B3C" w:rsidP="00602E8F">
      <w:pPr>
        <w:pStyle w:val="Nagwek3"/>
      </w:pPr>
      <w:bookmarkStart w:id="22" w:name="_Toc176936976"/>
      <w:r w:rsidRPr="008C4A23">
        <w:t>AIS/</w:t>
      </w:r>
      <w:proofErr w:type="spellStart"/>
      <w:r w:rsidRPr="008C4A23">
        <w:t>e-COMMERCE</w:t>
      </w:r>
      <w:proofErr w:type="spellEnd"/>
      <w:r w:rsidRPr="008C4A23">
        <w:t xml:space="preserve"> HUB</w:t>
      </w:r>
      <w:bookmarkEnd w:id="22"/>
    </w:p>
    <w:p w14:paraId="17152173" w14:textId="5172C162" w:rsidR="006E3B3C" w:rsidRPr="008C4A23" w:rsidRDefault="006E3B3C" w:rsidP="006E3B3C">
      <w:r w:rsidRPr="008C4A23">
        <w:t xml:space="preserve">AIS </w:t>
      </w:r>
      <w:proofErr w:type="spellStart"/>
      <w:r w:rsidRPr="008C4A23">
        <w:t>e-COMMERCE</w:t>
      </w:r>
      <w:proofErr w:type="spellEnd"/>
      <w:r w:rsidRPr="008C4A23">
        <w:t xml:space="preserve"> HUB to </w:t>
      </w:r>
      <w:r w:rsidR="00D54CB1" w:rsidRPr="008C4A23">
        <w:t>Pod</w:t>
      </w:r>
      <w:r w:rsidRPr="008C4A23">
        <w:t>system przeznaczony do przetwarzania dużej liczby zgłoszeń celnych H7-IOSS, które związane są z przesyłkami o niskiej wartości i handlem typu e-Commerce. Umożliwia dokonanie zgłoszenia celnego dla takich przesyłek w formie elektronicznej, za pośrednictwem interfejsu komunikacyjnego opartego na zestawie zdefiniowanych komunikatów w formacie XML i protokole AMQPS. System został zaprojektowany zgodnie z wymaganiem obsługi co najmniej 0,5 miliona zgłoszeń celnych na dobę, z założeniem jego skalowalności.</w:t>
      </w:r>
    </w:p>
    <w:p w14:paraId="20B0E5E3" w14:textId="17F308BA" w:rsidR="006E3B3C" w:rsidRPr="008C4A23" w:rsidRDefault="006E3B3C" w:rsidP="006E3B3C">
      <w:r w:rsidRPr="008C4A23">
        <w:t xml:space="preserve">Architektonicznie, system został podzielony na dwa główne </w:t>
      </w:r>
      <w:r w:rsidR="00D02BB1" w:rsidRPr="008C4A23">
        <w:t>Moduły</w:t>
      </w:r>
      <w:r w:rsidRPr="008C4A23">
        <w:t>:</w:t>
      </w:r>
    </w:p>
    <w:p w14:paraId="3D6FF647" w14:textId="054068B2" w:rsidR="006E3B3C" w:rsidRPr="008C4A23" w:rsidRDefault="00D02BB1" w:rsidP="005C0C09">
      <w:pPr>
        <w:pStyle w:val="Akapitzlist"/>
        <w:numPr>
          <w:ilvl w:val="0"/>
          <w:numId w:val="4"/>
        </w:numPr>
      </w:pPr>
      <w:r w:rsidRPr="008C4A23">
        <w:t>Moduł</w:t>
      </w:r>
      <w:r w:rsidR="006E3B3C" w:rsidRPr="008C4A23">
        <w:t xml:space="preserve"> HUB/AUTO – który realizuje procesy automatyczne,</w:t>
      </w:r>
    </w:p>
    <w:p w14:paraId="772B937F" w14:textId="1862E52E" w:rsidR="00A17805" w:rsidRPr="008C4A23" w:rsidRDefault="00D02BB1" w:rsidP="005C0C09">
      <w:pPr>
        <w:pStyle w:val="Akapitzlist"/>
        <w:numPr>
          <w:ilvl w:val="0"/>
          <w:numId w:val="4"/>
        </w:numPr>
      </w:pPr>
      <w:r w:rsidRPr="008C4A23">
        <w:t>Moduł</w:t>
      </w:r>
      <w:r w:rsidR="006E3B3C" w:rsidRPr="008C4A23">
        <w:t xml:space="preserve"> HUB/MANUAL – który realizuje procesy manualne i półautomatyczne.</w:t>
      </w:r>
    </w:p>
    <w:p w14:paraId="6BF18F7C" w14:textId="46AB013F" w:rsidR="00A17805" w:rsidRPr="008C4A23" w:rsidRDefault="00A17805" w:rsidP="00BB01D9"/>
    <w:p w14:paraId="3C35E493" w14:textId="7FF59C70" w:rsidR="000A24A4" w:rsidRPr="008C4A23" w:rsidRDefault="000A24A4" w:rsidP="00602E8F">
      <w:pPr>
        <w:pStyle w:val="Nagwek3"/>
      </w:pPr>
      <w:bookmarkStart w:id="23" w:name="_Toc176936977"/>
      <w:r w:rsidRPr="008C4A23">
        <w:lastRenderedPageBreak/>
        <w:t>AIS/ICS</w:t>
      </w:r>
      <w:bookmarkEnd w:id="23"/>
    </w:p>
    <w:p w14:paraId="2EA3794F" w14:textId="24FECCC9" w:rsidR="000A24A4" w:rsidRPr="008C4A23" w:rsidRDefault="000A24A4" w:rsidP="000A24A4">
      <w:r w:rsidRPr="008C4A23">
        <w:t>AIS/ICS jest przeznaczony do wspomagania elektronicznej obsługi dokumentów przywozowych w zakresie bezpieczeństwa i ochrony rynku oraz obywateli Unii Europejskiej. Umożliwia on podmiotom zobowiązanym dopełnienie formalności związanych z bezpieczeństwem i ochroną rynku i obywateli Unii Europejskiej. Umożliwia funkcjonariuszom celnym kontrolę procesu związanego ww. bezpieczeństwem i ochroną.</w:t>
      </w:r>
    </w:p>
    <w:p w14:paraId="295BA854" w14:textId="5E0301E6" w:rsidR="000A24A4" w:rsidRPr="008C4A23" w:rsidRDefault="000A24A4" w:rsidP="000A24A4">
      <w:r w:rsidRPr="008C4A23">
        <w:t>AIS</w:t>
      </w:r>
      <w:r w:rsidR="006F4509" w:rsidRPr="008C4A23">
        <w:t>/</w:t>
      </w:r>
      <w:r w:rsidRPr="008C4A23">
        <w:t xml:space="preserve">ICS pozwala na wymianę danych i informacji z innymi systemami biznesowymi domeny krajowej i domeny UE. Realizacja procesów biznesowych obejmująca interakcję z systemami zewnętrznymi została zrealizowana w architekturze scentralizowanej, której elementy będą eksploatowane w jednostkach organizacyjnych </w:t>
      </w:r>
      <w:r w:rsidR="006F4509" w:rsidRPr="008C4A23">
        <w:t>KAS</w:t>
      </w:r>
      <w:r w:rsidRPr="008C4A23">
        <w:t>.</w:t>
      </w:r>
    </w:p>
    <w:p w14:paraId="5E0659B8" w14:textId="24AA5057" w:rsidR="005C328A" w:rsidRPr="008C4A23" w:rsidRDefault="005C328A" w:rsidP="000A24A4"/>
    <w:p w14:paraId="34D8E210" w14:textId="6241FBA3" w:rsidR="005C328A" w:rsidRPr="008C4A23" w:rsidRDefault="005C328A" w:rsidP="000A24A4"/>
    <w:p w14:paraId="5024B68D" w14:textId="3A048C61" w:rsidR="005C328A" w:rsidRPr="008C4A23" w:rsidRDefault="005C328A" w:rsidP="00602E8F">
      <w:pPr>
        <w:pStyle w:val="Nagwek3"/>
      </w:pPr>
      <w:bookmarkStart w:id="24" w:name="_Toc176936978"/>
      <w:r w:rsidRPr="008C4A23">
        <w:t>AIS/ICS2</w:t>
      </w:r>
      <w:bookmarkEnd w:id="24"/>
    </w:p>
    <w:p w14:paraId="7D721A29" w14:textId="346CCE50" w:rsidR="001B15EB" w:rsidRPr="008C4A23" w:rsidRDefault="001B15EB" w:rsidP="001B15EB">
      <w:r w:rsidRPr="008C4A23">
        <w:t xml:space="preserve">AIS/ICS2 jest elementem globalnego systemu o nazwie „ICS2 UE” (niekiedy też „ICS2”), dostarczanego przez Komisję Europejską. </w:t>
      </w:r>
    </w:p>
    <w:p w14:paraId="1D629933" w14:textId="68EBDFF1" w:rsidR="001B15EB" w:rsidRPr="008C4A23" w:rsidRDefault="001B15EB" w:rsidP="001B15EB">
      <w:r w:rsidRPr="008C4A23">
        <w:t>Globalny system ICS2 UE, co do zasady, umożliwia podmiotom gospodarczym wprowadzającym towar na obszar celny Unii, dopełnienie formalności związanych z bezpieczeństwem i ochroną rynku i obywateli Unii Europejskiej (UE), poprzez złożenie: przywozowej deklaracji skróconej (PDS) oraz powiadomienia o przybyciu środka transportu do pierwszego urzędu wprowadzenia</w:t>
      </w:r>
      <w:r w:rsidR="00206E47" w:rsidRPr="008C4A23">
        <w:t xml:space="preserve"> i przedstawienia towarów organom celnym do kontroli</w:t>
      </w:r>
      <w:r w:rsidRPr="008C4A23">
        <w:t xml:space="preserve">. Jednocześnie, umożliwia funkcjonariuszom celnym kontrolę procesu związanego </w:t>
      </w:r>
      <w:r w:rsidR="00206E47" w:rsidRPr="008C4A23">
        <w:t xml:space="preserve">z </w:t>
      </w:r>
      <w:r w:rsidRPr="008C4A23">
        <w:t>ww. bezpieczeństwem i ochroną.</w:t>
      </w:r>
    </w:p>
    <w:p w14:paraId="6A9BE835" w14:textId="77777777" w:rsidR="001B15EB" w:rsidRPr="008C4A23" w:rsidRDefault="001B15EB" w:rsidP="001B15EB">
      <w:r w:rsidRPr="008C4A23">
        <w:t xml:space="preserve">Szczegółowe zasady wykonania wyżej wymienionych obowiązków określone zostały w następujących aktach prawnych: </w:t>
      </w:r>
    </w:p>
    <w:p w14:paraId="7A28194F" w14:textId="3105D57E" w:rsidR="001B15EB" w:rsidRPr="008C4A23" w:rsidRDefault="006F4509" w:rsidP="000E057B">
      <w:pPr>
        <w:pStyle w:val="Akapitzlist"/>
        <w:numPr>
          <w:ilvl w:val="0"/>
          <w:numId w:val="26"/>
        </w:numPr>
      </w:pPr>
      <w:r w:rsidRPr="008C4A23">
        <w:t>UKC</w:t>
      </w:r>
      <w:r w:rsidR="001B15EB" w:rsidRPr="008C4A23">
        <w:t>;</w:t>
      </w:r>
    </w:p>
    <w:p w14:paraId="6F5FE6A7" w14:textId="123B5333" w:rsidR="001B15EB" w:rsidRPr="008C4A23" w:rsidRDefault="00B72FEF" w:rsidP="000E057B">
      <w:pPr>
        <w:pStyle w:val="Akapitzlist"/>
        <w:numPr>
          <w:ilvl w:val="0"/>
          <w:numId w:val="26"/>
        </w:numPr>
      </w:pPr>
      <w:r w:rsidRPr="008C4A23">
        <w:t>DA UKC</w:t>
      </w:r>
      <w:r w:rsidR="006F4509" w:rsidRPr="008C4A23">
        <w:t>;</w:t>
      </w:r>
    </w:p>
    <w:p w14:paraId="4D2097B8" w14:textId="5DB19D12" w:rsidR="001B15EB" w:rsidRPr="008C4A23" w:rsidRDefault="006F4509" w:rsidP="000E057B">
      <w:pPr>
        <w:pStyle w:val="Akapitzlist"/>
        <w:numPr>
          <w:ilvl w:val="0"/>
          <w:numId w:val="26"/>
        </w:numPr>
      </w:pPr>
      <w:r w:rsidRPr="008C4A23">
        <w:t>RW UKC;</w:t>
      </w:r>
    </w:p>
    <w:p w14:paraId="76693BD7" w14:textId="3B2ED82A" w:rsidR="001B15EB" w:rsidRPr="008C4A23" w:rsidRDefault="001B15EB" w:rsidP="000E057B">
      <w:pPr>
        <w:pStyle w:val="Akapitzlist"/>
        <w:numPr>
          <w:ilvl w:val="0"/>
          <w:numId w:val="26"/>
        </w:numPr>
      </w:pPr>
      <w:r w:rsidRPr="008C4A23">
        <w:t xml:space="preserve">Decyzja Wykonawcza Komisji (UE) 2023/2879 z dnia 15 grudnia 2023 r. ustanawiająca program prac dotyczący rozwoju i wdrażania systemów teleinformatycznych przewidziany w unijnym kodeksie celnym. </w:t>
      </w:r>
    </w:p>
    <w:p w14:paraId="3E29AAAE" w14:textId="77777777" w:rsidR="001B15EB" w:rsidRPr="008C4A23" w:rsidRDefault="001B15EB" w:rsidP="001B15EB"/>
    <w:p w14:paraId="265FD9FC" w14:textId="784167EE" w:rsidR="001B15EB" w:rsidRPr="008C4A23" w:rsidRDefault="001B15EB" w:rsidP="001B15EB">
      <w:r w:rsidRPr="008C4A23">
        <w:t xml:space="preserve">System ICS2 EU to system Trans-Europejski, który obejmuje następujące </w:t>
      </w:r>
      <w:r w:rsidR="00D02BB1" w:rsidRPr="008C4A23">
        <w:t>moduły</w:t>
      </w:r>
      <w:r w:rsidRPr="008C4A23">
        <w:t>:</w:t>
      </w:r>
    </w:p>
    <w:p w14:paraId="463A5144" w14:textId="71D31B3D" w:rsidR="001B15EB" w:rsidRPr="008C4A23" w:rsidRDefault="001B15EB" w:rsidP="000E057B">
      <w:pPr>
        <w:pStyle w:val="Akapitzlist"/>
        <w:numPr>
          <w:ilvl w:val="0"/>
          <w:numId w:val="27"/>
        </w:numPr>
      </w:pPr>
      <w:r w:rsidRPr="008C4A23">
        <w:t xml:space="preserve">centralne, przygotowane przez Komisję Europejską, tj.: Interfejs dla Podmiotów (ang. STI - </w:t>
      </w:r>
      <w:r w:rsidRPr="008C4A23">
        <w:rPr>
          <w:lang w:val="en-US"/>
        </w:rPr>
        <w:t>Shared Trader Interface</w:t>
      </w:r>
      <w:r w:rsidRPr="008C4A23">
        <w:t xml:space="preserve">) i Wspólne Repozytorium (WR) i </w:t>
      </w:r>
    </w:p>
    <w:p w14:paraId="464C8ACC" w14:textId="2CD6FF13" w:rsidR="001B15EB" w:rsidRPr="008C4A23" w:rsidRDefault="001B15EB" w:rsidP="000E057B">
      <w:pPr>
        <w:pStyle w:val="Akapitzlist"/>
        <w:numPr>
          <w:ilvl w:val="0"/>
          <w:numId w:val="27"/>
        </w:numPr>
      </w:pPr>
      <w:r w:rsidRPr="008C4A23">
        <w:t>komponenty w państwach członkowskich, tj. krajowe systemy wprowadzenia towarów (automatyczna analiza ryzyka (AAR), przybycie/przedstawienie, kontrola towarów).</w:t>
      </w:r>
    </w:p>
    <w:p w14:paraId="01759FEF" w14:textId="77777777" w:rsidR="001B15EB" w:rsidRPr="008C4A23" w:rsidRDefault="001B15EB" w:rsidP="001B15EB">
      <w:r w:rsidRPr="008C4A23">
        <w:lastRenderedPageBreak/>
        <w:t>Do procesów realizowanych przez interfejs dla podmiotów STI, należą:</w:t>
      </w:r>
    </w:p>
    <w:p w14:paraId="188555EA" w14:textId="168E2F54" w:rsidR="001B15EB" w:rsidRPr="008C4A23" w:rsidRDefault="001B15EB" w:rsidP="000E057B">
      <w:pPr>
        <w:pStyle w:val="Akapitzlist"/>
        <w:numPr>
          <w:ilvl w:val="0"/>
          <w:numId w:val="27"/>
        </w:numPr>
      </w:pPr>
      <w:r w:rsidRPr="008C4A23">
        <w:t>Uwierzytelnianie i weryfikacja uprawnień użytkowników;</w:t>
      </w:r>
    </w:p>
    <w:p w14:paraId="4E3DAD6D" w14:textId="6E9E687F" w:rsidR="001B15EB" w:rsidRPr="008C4A23" w:rsidRDefault="001B15EB" w:rsidP="000E057B">
      <w:pPr>
        <w:pStyle w:val="Akapitzlist"/>
        <w:numPr>
          <w:ilvl w:val="0"/>
          <w:numId w:val="27"/>
        </w:numPr>
      </w:pPr>
      <w:r w:rsidRPr="008C4A23">
        <w:t>Walidacja syntaktyczna/ semantyczna komunikatów;</w:t>
      </w:r>
    </w:p>
    <w:p w14:paraId="2F331583" w14:textId="132C3749" w:rsidR="001B15EB" w:rsidRPr="008C4A23" w:rsidRDefault="001B15EB" w:rsidP="000E057B">
      <w:pPr>
        <w:pStyle w:val="Akapitzlist"/>
        <w:numPr>
          <w:ilvl w:val="0"/>
          <w:numId w:val="27"/>
        </w:numPr>
      </w:pPr>
      <w:r w:rsidRPr="008C4A23">
        <w:t>Przesyłanie powiadomień o odrzuceniu/przyjęciu PDS;</w:t>
      </w:r>
    </w:p>
    <w:p w14:paraId="55CD1BC1" w14:textId="7D1E04D3" w:rsidR="001B15EB" w:rsidRPr="008C4A23" w:rsidRDefault="001B15EB" w:rsidP="000E057B">
      <w:pPr>
        <w:pStyle w:val="Akapitzlist"/>
        <w:numPr>
          <w:ilvl w:val="0"/>
          <w:numId w:val="27"/>
        </w:numPr>
      </w:pPr>
      <w:r w:rsidRPr="008C4A23">
        <w:t>Generowanie MRN.</w:t>
      </w:r>
    </w:p>
    <w:p w14:paraId="38AE9ACC" w14:textId="77777777" w:rsidR="001B15EB" w:rsidRPr="008C4A23" w:rsidRDefault="001B15EB" w:rsidP="00206E47">
      <w:pPr>
        <w:ind w:left="360"/>
      </w:pPr>
      <w:r w:rsidRPr="008C4A23">
        <w:t xml:space="preserve">Procesy realizowane przez Wspólne Repozytorium, to, w szczególności:  </w:t>
      </w:r>
    </w:p>
    <w:p w14:paraId="1D755C3A" w14:textId="3D4BC1C7" w:rsidR="001B15EB" w:rsidRPr="008C4A23" w:rsidRDefault="001B15EB" w:rsidP="000E057B">
      <w:pPr>
        <w:pStyle w:val="Akapitzlist"/>
        <w:numPr>
          <w:ilvl w:val="0"/>
          <w:numId w:val="28"/>
        </w:numPr>
      </w:pPr>
      <w:r w:rsidRPr="008C4A23">
        <w:t>Funkcje wspierające, tj.: walidacja cyklu życia PDS; zarządzanie terminami; przesyłanie powiadomień do STI;</w:t>
      </w:r>
    </w:p>
    <w:p w14:paraId="3A5FE7ED" w14:textId="265AF2BF" w:rsidR="001B15EB" w:rsidRPr="008C4A23" w:rsidRDefault="001B15EB" w:rsidP="000E057B">
      <w:pPr>
        <w:pStyle w:val="Akapitzlist"/>
        <w:numPr>
          <w:ilvl w:val="0"/>
          <w:numId w:val="28"/>
        </w:numPr>
      </w:pPr>
      <w:r w:rsidRPr="008C4A23">
        <w:t>Zarządzenie cyklem życia PDS, tj.: sprawdzenie jakości i spójności danych; przetwarzanie przedłożenia/zmiany/unieważnienia PDS; łączenie częściowych PDS; przygotowanie danych do analizy ryzyka (AR); ustalenie ról państw członkowskich (</w:t>
      </w:r>
      <w:proofErr w:type="spellStart"/>
      <w:r w:rsidRPr="008C4A23">
        <w:t>PCz</w:t>
      </w:r>
      <w:proofErr w:type="spellEnd"/>
      <w:r w:rsidRPr="008C4A23">
        <w:t>) w procesie analizy ryzyka;</w:t>
      </w:r>
    </w:p>
    <w:p w14:paraId="0C51342F" w14:textId="557793FF" w:rsidR="001B15EB" w:rsidRPr="008C4A23" w:rsidRDefault="001B15EB" w:rsidP="000E057B">
      <w:pPr>
        <w:pStyle w:val="Akapitzlist"/>
        <w:numPr>
          <w:ilvl w:val="0"/>
          <w:numId w:val="28"/>
        </w:numPr>
      </w:pPr>
      <w:r w:rsidRPr="008C4A23">
        <w:t xml:space="preserve">Wsparcie zarządzania ryzykiem: Przesyłanie wniosków do </w:t>
      </w:r>
      <w:proofErr w:type="spellStart"/>
      <w:r w:rsidRPr="008C4A23">
        <w:t>PCz</w:t>
      </w:r>
      <w:proofErr w:type="spellEnd"/>
      <w:r w:rsidRPr="008C4A23">
        <w:t xml:space="preserve"> o przeprowadzenie AR; zarządzanie wnioskami o informację; zarządzanie wynikami AR zalecaniami kontrolnymi i wynikami kontroli. </w:t>
      </w:r>
    </w:p>
    <w:p w14:paraId="224BB4AF" w14:textId="72B43B11" w:rsidR="001B15EB" w:rsidRPr="008C4A23" w:rsidRDefault="00D02BB1" w:rsidP="001B15EB">
      <w:r w:rsidRPr="008C4A23">
        <w:t>Moduły</w:t>
      </w:r>
      <w:r w:rsidR="001B15EB" w:rsidRPr="008C4A23">
        <w:t xml:space="preserve"> w poszczególnych </w:t>
      </w:r>
      <w:proofErr w:type="spellStart"/>
      <w:r w:rsidR="001B15EB" w:rsidRPr="008C4A23">
        <w:t>PCz</w:t>
      </w:r>
      <w:proofErr w:type="spellEnd"/>
      <w:r w:rsidR="001B15EB" w:rsidRPr="008C4A23">
        <w:t>, tj. w szczególności prowadzące AAR, umożliwiające ocenę ręczną ryzyka AAR oraz przybycie/przedstawienie towarów, odpowiedzialne są, w szczególności za:</w:t>
      </w:r>
    </w:p>
    <w:p w14:paraId="4D5F6D99" w14:textId="473B5946" w:rsidR="001B15EB" w:rsidRPr="008C4A23" w:rsidRDefault="001B15EB" w:rsidP="000E057B">
      <w:pPr>
        <w:pStyle w:val="Akapitzlist"/>
        <w:numPr>
          <w:ilvl w:val="0"/>
          <w:numId w:val="28"/>
        </w:numPr>
      </w:pPr>
      <w:r w:rsidRPr="008C4A23">
        <w:t>Przyjmowanie wniosków o AAR z WR i przesyłanie ich do systemu AAR ( w Polsce, jest to ZISAR);</w:t>
      </w:r>
    </w:p>
    <w:p w14:paraId="60FC601F" w14:textId="093190E9" w:rsidR="001B15EB" w:rsidRPr="008C4A23" w:rsidRDefault="001B15EB" w:rsidP="000E057B">
      <w:pPr>
        <w:pStyle w:val="Akapitzlist"/>
        <w:numPr>
          <w:ilvl w:val="0"/>
          <w:numId w:val="28"/>
        </w:numPr>
      </w:pPr>
      <w:r w:rsidRPr="008C4A23">
        <w:t>Prowadzenie AAR;</w:t>
      </w:r>
    </w:p>
    <w:p w14:paraId="4D00616C" w14:textId="2CF3B6C0" w:rsidR="001B15EB" w:rsidRPr="008C4A23" w:rsidRDefault="001B15EB" w:rsidP="000E057B">
      <w:pPr>
        <w:pStyle w:val="Akapitzlist"/>
        <w:numPr>
          <w:ilvl w:val="0"/>
          <w:numId w:val="28"/>
        </w:numPr>
      </w:pPr>
      <w:r w:rsidRPr="008C4A23">
        <w:t>Przesyłanie (potwierdzonych) wyników AR do innych krajów UE za pośrednictwem WR;</w:t>
      </w:r>
    </w:p>
    <w:p w14:paraId="22A6561C" w14:textId="15A4C1E7" w:rsidR="001B15EB" w:rsidRPr="008C4A23" w:rsidRDefault="001B15EB" w:rsidP="000E057B">
      <w:pPr>
        <w:pStyle w:val="Akapitzlist"/>
        <w:numPr>
          <w:ilvl w:val="0"/>
          <w:numId w:val="28"/>
        </w:numPr>
      </w:pPr>
      <w:r w:rsidRPr="008C4A23">
        <w:t>Obsługę powiadomień o przybyciu środków transportu i o przedstawieniu towarów organom celnym, do kontroli.</w:t>
      </w:r>
    </w:p>
    <w:p w14:paraId="519F7D5D" w14:textId="0DDB25D0" w:rsidR="001B15EB" w:rsidRPr="008C4A23" w:rsidRDefault="001B15EB" w:rsidP="001B15EB">
      <w:r w:rsidRPr="008C4A23">
        <w:t>Odnosząc się do PDS, PDS zawierają zarówno dane o podmiotach gospodarczych jak i o towarach. PDS składane są wyłącznie za pośrednictwem interfejsu unijnego, zarówno przed załadunkiem towaru na środek transportu, jak i przed przybyciem towarów na obszar celny Unii. Dane te umożliwiają organom celnym dokonanie analizy ryzyka pod kątem bezpieczeństwa i ochrony. Celem takiego działania jest wczesna identyfikacja zagrożeń w zakresie bezpieczeństwa obywateli i rynku UE oraz możliwość interwencji organów celnych w odpowiednim czasie, a więc przed wprowadzeniem towarów na teren UE.</w:t>
      </w:r>
    </w:p>
    <w:p w14:paraId="6E99322C" w14:textId="08D7AA0B" w:rsidR="001B15EB" w:rsidRPr="008C4A23" w:rsidRDefault="001B15EB" w:rsidP="001B15EB">
      <w:r w:rsidRPr="008C4A23">
        <w:t xml:space="preserve">Oprócz powyższego podziału (ze względu na etap składania), istnieje inny podział danych PDS, tj. ze względu na podmiot składający te dane i czas wejścia w posiadanie danych przez podmioty składające. W tym podziale dane PDS są dzielone na pełne i częściowe. Podział ten wprowadzono, w ramach wdrożenia ICS2 UE, przez załącznik B </w:t>
      </w:r>
      <w:r w:rsidR="00110063" w:rsidRPr="008C4A23">
        <w:t>DA</w:t>
      </w:r>
      <w:r w:rsidRPr="008C4A23">
        <w:t xml:space="preserve"> UKC. Pełne złożenie PDS składać się może z wielu złożeń częściowych (wielu komunikatów w formacie XML). Pełne złożenie PDS może mieć też formę pojedynczego komunikatu XML (nie ma wtedy złożeń częściowych). Zgodnie z ww. Rozporządzeniem częściowe złożenia PDS pozwalają podzielić obowiązek składania PDS na kilka podmiotów, a także dla każdego podmiotu dodatkowo na </w:t>
      </w:r>
      <w:r w:rsidRPr="008C4A23">
        <w:lastRenderedPageBreak/>
        <w:t xml:space="preserve">kilka terminów – w zależności od posiadanych danych w danym czasie. Podział na złożenia danych PDS na kilka podmiotów umożliwia przekazywanie organom celnym danych przez te podmioty, które te dane posiadają w związku z wykonywana działalnością, np. spedytor ma dane o przesyłkach detalicznych (spedytorskich, poziomu </w:t>
      </w:r>
      <w:proofErr w:type="spellStart"/>
      <w:r w:rsidRPr="008C4A23">
        <w:t>house</w:t>
      </w:r>
      <w:proofErr w:type="spellEnd"/>
      <w:r w:rsidRPr="008C4A23">
        <w:t>), a przewoźnik posiada dane o przesyłce zbiorczej (poziomu master). Dlatego obowiązek złożenia PDS przez przewoźnika może być realizowany przez złożenie: danych częściowych przez spedytora i danych częściowych przez przewoźnika. Należy przy tym pamiętać, że obowiązek złożenia PDS jest obowiązkiem przewoźnika, a pozostałe podmioty (np. wspomniany w przykładzie spedytor) nie muszą składać żadnych danych PDS, pod warunkiem, że wymagane dane te podmioty przekazały przewoźnikowi. Jednak w przypadku nie przekazania takich danych przewoźnikowi organy celne mogą żądać od innego podmiotu przekazania danych PDS (złożenia częściowego danych PDS). Patrz rozdział 2.1.1.1. Obowiązki innych podmiotów niż osoba zobowiązana z zakresie złożenia PDS.</w:t>
      </w:r>
    </w:p>
    <w:p w14:paraId="0626B694" w14:textId="77777777" w:rsidR="001B15EB" w:rsidRPr="008C4A23" w:rsidRDefault="001B15EB" w:rsidP="001B15EB">
      <w:r w:rsidRPr="008C4A23">
        <w:t xml:space="preserve">W odniesieniu do powiadomienia o przybyciu środka transportu – powiadomienie to, może być złożone albo przez interfejs unijny, albo przez interfejs krajowy w poszczególnych </w:t>
      </w:r>
      <w:proofErr w:type="spellStart"/>
      <w:r w:rsidRPr="008C4A23">
        <w:t>PCz</w:t>
      </w:r>
      <w:proofErr w:type="spellEnd"/>
      <w:r w:rsidRPr="008C4A23">
        <w:t xml:space="preserve"> (jeśli taki jest przygotowany przez dane </w:t>
      </w:r>
      <w:proofErr w:type="spellStart"/>
      <w:r w:rsidRPr="008C4A23">
        <w:t>PCz</w:t>
      </w:r>
      <w:proofErr w:type="spellEnd"/>
      <w:r w:rsidRPr="008C4A23">
        <w:t>). To podmiot gospodarczy decyduje, który interfejs użyje.</w:t>
      </w:r>
    </w:p>
    <w:p w14:paraId="1636F128" w14:textId="5354A0C5" w:rsidR="001B15EB" w:rsidRPr="008C4A23" w:rsidRDefault="001B15EB" w:rsidP="001B15EB">
      <w:r w:rsidRPr="008C4A23">
        <w:t xml:space="preserve">Jeśli chodzi o powiadomienie o przedstawieniu towarów organom celnym do kontroli, powiadomienie, to może być złożone wyłącznie za pośrednictwem </w:t>
      </w:r>
      <w:r w:rsidR="00110063" w:rsidRPr="008C4A23">
        <w:t>PUESC</w:t>
      </w:r>
      <w:r w:rsidRPr="008C4A23">
        <w:t xml:space="preserve">. </w:t>
      </w:r>
    </w:p>
    <w:p w14:paraId="54CE5782" w14:textId="53EB4E97" w:rsidR="001B15EB" w:rsidRPr="008C4A23" w:rsidRDefault="001B15EB" w:rsidP="001B15EB">
      <w:r w:rsidRPr="008C4A23">
        <w:t xml:space="preserve">Co do terminów wdrożenia unijnego sytemu ICS2, </w:t>
      </w:r>
      <w:r w:rsidR="008534C6" w:rsidRPr="008C4A23">
        <w:t xml:space="preserve">jego </w:t>
      </w:r>
      <w:r w:rsidRPr="008C4A23">
        <w:t>wdrożenie realizowane jest w następujących etapach:</w:t>
      </w:r>
    </w:p>
    <w:p w14:paraId="0AFFF71D" w14:textId="08EC5321" w:rsidR="001B15EB" w:rsidRPr="008C4A23" w:rsidRDefault="001B15EB" w:rsidP="000E057B">
      <w:pPr>
        <w:pStyle w:val="Akapitzlist"/>
        <w:numPr>
          <w:ilvl w:val="0"/>
          <w:numId w:val="29"/>
        </w:numPr>
      </w:pPr>
      <w:r w:rsidRPr="008C4A23">
        <w:t>Etap pierwszy wdrożenia ICS2: wdrożenie, w Polsce, miało miejsce w dniu 01.07.2021 r.  i dotyczyło przesyłek lotniczych, przewoźników ekspresowych i wyznaczonych operatorów pocztowych posiadających siedzibę w Unii Europejskiej;</w:t>
      </w:r>
    </w:p>
    <w:p w14:paraId="18B7C1B2" w14:textId="68E5D486" w:rsidR="001B15EB" w:rsidRPr="008C4A23" w:rsidRDefault="001B15EB" w:rsidP="000E057B">
      <w:pPr>
        <w:pStyle w:val="Akapitzlist"/>
        <w:numPr>
          <w:ilvl w:val="0"/>
          <w:numId w:val="29"/>
        </w:numPr>
      </w:pPr>
      <w:r w:rsidRPr="008C4A23">
        <w:t xml:space="preserve">Etap drugi wdrożenia ICS2 – miał miejsce w dniu 01.07.2023 r. Etap ten dodatkowo objął pozostałe przesyłki w transporcie lotniczym (tj. ogólne cargo lotnicze) i umożliwił przewoźnikom i spedytorom lotniczym składanie danych PDS w ICS2; </w:t>
      </w:r>
    </w:p>
    <w:p w14:paraId="5C8E78F1" w14:textId="3549F0F9" w:rsidR="001B15EB" w:rsidRPr="008C4A23" w:rsidRDefault="001B15EB" w:rsidP="000E057B">
      <w:pPr>
        <w:pStyle w:val="Akapitzlist"/>
        <w:numPr>
          <w:ilvl w:val="0"/>
          <w:numId w:val="29"/>
        </w:numPr>
      </w:pPr>
      <w:r w:rsidRPr="008C4A23">
        <w:t xml:space="preserve">Etap trzeci wdrożenia systemu ICS2 – obejmie przesyłki przewożone transportem morskim, kolejowym i drogowym. Wdrożenie trzeciego etapu podzielone zostało na następujące kroki: </w:t>
      </w:r>
    </w:p>
    <w:p w14:paraId="60C2A6FE" w14:textId="634F052E" w:rsidR="001B15EB" w:rsidRPr="008C4A23" w:rsidRDefault="001B15EB" w:rsidP="000E057B">
      <w:pPr>
        <w:pStyle w:val="Akapitzlist"/>
        <w:numPr>
          <w:ilvl w:val="1"/>
          <w:numId w:val="30"/>
        </w:numPr>
      </w:pPr>
      <w:r w:rsidRPr="008C4A23">
        <w:t>Krok pierwszy: przewoźnicy morscy będą mieli obowiązek stosowania systemu ICS2 od 03.06.2024 r., z możliwością przesunięcia terminu stosowania tego systemu, najpóźniej, do 04.12.2024 r.;</w:t>
      </w:r>
    </w:p>
    <w:p w14:paraId="268D3844" w14:textId="64C366E8" w:rsidR="001B15EB" w:rsidRPr="008C4A23" w:rsidRDefault="001B15EB" w:rsidP="000E057B">
      <w:pPr>
        <w:pStyle w:val="Akapitzlist"/>
        <w:numPr>
          <w:ilvl w:val="1"/>
          <w:numId w:val="30"/>
        </w:numPr>
      </w:pPr>
      <w:r w:rsidRPr="008C4A23">
        <w:t>Krok drugi: spedytorzy/konsolidatorzy w transporcie morskim będą mieli obowiązek stosowania systemu ICS2 od 04.12.2024 r., z możliwością przesunięcia terminu stosowania tego systemu, najpóźniej, do 01.04.2025 r.;</w:t>
      </w:r>
    </w:p>
    <w:p w14:paraId="12B441F4" w14:textId="3080E2BC" w:rsidR="001B15EB" w:rsidRPr="008C4A23" w:rsidRDefault="001B15EB" w:rsidP="000E057B">
      <w:pPr>
        <w:pStyle w:val="Akapitzlist"/>
        <w:numPr>
          <w:ilvl w:val="1"/>
          <w:numId w:val="30"/>
        </w:numPr>
      </w:pPr>
      <w:r w:rsidRPr="008C4A23">
        <w:t>Krok trzeci: wszystkie podmioty gospodarcze obsługujące przewóz przesyłek transportem drogowym i kolejowym będą miały obowiązek stosowania systemu ICS2 od 01.04.2025 r., z możliwością przesunięcia terminu stosowania tego systemu, najpóźniej, do 01.09.20245 r.</w:t>
      </w:r>
    </w:p>
    <w:p w14:paraId="2852D86D" w14:textId="77777777" w:rsidR="001B15EB" w:rsidRPr="008C4A23" w:rsidRDefault="001B15EB" w:rsidP="001B15EB">
      <w:r w:rsidRPr="008C4A23">
        <w:t xml:space="preserve"> </w:t>
      </w:r>
    </w:p>
    <w:p w14:paraId="185F8857" w14:textId="5388F01C" w:rsidR="005C328A" w:rsidRPr="008C4A23" w:rsidRDefault="001B15EB" w:rsidP="001B15EB">
      <w:r w:rsidRPr="008C4A23">
        <w:lastRenderedPageBreak/>
        <w:t xml:space="preserve">AIS/ICS2, który jest  krajowym </w:t>
      </w:r>
      <w:r w:rsidR="008534C6" w:rsidRPr="008C4A23">
        <w:t>elementem</w:t>
      </w:r>
      <w:r w:rsidRPr="008C4A23">
        <w:t xml:space="preserve"> globalnego systemu ICS UE, umożliwia obsługę wniosków o analizę ryzyka, kierowanych z WR do Polski, a otrzymywanych w odniesieniu do złożonych, do Polski, PDS przez podmioty gospodarcze. Dodatkowo, AIS/ICS2 obsługuje powiadomienia o przybyciu środka transport (złożonego zarówno przez interfejs STI UE, jak i interfejs krajowy) i powiadomienia o przedstawieniu towarów – za pośrednictwem interfejsu krajowego – poprzez </w:t>
      </w:r>
      <w:r w:rsidR="00110063" w:rsidRPr="008C4A23">
        <w:t>PUESC</w:t>
      </w:r>
      <w:r w:rsidRPr="008C4A23">
        <w:t>.</w:t>
      </w:r>
    </w:p>
    <w:p w14:paraId="4099ACC9" w14:textId="0B294C43" w:rsidR="00230612" w:rsidRPr="008C4A23" w:rsidRDefault="00230612" w:rsidP="00602E8F">
      <w:pPr>
        <w:pStyle w:val="Nagwek3"/>
      </w:pPr>
      <w:bookmarkStart w:id="25" w:name="_Toc176936979"/>
      <w:r w:rsidRPr="008C4A23">
        <w:t>AIS/IMPORT PLUS</w:t>
      </w:r>
      <w:bookmarkEnd w:id="25"/>
    </w:p>
    <w:p w14:paraId="73A18751" w14:textId="22CB88E9" w:rsidR="004A715C" w:rsidRPr="008C4A23" w:rsidRDefault="004A715C" w:rsidP="00DA1FCB">
      <w:pPr>
        <w:pStyle w:val="Nagwek4"/>
      </w:pPr>
      <w:r w:rsidRPr="008C4A23">
        <w:t>Zarys planowanego rozwoju systemów importowych.</w:t>
      </w:r>
    </w:p>
    <w:p w14:paraId="3202BF2F" w14:textId="477052B7" w:rsidR="00230612" w:rsidRPr="008C4A23" w:rsidRDefault="004A715C" w:rsidP="00230612">
      <w:r w:rsidRPr="008C4A23">
        <w:t xml:space="preserve"> </w:t>
      </w:r>
      <w:r w:rsidR="00230612" w:rsidRPr="008C4A23">
        <w:t>AIS/IMPORT PLUS został zbudowany w ramach realizacji Umów:</w:t>
      </w:r>
    </w:p>
    <w:p w14:paraId="2E6D3AA7" w14:textId="0C1B9C54" w:rsidR="00230612" w:rsidRPr="008C4A23" w:rsidRDefault="00230612" w:rsidP="000E057B">
      <w:pPr>
        <w:pStyle w:val="Akapitzlist"/>
        <w:numPr>
          <w:ilvl w:val="0"/>
          <w:numId w:val="39"/>
        </w:numPr>
      </w:pPr>
      <w:r w:rsidRPr="008C4A23">
        <w:t>Umowa Podstawowa nr 1201-ILL-5.023.49.2021 z dnia 29.03.2021 r.;</w:t>
      </w:r>
    </w:p>
    <w:p w14:paraId="2F6FE492" w14:textId="6EE5D46B" w:rsidR="00230612" w:rsidRPr="008C4A23" w:rsidRDefault="00230612" w:rsidP="000E057B">
      <w:pPr>
        <w:pStyle w:val="Akapitzlist"/>
        <w:numPr>
          <w:ilvl w:val="0"/>
          <w:numId w:val="39"/>
        </w:numPr>
      </w:pPr>
      <w:r w:rsidRPr="008C4A23">
        <w:t>Umowa Podobna nr 1201-ILL-5.023.265.2022 z dnia 02.01.2023 r.</w:t>
      </w:r>
    </w:p>
    <w:p w14:paraId="72A08EF3" w14:textId="6FFD9FBD" w:rsidR="00230612" w:rsidRPr="008C4A23" w:rsidRDefault="008534C6" w:rsidP="00230612">
      <w:r w:rsidRPr="008C4A23">
        <w:t>Podsystem</w:t>
      </w:r>
      <w:r w:rsidR="00230612" w:rsidRPr="008C4A23">
        <w:t xml:space="preserve"> ten został zbudowany w oparciu o działający w trybie produkcyjnym System AIS/IMPORT, wykorzystywany do obsługi elektronicznych deklaracje i zgłoszeń celnych oraz innych dokumentów odnoszących się do procedur importowych. </w:t>
      </w:r>
    </w:p>
    <w:p w14:paraId="1498FF49" w14:textId="499733C9" w:rsidR="00230612" w:rsidRPr="008C4A23" w:rsidRDefault="00230612" w:rsidP="00230612">
      <w:r w:rsidRPr="008C4A23">
        <w:t xml:space="preserve">Udostępnienie AIS/IMPORT PLUS w ramach zadania Umowy Podstawowej planowane jest na </w:t>
      </w:r>
      <w:r w:rsidR="00012A7E" w:rsidRPr="008C4A23">
        <w:t xml:space="preserve">31.10.2024 </w:t>
      </w:r>
      <w:r w:rsidRPr="008C4A23">
        <w:t xml:space="preserve"> r. Po udostępnieniu AIS/IMPORT PLUS obecny </w:t>
      </w:r>
      <w:r w:rsidR="008534C6" w:rsidRPr="008C4A23">
        <w:t>Pod</w:t>
      </w:r>
      <w:r w:rsidRPr="008C4A23">
        <w:t xml:space="preserve">system AIS/IMPORT  będzie funkcjonował do momentu zakończenia operacji w nim otwartych. </w:t>
      </w:r>
      <w:r w:rsidR="008534C6" w:rsidRPr="008C4A23">
        <w:t>Pods</w:t>
      </w:r>
      <w:r w:rsidRPr="008C4A23">
        <w:t>ystem AIS/IMPORT</w:t>
      </w:r>
      <w:r w:rsidR="0049502C" w:rsidRPr="008C4A23">
        <w:t xml:space="preserve">, do momentu jego wygaszenia, </w:t>
      </w:r>
      <w:r w:rsidRPr="008C4A23">
        <w:t xml:space="preserve">ma być alternatywnym systemem do realizacji procedury importu podczas stabilizowania działania </w:t>
      </w:r>
      <w:r w:rsidR="008534C6" w:rsidRPr="008C4A23">
        <w:t>Pods</w:t>
      </w:r>
      <w:r w:rsidRPr="008C4A23">
        <w:t>ystemu AIS/IMPORT PLUS</w:t>
      </w:r>
      <w:r w:rsidR="0049502C" w:rsidRPr="008C4A23">
        <w:t>,</w:t>
      </w:r>
      <w:r w:rsidRPr="008C4A23">
        <w:t xml:space="preserve"> po jego </w:t>
      </w:r>
      <w:r w:rsidR="0049502C" w:rsidRPr="008C4A23">
        <w:t>produkcyjnym wdrożeniu</w:t>
      </w:r>
      <w:r w:rsidRPr="008C4A23">
        <w:t xml:space="preserve">. </w:t>
      </w:r>
      <w:r w:rsidRPr="008C4A23">
        <w:rPr>
          <w:b/>
        </w:rPr>
        <w:t xml:space="preserve">Procesy realizowane w AIS/IMPORT </w:t>
      </w:r>
      <w:r w:rsidR="0049502C" w:rsidRPr="008C4A23">
        <w:rPr>
          <w:b/>
        </w:rPr>
        <w:t>wyglądają tak samo jak opisane w kolejnym punkcie dla</w:t>
      </w:r>
      <w:r w:rsidRPr="008C4A23">
        <w:rPr>
          <w:b/>
        </w:rPr>
        <w:t xml:space="preserve"> AIS/IMPORT PLUS</w:t>
      </w:r>
      <w:r w:rsidR="0049502C" w:rsidRPr="008C4A23">
        <w:rPr>
          <w:b/>
        </w:rPr>
        <w:t>,</w:t>
      </w:r>
      <w:r w:rsidRPr="008C4A23">
        <w:rPr>
          <w:b/>
        </w:rPr>
        <w:t xml:space="preserve"> z zastrzeżeniem </w:t>
      </w:r>
      <w:r w:rsidR="0049502C" w:rsidRPr="008C4A23">
        <w:rPr>
          <w:b/>
        </w:rPr>
        <w:t xml:space="preserve">wskazanych </w:t>
      </w:r>
      <w:r w:rsidRPr="008C4A23">
        <w:rPr>
          <w:b/>
        </w:rPr>
        <w:t>różni</w:t>
      </w:r>
      <w:r w:rsidR="0049502C" w:rsidRPr="008C4A23">
        <w:rPr>
          <w:b/>
        </w:rPr>
        <w:t>c</w:t>
      </w:r>
      <w:r w:rsidRPr="008C4A23">
        <w:t>.</w:t>
      </w:r>
    </w:p>
    <w:p w14:paraId="5C097316" w14:textId="2A106353" w:rsidR="004A715C" w:rsidRPr="008C4A23" w:rsidRDefault="004A715C" w:rsidP="00DA1FCB">
      <w:pPr>
        <w:pStyle w:val="Nagwek4"/>
      </w:pPr>
      <w:r w:rsidRPr="008C4A23">
        <w:t xml:space="preserve">Geneza zmian i jej formalno-prawne uwarunkowania. </w:t>
      </w:r>
    </w:p>
    <w:p w14:paraId="120B948C" w14:textId="77777777" w:rsidR="009255AB" w:rsidRPr="008C4A23" w:rsidRDefault="00230612" w:rsidP="00230612">
      <w:r w:rsidRPr="008C4A23">
        <w:t>W dniu 9 października 2013 na mocy Rozporządzenia Parlamentu Europejskiego i Rady (UE) Nr 952/2013 ustanowiony został unijny kodeks celny</w:t>
      </w:r>
    </w:p>
    <w:p w14:paraId="55B1FE11" w14:textId="6B7AFF37" w:rsidR="00230612" w:rsidRPr="008C4A23" w:rsidRDefault="00230612" w:rsidP="00230612">
      <w:r w:rsidRPr="008C4A23">
        <w:t>Dokument ten nie tylko regulował zagadnienia z obszaru:</w:t>
      </w:r>
    </w:p>
    <w:p w14:paraId="286CBCA7" w14:textId="31D4A40C" w:rsidR="00230612" w:rsidRPr="008C4A23" w:rsidRDefault="00230612" w:rsidP="000E057B">
      <w:pPr>
        <w:pStyle w:val="Akapitzlist"/>
        <w:numPr>
          <w:ilvl w:val="0"/>
          <w:numId w:val="30"/>
        </w:numPr>
      </w:pPr>
      <w:r w:rsidRPr="008C4A23">
        <w:t>elementów, na podstawie których stosowane są należności celne przywozowe i wywozowe oraz inne środki dotyczące wymiany towarowej,</w:t>
      </w:r>
    </w:p>
    <w:p w14:paraId="6E8E0A69" w14:textId="5212EB4C" w:rsidR="00230612" w:rsidRPr="008C4A23" w:rsidRDefault="00230612" w:rsidP="000E057B">
      <w:pPr>
        <w:pStyle w:val="Akapitzlist"/>
        <w:numPr>
          <w:ilvl w:val="0"/>
          <w:numId w:val="30"/>
        </w:numPr>
      </w:pPr>
      <w:r w:rsidRPr="008C4A23">
        <w:t>długu celnego i zabezpieczenia,</w:t>
      </w:r>
    </w:p>
    <w:p w14:paraId="5A3263BE" w14:textId="70CA107F" w:rsidR="00230612" w:rsidRPr="008C4A23" w:rsidRDefault="00230612" w:rsidP="000E057B">
      <w:pPr>
        <w:pStyle w:val="Akapitzlist"/>
        <w:numPr>
          <w:ilvl w:val="0"/>
          <w:numId w:val="30"/>
        </w:numPr>
      </w:pPr>
      <w:r w:rsidRPr="008C4A23">
        <w:t>wprowadzanych towarów na obszar celny unii,</w:t>
      </w:r>
    </w:p>
    <w:p w14:paraId="5A2944C4" w14:textId="49A4D8C9" w:rsidR="00230612" w:rsidRPr="008C4A23" w:rsidRDefault="00230612" w:rsidP="000E057B">
      <w:pPr>
        <w:pStyle w:val="Akapitzlist"/>
        <w:numPr>
          <w:ilvl w:val="0"/>
          <w:numId w:val="30"/>
        </w:numPr>
      </w:pPr>
      <w:r w:rsidRPr="008C4A23">
        <w:t>statusu celnego, objęcia towarów procedurą celną, weryfikacji, zwolnienia i dysponowania towarami,</w:t>
      </w:r>
    </w:p>
    <w:p w14:paraId="7C3FFDBF" w14:textId="7B472E51" w:rsidR="00230612" w:rsidRPr="008C4A23" w:rsidRDefault="00230612" w:rsidP="000E057B">
      <w:pPr>
        <w:pStyle w:val="Akapitzlist"/>
        <w:numPr>
          <w:ilvl w:val="0"/>
          <w:numId w:val="30"/>
        </w:numPr>
      </w:pPr>
      <w:r w:rsidRPr="008C4A23">
        <w:t>dopuszczenia do obrotu oraz zwolnienia z należności celnych przywozowych,</w:t>
      </w:r>
    </w:p>
    <w:p w14:paraId="3DF693D4" w14:textId="21A1A4D3" w:rsidR="00230612" w:rsidRPr="008C4A23" w:rsidRDefault="00230612" w:rsidP="000E057B">
      <w:pPr>
        <w:pStyle w:val="Akapitzlist"/>
        <w:numPr>
          <w:ilvl w:val="0"/>
          <w:numId w:val="30"/>
        </w:numPr>
      </w:pPr>
      <w:r w:rsidRPr="008C4A23">
        <w:t>procedur specjalnych,</w:t>
      </w:r>
    </w:p>
    <w:p w14:paraId="37920734" w14:textId="03AF4660" w:rsidR="00230612" w:rsidRPr="008C4A23" w:rsidRDefault="00230612" w:rsidP="000E057B">
      <w:pPr>
        <w:pStyle w:val="Akapitzlist"/>
        <w:numPr>
          <w:ilvl w:val="0"/>
          <w:numId w:val="30"/>
        </w:numPr>
      </w:pPr>
      <w:r w:rsidRPr="008C4A23">
        <w:t>wyprowadzana towarów poza obszar celny unii</w:t>
      </w:r>
      <w:r w:rsidR="004A715C" w:rsidRPr="008C4A23">
        <w:t>,</w:t>
      </w:r>
    </w:p>
    <w:p w14:paraId="0E4A3578" w14:textId="77777777" w:rsidR="00E50459" w:rsidRPr="008C4A23" w:rsidRDefault="00230612" w:rsidP="00230612">
      <w:r w:rsidRPr="008C4A23">
        <w:t xml:space="preserve">ale także z obszaru systemów informatycznych. </w:t>
      </w:r>
    </w:p>
    <w:p w14:paraId="782B31E6" w14:textId="2737CDE0" w:rsidR="00230612" w:rsidRPr="008C4A23" w:rsidRDefault="00230612" w:rsidP="00230612">
      <w:r w:rsidRPr="008C4A23">
        <w:t xml:space="preserve">Art. 6 </w:t>
      </w:r>
      <w:r w:rsidR="004A715C" w:rsidRPr="008C4A23">
        <w:t>UKC</w:t>
      </w:r>
      <w:r w:rsidRPr="008C4A23">
        <w:t xml:space="preserve"> </w:t>
      </w:r>
      <w:r w:rsidR="004A715C" w:rsidRPr="008C4A23">
        <w:t>stanowił</w:t>
      </w:r>
      <w:r w:rsidRPr="008C4A23">
        <w:t>, że wszelka wymiana informacji pomiędzy:</w:t>
      </w:r>
    </w:p>
    <w:p w14:paraId="2C2646DB" w14:textId="5A6220AE" w:rsidR="00230612" w:rsidRPr="008C4A23" w:rsidRDefault="00230612" w:rsidP="000E057B">
      <w:pPr>
        <w:pStyle w:val="Akapitzlist"/>
        <w:numPr>
          <w:ilvl w:val="0"/>
          <w:numId w:val="30"/>
        </w:numPr>
      </w:pPr>
      <w:r w:rsidRPr="008C4A23">
        <w:lastRenderedPageBreak/>
        <w:t>Organami Celnymi,</w:t>
      </w:r>
    </w:p>
    <w:p w14:paraId="5379149A" w14:textId="02417838" w:rsidR="00230612" w:rsidRPr="008C4A23" w:rsidRDefault="00230612" w:rsidP="000E057B">
      <w:pPr>
        <w:pStyle w:val="Akapitzlist"/>
        <w:numPr>
          <w:ilvl w:val="0"/>
          <w:numId w:val="30"/>
        </w:numPr>
      </w:pPr>
      <w:r w:rsidRPr="008C4A23">
        <w:t>Podmiotami i Organami Celnymi</w:t>
      </w:r>
    </w:p>
    <w:p w14:paraId="67183800" w14:textId="77777777" w:rsidR="00230612" w:rsidRPr="008C4A23" w:rsidRDefault="00230612" w:rsidP="00230612">
      <w:r w:rsidRPr="008C4A23">
        <w:t>a także przechowywanie tych informacji, mają się odbywać przy użyciu technik elektronicznego przetwarzania danych.</w:t>
      </w:r>
    </w:p>
    <w:p w14:paraId="272952F6" w14:textId="5B3E33B8" w:rsidR="00230612" w:rsidRPr="008C4A23" w:rsidRDefault="003A0D11" w:rsidP="00230612">
      <w:r w:rsidRPr="008C4A23">
        <w:t>W ślad</w:t>
      </w:r>
      <w:r w:rsidR="00230612" w:rsidRPr="008C4A23">
        <w:t xml:space="preserve"> za rozporządzeniem (UE) nr 952/2013 w dniu 13 grudnia 2019 r. została wydana Decyzja Wykonawcza Komisji (UE) ustanawiającą program prac dotyczący rozwoju i wdrażania systemów teleinformatycznych przewidzianych w unijnym kodeksie celnym. Na mocy ww. Decyzji państwa członkowskie zobowiązały się do opracowania i wdrożenia odpowiednich systemów teleinformatycznych w ramach terminów określonych w tymże programie prac, tym samym realizując wieloletni plan strategiczny w obszarze ceł (MASP-C).</w:t>
      </w:r>
    </w:p>
    <w:p w14:paraId="77605D9D" w14:textId="673B840D" w:rsidR="00230612" w:rsidRPr="008C4A23" w:rsidRDefault="00230612" w:rsidP="00230612">
      <w:r w:rsidRPr="008C4A23">
        <w:t xml:space="preserve">Z uwagi na to, że program prac ustanowiony Decyzją Wykonawczą Komisji (UE) stanowi instrument wspierający stosowanie przepisów </w:t>
      </w:r>
      <w:r w:rsidR="009458A7" w:rsidRPr="008C4A23">
        <w:t>UKC</w:t>
      </w:r>
      <w:r w:rsidR="004A715C" w:rsidRPr="008C4A23">
        <w:t>,</w:t>
      </w:r>
      <w:r w:rsidRPr="008C4A23">
        <w:t xml:space="preserve"> określa on m.in. okresy stosowania środków przejściowych do momentu wdrożenia nowych lub ulepszonych systemów teleinformatycznych, o których mowa w </w:t>
      </w:r>
      <w:r w:rsidR="009458A7" w:rsidRPr="008C4A23">
        <w:t>DA UKC</w:t>
      </w:r>
      <w:r w:rsidRPr="008C4A23">
        <w:t xml:space="preserve"> i </w:t>
      </w:r>
      <w:r w:rsidR="009458A7" w:rsidRPr="008C4A23">
        <w:t>RW UKC</w:t>
      </w:r>
      <w:r w:rsidRPr="008C4A23">
        <w:t>. Ponadto, w przypadku systemów wyłącznie krajowych lub specyficznych krajowych komponentów zastrzega, że państwa członkowskie mogą okreś</w:t>
      </w:r>
      <w:r w:rsidR="004A715C" w:rsidRPr="008C4A23">
        <w:t xml:space="preserve">lić terminy dotyczące wdrażania, a </w:t>
      </w:r>
      <w:r w:rsidRPr="008C4A23">
        <w:t xml:space="preserve">w szczególności terminy rozpoczęcia i zakończenia okresu wdrażania w ramach swojego krajowego planowania projektów, z zastrzeżeniem ogólnych ostatecznych terminów określonych w art. 278 </w:t>
      </w:r>
      <w:r w:rsidR="009458A7" w:rsidRPr="008C4A23">
        <w:t>UKC</w:t>
      </w:r>
      <w:r w:rsidRPr="008C4A23">
        <w:t>. Przepisami tymi objęte są m.in.:</w:t>
      </w:r>
    </w:p>
    <w:p w14:paraId="46F43D5B" w14:textId="36C4E964" w:rsidR="00230612" w:rsidRPr="008C4A23" w:rsidRDefault="00230612" w:rsidP="000E057B">
      <w:pPr>
        <w:pStyle w:val="Akapitzlist"/>
        <w:numPr>
          <w:ilvl w:val="0"/>
          <w:numId w:val="30"/>
        </w:numPr>
      </w:pPr>
      <w:r w:rsidRPr="008C4A23">
        <w:t xml:space="preserve">Powiadomienie o przybyciu towarów, powiadomienie o przedstawieniu towarów oraz czasowe składowanie w ramach UKC (pkt 13 części II); </w:t>
      </w:r>
    </w:p>
    <w:p w14:paraId="22E2A680" w14:textId="08E7E1E6" w:rsidR="00230612" w:rsidRPr="008C4A23" w:rsidRDefault="00230612" w:rsidP="000E057B">
      <w:pPr>
        <w:pStyle w:val="Akapitzlist"/>
        <w:numPr>
          <w:ilvl w:val="0"/>
          <w:numId w:val="30"/>
        </w:numPr>
      </w:pPr>
      <w:r w:rsidRPr="008C4A23">
        <w:t>Modernizacja krajowych systemów importu w ramach UKC (pkt 14 części II).</w:t>
      </w:r>
    </w:p>
    <w:p w14:paraId="5055B15B" w14:textId="5E332101" w:rsidR="004A715C" w:rsidRPr="008C4A23" w:rsidRDefault="004A715C" w:rsidP="00DA1FCB">
      <w:pPr>
        <w:pStyle w:val="Nagwek4"/>
      </w:pPr>
      <w:r w:rsidRPr="008C4A23">
        <w:t xml:space="preserve">Domena polskich systemów importowych – uwarunkowania historyczne. </w:t>
      </w:r>
    </w:p>
    <w:p w14:paraId="40E6E44B" w14:textId="77777777" w:rsidR="00230612" w:rsidRPr="008C4A23" w:rsidRDefault="00230612" w:rsidP="00230612">
      <w:r w:rsidRPr="008C4A23">
        <w:t xml:space="preserve">Do określania polskiej domeny systemów importowych używana jest nazwa AIS (z ang. </w:t>
      </w:r>
      <w:proofErr w:type="spellStart"/>
      <w:r w:rsidRPr="008C4A23">
        <w:t>Automated</w:t>
      </w:r>
      <w:proofErr w:type="spellEnd"/>
      <w:r w:rsidRPr="008C4A23">
        <w:t xml:space="preserve"> Import System). Z uwagi na zmieniające się przepisy oraz rozwój technologiczny domena ta przez lata ewoluowała skutkując tym, że:</w:t>
      </w:r>
    </w:p>
    <w:p w14:paraId="74D0F413" w14:textId="0B4FCD48" w:rsidR="00230612" w:rsidRPr="008C4A23" w:rsidRDefault="00230612" w:rsidP="000E057B">
      <w:pPr>
        <w:pStyle w:val="Akapitzlist"/>
        <w:numPr>
          <w:ilvl w:val="0"/>
          <w:numId w:val="30"/>
        </w:numPr>
      </w:pPr>
      <w:r w:rsidRPr="008C4A23">
        <w:t>niektóre systemy/moduły z czasem były zastępowane przez inne, bardziej dopasowane do bieżących oraz przyszłych potrzeb (np. CELINA, TQS),</w:t>
      </w:r>
    </w:p>
    <w:p w14:paraId="0F306D26" w14:textId="1E95D570" w:rsidR="00230612" w:rsidRPr="008C4A23" w:rsidRDefault="00230612" w:rsidP="000E057B">
      <w:pPr>
        <w:pStyle w:val="Akapitzlist"/>
        <w:numPr>
          <w:ilvl w:val="0"/>
          <w:numId w:val="30"/>
        </w:numPr>
      </w:pPr>
      <w:r w:rsidRPr="008C4A23">
        <w:t xml:space="preserve">powstawały nowe systemy, które zaspokajały </w:t>
      </w:r>
      <w:r w:rsidR="003A0D11" w:rsidRPr="008C4A23">
        <w:t>nowo identyfikowane</w:t>
      </w:r>
      <w:r w:rsidRPr="008C4A23">
        <w:t xml:space="preserve"> potrzeby biznesowe.</w:t>
      </w:r>
    </w:p>
    <w:p w14:paraId="4FD8022D" w14:textId="0C47984E" w:rsidR="00230612" w:rsidRPr="008C4A23" w:rsidRDefault="00230612" w:rsidP="00230612">
      <w:r w:rsidRPr="008C4A23">
        <w:t xml:space="preserve">Za obsługę elektronicznych deklaracji i zgłoszeń celnych, a także innych dokumentów odnoszących się do procedur importowych odpowiadał </w:t>
      </w:r>
      <w:r w:rsidR="008534C6" w:rsidRPr="008C4A23">
        <w:t>A</w:t>
      </w:r>
      <w:r w:rsidRPr="008C4A23">
        <w:t xml:space="preserve">IS/IMPORT wytworzony i wdrożony w środowisku SISC poprzez realizację Umów: </w:t>
      </w:r>
    </w:p>
    <w:p w14:paraId="2CD85B1B" w14:textId="43EF574E" w:rsidR="00230612" w:rsidRPr="008C4A23" w:rsidRDefault="00230612" w:rsidP="000E057B">
      <w:pPr>
        <w:pStyle w:val="Akapitzlist"/>
        <w:numPr>
          <w:ilvl w:val="0"/>
          <w:numId w:val="30"/>
        </w:numPr>
      </w:pPr>
      <w:r w:rsidRPr="008C4A23">
        <w:t xml:space="preserve">Umowa Podstawowa nr R/99/12/SC/B/449/A-1 z dnia 15.04.2013 r.; </w:t>
      </w:r>
    </w:p>
    <w:p w14:paraId="032BDDB9" w14:textId="6F48C834" w:rsidR="00230612" w:rsidRPr="008C4A23" w:rsidRDefault="00230612" w:rsidP="000E057B">
      <w:pPr>
        <w:pStyle w:val="Akapitzlist"/>
        <w:numPr>
          <w:ilvl w:val="0"/>
          <w:numId w:val="30"/>
        </w:numPr>
      </w:pPr>
      <w:r w:rsidRPr="008C4A23">
        <w:t xml:space="preserve">Umowa Uzupełniająca nr 350000-ILGW.271.6.2016 z dnia 15.04.2016 r. </w:t>
      </w:r>
    </w:p>
    <w:p w14:paraId="44E5BD8D" w14:textId="77777777" w:rsidR="00230612" w:rsidRPr="008C4A23" w:rsidRDefault="00230612" w:rsidP="00230612">
      <w:r w:rsidRPr="008C4A23">
        <w:t xml:space="preserve">Ponadto, w ramach Umowy Uzupełniającej, wytworzone zostało oprogramowanie stanowiące podstawę do budowy i wdrożenia nowej instancji AIS/IMPORT nazywanej AIS/IMPORT PLUS. </w:t>
      </w:r>
    </w:p>
    <w:p w14:paraId="3CA59EAB" w14:textId="77777777" w:rsidR="00230612" w:rsidRPr="008C4A23" w:rsidRDefault="00230612" w:rsidP="00230612">
      <w:r w:rsidRPr="008C4A23">
        <w:lastRenderedPageBreak/>
        <w:t xml:space="preserve">W dn. 29.03.2021 r. podpisana została kolejna Umowa nr 1201-ILL-5.023.49.2021, której przedmiotem jest m.in. modernizacji i utrzymanie AIS/IMPORT, a także rozwój i wdrożenie AIS/IMPORT PLUS, który docelowo będzie realizował wszystkie procesy biznesowe dla procedur importowych. </w:t>
      </w:r>
    </w:p>
    <w:p w14:paraId="38C4EBCD" w14:textId="77777777" w:rsidR="00230612" w:rsidRPr="008C4A23" w:rsidRDefault="00230612" w:rsidP="00230612"/>
    <w:p w14:paraId="7596DD9A" w14:textId="77777777" w:rsidR="00230612" w:rsidRPr="008C4A23" w:rsidRDefault="00230612" w:rsidP="00230612"/>
    <w:p w14:paraId="6787DE42" w14:textId="31AA9D9D" w:rsidR="004A715C" w:rsidRPr="008C4A23" w:rsidRDefault="004A715C" w:rsidP="00DA1FCB">
      <w:pPr>
        <w:pStyle w:val="Nagwek4"/>
      </w:pPr>
      <w:r w:rsidRPr="008C4A23">
        <w:t xml:space="preserve">Zależności i różnice między AIS/IMPORT i AIS/IMPORT PLUS. </w:t>
      </w:r>
    </w:p>
    <w:p w14:paraId="69D94B84" w14:textId="77777777" w:rsidR="00230612" w:rsidRPr="008C4A23" w:rsidRDefault="00230612" w:rsidP="00230612">
      <w:r w:rsidRPr="008C4A23">
        <w:t xml:space="preserve">Rozporządzenie delegowane oraz rozporządzenie wykonawcze zdefiniowały EU </w:t>
      </w:r>
      <w:proofErr w:type="spellStart"/>
      <w:r w:rsidRPr="008C4A23">
        <w:t>Customs</w:t>
      </w:r>
      <w:proofErr w:type="spellEnd"/>
      <w:r w:rsidRPr="008C4A23">
        <w:t xml:space="preserve"> Data Model (EUCDM), który wprowadził istotne zmian w zakresie deklarowania danych w deklaracjach i zgłoszeniach celnych. W szczególności:</w:t>
      </w:r>
    </w:p>
    <w:p w14:paraId="5032ECB5" w14:textId="59EA6F83" w:rsidR="00230612" w:rsidRPr="008C4A23" w:rsidRDefault="00230612" w:rsidP="000E057B">
      <w:pPr>
        <w:pStyle w:val="Akapitzlist"/>
        <w:numPr>
          <w:ilvl w:val="0"/>
          <w:numId w:val="30"/>
        </w:numPr>
      </w:pPr>
      <w:r w:rsidRPr="008C4A23">
        <w:t>wprowadzone zostały nowe dane, a niektóre dotychczas istniejące zostały usunięte,</w:t>
      </w:r>
    </w:p>
    <w:p w14:paraId="4CAFA8DB" w14:textId="3DAAB54C" w:rsidR="00230612" w:rsidRPr="008C4A23" w:rsidRDefault="00230612" w:rsidP="000E057B">
      <w:pPr>
        <w:pStyle w:val="Akapitzlist"/>
        <w:numPr>
          <w:ilvl w:val="0"/>
          <w:numId w:val="30"/>
        </w:numPr>
      </w:pPr>
      <w:r w:rsidRPr="008C4A23">
        <w:t>zmienił się format części danych,</w:t>
      </w:r>
    </w:p>
    <w:p w14:paraId="09EDAFE1" w14:textId="54D9E826" w:rsidR="00230612" w:rsidRPr="008C4A23" w:rsidRDefault="00230612" w:rsidP="000E057B">
      <w:pPr>
        <w:pStyle w:val="Akapitzlist"/>
        <w:numPr>
          <w:ilvl w:val="0"/>
          <w:numId w:val="30"/>
        </w:numPr>
      </w:pPr>
      <w:r w:rsidRPr="008C4A23">
        <w:t>zmienił się sposób pogrupowania danych,</w:t>
      </w:r>
    </w:p>
    <w:p w14:paraId="7E8107CD" w14:textId="6447912E" w:rsidR="00230612" w:rsidRPr="008C4A23" w:rsidRDefault="00230612" w:rsidP="000E057B">
      <w:pPr>
        <w:pStyle w:val="Akapitzlist"/>
        <w:numPr>
          <w:ilvl w:val="0"/>
          <w:numId w:val="30"/>
        </w:numPr>
      </w:pPr>
      <w:r w:rsidRPr="008C4A23">
        <w:t>zmieniła się krotność części danych (w tym dla niektórych została ona znacznie zwiększona),</w:t>
      </w:r>
    </w:p>
    <w:p w14:paraId="37154519" w14:textId="395B2B79" w:rsidR="00230612" w:rsidRPr="008C4A23" w:rsidRDefault="00230612" w:rsidP="000E057B">
      <w:pPr>
        <w:pStyle w:val="Akapitzlist"/>
        <w:numPr>
          <w:ilvl w:val="0"/>
          <w:numId w:val="30"/>
        </w:numPr>
      </w:pPr>
      <w:r w:rsidRPr="008C4A23">
        <w:t>zmianie uległa struktura komunikatów.</w:t>
      </w:r>
    </w:p>
    <w:p w14:paraId="4608B336" w14:textId="0178AE3C" w:rsidR="00230612" w:rsidRPr="008C4A23" w:rsidRDefault="00230612" w:rsidP="00230612">
      <w:r w:rsidRPr="008C4A23">
        <w:t>Pomimo tego, że AIS</w:t>
      </w:r>
      <w:r w:rsidR="006F4509" w:rsidRPr="008C4A23">
        <w:t>/</w:t>
      </w:r>
      <w:r w:rsidRPr="008C4A23">
        <w:t xml:space="preserve">IMPORT od dnia 01.01.2023 r. realizuje wymagania </w:t>
      </w:r>
      <w:r w:rsidR="00B72FEF" w:rsidRPr="008C4A23">
        <w:t>DA UKC</w:t>
      </w:r>
      <w:r w:rsidRPr="008C4A23">
        <w:t xml:space="preserve"> i </w:t>
      </w:r>
      <w:r w:rsidR="006F4509" w:rsidRPr="008C4A23">
        <w:t>RW UKC</w:t>
      </w:r>
      <w:r w:rsidRPr="008C4A23">
        <w:t xml:space="preserve"> w zakresie wymaganych danych, to dopiero AIS</w:t>
      </w:r>
      <w:r w:rsidR="006F4509" w:rsidRPr="008C4A23">
        <w:t>/</w:t>
      </w:r>
      <w:r w:rsidRPr="008C4A23">
        <w:t>IMPORT PLUS realizując anglojęzyczny model danych wywodzący się z ww. rozporządzeń zapewnia istotny wzrost interoperacyjność, do którego dąży Komisja (UE) opracowując kolejne akty normatywne. Model danych AIS IMPORT PLUS zdefiniowany został w dokumencie AIS_IMP_PLUS_MODD, zaś struktura komunikatów XML w specyfikacji technicznej XML tj. AIS_IMP_PLUS_SXML_PL oraz specyfikacji technicznej XML niepublicznej tj. AIS_IMP_PLUS_SXML.</w:t>
      </w:r>
    </w:p>
    <w:p w14:paraId="56D0045E" w14:textId="77777777" w:rsidR="00230612" w:rsidRPr="008C4A23" w:rsidRDefault="00230612" w:rsidP="00230612">
      <w:r w:rsidRPr="008C4A23">
        <w:t xml:space="preserve">Oprócz zmian w komunikatach AIS IMPORT PLUS został dostosowany do nowych przepisów również w zakresie procesów biznesowych. Dostosowanie to polegało na tym, że: </w:t>
      </w:r>
    </w:p>
    <w:p w14:paraId="05447D9E" w14:textId="3EA490C4" w:rsidR="00230612" w:rsidRPr="008C4A23" w:rsidRDefault="00230612" w:rsidP="000E057B">
      <w:pPr>
        <w:pStyle w:val="Akapitzlist"/>
        <w:numPr>
          <w:ilvl w:val="0"/>
          <w:numId w:val="30"/>
        </w:numPr>
      </w:pPr>
      <w:r w:rsidRPr="008C4A23">
        <w:t>kilka  procesów zostało zmienionych względem tego jak funkcjonują one w AIS IMPORT, tj.:</w:t>
      </w:r>
    </w:p>
    <w:p w14:paraId="2F93C65B" w14:textId="26081197" w:rsidR="00230612" w:rsidRPr="008C4A23" w:rsidRDefault="00230612" w:rsidP="000E057B">
      <w:pPr>
        <w:pStyle w:val="Akapitzlist"/>
        <w:numPr>
          <w:ilvl w:val="1"/>
          <w:numId w:val="39"/>
        </w:numPr>
      </w:pPr>
      <w:r w:rsidRPr="008C4A23">
        <w:t xml:space="preserve">Proces obsługi Deklaracji Czasowego Składowania (DSK), </w:t>
      </w:r>
    </w:p>
    <w:p w14:paraId="532D4E20" w14:textId="246F5607" w:rsidR="00230612" w:rsidRPr="008C4A23" w:rsidRDefault="00230612" w:rsidP="000E057B">
      <w:pPr>
        <w:pStyle w:val="Akapitzlist"/>
        <w:numPr>
          <w:ilvl w:val="1"/>
          <w:numId w:val="39"/>
        </w:numPr>
      </w:pPr>
      <w:r w:rsidRPr="008C4A23">
        <w:t xml:space="preserve">Proces obsługi Zgłoszenia celnego standardowego, uproszczonego i uzupełniającego (ZCP, ZCP-UPR, ZCP-UZP), </w:t>
      </w:r>
    </w:p>
    <w:p w14:paraId="0C1AFCE4" w14:textId="40C24F37" w:rsidR="00230612" w:rsidRPr="008C4A23" w:rsidRDefault="00230612" w:rsidP="000E057B">
      <w:pPr>
        <w:pStyle w:val="Akapitzlist"/>
        <w:numPr>
          <w:ilvl w:val="0"/>
          <w:numId w:val="30"/>
        </w:numPr>
      </w:pPr>
      <w:r w:rsidRPr="008C4A23">
        <w:t>kilka procesów zostało usuniętych (ze względy na zastąpienie ich innymi), tj.:</w:t>
      </w:r>
    </w:p>
    <w:p w14:paraId="02647373" w14:textId="18DCD1C7" w:rsidR="00230612" w:rsidRPr="008C4A23" w:rsidRDefault="00230612" w:rsidP="000E057B">
      <w:pPr>
        <w:pStyle w:val="Akapitzlist"/>
        <w:numPr>
          <w:ilvl w:val="1"/>
          <w:numId w:val="39"/>
        </w:numPr>
      </w:pPr>
      <w:r w:rsidRPr="008C4A23">
        <w:t xml:space="preserve">Obsługa powiadomienia w procedurze uproszczonej (PWD), </w:t>
      </w:r>
    </w:p>
    <w:p w14:paraId="62ADB43A" w14:textId="465603CB" w:rsidR="00230612" w:rsidRPr="008C4A23" w:rsidRDefault="00230612" w:rsidP="000E057B">
      <w:pPr>
        <w:pStyle w:val="Akapitzlist"/>
        <w:numPr>
          <w:ilvl w:val="1"/>
          <w:numId w:val="39"/>
        </w:numPr>
      </w:pPr>
      <w:r w:rsidRPr="008C4A23">
        <w:t xml:space="preserve">Proces obsługi </w:t>
      </w:r>
      <w:bookmarkStart w:id="26" w:name="_Hlk163474081"/>
      <w:r w:rsidRPr="008C4A23">
        <w:t>dokumentu potwierdzającego dokonanie zgłoszenia (DPDZ).</w:t>
      </w:r>
      <w:bookmarkEnd w:id="26"/>
    </w:p>
    <w:p w14:paraId="3CE810C8" w14:textId="65C01C65" w:rsidR="00230612" w:rsidRPr="008C4A23" w:rsidRDefault="00230612" w:rsidP="000E057B">
      <w:pPr>
        <w:pStyle w:val="Akapitzlist"/>
        <w:numPr>
          <w:ilvl w:val="0"/>
          <w:numId w:val="30"/>
        </w:numPr>
      </w:pPr>
      <w:r w:rsidRPr="008C4A23">
        <w:t>powstały nowe procesy, które nie funkcjonują w AIS IMPORT, tj.:</w:t>
      </w:r>
    </w:p>
    <w:p w14:paraId="2DD88EDE" w14:textId="42CCBB4A" w:rsidR="00230612" w:rsidRPr="008C4A23" w:rsidRDefault="00230612" w:rsidP="000E057B">
      <w:pPr>
        <w:pStyle w:val="Akapitzlist"/>
        <w:numPr>
          <w:ilvl w:val="1"/>
          <w:numId w:val="39"/>
        </w:numPr>
      </w:pPr>
      <w:bookmarkStart w:id="27" w:name="_Hlk163474112"/>
      <w:r w:rsidRPr="008C4A23">
        <w:t xml:space="preserve">Proces obsługi powiadomienia o przedstawieniu towarów wprowadzonych do WOC (PPW), </w:t>
      </w:r>
    </w:p>
    <w:bookmarkEnd w:id="27"/>
    <w:p w14:paraId="67ED95B1" w14:textId="6BD45271" w:rsidR="00230612" w:rsidRPr="008C4A23" w:rsidRDefault="00230612" w:rsidP="000E057B">
      <w:pPr>
        <w:pStyle w:val="Akapitzlist"/>
        <w:numPr>
          <w:ilvl w:val="1"/>
          <w:numId w:val="39"/>
        </w:numPr>
      </w:pPr>
      <w:r w:rsidRPr="008C4A23">
        <w:t xml:space="preserve">Proces obsługi przedstawienie towarów  ujętych we wpisie do rejestru (PWD-S), </w:t>
      </w:r>
    </w:p>
    <w:p w14:paraId="2094863D" w14:textId="7F755E25" w:rsidR="00230612" w:rsidRPr="008C4A23" w:rsidRDefault="00230612" w:rsidP="000E057B">
      <w:pPr>
        <w:pStyle w:val="Akapitzlist"/>
        <w:numPr>
          <w:ilvl w:val="1"/>
          <w:numId w:val="39"/>
        </w:numPr>
      </w:pPr>
      <w:r w:rsidRPr="008C4A23">
        <w:t>Proces obsługi Wpisu do rejestru wraz z powiadomieniem (PWD-W).</w:t>
      </w:r>
    </w:p>
    <w:p w14:paraId="7CEE8AF4" w14:textId="77777777" w:rsidR="00230612" w:rsidRPr="008C4A23" w:rsidRDefault="00230612" w:rsidP="00230612"/>
    <w:p w14:paraId="6655A6B4" w14:textId="77777777" w:rsidR="00230612" w:rsidRPr="008C4A23" w:rsidRDefault="00230612" w:rsidP="00230612"/>
    <w:p w14:paraId="1FDAC6DC" w14:textId="42BA669A" w:rsidR="006E4948" w:rsidRPr="008C4A23" w:rsidRDefault="006E4948" w:rsidP="00602E8F">
      <w:pPr>
        <w:pStyle w:val="Nagwek3"/>
      </w:pPr>
      <w:bookmarkStart w:id="28" w:name="_Toc176936980"/>
      <w:r w:rsidRPr="008C4A23">
        <w:t>AIS/INTRASTAT.</w:t>
      </w:r>
      <w:bookmarkEnd w:id="28"/>
    </w:p>
    <w:p w14:paraId="155A0F48" w14:textId="04536584" w:rsidR="00C84DDD" w:rsidRPr="008C4A23" w:rsidRDefault="00C84DDD" w:rsidP="00C84DDD">
      <w:r w:rsidRPr="008C4A23">
        <w:t xml:space="preserve">AIS/INTRASTAT służy do obsługi zgłoszeń INTRASTAT, </w:t>
      </w:r>
      <w:r w:rsidR="00B73BC3" w:rsidRPr="008C4A23">
        <w:t>zawierających dane statystyczne dot.</w:t>
      </w:r>
      <w:r w:rsidRPr="008C4A23">
        <w:t xml:space="preserve"> </w:t>
      </w:r>
      <w:r w:rsidR="00ED3E22" w:rsidRPr="008C4A23">
        <w:t>obrotów</w:t>
      </w:r>
      <w:r w:rsidR="006E77FF" w:rsidRPr="008C4A23">
        <w:t xml:space="preserve"> towarowych między krajami UE</w:t>
      </w:r>
      <w:r w:rsidRPr="008C4A23">
        <w:t>. Jego zadaniem jest gromadzenie i przetwarzanie d</w:t>
      </w:r>
      <w:r w:rsidR="00B73BC3" w:rsidRPr="008C4A23">
        <w:t>eklaracji</w:t>
      </w:r>
      <w:r w:rsidRPr="008C4A23">
        <w:t xml:space="preserve"> dostarczanych przez podmioty zobowiązane, to znaczy takie, które w związku z osiągniętym poziomem obrotów handlowych z krajami UE lub charakterem prowadzonej działalności handlowej</w:t>
      </w:r>
      <w:r w:rsidR="00B73BC3" w:rsidRPr="008C4A23">
        <w:t xml:space="preserve"> w ramach przepływów wewnątrzunijnych</w:t>
      </w:r>
      <w:r w:rsidRPr="008C4A23">
        <w:t xml:space="preserve">, są na mocy prawa zobligowane do składania zgłoszeń INTRASTAT. </w:t>
      </w:r>
    </w:p>
    <w:p w14:paraId="03EDD5F9" w14:textId="12155726" w:rsidR="00B35F81" w:rsidRPr="008C4A23" w:rsidRDefault="00B35F81" w:rsidP="00C84DDD">
      <w:r w:rsidRPr="008C4A23">
        <w:t>Podstawowe akty prawne, regulujące funkcjonowania systemu INTRASTAT w UE i Polsce, to:</w:t>
      </w:r>
    </w:p>
    <w:p w14:paraId="030C8DF1" w14:textId="77777777" w:rsidR="00B35F81" w:rsidRPr="008C4A23" w:rsidRDefault="00B35F81" w:rsidP="0087301C">
      <w:pPr>
        <w:pStyle w:val="Akapitzlist"/>
        <w:numPr>
          <w:ilvl w:val="0"/>
          <w:numId w:val="122"/>
        </w:numPr>
      </w:pPr>
      <w:r w:rsidRPr="008C4A23">
        <w:t>Rozporządzenie Parlamentu Europejskiego i Rady (UE) 2019/2152 z dnia 27 listopada 2019 r. w sprawie europejskiej statystyki gospodarczej uchylające 10 aktów prawnych w dziedzinie statystyki gospodarczej</w:t>
      </w:r>
    </w:p>
    <w:p w14:paraId="13AE0216" w14:textId="77777777" w:rsidR="00B35F81" w:rsidRPr="008C4A23" w:rsidRDefault="00B35F81" w:rsidP="0087301C">
      <w:pPr>
        <w:pStyle w:val="Akapitzlist"/>
        <w:numPr>
          <w:ilvl w:val="0"/>
          <w:numId w:val="122"/>
        </w:numPr>
      </w:pPr>
      <w:r w:rsidRPr="008C4A23">
        <w:t>Rozporządzenie wykonawcze Komisji (UE) 2020/1197 z dnia 30 lipca 2020 r. ustanawiające specyfikacje techniczne i ustalenia na podstawie rozporządzenia Parlamentu Europejskiego i Rady (UE) 2019/2152 w sprawie europejskiej statystyki gospodarczej uchylającego 10 aktów prawnych w dziedzinie statystyki gospodarczej</w:t>
      </w:r>
    </w:p>
    <w:p w14:paraId="1592CDEE" w14:textId="77777777" w:rsidR="00B35F81" w:rsidRPr="008C4A23" w:rsidRDefault="00B35F81" w:rsidP="0087301C">
      <w:pPr>
        <w:pStyle w:val="Akapitzlist"/>
        <w:numPr>
          <w:ilvl w:val="0"/>
          <w:numId w:val="122"/>
        </w:numPr>
      </w:pPr>
      <w:r w:rsidRPr="008C4A23">
        <w:t>Rozporządzenie Rady (EWG) nr 2658/87 z dnia 23 lipca 1987 r. w sprawie nomenklatury taryfowej i statystycznej oraz w sprawie Wspólnej Taryfy Celnej</w:t>
      </w:r>
    </w:p>
    <w:p w14:paraId="3BF2D5F7" w14:textId="77777777" w:rsidR="00B35F81" w:rsidRPr="008C4A23" w:rsidRDefault="00B35F81" w:rsidP="0087301C">
      <w:pPr>
        <w:pStyle w:val="Akapitzlist"/>
        <w:numPr>
          <w:ilvl w:val="0"/>
          <w:numId w:val="122"/>
        </w:numPr>
      </w:pPr>
      <w:r w:rsidRPr="008C4A23">
        <w:t>Rozporządzenie wykonawcze Komisji (UE) 2022/1998 z dnia 20 września 2022 r. zmieniające załącznik do rozporządzenia Rady (EWG) nr 2658/87 w sprawie nomenklatury taryfowej i statystycznej oraz w sprawie Wspólnej Taryfy Celnej</w:t>
      </w:r>
    </w:p>
    <w:p w14:paraId="6E07288A" w14:textId="77777777" w:rsidR="00B35F81" w:rsidRPr="008C4A23" w:rsidRDefault="00B35F81" w:rsidP="0087301C">
      <w:pPr>
        <w:pStyle w:val="Akapitzlist"/>
        <w:numPr>
          <w:ilvl w:val="0"/>
          <w:numId w:val="122"/>
        </w:numPr>
      </w:pPr>
      <w:r w:rsidRPr="008C4A23">
        <w:t>Rozporządzenie wykonawcze Komisji (UE) 2020/1470 z dnia 12 października 2020 r. w sprawie nazewnictwa krajów i terytoriów dla celów statystyki europejskiej dotyczącej międzynarodowego handlu towarami oraz w sprawie podziału geograficznego w odniesieniu do innych statystyk gospodarczych</w:t>
      </w:r>
    </w:p>
    <w:p w14:paraId="23AB1EBC" w14:textId="77777777" w:rsidR="00B35F81" w:rsidRPr="008C4A23" w:rsidRDefault="00B35F81" w:rsidP="0087301C">
      <w:pPr>
        <w:pStyle w:val="Akapitzlist"/>
        <w:numPr>
          <w:ilvl w:val="0"/>
          <w:numId w:val="122"/>
        </w:numPr>
      </w:pPr>
      <w:r w:rsidRPr="008C4A23">
        <w:t>Rozporządzenie Parlamentu Europejskiego i Rady (UE) nr 952/2013 z dnia 9 października 2013 r. ustanawiające unijny kodeks celny</w:t>
      </w:r>
    </w:p>
    <w:p w14:paraId="76C6DBA6" w14:textId="77777777" w:rsidR="00B35F81" w:rsidRPr="008C4A23" w:rsidRDefault="00B35F81" w:rsidP="0087301C">
      <w:pPr>
        <w:pStyle w:val="Akapitzlist"/>
        <w:numPr>
          <w:ilvl w:val="0"/>
          <w:numId w:val="122"/>
        </w:numPr>
      </w:pPr>
      <w:r w:rsidRPr="008C4A23">
        <w:t xml:space="preserve">Ustawa z dnia 19 marca 2004 r. Prawo celne - Rozdział 8 „Ewidencja i statystyka dotycząca obrotu towarowego z państwami członkowskimi Unii”                  </w:t>
      </w:r>
    </w:p>
    <w:p w14:paraId="13CED00A" w14:textId="418B53F7" w:rsidR="00B35F81" w:rsidRPr="008C4A23" w:rsidRDefault="00B35F81" w:rsidP="0087301C">
      <w:pPr>
        <w:pStyle w:val="Akapitzlist"/>
        <w:numPr>
          <w:ilvl w:val="0"/>
          <w:numId w:val="122"/>
        </w:numPr>
      </w:pPr>
      <w:r w:rsidRPr="008C4A23">
        <w:t>Rozporządzenie Ministra Finansów z dnia 25 listopada 2021 r. w sprawie zgłoszeń INTRASTAT</w:t>
      </w:r>
    </w:p>
    <w:p w14:paraId="4F3AF6FC" w14:textId="77777777" w:rsidR="00B35F81" w:rsidRPr="008C4A23" w:rsidRDefault="00B35F81" w:rsidP="0087301C">
      <w:pPr>
        <w:pStyle w:val="Akapitzlist"/>
        <w:numPr>
          <w:ilvl w:val="0"/>
          <w:numId w:val="122"/>
        </w:numPr>
      </w:pPr>
      <w:r w:rsidRPr="008C4A23">
        <w:t>Ustalone i ogłoszone przez Prezesa Głównego Urzędu Statystycznego na dany rok sprawozdawczy progi statystyczne</w:t>
      </w:r>
    </w:p>
    <w:p w14:paraId="2422123E" w14:textId="77777777" w:rsidR="00B35F81" w:rsidRPr="008C4A23" w:rsidRDefault="00B35F81" w:rsidP="0087301C">
      <w:pPr>
        <w:pStyle w:val="Akapitzlist"/>
        <w:numPr>
          <w:ilvl w:val="0"/>
          <w:numId w:val="122"/>
        </w:numPr>
      </w:pPr>
      <w:r w:rsidRPr="008C4A23">
        <w:t xml:space="preserve">Ustawa z dnia 29 sierpnia 1997 r. Ordynacja podatkowa                                             </w:t>
      </w:r>
    </w:p>
    <w:p w14:paraId="4A228F31" w14:textId="77777777" w:rsidR="00B35F81" w:rsidRPr="008C4A23" w:rsidRDefault="00B35F81" w:rsidP="0087301C">
      <w:pPr>
        <w:pStyle w:val="Akapitzlist"/>
        <w:numPr>
          <w:ilvl w:val="0"/>
          <w:numId w:val="122"/>
        </w:numPr>
      </w:pPr>
      <w:r w:rsidRPr="008C4A23">
        <w:t>Ustawa z dnia 16 listopada 2006 r. o opłacie skarbowej</w:t>
      </w:r>
    </w:p>
    <w:p w14:paraId="2ADC2D42" w14:textId="77777777" w:rsidR="00B35F81" w:rsidRPr="008C4A23" w:rsidRDefault="00B35F81" w:rsidP="0087301C">
      <w:pPr>
        <w:pStyle w:val="Akapitzlist"/>
        <w:numPr>
          <w:ilvl w:val="0"/>
          <w:numId w:val="122"/>
        </w:numPr>
      </w:pPr>
      <w:r w:rsidRPr="008C4A23">
        <w:t xml:space="preserve">Ustawa z dnia 29 czerwca 1995 r. o statystyce publicznej                                            </w:t>
      </w:r>
    </w:p>
    <w:p w14:paraId="643783AA" w14:textId="71EBE934" w:rsidR="00C84DDD" w:rsidRPr="008C4A23" w:rsidRDefault="00C84DDD" w:rsidP="00C84DDD">
      <w:r w:rsidRPr="008C4A23">
        <w:t xml:space="preserve">Zgłoszenia wpływają do systemu INTRASTAT </w:t>
      </w:r>
      <w:r w:rsidR="006F4509" w:rsidRPr="008C4A23">
        <w:t>z</w:t>
      </w:r>
      <w:r w:rsidRPr="008C4A23">
        <w:t xml:space="preserve">a pośrednictwem systemu SEAP. </w:t>
      </w:r>
    </w:p>
    <w:p w14:paraId="557A1416" w14:textId="229D56D3" w:rsidR="00C84DDD" w:rsidRPr="008C4A23" w:rsidRDefault="00C84DDD" w:rsidP="00C84DDD">
      <w:r w:rsidRPr="008C4A23">
        <w:lastRenderedPageBreak/>
        <w:t xml:space="preserve">Dane </w:t>
      </w:r>
      <w:r w:rsidR="00B73BC3" w:rsidRPr="008C4A23">
        <w:t xml:space="preserve">referencyjne, </w:t>
      </w:r>
      <w:r w:rsidRPr="008C4A23">
        <w:t>dotyczące podmiotów</w:t>
      </w:r>
      <w:r w:rsidR="00B73BC3" w:rsidRPr="008C4A23">
        <w:t xml:space="preserve"> zobowiązanych i wartości słownikowych, </w:t>
      </w:r>
      <w:r w:rsidRPr="008C4A23">
        <w:t xml:space="preserve">są pobierane z systemu PDR PL/UE. W przypadku braku podmiotów w systemie PDR istnieje możliwość zdefiniowania podmiotu bezpośrednio w systemie </w:t>
      </w:r>
      <w:r w:rsidR="006F4509" w:rsidRPr="008C4A23">
        <w:t>AIS/</w:t>
      </w:r>
      <w:r w:rsidRPr="008C4A23">
        <w:t>INTRASTAT</w:t>
      </w:r>
      <w:r w:rsidR="00B73BC3" w:rsidRPr="008C4A23">
        <w:t xml:space="preserve"> (rejestr autonomiczny)</w:t>
      </w:r>
      <w:r w:rsidRPr="008C4A23">
        <w:t>. Obok ww. danych w systemie są przechowywane dane wskazujące na poziom obowiązku sprawozdawczego oraz stopnia realizacji tego obowiązku w poszczególnych okresach. Rejestr może być zasilany danymi z systemów zewnętrznych (VAT/VIES)</w:t>
      </w:r>
      <w:r w:rsidR="00B73BC3" w:rsidRPr="008C4A23">
        <w:t>,</w:t>
      </w:r>
      <w:r w:rsidRPr="008C4A23">
        <w:t xml:space="preserve"> a także jest uzupełniany i modyfikowany ręcznie przez operatorów. </w:t>
      </w:r>
    </w:p>
    <w:p w14:paraId="7F709EAF" w14:textId="32553A9A" w:rsidR="00C84DDD" w:rsidRPr="008C4A23" w:rsidRDefault="00C84DDD" w:rsidP="00C84DDD">
      <w:r w:rsidRPr="008C4A23">
        <w:t xml:space="preserve">System </w:t>
      </w:r>
      <w:r w:rsidR="00B73BC3" w:rsidRPr="008C4A23">
        <w:t>AIS/</w:t>
      </w:r>
      <w:r w:rsidRPr="008C4A23">
        <w:t xml:space="preserve">INTRASTAT w zakresie weryfikacji poprawności deklaracji korzysta z usług systemu </w:t>
      </w:r>
      <w:r w:rsidR="006F4509" w:rsidRPr="008C4A23">
        <w:t>AES/WALIDATOR</w:t>
      </w:r>
      <w:r w:rsidRPr="008C4A23">
        <w:t xml:space="preserve">. </w:t>
      </w:r>
    </w:p>
    <w:p w14:paraId="7FCCAD03" w14:textId="3257A3F7" w:rsidR="00B73BC3" w:rsidRPr="008C4A23" w:rsidRDefault="00B73BC3" w:rsidP="00C84DDD">
      <w:r w:rsidRPr="008C4A23">
        <w:t xml:space="preserve">AIS/INTRASTAT posiada mechanizmy autokorekty oraz system automatyzacji procedury upominawczej, której celem jest wyegzekwowanie poprawnych danych statystycznych, w tym także z użyciem  </w:t>
      </w:r>
      <w:r w:rsidR="00F6626C" w:rsidRPr="008C4A23">
        <w:t xml:space="preserve">systemu kar finansowych. Analityka okresów sprawozdawczych oraz wyznaczanie kategorii i priorytetów, są to mechanizmy określające wagę i znaczenie danych </w:t>
      </w:r>
      <w:r w:rsidR="00ED3E22" w:rsidRPr="008C4A23">
        <w:t>oraz poszczególnych</w:t>
      </w:r>
      <w:r w:rsidR="00F6626C" w:rsidRPr="008C4A23">
        <w:t xml:space="preserve"> podmiotów zobowiązanych dla krajowego systemu statystyki publicznej, w zakresie </w:t>
      </w:r>
      <w:r w:rsidR="006E77FF" w:rsidRPr="008C4A23">
        <w:t>handlu z krajami UE.</w:t>
      </w:r>
    </w:p>
    <w:p w14:paraId="1E84A746" w14:textId="01DA105C" w:rsidR="00C84DDD" w:rsidRPr="008C4A23" w:rsidRDefault="00C84DDD" w:rsidP="00C84DDD">
      <w:bookmarkStart w:id="29" w:name="_Hlk163474173"/>
      <w:r w:rsidRPr="008C4A23">
        <w:t xml:space="preserve">Dane przetwarzane w </w:t>
      </w:r>
      <w:r w:rsidR="006F4509" w:rsidRPr="008C4A23">
        <w:t>AIS/</w:t>
      </w:r>
      <w:r w:rsidRPr="008C4A23">
        <w:t>INTRASTAT są udostępnione systemowi ARI</w:t>
      </w:r>
      <w:r w:rsidR="006F4509" w:rsidRPr="008C4A23">
        <w:t>A</w:t>
      </w:r>
      <w:r w:rsidRPr="008C4A23">
        <w:t>DNA2</w:t>
      </w:r>
      <w:r w:rsidR="00F6626C" w:rsidRPr="008C4A23">
        <w:t>, który zawiera moduł STATHAZ – przeznaczony do generowania krajowych zbiorów statystyki publicznej handlu zagranicznego,</w:t>
      </w:r>
      <w:bookmarkEnd w:id="29"/>
      <w:r w:rsidR="00F6626C" w:rsidRPr="008C4A23">
        <w:t xml:space="preserve"> przeznaczonych dla GUS</w:t>
      </w:r>
      <w:r w:rsidRPr="008C4A23">
        <w:t xml:space="preserve">. </w:t>
      </w:r>
      <w:r w:rsidR="00B35F81" w:rsidRPr="008C4A23">
        <w:t>AIS/</w:t>
      </w:r>
      <w:r w:rsidRPr="008C4A23">
        <w:t>INTRASTAT i ARI</w:t>
      </w:r>
      <w:r w:rsidR="006F4509" w:rsidRPr="008C4A23">
        <w:t>A</w:t>
      </w:r>
      <w:r w:rsidRPr="008C4A23">
        <w:t xml:space="preserve">DNA2 wymieniają informacje odnośnie żądanych korekt i ich stanu. Efektem finalnym działania systemu jest zasilenie danymi krajowego systemu statystyki publicznej, który przetwarza te dane dla potrzeb własnych oraz przekazuje do Urzędu Statystycznego Unii Europejskiej EUROSTAT. </w:t>
      </w:r>
    </w:p>
    <w:p w14:paraId="03FEED41" w14:textId="45D232FE" w:rsidR="00B95DF7" w:rsidRPr="008C4A23" w:rsidRDefault="006F4509" w:rsidP="00C84DDD">
      <w:r w:rsidRPr="008C4A23">
        <w:t>AIS/</w:t>
      </w:r>
      <w:r w:rsidR="00C84DDD" w:rsidRPr="008C4A23">
        <w:t xml:space="preserve">INTRASTAT korzysta z modułów administracyjnych AIS.  </w:t>
      </w:r>
    </w:p>
    <w:p w14:paraId="7B354D50" w14:textId="3CF2CE14" w:rsidR="006E4948" w:rsidRPr="008C4A23" w:rsidRDefault="006E4948" w:rsidP="00602E8F">
      <w:pPr>
        <w:pStyle w:val="Nagwek3"/>
      </w:pPr>
      <w:bookmarkStart w:id="30" w:name="_Toc176936981"/>
      <w:r w:rsidRPr="008C4A23">
        <w:t>AIS/KEX.</w:t>
      </w:r>
      <w:bookmarkEnd w:id="30"/>
    </w:p>
    <w:p w14:paraId="75F43F34" w14:textId="5069CFA5" w:rsidR="005C328A" w:rsidRPr="008C4A23" w:rsidRDefault="000D157D" w:rsidP="000A24A4">
      <w:r w:rsidRPr="008C4A23">
        <w:t>Podsystem AIS przeznaczony do</w:t>
      </w:r>
      <w:r w:rsidR="00D71EF1" w:rsidRPr="008C4A23">
        <w:t xml:space="preserve"> weryfikacji i korekty danych dla potrzeb systemu EXTRASTAT, czyli danych krajowego system</w:t>
      </w:r>
      <w:r w:rsidR="006E77FF" w:rsidRPr="008C4A23">
        <w:t>u</w:t>
      </w:r>
      <w:r w:rsidR="00D71EF1" w:rsidRPr="008C4A23">
        <w:t xml:space="preserve"> statystki handlu zagranicznego</w:t>
      </w:r>
      <w:r w:rsidR="006E77FF" w:rsidRPr="008C4A23">
        <w:t xml:space="preserve">, obejmującego </w:t>
      </w:r>
      <w:r w:rsidR="00D71EF1" w:rsidRPr="008C4A23">
        <w:t>hand</w:t>
      </w:r>
      <w:r w:rsidR="006E77FF" w:rsidRPr="008C4A23">
        <w:t>e</w:t>
      </w:r>
      <w:r w:rsidR="00D71EF1" w:rsidRPr="008C4A23">
        <w:t>l z krajami trzecimi (spoza UE). Moduł umożliwia analizę danych pochodzących ze zgłoszeń celnych importowych i eksportowych w zakresie poprawności statystycznej, w tym zakresów cenowych i wagowych. Moduł korzysta z danych analitycznych – nie przetwarza danych lokowanych w bazach transakcyjnych AES i AIS.</w:t>
      </w:r>
    </w:p>
    <w:p w14:paraId="51492DC3" w14:textId="590D7C94" w:rsidR="00103ABD" w:rsidRPr="008C4A23" w:rsidRDefault="00103ABD" w:rsidP="00602E8F">
      <w:pPr>
        <w:pStyle w:val="Nagwek3"/>
      </w:pPr>
      <w:bookmarkStart w:id="31" w:name="_Toc176936982"/>
      <w:r w:rsidRPr="008C4A23">
        <w:t>AIS/TQS PLUS</w:t>
      </w:r>
      <w:bookmarkEnd w:id="31"/>
    </w:p>
    <w:p w14:paraId="6FB873DC" w14:textId="64DEA3D5" w:rsidR="00A127E8" w:rsidRPr="008C4A23" w:rsidRDefault="00A127E8" w:rsidP="00A127E8">
      <w:r w:rsidRPr="008C4A23">
        <w:t xml:space="preserve">AIS/TQS PLUS jest </w:t>
      </w:r>
      <w:r w:rsidR="000D157D" w:rsidRPr="008C4A23">
        <w:t>P</w:t>
      </w:r>
      <w:r w:rsidRPr="008C4A23">
        <w:t xml:space="preserve">odsystemem AIS i wspiera realizację zadań </w:t>
      </w:r>
      <w:r w:rsidR="006F4509" w:rsidRPr="008C4A23">
        <w:t xml:space="preserve">KAS </w:t>
      </w:r>
      <w:r w:rsidRPr="008C4A23">
        <w:t xml:space="preserve">w zakresie obsługi wniosków o kontyngent taryfowy, nadzorów statystycznych, antydumpingów i </w:t>
      </w:r>
      <w:proofErr w:type="spellStart"/>
      <w:r w:rsidRPr="008C4A23">
        <w:t>antysubsydiów</w:t>
      </w:r>
      <w:proofErr w:type="spellEnd"/>
      <w:r w:rsidRPr="008C4A23">
        <w:t xml:space="preserve"> oraz do komunikacji z unijnymi systemami SURV-RECAPP i QUOTA2 w tym zakresie, poprzez wspólnotową sieć CCN/CSI. </w:t>
      </w:r>
    </w:p>
    <w:p w14:paraId="75710E22" w14:textId="064FBD7E" w:rsidR="00A127E8" w:rsidRPr="008C4A23" w:rsidRDefault="00A127E8" w:rsidP="00A127E8">
      <w:r w:rsidRPr="008C4A23">
        <w:t>Podstawowym celem AIS/TQS PLUS jest obsługa komunikacji pomiędzy AIS/IMPORT, AIS/IMPORT PLUS, AIS</w:t>
      </w:r>
      <w:r w:rsidR="009D3308" w:rsidRPr="008C4A23">
        <w:t>/</w:t>
      </w:r>
      <w:r w:rsidRPr="008C4A23">
        <w:t>E-</w:t>
      </w:r>
      <w:r w:rsidR="009D3308" w:rsidRPr="008C4A23">
        <w:t>COMMERCE</w:t>
      </w:r>
      <w:r w:rsidRPr="008C4A23">
        <w:t>, AES/ECS i AES</w:t>
      </w:r>
      <w:r w:rsidR="009D3308" w:rsidRPr="008C4A23">
        <w:t>/ECS2</w:t>
      </w:r>
      <w:r w:rsidRPr="008C4A23">
        <w:t xml:space="preserve"> PLUS a unijnymi systemami QUOTA2 i SURV-RECAPP w zakresie wniosków kontyngentowych, nadzorów statystycznych i </w:t>
      </w:r>
      <w:proofErr w:type="spellStart"/>
      <w:r w:rsidRPr="008C4A23">
        <w:lastRenderedPageBreak/>
        <w:t>antysubsydiów</w:t>
      </w:r>
      <w:proofErr w:type="spellEnd"/>
      <w:r w:rsidRPr="008C4A23">
        <w:t>. Komunikacja pomiędzy AIS/TQS PLUS a systemami Unii Europejskiej odbywa się poprzez MCA i bramkę CCN/CSI.</w:t>
      </w:r>
    </w:p>
    <w:p w14:paraId="267D84B8" w14:textId="77777777" w:rsidR="00103ABD" w:rsidRPr="008C4A23" w:rsidRDefault="00103ABD" w:rsidP="00602E8F">
      <w:pPr>
        <w:pStyle w:val="Nagwek3"/>
      </w:pPr>
      <w:bookmarkStart w:id="32" w:name="_Toc176936983"/>
      <w:r w:rsidRPr="008C4A23">
        <w:t>AIS/VAT</w:t>
      </w:r>
      <w:bookmarkEnd w:id="32"/>
    </w:p>
    <w:p w14:paraId="26AEC4DC" w14:textId="51AFB888" w:rsidR="00D46FCF" w:rsidRPr="008C4A23" w:rsidRDefault="00D46FCF" w:rsidP="003823D3">
      <w:r w:rsidRPr="008C4A23">
        <w:t xml:space="preserve">Podstawowym celem biznesowym </w:t>
      </w:r>
      <w:r w:rsidR="000D157D" w:rsidRPr="008C4A23">
        <w:t>Podsystemu</w:t>
      </w:r>
      <w:r w:rsidRPr="008C4A23">
        <w:t xml:space="preserve"> AIS/VAT</w:t>
      </w:r>
      <w:r w:rsidR="003823D3" w:rsidRPr="008C4A23">
        <w:t xml:space="preserve"> jest zapewnienie obsługi procesu rozliczania kwot podatku VAT i weryfikacji prawidłowości zadeklarowanych podstaw jego naliczania</w:t>
      </w:r>
      <w:r w:rsidRPr="008C4A23">
        <w:t xml:space="preserve"> w zgłoszeniach celnych obsługiwanych w Systemie AIS/IMPORT, z kwotą podatku VAT i podstawą naliczenia tego podatku, wynikającą z deklaracji podatkowych, składanych w systemie podatkowym. </w:t>
      </w:r>
    </w:p>
    <w:p w14:paraId="70AAF5A1" w14:textId="0A894BC3" w:rsidR="005C328A" w:rsidRPr="008C4A23" w:rsidRDefault="00D46FCF" w:rsidP="00D46FCF">
      <w:r w:rsidRPr="008C4A23">
        <w:t>AIS/VAT odbiera dane do rozliczenia podatku VAT z pozycji towarowych zgłoszeń celnych przetwarzanych w AIS</w:t>
      </w:r>
      <w:r w:rsidR="00A721F4" w:rsidRPr="008C4A23">
        <w:t>/</w:t>
      </w:r>
      <w:r w:rsidRPr="008C4A23">
        <w:t>IMPORT lub AIS</w:t>
      </w:r>
      <w:r w:rsidR="00A721F4" w:rsidRPr="008C4A23">
        <w:t>/</w:t>
      </w:r>
      <w:r w:rsidRPr="008C4A23">
        <w:t>IMPORT PLUS.</w:t>
      </w:r>
    </w:p>
    <w:p w14:paraId="726EE977" w14:textId="502C2432" w:rsidR="00B95DF7" w:rsidRPr="008C4A23" w:rsidRDefault="00B95DF7" w:rsidP="00B95DF7">
      <w:pPr>
        <w:pStyle w:val="Nagwek2"/>
      </w:pPr>
      <w:bookmarkStart w:id="33" w:name="_Toc176936984"/>
      <w:r w:rsidRPr="008C4A23">
        <w:t>AES</w:t>
      </w:r>
      <w:bookmarkEnd w:id="33"/>
    </w:p>
    <w:p w14:paraId="23FF738B" w14:textId="5E80FB35" w:rsidR="00B95DF7" w:rsidRPr="008C4A23" w:rsidRDefault="00B95DF7" w:rsidP="00B95DF7">
      <w:r w:rsidRPr="008C4A23">
        <w:t xml:space="preserve"> </w:t>
      </w:r>
    </w:p>
    <w:p w14:paraId="1A0051F9" w14:textId="49BC2349" w:rsidR="00B95DF7" w:rsidRPr="008C4A23" w:rsidRDefault="00B95DF7" w:rsidP="00602E8F">
      <w:pPr>
        <w:pStyle w:val="Nagwek3"/>
      </w:pPr>
      <w:bookmarkStart w:id="34" w:name="_Toc176936985"/>
      <w:r w:rsidRPr="008C4A23">
        <w:t>AES/ECS2 PLUS</w:t>
      </w:r>
      <w:bookmarkEnd w:id="34"/>
    </w:p>
    <w:p w14:paraId="13E3EBEF" w14:textId="3EE8EA8D" w:rsidR="00357D30" w:rsidRPr="008C4A23" w:rsidRDefault="000D157D" w:rsidP="00357D30">
      <w:r w:rsidRPr="008C4A23">
        <w:t>Podsystem</w:t>
      </w:r>
      <w:r w:rsidR="00357D30" w:rsidRPr="008C4A23">
        <w:t xml:space="preserve"> AES/ECS2 PLUS został zbudowany w ramach realizacji Umów:</w:t>
      </w:r>
    </w:p>
    <w:p w14:paraId="29DEF01D" w14:textId="5886B248" w:rsidR="00357D30" w:rsidRPr="008C4A23" w:rsidRDefault="00357D30" w:rsidP="00357D30">
      <w:pPr>
        <w:pStyle w:val="Akapitzlist"/>
        <w:numPr>
          <w:ilvl w:val="0"/>
          <w:numId w:val="30"/>
        </w:numPr>
      </w:pPr>
      <w:r w:rsidRPr="008C4A23">
        <w:t>Umowa Podstawowa nr 1201-ILL-5.023.49.2021 z dnia 29.03.2021 r.;</w:t>
      </w:r>
    </w:p>
    <w:p w14:paraId="68AE5C87" w14:textId="3F84654E" w:rsidR="00357D30" w:rsidRPr="008C4A23" w:rsidRDefault="00357D30" w:rsidP="00357D30">
      <w:pPr>
        <w:pStyle w:val="Akapitzlist"/>
        <w:numPr>
          <w:ilvl w:val="0"/>
          <w:numId w:val="30"/>
        </w:numPr>
      </w:pPr>
      <w:r w:rsidRPr="008C4A23">
        <w:t>Umowa Podobna nr 1201-ILL-5.023.265.2022 z dnia 02.01.2023 r.</w:t>
      </w:r>
    </w:p>
    <w:p w14:paraId="042098A3" w14:textId="667FB83B" w:rsidR="00357D30" w:rsidRPr="008C4A23" w:rsidRDefault="000D157D" w:rsidP="00357D30">
      <w:r w:rsidRPr="008C4A23">
        <w:t xml:space="preserve">AES/ECS2 PLUS </w:t>
      </w:r>
      <w:r w:rsidR="00357D30" w:rsidRPr="008C4A23">
        <w:t xml:space="preserve">został zbudowany w oparciu o obecnie funkcjonujący </w:t>
      </w:r>
      <w:r w:rsidRPr="008C4A23">
        <w:t xml:space="preserve">Podsystem </w:t>
      </w:r>
      <w:r w:rsidR="00357D30" w:rsidRPr="008C4A23">
        <w:t xml:space="preserve">AES/ECS2, który obsługuje zgłoszenia celne do procedur wywozowych oraz dokumentów wywozowych związanych z wyprowadzeniem towaru z obszaru UE. </w:t>
      </w:r>
    </w:p>
    <w:p w14:paraId="718C66C6" w14:textId="29426C6A" w:rsidR="00357D30" w:rsidRPr="008C4A23" w:rsidRDefault="00357D30" w:rsidP="00357D30">
      <w:r w:rsidRPr="008C4A23">
        <w:t xml:space="preserve">Udostępnienie </w:t>
      </w:r>
      <w:bookmarkStart w:id="35" w:name="_Hlk163560350"/>
      <w:r w:rsidRPr="008C4A23">
        <w:t xml:space="preserve">AES/ECS2 PLUS </w:t>
      </w:r>
      <w:bookmarkEnd w:id="35"/>
      <w:r w:rsidRPr="008C4A23">
        <w:t xml:space="preserve">w ramach zadania Umowy Podstawowej planowane jest na </w:t>
      </w:r>
      <w:r w:rsidR="00012A7E" w:rsidRPr="008C4A23">
        <w:t xml:space="preserve">31.10.2024  r. </w:t>
      </w:r>
      <w:r w:rsidRPr="008C4A23">
        <w:t xml:space="preserve"> Po udostępnieniu AES/ECS2 PLUS obecny </w:t>
      </w:r>
      <w:r w:rsidR="000D157D" w:rsidRPr="008C4A23">
        <w:t>Pod</w:t>
      </w:r>
      <w:r w:rsidRPr="008C4A23">
        <w:t>system będzie funkcjonował do momentu zakończenia operacji otwartych w AES/ECS2, czyli maksymalnie 150 dni po otwarciu procedury, gdzie uwzględniona jest procedura poszukiwawcza. Jednocześnie AES/ECS2 ma być alternatywnym systemem do realizacji procedury wywozu podczas stabilizowania działania AES/ECS2 PLUS, po jego udostępnieniu. Procesy realizowane w AES/ECS2 wyglądają tak samo jak opisano w niniejszym dokumencie dla AES/ECS2 PLUS z zastrzeżeniem, że dla AES/ECS2 PLUS wskazano nowe procesy biznesowe.</w:t>
      </w:r>
    </w:p>
    <w:p w14:paraId="324FB7A9" w14:textId="33D7D7C5" w:rsidR="00357D30" w:rsidRPr="008C4A23" w:rsidRDefault="00357D30" w:rsidP="00357D30">
      <w:r w:rsidRPr="008C4A23">
        <w:t xml:space="preserve">AES/ECS2 PLUS jest </w:t>
      </w:r>
      <w:r w:rsidR="000D157D" w:rsidRPr="008C4A23">
        <w:t>Pod</w:t>
      </w:r>
      <w:r w:rsidRPr="008C4A23">
        <w:t xml:space="preserve">systemem obsługującym elektronicznie zgłoszenia celne odnoszące się do procedur wywozowych, dokumenty wywozowe związane z wyprowadzeniem towaru z obszaru UE oraz obsługę danych bezpieczeństwa.  Jest </w:t>
      </w:r>
      <w:r w:rsidR="00ED3E22" w:rsidRPr="008C4A23">
        <w:t>systemem dostosowanym</w:t>
      </w:r>
      <w:r w:rsidRPr="008C4A23">
        <w:t xml:space="preserve"> do nowego zakresu danych EUCDM </w:t>
      </w:r>
      <w:r w:rsidR="00ED3E22" w:rsidRPr="008C4A23">
        <w:t>i jest</w:t>
      </w:r>
      <w:r w:rsidRPr="008C4A23">
        <w:t xml:space="preserve"> zgodny z Unijnym Kodeksem Celnym.</w:t>
      </w:r>
    </w:p>
    <w:p w14:paraId="3745A071" w14:textId="7BC6E440" w:rsidR="00357D30" w:rsidRPr="008C4A23" w:rsidRDefault="000D157D" w:rsidP="00357D30">
      <w:r w:rsidRPr="008C4A23">
        <w:t>Pods</w:t>
      </w:r>
      <w:r w:rsidR="00357D30" w:rsidRPr="008C4A23">
        <w:t xml:space="preserve">ystem umożliwia płynny przepływ komunikatów elektronicznych pomiędzy wszystkimi uczestnikami procedury wywozu, w trzech domenach: </w:t>
      </w:r>
    </w:p>
    <w:p w14:paraId="0CE2EB5C" w14:textId="14740790" w:rsidR="00357D30" w:rsidRPr="008C4A23" w:rsidRDefault="00357D30" w:rsidP="00357D30">
      <w:pPr>
        <w:pStyle w:val="Akapitzlist"/>
        <w:numPr>
          <w:ilvl w:val="0"/>
          <w:numId w:val="30"/>
        </w:numPr>
      </w:pPr>
      <w:r w:rsidRPr="008C4A23">
        <w:t xml:space="preserve">zewnętrznej (dla </w:t>
      </w:r>
      <w:r w:rsidR="00ED3E22" w:rsidRPr="008C4A23">
        <w:t>podmiotów)</w:t>
      </w:r>
    </w:p>
    <w:p w14:paraId="786BCFAE" w14:textId="0019ADCA" w:rsidR="00357D30" w:rsidRPr="008C4A23" w:rsidRDefault="00357D30" w:rsidP="00357D30">
      <w:pPr>
        <w:pStyle w:val="Akapitzlist"/>
        <w:numPr>
          <w:ilvl w:val="0"/>
          <w:numId w:val="30"/>
        </w:numPr>
      </w:pPr>
      <w:r w:rsidRPr="008C4A23">
        <w:lastRenderedPageBreak/>
        <w:t xml:space="preserve">krajowej (komunikacja za pomocą interfejsu </w:t>
      </w:r>
      <w:r w:rsidR="00ED3E22" w:rsidRPr="008C4A23">
        <w:t>niewizualnego)</w:t>
      </w:r>
    </w:p>
    <w:p w14:paraId="5B0B4D4E" w14:textId="7661D7C2" w:rsidR="00357D30" w:rsidRPr="008C4A23" w:rsidRDefault="00357D30" w:rsidP="00357D30">
      <w:pPr>
        <w:pStyle w:val="Akapitzlist"/>
        <w:numPr>
          <w:ilvl w:val="0"/>
          <w:numId w:val="30"/>
        </w:numPr>
      </w:pPr>
      <w:r w:rsidRPr="008C4A23">
        <w:t>wspólnej (systemy eksportowe państw członkowskich komunikują się poprzez wspólnotową sieć CCN/</w:t>
      </w:r>
      <w:r w:rsidR="00ED3E22" w:rsidRPr="008C4A23">
        <w:t>CSI)</w:t>
      </w:r>
    </w:p>
    <w:p w14:paraId="5BA1965B" w14:textId="77777777" w:rsidR="00357D30" w:rsidRPr="008C4A23" w:rsidRDefault="00357D30" w:rsidP="00357D30"/>
    <w:p w14:paraId="611205E9" w14:textId="4BB46B7B" w:rsidR="00357D30" w:rsidRPr="008C4A23" w:rsidRDefault="00357D30" w:rsidP="00357D30">
      <w:r w:rsidRPr="008C4A23">
        <w:t xml:space="preserve">Podmioty komunikują się z systemem AES/ECS2 Plus za </w:t>
      </w:r>
      <w:r w:rsidR="00ED3E22" w:rsidRPr="008C4A23">
        <w:t>pomocą:</w:t>
      </w:r>
    </w:p>
    <w:p w14:paraId="0B79A838" w14:textId="77777777" w:rsidR="00357D30" w:rsidRPr="008C4A23" w:rsidRDefault="00357D30" w:rsidP="00357D30"/>
    <w:p w14:paraId="55372763" w14:textId="10B5F621" w:rsidR="00357D30" w:rsidRPr="008C4A23" w:rsidRDefault="00357D30" w:rsidP="00357D30">
      <w:pPr>
        <w:pStyle w:val="Akapitzlist"/>
        <w:numPr>
          <w:ilvl w:val="0"/>
          <w:numId w:val="30"/>
        </w:numPr>
      </w:pPr>
      <w:r w:rsidRPr="008C4A23">
        <w:t xml:space="preserve">własnej aplikacji skomunikowanej z PUESC (kanał </w:t>
      </w:r>
      <w:proofErr w:type="spellStart"/>
      <w:r w:rsidRPr="008C4A23">
        <w:t>webservice</w:t>
      </w:r>
      <w:proofErr w:type="spellEnd"/>
      <w:r w:rsidRPr="008C4A23">
        <w:t xml:space="preserve"> – usługa sieciowa) </w:t>
      </w:r>
    </w:p>
    <w:p w14:paraId="3FEEDFE6" w14:textId="463425C6" w:rsidR="00357D30" w:rsidRPr="008C4A23" w:rsidRDefault="00357D30" w:rsidP="00357D30">
      <w:pPr>
        <w:pStyle w:val="Akapitzlist"/>
        <w:numPr>
          <w:ilvl w:val="0"/>
          <w:numId w:val="30"/>
        </w:numPr>
      </w:pPr>
      <w:r w:rsidRPr="008C4A23">
        <w:t xml:space="preserve">poczty elektronicznej – wyślij plik XML jako załącznik do wiadomości e-mail </w:t>
      </w:r>
    </w:p>
    <w:p w14:paraId="4A1059B7" w14:textId="5C2DDB05" w:rsidR="00357D30" w:rsidRPr="008C4A23" w:rsidRDefault="00357D30" w:rsidP="00357D30">
      <w:pPr>
        <w:pStyle w:val="Akapitzlist"/>
        <w:numPr>
          <w:ilvl w:val="0"/>
          <w:numId w:val="30"/>
        </w:numPr>
      </w:pPr>
      <w:r w:rsidRPr="008C4A23">
        <w:t xml:space="preserve">mechanizmu ładowania pliku XML na PUESC </w:t>
      </w:r>
    </w:p>
    <w:p w14:paraId="51A2845B" w14:textId="7E746665" w:rsidR="00357D30" w:rsidRPr="008C4A23" w:rsidRDefault="00357D30" w:rsidP="00357D30">
      <w:pPr>
        <w:pStyle w:val="Akapitzlist"/>
        <w:numPr>
          <w:ilvl w:val="0"/>
          <w:numId w:val="30"/>
        </w:numPr>
      </w:pPr>
      <w:r w:rsidRPr="008C4A23">
        <w:t>alternatywnego kanału komunikacyjnego BCP</w:t>
      </w:r>
    </w:p>
    <w:p w14:paraId="7E27EF00" w14:textId="2A6BEB6C" w:rsidR="00B95DF7" w:rsidRPr="008C4A23" w:rsidRDefault="00B95DF7" w:rsidP="00602E8F">
      <w:pPr>
        <w:pStyle w:val="Nagwek3"/>
      </w:pPr>
      <w:bookmarkStart w:id="36" w:name="_Toc176936986"/>
      <w:r w:rsidRPr="008C4A23">
        <w:t>AES/KOMUNIKATOR BCP</w:t>
      </w:r>
      <w:bookmarkEnd w:id="36"/>
      <w:r w:rsidRPr="008C4A23">
        <w:t xml:space="preserve"> </w:t>
      </w:r>
    </w:p>
    <w:p w14:paraId="292E2C1D" w14:textId="5456C113" w:rsidR="00A721F4" w:rsidRPr="008C4A23" w:rsidRDefault="000D157D" w:rsidP="00A721F4">
      <w:r w:rsidRPr="008C4A23">
        <w:t xml:space="preserve">Podsystem AES  - </w:t>
      </w:r>
      <w:r w:rsidR="00F70F0A" w:rsidRPr="008C4A23">
        <w:t xml:space="preserve">Komunikator BCP (Business </w:t>
      </w:r>
      <w:proofErr w:type="spellStart"/>
      <w:r w:rsidR="00F70F0A" w:rsidRPr="008C4A23">
        <w:t>Continuity</w:t>
      </w:r>
      <w:proofErr w:type="spellEnd"/>
      <w:r w:rsidR="00F70F0A" w:rsidRPr="008C4A23">
        <w:t xml:space="preserve"> Plan) to komponent komunikacyjny, zbudowany w oparciu o rozwiązanie informatyczne dotychczas stosowane w ECS2/ICS, przeznaczony do komunikacji podmiotów </w:t>
      </w:r>
      <w:r w:rsidR="00A721F4" w:rsidRPr="008C4A23">
        <w:t>z PUESC, co do zasady jako alternatyw</w:t>
      </w:r>
      <w:r w:rsidR="0063189C" w:rsidRPr="008C4A23">
        <w:t>ą</w:t>
      </w:r>
      <w:r w:rsidR="00A721F4" w:rsidRPr="008C4A23">
        <w:t xml:space="preserve"> względem podstawowego kanału komunikacyjnego SEAP.</w:t>
      </w:r>
    </w:p>
    <w:p w14:paraId="3E1CC064" w14:textId="4FAA007A" w:rsidR="00F70F0A" w:rsidRPr="008C4A23" w:rsidRDefault="00F70F0A" w:rsidP="00F70F0A">
      <w:r w:rsidRPr="008C4A23">
        <w:t xml:space="preserve">Konieczność wytworzenia komunikatora była związana z zapewnieniem realizacji wymagań wynikających z ostatnich zmian do dokumentu BCP Komisji Europejskiej. Dokument odnosi się do art. 6 pkt 1. </w:t>
      </w:r>
      <w:r w:rsidR="0063189C" w:rsidRPr="008C4A23">
        <w:t>UKC</w:t>
      </w:r>
      <w:r w:rsidRPr="008C4A23">
        <w:t>, zakładającego, że wszelka wymiana informacji, takich jak deklaracje, zgłoszenia, wnioski lub decyzje, między organami celnymi oraz między podmiotami, a organami celnymi, a także przechowywanie tych informacji zgodnie z wymogami przepisów prawa celnego, odbywa się za pomocą technik elektronicznego przetwarzania danych.</w:t>
      </w:r>
    </w:p>
    <w:p w14:paraId="700D9E55" w14:textId="503E90C8" w:rsidR="00F70F0A" w:rsidRPr="008C4A23" w:rsidRDefault="00F70F0A" w:rsidP="00F70F0A">
      <w:r w:rsidRPr="008C4A23">
        <w:t>Komunikator BCP znajduje obecnie zastosowanie do komunikacji z systemami wykazanymi w rozdziale VIII pkt 2 „Wykaz zintegrowanych systemów”.</w:t>
      </w:r>
    </w:p>
    <w:p w14:paraId="55801332" w14:textId="5573AD19" w:rsidR="00F70F0A" w:rsidRPr="008C4A23" w:rsidRDefault="00F70F0A" w:rsidP="00F70F0A">
      <w:r w:rsidRPr="008C4A23">
        <w:t xml:space="preserve">Komunikator BCP udostępniony został wraz z systemem AES jako dodatkowe zabezpieczenie w obszarze komunikacji. </w:t>
      </w:r>
    </w:p>
    <w:p w14:paraId="093368C0" w14:textId="51B913A0" w:rsidR="00F70F0A" w:rsidRPr="008C4A23" w:rsidRDefault="00F70F0A" w:rsidP="00F70F0A">
      <w:r w:rsidRPr="008C4A23">
        <w:t xml:space="preserve">Podstawowym założeniem zastosowania komunikatora BCP jest to, że jeżeli komunikat inicjujący operację został przesłany </w:t>
      </w:r>
      <w:r w:rsidR="00A721F4" w:rsidRPr="008C4A23">
        <w:t>z wykorzystaniem kanału komunikacyjnego SEAP, to całą operację należy dokończyć z wykorzystaniem systemu SEAP</w:t>
      </w:r>
      <w:r w:rsidRPr="008C4A23">
        <w:t xml:space="preserve">. I analogicznie, jeżeli nastąpiła inicjacja </w:t>
      </w:r>
      <w:r w:rsidR="00A721F4" w:rsidRPr="008C4A23">
        <w:t>procesu z wykorzystaniem kanału komunikacyjnego BCP, to zakończenie operacji następuje w AES/KOMUNIKATOR BCP.</w:t>
      </w:r>
    </w:p>
    <w:p w14:paraId="46AFCAA8" w14:textId="77777777" w:rsidR="00F70F0A" w:rsidRPr="008C4A23" w:rsidRDefault="00F70F0A" w:rsidP="00F70F0A"/>
    <w:p w14:paraId="371C9DBE" w14:textId="081E169F" w:rsidR="00B95DF7" w:rsidRPr="008C4A23" w:rsidRDefault="00B95DF7" w:rsidP="00602E8F">
      <w:pPr>
        <w:pStyle w:val="Nagwek3"/>
      </w:pPr>
      <w:bookmarkStart w:id="37" w:name="_Toc176936987"/>
      <w:r w:rsidRPr="008C4A23">
        <w:t>AES/</w:t>
      </w:r>
      <w:proofErr w:type="spellStart"/>
      <w:r w:rsidRPr="008C4A23">
        <w:t>PoUS</w:t>
      </w:r>
      <w:bookmarkEnd w:id="37"/>
      <w:proofErr w:type="spellEnd"/>
    </w:p>
    <w:p w14:paraId="770D2AAA" w14:textId="47EF443D" w:rsidR="00157726" w:rsidRPr="008C4A23" w:rsidRDefault="00741B0F" w:rsidP="00157726">
      <w:r w:rsidRPr="008C4A23">
        <w:t>Pods</w:t>
      </w:r>
      <w:r w:rsidR="00157726" w:rsidRPr="008C4A23">
        <w:t>ystem AES/</w:t>
      </w:r>
      <w:proofErr w:type="spellStart"/>
      <w:r w:rsidR="00157726" w:rsidRPr="008C4A23">
        <w:t>PoUS</w:t>
      </w:r>
      <w:proofErr w:type="spellEnd"/>
      <w:r w:rsidR="00157726" w:rsidRPr="008C4A23">
        <w:t xml:space="preserve"> został zbudowany w ramach realizacji Umów:</w:t>
      </w:r>
    </w:p>
    <w:p w14:paraId="4F2AC51A" w14:textId="77777777" w:rsidR="00157726" w:rsidRPr="008C4A23" w:rsidRDefault="00157726" w:rsidP="0087301C">
      <w:pPr>
        <w:pStyle w:val="Akapitzlist"/>
        <w:numPr>
          <w:ilvl w:val="0"/>
          <w:numId w:val="69"/>
        </w:numPr>
      </w:pPr>
      <w:r w:rsidRPr="008C4A23">
        <w:t>- Umowa Podstawowa nr 1201-ILL-5.023.49.2021 z dnia 29.03.2021 r.;</w:t>
      </w:r>
    </w:p>
    <w:p w14:paraId="36D84E56" w14:textId="77777777" w:rsidR="00157726" w:rsidRPr="008C4A23" w:rsidRDefault="00157726" w:rsidP="0087301C">
      <w:pPr>
        <w:pStyle w:val="Akapitzlist"/>
        <w:numPr>
          <w:ilvl w:val="0"/>
          <w:numId w:val="69"/>
        </w:numPr>
      </w:pPr>
      <w:r w:rsidRPr="008C4A23">
        <w:t>- Umowa Podobna nr 1201-ILL-5.023.265.2022 z dnia 02.01.2023 r.</w:t>
      </w:r>
    </w:p>
    <w:p w14:paraId="2342158E" w14:textId="187F389D" w:rsidR="00157726" w:rsidRPr="008C4A23" w:rsidRDefault="00741B0F" w:rsidP="00157726">
      <w:r w:rsidRPr="008C4A23">
        <w:lastRenderedPageBreak/>
        <w:t>Pods</w:t>
      </w:r>
      <w:r w:rsidR="00157726" w:rsidRPr="008C4A23">
        <w:t>ystem ten został zbudowany w oparciu o obecnie funkcjonujący AES/</w:t>
      </w:r>
      <w:r w:rsidR="00ED3E22" w:rsidRPr="008C4A23">
        <w:t>STATUS,</w:t>
      </w:r>
      <w:r w:rsidR="00157726" w:rsidRPr="008C4A23">
        <w:t xml:space="preserve"> który realizuje obsługę komunikatów służących do potwierdzania unijnego statusu celnego towarów, wprowadzonego jako rozwiązanie krajowe. Funkcjonalności AES/STATUS są zaimplementowane w A</w:t>
      </w:r>
      <w:r w:rsidR="00266262" w:rsidRPr="008C4A23">
        <w:t>E</w:t>
      </w:r>
      <w:r w:rsidR="00157726" w:rsidRPr="008C4A23">
        <w:t>S/ECS2.</w:t>
      </w:r>
    </w:p>
    <w:p w14:paraId="3941BA09" w14:textId="63AB9941" w:rsidR="00157726" w:rsidRPr="008C4A23" w:rsidRDefault="00157726" w:rsidP="00157726">
      <w:r w:rsidRPr="008C4A23">
        <w:t>Udostępnienie AES/</w:t>
      </w:r>
      <w:proofErr w:type="spellStart"/>
      <w:r w:rsidR="00ED3E22" w:rsidRPr="008C4A23">
        <w:t>PoUS</w:t>
      </w:r>
      <w:proofErr w:type="spellEnd"/>
      <w:r w:rsidR="00ED3E22" w:rsidRPr="008C4A23">
        <w:t xml:space="preserve"> w</w:t>
      </w:r>
      <w:r w:rsidRPr="008C4A23">
        <w:t xml:space="preserve"> ramach zadania Umowy Podstawowej planowane jest na </w:t>
      </w:r>
      <w:r w:rsidR="009E62E4" w:rsidRPr="008C4A23">
        <w:t>15.04.</w:t>
      </w:r>
      <w:r w:rsidRPr="008C4A23">
        <w:t>2024 r</w:t>
      </w:r>
      <w:r w:rsidR="009E62E4" w:rsidRPr="008C4A23">
        <w:t>. O</w:t>
      </w:r>
      <w:r w:rsidRPr="008C4A23">
        <w:t>becne rozwiązanie krajowe AES/STATUS będzie funkcjonowało do momentu zakończenia okresu przejściowego dla Podmiotów który jest przewidziany do 15 września 2024 r. Jednocześnie AES/STATUS ma być alternatywnym systemem do realizacji potwierdzenia statusu wspólnotowego podczas stabilizowania działania AES/</w:t>
      </w:r>
      <w:proofErr w:type="spellStart"/>
      <w:r w:rsidRPr="008C4A23">
        <w:t>PoUS</w:t>
      </w:r>
      <w:proofErr w:type="spellEnd"/>
      <w:r w:rsidRPr="008C4A23">
        <w:t xml:space="preserve"> po jego udostępnieniu. </w:t>
      </w:r>
    </w:p>
    <w:p w14:paraId="298AAFC1" w14:textId="77777777" w:rsidR="00157726" w:rsidRPr="008C4A23" w:rsidRDefault="00157726" w:rsidP="00157726">
      <w:r w:rsidRPr="008C4A23">
        <w:t xml:space="preserve">Międzynarodowy system </w:t>
      </w:r>
      <w:proofErr w:type="spellStart"/>
      <w:r w:rsidRPr="008C4A23">
        <w:t>PoUS</w:t>
      </w:r>
      <w:proofErr w:type="spellEnd"/>
      <w:r w:rsidRPr="008C4A23">
        <w:t xml:space="preserve"> ma na celu wdrożenie i implementację nowego procesu biznesowego związanego z rejestracją i prezentacją dokumentów T2L(F) (zastępujących formularz papierowy) drogą elektroniczną oraz wprowadzenie elektronicznego manifestu celnego towarów jako kolejnego sposobu na rejestrację dowodu celnego potwierdzającego unijny status towarów. Zasadniczo system, który ma być rozwijany na poziomie UE (centralne repozytorium) i utrzymywany w celu przechowywania i pozyskiwania danych z dokumentów </w:t>
      </w:r>
      <w:proofErr w:type="spellStart"/>
      <w:r w:rsidRPr="008C4A23">
        <w:t>PoUS</w:t>
      </w:r>
      <w:proofErr w:type="spellEnd"/>
      <w:r w:rsidRPr="008C4A23">
        <w:t xml:space="preserve"> ma zapewnić następujące wymagania: </w:t>
      </w:r>
    </w:p>
    <w:p w14:paraId="488559B4" w14:textId="77777777" w:rsidR="00157726" w:rsidRPr="008C4A23" w:rsidRDefault="00157726" w:rsidP="00157726"/>
    <w:p w14:paraId="3ECF1905" w14:textId="2294FFDD" w:rsidR="00157726" w:rsidRPr="008C4A23" w:rsidRDefault="00157726" w:rsidP="00157726">
      <w:pPr>
        <w:pStyle w:val="Akapitzlist"/>
        <w:numPr>
          <w:ilvl w:val="0"/>
          <w:numId w:val="30"/>
        </w:numPr>
      </w:pPr>
      <w:r w:rsidRPr="008C4A23">
        <w:t xml:space="preserve">Rejestrację danych poprzez centralne rozwiązanie serwowane jako techniczne narzędzie przez UE. Polska nie skorzystała z tego rozwiązania, w zamian implementując krajowe. Dostępność danych o </w:t>
      </w:r>
      <w:proofErr w:type="spellStart"/>
      <w:r w:rsidRPr="008C4A23">
        <w:t>PoUS</w:t>
      </w:r>
      <w:proofErr w:type="spellEnd"/>
      <w:r w:rsidRPr="008C4A23">
        <w:t xml:space="preserve"> między organami celnymi w poszczególnych państwach członkowskich umożliwia </w:t>
      </w:r>
      <w:r w:rsidR="00ED3E22" w:rsidRPr="008C4A23">
        <w:t>wymianę danych o</w:t>
      </w:r>
      <w:r w:rsidRPr="008C4A23">
        <w:t xml:space="preserve"> dokumentach </w:t>
      </w:r>
      <w:proofErr w:type="spellStart"/>
      <w:r w:rsidRPr="008C4A23">
        <w:t>PoUS</w:t>
      </w:r>
      <w:proofErr w:type="spellEnd"/>
      <w:r w:rsidRPr="008C4A23">
        <w:t xml:space="preserve">. Państwa członkowskie UE mają dostęp do danych z </w:t>
      </w:r>
      <w:r w:rsidR="00ED3E22" w:rsidRPr="008C4A23">
        <w:t>poziomu placówek</w:t>
      </w:r>
      <w:r w:rsidRPr="008C4A23">
        <w:t xml:space="preserve"> celnych (PCO), w których to towary są przedstawiane.</w:t>
      </w:r>
    </w:p>
    <w:p w14:paraId="29FFAB5C" w14:textId="349A9A65" w:rsidR="00157726" w:rsidRPr="008C4A23" w:rsidRDefault="00157726" w:rsidP="00157726">
      <w:pPr>
        <w:pStyle w:val="Akapitzlist"/>
        <w:numPr>
          <w:ilvl w:val="0"/>
          <w:numId w:val="0"/>
        </w:numPr>
        <w:ind w:left="720"/>
      </w:pPr>
      <w:r w:rsidRPr="008C4A23">
        <w:t xml:space="preserve">Zmniejszenie liczby transakcji w formie papierowej, został wprowadzony unikalny nr MRN. W związku z tym przedsiębiorca w PCO nie musi przedstawiać </w:t>
      </w:r>
      <w:r w:rsidR="00ED3E22" w:rsidRPr="008C4A23">
        <w:t>wszystkich danych</w:t>
      </w:r>
      <w:r w:rsidRPr="008C4A23">
        <w:t xml:space="preserve"> z dokumentu </w:t>
      </w:r>
      <w:proofErr w:type="spellStart"/>
      <w:r w:rsidRPr="008C4A23">
        <w:t>PoUS</w:t>
      </w:r>
      <w:proofErr w:type="spellEnd"/>
      <w:r w:rsidRPr="008C4A23">
        <w:t>, ale tylko MRN,</w:t>
      </w:r>
    </w:p>
    <w:p w14:paraId="505DBA65" w14:textId="008281C3" w:rsidR="00157726" w:rsidRPr="008C4A23" w:rsidRDefault="00157726" w:rsidP="00157726">
      <w:pPr>
        <w:pStyle w:val="Akapitzlist"/>
        <w:numPr>
          <w:ilvl w:val="0"/>
          <w:numId w:val="30"/>
        </w:numPr>
      </w:pPr>
      <w:r w:rsidRPr="008C4A23">
        <w:t xml:space="preserve">Usprawnienie procesów związanych z zarządzaniem </w:t>
      </w:r>
      <w:proofErr w:type="spellStart"/>
      <w:r w:rsidRPr="008C4A23">
        <w:t>PoUS</w:t>
      </w:r>
      <w:proofErr w:type="spellEnd"/>
      <w:r w:rsidRPr="008C4A23">
        <w:t xml:space="preserve">: Dane </w:t>
      </w:r>
      <w:proofErr w:type="spellStart"/>
      <w:r w:rsidRPr="008C4A23">
        <w:t>PoUS</w:t>
      </w:r>
      <w:proofErr w:type="spellEnd"/>
      <w:r w:rsidRPr="008C4A23">
        <w:t xml:space="preserve"> są dostępne – system zapewnia dostęp do dowodów 24/7, z wyjątkiem planowanej lub nieplanowanej niedostępności systemu,</w:t>
      </w:r>
    </w:p>
    <w:p w14:paraId="36C48397" w14:textId="49B88482" w:rsidR="00157726" w:rsidRPr="008C4A23" w:rsidRDefault="00157726" w:rsidP="00157726">
      <w:pPr>
        <w:pStyle w:val="Akapitzlist"/>
        <w:numPr>
          <w:ilvl w:val="0"/>
          <w:numId w:val="30"/>
        </w:numPr>
      </w:pPr>
      <w:r w:rsidRPr="008C4A23">
        <w:t>Natychmiastowy dostęp do danych, są szeroko i łatwo dostępne w poszczególnych państwach członkowskich dzięki wskazaniu MRN,</w:t>
      </w:r>
    </w:p>
    <w:p w14:paraId="2BF91BF6" w14:textId="0405BAA5" w:rsidR="00157726" w:rsidRPr="008C4A23" w:rsidRDefault="00157726" w:rsidP="00157726">
      <w:r w:rsidRPr="008C4A23">
        <w:t xml:space="preserve">W celu zapewnienia możliwości przesyłania przez Podmioty danych do zarejestrowania </w:t>
      </w:r>
      <w:proofErr w:type="spellStart"/>
      <w:r w:rsidRPr="008C4A23">
        <w:t>PoUS</w:t>
      </w:r>
      <w:proofErr w:type="spellEnd"/>
      <w:r w:rsidRPr="008C4A23">
        <w:t xml:space="preserve"> wdrożona została dodatkowa funkcjonalność systemu (PL nie </w:t>
      </w:r>
      <w:r w:rsidR="00816356" w:rsidRPr="008C4A23">
        <w:t>korzysta, zapewnia</w:t>
      </w:r>
      <w:r w:rsidRPr="008C4A23">
        <w:t xml:space="preserve"> dostęp poprzez kanały www, e-mail, </w:t>
      </w:r>
      <w:proofErr w:type="spellStart"/>
      <w:r w:rsidRPr="008C4A23">
        <w:t>webservice</w:t>
      </w:r>
      <w:proofErr w:type="spellEnd"/>
      <w:r w:rsidRPr="008C4A23">
        <w:t xml:space="preserve">) polega ona na rejestracji wniosku za pośrednictwem bezpośredniego dostępu </w:t>
      </w:r>
      <w:r w:rsidR="00816356" w:rsidRPr="008C4A23">
        <w:t>wnioskujących do</w:t>
      </w:r>
      <w:r w:rsidRPr="008C4A23">
        <w:t xml:space="preserve"> </w:t>
      </w:r>
      <w:bookmarkStart w:id="38" w:name="_Hlk163474314"/>
      <w:r w:rsidRPr="008C4A23">
        <w:t xml:space="preserve">STP (Single </w:t>
      </w:r>
      <w:proofErr w:type="spellStart"/>
      <w:r w:rsidRPr="008C4A23">
        <w:t>Trader</w:t>
      </w:r>
      <w:proofErr w:type="spellEnd"/>
      <w:r w:rsidRPr="008C4A23">
        <w:t xml:space="preserve"> Portal) </w:t>
      </w:r>
      <w:bookmarkEnd w:id="38"/>
      <w:r w:rsidRPr="008C4A23">
        <w:t xml:space="preserve">na poziomie UE.  </w:t>
      </w:r>
    </w:p>
    <w:p w14:paraId="0EB2799F" w14:textId="77777777" w:rsidR="00157726" w:rsidRPr="008C4A23" w:rsidRDefault="00157726" w:rsidP="00157726">
      <w:r w:rsidRPr="008C4A23">
        <w:t xml:space="preserve">Rejestracja statusu w UE została opracowana i zaplanowana do realizacji w dwóch etapach: </w:t>
      </w:r>
    </w:p>
    <w:p w14:paraId="6FF086A6" w14:textId="00C816B5" w:rsidR="00157726" w:rsidRPr="008C4A23" w:rsidRDefault="00157726" w:rsidP="00157726">
      <w:pPr>
        <w:pStyle w:val="Akapitzlist"/>
        <w:numPr>
          <w:ilvl w:val="0"/>
          <w:numId w:val="30"/>
        </w:numPr>
      </w:pPr>
      <w:r w:rsidRPr="008C4A23">
        <w:t xml:space="preserve">Wdrożenie elektronicznego dokumentu T2L(F) ze wszystkimi niezbędnymi funkcjonalnościami; </w:t>
      </w:r>
    </w:p>
    <w:p w14:paraId="796A8FDA" w14:textId="15ED5809" w:rsidR="00157726" w:rsidRPr="008C4A23" w:rsidRDefault="00157726" w:rsidP="00157726">
      <w:pPr>
        <w:pStyle w:val="Akapitzlist"/>
        <w:numPr>
          <w:ilvl w:val="0"/>
          <w:numId w:val="30"/>
        </w:numPr>
      </w:pPr>
      <w:r w:rsidRPr="008C4A23">
        <w:lastRenderedPageBreak/>
        <w:t xml:space="preserve">Wdrożenie </w:t>
      </w:r>
      <w:bookmarkStart w:id="39" w:name="_Hlk163474387"/>
      <w:r w:rsidRPr="008C4A23">
        <w:t>elektronicznego manifestu towarów celnych (CGM)</w:t>
      </w:r>
      <w:bookmarkEnd w:id="39"/>
      <w:r w:rsidRPr="008C4A23">
        <w:t xml:space="preserve">, w tym: wymiana informacji z europejskimi morskimi Single </w:t>
      </w:r>
      <w:proofErr w:type="spellStart"/>
      <w:r w:rsidRPr="008C4A23">
        <w:t>Window</w:t>
      </w:r>
      <w:proofErr w:type="spellEnd"/>
      <w:r w:rsidRPr="008C4A23">
        <w:t>(s). Etap drugi nie został jeszcze technicznie zaimplementowany w UE.</w:t>
      </w:r>
    </w:p>
    <w:p w14:paraId="05567522" w14:textId="4923319F" w:rsidR="00157726" w:rsidRPr="008C4A23" w:rsidRDefault="00157726" w:rsidP="00157726">
      <w:proofErr w:type="spellStart"/>
      <w:r w:rsidRPr="008C4A23">
        <w:t>PoUS</w:t>
      </w:r>
      <w:proofErr w:type="spellEnd"/>
      <w:r w:rsidRPr="008C4A23">
        <w:t xml:space="preserve"> ma na celu zapewnienie elektronicznej rejestracji, elektronicznego potwierdzania i przechowywania dowodów unijnego statusu towarów oraz umożliwienie wykazania </w:t>
      </w:r>
      <w:r w:rsidR="00816356" w:rsidRPr="008C4A23">
        <w:t>dowodu potwierdzenia</w:t>
      </w:r>
      <w:r w:rsidRPr="008C4A23">
        <w:t xml:space="preserve"> statusu towarów w momencie ich ponownego wprowadzenia na obszar celny Unii, co w konsekwencji ma prowadzić do eliminacji nadużyć.</w:t>
      </w:r>
    </w:p>
    <w:p w14:paraId="24A014BE" w14:textId="221E3562" w:rsidR="00B95DF7" w:rsidRPr="008C4A23" w:rsidRDefault="00B95DF7" w:rsidP="00602E8F">
      <w:pPr>
        <w:pStyle w:val="Nagwek3"/>
      </w:pPr>
      <w:bookmarkStart w:id="40" w:name="_Toc176936988"/>
      <w:r w:rsidRPr="008C4A23">
        <w:t>AES/WALIDATOR</w:t>
      </w:r>
      <w:bookmarkEnd w:id="40"/>
    </w:p>
    <w:p w14:paraId="38FED4EF" w14:textId="15F954F1" w:rsidR="004D7C49" w:rsidRPr="008C4A23" w:rsidRDefault="00741B0F" w:rsidP="004D7C49">
      <w:r w:rsidRPr="008C4A23">
        <w:t>Pods</w:t>
      </w:r>
      <w:r w:rsidR="004D7C49" w:rsidRPr="008C4A23">
        <w:t>ystem AES/WALIDATOR realizuje usługę walidacji komunikatów w formacje XML. Umożliwia walidację komunikatów pochodzących z domen wewnętrznej, zewnętrznej (od Podmiotów) jak i Wspólnotowej.</w:t>
      </w:r>
    </w:p>
    <w:p w14:paraId="233B9650" w14:textId="77777777" w:rsidR="004D7C49" w:rsidRPr="008C4A23" w:rsidRDefault="004D7C49" w:rsidP="004D7C49">
      <w:r w:rsidRPr="008C4A23">
        <w:t>Zakres walidacji obejmuje:</w:t>
      </w:r>
    </w:p>
    <w:p w14:paraId="40024B76" w14:textId="3BE737A1" w:rsidR="004D7C49" w:rsidRPr="008C4A23" w:rsidRDefault="004D7C49" w:rsidP="0087301C">
      <w:pPr>
        <w:pStyle w:val="Akapitzlist"/>
        <w:numPr>
          <w:ilvl w:val="0"/>
          <w:numId w:val="72"/>
        </w:numPr>
      </w:pPr>
      <w:r w:rsidRPr="008C4A23">
        <w:t>walidację danych pod kątem zgodności z zewnętrznymi źródłami danych,</w:t>
      </w:r>
    </w:p>
    <w:p w14:paraId="3315C3E3" w14:textId="753FEC95" w:rsidR="004D7C49" w:rsidRPr="008C4A23" w:rsidRDefault="004D7C49" w:rsidP="0087301C">
      <w:pPr>
        <w:pStyle w:val="Akapitzlist"/>
        <w:numPr>
          <w:ilvl w:val="0"/>
          <w:numId w:val="72"/>
        </w:numPr>
      </w:pPr>
      <w:r w:rsidRPr="008C4A23">
        <w:t>walidację danych za pomocą stworzonych reguł walidacyjnych pod kątem zależności między różnymi elementami i atrybutami występującymi w komunikatach elektronicznych,</w:t>
      </w:r>
    </w:p>
    <w:p w14:paraId="6508A305" w14:textId="3E983824" w:rsidR="004D7C49" w:rsidRPr="008C4A23" w:rsidRDefault="004D7C49" w:rsidP="0087301C">
      <w:pPr>
        <w:pStyle w:val="Akapitzlist"/>
        <w:numPr>
          <w:ilvl w:val="0"/>
          <w:numId w:val="72"/>
        </w:numPr>
      </w:pPr>
      <w:r w:rsidRPr="008C4A23">
        <w:t>walidację komunikatów w oparciu o schemat XSD,</w:t>
      </w:r>
    </w:p>
    <w:p w14:paraId="1762E291" w14:textId="37C60B52" w:rsidR="004D7C49" w:rsidRPr="008C4A23" w:rsidRDefault="004D7C49" w:rsidP="0087301C">
      <w:pPr>
        <w:pStyle w:val="Akapitzlist"/>
        <w:numPr>
          <w:ilvl w:val="0"/>
          <w:numId w:val="72"/>
        </w:numPr>
      </w:pPr>
      <w:r w:rsidRPr="008C4A23">
        <w:t>walidację danych pod kątem zgodności ze stworzonymi funkcjami sprawdzającymi,</w:t>
      </w:r>
    </w:p>
    <w:p w14:paraId="7BF2C27F" w14:textId="0CAE50B7" w:rsidR="004D7C49" w:rsidRPr="008C4A23" w:rsidRDefault="004D7C49" w:rsidP="0087301C">
      <w:pPr>
        <w:pStyle w:val="Akapitzlist"/>
        <w:numPr>
          <w:ilvl w:val="0"/>
          <w:numId w:val="72"/>
        </w:numPr>
      </w:pPr>
      <w:r w:rsidRPr="008C4A23">
        <w:t>walidację danych pod kątem zgodności wartości z danymi referencyjnymi (słowniki i listy walidacyjne.</w:t>
      </w:r>
    </w:p>
    <w:p w14:paraId="5A491A8D" w14:textId="193C6A4F" w:rsidR="00B84192" w:rsidRPr="008C4A23" w:rsidRDefault="00B84192" w:rsidP="00B84192">
      <w:pPr>
        <w:pStyle w:val="Nagwek2"/>
        <w:numPr>
          <w:ilvl w:val="1"/>
          <w:numId w:val="2"/>
        </w:numPr>
      </w:pPr>
      <w:bookmarkStart w:id="41" w:name="_Toc176936989"/>
      <w:r w:rsidRPr="008C4A23">
        <w:t>ISZTAR4</w:t>
      </w:r>
      <w:bookmarkEnd w:id="41"/>
    </w:p>
    <w:p w14:paraId="6D296E18" w14:textId="44BD2F6B" w:rsidR="00B84192" w:rsidRPr="008C4A23" w:rsidRDefault="00B84192" w:rsidP="00B84192">
      <w:pPr>
        <w:spacing w:line="259" w:lineRule="auto"/>
      </w:pPr>
      <w:r w:rsidRPr="008C4A23">
        <w:t>System Zintegrowanej Taryfy Celnej ISZTAR4 stanowi główne źródło zintegrowanych danych taryfowych</w:t>
      </w:r>
      <w:r w:rsidR="00C33510" w:rsidRPr="008C4A23">
        <w:t>, pozataryfowych</w:t>
      </w:r>
      <w:r w:rsidRPr="008C4A23">
        <w:t xml:space="preserve"> i podatkowych wykorzystywanych w obszarze obrotu towarowego z zagranicą.</w:t>
      </w:r>
    </w:p>
    <w:p w14:paraId="697170A6" w14:textId="4110F9EE" w:rsidR="00B84192" w:rsidRPr="008C4A23" w:rsidRDefault="00B84192" w:rsidP="00B84192">
      <w:pPr>
        <w:spacing w:line="259" w:lineRule="auto"/>
      </w:pPr>
      <w:r w:rsidRPr="008C4A23">
        <w:t xml:space="preserve">Główne zadania </w:t>
      </w:r>
      <w:r w:rsidR="00741B0F" w:rsidRPr="008C4A23">
        <w:t>Komponentu</w:t>
      </w:r>
      <w:r w:rsidRPr="008C4A23">
        <w:t>:</w:t>
      </w:r>
    </w:p>
    <w:p w14:paraId="3FFB79BB" w14:textId="77777777" w:rsidR="00B84192" w:rsidRPr="008C4A23" w:rsidRDefault="00B84192" w:rsidP="00B84192">
      <w:pPr>
        <w:pStyle w:val="Akapitzlist"/>
        <w:numPr>
          <w:ilvl w:val="0"/>
          <w:numId w:val="30"/>
        </w:numPr>
        <w:spacing w:line="259" w:lineRule="auto"/>
      </w:pPr>
      <w:r w:rsidRPr="008C4A23">
        <w:t>Odbiór danych taryfowych z systemu TARIC UE</w:t>
      </w:r>
    </w:p>
    <w:p w14:paraId="2D79C437" w14:textId="77777777" w:rsidR="00B84192" w:rsidRPr="008C4A23" w:rsidRDefault="00B84192" w:rsidP="00B84192">
      <w:pPr>
        <w:pStyle w:val="Akapitzlist"/>
        <w:numPr>
          <w:ilvl w:val="0"/>
          <w:numId w:val="30"/>
        </w:numPr>
        <w:spacing w:line="259" w:lineRule="auto"/>
      </w:pPr>
      <w:r w:rsidRPr="008C4A23">
        <w:t>Utrzymywanie Bazy Danych Taryfy Centralnej</w:t>
      </w:r>
    </w:p>
    <w:p w14:paraId="33693E2F" w14:textId="77777777" w:rsidR="00B84192" w:rsidRPr="008C4A23" w:rsidRDefault="00B84192" w:rsidP="00B84192">
      <w:pPr>
        <w:pStyle w:val="Akapitzlist"/>
        <w:numPr>
          <w:ilvl w:val="0"/>
          <w:numId w:val="30"/>
        </w:numPr>
        <w:spacing w:line="259" w:lineRule="auto"/>
      </w:pPr>
      <w:r w:rsidRPr="008C4A23">
        <w:t>Utrzymywanie danych narodowych o ograniczeniach taryfowych i podatkach, w pełni zintegrowanych z danymi unijnymi</w:t>
      </w:r>
    </w:p>
    <w:p w14:paraId="6783607F" w14:textId="77777777" w:rsidR="00B84192" w:rsidRPr="008C4A23" w:rsidRDefault="00B84192" w:rsidP="00B84192">
      <w:pPr>
        <w:pStyle w:val="Akapitzlist"/>
        <w:numPr>
          <w:ilvl w:val="0"/>
          <w:numId w:val="30"/>
        </w:numPr>
        <w:spacing w:line="259" w:lineRule="auto"/>
      </w:pPr>
      <w:r w:rsidRPr="008C4A23">
        <w:t>Publikacje Taryfy Celnej: Noty Wyjaśniające do HS oraz regulacje klasyfikacyjne</w:t>
      </w:r>
    </w:p>
    <w:p w14:paraId="3619D6A8" w14:textId="65FEE999" w:rsidR="00B84192" w:rsidRPr="008C4A23" w:rsidRDefault="00B84192" w:rsidP="00B84192">
      <w:pPr>
        <w:pStyle w:val="Akapitzlist"/>
        <w:numPr>
          <w:ilvl w:val="0"/>
          <w:numId w:val="30"/>
        </w:numPr>
        <w:spacing w:line="259" w:lineRule="auto"/>
      </w:pPr>
      <w:r w:rsidRPr="008C4A23">
        <w:t>Utrz</w:t>
      </w:r>
      <w:r w:rsidR="0063189C" w:rsidRPr="008C4A23">
        <w:t>ymywanie serwisu Taryfy celnej</w:t>
      </w:r>
    </w:p>
    <w:p w14:paraId="184CC1CD" w14:textId="77777777" w:rsidR="00B84192" w:rsidRPr="008C4A23" w:rsidRDefault="00B84192" w:rsidP="00B84192">
      <w:pPr>
        <w:pStyle w:val="Akapitzlist"/>
        <w:numPr>
          <w:ilvl w:val="0"/>
          <w:numId w:val="30"/>
        </w:numPr>
        <w:spacing w:line="259" w:lineRule="auto"/>
      </w:pPr>
      <w:bookmarkStart w:id="42" w:name="_Hlk163474442"/>
      <w:r w:rsidRPr="008C4A23">
        <w:t>Utrzymywanie Alfabetycznego Indeksu Towarów (AIT</w:t>
      </w:r>
      <w:bookmarkEnd w:id="42"/>
      <w:r w:rsidRPr="008C4A23">
        <w:t>) – komponentu serwisu Taryfy celnej- narzędzia pomocniczego w klasyfikacji towarów, ułatwiającego odnalezienia w Taryfie celnej towary, które nie są w niej wymienione z nazwy. AIT ma za zadanie w miarę szybkie i bezproblemowe odnalezienie w 4 cyfrowej pozycji, czy 6 cyfrowej podpozycji poszukiwanego towaru, a następnie odesłanie do obecnie istniejącego drzewa nomenklatury i umiejscowienie go w strukturze.</w:t>
      </w:r>
    </w:p>
    <w:p w14:paraId="53B395FC" w14:textId="77777777" w:rsidR="00B84192" w:rsidRPr="008C4A23" w:rsidRDefault="00B84192" w:rsidP="00B84192">
      <w:pPr>
        <w:pStyle w:val="Akapitzlist"/>
        <w:numPr>
          <w:ilvl w:val="0"/>
          <w:numId w:val="30"/>
        </w:numPr>
        <w:spacing w:line="259" w:lineRule="auto"/>
      </w:pPr>
      <w:r w:rsidRPr="008C4A23">
        <w:t xml:space="preserve">Utrzymywanie Kalkulatora Należności Celnych w 2 wersjach: </w:t>
      </w:r>
    </w:p>
    <w:p w14:paraId="2B8DCD73" w14:textId="1F79E98D" w:rsidR="00B84192" w:rsidRPr="008C4A23" w:rsidRDefault="00B84192" w:rsidP="00B84192">
      <w:pPr>
        <w:pStyle w:val="Akapitzlist"/>
        <w:numPr>
          <w:ilvl w:val="1"/>
          <w:numId w:val="30"/>
        </w:numPr>
        <w:spacing w:line="259" w:lineRule="auto"/>
      </w:pPr>
      <w:r w:rsidRPr="008C4A23">
        <w:lastRenderedPageBreak/>
        <w:t>wariantowej, która wyświetla wyniki kalkulacji, zawierające różne scenariusze kalkulacyjne w oparciu o częściowy zestaw danych (obliczenia są wykonywane dla wszystkich możliwych do zastosowania środków, z informacj</w:t>
      </w:r>
      <w:r w:rsidR="0063189C" w:rsidRPr="008C4A23">
        <w:t>ą o warunkach ich zastosowania)</w:t>
      </w:r>
    </w:p>
    <w:p w14:paraId="7A0F73A4" w14:textId="77777777" w:rsidR="00B84192" w:rsidRPr="008C4A23" w:rsidRDefault="00B84192" w:rsidP="00B84192">
      <w:pPr>
        <w:pStyle w:val="Akapitzlist"/>
        <w:numPr>
          <w:ilvl w:val="1"/>
          <w:numId w:val="30"/>
        </w:numPr>
        <w:spacing w:line="259" w:lineRule="auto"/>
      </w:pPr>
      <w:r w:rsidRPr="008C4A23">
        <w:t>standardowej, która podaje jeden wynik kalkulacji dla pełnego zestawu danych</w:t>
      </w:r>
    </w:p>
    <w:p w14:paraId="3DD443A1" w14:textId="042FED9D" w:rsidR="00B84192" w:rsidRPr="008C4A23" w:rsidRDefault="00B84192" w:rsidP="00B84192">
      <w:pPr>
        <w:pStyle w:val="Akapitzlist"/>
        <w:numPr>
          <w:ilvl w:val="0"/>
          <w:numId w:val="30"/>
        </w:numPr>
        <w:spacing w:line="259" w:lineRule="auto"/>
      </w:pPr>
      <w:r w:rsidRPr="008C4A23">
        <w:t>Utrzymywanie Kalkulatora e-Commerce, dedykowanego dla przesyłek w obrocie pocztowym</w:t>
      </w:r>
      <w:r w:rsidR="0063189C" w:rsidRPr="008C4A23">
        <w:t xml:space="preserve"> i przesyłek o niskiej wartości</w:t>
      </w:r>
    </w:p>
    <w:p w14:paraId="13334471" w14:textId="77777777" w:rsidR="00B84192" w:rsidRPr="008C4A23" w:rsidRDefault="00B84192" w:rsidP="00B84192">
      <w:pPr>
        <w:pStyle w:val="Akapitzlist"/>
        <w:numPr>
          <w:ilvl w:val="0"/>
          <w:numId w:val="30"/>
        </w:numPr>
        <w:spacing w:line="259" w:lineRule="auto"/>
      </w:pPr>
      <w:r w:rsidRPr="008C4A23">
        <w:t>Udostępnianie danych taryfowych poprzez API</w:t>
      </w:r>
    </w:p>
    <w:p w14:paraId="0EAD8F5E" w14:textId="4350F2EE" w:rsidR="00B84192" w:rsidRPr="008C4A23" w:rsidRDefault="00B84192" w:rsidP="00B84192">
      <w:pPr>
        <w:spacing w:line="259" w:lineRule="auto"/>
      </w:pPr>
      <w:r w:rsidRPr="008C4A23">
        <w:t>ISZTAR4 udostępnia systemom wykorzystywanym przez KAS usługi:</w:t>
      </w:r>
    </w:p>
    <w:p w14:paraId="3361CCCF" w14:textId="77777777" w:rsidR="00B84192" w:rsidRPr="008C4A23" w:rsidRDefault="00B84192" w:rsidP="00B84192">
      <w:pPr>
        <w:pStyle w:val="Akapitzlist"/>
        <w:numPr>
          <w:ilvl w:val="0"/>
          <w:numId w:val="30"/>
        </w:numPr>
        <w:spacing w:line="259" w:lineRule="auto"/>
      </w:pPr>
      <w:r w:rsidRPr="008C4A23">
        <w:t>walidacji danych taryfowych,</w:t>
      </w:r>
    </w:p>
    <w:p w14:paraId="49FAFBDD" w14:textId="77777777" w:rsidR="00B84192" w:rsidRPr="008C4A23" w:rsidRDefault="00B84192" w:rsidP="00B84192">
      <w:pPr>
        <w:pStyle w:val="Akapitzlist"/>
        <w:numPr>
          <w:ilvl w:val="0"/>
          <w:numId w:val="30"/>
        </w:numPr>
        <w:spacing w:line="259" w:lineRule="auto"/>
      </w:pPr>
      <w:r w:rsidRPr="008C4A23">
        <w:t>kalkulacji należności celnych i podatkowych,</w:t>
      </w:r>
    </w:p>
    <w:p w14:paraId="3C9D1EE2" w14:textId="77777777" w:rsidR="00B84192" w:rsidRPr="008C4A23" w:rsidRDefault="00B84192" w:rsidP="00B84192">
      <w:pPr>
        <w:pStyle w:val="Akapitzlist"/>
        <w:numPr>
          <w:ilvl w:val="0"/>
          <w:numId w:val="30"/>
        </w:numPr>
        <w:spacing w:line="259" w:lineRule="auto"/>
      </w:pPr>
      <w:r w:rsidRPr="008C4A23">
        <w:t>walidacji zakazów i ograniczeń,</w:t>
      </w:r>
    </w:p>
    <w:p w14:paraId="72B69685" w14:textId="77777777" w:rsidR="00B84192" w:rsidRPr="008C4A23" w:rsidRDefault="00B84192" w:rsidP="00B84192">
      <w:pPr>
        <w:pStyle w:val="Akapitzlist"/>
        <w:numPr>
          <w:ilvl w:val="0"/>
          <w:numId w:val="30"/>
        </w:numPr>
        <w:spacing w:line="259" w:lineRule="auto"/>
      </w:pPr>
      <w:r w:rsidRPr="008C4A23">
        <w:t>publikacji wybranych danych słownikowych wykorzystywanych w systemach obsługujących zgłoszenia celne,</w:t>
      </w:r>
    </w:p>
    <w:p w14:paraId="61B96506" w14:textId="77777777" w:rsidR="00B84192" w:rsidRPr="008C4A23" w:rsidRDefault="00B84192" w:rsidP="00B84192">
      <w:pPr>
        <w:pStyle w:val="Akapitzlist"/>
        <w:numPr>
          <w:ilvl w:val="0"/>
          <w:numId w:val="30"/>
        </w:numPr>
        <w:spacing w:line="259" w:lineRule="auto"/>
      </w:pPr>
      <w:r w:rsidRPr="008C4A23">
        <w:t>weryfikacji kodów taryfowych,</w:t>
      </w:r>
    </w:p>
    <w:p w14:paraId="206588FF" w14:textId="77777777" w:rsidR="00B84192" w:rsidRPr="008C4A23" w:rsidRDefault="00B84192" w:rsidP="00B84192">
      <w:pPr>
        <w:pStyle w:val="Akapitzlist"/>
        <w:numPr>
          <w:ilvl w:val="0"/>
          <w:numId w:val="30"/>
        </w:numPr>
        <w:spacing w:line="259" w:lineRule="auto"/>
      </w:pPr>
      <w:r w:rsidRPr="008C4A23">
        <w:t>publikacji danych taryfowych.</w:t>
      </w:r>
    </w:p>
    <w:p w14:paraId="7245751A" w14:textId="77777777" w:rsidR="00B84192" w:rsidRPr="008C4A23" w:rsidRDefault="00B84192" w:rsidP="00B84192">
      <w:pPr>
        <w:spacing w:line="259" w:lineRule="auto"/>
      </w:pPr>
      <w:r w:rsidRPr="008C4A23">
        <w:t>ISZTAR4 wykorzystuje usługi innych systemów wykorzystywanych przesz KAS:</w:t>
      </w:r>
    </w:p>
    <w:p w14:paraId="6DAA57CF" w14:textId="77777777" w:rsidR="00B84192" w:rsidRPr="008C4A23" w:rsidRDefault="00B84192" w:rsidP="00B84192">
      <w:pPr>
        <w:pStyle w:val="Akapitzlist"/>
        <w:numPr>
          <w:ilvl w:val="0"/>
          <w:numId w:val="30"/>
        </w:numPr>
        <w:spacing w:line="259" w:lineRule="auto"/>
      </w:pPr>
      <w:r w:rsidRPr="008C4A23">
        <w:t>subskrypcję wybranych danych słownikowych,</w:t>
      </w:r>
    </w:p>
    <w:p w14:paraId="3AF799A9" w14:textId="77777777" w:rsidR="00B84192" w:rsidRPr="008C4A23" w:rsidRDefault="00B84192" w:rsidP="00B84192">
      <w:pPr>
        <w:pStyle w:val="Akapitzlist"/>
        <w:numPr>
          <w:ilvl w:val="0"/>
          <w:numId w:val="30"/>
        </w:numPr>
        <w:spacing w:line="259" w:lineRule="auto"/>
      </w:pPr>
      <w:r w:rsidRPr="008C4A23">
        <w:t>komunikację z systemami centralnymi KE.</w:t>
      </w:r>
    </w:p>
    <w:p w14:paraId="47CEACCE" w14:textId="13847BA4" w:rsidR="00B84192" w:rsidRPr="008C4A23" w:rsidRDefault="00B84192" w:rsidP="00B84192">
      <w:pPr>
        <w:spacing w:line="259" w:lineRule="auto"/>
      </w:pPr>
      <w:r w:rsidRPr="008C4A23">
        <w:t>ISZTAR4 występuje głównie w roli dostawcy usług związanych z walidacją danych taryfowych, kalkulacją należności celnych i podatkowych, udostępnianiem danych taryfowych (dla systemów: SEAP, PDR PL/UE, ZEFIR</w:t>
      </w:r>
      <w:r w:rsidR="00816356" w:rsidRPr="008C4A23">
        <w:t>2, AIS</w:t>
      </w:r>
      <w:r w:rsidR="009E62E4" w:rsidRPr="008C4A23">
        <w:t>, AES, NCTS2</w:t>
      </w:r>
      <w:r w:rsidRPr="008C4A23">
        <w:t>).</w:t>
      </w:r>
    </w:p>
    <w:p w14:paraId="165B459D" w14:textId="5EC82E74" w:rsidR="00B84192" w:rsidRPr="008C4A23" w:rsidRDefault="00B84192" w:rsidP="00B84192">
      <w:r w:rsidRPr="008C4A23">
        <w:t>ISZTAR4 korzysta z usług innych systemów (MCA, PDR PL/UE) w celu subskrypcji danych słownikowych oraz pobierania aktualizacji z unijnego systemu TARIC.</w:t>
      </w:r>
    </w:p>
    <w:p w14:paraId="52EF56AC" w14:textId="77777777" w:rsidR="004D7C49" w:rsidRPr="008C4A23" w:rsidRDefault="004D7C49" w:rsidP="004D7C49"/>
    <w:p w14:paraId="3F4EA9D5" w14:textId="6C83A2EC" w:rsidR="00B84192" w:rsidRPr="008C4A23" w:rsidRDefault="00B84192" w:rsidP="00B84192">
      <w:pPr>
        <w:pStyle w:val="Nagwek2"/>
      </w:pPr>
      <w:bookmarkStart w:id="43" w:name="_Toc176936990"/>
      <w:r w:rsidRPr="008C4A23">
        <w:t>MCA</w:t>
      </w:r>
      <w:bookmarkEnd w:id="43"/>
    </w:p>
    <w:p w14:paraId="47D61C95" w14:textId="6E217D28" w:rsidR="00B84192" w:rsidRPr="008C4A23" w:rsidRDefault="00676BD1" w:rsidP="00B84192">
      <w:pPr>
        <w:spacing w:line="259" w:lineRule="auto"/>
      </w:pPr>
      <w:r w:rsidRPr="008C4A23">
        <w:t>System</w:t>
      </w:r>
      <w:r w:rsidR="00B84192" w:rsidRPr="008C4A23">
        <w:t xml:space="preserve"> MCA – Magistrala Celno</w:t>
      </w:r>
      <w:r w:rsidR="00816356" w:rsidRPr="008C4A23">
        <w:t>-</w:t>
      </w:r>
      <w:r w:rsidR="00B84192" w:rsidRPr="008C4A23">
        <w:t xml:space="preserve">Akcyzowa – pośredniczy w wymianie komunikatów poprzez sieci CCN i CCN2 pomiędzy systemami </w:t>
      </w:r>
      <w:r w:rsidR="009E62E4" w:rsidRPr="008C4A23">
        <w:t>KAS</w:t>
      </w:r>
      <w:r w:rsidR="00B84192" w:rsidRPr="008C4A23">
        <w:t xml:space="preserve"> a systemami innych administracji celno-skarbowych Unii Europejskiej, konwencji o Wspólnym Tranzycie (CTC) oraz systemami centralnymi Komisji Europejskiej.</w:t>
      </w:r>
    </w:p>
    <w:p w14:paraId="7C134F8D" w14:textId="15CB639E" w:rsidR="00B84192" w:rsidRPr="008C4A23" w:rsidRDefault="00B84192" w:rsidP="00B84192">
      <w:pPr>
        <w:spacing w:line="259" w:lineRule="auto"/>
      </w:pPr>
      <w:r w:rsidRPr="008C4A23">
        <w:t>MCA oferuje następujące usługi:</w:t>
      </w:r>
    </w:p>
    <w:p w14:paraId="0BDFC2BF" w14:textId="77777777" w:rsidR="00B84192" w:rsidRPr="008C4A23" w:rsidRDefault="00B84192" w:rsidP="00B84192">
      <w:pPr>
        <w:pStyle w:val="Akapitzlist"/>
        <w:numPr>
          <w:ilvl w:val="0"/>
          <w:numId w:val="30"/>
        </w:numPr>
        <w:spacing w:line="259" w:lineRule="auto"/>
      </w:pPr>
      <w:r w:rsidRPr="008C4A23">
        <w:t>komunikacji z systemami centralnymi oraz innymi administracjami celno-skarbowymi za pomocą sieci CCN/CCN2,</w:t>
      </w:r>
    </w:p>
    <w:p w14:paraId="223EC9DE" w14:textId="77777777" w:rsidR="00B84192" w:rsidRPr="008C4A23" w:rsidRDefault="00B84192" w:rsidP="00B84192">
      <w:pPr>
        <w:pStyle w:val="Akapitzlist"/>
        <w:numPr>
          <w:ilvl w:val="0"/>
          <w:numId w:val="30"/>
        </w:numPr>
        <w:spacing w:line="259" w:lineRule="auto"/>
      </w:pPr>
      <w:r w:rsidRPr="008C4A23">
        <w:t xml:space="preserve">dwukierunkowej translacji komunikatów pomiędzy formatami XML oraz </w:t>
      </w:r>
      <w:bookmarkStart w:id="44" w:name="_Hlk163474498"/>
      <w:r w:rsidRPr="008C4A23">
        <w:t>EDIFACT</w:t>
      </w:r>
      <w:bookmarkEnd w:id="44"/>
      <w:r w:rsidRPr="008C4A23">
        <w:t>,</w:t>
      </w:r>
    </w:p>
    <w:p w14:paraId="5DD31121" w14:textId="36B95015" w:rsidR="00B84192" w:rsidRPr="008C4A23" w:rsidRDefault="00B84192" w:rsidP="00B84192">
      <w:pPr>
        <w:pStyle w:val="Akapitzlist"/>
        <w:numPr>
          <w:ilvl w:val="0"/>
          <w:numId w:val="30"/>
        </w:numPr>
        <w:spacing w:line="259" w:lineRule="auto"/>
      </w:pPr>
      <w:r w:rsidRPr="008C4A23">
        <w:t xml:space="preserve">brokera komunikatów pomiędzy </w:t>
      </w:r>
      <w:r w:rsidR="009E62E4" w:rsidRPr="008C4A23">
        <w:t>AES</w:t>
      </w:r>
      <w:r w:rsidRPr="008C4A23">
        <w:t>/</w:t>
      </w:r>
      <w:r w:rsidR="009E62E4" w:rsidRPr="008C4A23">
        <w:t xml:space="preserve">KOMUNIKATOR </w:t>
      </w:r>
      <w:r w:rsidRPr="008C4A23">
        <w:t>BCP a NCTS2</w:t>
      </w:r>
      <w:r w:rsidR="00EA0852" w:rsidRPr="008C4A23">
        <w:t>/NCTS2 PLUS</w:t>
      </w:r>
      <w:r w:rsidRPr="008C4A23">
        <w:t xml:space="preserve"> i </w:t>
      </w:r>
      <w:r w:rsidR="009E62E4" w:rsidRPr="008C4A23">
        <w:t>AES/ECS2 PLUS</w:t>
      </w:r>
      <w:r w:rsidRPr="008C4A23">
        <w:t>,</w:t>
      </w:r>
    </w:p>
    <w:p w14:paraId="054503C5" w14:textId="11D00DD6" w:rsidR="00B84192" w:rsidRPr="008C4A23" w:rsidRDefault="00B84192" w:rsidP="00B84192">
      <w:pPr>
        <w:pStyle w:val="Akapitzlist"/>
        <w:numPr>
          <w:ilvl w:val="0"/>
          <w:numId w:val="30"/>
        </w:numPr>
        <w:spacing w:line="259" w:lineRule="auto"/>
      </w:pPr>
      <w:r w:rsidRPr="008C4A23">
        <w:t xml:space="preserve">konwersji (moduł Konwerter) XSLT komunikatów XML wymienianych </w:t>
      </w:r>
      <w:r w:rsidR="00816356" w:rsidRPr="008C4A23">
        <w:t>pomiędzy Podmiotami</w:t>
      </w:r>
      <w:r w:rsidRPr="008C4A23">
        <w:t xml:space="preserve"> oraz AES</w:t>
      </w:r>
      <w:r w:rsidR="009E62E4" w:rsidRPr="008C4A23">
        <w:t xml:space="preserve">/ECS2 </w:t>
      </w:r>
      <w:r w:rsidR="00816356" w:rsidRPr="008C4A23">
        <w:t>PLUS i</w:t>
      </w:r>
      <w:r w:rsidRPr="008C4A23">
        <w:t xml:space="preserve"> NCTS2 PLUS,</w:t>
      </w:r>
    </w:p>
    <w:p w14:paraId="5C2AA79F" w14:textId="77777777" w:rsidR="00B84192" w:rsidRPr="008C4A23" w:rsidRDefault="00B84192" w:rsidP="00B84192">
      <w:pPr>
        <w:pStyle w:val="Akapitzlist"/>
        <w:numPr>
          <w:ilvl w:val="0"/>
          <w:numId w:val="30"/>
        </w:numPr>
        <w:spacing w:line="259" w:lineRule="auto"/>
      </w:pPr>
      <w:r w:rsidRPr="008C4A23">
        <w:lastRenderedPageBreak/>
        <w:t>interfejs użytkownika/administratora.</w:t>
      </w:r>
    </w:p>
    <w:p w14:paraId="4A8B6463" w14:textId="77777777" w:rsidR="00B84192" w:rsidRPr="008C4A23" w:rsidRDefault="00B84192" w:rsidP="00B84192">
      <w:pPr>
        <w:spacing w:line="259" w:lineRule="auto"/>
      </w:pPr>
    </w:p>
    <w:p w14:paraId="12C01231" w14:textId="7E420B7E" w:rsidR="00B84192" w:rsidRPr="008C4A23" w:rsidRDefault="00B84192" w:rsidP="00B84192">
      <w:pPr>
        <w:pStyle w:val="Nagwek2"/>
      </w:pPr>
      <w:bookmarkStart w:id="45" w:name="_Toc176936991"/>
      <w:r w:rsidRPr="008C4A23">
        <w:t>NCTS2 PLUS</w:t>
      </w:r>
      <w:bookmarkEnd w:id="45"/>
    </w:p>
    <w:p w14:paraId="44E122B9" w14:textId="77777777" w:rsidR="00E0730B" w:rsidRPr="008C4A23" w:rsidRDefault="00E0730B" w:rsidP="00E0730B">
      <w:pPr>
        <w:spacing w:line="259" w:lineRule="auto"/>
      </w:pPr>
      <w:r w:rsidRPr="008C4A23">
        <w:t>System NCTS2 PLUS został zbudowany w ramach realizacji Umów:</w:t>
      </w:r>
    </w:p>
    <w:p w14:paraId="0BFDE52F" w14:textId="585B67D3" w:rsidR="00E0730B" w:rsidRPr="008C4A23" w:rsidRDefault="00E0730B" w:rsidP="0087301C">
      <w:pPr>
        <w:pStyle w:val="Akapitzlist"/>
        <w:numPr>
          <w:ilvl w:val="0"/>
          <w:numId w:val="106"/>
        </w:numPr>
        <w:spacing w:line="259" w:lineRule="auto"/>
      </w:pPr>
      <w:r w:rsidRPr="008C4A23">
        <w:t>Umowa Podstawowa nr 1201-ILL-5.023.49.2021 z dnia 29.03.2021 r.;</w:t>
      </w:r>
    </w:p>
    <w:p w14:paraId="264DE49D" w14:textId="380E71D8" w:rsidR="00E0730B" w:rsidRPr="008C4A23" w:rsidRDefault="00E0730B" w:rsidP="0087301C">
      <w:pPr>
        <w:pStyle w:val="Akapitzlist"/>
        <w:numPr>
          <w:ilvl w:val="0"/>
          <w:numId w:val="106"/>
        </w:numPr>
        <w:spacing w:line="259" w:lineRule="auto"/>
      </w:pPr>
      <w:r w:rsidRPr="008C4A23">
        <w:t>Umowa Podobna nr 1201-ILL-5.023.265.2022 z dnia 02.01.2023 r.</w:t>
      </w:r>
    </w:p>
    <w:p w14:paraId="154818C7" w14:textId="77777777" w:rsidR="00E0730B" w:rsidRPr="008C4A23" w:rsidRDefault="00E0730B" w:rsidP="00E0730B">
      <w:pPr>
        <w:spacing w:line="259" w:lineRule="auto"/>
      </w:pPr>
      <w:r w:rsidRPr="008C4A23">
        <w:t xml:space="preserve">System został zbudowany w oparciu o obecnie funkcjonujący System NCTS2 dedykowany do obsługi wspólnotowej/wspólnej procedury tranzytowej oraz procedury TIR realizowanych na podstawie Wspólnotowego Kodeksu Celnego (WKC) i jego przepisów wykonawczych, Konwencji o </w:t>
      </w:r>
      <w:bookmarkStart w:id="46" w:name="_Hlk163474644"/>
      <w:r w:rsidRPr="008C4A23">
        <w:t>Wspólnej Procedurze Tranzytowej (WPT</w:t>
      </w:r>
      <w:bookmarkEnd w:id="46"/>
      <w:r w:rsidRPr="008C4A23">
        <w:t xml:space="preserve">) oraz Konwencji TIR. </w:t>
      </w:r>
    </w:p>
    <w:p w14:paraId="09EB578C" w14:textId="77777777" w:rsidR="00E0730B" w:rsidRPr="008C4A23" w:rsidRDefault="00E0730B" w:rsidP="00E0730B">
      <w:pPr>
        <w:spacing w:line="259" w:lineRule="auto"/>
      </w:pPr>
      <w:r w:rsidRPr="008C4A23">
        <w:t>System NCTS zapewnia wymianę informacji o operacji tranzytowej w czasie rzeczywistym w formie komunikatów wymienianych między uczestnikami procedury w trzech obszarach:</w:t>
      </w:r>
    </w:p>
    <w:p w14:paraId="248A53C1" w14:textId="7FC73C7C" w:rsidR="00E0730B" w:rsidRPr="008C4A23" w:rsidRDefault="00E0730B" w:rsidP="00E0730B">
      <w:pPr>
        <w:pStyle w:val="Akapitzlist"/>
        <w:numPr>
          <w:ilvl w:val="0"/>
          <w:numId w:val="30"/>
        </w:numPr>
        <w:spacing w:line="259" w:lineRule="auto"/>
      </w:pPr>
      <w:r w:rsidRPr="008C4A23">
        <w:t xml:space="preserve">pomiędzy krajowymi podmiotami gospodarczymi a krajową administracją celną ("obszar zewnętrzny"), </w:t>
      </w:r>
    </w:p>
    <w:p w14:paraId="69BBC7EF" w14:textId="2037AC49" w:rsidR="00E0730B" w:rsidRPr="008C4A23" w:rsidRDefault="00E0730B" w:rsidP="00E0730B">
      <w:pPr>
        <w:pStyle w:val="Akapitzlist"/>
        <w:numPr>
          <w:ilvl w:val="0"/>
          <w:numId w:val="30"/>
        </w:numPr>
        <w:spacing w:line="259" w:lineRule="auto"/>
      </w:pPr>
      <w:r w:rsidRPr="008C4A23">
        <w:t xml:space="preserve">pomiędzy krajowymi urzędami celnymi ("obszar krajowy"), </w:t>
      </w:r>
    </w:p>
    <w:p w14:paraId="63F21E33" w14:textId="340DFA28" w:rsidR="00E0730B" w:rsidRPr="008C4A23" w:rsidRDefault="00E0730B" w:rsidP="00E0730B">
      <w:pPr>
        <w:pStyle w:val="Akapitzlist"/>
        <w:numPr>
          <w:ilvl w:val="0"/>
          <w:numId w:val="30"/>
        </w:numPr>
        <w:spacing w:line="259" w:lineRule="auto"/>
      </w:pPr>
      <w:r w:rsidRPr="008C4A23">
        <w:t>pomiędzy poszczególnymi administracjami celnymi oraz administracjami celnymi a Komisją Europejską ("obszar wspólny").</w:t>
      </w:r>
    </w:p>
    <w:p w14:paraId="5A7D6677" w14:textId="4B125DF6" w:rsidR="00E0730B" w:rsidRPr="008C4A23" w:rsidRDefault="00E0730B" w:rsidP="00E0730B">
      <w:pPr>
        <w:spacing w:line="259" w:lineRule="auto"/>
      </w:pPr>
      <w:r w:rsidRPr="008C4A23">
        <w:t xml:space="preserve">Aktualnie działający </w:t>
      </w:r>
      <w:r w:rsidR="00676BD1" w:rsidRPr="008C4A23">
        <w:t>S</w:t>
      </w:r>
      <w:r w:rsidRPr="008C4A23">
        <w:t>ystem NCTS2 (faza 4) oraz wdrażany NCTS2 PLUS (faza 5) umożliwiają obsługę przesyłek towarowych w procedurze tranzytu. Umożliwia obsługę przez funkcjonariuszy elektronicznych zgłoszeń tranzytowych składanych przez podmioty gospodarcze oraz monitorowanie przebiegu obsługi operacji tranzytowych na poszczególnych etapach realizacji procedury tranzytu w oddziałach celnych.</w:t>
      </w:r>
    </w:p>
    <w:p w14:paraId="3D37559E" w14:textId="17EA4A18" w:rsidR="00E0730B" w:rsidRPr="008C4A23" w:rsidRDefault="00E0730B" w:rsidP="00E0730B">
      <w:pPr>
        <w:spacing w:line="259" w:lineRule="auto"/>
      </w:pPr>
      <w:r w:rsidRPr="008C4A23">
        <w:t xml:space="preserve">Udostępnienie Systemu NCTS2 PLUS w ramach zadania Umowy Podstawowej planowane jest na </w:t>
      </w:r>
      <w:r w:rsidR="00C33510" w:rsidRPr="008C4A23">
        <w:t>31</w:t>
      </w:r>
      <w:r w:rsidRPr="008C4A23">
        <w:t>.</w:t>
      </w:r>
      <w:r w:rsidR="00C33510" w:rsidRPr="008C4A23">
        <w:t>10</w:t>
      </w:r>
      <w:r w:rsidRPr="008C4A23">
        <w:t>.</w:t>
      </w:r>
      <w:r w:rsidR="00C33510" w:rsidRPr="008C4A23">
        <w:t>2024</w:t>
      </w:r>
      <w:r w:rsidR="00012A7E" w:rsidRPr="008C4A23">
        <w:t xml:space="preserve"> </w:t>
      </w:r>
      <w:r w:rsidRPr="008C4A23">
        <w:t xml:space="preserve">r. Po udostępnieniu NCTS2 PLUS obecny system NCTS2 będzie funkcjonował do momentu zakończenia operacji w nim otwartych. Przewiduje się 3 letni okres działania ze względu na obsługę procedur poszukiwania/poboru. Czas ten może być skrócony w zależności od statusu operacji w Systemie. </w:t>
      </w:r>
    </w:p>
    <w:p w14:paraId="3A3A3969" w14:textId="42760B00" w:rsidR="00E0730B" w:rsidRPr="008C4A23" w:rsidRDefault="00E0730B" w:rsidP="00E0730B">
      <w:pPr>
        <w:spacing w:line="259" w:lineRule="auto"/>
      </w:pPr>
      <w:r w:rsidRPr="008C4A23">
        <w:t xml:space="preserve">Użytkownikami wewnętrznymi </w:t>
      </w:r>
      <w:r w:rsidR="00676BD1" w:rsidRPr="008C4A23">
        <w:t>S</w:t>
      </w:r>
      <w:r w:rsidRPr="008C4A23">
        <w:t xml:space="preserve">ystemu NCTS są funkcjonariusze i pracownicy </w:t>
      </w:r>
      <w:r w:rsidR="00816356" w:rsidRPr="008C4A23">
        <w:t>KAS</w:t>
      </w:r>
      <w:r w:rsidRPr="008C4A23">
        <w:t xml:space="preserve"> obsługujący i monitorujący realizowane operacje tranzytowe.</w:t>
      </w:r>
    </w:p>
    <w:p w14:paraId="66B939BF" w14:textId="61851A25" w:rsidR="00E0730B" w:rsidRPr="008C4A23" w:rsidRDefault="00E0730B" w:rsidP="00E0730B">
      <w:pPr>
        <w:spacing w:line="259" w:lineRule="auto"/>
      </w:pPr>
      <w:r w:rsidRPr="008C4A23">
        <w:t xml:space="preserve">Użytkownicy zewnętrzni to podmioty gospodarcze, przedsiębiorcy dokonujący przewozu przesyłek towarowych w ramach procedury tranzytu. Użytkownicy zewnętrzni komunikują się z </w:t>
      </w:r>
      <w:r w:rsidR="00676BD1" w:rsidRPr="008C4A23">
        <w:t>S</w:t>
      </w:r>
      <w:r w:rsidRPr="008C4A23">
        <w:t>ystem NCTS za pomocą cyfrowo podpisanych komunikatów XML.</w:t>
      </w:r>
    </w:p>
    <w:p w14:paraId="418483F6" w14:textId="77777777" w:rsidR="00E0730B" w:rsidRPr="008C4A23" w:rsidRDefault="00E0730B" w:rsidP="0087301C">
      <w:pPr>
        <w:pStyle w:val="Akapitzlist"/>
        <w:numPr>
          <w:ilvl w:val="0"/>
          <w:numId w:val="107"/>
        </w:numPr>
        <w:spacing w:line="259" w:lineRule="auto"/>
      </w:pPr>
      <w:r w:rsidRPr="008C4A23">
        <w:t>System NCTS2 umożliwia obsługę operacji tranzytowych na każdym etapie realizacji procedury tranzytowej:</w:t>
      </w:r>
    </w:p>
    <w:p w14:paraId="13C74B70" w14:textId="19695F2E" w:rsidR="00E0730B" w:rsidRPr="008C4A23" w:rsidRDefault="00E0730B" w:rsidP="0087301C">
      <w:pPr>
        <w:pStyle w:val="Akapitzlist"/>
        <w:numPr>
          <w:ilvl w:val="0"/>
          <w:numId w:val="107"/>
        </w:numPr>
        <w:spacing w:line="259" w:lineRule="auto"/>
      </w:pPr>
      <w:r w:rsidRPr="008C4A23">
        <w:t>przyjęcie zgłoszenia tranzytowego w urzędzie wyjścia;</w:t>
      </w:r>
    </w:p>
    <w:p w14:paraId="5FA5BDB6" w14:textId="450B515A" w:rsidR="00E0730B" w:rsidRPr="008C4A23" w:rsidRDefault="00E0730B" w:rsidP="0087301C">
      <w:pPr>
        <w:pStyle w:val="Akapitzlist"/>
        <w:numPr>
          <w:ilvl w:val="0"/>
          <w:numId w:val="107"/>
        </w:numPr>
        <w:spacing w:line="259" w:lineRule="auto"/>
      </w:pPr>
      <w:r w:rsidRPr="008C4A23">
        <w:t>analiza ryzyka i podjęcie decyzji o kontroli przesyłki w urzędzie wyjścia;</w:t>
      </w:r>
    </w:p>
    <w:p w14:paraId="746BC788" w14:textId="170D3774" w:rsidR="00E0730B" w:rsidRPr="008C4A23" w:rsidRDefault="00E0730B" w:rsidP="0087301C">
      <w:pPr>
        <w:pStyle w:val="Akapitzlist"/>
        <w:numPr>
          <w:ilvl w:val="0"/>
          <w:numId w:val="107"/>
        </w:numPr>
        <w:spacing w:line="259" w:lineRule="auto"/>
      </w:pPr>
      <w:r w:rsidRPr="008C4A23">
        <w:t>rejestracja wyniku kontroli w urzędzie wyjścia;</w:t>
      </w:r>
    </w:p>
    <w:p w14:paraId="65D29322" w14:textId="172DE125" w:rsidR="00E0730B" w:rsidRPr="008C4A23" w:rsidRDefault="00E0730B" w:rsidP="0087301C">
      <w:pPr>
        <w:pStyle w:val="Akapitzlist"/>
        <w:numPr>
          <w:ilvl w:val="0"/>
          <w:numId w:val="107"/>
        </w:numPr>
        <w:spacing w:line="259" w:lineRule="auto"/>
      </w:pPr>
      <w:r w:rsidRPr="008C4A23">
        <w:t>rejestracja użycia zabezpieczenia;</w:t>
      </w:r>
    </w:p>
    <w:p w14:paraId="5A635A63" w14:textId="711BD045" w:rsidR="00E0730B" w:rsidRPr="008C4A23" w:rsidRDefault="00E0730B" w:rsidP="0087301C">
      <w:pPr>
        <w:pStyle w:val="Akapitzlist"/>
        <w:numPr>
          <w:ilvl w:val="0"/>
          <w:numId w:val="107"/>
        </w:numPr>
        <w:spacing w:line="259" w:lineRule="auto"/>
      </w:pPr>
      <w:r w:rsidRPr="008C4A23">
        <w:t>zwolnienie do tranzytu;</w:t>
      </w:r>
    </w:p>
    <w:p w14:paraId="308F7C68" w14:textId="551E7763" w:rsidR="00E0730B" w:rsidRPr="008C4A23" w:rsidRDefault="00E0730B" w:rsidP="0087301C">
      <w:pPr>
        <w:pStyle w:val="Akapitzlist"/>
        <w:numPr>
          <w:ilvl w:val="0"/>
          <w:numId w:val="107"/>
        </w:numPr>
        <w:spacing w:line="259" w:lineRule="auto"/>
      </w:pPr>
      <w:r w:rsidRPr="008C4A23">
        <w:lastRenderedPageBreak/>
        <w:t>rejestracja przekroczenia granicy;</w:t>
      </w:r>
    </w:p>
    <w:p w14:paraId="0BA45F9A" w14:textId="58B971D4" w:rsidR="00E0730B" w:rsidRPr="008C4A23" w:rsidRDefault="00E0730B" w:rsidP="0087301C">
      <w:pPr>
        <w:pStyle w:val="Akapitzlist"/>
        <w:numPr>
          <w:ilvl w:val="0"/>
          <w:numId w:val="107"/>
        </w:numPr>
        <w:spacing w:line="259" w:lineRule="auto"/>
      </w:pPr>
      <w:r w:rsidRPr="008C4A23">
        <w:t>rejestracja przybycia przesyłki;</w:t>
      </w:r>
    </w:p>
    <w:p w14:paraId="3BF444CD" w14:textId="094FCDFF" w:rsidR="00E0730B" w:rsidRPr="008C4A23" w:rsidRDefault="00E0730B" w:rsidP="0087301C">
      <w:pPr>
        <w:pStyle w:val="Akapitzlist"/>
        <w:numPr>
          <w:ilvl w:val="0"/>
          <w:numId w:val="107"/>
        </w:numPr>
        <w:spacing w:line="259" w:lineRule="auto"/>
      </w:pPr>
      <w:r w:rsidRPr="008C4A23">
        <w:t>analiza ryzyka i podjęcia decyzji o kontroli w urzędzie przeznaczenia;</w:t>
      </w:r>
    </w:p>
    <w:p w14:paraId="25004C9C" w14:textId="2288CBCF" w:rsidR="00E0730B" w:rsidRPr="008C4A23" w:rsidRDefault="00E0730B" w:rsidP="0087301C">
      <w:pPr>
        <w:pStyle w:val="Akapitzlist"/>
        <w:numPr>
          <w:ilvl w:val="0"/>
          <w:numId w:val="107"/>
        </w:numPr>
        <w:spacing w:line="259" w:lineRule="auto"/>
      </w:pPr>
      <w:r w:rsidRPr="008C4A23">
        <w:t>rejestracja wyniku kontroli w urzędzie przeznaczenia;</w:t>
      </w:r>
    </w:p>
    <w:p w14:paraId="1787B1E0" w14:textId="606D8DC7" w:rsidR="00E0730B" w:rsidRPr="008C4A23" w:rsidRDefault="00E0730B" w:rsidP="0087301C">
      <w:pPr>
        <w:pStyle w:val="Akapitzlist"/>
        <w:numPr>
          <w:ilvl w:val="0"/>
          <w:numId w:val="107"/>
        </w:numPr>
        <w:spacing w:line="259" w:lineRule="auto"/>
      </w:pPr>
      <w:r w:rsidRPr="008C4A23">
        <w:t>zwolnienie przesyłki z procedury tranzytu;</w:t>
      </w:r>
    </w:p>
    <w:p w14:paraId="4BBF9080" w14:textId="59AA9939" w:rsidR="00E0730B" w:rsidRPr="008C4A23" w:rsidRDefault="00E0730B" w:rsidP="0087301C">
      <w:pPr>
        <w:pStyle w:val="Akapitzlist"/>
        <w:numPr>
          <w:ilvl w:val="0"/>
          <w:numId w:val="107"/>
        </w:numPr>
        <w:spacing w:line="259" w:lineRule="auto"/>
      </w:pPr>
      <w:r w:rsidRPr="008C4A23">
        <w:t>przeprowadzenie procedury poszukiwawczej;</w:t>
      </w:r>
    </w:p>
    <w:p w14:paraId="43AE5BCE" w14:textId="2D1183B9" w:rsidR="00B84192" w:rsidRPr="008C4A23" w:rsidRDefault="00E0730B" w:rsidP="0087301C">
      <w:pPr>
        <w:pStyle w:val="Akapitzlist"/>
        <w:numPr>
          <w:ilvl w:val="0"/>
          <w:numId w:val="107"/>
        </w:numPr>
        <w:spacing w:line="259" w:lineRule="auto"/>
      </w:pPr>
      <w:r w:rsidRPr="008C4A23">
        <w:t>przeprowadzenie procedury poboru</w:t>
      </w:r>
      <w:r w:rsidR="00C01DE9" w:rsidRPr="008C4A23">
        <w:t>.</w:t>
      </w:r>
    </w:p>
    <w:p w14:paraId="74F36EEF" w14:textId="4A48F03B" w:rsidR="00B95DF7" w:rsidRPr="008C4A23" w:rsidRDefault="00B95DF7" w:rsidP="00B95DF7">
      <w:pPr>
        <w:pStyle w:val="Nagwek2"/>
      </w:pPr>
      <w:bookmarkStart w:id="47" w:name="_Toc176936992"/>
      <w:r w:rsidRPr="008C4A23">
        <w:t>PDR PL/UE</w:t>
      </w:r>
      <w:bookmarkEnd w:id="47"/>
    </w:p>
    <w:p w14:paraId="75D11892" w14:textId="684579FE" w:rsidR="00674AED" w:rsidRPr="008C4A23" w:rsidRDefault="00674AED" w:rsidP="00674AED">
      <w:pPr>
        <w:spacing w:line="259" w:lineRule="auto"/>
      </w:pPr>
      <w:r w:rsidRPr="008C4A23">
        <w:t xml:space="preserve">System Danych Referencyjnych PDR PL/UE jest </w:t>
      </w:r>
      <w:r w:rsidR="00676BD1" w:rsidRPr="008C4A23">
        <w:t>K</w:t>
      </w:r>
      <w:r w:rsidR="00C01DE9" w:rsidRPr="008C4A23">
        <w:t xml:space="preserve">omponentem osadzonym </w:t>
      </w:r>
      <w:r w:rsidRPr="008C4A23">
        <w:t>w środowisku SISC, opart</w:t>
      </w:r>
      <w:r w:rsidR="00C01DE9" w:rsidRPr="008C4A23">
        <w:t>ym</w:t>
      </w:r>
      <w:r w:rsidRPr="008C4A23">
        <w:t xml:space="preserve"> na architekturze SOA (Service </w:t>
      </w:r>
      <w:proofErr w:type="spellStart"/>
      <w:r w:rsidRPr="008C4A23">
        <w:t>Oriented</w:t>
      </w:r>
      <w:proofErr w:type="spellEnd"/>
      <w:r w:rsidRPr="008C4A23">
        <w:t xml:space="preserve"> Architecture), które</w:t>
      </w:r>
      <w:r w:rsidR="00C01DE9" w:rsidRPr="008C4A23">
        <w:t>go</w:t>
      </w:r>
      <w:r w:rsidRPr="008C4A23">
        <w:t xml:space="preserve"> zadaniem jest realizacja procesów pobierania, zestawiania, dopasowania, konsolidacji, kontroli, utrzymania i udostępniania danych referencyjnych.</w:t>
      </w:r>
    </w:p>
    <w:p w14:paraId="71A89126" w14:textId="7C094477" w:rsidR="00674AED" w:rsidRPr="008C4A23" w:rsidRDefault="00674AED" w:rsidP="00674AED">
      <w:pPr>
        <w:spacing w:line="259" w:lineRule="auto"/>
      </w:pPr>
      <w:r w:rsidRPr="008C4A23">
        <w:t xml:space="preserve">Podstawowym celem Systemu PDR PL/UE jest stworzenie i utrzymanie wysokiego poziomu zgodności i rzetelności danych referencyjnych, identyfikacja wszystkich źródeł pozyskiwania tych danych, ich </w:t>
      </w:r>
      <w:proofErr w:type="spellStart"/>
      <w:r w:rsidRPr="008C4A23">
        <w:t>uspójnienia</w:t>
      </w:r>
      <w:proofErr w:type="spellEnd"/>
      <w:r w:rsidRPr="008C4A23">
        <w:t>, oczyszczenia i weryfikacji, a następnie ujednolicenia i scalania. System</w:t>
      </w:r>
      <w:r w:rsidR="00B3027F" w:rsidRPr="008C4A23">
        <w:t xml:space="preserve"> PDR PL/UE</w:t>
      </w:r>
      <w:r w:rsidRPr="008C4A23">
        <w:t xml:space="preserve"> w zakresie danych referencyjnych ma dostarczyć jedno, wiarygodne ich źródło. </w:t>
      </w:r>
    </w:p>
    <w:p w14:paraId="6AD5562A" w14:textId="02412B3D" w:rsidR="00674AED" w:rsidRPr="008C4A23" w:rsidRDefault="00674AED" w:rsidP="00674AED">
      <w:pPr>
        <w:spacing w:line="259" w:lineRule="auto"/>
      </w:pPr>
      <w:r w:rsidRPr="008C4A23">
        <w:t xml:space="preserve">W konsekwencji System </w:t>
      </w:r>
      <w:r w:rsidR="00B3027F" w:rsidRPr="008C4A23">
        <w:t xml:space="preserve">PDR PL/UE </w:t>
      </w:r>
      <w:r w:rsidRPr="008C4A23">
        <w:t>wpływa na poprawę jakości danych referencyjnych rejestrowanych w systemach transakcyjnych.</w:t>
      </w:r>
    </w:p>
    <w:p w14:paraId="155770BD" w14:textId="6BA1BC84" w:rsidR="00674AED" w:rsidRPr="008C4A23" w:rsidRDefault="00674AED" w:rsidP="00674AED">
      <w:pPr>
        <w:spacing w:line="259" w:lineRule="auto"/>
      </w:pPr>
      <w:r w:rsidRPr="008C4A23">
        <w:t xml:space="preserve">Zadaniem Systemu </w:t>
      </w:r>
      <w:r w:rsidR="00B3027F" w:rsidRPr="008C4A23">
        <w:t xml:space="preserve">PDR PL/UE </w:t>
      </w:r>
      <w:r w:rsidRPr="008C4A23">
        <w:t>jest tworzenie najlepszych wersji zestawów danych referencyjnych przy użyciu danych z wielu systemów i źródeł. W obrębie Systemu</w:t>
      </w:r>
      <w:r w:rsidR="00B3027F" w:rsidRPr="008C4A23">
        <w:t xml:space="preserve"> PDR PL/UE</w:t>
      </w:r>
      <w:r w:rsidRPr="008C4A23">
        <w:t xml:space="preserve"> uruchomione zostały procesy czyszczenia i normalizowania danych, a także mechanizmy rozszerzania zestawów danych referencyjnych poprzez dołączanie nowych źródeł danych. Użyte w Systemie </w:t>
      </w:r>
      <w:r w:rsidR="00B3027F" w:rsidRPr="008C4A23">
        <w:t xml:space="preserve">PDR PL/UE </w:t>
      </w:r>
      <w:r w:rsidRPr="008C4A23">
        <w:t>techniki synchronizacji i dystrybucji mają zapewnić przekazywanie do wszystkich komponentów SISC spójnych danych, w formie i zakresie zgodnym z ich wymaganiami. System posiada mechanizmy umożliwiające wersjonowanie danych, a także gromadzenie i raportowanie informacji o zmianach.</w:t>
      </w:r>
    </w:p>
    <w:p w14:paraId="568CB04A" w14:textId="6270D79B" w:rsidR="00674AED" w:rsidRPr="008C4A23" w:rsidRDefault="00674AED" w:rsidP="00674AED">
      <w:pPr>
        <w:spacing w:line="259" w:lineRule="auto"/>
      </w:pPr>
      <w:r w:rsidRPr="008C4A23">
        <w:t xml:space="preserve">Dzięki swojemu usytuowaniu w warstwie szkieletowej SISC, a także wdrożonym mechanizmom pobierania, aktualizacji, weryfikacji, zarządzania oraz wydajnego udostępniania danych referencyjnych, obejmujących swoim zakresem wszystkie dane słownikowe oraz niektóre dane wolnozmienne, System </w:t>
      </w:r>
      <w:r w:rsidR="00B3027F" w:rsidRPr="008C4A23">
        <w:t xml:space="preserve">PDR PL/UE </w:t>
      </w:r>
      <w:r w:rsidRPr="008C4A23">
        <w:t>zapewnia innym systemom składowym dostęp do jednolitych, zweryfikowanych i wiarygodnych danych referencyjnych. System ten jest wydajny i skalowalny, gdyż krytycznym aspektem, z punktu widzenia świadczonych przez niego usług, jest działanie na rzecz systemów transakcyjnych, mających kluczowe znaczenie dla procesów biznesowych w organizacji.</w:t>
      </w:r>
    </w:p>
    <w:p w14:paraId="6E53F879" w14:textId="770AECAE" w:rsidR="00674AED" w:rsidRPr="008C4A23" w:rsidRDefault="00674AED" w:rsidP="00674AED">
      <w:pPr>
        <w:spacing w:line="259" w:lineRule="auto"/>
      </w:pPr>
      <w:r w:rsidRPr="008C4A23">
        <w:t>Pod pojęciem danych współdzielonych należy rozumieć dane referencyjne, wykorzystywane w obrębie SISC przez więcej niż jeden system, a także dane słownikowe, pozyskiwane ze źródeł zewnętrznych m.in. z GUS, NBP, administracji podatkowej, a także inne dane słownikowe, wykorzystywane przez jakikolwiek komponent SISC.</w:t>
      </w:r>
    </w:p>
    <w:p w14:paraId="4CE14DCA" w14:textId="5ACF326C" w:rsidR="00674AED" w:rsidRPr="008C4A23" w:rsidRDefault="00674AED" w:rsidP="00674AED">
      <w:pPr>
        <w:spacing w:line="259" w:lineRule="auto"/>
        <w:rPr>
          <w:rFonts w:asciiTheme="minorHAnsi" w:hAnsiTheme="minorHAnsi"/>
        </w:rPr>
      </w:pPr>
      <w:r w:rsidRPr="008C4A23">
        <w:t xml:space="preserve">System </w:t>
      </w:r>
      <w:r w:rsidR="00B3027F" w:rsidRPr="008C4A23">
        <w:t xml:space="preserve">PDR PL/UE </w:t>
      </w:r>
      <w:r w:rsidRPr="008C4A23">
        <w:t xml:space="preserve">jest odpowiedzialny za zapewnienie SISC danych referencyjnych oraz usług związanych z ich aktualizacją, weryfikacją, kontrolą, utrzymaniem i dystrybucją. Dane </w:t>
      </w:r>
      <w:r w:rsidRPr="008C4A23">
        <w:lastRenderedPageBreak/>
        <w:t xml:space="preserve">słownikowe, utrzymywane w Systemie, są wprowadzane i aktualizowane ręcznie lub importowane ze źródeł </w:t>
      </w:r>
      <w:r w:rsidRPr="008C4A23">
        <w:rPr>
          <w:rFonts w:asciiTheme="minorHAnsi" w:hAnsiTheme="minorHAnsi"/>
        </w:rPr>
        <w:t>zewnętrznych, w tym przede wszystkim ze Wspólnotowego systemu CS/RD2.</w:t>
      </w:r>
    </w:p>
    <w:p w14:paraId="287CB14F" w14:textId="77777777" w:rsidR="00674AED" w:rsidRPr="008C4A23" w:rsidRDefault="00674AED" w:rsidP="00674AED">
      <w:pPr>
        <w:widowControl w:val="0"/>
        <w:adjustRightInd w:val="0"/>
        <w:spacing w:after="0" w:line="240" w:lineRule="auto"/>
        <w:jc w:val="both"/>
        <w:textAlignment w:val="baseline"/>
        <w:rPr>
          <w:rFonts w:asciiTheme="minorHAnsi" w:eastAsia="Times New Roman" w:hAnsiTheme="minorHAnsi" w:cs="Calibri"/>
          <w:b/>
          <w:lang w:eastAsia="pl-PL"/>
        </w:rPr>
      </w:pPr>
      <w:r w:rsidRPr="008C4A23">
        <w:rPr>
          <w:rFonts w:asciiTheme="minorHAnsi" w:eastAsia="Times New Roman" w:hAnsiTheme="minorHAnsi" w:cs="Calibri"/>
          <w:b/>
          <w:lang w:eastAsia="pl-PL"/>
        </w:rPr>
        <w:t>Wykaz udostępnianych usług web-service:</w:t>
      </w:r>
    </w:p>
    <w:p w14:paraId="52AAFB97" w14:textId="77777777" w:rsidR="00674AED" w:rsidRPr="008C4A23" w:rsidRDefault="00674AED" w:rsidP="00674AED">
      <w:pPr>
        <w:widowControl w:val="0"/>
        <w:adjustRightInd w:val="0"/>
        <w:spacing w:after="0" w:line="240" w:lineRule="auto"/>
        <w:jc w:val="both"/>
        <w:textAlignment w:val="baseline"/>
        <w:rPr>
          <w:rFonts w:asciiTheme="minorHAnsi" w:eastAsia="Times New Roman" w:hAnsiTheme="minorHAnsi" w:cs="Calibri"/>
          <w:b/>
          <w:lang w:eastAsia="pl-PL"/>
        </w:rPr>
      </w:pPr>
    </w:p>
    <w:p w14:paraId="0482AC2C" w14:textId="77777777" w:rsidR="00674AED" w:rsidRPr="008C4A23" w:rsidRDefault="00674AED" w:rsidP="0087301C">
      <w:pPr>
        <w:widowControl w:val="0"/>
        <w:numPr>
          <w:ilvl w:val="0"/>
          <w:numId w:val="80"/>
        </w:numPr>
        <w:adjustRightInd w:val="0"/>
        <w:spacing w:after="200" w:line="360" w:lineRule="atLeast"/>
        <w:contextualSpacing/>
        <w:jc w:val="both"/>
        <w:textAlignment w:val="baseline"/>
        <w:rPr>
          <w:rFonts w:asciiTheme="minorHAnsi" w:eastAsia="Calibri" w:hAnsiTheme="minorHAnsi" w:cs="Calibri"/>
          <w:b/>
          <w:color w:val="000000"/>
        </w:rPr>
      </w:pPr>
      <w:proofErr w:type="spellStart"/>
      <w:r w:rsidRPr="008C4A23">
        <w:rPr>
          <w:rFonts w:asciiTheme="minorHAnsi" w:eastAsia="Calibri" w:hAnsiTheme="minorHAnsi" w:cs="Calibri"/>
          <w:b/>
          <w:color w:val="000000"/>
        </w:rPr>
        <w:t>PDR.OnDemandService</w:t>
      </w:r>
      <w:proofErr w:type="spellEnd"/>
      <w:r w:rsidRPr="008C4A23">
        <w:rPr>
          <w:rFonts w:asciiTheme="minorHAnsi" w:eastAsia="Calibri" w:hAnsiTheme="minorHAnsi" w:cs="Calibri"/>
          <w:b/>
          <w:color w:val="000000"/>
        </w:rPr>
        <w:t xml:space="preserve"> </w:t>
      </w:r>
      <w:r w:rsidRPr="008C4A23">
        <w:rPr>
          <w:rFonts w:asciiTheme="minorHAnsi" w:eastAsia="Calibri" w:hAnsiTheme="minorHAnsi" w:cs="Calibri"/>
          <w:color w:val="000000"/>
        </w:rPr>
        <w:t>(Interfejs grupujący usługi udostępniające zasoby systemu PDR PL/UE dla zapytań ad hoc);</w:t>
      </w:r>
    </w:p>
    <w:p w14:paraId="2413BF12" w14:textId="77777777" w:rsidR="00674AED" w:rsidRPr="008C4A23" w:rsidRDefault="00674AED" w:rsidP="0087301C">
      <w:pPr>
        <w:widowControl w:val="0"/>
        <w:numPr>
          <w:ilvl w:val="0"/>
          <w:numId w:val="80"/>
        </w:numPr>
        <w:adjustRightInd w:val="0"/>
        <w:spacing w:after="200" w:line="360" w:lineRule="atLeast"/>
        <w:contextualSpacing/>
        <w:jc w:val="both"/>
        <w:textAlignment w:val="baseline"/>
        <w:rPr>
          <w:rFonts w:asciiTheme="minorHAnsi" w:eastAsia="Calibri" w:hAnsiTheme="minorHAnsi" w:cs="Calibri"/>
          <w:b/>
          <w:color w:val="000000"/>
        </w:rPr>
      </w:pPr>
      <w:proofErr w:type="spellStart"/>
      <w:r w:rsidRPr="008C4A23">
        <w:rPr>
          <w:rFonts w:asciiTheme="minorHAnsi" w:eastAsia="Calibri" w:hAnsiTheme="minorHAnsi" w:cs="Calibri"/>
          <w:b/>
          <w:color w:val="000000"/>
        </w:rPr>
        <w:t>PDR.SubscriptionService</w:t>
      </w:r>
      <w:proofErr w:type="spellEnd"/>
      <w:r w:rsidRPr="008C4A23">
        <w:rPr>
          <w:rFonts w:asciiTheme="minorHAnsi" w:eastAsia="Calibri" w:hAnsiTheme="minorHAnsi" w:cs="Calibri"/>
          <w:b/>
          <w:color w:val="000000"/>
        </w:rPr>
        <w:t xml:space="preserve"> - </w:t>
      </w:r>
      <w:r w:rsidRPr="008C4A23">
        <w:rPr>
          <w:rFonts w:asciiTheme="minorHAnsi" w:eastAsia="Calibri" w:hAnsiTheme="minorHAnsi" w:cs="Calibri"/>
          <w:color w:val="000000"/>
        </w:rPr>
        <w:t>Interfejs grupujący usługi związane z odbieraniem danych z systemu PDR przez subskrybentów;</w:t>
      </w:r>
    </w:p>
    <w:p w14:paraId="2495DA07" w14:textId="77777777" w:rsidR="00674AED" w:rsidRPr="008C4A23" w:rsidRDefault="00674AED" w:rsidP="0087301C">
      <w:pPr>
        <w:widowControl w:val="0"/>
        <w:numPr>
          <w:ilvl w:val="0"/>
          <w:numId w:val="80"/>
        </w:numPr>
        <w:adjustRightInd w:val="0"/>
        <w:spacing w:after="200" w:line="360" w:lineRule="atLeast"/>
        <w:contextualSpacing/>
        <w:jc w:val="both"/>
        <w:textAlignment w:val="baseline"/>
        <w:rPr>
          <w:rFonts w:asciiTheme="minorHAnsi" w:eastAsia="Calibri" w:hAnsiTheme="minorHAnsi" w:cs="Calibri"/>
          <w:b/>
          <w:color w:val="000000"/>
        </w:rPr>
      </w:pPr>
      <w:bookmarkStart w:id="48" w:name="{74EE270E-308C-42e6-BE5A-045AE6BFAC2E}"/>
      <w:proofErr w:type="spellStart"/>
      <w:r w:rsidRPr="008C4A23">
        <w:rPr>
          <w:rFonts w:asciiTheme="minorHAnsi" w:eastAsia="Calibri" w:hAnsiTheme="minorHAnsi" w:cs="Calibri"/>
          <w:b/>
          <w:bCs/>
          <w:color w:val="000000"/>
        </w:rPr>
        <w:t>EXT.PublicationService</w:t>
      </w:r>
      <w:bookmarkEnd w:id="48"/>
      <w:proofErr w:type="spellEnd"/>
      <w:r w:rsidRPr="008C4A23">
        <w:rPr>
          <w:rFonts w:asciiTheme="minorHAnsi" w:eastAsia="Calibri" w:hAnsiTheme="minorHAnsi" w:cs="Calibri"/>
          <w:b/>
          <w:bCs/>
          <w:color w:val="000000"/>
        </w:rPr>
        <w:t xml:space="preserve"> - </w:t>
      </w:r>
      <w:r w:rsidRPr="008C4A23">
        <w:rPr>
          <w:rFonts w:asciiTheme="minorHAnsi" w:eastAsia="Calibri" w:hAnsiTheme="minorHAnsi" w:cs="Calibri"/>
          <w:color w:val="000000"/>
        </w:rPr>
        <w:t xml:space="preserve">Interfejs </w:t>
      </w:r>
      <w:proofErr w:type="spellStart"/>
      <w:r w:rsidRPr="008C4A23">
        <w:rPr>
          <w:rFonts w:asciiTheme="minorHAnsi" w:eastAsia="Calibri" w:hAnsiTheme="minorHAnsi" w:cs="Calibri"/>
          <w:color w:val="000000"/>
        </w:rPr>
        <w:t>callback</w:t>
      </w:r>
      <w:proofErr w:type="spellEnd"/>
      <w:r w:rsidRPr="008C4A23">
        <w:rPr>
          <w:rFonts w:asciiTheme="minorHAnsi" w:eastAsia="Calibri" w:hAnsiTheme="minorHAnsi" w:cs="Calibri"/>
          <w:color w:val="000000"/>
        </w:rPr>
        <w:t>, jakiego PDR oczekuje od subskrybenta, któremu ma aktywnie przekazywać zmiany w zawartości subskrypcji</w:t>
      </w:r>
    </w:p>
    <w:p w14:paraId="23D9F2C5" w14:textId="77777777" w:rsidR="00674AED" w:rsidRPr="008C4A23" w:rsidRDefault="00674AED" w:rsidP="0087301C">
      <w:pPr>
        <w:widowControl w:val="0"/>
        <w:numPr>
          <w:ilvl w:val="0"/>
          <w:numId w:val="80"/>
        </w:numPr>
        <w:adjustRightInd w:val="0"/>
        <w:spacing w:after="200" w:line="360" w:lineRule="atLeast"/>
        <w:contextualSpacing/>
        <w:jc w:val="both"/>
        <w:textAlignment w:val="baseline"/>
        <w:rPr>
          <w:rFonts w:asciiTheme="minorHAnsi" w:eastAsia="Calibri" w:hAnsiTheme="minorHAnsi" w:cs="Calibri"/>
          <w:b/>
          <w:color w:val="000000"/>
        </w:rPr>
      </w:pPr>
      <w:proofErr w:type="spellStart"/>
      <w:r w:rsidRPr="008C4A23">
        <w:rPr>
          <w:rFonts w:asciiTheme="minorHAnsi" w:eastAsia="Calibri" w:hAnsiTheme="minorHAnsi" w:cs="Calibri"/>
          <w:b/>
          <w:color w:val="000000"/>
        </w:rPr>
        <w:t>PDR.EORIConsultation</w:t>
      </w:r>
      <w:proofErr w:type="spellEnd"/>
      <w:r w:rsidRPr="008C4A23">
        <w:rPr>
          <w:rFonts w:asciiTheme="minorHAnsi" w:eastAsia="Calibri" w:hAnsiTheme="minorHAnsi" w:cs="Calibri"/>
          <w:b/>
          <w:color w:val="000000"/>
        </w:rPr>
        <w:t xml:space="preserve"> - </w:t>
      </w:r>
      <w:r w:rsidRPr="008C4A23">
        <w:rPr>
          <w:rFonts w:asciiTheme="minorHAnsi" w:eastAsia="Calibri" w:hAnsiTheme="minorHAnsi" w:cs="Calibri"/>
          <w:color w:val="000000"/>
        </w:rPr>
        <w:t>Usługa w przypadku braku danych przekazywanych do systemu PDR PL/UE z systemu SZPROT wywołuję analogiczną usługę po stronie systemu SZPROT. W wypadku istnienia części danych w PDR PL/UE odpowiedź składana jest z danych lokalnych i uzyskanych w wyniku wywołania systemu SZPROT;</w:t>
      </w:r>
    </w:p>
    <w:p w14:paraId="7B433A31" w14:textId="77777777" w:rsidR="00674AED" w:rsidRPr="008C4A23" w:rsidRDefault="00674AED" w:rsidP="0087301C">
      <w:pPr>
        <w:widowControl w:val="0"/>
        <w:numPr>
          <w:ilvl w:val="0"/>
          <w:numId w:val="80"/>
        </w:numPr>
        <w:adjustRightInd w:val="0"/>
        <w:spacing w:after="200" w:line="360" w:lineRule="atLeast"/>
        <w:contextualSpacing/>
        <w:jc w:val="both"/>
        <w:textAlignment w:val="baseline"/>
        <w:rPr>
          <w:rFonts w:asciiTheme="minorHAnsi" w:eastAsia="Calibri" w:hAnsiTheme="minorHAnsi" w:cs="Calibri"/>
          <w:b/>
          <w:color w:val="000000"/>
        </w:rPr>
      </w:pPr>
      <w:r w:rsidRPr="008C4A23">
        <w:rPr>
          <w:rFonts w:asciiTheme="minorHAnsi" w:eastAsia="Calibri" w:hAnsiTheme="minorHAnsi" w:cs="Calibri"/>
          <w:b/>
          <w:color w:val="000000"/>
        </w:rPr>
        <w:t xml:space="preserve">PDR.EORI - </w:t>
      </w:r>
      <w:r w:rsidRPr="008C4A23">
        <w:rPr>
          <w:rFonts w:asciiTheme="minorHAnsi" w:eastAsia="Calibri" w:hAnsiTheme="minorHAnsi" w:cs="Calibri"/>
          <w:color w:val="000000"/>
        </w:rPr>
        <w:t>Usługa PDR.EORI (</w:t>
      </w:r>
      <w:proofErr w:type="spellStart"/>
      <w:r w:rsidRPr="008C4A23">
        <w:rPr>
          <w:rFonts w:asciiTheme="minorHAnsi" w:eastAsia="Calibri" w:hAnsiTheme="minorHAnsi" w:cs="Calibri"/>
          <w:color w:val="000000"/>
        </w:rPr>
        <w:t>urn:publicid</w:t>
      </w:r>
      <w:proofErr w:type="spellEnd"/>
      <w:r w:rsidRPr="008C4A23">
        <w:rPr>
          <w:rFonts w:asciiTheme="minorHAnsi" w:eastAsia="Calibri" w:hAnsiTheme="minorHAnsi" w:cs="Calibri"/>
          <w:color w:val="000000"/>
        </w:rPr>
        <w:t xml:space="preserve">:-:DGTAXUD:EOS:EORI:WEBSERVICE:1.0 </w:t>
      </w:r>
      <w:proofErr w:type="spellStart"/>
      <w:r w:rsidRPr="008C4A23">
        <w:rPr>
          <w:rFonts w:asciiTheme="minorHAnsi" w:eastAsia="Calibri" w:hAnsiTheme="minorHAnsi" w:cs="Calibri"/>
          <w:color w:val="000000"/>
        </w:rPr>
        <w:t>consult</w:t>
      </w:r>
      <w:proofErr w:type="spellEnd"/>
      <w:r w:rsidRPr="008C4A23">
        <w:rPr>
          <w:rFonts w:asciiTheme="minorHAnsi" w:eastAsia="Calibri" w:hAnsiTheme="minorHAnsi" w:cs="Calibri"/>
          <w:color w:val="000000"/>
        </w:rPr>
        <w:t>) z propagacją zapytania do SZPROT-EOS, działająca w trybie synchroniczna w zakresie pełnych danych uzyskiwanych z systemu EOS;</w:t>
      </w:r>
    </w:p>
    <w:p w14:paraId="5D1C66B4" w14:textId="77777777" w:rsidR="00674AED" w:rsidRPr="008C4A23" w:rsidRDefault="00674AED" w:rsidP="0087301C">
      <w:pPr>
        <w:widowControl w:val="0"/>
        <w:numPr>
          <w:ilvl w:val="0"/>
          <w:numId w:val="80"/>
        </w:numPr>
        <w:adjustRightInd w:val="0"/>
        <w:spacing w:after="200" w:line="360" w:lineRule="atLeast"/>
        <w:contextualSpacing/>
        <w:jc w:val="both"/>
        <w:textAlignment w:val="baseline"/>
        <w:rPr>
          <w:rFonts w:asciiTheme="minorHAnsi" w:eastAsia="Calibri" w:hAnsiTheme="minorHAnsi" w:cs="Calibri"/>
          <w:b/>
          <w:color w:val="000000"/>
        </w:rPr>
      </w:pPr>
      <w:proofErr w:type="spellStart"/>
      <w:r w:rsidRPr="008C4A23">
        <w:rPr>
          <w:rFonts w:asciiTheme="minorHAnsi" w:eastAsia="Calibri" w:hAnsiTheme="minorHAnsi" w:cs="Calibri"/>
          <w:b/>
          <w:color w:val="000000"/>
        </w:rPr>
        <w:t>PDR.EORIEncoded</w:t>
      </w:r>
      <w:proofErr w:type="spellEnd"/>
      <w:r w:rsidRPr="008C4A23">
        <w:rPr>
          <w:rFonts w:asciiTheme="minorHAnsi" w:eastAsia="Calibri" w:hAnsiTheme="minorHAnsi" w:cs="Calibri"/>
          <w:b/>
          <w:color w:val="000000"/>
        </w:rPr>
        <w:t xml:space="preserve">- </w:t>
      </w:r>
      <w:r w:rsidRPr="008C4A23">
        <w:rPr>
          <w:rFonts w:asciiTheme="minorHAnsi" w:eastAsia="Calibri" w:hAnsiTheme="minorHAnsi" w:cs="Calibri"/>
          <w:color w:val="000000"/>
        </w:rPr>
        <w:t xml:space="preserve">Usługa </w:t>
      </w:r>
      <w:proofErr w:type="spellStart"/>
      <w:r w:rsidRPr="008C4A23">
        <w:rPr>
          <w:rFonts w:asciiTheme="minorHAnsi" w:eastAsia="Calibri" w:hAnsiTheme="minorHAnsi" w:cs="Calibri"/>
          <w:color w:val="000000"/>
        </w:rPr>
        <w:t>PDR.EORIEncoded</w:t>
      </w:r>
      <w:proofErr w:type="spellEnd"/>
      <w:r w:rsidRPr="008C4A23">
        <w:rPr>
          <w:rFonts w:asciiTheme="minorHAnsi" w:eastAsia="Calibri" w:hAnsiTheme="minorHAnsi" w:cs="Calibri"/>
          <w:color w:val="000000"/>
        </w:rPr>
        <w:t xml:space="preserve"> (</w:t>
      </w:r>
      <w:proofErr w:type="spellStart"/>
      <w:r w:rsidRPr="008C4A23">
        <w:rPr>
          <w:rFonts w:asciiTheme="minorHAnsi" w:eastAsia="Calibri" w:hAnsiTheme="minorHAnsi" w:cs="Calibri"/>
          <w:color w:val="000000"/>
        </w:rPr>
        <w:t>urn:publicid</w:t>
      </w:r>
      <w:proofErr w:type="spellEnd"/>
      <w:r w:rsidRPr="008C4A23">
        <w:rPr>
          <w:rFonts w:asciiTheme="minorHAnsi" w:eastAsia="Calibri" w:hAnsiTheme="minorHAnsi" w:cs="Calibri"/>
          <w:color w:val="000000"/>
        </w:rPr>
        <w:t xml:space="preserve">:-:DGTAXUD:EOS:EORI:WEBSERVICE:1.0 </w:t>
      </w:r>
      <w:proofErr w:type="spellStart"/>
      <w:r w:rsidRPr="008C4A23">
        <w:rPr>
          <w:rFonts w:asciiTheme="minorHAnsi" w:eastAsia="Calibri" w:hAnsiTheme="minorHAnsi" w:cs="Calibri"/>
          <w:color w:val="000000"/>
        </w:rPr>
        <w:t>consult</w:t>
      </w:r>
      <w:proofErr w:type="spellEnd"/>
      <w:r w:rsidRPr="008C4A23">
        <w:rPr>
          <w:rFonts w:asciiTheme="minorHAnsi" w:eastAsia="Calibri" w:hAnsiTheme="minorHAnsi" w:cs="Calibri"/>
          <w:color w:val="000000"/>
        </w:rPr>
        <w:t>) z propagacją zapytania do SZPROT-EOS, działająca w trybie synchroniczna w zakresie pełnych danych uzyskiwanych z systemu EOS;</w:t>
      </w:r>
    </w:p>
    <w:p w14:paraId="259CFFCD" w14:textId="77777777" w:rsidR="00674AED" w:rsidRPr="008C4A23" w:rsidRDefault="00674AED" w:rsidP="0087301C">
      <w:pPr>
        <w:widowControl w:val="0"/>
        <w:numPr>
          <w:ilvl w:val="0"/>
          <w:numId w:val="80"/>
        </w:numPr>
        <w:adjustRightInd w:val="0"/>
        <w:spacing w:after="200" w:line="360" w:lineRule="atLeast"/>
        <w:contextualSpacing/>
        <w:jc w:val="both"/>
        <w:textAlignment w:val="baseline"/>
        <w:rPr>
          <w:rFonts w:asciiTheme="minorHAnsi" w:eastAsia="Calibri" w:hAnsiTheme="minorHAnsi" w:cs="Calibri"/>
          <w:b/>
          <w:color w:val="000000"/>
        </w:rPr>
      </w:pPr>
      <w:proofErr w:type="spellStart"/>
      <w:r w:rsidRPr="008C4A23">
        <w:rPr>
          <w:rFonts w:asciiTheme="minorHAnsi" w:eastAsia="Calibri" w:hAnsiTheme="minorHAnsi" w:cs="Calibri"/>
          <w:b/>
          <w:color w:val="000000"/>
        </w:rPr>
        <w:t>PDR.SchemeService</w:t>
      </w:r>
      <w:proofErr w:type="spellEnd"/>
      <w:r w:rsidRPr="008C4A23">
        <w:rPr>
          <w:rFonts w:asciiTheme="minorHAnsi" w:eastAsia="Calibri" w:hAnsiTheme="minorHAnsi" w:cs="Calibri"/>
          <w:b/>
          <w:color w:val="000000"/>
        </w:rPr>
        <w:t xml:space="preserve"> - </w:t>
      </w:r>
      <w:r w:rsidRPr="008C4A23">
        <w:rPr>
          <w:rFonts w:asciiTheme="minorHAnsi" w:eastAsia="Calibri" w:hAnsiTheme="minorHAnsi" w:cs="Calibri"/>
          <w:color w:val="000000"/>
        </w:rPr>
        <w:t xml:space="preserve">Usługa </w:t>
      </w:r>
      <w:proofErr w:type="spellStart"/>
      <w:r w:rsidRPr="008C4A23">
        <w:rPr>
          <w:rFonts w:asciiTheme="minorHAnsi" w:eastAsia="Calibri" w:hAnsiTheme="minorHAnsi" w:cs="Calibri"/>
          <w:color w:val="000000"/>
        </w:rPr>
        <w:t>PDR.SchemeService</w:t>
      </w:r>
      <w:proofErr w:type="spellEnd"/>
      <w:r w:rsidRPr="008C4A23">
        <w:rPr>
          <w:rFonts w:asciiTheme="minorHAnsi" w:eastAsia="Calibri" w:hAnsiTheme="minorHAnsi" w:cs="Calibri"/>
          <w:color w:val="000000"/>
        </w:rPr>
        <w:t xml:space="preserve"> udostępnia zarejestrowane w systemie schematy</w:t>
      </w:r>
    </w:p>
    <w:p w14:paraId="130E3158" w14:textId="3C8AD727" w:rsidR="00674AED" w:rsidRPr="008C4A23" w:rsidRDefault="00674AED" w:rsidP="0087301C">
      <w:pPr>
        <w:widowControl w:val="0"/>
        <w:numPr>
          <w:ilvl w:val="0"/>
          <w:numId w:val="80"/>
        </w:numPr>
        <w:adjustRightInd w:val="0"/>
        <w:spacing w:after="200" w:line="360" w:lineRule="atLeast"/>
        <w:contextualSpacing/>
        <w:jc w:val="both"/>
        <w:textAlignment w:val="baseline"/>
        <w:rPr>
          <w:rFonts w:asciiTheme="minorHAnsi" w:eastAsia="Calibri" w:hAnsiTheme="minorHAnsi" w:cs="Calibri"/>
          <w:b/>
          <w:color w:val="000000"/>
        </w:rPr>
      </w:pPr>
      <w:bookmarkStart w:id="49" w:name="_Hlk163474787"/>
      <w:r w:rsidRPr="008C4A23">
        <w:rPr>
          <w:rFonts w:asciiTheme="minorHAnsi" w:eastAsia="Calibri" w:hAnsiTheme="minorHAnsi" w:cs="Calibri"/>
          <w:b/>
          <w:color w:val="000000"/>
        </w:rPr>
        <w:t xml:space="preserve">TERYT </w:t>
      </w:r>
      <w:bookmarkEnd w:id="49"/>
      <w:r w:rsidRPr="008C4A23">
        <w:rPr>
          <w:rFonts w:asciiTheme="minorHAnsi" w:eastAsia="Calibri" w:hAnsiTheme="minorHAnsi" w:cs="Calibri"/>
          <w:b/>
          <w:color w:val="000000"/>
        </w:rPr>
        <w:t xml:space="preserve">– </w:t>
      </w:r>
      <w:r w:rsidRPr="008C4A23">
        <w:rPr>
          <w:rFonts w:asciiTheme="minorHAnsi" w:eastAsia="Calibri" w:hAnsiTheme="minorHAnsi" w:cs="Calibri"/>
          <w:color w:val="000000"/>
        </w:rPr>
        <w:t xml:space="preserve">usługa umożliwiająca pobieranie danych z </w:t>
      </w:r>
      <w:proofErr w:type="spellStart"/>
      <w:r w:rsidRPr="008C4A23">
        <w:rPr>
          <w:rFonts w:asciiTheme="minorHAnsi" w:eastAsia="Calibri" w:hAnsiTheme="minorHAnsi" w:cs="Calibri"/>
          <w:color w:val="000000"/>
        </w:rPr>
        <w:t>Web</w:t>
      </w:r>
      <w:r w:rsidR="00FB4876" w:rsidRPr="008C4A23">
        <w:rPr>
          <w:rFonts w:asciiTheme="minorHAnsi" w:eastAsia="Calibri" w:hAnsiTheme="minorHAnsi" w:cs="Calibri"/>
          <w:color w:val="000000"/>
        </w:rPr>
        <w:t>s</w:t>
      </w:r>
      <w:r w:rsidRPr="008C4A23">
        <w:rPr>
          <w:rFonts w:asciiTheme="minorHAnsi" w:eastAsia="Calibri" w:hAnsiTheme="minorHAnsi" w:cs="Calibri"/>
          <w:color w:val="000000"/>
        </w:rPr>
        <w:t>erwisu</w:t>
      </w:r>
      <w:proofErr w:type="spellEnd"/>
      <w:r w:rsidRPr="008C4A23">
        <w:rPr>
          <w:rFonts w:asciiTheme="minorHAnsi" w:eastAsia="Calibri" w:hAnsiTheme="minorHAnsi" w:cs="Calibri"/>
          <w:color w:val="000000"/>
        </w:rPr>
        <w:t xml:space="preserve"> udostępniającego dane z bazy TERYT i TERYT ADR i ładowane do słowników systemu PDR PL/UE;</w:t>
      </w:r>
    </w:p>
    <w:p w14:paraId="2287B697" w14:textId="77777777" w:rsidR="00674AED" w:rsidRPr="008C4A23" w:rsidRDefault="00674AED" w:rsidP="0087301C">
      <w:pPr>
        <w:widowControl w:val="0"/>
        <w:numPr>
          <w:ilvl w:val="0"/>
          <w:numId w:val="80"/>
        </w:numPr>
        <w:adjustRightInd w:val="0"/>
        <w:spacing w:after="200" w:line="360" w:lineRule="atLeast"/>
        <w:contextualSpacing/>
        <w:jc w:val="both"/>
        <w:textAlignment w:val="baseline"/>
        <w:rPr>
          <w:rFonts w:asciiTheme="minorHAnsi" w:eastAsia="Calibri" w:hAnsiTheme="minorHAnsi" w:cs="Calibri"/>
          <w:b/>
          <w:color w:val="000000"/>
        </w:rPr>
      </w:pPr>
      <w:r w:rsidRPr="008C4A23">
        <w:rPr>
          <w:rFonts w:asciiTheme="minorHAnsi" w:eastAsia="Calibri" w:hAnsiTheme="minorHAnsi" w:cs="Calibri"/>
          <w:b/>
          <w:color w:val="000000"/>
        </w:rPr>
        <w:t xml:space="preserve">PDR.SubscriptionService_v2r0 - </w:t>
      </w:r>
      <w:r w:rsidRPr="008C4A23">
        <w:rPr>
          <w:rFonts w:asciiTheme="minorHAnsi" w:eastAsia="Calibri" w:hAnsiTheme="minorHAnsi" w:cs="Calibri"/>
          <w:color w:val="000000"/>
        </w:rPr>
        <w:t>Usługa PDR.SubscriptionService_v2r0 umożliwia sprawdzanie, odbiór  i reset danych subskrypcji zdefiniowanej dla systemu klienckiego (subskrybenta)</w:t>
      </w:r>
    </w:p>
    <w:p w14:paraId="4B748C7B" w14:textId="77777777" w:rsidR="00674AED" w:rsidRPr="008C4A23" w:rsidRDefault="00674AED" w:rsidP="0087301C">
      <w:pPr>
        <w:widowControl w:val="0"/>
        <w:numPr>
          <w:ilvl w:val="0"/>
          <w:numId w:val="80"/>
        </w:numPr>
        <w:adjustRightInd w:val="0"/>
        <w:spacing w:after="200" w:line="360" w:lineRule="atLeast"/>
        <w:contextualSpacing/>
        <w:jc w:val="both"/>
        <w:textAlignment w:val="baseline"/>
        <w:rPr>
          <w:rFonts w:asciiTheme="minorHAnsi" w:eastAsia="Calibri" w:hAnsiTheme="minorHAnsi" w:cs="Calibri"/>
          <w:b/>
          <w:color w:val="000000"/>
        </w:rPr>
      </w:pPr>
      <w:proofErr w:type="spellStart"/>
      <w:r w:rsidRPr="008C4A23">
        <w:rPr>
          <w:rFonts w:asciiTheme="minorHAnsi" w:eastAsia="Calibri" w:hAnsiTheme="minorHAnsi" w:cs="Calibri"/>
          <w:b/>
          <w:color w:val="000000"/>
        </w:rPr>
        <w:t>PDR.LoadDataService</w:t>
      </w:r>
      <w:proofErr w:type="spellEnd"/>
      <w:r w:rsidRPr="008C4A23">
        <w:rPr>
          <w:rFonts w:asciiTheme="minorHAnsi" w:eastAsia="Calibri" w:hAnsiTheme="minorHAnsi" w:cs="Calibri"/>
          <w:b/>
          <w:color w:val="000000"/>
        </w:rPr>
        <w:t xml:space="preserve"> - </w:t>
      </w:r>
      <w:r w:rsidRPr="008C4A23">
        <w:rPr>
          <w:rFonts w:asciiTheme="minorHAnsi" w:eastAsia="Calibri" w:hAnsiTheme="minorHAnsi" w:cs="Calibri"/>
          <w:color w:val="000000"/>
        </w:rPr>
        <w:t>Interfejs udostępniany przez PDR PL/UE aktywnym dostawcom danych;</w:t>
      </w:r>
    </w:p>
    <w:p w14:paraId="513E2B6A" w14:textId="77777777" w:rsidR="00674AED" w:rsidRPr="008C4A23" w:rsidRDefault="00674AED" w:rsidP="0087301C">
      <w:pPr>
        <w:widowControl w:val="0"/>
        <w:numPr>
          <w:ilvl w:val="0"/>
          <w:numId w:val="80"/>
        </w:numPr>
        <w:adjustRightInd w:val="0"/>
        <w:spacing w:after="200" w:line="360" w:lineRule="atLeast"/>
        <w:contextualSpacing/>
        <w:jc w:val="both"/>
        <w:textAlignment w:val="baseline"/>
        <w:rPr>
          <w:rFonts w:asciiTheme="minorHAnsi" w:eastAsia="Calibri" w:hAnsiTheme="minorHAnsi" w:cs="Calibri"/>
          <w:b/>
          <w:color w:val="000000"/>
        </w:rPr>
      </w:pPr>
      <w:r w:rsidRPr="008C4A23">
        <w:rPr>
          <w:rFonts w:asciiTheme="minorHAnsi" w:eastAsia="Calibri" w:hAnsiTheme="minorHAnsi" w:cs="Calibri"/>
          <w:b/>
          <w:color w:val="000000"/>
        </w:rPr>
        <w:t>SZPR-</w:t>
      </w:r>
      <w:proofErr w:type="spellStart"/>
      <w:r w:rsidRPr="008C4A23">
        <w:rPr>
          <w:rFonts w:asciiTheme="minorHAnsi" w:eastAsia="Calibri" w:hAnsiTheme="minorHAnsi" w:cs="Calibri"/>
          <w:b/>
          <w:color w:val="000000"/>
        </w:rPr>
        <w:t>PDR.EORIService</w:t>
      </w:r>
      <w:proofErr w:type="spellEnd"/>
      <w:r w:rsidRPr="008C4A23">
        <w:rPr>
          <w:rFonts w:asciiTheme="minorHAnsi" w:eastAsia="Calibri" w:hAnsiTheme="minorHAnsi" w:cs="Calibri"/>
          <w:b/>
          <w:color w:val="000000"/>
        </w:rPr>
        <w:t xml:space="preserve"> - </w:t>
      </w:r>
      <w:r w:rsidRPr="008C4A23">
        <w:rPr>
          <w:rFonts w:asciiTheme="minorHAnsi" w:eastAsia="Calibri" w:hAnsiTheme="minorHAnsi" w:cs="Calibri"/>
          <w:color w:val="000000"/>
        </w:rPr>
        <w:t>Usługa udostępniania przez system SZPROT umożliwiająca synchroniczne zapytanie o dane podmiotu;</w:t>
      </w:r>
    </w:p>
    <w:p w14:paraId="59146E74" w14:textId="77777777" w:rsidR="00674AED" w:rsidRPr="008C4A23" w:rsidRDefault="00674AED" w:rsidP="0087301C">
      <w:pPr>
        <w:widowControl w:val="0"/>
        <w:numPr>
          <w:ilvl w:val="0"/>
          <w:numId w:val="80"/>
        </w:numPr>
        <w:adjustRightInd w:val="0"/>
        <w:spacing w:after="200" w:line="360" w:lineRule="atLeast"/>
        <w:contextualSpacing/>
        <w:jc w:val="both"/>
        <w:textAlignment w:val="baseline"/>
        <w:rPr>
          <w:rFonts w:asciiTheme="minorHAnsi" w:eastAsia="Calibri" w:hAnsiTheme="minorHAnsi" w:cs="Calibri"/>
          <w:b/>
          <w:color w:val="000000"/>
        </w:rPr>
      </w:pPr>
      <w:bookmarkStart w:id="50" w:name="_Toc495750835"/>
      <w:bookmarkStart w:id="51" w:name="_Toc122694592"/>
      <w:r w:rsidRPr="008C4A23">
        <w:rPr>
          <w:rFonts w:asciiTheme="minorHAnsi" w:eastAsia="Calibri" w:hAnsiTheme="minorHAnsi" w:cs="Calibri"/>
          <w:b/>
          <w:color w:val="000000"/>
        </w:rPr>
        <w:t>SZPR-</w:t>
      </w:r>
      <w:proofErr w:type="spellStart"/>
      <w:r w:rsidRPr="008C4A23">
        <w:rPr>
          <w:rFonts w:asciiTheme="minorHAnsi" w:eastAsia="Calibri" w:hAnsiTheme="minorHAnsi" w:cs="Calibri"/>
          <w:b/>
          <w:color w:val="000000"/>
        </w:rPr>
        <w:t>PDR.EORIConsultation</w:t>
      </w:r>
      <w:bookmarkEnd w:id="50"/>
      <w:bookmarkEnd w:id="51"/>
      <w:proofErr w:type="spellEnd"/>
      <w:r w:rsidRPr="008C4A23">
        <w:rPr>
          <w:rFonts w:asciiTheme="minorHAnsi" w:eastAsia="Calibri" w:hAnsiTheme="minorHAnsi" w:cs="Calibri"/>
          <w:b/>
          <w:color w:val="000000"/>
        </w:rPr>
        <w:t xml:space="preserve"> - </w:t>
      </w:r>
      <w:r w:rsidRPr="008C4A23">
        <w:rPr>
          <w:rFonts w:asciiTheme="minorHAnsi" w:eastAsia="Calibri" w:hAnsiTheme="minorHAnsi" w:cs="Calibri"/>
          <w:color w:val="000000"/>
        </w:rPr>
        <w:t xml:space="preserve">Usługa Szprot </w:t>
      </w:r>
      <w:proofErr w:type="spellStart"/>
      <w:r w:rsidRPr="008C4A23">
        <w:rPr>
          <w:rFonts w:asciiTheme="minorHAnsi" w:eastAsia="Calibri" w:hAnsiTheme="minorHAnsi" w:cs="Calibri"/>
          <w:color w:val="000000"/>
        </w:rPr>
        <w:t>EoriConsultation</w:t>
      </w:r>
      <w:proofErr w:type="spellEnd"/>
      <w:r w:rsidRPr="008C4A23">
        <w:rPr>
          <w:rFonts w:asciiTheme="minorHAnsi" w:eastAsia="Calibri" w:hAnsiTheme="minorHAnsi" w:cs="Calibri"/>
          <w:color w:val="000000"/>
        </w:rPr>
        <w:t xml:space="preserve"> udostępniania przez system SZPROT umożliwiająca synchroniczne zapytanie o dane podmiotu;</w:t>
      </w:r>
    </w:p>
    <w:p w14:paraId="7FDE3606" w14:textId="77777777" w:rsidR="00674AED" w:rsidRPr="008C4A23" w:rsidRDefault="00674AED" w:rsidP="0087301C">
      <w:pPr>
        <w:widowControl w:val="0"/>
        <w:numPr>
          <w:ilvl w:val="0"/>
          <w:numId w:val="80"/>
        </w:numPr>
        <w:adjustRightInd w:val="0"/>
        <w:spacing w:after="200" w:line="360" w:lineRule="atLeast"/>
        <w:contextualSpacing/>
        <w:jc w:val="both"/>
        <w:textAlignment w:val="baseline"/>
        <w:rPr>
          <w:rFonts w:asciiTheme="minorHAnsi" w:eastAsia="Calibri" w:hAnsiTheme="minorHAnsi" w:cs="Calibri"/>
          <w:b/>
          <w:color w:val="000000"/>
        </w:rPr>
      </w:pPr>
      <w:bookmarkStart w:id="52" w:name="_Toc495750836"/>
      <w:bookmarkStart w:id="53" w:name="_Ref20728174"/>
      <w:bookmarkStart w:id="54" w:name="_Ref20728854"/>
      <w:bookmarkStart w:id="55" w:name="_Toc122694593"/>
      <w:r w:rsidRPr="008C4A23">
        <w:rPr>
          <w:rFonts w:asciiTheme="minorHAnsi" w:eastAsia="Calibri" w:hAnsiTheme="minorHAnsi" w:cs="Calibri"/>
          <w:b/>
          <w:color w:val="000000"/>
        </w:rPr>
        <w:t>PDR-</w:t>
      </w:r>
      <w:proofErr w:type="spellStart"/>
      <w:r w:rsidRPr="008C4A23">
        <w:rPr>
          <w:rFonts w:asciiTheme="minorHAnsi" w:eastAsia="Calibri" w:hAnsiTheme="minorHAnsi" w:cs="Calibri"/>
          <w:b/>
          <w:color w:val="000000"/>
        </w:rPr>
        <w:t>SZPR.DeactivationIDSISC</w:t>
      </w:r>
      <w:bookmarkEnd w:id="52"/>
      <w:bookmarkEnd w:id="53"/>
      <w:bookmarkEnd w:id="54"/>
      <w:bookmarkEnd w:id="55"/>
      <w:proofErr w:type="spellEnd"/>
      <w:r w:rsidRPr="008C4A23">
        <w:rPr>
          <w:rFonts w:asciiTheme="minorHAnsi" w:eastAsia="Calibri" w:hAnsiTheme="minorHAnsi" w:cs="Calibri"/>
          <w:b/>
          <w:color w:val="000000"/>
        </w:rPr>
        <w:t xml:space="preserve"> - </w:t>
      </w:r>
      <w:r w:rsidRPr="008C4A23">
        <w:rPr>
          <w:rFonts w:asciiTheme="minorHAnsi" w:eastAsia="Calibri" w:hAnsiTheme="minorHAnsi" w:cs="Calibri"/>
          <w:color w:val="000000"/>
        </w:rPr>
        <w:t>Usługa dezaktywacji danych reprezentantów i podmiotów wraz z reprezentacjami które posiadają;</w:t>
      </w:r>
    </w:p>
    <w:p w14:paraId="0ACB74E0" w14:textId="7B114DF0" w:rsidR="00674AED" w:rsidRPr="008C4A23" w:rsidRDefault="00674AED" w:rsidP="0087301C">
      <w:pPr>
        <w:widowControl w:val="0"/>
        <w:numPr>
          <w:ilvl w:val="0"/>
          <w:numId w:val="80"/>
        </w:numPr>
        <w:adjustRightInd w:val="0"/>
        <w:spacing w:after="200" w:line="360" w:lineRule="atLeast"/>
        <w:contextualSpacing/>
        <w:jc w:val="both"/>
        <w:textAlignment w:val="baseline"/>
        <w:rPr>
          <w:rFonts w:asciiTheme="minorHAnsi" w:eastAsia="Calibri" w:hAnsiTheme="minorHAnsi" w:cs="Calibri"/>
          <w:b/>
          <w:color w:val="000000"/>
        </w:rPr>
      </w:pPr>
      <w:r w:rsidRPr="008C4A23">
        <w:rPr>
          <w:rFonts w:asciiTheme="minorHAnsi" w:eastAsia="Calibri" w:hAnsiTheme="minorHAnsi" w:cs="Calibri"/>
          <w:b/>
          <w:color w:val="000000"/>
        </w:rPr>
        <w:t>PDR-</w:t>
      </w:r>
      <w:proofErr w:type="spellStart"/>
      <w:r w:rsidRPr="008C4A23">
        <w:rPr>
          <w:rFonts w:asciiTheme="minorHAnsi" w:eastAsia="Calibri" w:hAnsiTheme="minorHAnsi" w:cs="Calibri"/>
          <w:b/>
          <w:color w:val="000000"/>
        </w:rPr>
        <w:t>ECIP.GetRepresentedService</w:t>
      </w:r>
      <w:proofErr w:type="spellEnd"/>
      <w:r w:rsidRPr="008C4A23">
        <w:rPr>
          <w:rFonts w:asciiTheme="minorHAnsi" w:eastAsia="Calibri" w:hAnsiTheme="minorHAnsi" w:cs="Calibri"/>
          <w:b/>
          <w:color w:val="000000"/>
        </w:rPr>
        <w:t xml:space="preserve"> - </w:t>
      </w:r>
      <w:r w:rsidRPr="008C4A23">
        <w:rPr>
          <w:rFonts w:asciiTheme="minorHAnsi" w:eastAsia="Calibri" w:hAnsiTheme="minorHAnsi" w:cs="Calibri"/>
          <w:color w:val="000000"/>
        </w:rPr>
        <w:t xml:space="preserve">Serwis zwracający listę reprezentowanych podmiotów </w:t>
      </w:r>
      <w:r w:rsidRPr="008C4A23">
        <w:rPr>
          <w:rFonts w:asciiTheme="minorHAnsi" w:eastAsia="Calibri" w:hAnsiTheme="minorHAnsi" w:cs="Calibri"/>
          <w:color w:val="000000"/>
        </w:rPr>
        <w:lastRenderedPageBreak/>
        <w:t xml:space="preserve">potrzeby systemu </w:t>
      </w:r>
      <w:r w:rsidR="00B3027F" w:rsidRPr="008C4A23">
        <w:rPr>
          <w:rFonts w:asciiTheme="minorHAnsi" w:eastAsia="Calibri" w:hAnsiTheme="minorHAnsi" w:cs="Calibri"/>
          <w:color w:val="000000"/>
        </w:rPr>
        <w:t>SEAP</w:t>
      </w:r>
      <w:r w:rsidRPr="008C4A23">
        <w:rPr>
          <w:rFonts w:asciiTheme="minorHAnsi" w:eastAsia="Calibri" w:hAnsiTheme="minorHAnsi" w:cs="Calibri"/>
          <w:color w:val="000000"/>
        </w:rPr>
        <w:t>;</w:t>
      </w:r>
    </w:p>
    <w:p w14:paraId="3A4F700B" w14:textId="7AF2695B" w:rsidR="00674AED" w:rsidRPr="008C4A23" w:rsidRDefault="00674AED" w:rsidP="0087301C">
      <w:pPr>
        <w:widowControl w:val="0"/>
        <w:numPr>
          <w:ilvl w:val="0"/>
          <w:numId w:val="80"/>
        </w:numPr>
        <w:adjustRightInd w:val="0"/>
        <w:spacing w:after="200" w:line="360" w:lineRule="atLeast"/>
        <w:contextualSpacing/>
        <w:jc w:val="both"/>
        <w:textAlignment w:val="baseline"/>
        <w:rPr>
          <w:rFonts w:asciiTheme="minorHAnsi" w:eastAsia="Calibri" w:hAnsiTheme="minorHAnsi" w:cs="Calibri"/>
          <w:b/>
          <w:color w:val="000000"/>
        </w:rPr>
      </w:pPr>
      <w:bookmarkStart w:id="56" w:name="_Toc495750874"/>
      <w:bookmarkStart w:id="57" w:name="_Ref20727909"/>
      <w:bookmarkStart w:id="58" w:name="_Toc122694595"/>
      <w:r w:rsidRPr="008C4A23">
        <w:rPr>
          <w:rFonts w:asciiTheme="minorHAnsi" w:eastAsia="Calibri" w:hAnsiTheme="minorHAnsi" w:cs="Calibri"/>
          <w:b/>
          <w:color w:val="000000"/>
        </w:rPr>
        <w:t>PDR-</w:t>
      </w:r>
      <w:proofErr w:type="spellStart"/>
      <w:r w:rsidRPr="008C4A23">
        <w:rPr>
          <w:rFonts w:asciiTheme="minorHAnsi" w:eastAsia="Calibri" w:hAnsiTheme="minorHAnsi" w:cs="Calibri"/>
          <w:b/>
          <w:color w:val="000000"/>
        </w:rPr>
        <w:t>ECIP.CheckRepresentative</w:t>
      </w:r>
      <w:bookmarkEnd w:id="56"/>
      <w:bookmarkEnd w:id="57"/>
      <w:bookmarkEnd w:id="58"/>
      <w:proofErr w:type="spellEnd"/>
      <w:r w:rsidRPr="008C4A23">
        <w:rPr>
          <w:rFonts w:asciiTheme="minorHAnsi" w:eastAsia="Calibri" w:hAnsiTheme="minorHAnsi" w:cs="Calibri"/>
          <w:b/>
          <w:color w:val="000000"/>
        </w:rPr>
        <w:t xml:space="preserve"> - </w:t>
      </w:r>
      <w:r w:rsidRPr="008C4A23">
        <w:rPr>
          <w:rFonts w:asciiTheme="minorHAnsi" w:eastAsia="Calibri" w:hAnsiTheme="minorHAnsi" w:cs="Calibri"/>
          <w:color w:val="000000"/>
        </w:rPr>
        <w:t xml:space="preserve">Serwis sprawdzający uprawnienia na potrzeby systemu </w:t>
      </w:r>
      <w:r w:rsidR="00B3027F" w:rsidRPr="008C4A23">
        <w:rPr>
          <w:rFonts w:asciiTheme="minorHAnsi" w:eastAsia="Calibri" w:hAnsiTheme="minorHAnsi" w:cs="Calibri"/>
          <w:color w:val="000000"/>
        </w:rPr>
        <w:t>SEAP;</w:t>
      </w:r>
    </w:p>
    <w:p w14:paraId="148A3874" w14:textId="3324AB03" w:rsidR="00674AED" w:rsidRPr="008C4A23" w:rsidRDefault="00674AED" w:rsidP="0087301C">
      <w:pPr>
        <w:widowControl w:val="0"/>
        <w:numPr>
          <w:ilvl w:val="0"/>
          <w:numId w:val="80"/>
        </w:numPr>
        <w:adjustRightInd w:val="0"/>
        <w:spacing w:after="200" w:line="360" w:lineRule="atLeast"/>
        <w:contextualSpacing/>
        <w:jc w:val="both"/>
        <w:textAlignment w:val="baseline"/>
        <w:rPr>
          <w:rFonts w:asciiTheme="minorHAnsi" w:eastAsia="Calibri" w:hAnsiTheme="minorHAnsi" w:cs="Calibri"/>
          <w:b/>
          <w:color w:val="000000"/>
        </w:rPr>
      </w:pPr>
      <w:bookmarkStart w:id="59" w:name="_Ref20727821"/>
      <w:bookmarkStart w:id="60" w:name="_Toc122694597"/>
      <w:r w:rsidRPr="008C4A23">
        <w:rPr>
          <w:rFonts w:asciiTheme="minorHAnsi" w:eastAsia="Calibri" w:hAnsiTheme="minorHAnsi" w:cs="Calibri"/>
          <w:b/>
          <w:color w:val="000000"/>
        </w:rPr>
        <w:t>CheckRepresentationV1</w:t>
      </w:r>
      <w:bookmarkEnd w:id="59"/>
      <w:bookmarkEnd w:id="60"/>
      <w:r w:rsidRPr="008C4A23">
        <w:rPr>
          <w:rFonts w:asciiTheme="minorHAnsi" w:eastAsia="Calibri" w:hAnsiTheme="minorHAnsi" w:cs="Calibri"/>
          <w:b/>
          <w:color w:val="000000"/>
        </w:rPr>
        <w:t xml:space="preserve"> - </w:t>
      </w:r>
      <w:r w:rsidRPr="008C4A23">
        <w:rPr>
          <w:rFonts w:asciiTheme="minorHAnsi" w:eastAsia="Calibri" w:hAnsiTheme="minorHAnsi" w:cs="Calibri"/>
          <w:color w:val="000000"/>
        </w:rPr>
        <w:t xml:space="preserve">Serwis sprawdzający uprawnienia na potrzeby systemu </w:t>
      </w:r>
      <w:r w:rsidR="00B3027F" w:rsidRPr="008C4A23">
        <w:rPr>
          <w:rFonts w:asciiTheme="minorHAnsi" w:eastAsia="Calibri" w:hAnsiTheme="minorHAnsi" w:cs="Calibri"/>
          <w:color w:val="000000"/>
        </w:rPr>
        <w:t>SEAP</w:t>
      </w:r>
      <w:r w:rsidRPr="008C4A23">
        <w:rPr>
          <w:rFonts w:asciiTheme="minorHAnsi" w:eastAsia="Calibri" w:hAnsiTheme="minorHAnsi" w:cs="Calibri"/>
          <w:color w:val="000000"/>
        </w:rPr>
        <w:t>;</w:t>
      </w:r>
    </w:p>
    <w:p w14:paraId="15A4878B" w14:textId="77777777" w:rsidR="00674AED" w:rsidRPr="008C4A23" w:rsidRDefault="00674AED" w:rsidP="0087301C">
      <w:pPr>
        <w:widowControl w:val="0"/>
        <w:numPr>
          <w:ilvl w:val="0"/>
          <w:numId w:val="80"/>
        </w:numPr>
        <w:adjustRightInd w:val="0"/>
        <w:spacing w:after="200" w:line="360" w:lineRule="atLeast"/>
        <w:contextualSpacing/>
        <w:jc w:val="both"/>
        <w:textAlignment w:val="baseline"/>
        <w:rPr>
          <w:rFonts w:asciiTheme="minorHAnsi" w:eastAsia="Calibri" w:hAnsiTheme="minorHAnsi" w:cs="Calibri"/>
          <w:b/>
          <w:color w:val="000000"/>
        </w:rPr>
      </w:pPr>
      <w:proofErr w:type="spellStart"/>
      <w:r w:rsidRPr="008C4A23">
        <w:rPr>
          <w:rFonts w:asciiTheme="minorHAnsi" w:eastAsia="Calibri" w:hAnsiTheme="minorHAnsi" w:cs="Calibri"/>
          <w:b/>
          <w:color w:val="000000"/>
        </w:rPr>
        <w:t>PDR.LoadDataSynchService</w:t>
      </w:r>
      <w:proofErr w:type="spellEnd"/>
      <w:r w:rsidRPr="008C4A23">
        <w:rPr>
          <w:rFonts w:asciiTheme="minorHAnsi" w:eastAsia="Calibri" w:hAnsiTheme="minorHAnsi" w:cs="Calibri"/>
          <w:b/>
          <w:color w:val="000000"/>
        </w:rPr>
        <w:t xml:space="preserve"> - </w:t>
      </w:r>
      <w:r w:rsidRPr="008C4A23">
        <w:rPr>
          <w:rFonts w:asciiTheme="minorHAnsi" w:eastAsia="Calibri" w:hAnsiTheme="minorHAnsi" w:cs="Calibri"/>
          <w:color w:val="000000"/>
        </w:rPr>
        <w:t>Usługa synchronicznego ładowania danych do słowników 4000V1 – 4004V1 dedykowana dla systemu SZPROT;</w:t>
      </w:r>
    </w:p>
    <w:p w14:paraId="63F0AB52" w14:textId="12EFD27A" w:rsidR="00674AED" w:rsidRPr="008C4A23" w:rsidRDefault="00674AED" w:rsidP="0087301C">
      <w:pPr>
        <w:widowControl w:val="0"/>
        <w:numPr>
          <w:ilvl w:val="0"/>
          <w:numId w:val="80"/>
        </w:numPr>
        <w:adjustRightInd w:val="0"/>
        <w:spacing w:after="200" w:line="360" w:lineRule="atLeast"/>
        <w:contextualSpacing/>
        <w:jc w:val="both"/>
        <w:textAlignment w:val="baseline"/>
        <w:rPr>
          <w:rFonts w:asciiTheme="minorHAnsi" w:eastAsia="Calibri" w:hAnsiTheme="minorHAnsi" w:cs="Calibri"/>
          <w:b/>
          <w:color w:val="000000"/>
        </w:rPr>
      </w:pPr>
      <w:bookmarkStart w:id="61" w:name="_Toc122694600"/>
      <w:r w:rsidRPr="008C4A23">
        <w:rPr>
          <w:rFonts w:asciiTheme="minorHAnsi" w:eastAsia="Calibri" w:hAnsiTheme="minorHAnsi" w:cs="Calibri"/>
          <w:b/>
          <w:color w:val="000000"/>
        </w:rPr>
        <w:t>PDR-SEAPPLUS.RepresentativeV1Service v2.0</w:t>
      </w:r>
      <w:bookmarkEnd w:id="61"/>
      <w:r w:rsidRPr="008C4A23">
        <w:rPr>
          <w:rFonts w:asciiTheme="minorHAnsi" w:eastAsia="Calibri" w:hAnsiTheme="minorHAnsi" w:cs="Calibri"/>
          <w:b/>
          <w:color w:val="000000"/>
        </w:rPr>
        <w:t xml:space="preserve"> - </w:t>
      </w:r>
      <w:r w:rsidRPr="008C4A23">
        <w:rPr>
          <w:rFonts w:asciiTheme="minorHAnsi" w:eastAsia="Calibri" w:hAnsiTheme="minorHAnsi" w:cs="Calibri"/>
          <w:color w:val="000000"/>
        </w:rPr>
        <w:t xml:space="preserve">Usługa </w:t>
      </w:r>
      <w:r w:rsidR="00B3027F" w:rsidRPr="008C4A23">
        <w:rPr>
          <w:rFonts w:asciiTheme="minorHAnsi" w:eastAsia="Calibri" w:hAnsiTheme="minorHAnsi" w:cs="Calibri"/>
          <w:color w:val="000000"/>
        </w:rPr>
        <w:t>dedykowana</w:t>
      </w:r>
      <w:r w:rsidRPr="008C4A23">
        <w:rPr>
          <w:rFonts w:asciiTheme="minorHAnsi" w:eastAsia="Calibri" w:hAnsiTheme="minorHAnsi" w:cs="Calibri"/>
          <w:color w:val="000000"/>
        </w:rPr>
        <w:t xml:space="preserve"> dla systemu </w:t>
      </w:r>
      <w:r w:rsidR="000278EC" w:rsidRPr="008C4A23">
        <w:rPr>
          <w:rFonts w:asciiTheme="minorHAnsi" w:eastAsia="Calibri" w:hAnsiTheme="minorHAnsi" w:cs="Calibri"/>
          <w:color w:val="000000"/>
        </w:rPr>
        <w:t>SEAP</w:t>
      </w:r>
      <w:r w:rsidRPr="008C4A23">
        <w:rPr>
          <w:rFonts w:asciiTheme="minorHAnsi" w:eastAsia="Calibri" w:hAnsiTheme="minorHAnsi" w:cs="Calibri"/>
          <w:color w:val="000000"/>
        </w:rPr>
        <w:t xml:space="preserve"> realizująca funkcjonalność udostępniania danych reprezentantów osób i podmiotów oraz reprezentowanych podmiotów wraz z uprawnieniami wynikającymi z tej reprezentacji;</w:t>
      </w:r>
    </w:p>
    <w:p w14:paraId="22E9621A" w14:textId="77777777" w:rsidR="00674AED" w:rsidRPr="008C4A23" w:rsidRDefault="00674AED" w:rsidP="0087301C">
      <w:pPr>
        <w:widowControl w:val="0"/>
        <w:numPr>
          <w:ilvl w:val="0"/>
          <w:numId w:val="80"/>
        </w:numPr>
        <w:adjustRightInd w:val="0"/>
        <w:spacing w:after="200" w:line="360" w:lineRule="atLeast"/>
        <w:contextualSpacing/>
        <w:jc w:val="both"/>
        <w:textAlignment w:val="baseline"/>
        <w:rPr>
          <w:rFonts w:asciiTheme="minorHAnsi" w:eastAsia="Calibri" w:hAnsiTheme="minorHAnsi" w:cs="Calibri"/>
          <w:b/>
          <w:color w:val="000000"/>
        </w:rPr>
      </w:pPr>
      <w:proofErr w:type="spellStart"/>
      <w:r w:rsidRPr="008C4A23">
        <w:rPr>
          <w:rFonts w:asciiTheme="minorHAnsi" w:eastAsia="Calibri" w:hAnsiTheme="minorHAnsi" w:cs="Calibri"/>
          <w:b/>
          <w:color w:val="000000"/>
        </w:rPr>
        <w:t>MCA.OutputService</w:t>
      </w:r>
      <w:proofErr w:type="spellEnd"/>
      <w:r w:rsidRPr="008C4A23">
        <w:rPr>
          <w:rFonts w:asciiTheme="minorHAnsi" w:eastAsia="Calibri" w:hAnsiTheme="minorHAnsi" w:cs="Calibri"/>
          <w:b/>
          <w:color w:val="000000"/>
        </w:rPr>
        <w:t xml:space="preserve"> - </w:t>
      </w:r>
      <w:r w:rsidRPr="008C4A23">
        <w:rPr>
          <w:rFonts w:asciiTheme="minorHAnsi" w:eastAsia="Calibri" w:hAnsiTheme="minorHAnsi" w:cs="Calibri"/>
          <w:color w:val="000000"/>
        </w:rPr>
        <w:t>Usługa dedykowana dla systemu MCA umożliwiająca odbieranie komunikatów z danymi referencyjnymi;</w:t>
      </w:r>
    </w:p>
    <w:p w14:paraId="6E6535D7" w14:textId="77777777" w:rsidR="00674AED" w:rsidRPr="008C4A23" w:rsidRDefault="00674AED" w:rsidP="0087301C">
      <w:pPr>
        <w:widowControl w:val="0"/>
        <w:numPr>
          <w:ilvl w:val="0"/>
          <w:numId w:val="80"/>
        </w:numPr>
        <w:adjustRightInd w:val="0"/>
        <w:spacing w:after="200" w:line="360" w:lineRule="atLeast"/>
        <w:contextualSpacing/>
        <w:jc w:val="both"/>
        <w:textAlignment w:val="baseline"/>
        <w:rPr>
          <w:rFonts w:asciiTheme="minorHAnsi" w:eastAsia="Calibri" w:hAnsiTheme="minorHAnsi" w:cs="Calibri"/>
          <w:b/>
          <w:color w:val="000000"/>
        </w:rPr>
      </w:pPr>
      <w:r w:rsidRPr="008C4A23">
        <w:rPr>
          <w:rFonts w:asciiTheme="minorHAnsi" w:eastAsia="Calibri" w:hAnsiTheme="minorHAnsi" w:cs="Calibri"/>
          <w:b/>
          <w:color w:val="000000"/>
        </w:rPr>
        <w:t xml:space="preserve">IOSS-DR Central </w:t>
      </w:r>
      <w:proofErr w:type="spellStart"/>
      <w:r w:rsidRPr="008C4A23">
        <w:rPr>
          <w:rFonts w:asciiTheme="minorHAnsi" w:eastAsia="Calibri" w:hAnsiTheme="minorHAnsi" w:cs="Calibri"/>
          <w:b/>
          <w:color w:val="000000"/>
        </w:rPr>
        <w:t>Node</w:t>
      </w:r>
      <w:proofErr w:type="spellEnd"/>
      <w:r w:rsidRPr="008C4A23">
        <w:rPr>
          <w:rFonts w:asciiTheme="minorHAnsi" w:eastAsia="Calibri" w:hAnsiTheme="minorHAnsi" w:cs="Calibri"/>
          <w:b/>
          <w:color w:val="000000"/>
        </w:rPr>
        <w:t xml:space="preserve"> – </w:t>
      </w:r>
      <w:proofErr w:type="spellStart"/>
      <w:r w:rsidRPr="008C4A23">
        <w:rPr>
          <w:rFonts w:asciiTheme="minorHAnsi" w:eastAsia="Calibri" w:hAnsiTheme="minorHAnsi" w:cs="Calibri"/>
          <w:b/>
          <w:color w:val="000000"/>
        </w:rPr>
        <w:t>RetrievalBAS</w:t>
      </w:r>
      <w:proofErr w:type="spellEnd"/>
      <w:r w:rsidRPr="008C4A23">
        <w:rPr>
          <w:rFonts w:asciiTheme="minorHAnsi" w:eastAsia="Calibri" w:hAnsiTheme="minorHAnsi" w:cs="Calibri"/>
          <w:b/>
          <w:color w:val="000000"/>
        </w:rPr>
        <w:t xml:space="preserve"> - </w:t>
      </w:r>
      <w:r w:rsidRPr="008C4A23">
        <w:rPr>
          <w:rFonts w:asciiTheme="minorHAnsi" w:eastAsia="Calibri" w:hAnsiTheme="minorHAnsi" w:cs="Calibri"/>
          <w:color w:val="000000"/>
        </w:rPr>
        <w:t xml:space="preserve">Usługa udostępniana przez IOSS-DR Central </w:t>
      </w:r>
      <w:proofErr w:type="spellStart"/>
      <w:r w:rsidRPr="008C4A23">
        <w:rPr>
          <w:rFonts w:asciiTheme="minorHAnsi" w:eastAsia="Calibri" w:hAnsiTheme="minorHAnsi" w:cs="Calibri"/>
          <w:color w:val="000000"/>
        </w:rPr>
        <w:t>Node</w:t>
      </w:r>
      <w:proofErr w:type="spellEnd"/>
      <w:r w:rsidRPr="008C4A23">
        <w:rPr>
          <w:rFonts w:asciiTheme="minorHAnsi" w:eastAsia="Calibri" w:hAnsiTheme="minorHAnsi" w:cs="Calibri"/>
          <w:color w:val="000000"/>
        </w:rPr>
        <w:t xml:space="preserve"> dla partnerów lokalnych umożliwiająca sterowanie synchronizowanymi danymi;</w:t>
      </w:r>
    </w:p>
    <w:p w14:paraId="3BCF745D" w14:textId="77777777" w:rsidR="00674AED" w:rsidRPr="008C4A23" w:rsidRDefault="00674AED" w:rsidP="0087301C">
      <w:pPr>
        <w:widowControl w:val="0"/>
        <w:numPr>
          <w:ilvl w:val="0"/>
          <w:numId w:val="80"/>
        </w:numPr>
        <w:adjustRightInd w:val="0"/>
        <w:spacing w:after="200" w:line="360" w:lineRule="atLeast"/>
        <w:contextualSpacing/>
        <w:jc w:val="both"/>
        <w:textAlignment w:val="baseline"/>
        <w:rPr>
          <w:rFonts w:asciiTheme="minorHAnsi" w:eastAsia="Calibri" w:hAnsiTheme="minorHAnsi" w:cs="Calibri"/>
          <w:b/>
          <w:color w:val="000000"/>
        </w:rPr>
      </w:pPr>
      <w:r w:rsidRPr="008C4A23">
        <w:rPr>
          <w:rFonts w:asciiTheme="minorHAnsi" w:eastAsia="Calibri" w:hAnsiTheme="minorHAnsi" w:cs="Calibri"/>
          <w:b/>
          <w:color w:val="000000"/>
        </w:rPr>
        <w:t xml:space="preserve">IOSS-DR Central </w:t>
      </w:r>
      <w:proofErr w:type="spellStart"/>
      <w:r w:rsidRPr="008C4A23">
        <w:rPr>
          <w:rFonts w:asciiTheme="minorHAnsi" w:eastAsia="Calibri" w:hAnsiTheme="minorHAnsi" w:cs="Calibri"/>
          <w:b/>
          <w:color w:val="000000"/>
        </w:rPr>
        <w:t>Node</w:t>
      </w:r>
      <w:proofErr w:type="spellEnd"/>
      <w:r w:rsidRPr="008C4A23">
        <w:rPr>
          <w:rFonts w:asciiTheme="minorHAnsi" w:eastAsia="Calibri" w:hAnsiTheme="minorHAnsi" w:cs="Calibri"/>
          <w:b/>
          <w:color w:val="000000"/>
        </w:rPr>
        <w:t xml:space="preserve"> – </w:t>
      </w:r>
      <w:proofErr w:type="spellStart"/>
      <w:r w:rsidRPr="008C4A23">
        <w:rPr>
          <w:rFonts w:asciiTheme="minorHAnsi" w:eastAsia="Calibri" w:hAnsiTheme="minorHAnsi" w:cs="Calibri"/>
          <w:b/>
          <w:color w:val="000000"/>
        </w:rPr>
        <w:t>SubscriptionBAS</w:t>
      </w:r>
      <w:proofErr w:type="spellEnd"/>
      <w:r w:rsidRPr="008C4A23">
        <w:rPr>
          <w:rFonts w:asciiTheme="minorHAnsi" w:eastAsia="Calibri" w:hAnsiTheme="minorHAnsi" w:cs="Calibri"/>
          <w:b/>
          <w:color w:val="000000"/>
        </w:rPr>
        <w:t xml:space="preserve"> - </w:t>
      </w:r>
      <w:r w:rsidRPr="008C4A23">
        <w:rPr>
          <w:rFonts w:asciiTheme="minorHAnsi" w:eastAsia="Calibri" w:hAnsiTheme="minorHAnsi" w:cs="Calibri"/>
          <w:color w:val="000000"/>
        </w:rPr>
        <w:t xml:space="preserve">Usługa udostępniana przez IOSS-DR Central </w:t>
      </w:r>
      <w:proofErr w:type="spellStart"/>
      <w:r w:rsidRPr="008C4A23">
        <w:rPr>
          <w:rFonts w:asciiTheme="minorHAnsi" w:eastAsia="Calibri" w:hAnsiTheme="minorHAnsi" w:cs="Calibri"/>
          <w:color w:val="000000"/>
        </w:rPr>
        <w:t>Node</w:t>
      </w:r>
      <w:proofErr w:type="spellEnd"/>
      <w:r w:rsidRPr="008C4A23">
        <w:rPr>
          <w:rFonts w:asciiTheme="minorHAnsi" w:eastAsia="Calibri" w:hAnsiTheme="minorHAnsi" w:cs="Calibri"/>
          <w:color w:val="000000"/>
        </w:rPr>
        <w:t xml:space="preserve"> dla partnerów lokalnych umożliwiająca aktywację I dezaktywację subskrypcji danych;</w:t>
      </w:r>
    </w:p>
    <w:p w14:paraId="20AFE5FC" w14:textId="271ED8A3" w:rsidR="00674AED" w:rsidRPr="008C4A23" w:rsidRDefault="00674AED" w:rsidP="0087301C">
      <w:pPr>
        <w:widowControl w:val="0"/>
        <w:numPr>
          <w:ilvl w:val="0"/>
          <w:numId w:val="80"/>
        </w:numPr>
        <w:adjustRightInd w:val="0"/>
        <w:spacing w:after="200" w:line="360" w:lineRule="atLeast"/>
        <w:contextualSpacing/>
        <w:jc w:val="both"/>
        <w:textAlignment w:val="baseline"/>
        <w:rPr>
          <w:rFonts w:asciiTheme="minorHAnsi" w:eastAsia="Calibri" w:hAnsiTheme="minorHAnsi" w:cs="Calibri"/>
          <w:b/>
          <w:color w:val="000000"/>
        </w:rPr>
      </w:pPr>
      <w:r w:rsidRPr="008C4A23">
        <w:rPr>
          <w:rFonts w:asciiTheme="minorHAnsi" w:eastAsia="Calibri" w:hAnsiTheme="minorHAnsi" w:cs="Calibri"/>
          <w:b/>
          <w:color w:val="000000"/>
        </w:rPr>
        <w:t xml:space="preserve">IOSS-DR Central </w:t>
      </w:r>
      <w:proofErr w:type="spellStart"/>
      <w:r w:rsidRPr="008C4A23">
        <w:rPr>
          <w:rFonts w:asciiTheme="minorHAnsi" w:eastAsia="Calibri" w:hAnsiTheme="minorHAnsi" w:cs="Calibri"/>
          <w:b/>
          <w:color w:val="000000"/>
        </w:rPr>
        <w:t>Node</w:t>
      </w:r>
      <w:proofErr w:type="spellEnd"/>
      <w:r w:rsidRPr="008C4A23">
        <w:rPr>
          <w:rFonts w:asciiTheme="minorHAnsi" w:eastAsia="Calibri" w:hAnsiTheme="minorHAnsi" w:cs="Calibri"/>
          <w:b/>
          <w:color w:val="000000"/>
        </w:rPr>
        <w:t xml:space="preserve"> – </w:t>
      </w:r>
      <w:proofErr w:type="spellStart"/>
      <w:r w:rsidRPr="008C4A23">
        <w:rPr>
          <w:rFonts w:asciiTheme="minorHAnsi" w:eastAsia="Calibri" w:hAnsiTheme="minorHAnsi" w:cs="Calibri"/>
          <w:b/>
          <w:color w:val="000000"/>
        </w:rPr>
        <w:t>ConsultationBAS</w:t>
      </w:r>
      <w:proofErr w:type="spellEnd"/>
      <w:r w:rsidRPr="008C4A23">
        <w:rPr>
          <w:rFonts w:asciiTheme="minorHAnsi" w:eastAsia="Calibri" w:hAnsiTheme="minorHAnsi" w:cs="Calibri"/>
          <w:b/>
          <w:color w:val="000000"/>
        </w:rPr>
        <w:t xml:space="preserve"> - </w:t>
      </w:r>
      <w:r w:rsidRPr="008C4A23">
        <w:rPr>
          <w:rFonts w:asciiTheme="minorHAnsi" w:eastAsia="Calibri" w:hAnsiTheme="minorHAnsi" w:cs="Calibri"/>
          <w:color w:val="000000"/>
        </w:rPr>
        <w:t xml:space="preserve">Usługa udostępniana przez IOSS-DR Central </w:t>
      </w:r>
      <w:proofErr w:type="spellStart"/>
      <w:r w:rsidRPr="008C4A23">
        <w:rPr>
          <w:rFonts w:asciiTheme="minorHAnsi" w:eastAsia="Calibri" w:hAnsiTheme="minorHAnsi" w:cs="Calibri"/>
          <w:color w:val="000000"/>
        </w:rPr>
        <w:t>Node</w:t>
      </w:r>
      <w:proofErr w:type="spellEnd"/>
      <w:r w:rsidRPr="008C4A23">
        <w:rPr>
          <w:rFonts w:asciiTheme="minorHAnsi" w:eastAsia="Calibri" w:hAnsiTheme="minorHAnsi" w:cs="Calibri"/>
          <w:color w:val="000000"/>
        </w:rPr>
        <w:t xml:space="preserve"> dla partnerów lokalnych umożliwiająca </w:t>
      </w:r>
      <w:r w:rsidR="00FB4876" w:rsidRPr="008C4A23">
        <w:rPr>
          <w:rFonts w:asciiTheme="minorHAnsi" w:eastAsia="Calibri" w:hAnsiTheme="minorHAnsi" w:cs="Calibri"/>
          <w:color w:val="000000"/>
        </w:rPr>
        <w:t>walidację</w:t>
      </w:r>
      <w:r w:rsidRPr="008C4A23">
        <w:rPr>
          <w:rFonts w:asciiTheme="minorHAnsi" w:eastAsia="Calibri" w:hAnsiTheme="minorHAnsi" w:cs="Calibri"/>
          <w:color w:val="000000"/>
        </w:rPr>
        <w:t xml:space="preserve"> i pobranie danych </w:t>
      </w:r>
      <w:proofErr w:type="spellStart"/>
      <w:r w:rsidRPr="008C4A23">
        <w:rPr>
          <w:rFonts w:asciiTheme="minorHAnsi" w:eastAsia="Calibri" w:hAnsiTheme="minorHAnsi" w:cs="Calibri"/>
          <w:color w:val="000000"/>
        </w:rPr>
        <w:t>iossVatId</w:t>
      </w:r>
      <w:proofErr w:type="spellEnd"/>
      <w:r w:rsidRPr="008C4A23">
        <w:rPr>
          <w:rFonts w:asciiTheme="minorHAnsi" w:eastAsia="Calibri" w:hAnsiTheme="minorHAnsi" w:cs="Calibri"/>
          <w:color w:val="000000"/>
        </w:rPr>
        <w:t>;</w:t>
      </w:r>
    </w:p>
    <w:p w14:paraId="1716B1FE" w14:textId="77777777" w:rsidR="00674AED" w:rsidRPr="008C4A23" w:rsidRDefault="00674AED" w:rsidP="0087301C">
      <w:pPr>
        <w:widowControl w:val="0"/>
        <w:numPr>
          <w:ilvl w:val="0"/>
          <w:numId w:val="80"/>
        </w:numPr>
        <w:adjustRightInd w:val="0"/>
        <w:spacing w:after="200" w:line="360" w:lineRule="atLeast"/>
        <w:contextualSpacing/>
        <w:jc w:val="both"/>
        <w:textAlignment w:val="baseline"/>
        <w:rPr>
          <w:rFonts w:asciiTheme="minorHAnsi" w:eastAsia="Calibri" w:hAnsiTheme="minorHAnsi" w:cs="Calibri"/>
          <w:b/>
          <w:color w:val="000000"/>
        </w:rPr>
      </w:pPr>
      <w:r w:rsidRPr="008C4A23">
        <w:rPr>
          <w:rFonts w:asciiTheme="minorHAnsi" w:eastAsia="Calibri" w:hAnsiTheme="minorHAnsi" w:cs="Calibri"/>
          <w:b/>
          <w:color w:val="000000"/>
        </w:rPr>
        <w:t xml:space="preserve">IOSS-DR </w:t>
      </w:r>
      <w:proofErr w:type="spellStart"/>
      <w:r w:rsidRPr="008C4A23">
        <w:rPr>
          <w:rFonts w:asciiTheme="minorHAnsi" w:eastAsia="Calibri" w:hAnsiTheme="minorHAnsi" w:cs="Calibri"/>
          <w:b/>
          <w:color w:val="000000"/>
        </w:rPr>
        <w:t>Local</w:t>
      </w:r>
      <w:proofErr w:type="spellEnd"/>
      <w:r w:rsidRPr="008C4A23">
        <w:rPr>
          <w:rFonts w:asciiTheme="minorHAnsi" w:eastAsia="Calibri" w:hAnsiTheme="minorHAnsi" w:cs="Calibri"/>
          <w:b/>
          <w:color w:val="000000"/>
        </w:rPr>
        <w:t xml:space="preserve"> </w:t>
      </w:r>
      <w:proofErr w:type="spellStart"/>
      <w:r w:rsidRPr="008C4A23">
        <w:rPr>
          <w:rFonts w:asciiTheme="minorHAnsi" w:eastAsia="Calibri" w:hAnsiTheme="minorHAnsi" w:cs="Calibri"/>
          <w:b/>
          <w:color w:val="000000"/>
        </w:rPr>
        <w:t>Node</w:t>
      </w:r>
      <w:proofErr w:type="spellEnd"/>
      <w:r w:rsidRPr="008C4A23">
        <w:rPr>
          <w:rFonts w:asciiTheme="minorHAnsi" w:eastAsia="Calibri" w:hAnsiTheme="minorHAnsi" w:cs="Calibri"/>
          <w:b/>
          <w:color w:val="000000"/>
        </w:rPr>
        <w:t xml:space="preserve"> – </w:t>
      </w:r>
      <w:proofErr w:type="spellStart"/>
      <w:r w:rsidRPr="008C4A23">
        <w:rPr>
          <w:rFonts w:asciiTheme="minorHAnsi" w:eastAsia="Calibri" w:hAnsiTheme="minorHAnsi" w:cs="Calibri"/>
          <w:b/>
          <w:color w:val="000000"/>
        </w:rPr>
        <w:t>ConsultationBAS</w:t>
      </w:r>
      <w:proofErr w:type="spellEnd"/>
      <w:r w:rsidRPr="008C4A23">
        <w:rPr>
          <w:rFonts w:asciiTheme="minorHAnsi" w:eastAsia="Calibri" w:hAnsiTheme="minorHAnsi" w:cs="Calibri"/>
          <w:b/>
          <w:color w:val="000000"/>
        </w:rPr>
        <w:t xml:space="preserve"> - </w:t>
      </w:r>
      <w:r w:rsidRPr="008C4A23">
        <w:rPr>
          <w:rFonts w:asciiTheme="minorHAnsi" w:eastAsia="Calibri" w:hAnsiTheme="minorHAnsi" w:cs="Calibri"/>
          <w:color w:val="000000"/>
        </w:rPr>
        <w:t xml:space="preserve">Usługa konsultacji udostępniona przez PDR PL/UE analogiczna do usługi udostępnianej IOSS-DR Central </w:t>
      </w:r>
      <w:proofErr w:type="spellStart"/>
      <w:r w:rsidRPr="008C4A23">
        <w:rPr>
          <w:rFonts w:asciiTheme="minorHAnsi" w:eastAsia="Calibri" w:hAnsiTheme="minorHAnsi" w:cs="Calibri"/>
          <w:color w:val="000000"/>
        </w:rPr>
        <w:t>Node</w:t>
      </w:r>
      <w:proofErr w:type="spellEnd"/>
      <w:r w:rsidRPr="008C4A23">
        <w:rPr>
          <w:rFonts w:asciiTheme="minorHAnsi" w:eastAsia="Calibri" w:hAnsiTheme="minorHAnsi" w:cs="Calibri"/>
          <w:color w:val="000000"/>
        </w:rPr>
        <w:t>, dedykowana usługa dla krajowego systemu importowego</w:t>
      </w:r>
    </w:p>
    <w:p w14:paraId="5CB70EA6" w14:textId="77777777" w:rsidR="00674AED" w:rsidRPr="008C4A23" w:rsidRDefault="00674AED" w:rsidP="0087301C">
      <w:pPr>
        <w:widowControl w:val="0"/>
        <w:numPr>
          <w:ilvl w:val="0"/>
          <w:numId w:val="80"/>
        </w:numPr>
        <w:adjustRightInd w:val="0"/>
        <w:spacing w:after="200" w:line="360" w:lineRule="atLeast"/>
        <w:contextualSpacing/>
        <w:jc w:val="both"/>
        <w:textAlignment w:val="baseline"/>
        <w:rPr>
          <w:rFonts w:asciiTheme="minorHAnsi" w:eastAsia="Calibri" w:hAnsiTheme="minorHAnsi" w:cs="Calibri"/>
          <w:b/>
          <w:color w:val="000000"/>
        </w:rPr>
      </w:pPr>
      <w:r w:rsidRPr="008C4A23">
        <w:rPr>
          <w:rFonts w:asciiTheme="minorHAnsi" w:eastAsia="Calibri" w:hAnsiTheme="minorHAnsi" w:cs="Calibri"/>
          <w:b/>
          <w:color w:val="000000"/>
        </w:rPr>
        <w:t xml:space="preserve">IOSS-DR </w:t>
      </w:r>
      <w:proofErr w:type="spellStart"/>
      <w:r w:rsidRPr="008C4A23">
        <w:rPr>
          <w:rFonts w:asciiTheme="minorHAnsi" w:eastAsia="Calibri" w:hAnsiTheme="minorHAnsi" w:cs="Calibri"/>
          <w:b/>
          <w:color w:val="000000"/>
        </w:rPr>
        <w:t>Local</w:t>
      </w:r>
      <w:proofErr w:type="spellEnd"/>
      <w:r w:rsidRPr="008C4A23">
        <w:rPr>
          <w:rFonts w:asciiTheme="minorHAnsi" w:eastAsia="Calibri" w:hAnsiTheme="minorHAnsi" w:cs="Calibri"/>
          <w:b/>
          <w:color w:val="000000"/>
        </w:rPr>
        <w:t xml:space="preserve"> </w:t>
      </w:r>
      <w:proofErr w:type="spellStart"/>
      <w:r w:rsidRPr="008C4A23">
        <w:rPr>
          <w:rFonts w:asciiTheme="minorHAnsi" w:eastAsia="Calibri" w:hAnsiTheme="minorHAnsi" w:cs="Calibri"/>
          <w:b/>
          <w:color w:val="000000"/>
        </w:rPr>
        <w:t>Node</w:t>
      </w:r>
      <w:proofErr w:type="spellEnd"/>
      <w:r w:rsidRPr="008C4A23">
        <w:rPr>
          <w:rFonts w:asciiTheme="minorHAnsi" w:eastAsia="Calibri" w:hAnsiTheme="minorHAnsi" w:cs="Calibri"/>
          <w:b/>
          <w:color w:val="000000"/>
        </w:rPr>
        <w:t xml:space="preserve"> – </w:t>
      </w:r>
      <w:proofErr w:type="spellStart"/>
      <w:r w:rsidRPr="008C4A23">
        <w:rPr>
          <w:rFonts w:asciiTheme="minorHAnsi" w:eastAsia="Calibri" w:hAnsiTheme="minorHAnsi" w:cs="Calibri"/>
          <w:b/>
          <w:color w:val="000000"/>
        </w:rPr>
        <w:t>SynchronisationCBS</w:t>
      </w:r>
      <w:proofErr w:type="spellEnd"/>
      <w:r w:rsidRPr="008C4A23">
        <w:rPr>
          <w:rFonts w:asciiTheme="minorHAnsi" w:eastAsia="Calibri" w:hAnsiTheme="minorHAnsi" w:cs="Calibri"/>
          <w:b/>
          <w:color w:val="000000"/>
        </w:rPr>
        <w:t xml:space="preserve"> - </w:t>
      </w:r>
      <w:r w:rsidRPr="008C4A23">
        <w:rPr>
          <w:rFonts w:asciiTheme="minorHAnsi" w:eastAsia="Calibri" w:hAnsiTheme="minorHAnsi" w:cs="Calibri"/>
          <w:color w:val="000000"/>
        </w:rPr>
        <w:t xml:space="preserve">Usługa przyjmowania subskrybowanych danych z IOSS-DR Central </w:t>
      </w:r>
      <w:proofErr w:type="spellStart"/>
      <w:r w:rsidRPr="008C4A23">
        <w:rPr>
          <w:rFonts w:asciiTheme="minorHAnsi" w:eastAsia="Calibri" w:hAnsiTheme="minorHAnsi" w:cs="Calibri"/>
          <w:color w:val="000000"/>
        </w:rPr>
        <w:t>Node</w:t>
      </w:r>
      <w:proofErr w:type="spellEnd"/>
      <w:r w:rsidRPr="008C4A23">
        <w:rPr>
          <w:rFonts w:asciiTheme="minorHAnsi" w:eastAsia="Calibri" w:hAnsiTheme="minorHAnsi" w:cs="Calibri"/>
          <w:color w:val="000000"/>
        </w:rPr>
        <w:t>;</w:t>
      </w:r>
    </w:p>
    <w:p w14:paraId="75B9EB0A" w14:textId="77777777" w:rsidR="00674AED" w:rsidRPr="008C4A23" w:rsidRDefault="00674AED" w:rsidP="0087301C">
      <w:pPr>
        <w:widowControl w:val="0"/>
        <w:numPr>
          <w:ilvl w:val="0"/>
          <w:numId w:val="80"/>
        </w:numPr>
        <w:adjustRightInd w:val="0"/>
        <w:spacing w:after="200" w:line="360" w:lineRule="atLeast"/>
        <w:contextualSpacing/>
        <w:jc w:val="both"/>
        <w:textAlignment w:val="baseline"/>
        <w:rPr>
          <w:rFonts w:asciiTheme="minorHAnsi" w:eastAsia="Calibri" w:hAnsiTheme="minorHAnsi" w:cs="Calibri"/>
          <w:b/>
          <w:color w:val="000000"/>
        </w:rPr>
      </w:pPr>
      <w:r w:rsidRPr="008C4A23">
        <w:rPr>
          <w:rFonts w:asciiTheme="minorHAnsi" w:eastAsia="Calibri" w:hAnsiTheme="minorHAnsi" w:cs="Calibri"/>
          <w:b/>
          <w:color w:val="000000"/>
        </w:rPr>
        <w:t xml:space="preserve">PDR-SZPROT-MCA-EOS - </w:t>
      </w:r>
      <w:r w:rsidRPr="008C4A23">
        <w:rPr>
          <w:rFonts w:asciiTheme="minorHAnsi" w:eastAsia="Calibri" w:hAnsiTheme="minorHAnsi" w:cs="Calibri"/>
          <w:color w:val="000000"/>
        </w:rPr>
        <w:t>W ramach komponentu realizowana jest transformacja komunikatów wymienianych między systemami SZPROT a MCA (SEED) i EOS;</w:t>
      </w:r>
    </w:p>
    <w:p w14:paraId="787ADEAF" w14:textId="5D989580" w:rsidR="00674AED" w:rsidRPr="008C4A23" w:rsidRDefault="00674AED" w:rsidP="0087301C">
      <w:pPr>
        <w:widowControl w:val="0"/>
        <w:numPr>
          <w:ilvl w:val="0"/>
          <w:numId w:val="80"/>
        </w:numPr>
        <w:adjustRightInd w:val="0"/>
        <w:spacing w:after="200" w:line="360" w:lineRule="atLeast"/>
        <w:contextualSpacing/>
        <w:jc w:val="both"/>
        <w:textAlignment w:val="baseline"/>
        <w:rPr>
          <w:rFonts w:asciiTheme="minorHAnsi" w:eastAsia="Calibri" w:hAnsiTheme="minorHAnsi" w:cs="Calibri"/>
          <w:b/>
          <w:color w:val="000000"/>
        </w:rPr>
      </w:pPr>
      <w:bookmarkStart w:id="62" w:name="_Toc122694589"/>
      <w:r w:rsidRPr="008C4A23">
        <w:rPr>
          <w:rFonts w:asciiTheme="minorHAnsi" w:eastAsia="Calibri" w:hAnsiTheme="minorHAnsi" w:cs="Calibri"/>
          <w:b/>
          <w:color w:val="000000"/>
        </w:rPr>
        <w:t>Usługi pracujące na słownikach 400xV1</w:t>
      </w:r>
      <w:bookmarkEnd w:id="62"/>
      <w:r w:rsidRPr="008C4A23">
        <w:rPr>
          <w:rFonts w:asciiTheme="minorHAnsi" w:eastAsia="Calibri" w:hAnsiTheme="minorHAnsi" w:cs="Calibri"/>
          <w:color w:val="000000"/>
        </w:rPr>
        <w:t xml:space="preserve"> - W ramach </w:t>
      </w:r>
      <w:r w:rsidR="00B3027F" w:rsidRPr="008C4A23">
        <w:rPr>
          <w:rFonts w:asciiTheme="minorHAnsi" w:eastAsia="Calibri" w:hAnsiTheme="minorHAnsi" w:cs="Calibri"/>
          <w:color w:val="000000"/>
        </w:rPr>
        <w:t>modernizacji</w:t>
      </w:r>
      <w:r w:rsidRPr="008C4A23">
        <w:rPr>
          <w:rFonts w:asciiTheme="minorHAnsi" w:eastAsia="Calibri" w:hAnsiTheme="minorHAnsi" w:cs="Calibri"/>
          <w:color w:val="000000"/>
        </w:rPr>
        <w:t xml:space="preserve"> systemu SZPROT zostały zdefiniowane nowe wersję słowników 400x - zasilanych do tej pory z modułu e-Klient systemu SZPROT.</w:t>
      </w:r>
    </w:p>
    <w:p w14:paraId="1CBDC9C0" w14:textId="22804888" w:rsidR="00674AED" w:rsidRPr="008C4A23" w:rsidRDefault="00674AED" w:rsidP="0087301C">
      <w:pPr>
        <w:widowControl w:val="0"/>
        <w:numPr>
          <w:ilvl w:val="0"/>
          <w:numId w:val="80"/>
        </w:numPr>
        <w:adjustRightInd w:val="0"/>
        <w:spacing w:after="200" w:line="360" w:lineRule="atLeast"/>
        <w:contextualSpacing/>
        <w:jc w:val="both"/>
        <w:textAlignment w:val="baseline"/>
        <w:rPr>
          <w:rFonts w:asciiTheme="minorHAnsi" w:eastAsia="Calibri" w:hAnsiTheme="minorHAnsi" w:cs="Calibri"/>
          <w:b/>
          <w:color w:val="000000"/>
        </w:rPr>
      </w:pPr>
      <w:r w:rsidRPr="008C4A23">
        <w:rPr>
          <w:rFonts w:asciiTheme="minorHAnsi" w:eastAsia="Calibri" w:hAnsiTheme="minorHAnsi" w:cs="Calibri"/>
          <w:b/>
          <w:color w:val="000000"/>
        </w:rPr>
        <w:t xml:space="preserve">NBP - </w:t>
      </w:r>
      <w:r w:rsidRPr="008C4A23">
        <w:rPr>
          <w:rFonts w:asciiTheme="minorHAnsi" w:eastAsia="Calibri" w:hAnsiTheme="minorHAnsi" w:cs="Calibri"/>
          <w:color w:val="000000"/>
        </w:rPr>
        <w:t xml:space="preserve">Pobieranie danych przez system PDR z usług umieszczonych w </w:t>
      </w:r>
      <w:r w:rsidR="00FB4876" w:rsidRPr="008C4A23">
        <w:rPr>
          <w:rFonts w:asciiTheme="minorHAnsi" w:eastAsia="Calibri" w:hAnsiTheme="minorHAnsi" w:cs="Calibri"/>
          <w:color w:val="000000"/>
        </w:rPr>
        <w:t>Internecie (</w:t>
      </w:r>
      <w:r w:rsidRPr="008C4A23">
        <w:rPr>
          <w:rFonts w:asciiTheme="minorHAnsi" w:eastAsia="Calibri" w:hAnsiTheme="minorHAnsi" w:cs="Calibri"/>
          <w:color w:val="000000"/>
        </w:rPr>
        <w:t>Kursy walut NBP)</w:t>
      </w:r>
    </w:p>
    <w:p w14:paraId="7E2961CC" w14:textId="759E0878" w:rsidR="00674AED" w:rsidRPr="008C4A23" w:rsidRDefault="00674AED" w:rsidP="00674AED">
      <w:pPr>
        <w:spacing w:line="259" w:lineRule="auto"/>
      </w:pPr>
    </w:p>
    <w:p w14:paraId="4AB7CBF8" w14:textId="754295E6" w:rsidR="00B07170" w:rsidRPr="008C4A23" w:rsidRDefault="00B07170" w:rsidP="00674AED">
      <w:pPr>
        <w:spacing w:line="259" w:lineRule="auto"/>
      </w:pPr>
    </w:p>
    <w:p w14:paraId="4B6ED3D5" w14:textId="5F44C48B" w:rsidR="00B07170" w:rsidRPr="008C4A23" w:rsidRDefault="00B07170" w:rsidP="00B07170">
      <w:pPr>
        <w:pStyle w:val="Nagwek1"/>
      </w:pPr>
      <w:bookmarkStart w:id="63" w:name="_Toc176936993"/>
      <w:r w:rsidRPr="008C4A23">
        <w:lastRenderedPageBreak/>
        <w:t xml:space="preserve">Ogólne informacje dotyczące mechanizmów komunikacji </w:t>
      </w:r>
      <w:r w:rsidR="00676BD1" w:rsidRPr="008C4A23">
        <w:t>Komponentów</w:t>
      </w:r>
      <w:r w:rsidRPr="008C4A23">
        <w:t xml:space="preserve"> SISC objętych niniejszym postępowaniem z </w:t>
      </w:r>
      <w:r w:rsidR="00FB4876" w:rsidRPr="008C4A23">
        <w:t>użytkownikami zewnętrznymi</w:t>
      </w:r>
      <w:bookmarkEnd w:id="63"/>
    </w:p>
    <w:p w14:paraId="3B7232FB" w14:textId="77777777" w:rsidR="00B07170" w:rsidRPr="008C4A23" w:rsidRDefault="00B07170" w:rsidP="00B07170"/>
    <w:p w14:paraId="03C17B43" w14:textId="4FDAAF27" w:rsidR="00B07170" w:rsidRPr="008C4A23" w:rsidRDefault="00B07170" w:rsidP="00B07170">
      <w:pPr>
        <w:pStyle w:val="Nagwek2"/>
      </w:pPr>
      <w:bookmarkStart w:id="64" w:name="_Toc176936994"/>
      <w:r w:rsidRPr="008C4A23">
        <w:t>Platforma Usług Elektronicznych Skarbowo-Celnych (PUESC)</w:t>
      </w:r>
      <w:bookmarkEnd w:id="64"/>
    </w:p>
    <w:p w14:paraId="55AF571C" w14:textId="2B68766B" w:rsidR="007652C9" w:rsidRPr="008C4A23" w:rsidRDefault="007652C9" w:rsidP="007652C9">
      <w:pPr>
        <w:spacing w:before="120" w:after="0"/>
        <w:rPr>
          <w:bCs/>
        </w:rPr>
      </w:pPr>
      <w:r w:rsidRPr="008C4A23">
        <w:rPr>
          <w:b/>
          <w:bCs/>
        </w:rPr>
        <w:t>Platforma Usług Elektronicznych Skarbowo-Celnych (PUESC)</w:t>
      </w:r>
      <w:r w:rsidRPr="008C4A23">
        <w:rPr>
          <w:bCs/>
        </w:rPr>
        <w:t xml:space="preserve"> wskazana w ustawie o Krajowej Administracji Skarbowej to system teleinformatyczny służący w szczególności do  komunikacji pomiędzy KAS i </w:t>
      </w:r>
      <w:r w:rsidR="00C01DE9" w:rsidRPr="008C4A23">
        <w:rPr>
          <w:bCs/>
        </w:rPr>
        <w:t xml:space="preserve">jej Klientami, realizowanej </w:t>
      </w:r>
      <w:r w:rsidRPr="008C4A23">
        <w:rPr>
          <w:bCs/>
        </w:rPr>
        <w:t xml:space="preserve">drogą elektroniczną w sprawach z zakresu prawa celnego, podatku akcyzowego, podatku od towarów i usług z tytułu importu towarów, podatku od towarów i usług w przypadku wewnątrzwspólnotowego nabycia paliw silnikowych, podatku od wydobycia niektórych kopalin, opłaty paliwowej, opłaty emisyjnej i gier hazardowych. </w:t>
      </w:r>
    </w:p>
    <w:p w14:paraId="42ADB8D8" w14:textId="77777777" w:rsidR="007652C9" w:rsidRPr="008C4A23" w:rsidRDefault="007652C9" w:rsidP="007652C9">
      <w:pPr>
        <w:spacing w:before="120" w:after="0"/>
        <w:rPr>
          <w:bCs/>
        </w:rPr>
      </w:pPr>
      <w:r w:rsidRPr="008C4A23">
        <w:rPr>
          <w:bCs/>
        </w:rPr>
        <w:t>Funkcjonalności dla PUESC jako pojedynczego punktu dostępu do elektronicznych usług publicznych KAS, repozytorium przekazywanych poprzez PUESC dokumentów elektronicznych (</w:t>
      </w:r>
      <w:proofErr w:type="spellStart"/>
      <w:r w:rsidRPr="008C4A23">
        <w:rPr>
          <w:bCs/>
        </w:rPr>
        <w:t>CRKiD</w:t>
      </w:r>
      <w:proofErr w:type="spellEnd"/>
      <w:r w:rsidRPr="008C4A23">
        <w:rPr>
          <w:bCs/>
        </w:rPr>
        <w:t xml:space="preserve">) i jako serwisu informacyjnego, zapewnia system SEAP – w warstwie komunikacyjnej i w warstwie informacyjnej. </w:t>
      </w:r>
    </w:p>
    <w:p w14:paraId="1D9910FC" w14:textId="77777777" w:rsidR="007652C9" w:rsidRPr="008C4A23" w:rsidRDefault="007652C9" w:rsidP="007652C9">
      <w:pPr>
        <w:spacing w:before="120" w:after="0"/>
        <w:rPr>
          <w:bCs/>
        </w:rPr>
      </w:pPr>
      <w:r w:rsidRPr="008C4A23">
        <w:rPr>
          <w:bCs/>
        </w:rPr>
        <w:t>Na PUESC w szczególności:</w:t>
      </w:r>
    </w:p>
    <w:p w14:paraId="142D5736" w14:textId="543A9D24" w:rsidR="007652C9" w:rsidRPr="008C4A23" w:rsidRDefault="007652C9" w:rsidP="0087301C">
      <w:pPr>
        <w:pStyle w:val="Akapitzlist"/>
        <w:numPr>
          <w:ilvl w:val="0"/>
          <w:numId w:val="130"/>
        </w:numPr>
        <w:spacing w:before="120" w:after="0"/>
        <w:rPr>
          <w:bCs/>
        </w:rPr>
      </w:pPr>
      <w:r w:rsidRPr="008C4A23">
        <w:rPr>
          <w:bCs/>
        </w:rPr>
        <w:t>udostępniane są formularze elektroniczne do wypełnienia przez klientów KAS,</w:t>
      </w:r>
    </w:p>
    <w:p w14:paraId="2A7766EB" w14:textId="7E0B8A2D" w:rsidR="007652C9" w:rsidRPr="008C4A23" w:rsidRDefault="007652C9" w:rsidP="0087301C">
      <w:pPr>
        <w:pStyle w:val="Akapitzlist"/>
        <w:numPr>
          <w:ilvl w:val="0"/>
          <w:numId w:val="130"/>
        </w:numPr>
        <w:spacing w:before="120" w:after="0"/>
        <w:rPr>
          <w:bCs/>
        </w:rPr>
      </w:pPr>
      <w:r w:rsidRPr="008C4A23">
        <w:rPr>
          <w:bCs/>
        </w:rPr>
        <w:t xml:space="preserve">odbierane są komunikaty od </w:t>
      </w:r>
      <w:r w:rsidR="00C01DE9" w:rsidRPr="008C4A23">
        <w:rPr>
          <w:bCs/>
        </w:rPr>
        <w:t>K</w:t>
      </w:r>
      <w:r w:rsidRPr="008C4A23">
        <w:rPr>
          <w:bCs/>
        </w:rPr>
        <w:t xml:space="preserve">lientów KAS (zgłoszenia, wnioski, itp.) przekazywane poprzez kanał </w:t>
      </w:r>
      <w:proofErr w:type="spellStart"/>
      <w:r w:rsidRPr="008C4A23">
        <w:rPr>
          <w:bCs/>
        </w:rPr>
        <w:t>webservice</w:t>
      </w:r>
      <w:proofErr w:type="spellEnd"/>
      <w:r w:rsidRPr="008C4A23">
        <w:rPr>
          <w:bCs/>
        </w:rPr>
        <w:t xml:space="preserve"> z systemu </w:t>
      </w:r>
      <w:r w:rsidR="00C01DE9" w:rsidRPr="008C4A23">
        <w:rPr>
          <w:bCs/>
        </w:rPr>
        <w:t>K</w:t>
      </w:r>
      <w:r w:rsidRPr="008C4A23">
        <w:rPr>
          <w:bCs/>
        </w:rPr>
        <w:t xml:space="preserve">lienta zintegrowanego z PUESC i wysyłane są komunikaty do systemu </w:t>
      </w:r>
      <w:r w:rsidR="00C01DE9" w:rsidRPr="008C4A23">
        <w:rPr>
          <w:bCs/>
        </w:rPr>
        <w:t>K</w:t>
      </w:r>
      <w:r w:rsidRPr="008C4A23">
        <w:rPr>
          <w:bCs/>
        </w:rPr>
        <w:t>lienta (interfejs niewizualny, usługi sieciowe),</w:t>
      </w:r>
    </w:p>
    <w:p w14:paraId="41B416F8" w14:textId="43C9CE1C" w:rsidR="007652C9" w:rsidRPr="008C4A23" w:rsidRDefault="007652C9" w:rsidP="0087301C">
      <w:pPr>
        <w:pStyle w:val="Akapitzlist"/>
        <w:numPr>
          <w:ilvl w:val="0"/>
          <w:numId w:val="130"/>
        </w:numPr>
        <w:spacing w:before="120" w:after="0"/>
        <w:rPr>
          <w:bCs/>
        </w:rPr>
      </w:pPr>
      <w:r w:rsidRPr="008C4A23">
        <w:rPr>
          <w:bCs/>
        </w:rPr>
        <w:t xml:space="preserve">odbierane są dokumenty utworzone przez </w:t>
      </w:r>
      <w:r w:rsidR="00C01DE9" w:rsidRPr="008C4A23">
        <w:rPr>
          <w:bCs/>
        </w:rPr>
        <w:t>K</w:t>
      </w:r>
      <w:r w:rsidRPr="008C4A23">
        <w:rPr>
          <w:bCs/>
        </w:rPr>
        <w:t>lientów KAS poza PUESC i przesyłane pocztą elektroniczną, przygotowane zgodnie z udostępnionymi specyfikacjami (kanał e-mail),</w:t>
      </w:r>
    </w:p>
    <w:p w14:paraId="34E1FA84" w14:textId="3ED5F184" w:rsidR="007652C9" w:rsidRPr="008C4A23" w:rsidRDefault="007652C9" w:rsidP="0087301C">
      <w:pPr>
        <w:pStyle w:val="Akapitzlist"/>
        <w:numPr>
          <w:ilvl w:val="0"/>
          <w:numId w:val="130"/>
        </w:numPr>
        <w:spacing w:before="120" w:after="0"/>
        <w:rPr>
          <w:bCs/>
        </w:rPr>
      </w:pPr>
      <w:r w:rsidRPr="008C4A23">
        <w:rPr>
          <w:bCs/>
        </w:rPr>
        <w:t xml:space="preserve">udostępniane są dedykowane aplikacje w celu utworzenia w nich wymaganych dokumentów elektronicznych, umieszczanych następnie na koncie </w:t>
      </w:r>
      <w:r w:rsidR="00C01DE9" w:rsidRPr="008C4A23">
        <w:rPr>
          <w:bCs/>
        </w:rPr>
        <w:t>K</w:t>
      </w:r>
      <w:r w:rsidRPr="008C4A23">
        <w:rPr>
          <w:bCs/>
        </w:rPr>
        <w:t>lienta (wczytanie/</w:t>
      </w:r>
      <w:proofErr w:type="spellStart"/>
      <w:r w:rsidRPr="008C4A23">
        <w:rPr>
          <w:bCs/>
        </w:rPr>
        <w:t>upload</w:t>
      </w:r>
      <w:proofErr w:type="spellEnd"/>
      <w:r w:rsidRPr="008C4A23">
        <w:rPr>
          <w:bCs/>
        </w:rPr>
        <w:t xml:space="preserve"> dokumentu),</w:t>
      </w:r>
    </w:p>
    <w:p w14:paraId="5C546C4C" w14:textId="5EB23602" w:rsidR="007652C9" w:rsidRPr="008C4A23" w:rsidRDefault="007652C9" w:rsidP="0087301C">
      <w:pPr>
        <w:pStyle w:val="Akapitzlist"/>
        <w:numPr>
          <w:ilvl w:val="0"/>
          <w:numId w:val="130"/>
        </w:numPr>
        <w:spacing w:before="120" w:after="0"/>
        <w:rPr>
          <w:bCs/>
        </w:rPr>
      </w:pPr>
      <w:r w:rsidRPr="008C4A23">
        <w:rPr>
          <w:bCs/>
        </w:rPr>
        <w:t>na dedykowanych pulpicie udostępniane są dokumenty elektroniczne przygotowane i podpisane przez organy celne i podatkowe.</w:t>
      </w:r>
    </w:p>
    <w:p w14:paraId="2DCB915A" w14:textId="3C224A09" w:rsidR="007652C9" w:rsidRPr="008C4A23" w:rsidRDefault="007652C9" w:rsidP="007652C9">
      <w:pPr>
        <w:spacing w:before="120" w:after="0"/>
        <w:rPr>
          <w:bCs/>
        </w:rPr>
      </w:pPr>
      <w:r w:rsidRPr="008C4A23">
        <w:rPr>
          <w:bCs/>
        </w:rPr>
        <w:t xml:space="preserve">W warstwie informacyjnej publikowane są opisy usług udostępnianych poprzez PUESC, specyfikacje kanałów komunikacyjnych i specyfikacje komunikatów, katalogi usług i udostępnianych formularzy elektronicznych, wzory dokumentów elektronicznych i inne informacje i dokumenty pomocne w wypełnieniu przez </w:t>
      </w:r>
      <w:r w:rsidR="00C01DE9" w:rsidRPr="008C4A23">
        <w:rPr>
          <w:bCs/>
        </w:rPr>
        <w:t>K</w:t>
      </w:r>
      <w:r w:rsidRPr="008C4A23">
        <w:rPr>
          <w:bCs/>
        </w:rPr>
        <w:t xml:space="preserve">lientów KAS obowiązków podatkowych i celnych z wykorzystaniem PUESC.  </w:t>
      </w:r>
    </w:p>
    <w:p w14:paraId="3AACD0BB" w14:textId="215442D2" w:rsidR="007652C9" w:rsidRPr="008C4A23" w:rsidRDefault="007652C9" w:rsidP="007652C9">
      <w:pPr>
        <w:spacing w:before="120" w:after="0"/>
        <w:rPr>
          <w:bCs/>
        </w:rPr>
      </w:pPr>
      <w:r w:rsidRPr="008C4A23">
        <w:rPr>
          <w:bCs/>
        </w:rPr>
        <w:lastRenderedPageBreak/>
        <w:t xml:space="preserve">W strefie wewnętrznej PUESC znajdują się mechanizmy dla redaktorów treści oparte o </w:t>
      </w:r>
      <w:proofErr w:type="spellStart"/>
      <w:r w:rsidRPr="008C4A23">
        <w:rPr>
          <w:bCs/>
        </w:rPr>
        <w:t>Liferay</w:t>
      </w:r>
      <w:proofErr w:type="spellEnd"/>
      <w:r w:rsidRPr="008C4A23">
        <w:rPr>
          <w:bCs/>
        </w:rPr>
        <w:t xml:space="preserve"> Portal oraz dla administratorów i administratorów systemów dziedzinowych służące do konfiguracji SEAP.</w:t>
      </w:r>
    </w:p>
    <w:p w14:paraId="5A005510" w14:textId="77777777" w:rsidR="007652C9" w:rsidRPr="008C4A23" w:rsidRDefault="007652C9" w:rsidP="00B07170">
      <w:pPr>
        <w:spacing w:before="120" w:after="0"/>
        <w:rPr>
          <w:bCs/>
        </w:rPr>
      </w:pPr>
    </w:p>
    <w:p w14:paraId="63889056" w14:textId="6E0718EE" w:rsidR="00B07170" w:rsidRPr="008C4A23" w:rsidRDefault="00B07170" w:rsidP="00B07170">
      <w:pPr>
        <w:spacing w:before="120" w:after="0"/>
      </w:pPr>
      <w:r w:rsidRPr="008C4A23">
        <w:rPr>
          <w:b/>
          <w:bCs/>
        </w:rPr>
        <w:t xml:space="preserve">Portal PUESC </w:t>
      </w:r>
      <w:r w:rsidRPr="008C4A23">
        <w:t>– to portal dostarczany przez SEAP. Portal PUESC udostępnia mechanizmy i treści dla użytkownika. Zawiera część informacyjną, a w niej m.in. opisy e-usług, newsletter, aktualności, wyszukiwarki, pomoc, oraz część transakcyjną, zawierającą dokumenty i sprawy oraz formularze e-usług.</w:t>
      </w:r>
    </w:p>
    <w:p w14:paraId="09161913" w14:textId="77777777" w:rsidR="00B07170" w:rsidRPr="008C4A23" w:rsidRDefault="00B07170" w:rsidP="00B07170">
      <w:pPr>
        <w:spacing w:before="120" w:after="0"/>
      </w:pPr>
      <w:r w:rsidRPr="008C4A23">
        <w:t xml:space="preserve">Na portalu PUESC w jego strefie wewnętrznej znajdują się mechanizmy dla redaktorów treści oparte o </w:t>
      </w:r>
      <w:proofErr w:type="spellStart"/>
      <w:r w:rsidRPr="008C4A23">
        <w:t>Liferay</w:t>
      </w:r>
      <w:proofErr w:type="spellEnd"/>
      <w:r w:rsidRPr="008C4A23">
        <w:t xml:space="preserve"> Portal oraz dla administratorów i administratorów systemów dziedzinowych służące do konfiguracji systemu SEAP.</w:t>
      </w:r>
    </w:p>
    <w:p w14:paraId="2FCC9B9C" w14:textId="38943C8B" w:rsidR="00B07170" w:rsidRPr="008C4A23" w:rsidRDefault="00B07170" w:rsidP="00B07170">
      <w:pPr>
        <w:spacing w:before="120" w:after="0"/>
      </w:pPr>
      <w:r w:rsidRPr="008C4A23">
        <w:rPr>
          <w:b/>
          <w:bCs/>
        </w:rPr>
        <w:t>SEAP</w:t>
      </w:r>
      <w:r w:rsidRPr="008C4A23">
        <w:t xml:space="preserve"> – to system dostarczający m.in. portal PUESC, który jest źródłem treści z mechanizmami publikacji przez redaktorów oraz jednym z kanałów komunikacyjnych dla przesyłania komunikatów pomiędzy użytkownikami zewnętrznymi a systemami dziedzinowymi SISC. Pozostałe kanały komunikacyjne to </w:t>
      </w:r>
      <w:proofErr w:type="spellStart"/>
      <w:r w:rsidRPr="008C4A23">
        <w:t>webservice</w:t>
      </w:r>
      <w:proofErr w:type="spellEnd"/>
      <w:r w:rsidRPr="008C4A23">
        <w:t xml:space="preserve"> i email.</w:t>
      </w:r>
    </w:p>
    <w:p w14:paraId="577A81DE" w14:textId="65194AE1" w:rsidR="00B07170" w:rsidRPr="008C4A23" w:rsidRDefault="00B07170" w:rsidP="00B07170">
      <w:pPr>
        <w:spacing w:before="120" w:after="0"/>
      </w:pPr>
      <w:r w:rsidRPr="008C4A23">
        <w:t xml:space="preserve">Innymi </w:t>
      </w:r>
      <w:r w:rsidR="00676BD1" w:rsidRPr="008C4A23">
        <w:t>elementami składowymi</w:t>
      </w:r>
      <w:r w:rsidRPr="008C4A23">
        <w:t xml:space="preserve"> SEAP są m.in.: usługi wewnętrzne i zewnętrzne przetwarzania komunikatów, silnik </w:t>
      </w:r>
      <w:bookmarkStart w:id="65" w:name="_Hlk163474933"/>
      <w:r w:rsidRPr="008C4A23">
        <w:t xml:space="preserve">BPM </w:t>
      </w:r>
      <w:bookmarkEnd w:id="65"/>
      <w:r w:rsidRPr="008C4A23">
        <w:t xml:space="preserve">przetwarzania procesów, kolejki komunikatów, silnik formularzy </w:t>
      </w:r>
      <w:proofErr w:type="spellStart"/>
      <w:r w:rsidRPr="008C4A23">
        <w:t>Orbeon</w:t>
      </w:r>
      <w:proofErr w:type="spellEnd"/>
      <w:r w:rsidRPr="008C4A23">
        <w:t xml:space="preserve"> </w:t>
      </w:r>
      <w:proofErr w:type="spellStart"/>
      <w:r w:rsidRPr="008C4A23">
        <w:t>Forms</w:t>
      </w:r>
      <w:proofErr w:type="spellEnd"/>
      <w:r w:rsidRPr="008C4A23">
        <w:t xml:space="preserve"> oraz repozytorium </w:t>
      </w:r>
      <w:proofErr w:type="spellStart"/>
      <w:r w:rsidRPr="008C4A23">
        <w:t>CRKiD</w:t>
      </w:r>
      <w:proofErr w:type="spellEnd"/>
      <w:r w:rsidRPr="008C4A23">
        <w:t>.</w:t>
      </w:r>
    </w:p>
    <w:p w14:paraId="11D50575" w14:textId="597C177E" w:rsidR="00B07170" w:rsidRPr="008C4A23" w:rsidRDefault="00B07170" w:rsidP="00E400D5">
      <w:pPr>
        <w:pStyle w:val="Nagwek3"/>
      </w:pPr>
      <w:bookmarkStart w:id="66" w:name="_Toc176936995"/>
      <w:r w:rsidRPr="008C4A23">
        <w:t>Ogólne zasady działania PUESC</w:t>
      </w:r>
      <w:bookmarkEnd w:id="66"/>
    </w:p>
    <w:p w14:paraId="343F0AE2" w14:textId="7EA7B295" w:rsidR="00B07170" w:rsidRPr="008C4A23" w:rsidRDefault="00B07170" w:rsidP="00B07170">
      <w:pPr>
        <w:spacing w:before="120" w:after="0"/>
      </w:pPr>
      <w:r w:rsidRPr="008C4A23">
        <w:t xml:space="preserve">Systemy </w:t>
      </w:r>
      <w:r w:rsidR="00FC16C1" w:rsidRPr="008C4A23">
        <w:t>dziedzinowe</w:t>
      </w:r>
      <w:r w:rsidRPr="008C4A23">
        <w:t xml:space="preserve"> do komunikacji z użytkownikami zewnętrznymi wykorzystują PUESC i kanały komunikacyjne dostarczane przez tę platformę. </w:t>
      </w:r>
    </w:p>
    <w:p w14:paraId="71914E79" w14:textId="2027879E" w:rsidR="00B07170" w:rsidRPr="008C4A23" w:rsidRDefault="00B07170" w:rsidP="00B07170">
      <w:pPr>
        <w:spacing w:before="120" w:after="0"/>
      </w:pPr>
      <w:r w:rsidRPr="008C4A23">
        <w:t>Użytkownik zewnętrzny może wysyłać dokumenty XML do systemów</w:t>
      </w:r>
      <w:r w:rsidR="00FC16C1" w:rsidRPr="008C4A23">
        <w:t xml:space="preserve"> dziedzinowych KAS</w:t>
      </w:r>
      <w:r w:rsidRPr="008C4A23">
        <w:t>:</w:t>
      </w:r>
    </w:p>
    <w:p w14:paraId="6E7C7802" w14:textId="54CB16C6" w:rsidR="00B07170" w:rsidRPr="008C4A23" w:rsidRDefault="00B07170" w:rsidP="0087301C">
      <w:pPr>
        <w:pStyle w:val="Akapitzlist"/>
        <w:numPr>
          <w:ilvl w:val="0"/>
          <w:numId w:val="115"/>
        </w:numPr>
        <w:spacing w:before="120" w:after="0"/>
      </w:pPr>
      <w:r w:rsidRPr="008C4A23">
        <w:t xml:space="preserve">na portalu PUESC korzystając z formularzy </w:t>
      </w:r>
      <w:proofErr w:type="spellStart"/>
      <w:r w:rsidRPr="008C4A23">
        <w:t>Orbeon</w:t>
      </w:r>
      <w:proofErr w:type="spellEnd"/>
      <w:r w:rsidRPr="008C4A23">
        <w:t xml:space="preserve"> </w:t>
      </w:r>
      <w:proofErr w:type="spellStart"/>
      <w:r w:rsidRPr="008C4A23">
        <w:t>Forms</w:t>
      </w:r>
      <w:proofErr w:type="spellEnd"/>
      <w:r w:rsidRPr="008C4A23">
        <w:t xml:space="preserve"> (np. system AIS/INTRASTAT, SZPROT, ZEFIR2, OSOZ2</w:t>
      </w:r>
      <w:r w:rsidR="00C33510" w:rsidRPr="008C4A23">
        <w:t>, ISZTAR4</w:t>
      </w:r>
      <w:r w:rsidRPr="008C4A23">
        <w:t>),</w:t>
      </w:r>
    </w:p>
    <w:p w14:paraId="3814CEE7" w14:textId="14E20CAF" w:rsidR="00B07170" w:rsidRPr="008C4A23" w:rsidRDefault="00B07170" w:rsidP="0087301C">
      <w:pPr>
        <w:pStyle w:val="Akapitzlist"/>
        <w:numPr>
          <w:ilvl w:val="0"/>
          <w:numId w:val="115"/>
        </w:numPr>
        <w:spacing w:before="120" w:after="0"/>
      </w:pPr>
      <w:r w:rsidRPr="008C4A23">
        <w:t xml:space="preserve">na portalu PUESC korzystając z </w:t>
      </w:r>
      <w:proofErr w:type="spellStart"/>
      <w:r w:rsidRPr="008C4A23">
        <w:t>portletów</w:t>
      </w:r>
      <w:proofErr w:type="spellEnd"/>
      <w:r w:rsidRPr="008C4A23">
        <w:t xml:space="preserve"> (np. system </w:t>
      </w:r>
      <w:r w:rsidR="007652C9" w:rsidRPr="008C4A23">
        <w:t xml:space="preserve">PKWD </w:t>
      </w:r>
      <w:r w:rsidRPr="008C4A23">
        <w:t>Single</w:t>
      </w:r>
      <w:r w:rsidR="007652C9" w:rsidRPr="008C4A23">
        <w:t xml:space="preserve"> </w:t>
      </w:r>
      <w:proofErr w:type="spellStart"/>
      <w:r w:rsidRPr="008C4A23">
        <w:t>Window</w:t>
      </w:r>
      <w:proofErr w:type="spellEnd"/>
      <w:r w:rsidRPr="008C4A23">
        <w:t>, T</w:t>
      </w:r>
      <w:r w:rsidR="007652C9" w:rsidRPr="008C4A23">
        <w:t xml:space="preserve">AX </w:t>
      </w:r>
      <w:r w:rsidRPr="008C4A23">
        <w:t>F</w:t>
      </w:r>
      <w:r w:rsidR="007652C9" w:rsidRPr="008C4A23">
        <w:t>REE2</w:t>
      </w:r>
      <w:r w:rsidRPr="008C4A23">
        <w:t>, SENT),</w:t>
      </w:r>
    </w:p>
    <w:p w14:paraId="1152363C" w14:textId="77777777" w:rsidR="00B07170" w:rsidRPr="008C4A23" w:rsidRDefault="00B07170" w:rsidP="0087301C">
      <w:pPr>
        <w:pStyle w:val="Akapitzlist"/>
        <w:numPr>
          <w:ilvl w:val="0"/>
          <w:numId w:val="115"/>
        </w:numPr>
        <w:spacing w:before="120" w:after="0"/>
      </w:pPr>
      <w:r w:rsidRPr="008C4A23">
        <w:t xml:space="preserve">na portalu PUESC poprzez </w:t>
      </w:r>
      <w:proofErr w:type="spellStart"/>
      <w:r w:rsidRPr="008C4A23">
        <w:t>upload</w:t>
      </w:r>
      <w:proofErr w:type="spellEnd"/>
      <w:r w:rsidRPr="008C4A23">
        <w:t xml:space="preserve"> komunikatu,</w:t>
      </w:r>
    </w:p>
    <w:p w14:paraId="19F745C2" w14:textId="22763A7B" w:rsidR="00B07170" w:rsidRPr="008C4A23" w:rsidRDefault="00B07170" w:rsidP="0087301C">
      <w:pPr>
        <w:pStyle w:val="Akapitzlist"/>
        <w:numPr>
          <w:ilvl w:val="0"/>
          <w:numId w:val="115"/>
        </w:numPr>
        <w:spacing w:before="120" w:after="0"/>
      </w:pPr>
      <w:r w:rsidRPr="008C4A23">
        <w:t>korzystając ze swojego komputera i specjalnego oprogramowania, które wykorzystuje komunikację z PUESC za pomocą usług sieciowych (np. system AIS, AES, NCTS</w:t>
      </w:r>
      <w:r w:rsidR="007652C9" w:rsidRPr="008C4A23">
        <w:t>2</w:t>
      </w:r>
      <w:r w:rsidRPr="008C4A23">
        <w:t xml:space="preserve">), </w:t>
      </w:r>
      <w:r w:rsidRPr="008C4A23">
        <w:br/>
        <w:t xml:space="preserve">kanały komunikacyjne SEAP są opisane na stronie </w:t>
      </w:r>
      <w:hyperlink r:id="rId14" w:history="1">
        <w:r w:rsidRPr="008C4A23">
          <w:rPr>
            <w:rStyle w:val="Hipercze"/>
          </w:rPr>
          <w:t>https://puesc.gov.pl/uslugi/uslugi-sieciowe-informacje-i-specyfikacje/kanaly-komunikacyjne</w:t>
        </w:r>
      </w:hyperlink>
      <w:r w:rsidRPr="008C4A23">
        <w:t>,</w:t>
      </w:r>
    </w:p>
    <w:p w14:paraId="3E3BF287" w14:textId="746DF9EA" w:rsidR="00B07170" w:rsidRPr="008C4A23" w:rsidRDefault="00B07170" w:rsidP="0087301C">
      <w:pPr>
        <w:pStyle w:val="Akapitzlist"/>
        <w:numPr>
          <w:ilvl w:val="0"/>
          <w:numId w:val="115"/>
        </w:numPr>
        <w:spacing w:before="120" w:after="0"/>
      </w:pPr>
      <w:r w:rsidRPr="008C4A23">
        <w:t>korzystając ze swojego komputera i e-maila</w:t>
      </w:r>
      <w:r w:rsidR="009F57D6" w:rsidRPr="008C4A23">
        <w:t xml:space="preserve"> (np. AIS/INTRASTAT)</w:t>
      </w:r>
      <w:r w:rsidRPr="008C4A23">
        <w:t>.</w:t>
      </w:r>
    </w:p>
    <w:p w14:paraId="1CD3F0B9" w14:textId="43398D3D" w:rsidR="00B07170" w:rsidRPr="008C4A23" w:rsidRDefault="00B07170" w:rsidP="00B07170">
      <w:pPr>
        <w:spacing w:before="120" w:after="0"/>
      </w:pPr>
      <w:r w:rsidRPr="008C4A23">
        <w:t xml:space="preserve">Systemy </w:t>
      </w:r>
      <w:r w:rsidR="00FC16C1" w:rsidRPr="008C4A23">
        <w:t>dziedzinowe</w:t>
      </w:r>
      <w:r w:rsidRPr="008C4A23">
        <w:t xml:space="preserve"> do komunikacji z użytkownikiem zewnętrznym na portalu PUESC wykorzystują </w:t>
      </w:r>
      <w:r w:rsidRPr="008C4A23">
        <w:rPr>
          <w:b/>
          <w:bCs/>
        </w:rPr>
        <w:t>Komponenty Komunikacyjne</w:t>
      </w:r>
      <w:r w:rsidRPr="008C4A23">
        <w:t xml:space="preserve"> - albo osadzają je na portalu zewnętrznym w formie </w:t>
      </w:r>
      <w:proofErr w:type="spellStart"/>
      <w:r w:rsidRPr="008C4A23">
        <w:t>portletów</w:t>
      </w:r>
      <w:proofErr w:type="spellEnd"/>
      <w:r w:rsidRPr="008C4A23">
        <w:t xml:space="preserve">, albo wykorzystują do tego celu formularze przygotowane i uruchamiane w narzędziu </w:t>
      </w:r>
      <w:proofErr w:type="spellStart"/>
      <w:r w:rsidRPr="008C4A23">
        <w:t>Orbeon</w:t>
      </w:r>
      <w:proofErr w:type="spellEnd"/>
      <w:r w:rsidRPr="008C4A23">
        <w:t xml:space="preserve"> </w:t>
      </w:r>
      <w:proofErr w:type="spellStart"/>
      <w:r w:rsidRPr="008C4A23">
        <w:t>Forms</w:t>
      </w:r>
      <w:proofErr w:type="spellEnd"/>
      <w:r w:rsidRPr="008C4A23">
        <w:t xml:space="preserve">. Silnik formularzy </w:t>
      </w:r>
      <w:proofErr w:type="spellStart"/>
      <w:r w:rsidRPr="008C4A23">
        <w:t>Orbeon</w:t>
      </w:r>
      <w:proofErr w:type="spellEnd"/>
      <w:r w:rsidRPr="008C4A23">
        <w:t xml:space="preserve"> </w:t>
      </w:r>
      <w:proofErr w:type="spellStart"/>
      <w:r w:rsidRPr="008C4A23">
        <w:t>Forms</w:t>
      </w:r>
      <w:proofErr w:type="spellEnd"/>
      <w:r w:rsidRPr="008C4A23">
        <w:t xml:space="preserve"> (Form Builder, Form </w:t>
      </w:r>
      <w:proofErr w:type="spellStart"/>
      <w:r w:rsidRPr="008C4A23">
        <w:t>Runner</w:t>
      </w:r>
      <w:proofErr w:type="spellEnd"/>
      <w:r w:rsidRPr="008C4A23">
        <w:t>) stanowi integralną część środowiska portalu PUESC, natomiast same formularze są przygotowywane przez systemy dziedzinowe.</w:t>
      </w:r>
    </w:p>
    <w:p w14:paraId="09C6AE38" w14:textId="77777777" w:rsidR="00B07170" w:rsidRPr="008C4A23" w:rsidRDefault="00B07170" w:rsidP="00B07170">
      <w:pPr>
        <w:spacing w:before="120" w:after="0"/>
      </w:pPr>
      <w:r w:rsidRPr="008C4A23">
        <w:lastRenderedPageBreak/>
        <w:t xml:space="preserve">W celu umożliwienia użytkownikom zewnętrznym wysłanie dokumentów XML do systemów dziedzinowych, administrator </w:t>
      </w:r>
      <w:bookmarkStart w:id="67" w:name="_Hlk157688498"/>
      <w:r w:rsidRPr="008C4A23">
        <w:t>systemu dziedzinowego musi odpowiednio skonfigurować zachowanie systemu w zakresie przepływu tego komunikatu na portalu:</w:t>
      </w:r>
      <w:bookmarkEnd w:id="67"/>
    </w:p>
    <w:p w14:paraId="261658FC" w14:textId="77777777" w:rsidR="00B07170" w:rsidRPr="008C4A23" w:rsidRDefault="00B07170" w:rsidP="0087301C">
      <w:pPr>
        <w:pStyle w:val="Akapitzlist"/>
        <w:numPr>
          <w:ilvl w:val="0"/>
          <w:numId w:val="116"/>
        </w:numPr>
        <w:spacing w:before="120" w:after="0"/>
      </w:pPr>
      <w:r w:rsidRPr="008C4A23">
        <w:t>dodać schemat XSD komunikatu XML, który to komunikat może być generowany z formularza,</w:t>
      </w:r>
    </w:p>
    <w:p w14:paraId="42608FB1" w14:textId="77777777" w:rsidR="00B07170" w:rsidRPr="008C4A23" w:rsidRDefault="00B07170" w:rsidP="0087301C">
      <w:pPr>
        <w:pStyle w:val="Akapitzlist"/>
        <w:numPr>
          <w:ilvl w:val="0"/>
          <w:numId w:val="116"/>
        </w:numPr>
        <w:spacing w:before="120" w:after="0"/>
      </w:pPr>
      <w:r w:rsidRPr="008C4A23">
        <w:t>skonfigurować proces BPMN obsługi komunikatu XML, w tym m.in. w zakresie:</w:t>
      </w:r>
    </w:p>
    <w:p w14:paraId="0D755278" w14:textId="77777777" w:rsidR="00B07170" w:rsidRPr="008C4A23" w:rsidRDefault="00B07170" w:rsidP="0087301C">
      <w:pPr>
        <w:pStyle w:val="Akapitzlist"/>
        <w:numPr>
          <w:ilvl w:val="1"/>
          <w:numId w:val="116"/>
        </w:numPr>
        <w:spacing w:before="120" w:after="0"/>
      </w:pPr>
      <w:r w:rsidRPr="008C4A23">
        <w:t>weryfikacji zgodności komunikatu ze schematem,</w:t>
      </w:r>
    </w:p>
    <w:p w14:paraId="68E97EE9" w14:textId="77777777" w:rsidR="00B07170" w:rsidRPr="008C4A23" w:rsidRDefault="00B07170" w:rsidP="0087301C">
      <w:pPr>
        <w:pStyle w:val="Akapitzlist"/>
        <w:numPr>
          <w:ilvl w:val="1"/>
          <w:numId w:val="116"/>
        </w:numPr>
        <w:spacing w:before="120" w:after="0"/>
      </w:pPr>
      <w:r w:rsidRPr="008C4A23">
        <w:t>weryfikacji uprawnień użytkownika do wysyłania komunikatu,</w:t>
      </w:r>
    </w:p>
    <w:p w14:paraId="60B6AF1F" w14:textId="77777777" w:rsidR="00B07170" w:rsidRPr="008C4A23" w:rsidRDefault="00B07170" w:rsidP="0087301C">
      <w:pPr>
        <w:pStyle w:val="Akapitzlist"/>
        <w:numPr>
          <w:ilvl w:val="1"/>
          <w:numId w:val="116"/>
        </w:numPr>
        <w:spacing w:before="120" w:after="0"/>
      </w:pPr>
      <w:r w:rsidRPr="008C4A23">
        <w:t>weryfikacji podpisu elektronicznego w komunikacie,</w:t>
      </w:r>
    </w:p>
    <w:p w14:paraId="5B69297A" w14:textId="77777777" w:rsidR="00B07170" w:rsidRPr="008C4A23" w:rsidRDefault="00B07170" w:rsidP="0087301C">
      <w:pPr>
        <w:pStyle w:val="Akapitzlist"/>
        <w:numPr>
          <w:ilvl w:val="1"/>
          <w:numId w:val="116"/>
        </w:numPr>
        <w:spacing w:before="120" w:after="0"/>
      </w:pPr>
      <w:r w:rsidRPr="008C4A23">
        <w:t xml:space="preserve">konfiguracji zapisu komunikatu do repozytorium </w:t>
      </w:r>
      <w:proofErr w:type="spellStart"/>
      <w:r w:rsidRPr="008C4A23">
        <w:t>CRKiD</w:t>
      </w:r>
      <w:proofErr w:type="spellEnd"/>
      <w:r w:rsidRPr="008C4A23">
        <w:t>,</w:t>
      </w:r>
    </w:p>
    <w:p w14:paraId="6C6918C4" w14:textId="77777777" w:rsidR="00B07170" w:rsidRPr="008C4A23" w:rsidRDefault="00B07170" w:rsidP="0087301C">
      <w:pPr>
        <w:pStyle w:val="Akapitzlist"/>
        <w:numPr>
          <w:ilvl w:val="0"/>
          <w:numId w:val="116"/>
        </w:numPr>
        <w:spacing w:before="120" w:after="0"/>
      </w:pPr>
      <w:r w:rsidRPr="008C4A23">
        <w:t>dodać transformaty wizualizacji komunikatu XML.</w:t>
      </w:r>
    </w:p>
    <w:p w14:paraId="16E8032D" w14:textId="3B8FBE0D" w:rsidR="00B07170" w:rsidRPr="008C4A23" w:rsidRDefault="00B07170" w:rsidP="00B07170">
      <w:pPr>
        <w:spacing w:before="120" w:after="0"/>
      </w:pPr>
      <w:r w:rsidRPr="008C4A23">
        <w:t xml:space="preserve">Dokumenty wysłane do systemu dziedzinowego przez użytkownika zewnętrznego mogą być zapisywane w repozytorium </w:t>
      </w:r>
      <w:proofErr w:type="spellStart"/>
      <w:r w:rsidRPr="008C4A23">
        <w:t>CRKiD</w:t>
      </w:r>
      <w:proofErr w:type="spellEnd"/>
      <w:r w:rsidRPr="008C4A23">
        <w:t>. Użytkownik zewnętrzny na portalu zewnętrznym ma podgląd swo</w:t>
      </w:r>
      <w:r w:rsidR="00FC16C1" w:rsidRPr="008C4A23">
        <w:t>ich</w:t>
      </w:r>
      <w:r w:rsidRPr="008C4A23">
        <w:t xml:space="preserve"> dokument</w:t>
      </w:r>
      <w:r w:rsidR="00FC16C1" w:rsidRPr="008C4A23">
        <w:t>ów</w:t>
      </w:r>
      <w:r w:rsidRPr="008C4A23">
        <w:t xml:space="preserve"> w </w:t>
      </w:r>
      <w:proofErr w:type="spellStart"/>
      <w:r w:rsidRPr="008C4A23">
        <w:t>CRKiD</w:t>
      </w:r>
      <w:proofErr w:type="spellEnd"/>
      <w:r w:rsidRPr="008C4A23">
        <w:t>.</w:t>
      </w:r>
    </w:p>
    <w:p w14:paraId="5DCEA572" w14:textId="77777777" w:rsidR="00B07170" w:rsidRPr="008C4A23" w:rsidRDefault="00B07170" w:rsidP="00B07170">
      <w:pPr>
        <w:spacing w:before="120" w:after="0"/>
      </w:pPr>
      <w:r w:rsidRPr="008C4A23">
        <w:t xml:space="preserve">Żeby system dziedzinowy mógł przekazać zwrotnie użytkownikowi zewnętrznemu dokument/komunikat, administrator systemu dziedzinowego musi na portalu wykonać podobne czynności konfiguracyjne jak dla komunikatów wpływających: </w:t>
      </w:r>
    </w:p>
    <w:p w14:paraId="5BADE6EC" w14:textId="77777777" w:rsidR="00B07170" w:rsidRPr="008C4A23" w:rsidRDefault="00B07170" w:rsidP="0087301C">
      <w:pPr>
        <w:pStyle w:val="Akapitzlist"/>
        <w:numPr>
          <w:ilvl w:val="0"/>
          <w:numId w:val="116"/>
        </w:numPr>
        <w:spacing w:before="120" w:after="0"/>
      </w:pPr>
      <w:r w:rsidRPr="008C4A23">
        <w:t xml:space="preserve">dodać </w:t>
      </w:r>
      <w:proofErr w:type="spellStart"/>
      <w:r w:rsidRPr="008C4A23">
        <w:t>schemę</w:t>
      </w:r>
      <w:proofErr w:type="spellEnd"/>
      <w:r w:rsidRPr="008C4A23">
        <w:t xml:space="preserve"> dokumentu/komunikatu XML,</w:t>
      </w:r>
    </w:p>
    <w:p w14:paraId="3980C3C7" w14:textId="77777777" w:rsidR="00B07170" w:rsidRPr="008C4A23" w:rsidRDefault="00B07170" w:rsidP="0087301C">
      <w:pPr>
        <w:pStyle w:val="Akapitzlist"/>
        <w:numPr>
          <w:ilvl w:val="0"/>
          <w:numId w:val="116"/>
        </w:numPr>
        <w:spacing w:before="120" w:after="0"/>
      </w:pPr>
      <w:r w:rsidRPr="008C4A23">
        <w:t xml:space="preserve">skonfigurować proces BPMN obsługi komunikatu XML, w tym m.in. w zakresie zapisu komunikatu do repozytorium </w:t>
      </w:r>
      <w:proofErr w:type="spellStart"/>
      <w:r w:rsidRPr="008C4A23">
        <w:t>CRKiD</w:t>
      </w:r>
      <w:proofErr w:type="spellEnd"/>
      <w:r w:rsidRPr="008C4A23">
        <w:t>,</w:t>
      </w:r>
    </w:p>
    <w:p w14:paraId="1BE36D2E" w14:textId="77777777" w:rsidR="00B07170" w:rsidRPr="008C4A23" w:rsidRDefault="00B07170" w:rsidP="0087301C">
      <w:pPr>
        <w:pStyle w:val="Akapitzlist"/>
        <w:numPr>
          <w:ilvl w:val="0"/>
          <w:numId w:val="116"/>
        </w:numPr>
        <w:spacing w:before="120" w:after="0"/>
      </w:pPr>
      <w:r w:rsidRPr="008C4A23">
        <w:t>dodać transformaty wizualizacji komunikatu XML.</w:t>
      </w:r>
    </w:p>
    <w:p w14:paraId="7EE046EA" w14:textId="27AB844D" w:rsidR="00B07170" w:rsidRPr="008C4A23" w:rsidRDefault="00B07170" w:rsidP="00E400D5">
      <w:pPr>
        <w:pStyle w:val="Nagwek3"/>
      </w:pPr>
      <w:bookmarkStart w:id="68" w:name="_Toc176936996"/>
      <w:r w:rsidRPr="008C4A23">
        <w:t>Wyciąg z dokumentu „</w:t>
      </w:r>
      <w:r w:rsidR="000278EC" w:rsidRPr="008C4A23">
        <w:t>SEAP</w:t>
      </w:r>
      <w:r w:rsidRPr="008C4A23">
        <w:t xml:space="preserve"> Specyfikacja Komponentu Komunikacyjnego Wersja: &lt;4.43&gt;”</w:t>
      </w:r>
      <w:bookmarkEnd w:id="68"/>
    </w:p>
    <w:p w14:paraId="7D0D6A9A" w14:textId="64A6EA0F" w:rsidR="00B07170" w:rsidRPr="008C4A23" w:rsidRDefault="00B07170" w:rsidP="00DA1FCB">
      <w:pPr>
        <w:pStyle w:val="Nagwek4"/>
      </w:pPr>
      <w:bookmarkStart w:id="69" w:name="_Toc157601413"/>
      <w:r w:rsidRPr="008C4A23">
        <w:t>Formularz</w:t>
      </w:r>
      <w:bookmarkEnd w:id="69"/>
    </w:p>
    <w:p w14:paraId="06BF8FDC" w14:textId="27DE7034" w:rsidR="00B07170" w:rsidRPr="008C4A23" w:rsidRDefault="00B07170" w:rsidP="00DA1FCB">
      <w:pPr>
        <w:pStyle w:val="Nagwek4"/>
        <w:numPr>
          <w:ilvl w:val="0"/>
          <w:numId w:val="0"/>
        </w:numPr>
      </w:pPr>
      <w:bookmarkStart w:id="70" w:name="_Toc157601414"/>
      <w:r w:rsidRPr="008C4A23">
        <w:t>Architektura</w:t>
      </w:r>
      <w:bookmarkEnd w:id="70"/>
    </w:p>
    <w:p w14:paraId="7DFE8C69" w14:textId="165A783A" w:rsidR="00B07170" w:rsidRPr="008C4A23" w:rsidRDefault="00B07170" w:rsidP="00B07170">
      <w:pPr>
        <w:spacing w:before="120" w:after="0"/>
      </w:pPr>
      <w:r w:rsidRPr="008C4A23">
        <w:t xml:space="preserve">Komponenty Komunikacyjne realizowane jako Formularz będą instalowane na wspólnej platformie </w:t>
      </w:r>
      <w:proofErr w:type="spellStart"/>
      <w:r w:rsidRPr="008C4A23">
        <w:t>Orbeon</w:t>
      </w:r>
      <w:proofErr w:type="spellEnd"/>
      <w:r w:rsidRPr="008C4A23">
        <w:t xml:space="preserve"> </w:t>
      </w:r>
      <w:proofErr w:type="spellStart"/>
      <w:r w:rsidRPr="008C4A23">
        <w:t>Forms</w:t>
      </w:r>
      <w:proofErr w:type="spellEnd"/>
      <w:r w:rsidRPr="008C4A23">
        <w:t xml:space="preserve"> dostępnej w ramach SEAP. Poniższy diagram przedstawia architekturę tego rozwiązania.</w:t>
      </w:r>
    </w:p>
    <w:p w14:paraId="295D9FC4" w14:textId="77777777" w:rsidR="00B07170" w:rsidRPr="008C4A23" w:rsidRDefault="00B07170" w:rsidP="00B07170">
      <w:pPr>
        <w:spacing w:before="120" w:after="0"/>
      </w:pPr>
      <w:r w:rsidRPr="008C4A23">
        <w:rPr>
          <w:noProof/>
          <w:lang w:eastAsia="pl-PL"/>
        </w:rPr>
        <w:lastRenderedPageBreak/>
        <w:drawing>
          <wp:inline distT="0" distB="0" distL="0" distR="0" wp14:anchorId="7E48C04E" wp14:editId="4806691F">
            <wp:extent cx="5939790" cy="4195559"/>
            <wp:effectExtent l="0" t="0" r="3810" b="0"/>
            <wp:docPr id="1512904543" name="Obraz 15129045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939790" cy="4195559"/>
                    </a:xfrm>
                    <a:prstGeom prst="rect">
                      <a:avLst/>
                    </a:prstGeom>
                    <a:noFill/>
                    <a:ln>
                      <a:noFill/>
                    </a:ln>
                  </pic:spPr>
                </pic:pic>
              </a:graphicData>
            </a:graphic>
          </wp:inline>
        </w:drawing>
      </w:r>
    </w:p>
    <w:p w14:paraId="07C6F35B" w14:textId="4D3CD12D" w:rsidR="00B07170" w:rsidRPr="008C4A23" w:rsidRDefault="00B07170" w:rsidP="00B07170">
      <w:pPr>
        <w:pStyle w:val="Legenda"/>
        <w:spacing w:before="120" w:after="0"/>
      </w:pPr>
      <w:bookmarkStart w:id="71" w:name="_Toc10527099"/>
      <w:bookmarkStart w:id="72" w:name="_Toc157601451"/>
      <w:bookmarkStart w:id="73" w:name="_Toc176937220"/>
      <w:r w:rsidRPr="008C4A23">
        <w:t xml:space="preserve">Rysunek </w:t>
      </w:r>
      <w:r w:rsidRPr="008C4A23">
        <w:fldChar w:fldCharType="begin"/>
      </w:r>
      <w:r w:rsidRPr="008C4A23">
        <w:instrText>SEQ Rysunek \* ARABIC</w:instrText>
      </w:r>
      <w:r w:rsidRPr="008C4A23">
        <w:fldChar w:fldCharType="separate"/>
      </w:r>
      <w:r w:rsidR="00C0746E" w:rsidRPr="008C4A23">
        <w:rPr>
          <w:noProof/>
        </w:rPr>
        <w:t>1</w:t>
      </w:r>
      <w:r w:rsidRPr="008C4A23">
        <w:fldChar w:fldCharType="end"/>
      </w:r>
      <w:r w:rsidRPr="008C4A23">
        <w:t>. Komponent Komunikacyjny Formularz – Architektura</w:t>
      </w:r>
      <w:bookmarkEnd w:id="71"/>
      <w:r w:rsidRPr="008C4A23">
        <w:t>.</w:t>
      </w:r>
      <w:bookmarkEnd w:id="72"/>
      <w:bookmarkEnd w:id="73"/>
    </w:p>
    <w:p w14:paraId="767292AB" w14:textId="27C2FE6C" w:rsidR="00B07170" w:rsidRPr="008C4A23" w:rsidRDefault="00B07170" w:rsidP="00B07170">
      <w:pPr>
        <w:spacing w:before="120" w:after="0" w:line="240" w:lineRule="auto"/>
        <w:rPr>
          <w:rFonts w:cs="Arial"/>
          <w:bCs/>
          <w:szCs w:val="20"/>
        </w:rPr>
      </w:pPr>
      <w:r w:rsidRPr="008C4A23">
        <w:rPr>
          <w:rFonts w:cs="Arial"/>
          <w:bCs/>
          <w:szCs w:val="20"/>
        </w:rPr>
        <w:t xml:space="preserve">Powyższy diagram nie uwzględnia całego otoczenia </w:t>
      </w:r>
      <w:r w:rsidR="000278EC" w:rsidRPr="008C4A23">
        <w:rPr>
          <w:rFonts w:cs="Arial"/>
          <w:bCs/>
          <w:szCs w:val="20"/>
        </w:rPr>
        <w:t>SEAP</w:t>
      </w:r>
      <w:r w:rsidRPr="008C4A23">
        <w:rPr>
          <w:rFonts w:cs="Arial"/>
          <w:bCs/>
          <w:szCs w:val="20"/>
        </w:rPr>
        <w:t xml:space="preserve"> a jedynie systemy i interfejsy ważne z punktu widzenia integracji poprzez Formularz. Powyższa architektura ma zastosowanie zarówno dla Portalu Wewnętrznego jak i Zewnętrznego.</w:t>
      </w:r>
    </w:p>
    <w:p w14:paraId="24719532" w14:textId="77777777" w:rsidR="00B07170" w:rsidRPr="008C4A23" w:rsidRDefault="00B07170" w:rsidP="00B07170">
      <w:pPr>
        <w:spacing w:before="120" w:after="0"/>
      </w:pPr>
      <w:r w:rsidRPr="008C4A23">
        <w:t>Na diagramie możemy wyróżnić następujące elementy logiczne:</w:t>
      </w:r>
    </w:p>
    <w:p w14:paraId="3475685F" w14:textId="77777777" w:rsidR="00B07170" w:rsidRPr="008C4A23" w:rsidRDefault="00B07170" w:rsidP="0087301C">
      <w:pPr>
        <w:numPr>
          <w:ilvl w:val="0"/>
          <w:numId w:val="117"/>
        </w:numPr>
        <w:spacing w:before="120" w:after="0" w:line="240" w:lineRule="auto"/>
        <w:jc w:val="both"/>
        <w:rPr>
          <w:rFonts w:cs="Arial"/>
          <w:b/>
          <w:bCs/>
        </w:rPr>
      </w:pPr>
      <w:proofErr w:type="spellStart"/>
      <w:r w:rsidRPr="008C4A23">
        <w:rPr>
          <w:rFonts w:cs="Arial"/>
          <w:b/>
          <w:bCs/>
        </w:rPr>
        <w:t>Reverse</w:t>
      </w:r>
      <w:proofErr w:type="spellEnd"/>
      <w:r w:rsidRPr="008C4A23">
        <w:rPr>
          <w:rFonts w:cs="Arial"/>
          <w:b/>
          <w:bCs/>
        </w:rPr>
        <w:t xml:space="preserve"> Proxy - </w:t>
      </w:r>
      <w:r w:rsidRPr="008C4A23">
        <w:rPr>
          <w:rFonts w:cs="Arial"/>
        </w:rPr>
        <w:t xml:space="preserve">bramka wejściowa przez którą przechodzi cały ruch http działająca jako klasyczne </w:t>
      </w:r>
      <w:proofErr w:type="spellStart"/>
      <w:r w:rsidRPr="008C4A23">
        <w:rPr>
          <w:rFonts w:cs="Arial"/>
        </w:rPr>
        <w:t>Reverse</w:t>
      </w:r>
      <w:proofErr w:type="spellEnd"/>
      <w:r w:rsidRPr="008C4A23">
        <w:rPr>
          <w:rFonts w:cs="Arial"/>
        </w:rPr>
        <w:t xml:space="preserve"> </w:t>
      </w:r>
      <w:proofErr w:type="spellStart"/>
      <w:r w:rsidRPr="008C4A23">
        <w:rPr>
          <w:rFonts w:cs="Arial"/>
        </w:rPr>
        <w:t>proxy</w:t>
      </w:r>
      <w:proofErr w:type="spellEnd"/>
      <w:r w:rsidRPr="008C4A23">
        <w:rPr>
          <w:rFonts w:cs="Arial"/>
        </w:rPr>
        <w:t xml:space="preserve">. Jej podstawowym zadaniem jest routing żądań HTTP kierowanych do kontekstu przewidzianego dla </w:t>
      </w:r>
      <w:proofErr w:type="spellStart"/>
      <w:r w:rsidRPr="008C4A23">
        <w:rPr>
          <w:rFonts w:cs="Arial"/>
        </w:rPr>
        <w:t>Orbeon</w:t>
      </w:r>
      <w:proofErr w:type="spellEnd"/>
      <w:r w:rsidRPr="008C4A23">
        <w:rPr>
          <w:rFonts w:cs="Arial"/>
        </w:rPr>
        <w:t xml:space="preserve"> na odpowiednie serwery.</w:t>
      </w:r>
    </w:p>
    <w:p w14:paraId="1731C9C0" w14:textId="77777777" w:rsidR="00B07170" w:rsidRPr="008C4A23" w:rsidRDefault="00B07170" w:rsidP="0087301C">
      <w:pPr>
        <w:numPr>
          <w:ilvl w:val="0"/>
          <w:numId w:val="117"/>
        </w:numPr>
        <w:spacing w:before="120" w:after="0" w:line="240" w:lineRule="auto"/>
        <w:jc w:val="both"/>
        <w:rPr>
          <w:rFonts w:cs="Arial"/>
          <w:b/>
          <w:szCs w:val="20"/>
        </w:rPr>
      </w:pPr>
      <w:r w:rsidRPr="008C4A23">
        <w:rPr>
          <w:rFonts w:cs="Arial"/>
          <w:b/>
          <w:szCs w:val="20"/>
        </w:rPr>
        <w:t xml:space="preserve">Portal Główny </w:t>
      </w:r>
      <w:r w:rsidRPr="008C4A23">
        <w:rPr>
          <w:rFonts w:cs="Arial"/>
          <w:szCs w:val="20"/>
        </w:rPr>
        <w:t xml:space="preserve">– serwery </w:t>
      </w:r>
      <w:proofErr w:type="spellStart"/>
      <w:r w:rsidRPr="008C4A23">
        <w:rPr>
          <w:rFonts w:cs="Arial"/>
          <w:szCs w:val="20"/>
        </w:rPr>
        <w:t>Liferay</w:t>
      </w:r>
      <w:proofErr w:type="spellEnd"/>
      <w:r w:rsidRPr="008C4A23">
        <w:rPr>
          <w:rFonts w:cs="Arial"/>
          <w:szCs w:val="20"/>
        </w:rPr>
        <w:t xml:space="preserve"> udostępniające bazową funkcjonalność portalu PUESC.</w:t>
      </w:r>
    </w:p>
    <w:p w14:paraId="6C1577EE" w14:textId="4EDF9052" w:rsidR="00B07170" w:rsidRPr="008C4A23" w:rsidRDefault="00B07170" w:rsidP="0087301C">
      <w:pPr>
        <w:numPr>
          <w:ilvl w:val="0"/>
          <w:numId w:val="117"/>
        </w:numPr>
        <w:spacing w:before="120" w:after="0" w:line="240" w:lineRule="auto"/>
        <w:jc w:val="both"/>
        <w:rPr>
          <w:rFonts w:cs="Arial"/>
          <w:b/>
          <w:szCs w:val="20"/>
        </w:rPr>
      </w:pPr>
      <w:proofErr w:type="spellStart"/>
      <w:r w:rsidRPr="008C4A23">
        <w:rPr>
          <w:rFonts w:cs="Arial"/>
          <w:b/>
          <w:szCs w:val="20"/>
        </w:rPr>
        <w:t>Orbeon</w:t>
      </w:r>
      <w:proofErr w:type="spellEnd"/>
      <w:r w:rsidRPr="008C4A23">
        <w:rPr>
          <w:rFonts w:cs="Arial"/>
          <w:b/>
          <w:szCs w:val="20"/>
        </w:rPr>
        <w:t xml:space="preserve"> </w:t>
      </w:r>
      <w:proofErr w:type="spellStart"/>
      <w:r w:rsidRPr="008C4A23">
        <w:rPr>
          <w:rFonts w:cs="Arial"/>
          <w:b/>
          <w:szCs w:val="20"/>
        </w:rPr>
        <w:t>Forms</w:t>
      </w:r>
      <w:proofErr w:type="spellEnd"/>
      <w:r w:rsidRPr="008C4A23">
        <w:rPr>
          <w:rFonts w:cs="Arial"/>
          <w:b/>
          <w:szCs w:val="20"/>
        </w:rPr>
        <w:t xml:space="preserve"> - </w:t>
      </w:r>
      <w:r w:rsidRPr="008C4A23">
        <w:t xml:space="preserve">Narzędzie do tworzenia i uruchamiania formularzy opartych o standard </w:t>
      </w:r>
      <w:proofErr w:type="spellStart"/>
      <w:r w:rsidRPr="008C4A23">
        <w:t>XForms</w:t>
      </w:r>
      <w:proofErr w:type="spellEnd"/>
      <w:r w:rsidRPr="008C4A23">
        <w:t xml:space="preserve"> dostępne w ramach platformy </w:t>
      </w:r>
      <w:r w:rsidR="000278EC" w:rsidRPr="008C4A23">
        <w:t>SEAP</w:t>
      </w:r>
      <w:r w:rsidRPr="008C4A23">
        <w:t>.</w:t>
      </w:r>
      <w:r w:rsidRPr="008C4A23">
        <w:rPr>
          <w:rFonts w:cs="Arial"/>
          <w:b/>
          <w:szCs w:val="20"/>
        </w:rPr>
        <w:t xml:space="preserve"> </w:t>
      </w:r>
    </w:p>
    <w:p w14:paraId="0EA6D39C" w14:textId="1A284F77" w:rsidR="00B07170" w:rsidRPr="008C4A23" w:rsidRDefault="00B07170" w:rsidP="0087301C">
      <w:pPr>
        <w:numPr>
          <w:ilvl w:val="0"/>
          <w:numId w:val="117"/>
        </w:numPr>
        <w:spacing w:before="120" w:after="0" w:line="240" w:lineRule="auto"/>
        <w:jc w:val="both"/>
        <w:rPr>
          <w:rFonts w:cs="Arial"/>
          <w:b/>
          <w:szCs w:val="20"/>
        </w:rPr>
      </w:pPr>
      <w:r w:rsidRPr="008C4A23">
        <w:rPr>
          <w:rFonts w:cs="Arial"/>
          <w:b/>
          <w:szCs w:val="20"/>
        </w:rPr>
        <w:t xml:space="preserve">Usługi Wewnętrzne – </w:t>
      </w:r>
      <w:r w:rsidRPr="008C4A23">
        <w:rPr>
          <w:rFonts w:cs="Arial"/>
          <w:szCs w:val="20"/>
        </w:rPr>
        <w:t xml:space="preserve">dedykowana grupa serwerów udostępniająca wewnętrzne usługi w ramach </w:t>
      </w:r>
      <w:r w:rsidR="000278EC" w:rsidRPr="008C4A23">
        <w:rPr>
          <w:rFonts w:cs="Arial"/>
          <w:szCs w:val="20"/>
        </w:rPr>
        <w:t>SEAP</w:t>
      </w:r>
      <w:r w:rsidRPr="008C4A23">
        <w:rPr>
          <w:rFonts w:cs="Arial"/>
          <w:szCs w:val="20"/>
        </w:rPr>
        <w:t>.</w:t>
      </w:r>
    </w:p>
    <w:p w14:paraId="3110BBC0" w14:textId="77777777" w:rsidR="00B07170" w:rsidRPr="008C4A23" w:rsidRDefault="00B07170" w:rsidP="0087301C">
      <w:pPr>
        <w:numPr>
          <w:ilvl w:val="0"/>
          <w:numId w:val="117"/>
        </w:numPr>
        <w:spacing w:before="120" w:after="0" w:line="240" w:lineRule="auto"/>
        <w:jc w:val="both"/>
        <w:rPr>
          <w:rFonts w:cs="Arial"/>
          <w:b/>
          <w:szCs w:val="20"/>
        </w:rPr>
      </w:pPr>
      <w:r w:rsidRPr="008C4A23">
        <w:rPr>
          <w:rFonts w:cs="Arial"/>
          <w:b/>
          <w:szCs w:val="20"/>
        </w:rPr>
        <w:t xml:space="preserve">Portal DB </w:t>
      </w:r>
      <w:r w:rsidRPr="008C4A23">
        <w:rPr>
          <w:rFonts w:cs="Arial"/>
          <w:szCs w:val="20"/>
        </w:rPr>
        <w:t xml:space="preserve">– wewnętrzna baza serwerów </w:t>
      </w:r>
      <w:proofErr w:type="spellStart"/>
      <w:r w:rsidRPr="008C4A23">
        <w:rPr>
          <w:rFonts w:cs="Arial"/>
          <w:szCs w:val="20"/>
        </w:rPr>
        <w:t>Liferay</w:t>
      </w:r>
      <w:proofErr w:type="spellEnd"/>
      <w:r w:rsidRPr="008C4A23">
        <w:rPr>
          <w:rFonts w:cs="Arial"/>
          <w:szCs w:val="20"/>
        </w:rPr>
        <w:t>.</w:t>
      </w:r>
    </w:p>
    <w:p w14:paraId="69FF7171" w14:textId="3A06A4D3" w:rsidR="00B07170" w:rsidRPr="008C4A23" w:rsidRDefault="00B07170" w:rsidP="0087301C">
      <w:pPr>
        <w:numPr>
          <w:ilvl w:val="0"/>
          <w:numId w:val="117"/>
        </w:numPr>
        <w:spacing w:before="120" w:after="0" w:line="240" w:lineRule="auto"/>
        <w:jc w:val="both"/>
        <w:rPr>
          <w:rFonts w:cs="Arial"/>
          <w:b/>
          <w:szCs w:val="20"/>
        </w:rPr>
      </w:pPr>
      <w:r w:rsidRPr="008C4A23">
        <w:rPr>
          <w:rFonts w:cs="Arial"/>
          <w:b/>
          <w:szCs w:val="20"/>
        </w:rPr>
        <w:t xml:space="preserve">SEAP DB </w:t>
      </w:r>
      <w:r w:rsidRPr="008C4A23">
        <w:rPr>
          <w:rFonts w:cs="Arial"/>
          <w:szCs w:val="20"/>
        </w:rPr>
        <w:t xml:space="preserve">– baza danych systemu </w:t>
      </w:r>
      <w:r w:rsidR="000278EC" w:rsidRPr="008C4A23">
        <w:rPr>
          <w:rFonts w:cs="Arial"/>
          <w:szCs w:val="20"/>
        </w:rPr>
        <w:t>SEAP</w:t>
      </w:r>
      <w:r w:rsidRPr="008C4A23">
        <w:rPr>
          <w:rFonts w:cs="Arial"/>
          <w:szCs w:val="20"/>
        </w:rPr>
        <w:t xml:space="preserve">, w ramach której składowane są między innymi formularze i dokumenty robocze. </w:t>
      </w:r>
    </w:p>
    <w:p w14:paraId="07AFDAD7" w14:textId="77777777" w:rsidR="00B07170" w:rsidRPr="008C4A23" w:rsidRDefault="00B07170" w:rsidP="0087301C">
      <w:pPr>
        <w:numPr>
          <w:ilvl w:val="0"/>
          <w:numId w:val="117"/>
        </w:numPr>
        <w:spacing w:before="120" w:after="0" w:line="240" w:lineRule="auto"/>
        <w:jc w:val="both"/>
        <w:rPr>
          <w:rFonts w:cs="Arial"/>
          <w:szCs w:val="20"/>
        </w:rPr>
      </w:pPr>
      <w:r w:rsidRPr="008C4A23">
        <w:rPr>
          <w:rFonts w:cs="Arial"/>
          <w:b/>
          <w:szCs w:val="20"/>
        </w:rPr>
        <w:t xml:space="preserve">PDR PL/UE - </w:t>
      </w:r>
      <w:r w:rsidRPr="008C4A23">
        <w:rPr>
          <w:color w:val="000000"/>
        </w:rPr>
        <w:t>System Danych Referencyjnych SISC.</w:t>
      </w:r>
    </w:p>
    <w:p w14:paraId="006B14F8" w14:textId="77777777" w:rsidR="00B07170" w:rsidRPr="008C4A23" w:rsidRDefault="00B07170" w:rsidP="0087301C">
      <w:pPr>
        <w:numPr>
          <w:ilvl w:val="0"/>
          <w:numId w:val="117"/>
        </w:numPr>
        <w:spacing w:before="120" w:after="0" w:line="240" w:lineRule="auto"/>
        <w:jc w:val="both"/>
        <w:rPr>
          <w:rFonts w:cs="Arial"/>
          <w:b/>
          <w:bCs/>
          <w:szCs w:val="20"/>
        </w:rPr>
      </w:pPr>
      <w:r w:rsidRPr="008C4A23">
        <w:rPr>
          <w:rFonts w:cs="Arial"/>
          <w:b/>
          <w:bCs/>
          <w:szCs w:val="20"/>
        </w:rPr>
        <w:t xml:space="preserve">System Dziedzinowy </w:t>
      </w:r>
      <w:r w:rsidRPr="008C4A23">
        <w:rPr>
          <w:rFonts w:cs="Arial"/>
          <w:szCs w:val="20"/>
        </w:rPr>
        <w:t>– system macierzysty z którym komunikuje się dany Formularz.</w:t>
      </w:r>
    </w:p>
    <w:p w14:paraId="27101DAD" w14:textId="77777777" w:rsidR="00B07170" w:rsidRPr="008C4A23" w:rsidRDefault="00B07170" w:rsidP="00B07170">
      <w:pPr>
        <w:spacing w:before="120" w:after="0" w:line="240" w:lineRule="auto"/>
        <w:jc w:val="both"/>
        <w:rPr>
          <w:rFonts w:cs="Arial"/>
          <w:szCs w:val="20"/>
        </w:rPr>
      </w:pPr>
      <w:r w:rsidRPr="008C4A23">
        <w:rPr>
          <w:rFonts w:cs="Arial"/>
          <w:szCs w:val="20"/>
        </w:rPr>
        <w:t>(…)</w:t>
      </w:r>
      <w:bookmarkStart w:id="74" w:name="_Toc157601378"/>
    </w:p>
    <w:p w14:paraId="304F3670" w14:textId="77777777" w:rsidR="00B07170" w:rsidRPr="008C4A23" w:rsidRDefault="00B07170" w:rsidP="00DA1FCB">
      <w:pPr>
        <w:pStyle w:val="Nagwek4"/>
      </w:pPr>
      <w:proofErr w:type="spellStart"/>
      <w:r w:rsidRPr="008C4A23">
        <w:lastRenderedPageBreak/>
        <w:t>Portlet</w:t>
      </w:r>
      <w:bookmarkEnd w:id="74"/>
      <w:proofErr w:type="spellEnd"/>
    </w:p>
    <w:p w14:paraId="69E83BB1" w14:textId="77777777" w:rsidR="00B07170" w:rsidRPr="008C4A23" w:rsidRDefault="00B07170" w:rsidP="00B07170">
      <w:pPr>
        <w:spacing w:before="120" w:after="0"/>
        <w:rPr>
          <w:color w:val="000000" w:themeColor="text1"/>
        </w:rPr>
      </w:pPr>
      <w:r w:rsidRPr="008C4A23">
        <w:rPr>
          <w:color w:val="000000" w:themeColor="text1"/>
        </w:rPr>
        <w:t xml:space="preserve">Podstawowym założeniem projektowym jest możliwość realizacji Komponentów Komunikacyjnych zrealizowanych w technologii </w:t>
      </w:r>
      <w:proofErr w:type="spellStart"/>
      <w:r w:rsidRPr="008C4A23">
        <w:rPr>
          <w:color w:val="000000" w:themeColor="text1"/>
        </w:rPr>
        <w:t>portletowej</w:t>
      </w:r>
      <w:proofErr w:type="spellEnd"/>
      <w:r w:rsidRPr="008C4A23">
        <w:rPr>
          <w:color w:val="000000" w:themeColor="text1"/>
        </w:rPr>
        <w:t xml:space="preserve">. Komponenty tego typu powinny być zgodne ze specyfikacją </w:t>
      </w:r>
      <w:proofErr w:type="spellStart"/>
      <w:r w:rsidRPr="008C4A23">
        <w:rPr>
          <w:color w:val="000000" w:themeColor="text1"/>
        </w:rPr>
        <w:t>portletów</w:t>
      </w:r>
      <w:proofErr w:type="spellEnd"/>
      <w:r w:rsidRPr="008C4A23">
        <w:rPr>
          <w:color w:val="000000" w:themeColor="text1"/>
        </w:rPr>
        <w:t xml:space="preserve"> </w:t>
      </w:r>
      <w:proofErr w:type="spellStart"/>
      <w:r w:rsidRPr="008C4A23">
        <w:rPr>
          <w:color w:val="000000" w:themeColor="text1"/>
        </w:rPr>
        <w:t>Portlet</w:t>
      </w:r>
      <w:proofErr w:type="spellEnd"/>
      <w:r w:rsidRPr="008C4A23">
        <w:rPr>
          <w:color w:val="000000" w:themeColor="text1"/>
        </w:rPr>
        <w:t xml:space="preserve"> 3.0 - JSR 362. </w:t>
      </w:r>
    </w:p>
    <w:p w14:paraId="0D46E50F" w14:textId="77777777" w:rsidR="00B07170" w:rsidRPr="008C4A23" w:rsidRDefault="00B07170" w:rsidP="00B07170">
      <w:pPr>
        <w:spacing w:before="120" w:after="0"/>
        <w:rPr>
          <w:color w:val="000000" w:themeColor="text1"/>
        </w:rPr>
      </w:pPr>
      <w:r w:rsidRPr="008C4A23">
        <w:rPr>
          <w:color w:val="000000" w:themeColor="text1"/>
        </w:rPr>
        <w:t>Celem spełnienia wymagań biznesowych oraz integralności wizualnej portalu PUESC obok standardu JSR 362 Komponent Komunikacyjny będą obowiązywać dodatkowe zasady realizacji omówione w kolejnych rozdziałach.</w:t>
      </w:r>
    </w:p>
    <w:p w14:paraId="73CE33E2" w14:textId="77777777" w:rsidR="00B07170" w:rsidRPr="008C4A23" w:rsidRDefault="00B07170" w:rsidP="00DA1FCB">
      <w:pPr>
        <w:pStyle w:val="Nagwek4"/>
        <w:numPr>
          <w:ilvl w:val="0"/>
          <w:numId w:val="0"/>
        </w:numPr>
      </w:pPr>
      <w:bookmarkStart w:id="75" w:name="_Ref8977357"/>
      <w:bookmarkStart w:id="76" w:name="_Toc157601379"/>
      <w:r w:rsidRPr="008C4A23">
        <w:t>Architektura</w:t>
      </w:r>
      <w:bookmarkEnd w:id="75"/>
      <w:bookmarkEnd w:id="76"/>
    </w:p>
    <w:p w14:paraId="48A95139" w14:textId="6451273D" w:rsidR="00B07170" w:rsidRPr="008C4A23" w:rsidRDefault="00B07170" w:rsidP="00B07170">
      <w:pPr>
        <w:spacing w:before="120" w:after="0"/>
      </w:pPr>
      <w:r w:rsidRPr="008C4A23">
        <w:t xml:space="preserve">Komponent Komunikacyjny implementowany zgodnie ze specyfikacją </w:t>
      </w:r>
      <w:proofErr w:type="spellStart"/>
      <w:r w:rsidRPr="008C4A23">
        <w:t>portletów</w:t>
      </w:r>
      <w:proofErr w:type="spellEnd"/>
      <w:r w:rsidRPr="008C4A23">
        <w:t xml:space="preserve"> został zaprojektowany w architekturze rozproszonej pozwalającej na fizyczne odseparowanie go od systemu </w:t>
      </w:r>
      <w:r w:rsidR="000278EC" w:rsidRPr="008C4A23">
        <w:t>SEAP</w:t>
      </w:r>
      <w:r w:rsidRPr="008C4A23">
        <w:t>, co zostało zaprezentowane na poniższym diagramie.</w:t>
      </w:r>
    </w:p>
    <w:p w14:paraId="229DD5BF" w14:textId="77777777" w:rsidR="00B07170" w:rsidRPr="008C4A23" w:rsidRDefault="00B07170" w:rsidP="00B07170">
      <w:pPr>
        <w:spacing w:before="120" w:after="0"/>
      </w:pPr>
      <w:r w:rsidRPr="008C4A23">
        <w:rPr>
          <w:noProof/>
          <w:lang w:eastAsia="pl-PL"/>
        </w:rPr>
        <w:drawing>
          <wp:inline distT="0" distB="0" distL="0" distR="0" wp14:anchorId="38FB9C9C" wp14:editId="27B3D80D">
            <wp:extent cx="5939790" cy="3900876"/>
            <wp:effectExtent l="0" t="0" r="3810" b="4445"/>
            <wp:docPr id="1512904544" name="Obraz 15129045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939790" cy="3900876"/>
                    </a:xfrm>
                    <a:prstGeom prst="rect">
                      <a:avLst/>
                    </a:prstGeom>
                    <a:noFill/>
                    <a:ln>
                      <a:noFill/>
                    </a:ln>
                  </pic:spPr>
                </pic:pic>
              </a:graphicData>
            </a:graphic>
          </wp:inline>
        </w:drawing>
      </w:r>
    </w:p>
    <w:p w14:paraId="1C1DB24B" w14:textId="7CC9ED09" w:rsidR="00B07170" w:rsidRPr="008C4A23" w:rsidRDefault="00B07170" w:rsidP="00B07170">
      <w:pPr>
        <w:pStyle w:val="Legenda"/>
        <w:spacing w:before="120" w:after="0"/>
      </w:pPr>
      <w:bookmarkStart w:id="77" w:name="_Toc535330284"/>
      <w:bookmarkStart w:id="78" w:name="_Toc10527083"/>
      <w:bookmarkStart w:id="79" w:name="_Toc157601447"/>
      <w:bookmarkStart w:id="80" w:name="_Toc176937221"/>
      <w:r w:rsidRPr="008C4A23">
        <w:t xml:space="preserve">Rysunek </w:t>
      </w:r>
      <w:r w:rsidRPr="008C4A23">
        <w:fldChar w:fldCharType="begin"/>
      </w:r>
      <w:r w:rsidRPr="008C4A23">
        <w:instrText>SEQ Rysunek \* ARABIC</w:instrText>
      </w:r>
      <w:r w:rsidRPr="008C4A23">
        <w:fldChar w:fldCharType="separate"/>
      </w:r>
      <w:r w:rsidR="00C0746E" w:rsidRPr="008C4A23">
        <w:rPr>
          <w:noProof/>
        </w:rPr>
        <w:t>2</w:t>
      </w:r>
      <w:r w:rsidRPr="008C4A23">
        <w:fldChar w:fldCharType="end"/>
      </w:r>
      <w:r w:rsidRPr="008C4A23">
        <w:t xml:space="preserve">. </w:t>
      </w:r>
      <w:bookmarkEnd w:id="77"/>
      <w:r w:rsidRPr="008C4A23">
        <w:t xml:space="preserve">Komponent Komunikacyjny </w:t>
      </w:r>
      <w:proofErr w:type="spellStart"/>
      <w:r w:rsidRPr="008C4A23">
        <w:t>Portlet</w:t>
      </w:r>
      <w:proofErr w:type="spellEnd"/>
      <w:r w:rsidRPr="008C4A23">
        <w:t xml:space="preserve"> – Architektura</w:t>
      </w:r>
      <w:bookmarkEnd w:id="78"/>
      <w:r w:rsidRPr="008C4A23">
        <w:t>.</w:t>
      </w:r>
      <w:bookmarkEnd w:id="79"/>
      <w:bookmarkEnd w:id="80"/>
    </w:p>
    <w:p w14:paraId="3A4D99AC" w14:textId="009644C2" w:rsidR="00B07170" w:rsidRPr="008C4A23" w:rsidRDefault="00B07170" w:rsidP="00B07170">
      <w:pPr>
        <w:spacing w:before="120" w:after="0" w:line="240" w:lineRule="auto"/>
        <w:rPr>
          <w:rFonts w:cs="Arial"/>
          <w:bCs/>
          <w:szCs w:val="20"/>
        </w:rPr>
      </w:pPr>
      <w:r w:rsidRPr="008C4A23">
        <w:rPr>
          <w:rFonts w:cs="Arial"/>
          <w:bCs/>
          <w:szCs w:val="20"/>
        </w:rPr>
        <w:t xml:space="preserve">Powyższy diagram nie uwzględnia całego otoczenia systemu </w:t>
      </w:r>
      <w:r w:rsidR="000278EC" w:rsidRPr="008C4A23">
        <w:rPr>
          <w:rFonts w:cs="Arial"/>
          <w:bCs/>
          <w:szCs w:val="20"/>
        </w:rPr>
        <w:t>SEAP</w:t>
      </w:r>
      <w:r w:rsidR="00E400D5" w:rsidRPr="008C4A23">
        <w:rPr>
          <w:rFonts w:cs="Arial"/>
          <w:bCs/>
          <w:szCs w:val="20"/>
        </w:rPr>
        <w:t>,</w:t>
      </w:r>
      <w:r w:rsidRPr="008C4A23">
        <w:rPr>
          <w:rFonts w:cs="Arial"/>
          <w:bCs/>
          <w:szCs w:val="20"/>
        </w:rPr>
        <w:t xml:space="preserve"> a jedynie systemy i interfejsy ważne z punktu widzenia integracji poprzez Komponent Komunikacyjny. Powyższa architektura ma zastosowanie zarówno dla Portalu Wewnętrznego jak i Zewnętrznego.</w:t>
      </w:r>
    </w:p>
    <w:p w14:paraId="4E0D3EB0" w14:textId="77777777" w:rsidR="00B07170" w:rsidRPr="008C4A23" w:rsidRDefault="00B07170" w:rsidP="00B07170">
      <w:pPr>
        <w:spacing w:before="120" w:after="0"/>
      </w:pPr>
      <w:r w:rsidRPr="008C4A23">
        <w:t>Na diagramie możemy wyróżnić następujące elementy logiczne:</w:t>
      </w:r>
    </w:p>
    <w:p w14:paraId="6D2AD2A8" w14:textId="77777777" w:rsidR="00B07170" w:rsidRPr="008C4A23" w:rsidRDefault="00B07170" w:rsidP="0087301C">
      <w:pPr>
        <w:numPr>
          <w:ilvl w:val="0"/>
          <w:numId w:val="117"/>
        </w:numPr>
        <w:spacing w:before="120" w:after="0" w:line="240" w:lineRule="auto"/>
        <w:jc w:val="both"/>
        <w:rPr>
          <w:rFonts w:cs="Arial"/>
          <w:b/>
          <w:bCs/>
        </w:rPr>
      </w:pPr>
      <w:r w:rsidRPr="008C4A23">
        <w:rPr>
          <w:rFonts w:cs="Arial"/>
          <w:b/>
          <w:bCs/>
        </w:rPr>
        <w:t xml:space="preserve">Proxy - </w:t>
      </w:r>
      <w:r w:rsidRPr="008C4A23">
        <w:rPr>
          <w:rFonts w:cs="Arial"/>
        </w:rPr>
        <w:t xml:space="preserve">bramka wejściowa sterująca ruchem po protokole HTTP. Jej podstawowym zadaniem jest routing żądań HTTP kierowanych do Komponentu Komunikacyjnego na serwery, gdzie dany komponent jest uruchomiony. </w:t>
      </w:r>
    </w:p>
    <w:p w14:paraId="1EE06661" w14:textId="77777777" w:rsidR="00B07170" w:rsidRPr="008C4A23" w:rsidRDefault="00B07170" w:rsidP="0087301C">
      <w:pPr>
        <w:numPr>
          <w:ilvl w:val="0"/>
          <w:numId w:val="117"/>
        </w:numPr>
        <w:spacing w:before="120" w:after="0" w:line="240" w:lineRule="auto"/>
        <w:jc w:val="both"/>
        <w:rPr>
          <w:rFonts w:cs="Arial"/>
          <w:b/>
          <w:szCs w:val="20"/>
        </w:rPr>
      </w:pPr>
      <w:r w:rsidRPr="008C4A23">
        <w:rPr>
          <w:rFonts w:cs="Arial"/>
          <w:b/>
          <w:szCs w:val="20"/>
        </w:rPr>
        <w:t xml:space="preserve">Portal Główny </w:t>
      </w:r>
      <w:r w:rsidRPr="008C4A23">
        <w:rPr>
          <w:rFonts w:cs="Arial"/>
          <w:szCs w:val="20"/>
        </w:rPr>
        <w:t xml:space="preserve">– serwery </w:t>
      </w:r>
      <w:proofErr w:type="spellStart"/>
      <w:r w:rsidRPr="008C4A23">
        <w:rPr>
          <w:rFonts w:cs="Arial"/>
          <w:szCs w:val="20"/>
        </w:rPr>
        <w:t>Liferay</w:t>
      </w:r>
      <w:proofErr w:type="spellEnd"/>
      <w:r w:rsidRPr="008C4A23">
        <w:rPr>
          <w:rFonts w:cs="Arial"/>
          <w:szCs w:val="20"/>
        </w:rPr>
        <w:t xml:space="preserve"> udostępniające bazową funkcjonalność portalu PUESC.</w:t>
      </w:r>
    </w:p>
    <w:p w14:paraId="21C447B8" w14:textId="77777777" w:rsidR="00B07170" w:rsidRPr="008C4A23" w:rsidRDefault="00B07170" w:rsidP="0087301C">
      <w:pPr>
        <w:numPr>
          <w:ilvl w:val="0"/>
          <w:numId w:val="117"/>
        </w:numPr>
        <w:spacing w:before="120" w:after="0" w:line="240" w:lineRule="auto"/>
        <w:jc w:val="both"/>
        <w:rPr>
          <w:rFonts w:cs="Arial"/>
          <w:b/>
          <w:szCs w:val="20"/>
        </w:rPr>
      </w:pPr>
      <w:r w:rsidRPr="008C4A23">
        <w:rPr>
          <w:rFonts w:cs="Arial"/>
          <w:b/>
          <w:szCs w:val="20"/>
        </w:rPr>
        <w:lastRenderedPageBreak/>
        <w:t xml:space="preserve">Portal Zdalny </w:t>
      </w:r>
      <w:r w:rsidRPr="008C4A23">
        <w:rPr>
          <w:rFonts w:cs="Arial"/>
          <w:szCs w:val="20"/>
        </w:rPr>
        <w:t xml:space="preserve">– serwery </w:t>
      </w:r>
      <w:proofErr w:type="spellStart"/>
      <w:r w:rsidRPr="008C4A23">
        <w:rPr>
          <w:rFonts w:cs="Arial"/>
          <w:szCs w:val="20"/>
        </w:rPr>
        <w:t>Liferay</w:t>
      </w:r>
      <w:proofErr w:type="spellEnd"/>
      <w:r w:rsidRPr="008C4A23">
        <w:rPr>
          <w:rFonts w:cs="Arial"/>
          <w:szCs w:val="20"/>
        </w:rPr>
        <w:t xml:space="preserve"> będące środowiskiem uruchomieniowym dla Komponentów Komunikacyjnych.</w:t>
      </w:r>
    </w:p>
    <w:p w14:paraId="02002554" w14:textId="77777777" w:rsidR="00B07170" w:rsidRPr="008C4A23" w:rsidRDefault="00B07170" w:rsidP="0087301C">
      <w:pPr>
        <w:numPr>
          <w:ilvl w:val="0"/>
          <w:numId w:val="117"/>
        </w:numPr>
        <w:spacing w:before="120" w:after="0" w:line="240" w:lineRule="auto"/>
        <w:jc w:val="both"/>
        <w:rPr>
          <w:rFonts w:cs="Arial"/>
          <w:b/>
          <w:szCs w:val="20"/>
        </w:rPr>
      </w:pPr>
      <w:r w:rsidRPr="008C4A23">
        <w:rPr>
          <w:rFonts w:cs="Arial"/>
          <w:b/>
          <w:szCs w:val="20"/>
        </w:rPr>
        <w:t xml:space="preserve">Portal DB </w:t>
      </w:r>
      <w:r w:rsidRPr="008C4A23">
        <w:rPr>
          <w:rFonts w:cs="Arial"/>
          <w:szCs w:val="20"/>
        </w:rPr>
        <w:t xml:space="preserve">– wewnętrzna baza serwerów </w:t>
      </w:r>
      <w:proofErr w:type="spellStart"/>
      <w:r w:rsidRPr="008C4A23">
        <w:rPr>
          <w:rFonts w:cs="Arial"/>
          <w:szCs w:val="20"/>
        </w:rPr>
        <w:t>Liferay</w:t>
      </w:r>
      <w:proofErr w:type="spellEnd"/>
      <w:r w:rsidRPr="008C4A23">
        <w:rPr>
          <w:rFonts w:cs="Arial"/>
          <w:szCs w:val="20"/>
        </w:rPr>
        <w:t xml:space="preserve"> wspólna dla wszystkich serwerów Portal Główny oraz Portal Zdalny.</w:t>
      </w:r>
    </w:p>
    <w:p w14:paraId="5AA4C5EE" w14:textId="4C0DF6DE" w:rsidR="00B07170" w:rsidRPr="008C4A23" w:rsidRDefault="00B07170" w:rsidP="0087301C">
      <w:pPr>
        <w:numPr>
          <w:ilvl w:val="0"/>
          <w:numId w:val="117"/>
        </w:numPr>
        <w:spacing w:before="120" w:after="0" w:line="240" w:lineRule="auto"/>
        <w:jc w:val="both"/>
        <w:rPr>
          <w:rFonts w:cs="Arial"/>
          <w:b/>
          <w:szCs w:val="20"/>
        </w:rPr>
      </w:pPr>
      <w:r w:rsidRPr="008C4A23">
        <w:rPr>
          <w:rFonts w:cs="Arial"/>
          <w:b/>
          <w:szCs w:val="20"/>
        </w:rPr>
        <w:t xml:space="preserve">SEAP DB </w:t>
      </w:r>
      <w:r w:rsidRPr="008C4A23">
        <w:rPr>
          <w:rFonts w:cs="Arial"/>
          <w:szCs w:val="20"/>
        </w:rPr>
        <w:t xml:space="preserve">– baza danych systemu </w:t>
      </w:r>
      <w:r w:rsidR="000278EC" w:rsidRPr="008C4A23">
        <w:rPr>
          <w:rFonts w:cs="Arial"/>
          <w:szCs w:val="20"/>
        </w:rPr>
        <w:t>SEAP</w:t>
      </w:r>
      <w:r w:rsidRPr="008C4A23">
        <w:rPr>
          <w:rFonts w:cs="Arial"/>
          <w:szCs w:val="20"/>
        </w:rPr>
        <w:t xml:space="preserve">, w ramach której składowane są między innymi formularze i dokumenty robocze. </w:t>
      </w:r>
    </w:p>
    <w:p w14:paraId="7E4A2110" w14:textId="77777777" w:rsidR="00B07170" w:rsidRPr="008C4A23" w:rsidRDefault="00B07170" w:rsidP="0087301C">
      <w:pPr>
        <w:numPr>
          <w:ilvl w:val="0"/>
          <w:numId w:val="117"/>
        </w:numPr>
        <w:spacing w:before="120" w:after="0" w:line="240" w:lineRule="auto"/>
        <w:jc w:val="both"/>
        <w:rPr>
          <w:rFonts w:cs="Arial"/>
          <w:b/>
          <w:szCs w:val="20"/>
        </w:rPr>
      </w:pPr>
      <w:proofErr w:type="spellStart"/>
      <w:r w:rsidRPr="008C4A23">
        <w:rPr>
          <w:rFonts w:cs="Arial"/>
          <w:b/>
          <w:szCs w:val="20"/>
        </w:rPr>
        <w:t>CRKiD</w:t>
      </w:r>
      <w:proofErr w:type="spellEnd"/>
      <w:r w:rsidRPr="008C4A23">
        <w:rPr>
          <w:rFonts w:cs="Arial"/>
          <w:szCs w:val="20"/>
        </w:rPr>
        <w:t xml:space="preserve"> – repozytorium komunikatów i ich metadanych.</w:t>
      </w:r>
    </w:p>
    <w:p w14:paraId="7CE35F57" w14:textId="77777777" w:rsidR="00B07170" w:rsidRPr="008C4A23" w:rsidRDefault="00B07170" w:rsidP="0087301C">
      <w:pPr>
        <w:numPr>
          <w:ilvl w:val="0"/>
          <w:numId w:val="117"/>
        </w:numPr>
        <w:spacing w:before="120" w:after="0" w:line="240" w:lineRule="auto"/>
        <w:jc w:val="both"/>
        <w:rPr>
          <w:rFonts w:cs="Arial"/>
          <w:szCs w:val="20"/>
        </w:rPr>
      </w:pPr>
      <w:r w:rsidRPr="008C4A23">
        <w:rPr>
          <w:rFonts w:cs="Arial"/>
          <w:b/>
          <w:szCs w:val="20"/>
        </w:rPr>
        <w:t xml:space="preserve">PDR PL/UE - </w:t>
      </w:r>
      <w:r w:rsidRPr="008C4A23">
        <w:rPr>
          <w:color w:val="000000"/>
        </w:rPr>
        <w:t>System Danych Referencyjnych SISC.</w:t>
      </w:r>
    </w:p>
    <w:p w14:paraId="39CD889D" w14:textId="77777777" w:rsidR="00B07170" w:rsidRPr="008C4A23" w:rsidRDefault="00B07170" w:rsidP="0087301C">
      <w:pPr>
        <w:numPr>
          <w:ilvl w:val="0"/>
          <w:numId w:val="117"/>
        </w:numPr>
        <w:spacing w:before="120" w:after="0" w:line="240" w:lineRule="auto"/>
        <w:jc w:val="both"/>
        <w:rPr>
          <w:rFonts w:cs="Arial"/>
          <w:szCs w:val="20"/>
        </w:rPr>
      </w:pPr>
      <w:r w:rsidRPr="008C4A23">
        <w:rPr>
          <w:rFonts w:cs="Arial"/>
          <w:b/>
          <w:szCs w:val="20"/>
        </w:rPr>
        <w:t>PKI</w:t>
      </w:r>
      <w:r w:rsidRPr="008C4A23">
        <w:rPr>
          <w:rFonts w:cs="Arial"/>
          <w:szCs w:val="20"/>
        </w:rPr>
        <w:t xml:space="preserve"> - System świadczący usługi PKI na potrzeby SISC.</w:t>
      </w:r>
    </w:p>
    <w:p w14:paraId="1CFEBA31" w14:textId="77777777" w:rsidR="00B07170" w:rsidRPr="008C4A23" w:rsidRDefault="00B07170" w:rsidP="0087301C">
      <w:pPr>
        <w:numPr>
          <w:ilvl w:val="0"/>
          <w:numId w:val="117"/>
        </w:numPr>
        <w:spacing w:before="120" w:after="0" w:line="240" w:lineRule="auto"/>
        <w:jc w:val="both"/>
        <w:rPr>
          <w:rFonts w:cs="Arial"/>
          <w:b/>
          <w:bCs/>
          <w:szCs w:val="20"/>
        </w:rPr>
      </w:pPr>
      <w:r w:rsidRPr="008C4A23">
        <w:rPr>
          <w:rFonts w:cs="Arial"/>
          <w:b/>
          <w:bCs/>
          <w:szCs w:val="20"/>
        </w:rPr>
        <w:t xml:space="preserve">System Dziedzinowy </w:t>
      </w:r>
      <w:r w:rsidRPr="008C4A23">
        <w:rPr>
          <w:rFonts w:cs="Arial"/>
          <w:szCs w:val="20"/>
        </w:rPr>
        <w:t>– system macierzysty z którym komunikuje się dany Komponent Komunikacyjny.</w:t>
      </w:r>
    </w:p>
    <w:p w14:paraId="7339A464" w14:textId="67A15009" w:rsidR="00B07170" w:rsidRPr="008C4A23" w:rsidRDefault="00B07170" w:rsidP="00B07170">
      <w:pPr>
        <w:spacing w:before="120" w:after="0" w:line="240" w:lineRule="auto"/>
        <w:jc w:val="both"/>
        <w:rPr>
          <w:rFonts w:cs="Arial"/>
          <w:b/>
          <w:bCs/>
          <w:szCs w:val="20"/>
        </w:rPr>
      </w:pPr>
    </w:p>
    <w:p w14:paraId="328846B5" w14:textId="136F5801" w:rsidR="00E400D5" w:rsidRPr="008C4A23" w:rsidRDefault="003C09EF" w:rsidP="00DA1FCB">
      <w:pPr>
        <w:pStyle w:val="Nagwek4"/>
      </w:pPr>
      <w:r w:rsidRPr="008C4A23">
        <w:t xml:space="preserve">Portal </w:t>
      </w:r>
      <w:r w:rsidR="00E400D5" w:rsidRPr="008C4A23">
        <w:t xml:space="preserve">PUESC – </w:t>
      </w:r>
      <w:r w:rsidR="007A2093" w:rsidRPr="008C4A23">
        <w:t>opisy</w:t>
      </w:r>
      <w:r w:rsidR="00E400D5" w:rsidRPr="008C4A23">
        <w:t xml:space="preserve"> usług.</w:t>
      </w:r>
    </w:p>
    <w:p w14:paraId="7C621833" w14:textId="458386A9" w:rsidR="007A2093" w:rsidRPr="008C4A23" w:rsidRDefault="007A2093" w:rsidP="00B07170">
      <w:pPr>
        <w:spacing w:before="120" w:after="0" w:line="240" w:lineRule="auto"/>
        <w:jc w:val="both"/>
        <w:rPr>
          <w:rFonts w:cs="Arial"/>
          <w:b/>
          <w:bCs/>
          <w:szCs w:val="20"/>
        </w:rPr>
      </w:pPr>
      <w:r w:rsidRPr="008C4A23">
        <w:rPr>
          <w:rFonts w:cs="Arial"/>
          <w:b/>
          <w:bCs/>
          <w:szCs w:val="20"/>
        </w:rPr>
        <w:t xml:space="preserve">Na </w:t>
      </w:r>
      <w:r w:rsidR="003C09EF" w:rsidRPr="008C4A23">
        <w:rPr>
          <w:rFonts w:cs="Arial"/>
          <w:b/>
          <w:bCs/>
          <w:szCs w:val="20"/>
        </w:rPr>
        <w:t>Portalu PUESC opublikowano</w:t>
      </w:r>
      <w:r w:rsidRPr="008C4A23">
        <w:rPr>
          <w:rFonts w:cs="Arial"/>
          <w:b/>
          <w:bCs/>
          <w:szCs w:val="20"/>
        </w:rPr>
        <w:t>:</w:t>
      </w:r>
    </w:p>
    <w:p w14:paraId="2AAD14E2" w14:textId="1D5F4BA2" w:rsidR="007A2093" w:rsidRPr="008C4A23" w:rsidRDefault="007A2093" w:rsidP="0087301C">
      <w:pPr>
        <w:pStyle w:val="Akapitzlist"/>
        <w:numPr>
          <w:ilvl w:val="0"/>
          <w:numId w:val="118"/>
        </w:numPr>
        <w:spacing w:before="120" w:after="0" w:line="240" w:lineRule="auto"/>
        <w:jc w:val="both"/>
        <w:rPr>
          <w:rFonts w:cs="Arial"/>
          <w:b/>
          <w:bCs/>
          <w:szCs w:val="20"/>
        </w:rPr>
      </w:pPr>
      <w:r w:rsidRPr="008C4A23">
        <w:rPr>
          <w:rFonts w:cs="Arial"/>
          <w:b/>
          <w:bCs/>
          <w:szCs w:val="20"/>
        </w:rPr>
        <w:t xml:space="preserve">opisy </w:t>
      </w:r>
      <w:r w:rsidR="00FD5746" w:rsidRPr="008C4A23">
        <w:rPr>
          <w:rFonts w:cs="Arial"/>
          <w:b/>
          <w:bCs/>
          <w:szCs w:val="20"/>
        </w:rPr>
        <w:t xml:space="preserve">wszystkich </w:t>
      </w:r>
      <w:r w:rsidRPr="008C4A23">
        <w:rPr>
          <w:rFonts w:cs="Arial"/>
          <w:b/>
          <w:bCs/>
          <w:szCs w:val="20"/>
        </w:rPr>
        <w:t xml:space="preserve">usług </w:t>
      </w:r>
      <w:r w:rsidR="00FD5746" w:rsidRPr="008C4A23">
        <w:rPr>
          <w:rFonts w:cs="Arial"/>
          <w:b/>
          <w:bCs/>
          <w:szCs w:val="20"/>
        </w:rPr>
        <w:t>dostępnych na PUESC</w:t>
      </w:r>
      <w:r w:rsidRPr="008C4A23">
        <w:rPr>
          <w:rFonts w:cs="Arial"/>
          <w:b/>
          <w:bCs/>
          <w:szCs w:val="20"/>
        </w:rPr>
        <w:t xml:space="preserve">: </w:t>
      </w:r>
      <w:hyperlink r:id="rId17" w:history="1">
        <w:r w:rsidRPr="008C4A23">
          <w:rPr>
            <w:rStyle w:val="Hipercze"/>
            <w:rFonts w:cs="Arial"/>
            <w:b/>
            <w:bCs/>
            <w:szCs w:val="20"/>
          </w:rPr>
          <w:t>https://puesc.gov.pl/uslugi</w:t>
        </w:r>
      </w:hyperlink>
    </w:p>
    <w:p w14:paraId="4997076D" w14:textId="5DB3209B" w:rsidR="007A2093" w:rsidRPr="008C4A23" w:rsidRDefault="007A2093" w:rsidP="0087301C">
      <w:pPr>
        <w:pStyle w:val="Akapitzlist"/>
        <w:numPr>
          <w:ilvl w:val="0"/>
          <w:numId w:val="118"/>
        </w:numPr>
        <w:tabs>
          <w:tab w:val="left" w:pos="3300"/>
        </w:tabs>
        <w:spacing w:before="120" w:after="0" w:line="240" w:lineRule="auto"/>
        <w:jc w:val="both"/>
        <w:rPr>
          <w:rFonts w:cs="Arial"/>
          <w:b/>
          <w:bCs/>
          <w:szCs w:val="20"/>
        </w:rPr>
      </w:pPr>
      <w:r w:rsidRPr="008C4A23">
        <w:rPr>
          <w:rFonts w:cs="Arial"/>
          <w:b/>
          <w:bCs/>
          <w:szCs w:val="20"/>
        </w:rPr>
        <w:t xml:space="preserve">opisy usług sieciowych: </w:t>
      </w:r>
      <w:hyperlink r:id="rId18" w:history="1">
        <w:r w:rsidRPr="008C4A23">
          <w:rPr>
            <w:rStyle w:val="Hipercze"/>
            <w:rFonts w:cs="Arial"/>
            <w:b/>
            <w:bCs/>
            <w:szCs w:val="20"/>
          </w:rPr>
          <w:t>https://puesc.gov.pl/uslugi/uslugi-sieciowe-informacje-i-specyfikacje</w:t>
        </w:r>
      </w:hyperlink>
    </w:p>
    <w:p w14:paraId="3BF6B5F2" w14:textId="790FF472" w:rsidR="00FD5746" w:rsidRPr="008C4A23" w:rsidRDefault="00FD5746" w:rsidP="0087301C">
      <w:pPr>
        <w:pStyle w:val="Akapitzlist"/>
        <w:numPr>
          <w:ilvl w:val="0"/>
          <w:numId w:val="118"/>
        </w:numPr>
        <w:tabs>
          <w:tab w:val="left" w:pos="3300"/>
        </w:tabs>
        <w:spacing w:before="120" w:after="0" w:line="240" w:lineRule="auto"/>
        <w:jc w:val="both"/>
        <w:rPr>
          <w:rFonts w:cs="Arial"/>
          <w:b/>
          <w:bCs/>
          <w:szCs w:val="20"/>
        </w:rPr>
      </w:pPr>
      <w:r w:rsidRPr="008C4A23">
        <w:rPr>
          <w:rFonts w:cs="Arial"/>
          <w:b/>
          <w:bCs/>
          <w:szCs w:val="20"/>
        </w:rPr>
        <w:t xml:space="preserve">wykaz formularzy </w:t>
      </w:r>
      <w:r w:rsidR="003C09EF" w:rsidRPr="008C4A23">
        <w:rPr>
          <w:rFonts w:cs="Arial"/>
          <w:b/>
          <w:bCs/>
          <w:szCs w:val="20"/>
        </w:rPr>
        <w:t xml:space="preserve">udostępnianych </w:t>
      </w:r>
      <w:r w:rsidRPr="008C4A23">
        <w:rPr>
          <w:rFonts w:cs="Arial"/>
          <w:b/>
          <w:bCs/>
          <w:szCs w:val="20"/>
        </w:rPr>
        <w:t xml:space="preserve">na PUESC:  </w:t>
      </w:r>
      <w:hyperlink r:id="rId19" w:history="1">
        <w:r w:rsidRPr="008C4A23">
          <w:rPr>
            <w:rStyle w:val="Hipercze"/>
            <w:rFonts w:cs="Arial"/>
            <w:b/>
            <w:bCs/>
            <w:szCs w:val="20"/>
          </w:rPr>
          <w:t>https://puesc.gov.pl/uslugi/formularze</w:t>
        </w:r>
      </w:hyperlink>
    </w:p>
    <w:p w14:paraId="1878AA9E" w14:textId="45A2A969" w:rsidR="00E400D5" w:rsidRPr="008C4A23" w:rsidRDefault="007A2093" w:rsidP="0087301C">
      <w:pPr>
        <w:pStyle w:val="Akapitzlist"/>
        <w:numPr>
          <w:ilvl w:val="0"/>
          <w:numId w:val="118"/>
        </w:numPr>
        <w:spacing w:before="120" w:after="0" w:line="240" w:lineRule="auto"/>
        <w:jc w:val="both"/>
        <w:rPr>
          <w:rFonts w:cs="Arial"/>
          <w:b/>
          <w:bCs/>
          <w:szCs w:val="20"/>
        </w:rPr>
      </w:pPr>
      <w:r w:rsidRPr="008C4A23">
        <w:rPr>
          <w:rFonts w:cs="Arial"/>
          <w:b/>
          <w:bCs/>
          <w:szCs w:val="20"/>
        </w:rPr>
        <w:t xml:space="preserve">opisy usług obejmujących usługi </w:t>
      </w:r>
      <w:r w:rsidR="003C09EF" w:rsidRPr="008C4A23">
        <w:rPr>
          <w:rFonts w:cs="Arial"/>
          <w:b/>
          <w:bCs/>
          <w:szCs w:val="20"/>
        </w:rPr>
        <w:t>realizowane</w:t>
      </w:r>
      <w:r w:rsidRPr="008C4A23">
        <w:rPr>
          <w:rFonts w:cs="Arial"/>
          <w:b/>
          <w:bCs/>
          <w:szCs w:val="20"/>
        </w:rPr>
        <w:t xml:space="preserve"> </w:t>
      </w:r>
      <w:r w:rsidR="00C76B8C" w:rsidRPr="008C4A23">
        <w:rPr>
          <w:rFonts w:cs="Arial"/>
          <w:b/>
          <w:bCs/>
          <w:szCs w:val="20"/>
        </w:rPr>
        <w:t xml:space="preserve">m.in. </w:t>
      </w:r>
      <w:r w:rsidRPr="008C4A23">
        <w:rPr>
          <w:rFonts w:cs="Arial"/>
          <w:b/>
          <w:bCs/>
          <w:szCs w:val="20"/>
        </w:rPr>
        <w:t xml:space="preserve">przez systemy będące przedmiotem niniejszego postępowania, zawarte w dziale pt. „Cło, granica, statystyka”:  </w:t>
      </w:r>
      <w:hyperlink r:id="rId20" w:history="1">
        <w:r w:rsidRPr="008C4A23">
          <w:rPr>
            <w:rStyle w:val="Hipercze"/>
            <w:rFonts w:cs="Arial"/>
            <w:b/>
            <w:bCs/>
            <w:szCs w:val="20"/>
          </w:rPr>
          <w:t>https://puesc.gov.pl/uslugi/clo-granica-i-statystyka</w:t>
        </w:r>
      </w:hyperlink>
      <w:r w:rsidR="00FD5746" w:rsidRPr="008C4A23">
        <w:rPr>
          <w:rFonts w:cs="Arial"/>
          <w:b/>
          <w:bCs/>
          <w:szCs w:val="20"/>
        </w:rPr>
        <w:t xml:space="preserve">: </w:t>
      </w:r>
    </w:p>
    <w:p w14:paraId="5030CA73" w14:textId="67080747" w:rsidR="003C09EF" w:rsidRPr="008C4A23" w:rsidRDefault="00982509" w:rsidP="0087301C">
      <w:pPr>
        <w:pStyle w:val="Akapitzlist"/>
        <w:numPr>
          <w:ilvl w:val="1"/>
          <w:numId w:val="118"/>
        </w:numPr>
        <w:spacing w:before="120" w:after="0" w:line="240" w:lineRule="auto"/>
        <w:jc w:val="both"/>
        <w:rPr>
          <w:rFonts w:cs="Arial"/>
          <w:b/>
          <w:bCs/>
          <w:szCs w:val="20"/>
        </w:rPr>
      </w:pPr>
      <w:hyperlink r:id="rId21" w:history="1">
        <w:r w:rsidR="003C09EF" w:rsidRPr="008C4A23">
          <w:rPr>
            <w:rStyle w:val="Hipercze"/>
            <w:rFonts w:cs="Arial"/>
            <w:b/>
            <w:bCs/>
            <w:szCs w:val="20"/>
          </w:rPr>
          <w:t>https://puesc.gov.pl/uslugi/import</w:t>
        </w:r>
      </w:hyperlink>
    </w:p>
    <w:p w14:paraId="63472100" w14:textId="43F05A77" w:rsidR="003C09EF" w:rsidRPr="008C4A23" w:rsidRDefault="00982509" w:rsidP="0087301C">
      <w:pPr>
        <w:pStyle w:val="Akapitzlist"/>
        <w:numPr>
          <w:ilvl w:val="1"/>
          <w:numId w:val="118"/>
        </w:numPr>
        <w:spacing w:before="120" w:after="0" w:line="240" w:lineRule="auto"/>
        <w:jc w:val="both"/>
        <w:rPr>
          <w:rFonts w:cs="Arial"/>
          <w:b/>
          <w:bCs/>
          <w:szCs w:val="20"/>
        </w:rPr>
      </w:pPr>
      <w:hyperlink r:id="rId22" w:history="1">
        <w:r w:rsidR="003C09EF" w:rsidRPr="008C4A23">
          <w:rPr>
            <w:rStyle w:val="Hipercze"/>
            <w:rFonts w:cs="Arial"/>
            <w:b/>
            <w:bCs/>
            <w:szCs w:val="20"/>
          </w:rPr>
          <w:t>https://puesc.gov.pl/uslugi/eksport</w:t>
        </w:r>
      </w:hyperlink>
    </w:p>
    <w:p w14:paraId="7B015003" w14:textId="77777777" w:rsidR="003C09EF" w:rsidRPr="008C4A23" w:rsidRDefault="00982509" w:rsidP="0087301C">
      <w:pPr>
        <w:pStyle w:val="Akapitzlist"/>
        <w:numPr>
          <w:ilvl w:val="1"/>
          <w:numId w:val="118"/>
        </w:numPr>
        <w:spacing w:before="120" w:after="0" w:line="240" w:lineRule="auto"/>
        <w:jc w:val="both"/>
        <w:rPr>
          <w:rFonts w:cs="Arial"/>
          <w:b/>
          <w:bCs/>
          <w:szCs w:val="20"/>
        </w:rPr>
      </w:pPr>
      <w:hyperlink r:id="rId23" w:history="1">
        <w:r w:rsidR="003C09EF" w:rsidRPr="008C4A23">
          <w:rPr>
            <w:rStyle w:val="Hipercze"/>
            <w:rFonts w:cs="Arial"/>
            <w:b/>
            <w:bCs/>
            <w:szCs w:val="20"/>
          </w:rPr>
          <w:t>https://puesc.gov.pl/uslugi/intrastat</w:t>
        </w:r>
      </w:hyperlink>
    </w:p>
    <w:p w14:paraId="4236416C" w14:textId="4F88BDC5" w:rsidR="003C09EF" w:rsidRPr="008C4A23" w:rsidRDefault="00982509" w:rsidP="0087301C">
      <w:pPr>
        <w:pStyle w:val="Akapitzlist"/>
        <w:numPr>
          <w:ilvl w:val="1"/>
          <w:numId w:val="118"/>
        </w:numPr>
        <w:spacing w:before="120" w:after="0" w:line="240" w:lineRule="auto"/>
        <w:jc w:val="both"/>
        <w:rPr>
          <w:rFonts w:cs="Arial"/>
          <w:b/>
          <w:bCs/>
          <w:szCs w:val="20"/>
        </w:rPr>
      </w:pPr>
      <w:hyperlink r:id="rId24" w:history="1">
        <w:r w:rsidR="003C09EF" w:rsidRPr="008C4A23">
          <w:rPr>
            <w:rStyle w:val="Hipercze"/>
            <w:rFonts w:cs="Arial"/>
            <w:b/>
            <w:bCs/>
            <w:szCs w:val="20"/>
          </w:rPr>
          <w:t>https://puesc.gov.pl/uslugi/tranzyt</w:t>
        </w:r>
      </w:hyperlink>
    </w:p>
    <w:p w14:paraId="616A6E9D" w14:textId="19BD5B82" w:rsidR="003C09EF" w:rsidRPr="008C4A23" w:rsidRDefault="00982509" w:rsidP="0087301C">
      <w:pPr>
        <w:pStyle w:val="Akapitzlist"/>
        <w:numPr>
          <w:ilvl w:val="1"/>
          <w:numId w:val="118"/>
        </w:numPr>
        <w:spacing w:before="120" w:after="0" w:line="240" w:lineRule="auto"/>
        <w:jc w:val="both"/>
        <w:rPr>
          <w:rFonts w:cs="Arial"/>
          <w:b/>
          <w:bCs/>
          <w:szCs w:val="20"/>
        </w:rPr>
      </w:pPr>
      <w:hyperlink r:id="rId25" w:history="1">
        <w:r w:rsidR="00C76B8C" w:rsidRPr="008C4A23">
          <w:rPr>
            <w:rStyle w:val="Hipercze"/>
            <w:rFonts w:cs="Arial"/>
            <w:b/>
            <w:bCs/>
            <w:szCs w:val="20"/>
          </w:rPr>
          <w:t>https://puesc.gov.pl/uslugi/taryfa-celna</w:t>
        </w:r>
      </w:hyperlink>
    </w:p>
    <w:p w14:paraId="673A5D4A" w14:textId="77777777" w:rsidR="00C76B8C" w:rsidRPr="008C4A23" w:rsidRDefault="00C76B8C" w:rsidP="00C76B8C">
      <w:pPr>
        <w:pStyle w:val="Akapitzlist"/>
        <w:numPr>
          <w:ilvl w:val="0"/>
          <w:numId w:val="0"/>
        </w:numPr>
        <w:spacing w:before="120" w:after="0" w:line="240" w:lineRule="auto"/>
        <w:ind w:left="720"/>
        <w:jc w:val="both"/>
        <w:rPr>
          <w:rFonts w:cs="Arial"/>
          <w:b/>
          <w:bCs/>
          <w:szCs w:val="20"/>
        </w:rPr>
      </w:pPr>
    </w:p>
    <w:p w14:paraId="05FCBB13" w14:textId="7EA7354B" w:rsidR="00E400D5" w:rsidRPr="008C4A23" w:rsidRDefault="00E400D5" w:rsidP="00E400D5">
      <w:pPr>
        <w:pStyle w:val="Nagwek2"/>
      </w:pPr>
      <w:bookmarkStart w:id="81" w:name="_Toc176936997"/>
      <w:r w:rsidRPr="008C4A23">
        <w:t xml:space="preserve">Komunikacja z użytkownikami zewnętrznymi z wykorzystaniem </w:t>
      </w:r>
      <w:r w:rsidR="00071577" w:rsidRPr="008C4A23">
        <w:t>AES/KOMUNIKATOR BCP</w:t>
      </w:r>
      <w:bookmarkEnd w:id="81"/>
    </w:p>
    <w:p w14:paraId="15E98887" w14:textId="77777777" w:rsidR="00E400D5" w:rsidRPr="008C4A23" w:rsidRDefault="00E400D5" w:rsidP="00B07170">
      <w:pPr>
        <w:spacing w:before="120" w:after="0" w:line="240" w:lineRule="auto"/>
        <w:jc w:val="both"/>
        <w:rPr>
          <w:rFonts w:cs="Arial"/>
          <w:b/>
          <w:bCs/>
          <w:szCs w:val="20"/>
        </w:rPr>
      </w:pPr>
    </w:p>
    <w:p w14:paraId="5C02B8B5" w14:textId="49B96618" w:rsidR="00071577" w:rsidRPr="008C4A23" w:rsidRDefault="00676BD1" w:rsidP="00B07170">
      <w:pPr>
        <w:spacing w:before="120" w:after="0"/>
      </w:pPr>
      <w:r w:rsidRPr="008C4A23">
        <w:t>Podsystem</w:t>
      </w:r>
      <w:r w:rsidR="00071577" w:rsidRPr="008C4A23">
        <w:t xml:space="preserve"> AES/KOMUNIKATOR BCP zapewnia możliwość komunikacji z systemami obsługi dokumentów elektronicznych z wykorzystaniem alternatywnego dla SEAP kanału komunikacji. Dokumenty elektroniczne przekazywane kanałem BCP trafiają do repozytorium </w:t>
      </w:r>
      <w:proofErr w:type="spellStart"/>
      <w:r w:rsidR="00071577" w:rsidRPr="008C4A23">
        <w:t>CRKiD</w:t>
      </w:r>
      <w:proofErr w:type="spellEnd"/>
      <w:r w:rsidR="00071577" w:rsidRPr="008C4A23">
        <w:t xml:space="preserve"> systemu SEAP i dostępne są dla klientów KAS na koncie PUESC w serwisie BCP.</w:t>
      </w:r>
    </w:p>
    <w:p w14:paraId="4BE5AFFC" w14:textId="77777777" w:rsidR="00071577" w:rsidRPr="008C4A23" w:rsidRDefault="00071577" w:rsidP="00674AED">
      <w:pPr>
        <w:spacing w:line="259" w:lineRule="auto"/>
      </w:pPr>
    </w:p>
    <w:p w14:paraId="167D9A09" w14:textId="6643A389" w:rsidR="00B07170" w:rsidRPr="008C4A23" w:rsidRDefault="00E400D5" w:rsidP="00674AED">
      <w:pPr>
        <w:spacing w:line="259" w:lineRule="auto"/>
      </w:pPr>
      <w:r w:rsidRPr="008C4A23">
        <w:t xml:space="preserve">Zestawianie systemów zintegrowanych z AES/KOMUNIKATOR BCP </w:t>
      </w:r>
      <w:r w:rsidR="007A2093" w:rsidRPr="008C4A23">
        <w:t>przedstawiono</w:t>
      </w:r>
      <w:r w:rsidRPr="008C4A23">
        <w:t xml:space="preserve"> w </w:t>
      </w:r>
      <w:hyperlink w:anchor="systemy_zintegrowane_z_BCP" w:history="1">
        <w:r w:rsidRPr="008C4A23">
          <w:rPr>
            <w:rStyle w:val="Hipercze"/>
          </w:rPr>
          <w:t>tabeli</w:t>
        </w:r>
      </w:hyperlink>
      <w:r w:rsidR="00FA0CA1" w:rsidRPr="008C4A23">
        <w:rPr>
          <w:rStyle w:val="Hipercze"/>
        </w:rPr>
        <w:t xml:space="preserve"> 56</w:t>
      </w:r>
      <w:r w:rsidRPr="008C4A23">
        <w:t xml:space="preserve">. </w:t>
      </w:r>
    </w:p>
    <w:p w14:paraId="6CC5889C" w14:textId="050553FC" w:rsidR="00B07170" w:rsidRPr="008C4A23" w:rsidRDefault="00C76B8C" w:rsidP="00674AED">
      <w:pPr>
        <w:spacing w:line="259" w:lineRule="auto"/>
      </w:pPr>
      <w:r w:rsidRPr="008C4A23">
        <w:lastRenderedPageBreak/>
        <w:t xml:space="preserve">Opis </w:t>
      </w:r>
      <w:r w:rsidR="0043037D" w:rsidRPr="008C4A23">
        <w:t xml:space="preserve">dostępnych </w:t>
      </w:r>
      <w:r w:rsidRPr="008C4A23">
        <w:t>kanałów komunikacy</w:t>
      </w:r>
      <w:r w:rsidR="0043037D" w:rsidRPr="008C4A23">
        <w:t>jnych opublikowano</w:t>
      </w:r>
      <w:r w:rsidRPr="008C4A23">
        <w:t xml:space="preserve"> na Portalu PUESC</w:t>
      </w:r>
      <w:r w:rsidR="0043037D" w:rsidRPr="008C4A23">
        <w:t>.</w:t>
      </w:r>
      <w:r w:rsidRPr="008C4A23">
        <w:t xml:space="preserve"> </w:t>
      </w:r>
      <w:r w:rsidR="0043037D" w:rsidRPr="008C4A23">
        <w:t xml:space="preserve">Zawiera on również </w:t>
      </w:r>
      <w:r w:rsidRPr="008C4A23">
        <w:t xml:space="preserve">informacje o kanale BCP: </w:t>
      </w:r>
      <w:hyperlink r:id="rId26" w:history="1">
        <w:r w:rsidRPr="008C4A23">
          <w:rPr>
            <w:rStyle w:val="Hipercze"/>
          </w:rPr>
          <w:t>https://puesc.gov.pl/uslugi/uslugi-sieciowe-informacje-i-specyfikacje/kanaly-komunikacyjne</w:t>
        </w:r>
      </w:hyperlink>
    </w:p>
    <w:p w14:paraId="327F4772" w14:textId="77777777" w:rsidR="00C76B8C" w:rsidRPr="008C4A23" w:rsidRDefault="00C76B8C" w:rsidP="00674AED">
      <w:pPr>
        <w:spacing w:line="259" w:lineRule="auto"/>
      </w:pPr>
    </w:p>
    <w:p w14:paraId="701337FE" w14:textId="2AABA79E" w:rsidR="00A17805" w:rsidRPr="008C4A23" w:rsidRDefault="00A17805" w:rsidP="00B07170">
      <w:pPr>
        <w:pStyle w:val="Nagwek1"/>
      </w:pPr>
      <w:bookmarkStart w:id="82" w:name="_Toc176936998"/>
      <w:r w:rsidRPr="008C4A23">
        <w:t>Opis procesów biznesowych.</w:t>
      </w:r>
      <w:bookmarkEnd w:id="82"/>
    </w:p>
    <w:p w14:paraId="2C57F0A7" w14:textId="5E863F6F" w:rsidR="00A17805" w:rsidRPr="008C4A23" w:rsidRDefault="00A17805" w:rsidP="00B07170">
      <w:pPr>
        <w:pStyle w:val="Nagwek2"/>
      </w:pPr>
      <w:bookmarkStart w:id="83" w:name="_Toc176936999"/>
      <w:r w:rsidRPr="008C4A23">
        <w:t>AIS</w:t>
      </w:r>
      <w:bookmarkEnd w:id="83"/>
      <w:r w:rsidRPr="008C4A23">
        <w:t xml:space="preserve"> </w:t>
      </w:r>
    </w:p>
    <w:p w14:paraId="44B8075E" w14:textId="77777777" w:rsidR="00A17805" w:rsidRPr="008C4A23" w:rsidRDefault="00A17805" w:rsidP="00B07170">
      <w:pPr>
        <w:pStyle w:val="Nagwek3"/>
      </w:pPr>
      <w:bookmarkStart w:id="84" w:name="_Toc176937000"/>
      <w:r w:rsidRPr="008C4A23">
        <w:t>AIS/CCI</w:t>
      </w:r>
      <w:bookmarkEnd w:id="84"/>
    </w:p>
    <w:p w14:paraId="4244C7B4" w14:textId="62CA2336" w:rsidR="00B8251F" w:rsidRPr="008C4A23" w:rsidRDefault="00B8251F" w:rsidP="00DA1FCB">
      <w:pPr>
        <w:pStyle w:val="Nagwek4"/>
      </w:pPr>
      <w:r w:rsidRPr="008C4A23">
        <w:t>Obsługa zgłoszenia w SCI</w:t>
      </w:r>
    </w:p>
    <w:tbl>
      <w:tblPr>
        <w:tblW w:w="9560" w:type="dxa"/>
        <w:tblInd w:w="61" w:type="dxa"/>
        <w:tblCellMar>
          <w:left w:w="70" w:type="dxa"/>
          <w:right w:w="70" w:type="dxa"/>
        </w:tblCellMar>
        <w:tblLook w:val="04A0" w:firstRow="1" w:lastRow="0" w:firstColumn="1" w:lastColumn="0" w:noHBand="0" w:noVBand="1"/>
      </w:tblPr>
      <w:tblGrid>
        <w:gridCol w:w="2020"/>
        <w:gridCol w:w="7540"/>
      </w:tblGrid>
      <w:tr w:rsidR="00B8251F" w:rsidRPr="008C4A23" w14:paraId="7103C7F8" w14:textId="77777777" w:rsidTr="006E3B3C">
        <w:trPr>
          <w:trHeight w:val="510"/>
        </w:trPr>
        <w:tc>
          <w:tcPr>
            <w:tcW w:w="2020" w:type="dxa"/>
            <w:tcBorders>
              <w:top w:val="single" w:sz="4" w:space="0" w:color="auto"/>
              <w:left w:val="single" w:sz="4" w:space="0" w:color="auto"/>
              <w:bottom w:val="single" w:sz="4" w:space="0" w:color="auto"/>
              <w:right w:val="nil"/>
            </w:tcBorders>
            <w:shd w:val="clear" w:color="auto" w:fill="auto"/>
            <w:hideMark/>
          </w:tcPr>
          <w:p w14:paraId="63AE0B32" w14:textId="77777777" w:rsidR="00B8251F" w:rsidRPr="008C4A23" w:rsidRDefault="00B8251F" w:rsidP="006E3B3C">
            <w:pPr>
              <w:spacing w:line="240" w:lineRule="auto"/>
              <w:rPr>
                <w:color w:val="000000"/>
                <w:sz w:val="20"/>
                <w:szCs w:val="20"/>
              </w:rPr>
            </w:pPr>
            <w:r w:rsidRPr="008C4A23">
              <w:rPr>
                <w:color w:val="000000"/>
                <w:sz w:val="20"/>
                <w:szCs w:val="20"/>
              </w:rPr>
              <w:t>Cel procesu</w:t>
            </w:r>
          </w:p>
        </w:tc>
        <w:tc>
          <w:tcPr>
            <w:tcW w:w="754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6F06FF5" w14:textId="77777777" w:rsidR="00B8251F" w:rsidRPr="008C4A23" w:rsidRDefault="00B8251F" w:rsidP="006E3B3C">
            <w:pPr>
              <w:spacing w:line="240" w:lineRule="auto"/>
              <w:rPr>
                <w:color w:val="000000"/>
                <w:sz w:val="20"/>
                <w:szCs w:val="20"/>
              </w:rPr>
            </w:pPr>
            <w:r w:rsidRPr="008C4A23">
              <w:rPr>
                <w:color w:val="000000"/>
                <w:sz w:val="20"/>
                <w:szCs w:val="20"/>
              </w:rPr>
              <w:t xml:space="preserve">Celem procesu jest obsługa w urzędzie nadzoru (tj. SCI) zgłoszenia celnego (standardowego, uproszczonego i uzupełniającego) realizowana przy czynnej współpracy z urzędem przedstawienia (tj. PCI) oraz w sposób zapewniający komunikację z podmiotem. </w:t>
            </w:r>
          </w:p>
        </w:tc>
      </w:tr>
      <w:tr w:rsidR="00B8251F" w:rsidRPr="008C4A23" w14:paraId="356AA322" w14:textId="77777777" w:rsidTr="006E3B3C">
        <w:trPr>
          <w:trHeight w:val="1020"/>
        </w:trPr>
        <w:tc>
          <w:tcPr>
            <w:tcW w:w="2020" w:type="dxa"/>
            <w:tcBorders>
              <w:top w:val="nil"/>
              <w:left w:val="single" w:sz="4" w:space="0" w:color="auto"/>
              <w:bottom w:val="nil"/>
              <w:right w:val="nil"/>
            </w:tcBorders>
            <w:shd w:val="clear" w:color="auto" w:fill="auto"/>
            <w:hideMark/>
          </w:tcPr>
          <w:p w14:paraId="391B5740" w14:textId="77777777" w:rsidR="00B8251F" w:rsidRPr="008C4A23" w:rsidRDefault="00B8251F" w:rsidP="006E3B3C">
            <w:pPr>
              <w:spacing w:line="240" w:lineRule="auto"/>
              <w:rPr>
                <w:color w:val="000000"/>
                <w:sz w:val="20"/>
                <w:szCs w:val="20"/>
              </w:rPr>
            </w:pPr>
            <w:r w:rsidRPr="008C4A23">
              <w:rPr>
                <w:color w:val="000000"/>
                <w:sz w:val="20"/>
                <w:szCs w:val="20"/>
              </w:rPr>
              <w:t>Syntetyczny opis</w:t>
            </w:r>
          </w:p>
        </w:tc>
        <w:tc>
          <w:tcPr>
            <w:tcW w:w="7540" w:type="dxa"/>
            <w:tcBorders>
              <w:top w:val="nil"/>
              <w:left w:val="single" w:sz="4" w:space="0" w:color="auto"/>
              <w:bottom w:val="nil"/>
              <w:right w:val="single" w:sz="4" w:space="0" w:color="auto"/>
            </w:tcBorders>
            <w:shd w:val="clear" w:color="auto" w:fill="auto"/>
            <w:vAlign w:val="bottom"/>
            <w:hideMark/>
          </w:tcPr>
          <w:p w14:paraId="68EF0A4A" w14:textId="77777777" w:rsidR="00B8251F" w:rsidRPr="008C4A23" w:rsidRDefault="00B8251F" w:rsidP="006E3B3C">
            <w:pPr>
              <w:spacing w:line="240" w:lineRule="auto"/>
              <w:rPr>
                <w:color w:val="000000"/>
                <w:sz w:val="20"/>
                <w:szCs w:val="20"/>
              </w:rPr>
            </w:pPr>
            <w:r w:rsidRPr="008C4A23">
              <w:rPr>
                <w:color w:val="000000"/>
                <w:sz w:val="20"/>
                <w:szCs w:val="20"/>
              </w:rPr>
              <w:t xml:space="preserve">Na proces obsługi zgłoszenia w urzędzie nadzoru (tj. SCI) składają się w szczególności: odebranie od Podmiotu zgłoszenia celnego przesłanego w postaci komunikatu CC415, walidacja poprawności otrzymanego zgłoszenia, analiza ryzyka, kontrola dokumentacyjna, rekomendacja w przedmiocie kontroli fizycznej, określenie ostatecznego wyniku kontroli dla zgłoszenia celnego, uregulowanie należności. </w:t>
            </w:r>
          </w:p>
        </w:tc>
      </w:tr>
      <w:tr w:rsidR="00B8251F" w:rsidRPr="008C4A23" w14:paraId="10A63D9F" w14:textId="77777777" w:rsidTr="006E3B3C">
        <w:trPr>
          <w:trHeight w:val="285"/>
        </w:trPr>
        <w:tc>
          <w:tcPr>
            <w:tcW w:w="2020" w:type="dxa"/>
            <w:tcBorders>
              <w:top w:val="nil"/>
              <w:left w:val="single" w:sz="4" w:space="0" w:color="auto"/>
              <w:bottom w:val="nil"/>
              <w:right w:val="nil"/>
            </w:tcBorders>
            <w:shd w:val="clear" w:color="auto" w:fill="auto"/>
            <w:hideMark/>
          </w:tcPr>
          <w:p w14:paraId="5701188E" w14:textId="77777777" w:rsidR="00B8251F" w:rsidRPr="008C4A23" w:rsidRDefault="00B8251F" w:rsidP="006E3B3C">
            <w:pPr>
              <w:spacing w:line="240" w:lineRule="auto"/>
              <w:rPr>
                <w:color w:val="000000"/>
                <w:sz w:val="20"/>
                <w:szCs w:val="20"/>
              </w:rPr>
            </w:pPr>
            <w:r w:rsidRPr="008C4A23">
              <w:rPr>
                <w:color w:val="000000"/>
                <w:sz w:val="20"/>
                <w:szCs w:val="20"/>
              </w:rPr>
              <w:t> </w:t>
            </w:r>
          </w:p>
        </w:tc>
        <w:tc>
          <w:tcPr>
            <w:tcW w:w="7540" w:type="dxa"/>
            <w:tcBorders>
              <w:top w:val="nil"/>
              <w:left w:val="single" w:sz="4" w:space="0" w:color="auto"/>
              <w:bottom w:val="nil"/>
              <w:right w:val="single" w:sz="4" w:space="0" w:color="auto"/>
            </w:tcBorders>
            <w:shd w:val="clear" w:color="auto" w:fill="auto"/>
            <w:vAlign w:val="bottom"/>
            <w:hideMark/>
          </w:tcPr>
          <w:p w14:paraId="6017EB2E" w14:textId="77777777" w:rsidR="00B8251F" w:rsidRPr="008C4A23" w:rsidRDefault="00B8251F" w:rsidP="006E3B3C">
            <w:pPr>
              <w:spacing w:line="240" w:lineRule="auto"/>
              <w:rPr>
                <w:color w:val="000000"/>
                <w:sz w:val="20"/>
                <w:szCs w:val="20"/>
              </w:rPr>
            </w:pPr>
            <w:r w:rsidRPr="008C4A23">
              <w:rPr>
                <w:color w:val="000000"/>
                <w:sz w:val="20"/>
                <w:szCs w:val="20"/>
              </w:rPr>
              <w:t>W przypadku, gdy:</w:t>
            </w:r>
          </w:p>
        </w:tc>
      </w:tr>
      <w:tr w:rsidR="00B8251F" w:rsidRPr="008C4A23" w14:paraId="6B4F0E23" w14:textId="77777777" w:rsidTr="006E3B3C">
        <w:trPr>
          <w:trHeight w:val="510"/>
        </w:trPr>
        <w:tc>
          <w:tcPr>
            <w:tcW w:w="2020" w:type="dxa"/>
            <w:tcBorders>
              <w:top w:val="nil"/>
              <w:left w:val="single" w:sz="4" w:space="0" w:color="auto"/>
              <w:bottom w:val="nil"/>
              <w:right w:val="nil"/>
            </w:tcBorders>
            <w:shd w:val="clear" w:color="auto" w:fill="auto"/>
            <w:hideMark/>
          </w:tcPr>
          <w:p w14:paraId="5496C48B" w14:textId="77777777" w:rsidR="00B8251F" w:rsidRPr="008C4A23" w:rsidRDefault="00B8251F" w:rsidP="006E3B3C">
            <w:pPr>
              <w:spacing w:line="240" w:lineRule="auto"/>
              <w:rPr>
                <w:color w:val="000000"/>
                <w:sz w:val="20"/>
                <w:szCs w:val="20"/>
              </w:rPr>
            </w:pPr>
            <w:r w:rsidRPr="008C4A23">
              <w:rPr>
                <w:color w:val="000000"/>
                <w:sz w:val="20"/>
                <w:szCs w:val="20"/>
              </w:rPr>
              <w:t> </w:t>
            </w:r>
          </w:p>
        </w:tc>
        <w:tc>
          <w:tcPr>
            <w:tcW w:w="7540" w:type="dxa"/>
            <w:tcBorders>
              <w:top w:val="nil"/>
              <w:left w:val="single" w:sz="4" w:space="0" w:color="auto"/>
              <w:bottom w:val="nil"/>
              <w:right w:val="single" w:sz="4" w:space="0" w:color="auto"/>
            </w:tcBorders>
            <w:shd w:val="clear" w:color="auto" w:fill="auto"/>
            <w:vAlign w:val="bottom"/>
            <w:hideMark/>
          </w:tcPr>
          <w:p w14:paraId="36FEE2C9" w14:textId="38FFE26E" w:rsidR="00B8251F" w:rsidRPr="008C4A23" w:rsidRDefault="003A5621" w:rsidP="0087301C">
            <w:pPr>
              <w:pStyle w:val="Akapitzlist"/>
              <w:numPr>
                <w:ilvl w:val="0"/>
                <w:numId w:val="126"/>
              </w:numPr>
              <w:spacing w:line="240" w:lineRule="auto"/>
              <w:rPr>
                <w:color w:val="000000"/>
                <w:sz w:val="20"/>
                <w:szCs w:val="20"/>
              </w:rPr>
            </w:pPr>
            <w:r w:rsidRPr="008C4A23">
              <w:rPr>
                <w:color w:val="000000"/>
                <w:sz w:val="20"/>
                <w:szCs w:val="20"/>
              </w:rPr>
              <w:t>z</w:t>
            </w:r>
            <w:r w:rsidR="00B8251F" w:rsidRPr="008C4A23">
              <w:rPr>
                <w:color w:val="000000"/>
                <w:sz w:val="20"/>
                <w:szCs w:val="20"/>
              </w:rPr>
              <w:t xml:space="preserve">ostaną spełnione wszystkie wymagane warunki - następuje zwolnienie do procedury całego towaru zadeklarowanego na zgłoszeniu. </w:t>
            </w:r>
          </w:p>
        </w:tc>
      </w:tr>
      <w:tr w:rsidR="00B8251F" w:rsidRPr="008C4A23" w14:paraId="41039CFE" w14:textId="77777777" w:rsidTr="006E3B3C">
        <w:trPr>
          <w:trHeight w:val="510"/>
        </w:trPr>
        <w:tc>
          <w:tcPr>
            <w:tcW w:w="2020" w:type="dxa"/>
            <w:tcBorders>
              <w:top w:val="nil"/>
              <w:left w:val="single" w:sz="4" w:space="0" w:color="auto"/>
              <w:bottom w:val="nil"/>
              <w:right w:val="nil"/>
            </w:tcBorders>
            <w:shd w:val="clear" w:color="auto" w:fill="auto"/>
            <w:hideMark/>
          </w:tcPr>
          <w:p w14:paraId="52DE3BBE" w14:textId="77777777" w:rsidR="00B8251F" w:rsidRPr="008C4A23" w:rsidRDefault="00B8251F" w:rsidP="006E3B3C">
            <w:pPr>
              <w:spacing w:line="240" w:lineRule="auto"/>
              <w:rPr>
                <w:color w:val="000000"/>
                <w:sz w:val="20"/>
                <w:szCs w:val="20"/>
              </w:rPr>
            </w:pPr>
            <w:r w:rsidRPr="008C4A23">
              <w:rPr>
                <w:color w:val="000000"/>
                <w:sz w:val="20"/>
                <w:szCs w:val="20"/>
              </w:rPr>
              <w:t> </w:t>
            </w:r>
          </w:p>
        </w:tc>
        <w:tc>
          <w:tcPr>
            <w:tcW w:w="7540" w:type="dxa"/>
            <w:tcBorders>
              <w:top w:val="nil"/>
              <w:left w:val="single" w:sz="4" w:space="0" w:color="auto"/>
              <w:bottom w:val="nil"/>
              <w:right w:val="single" w:sz="4" w:space="0" w:color="auto"/>
            </w:tcBorders>
            <w:shd w:val="clear" w:color="auto" w:fill="auto"/>
            <w:vAlign w:val="bottom"/>
            <w:hideMark/>
          </w:tcPr>
          <w:p w14:paraId="32A6B893" w14:textId="7E41C409" w:rsidR="00B8251F" w:rsidRPr="008C4A23" w:rsidRDefault="00B8251F" w:rsidP="0087301C">
            <w:pPr>
              <w:pStyle w:val="Akapitzlist"/>
              <w:numPr>
                <w:ilvl w:val="0"/>
                <w:numId w:val="126"/>
              </w:numPr>
              <w:spacing w:line="240" w:lineRule="auto"/>
              <w:rPr>
                <w:color w:val="000000"/>
                <w:sz w:val="20"/>
                <w:szCs w:val="20"/>
              </w:rPr>
            </w:pPr>
            <w:r w:rsidRPr="008C4A23">
              <w:rPr>
                <w:color w:val="000000"/>
                <w:sz w:val="20"/>
                <w:szCs w:val="20"/>
              </w:rPr>
              <w:t xml:space="preserve">istnieją przesłanki do tego, aby choć jeden z towarów nie został zwolniony – następuje zablokowanie zwolnienia wszystkich towarów zadeklarowanych na zgłoszeniu. </w:t>
            </w:r>
          </w:p>
        </w:tc>
      </w:tr>
      <w:tr w:rsidR="00B8251F" w:rsidRPr="008C4A23" w14:paraId="3EB02D5E" w14:textId="77777777" w:rsidTr="006E3B3C">
        <w:trPr>
          <w:trHeight w:val="645"/>
        </w:trPr>
        <w:tc>
          <w:tcPr>
            <w:tcW w:w="2020" w:type="dxa"/>
            <w:tcBorders>
              <w:top w:val="nil"/>
              <w:left w:val="single" w:sz="4" w:space="0" w:color="auto"/>
              <w:bottom w:val="single" w:sz="4" w:space="0" w:color="auto"/>
              <w:right w:val="nil"/>
            </w:tcBorders>
            <w:shd w:val="clear" w:color="auto" w:fill="auto"/>
            <w:hideMark/>
          </w:tcPr>
          <w:p w14:paraId="42AAA1F4" w14:textId="77777777" w:rsidR="00B8251F" w:rsidRPr="008C4A23" w:rsidRDefault="00B8251F" w:rsidP="006E3B3C">
            <w:pPr>
              <w:spacing w:line="240" w:lineRule="auto"/>
              <w:rPr>
                <w:color w:val="000000"/>
                <w:sz w:val="20"/>
                <w:szCs w:val="20"/>
              </w:rPr>
            </w:pPr>
            <w:r w:rsidRPr="008C4A23">
              <w:rPr>
                <w:color w:val="000000"/>
                <w:sz w:val="20"/>
                <w:szCs w:val="20"/>
              </w:rPr>
              <w:t> </w:t>
            </w:r>
          </w:p>
        </w:tc>
        <w:tc>
          <w:tcPr>
            <w:tcW w:w="7540" w:type="dxa"/>
            <w:tcBorders>
              <w:top w:val="nil"/>
              <w:left w:val="single" w:sz="4" w:space="0" w:color="auto"/>
              <w:bottom w:val="single" w:sz="4" w:space="0" w:color="auto"/>
              <w:right w:val="single" w:sz="4" w:space="0" w:color="auto"/>
            </w:tcBorders>
            <w:shd w:val="clear" w:color="auto" w:fill="auto"/>
            <w:vAlign w:val="bottom"/>
            <w:hideMark/>
          </w:tcPr>
          <w:p w14:paraId="2713D3C6" w14:textId="77777777" w:rsidR="00B8251F" w:rsidRPr="008C4A23" w:rsidRDefault="00B8251F" w:rsidP="006E3B3C">
            <w:pPr>
              <w:spacing w:line="240" w:lineRule="auto"/>
              <w:rPr>
                <w:color w:val="000000"/>
                <w:sz w:val="20"/>
                <w:szCs w:val="20"/>
              </w:rPr>
            </w:pPr>
            <w:r w:rsidRPr="008C4A23">
              <w:rPr>
                <w:color w:val="000000"/>
                <w:sz w:val="20"/>
                <w:szCs w:val="20"/>
              </w:rPr>
              <w:t>Proces ten ma charakter zewnętrzny (tj. jest realizowany przy udziale podmiotu).</w:t>
            </w:r>
          </w:p>
        </w:tc>
      </w:tr>
    </w:tbl>
    <w:p w14:paraId="07C95235" w14:textId="77777777" w:rsidR="00B8251F" w:rsidRPr="008C4A23" w:rsidRDefault="00B8251F" w:rsidP="00B8251F">
      <w:pPr>
        <w:jc w:val="center"/>
        <w:rPr>
          <w:rFonts w:asciiTheme="minorHAnsi" w:hAnsiTheme="minorHAnsi" w:cstheme="minorHAnsi"/>
          <w:bCs/>
          <w:kern w:val="32"/>
        </w:rPr>
      </w:pPr>
    </w:p>
    <w:p w14:paraId="516373AD" w14:textId="77777777" w:rsidR="00B8251F" w:rsidRPr="008C4A23" w:rsidRDefault="00B8251F" w:rsidP="00DA1FCB">
      <w:pPr>
        <w:pStyle w:val="Nagwek4"/>
      </w:pPr>
      <w:r w:rsidRPr="008C4A23">
        <w:t>Obsługa zgłoszenia w PCI</w:t>
      </w:r>
    </w:p>
    <w:tbl>
      <w:tblPr>
        <w:tblW w:w="9560" w:type="dxa"/>
        <w:tblInd w:w="61" w:type="dxa"/>
        <w:tblCellMar>
          <w:left w:w="70" w:type="dxa"/>
          <w:right w:w="70" w:type="dxa"/>
        </w:tblCellMar>
        <w:tblLook w:val="04A0" w:firstRow="1" w:lastRow="0" w:firstColumn="1" w:lastColumn="0" w:noHBand="0" w:noVBand="1"/>
      </w:tblPr>
      <w:tblGrid>
        <w:gridCol w:w="2020"/>
        <w:gridCol w:w="7540"/>
      </w:tblGrid>
      <w:tr w:rsidR="00B8251F" w:rsidRPr="008C4A23" w14:paraId="7D6E2AB5" w14:textId="77777777" w:rsidTr="006E3B3C">
        <w:trPr>
          <w:trHeight w:val="765"/>
        </w:trPr>
        <w:tc>
          <w:tcPr>
            <w:tcW w:w="2020" w:type="dxa"/>
            <w:tcBorders>
              <w:top w:val="single" w:sz="4" w:space="0" w:color="auto"/>
              <w:left w:val="single" w:sz="4" w:space="0" w:color="auto"/>
              <w:bottom w:val="single" w:sz="4" w:space="0" w:color="auto"/>
              <w:right w:val="nil"/>
            </w:tcBorders>
            <w:shd w:val="clear" w:color="auto" w:fill="auto"/>
            <w:hideMark/>
          </w:tcPr>
          <w:p w14:paraId="6F598511" w14:textId="77777777" w:rsidR="00B8251F" w:rsidRPr="008C4A23" w:rsidRDefault="00B8251F" w:rsidP="006E3B3C">
            <w:pPr>
              <w:spacing w:line="240" w:lineRule="auto"/>
              <w:rPr>
                <w:color w:val="000000"/>
                <w:sz w:val="20"/>
                <w:szCs w:val="20"/>
              </w:rPr>
            </w:pPr>
            <w:r w:rsidRPr="008C4A23">
              <w:rPr>
                <w:color w:val="000000"/>
                <w:sz w:val="20"/>
                <w:szCs w:val="20"/>
              </w:rPr>
              <w:t>Cel procesu</w:t>
            </w:r>
          </w:p>
        </w:tc>
        <w:tc>
          <w:tcPr>
            <w:tcW w:w="754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852D97B" w14:textId="77777777" w:rsidR="00B8251F" w:rsidRPr="008C4A23" w:rsidRDefault="00B8251F" w:rsidP="006E3B3C">
            <w:pPr>
              <w:spacing w:line="240" w:lineRule="auto"/>
              <w:rPr>
                <w:color w:val="000000"/>
                <w:sz w:val="20"/>
                <w:szCs w:val="20"/>
              </w:rPr>
            </w:pPr>
            <w:r w:rsidRPr="008C4A23">
              <w:rPr>
                <w:color w:val="000000"/>
                <w:sz w:val="20"/>
                <w:szCs w:val="20"/>
              </w:rPr>
              <w:t>Celem procesu jest obsługa w urzędzie przedstawienia (tj. PCI) towaru zadeklarowanego na zgłoszeniu celnym (standardowym, uproszczonym i uzupełniającym), a tym samym dostarczanie urzędowi nadzoru (tj. SCI) informacji na jego temat.</w:t>
            </w:r>
          </w:p>
        </w:tc>
      </w:tr>
      <w:tr w:rsidR="00B8251F" w:rsidRPr="008C4A23" w14:paraId="325362A6" w14:textId="77777777" w:rsidTr="006E3B3C">
        <w:trPr>
          <w:trHeight w:val="1020"/>
        </w:trPr>
        <w:tc>
          <w:tcPr>
            <w:tcW w:w="2020" w:type="dxa"/>
            <w:tcBorders>
              <w:top w:val="nil"/>
              <w:left w:val="single" w:sz="4" w:space="0" w:color="auto"/>
              <w:bottom w:val="nil"/>
              <w:right w:val="nil"/>
            </w:tcBorders>
            <w:shd w:val="clear" w:color="auto" w:fill="auto"/>
            <w:hideMark/>
          </w:tcPr>
          <w:p w14:paraId="06695898" w14:textId="77777777" w:rsidR="00B8251F" w:rsidRPr="008C4A23" w:rsidRDefault="00B8251F" w:rsidP="006E3B3C">
            <w:pPr>
              <w:spacing w:line="240" w:lineRule="auto"/>
              <w:rPr>
                <w:color w:val="000000"/>
                <w:sz w:val="20"/>
                <w:szCs w:val="20"/>
              </w:rPr>
            </w:pPr>
            <w:r w:rsidRPr="008C4A23">
              <w:rPr>
                <w:color w:val="000000"/>
                <w:sz w:val="20"/>
                <w:szCs w:val="20"/>
              </w:rPr>
              <w:t>Syntetyczny opis</w:t>
            </w:r>
          </w:p>
        </w:tc>
        <w:tc>
          <w:tcPr>
            <w:tcW w:w="7540" w:type="dxa"/>
            <w:tcBorders>
              <w:top w:val="nil"/>
              <w:left w:val="single" w:sz="4" w:space="0" w:color="auto"/>
              <w:bottom w:val="nil"/>
              <w:right w:val="single" w:sz="4" w:space="0" w:color="auto"/>
            </w:tcBorders>
            <w:shd w:val="clear" w:color="auto" w:fill="auto"/>
            <w:vAlign w:val="bottom"/>
            <w:hideMark/>
          </w:tcPr>
          <w:p w14:paraId="127875FF" w14:textId="77777777" w:rsidR="00B8251F" w:rsidRPr="008C4A23" w:rsidRDefault="00B8251F" w:rsidP="006E3B3C">
            <w:pPr>
              <w:spacing w:line="240" w:lineRule="auto"/>
              <w:rPr>
                <w:color w:val="000000"/>
                <w:sz w:val="20"/>
                <w:szCs w:val="20"/>
              </w:rPr>
            </w:pPr>
            <w:r w:rsidRPr="008C4A23">
              <w:rPr>
                <w:color w:val="000000"/>
                <w:sz w:val="20"/>
                <w:szCs w:val="20"/>
              </w:rPr>
              <w:t>Na proces obsługi zgłoszenia w urzędzie przedstawienia (tj. PCI) składają się w szczególności: odebranie od urzędu nadzoru (tj. SCI) komunikatu CD401 zawierającego dane zgłoszenia celnego, walidacja poprawności danych zawartych w komunikacie CD401, analiza ryzyka, kontrola fizyczna, zarejestrowanie faktu zwolnienia lub zablokowania zwolnienia towaru.</w:t>
            </w:r>
          </w:p>
        </w:tc>
      </w:tr>
      <w:tr w:rsidR="00B8251F" w:rsidRPr="008C4A23" w14:paraId="2DB49441" w14:textId="77777777" w:rsidTr="006E3B3C">
        <w:trPr>
          <w:trHeight w:val="285"/>
        </w:trPr>
        <w:tc>
          <w:tcPr>
            <w:tcW w:w="2020" w:type="dxa"/>
            <w:tcBorders>
              <w:top w:val="nil"/>
              <w:left w:val="single" w:sz="4" w:space="0" w:color="auto"/>
              <w:bottom w:val="single" w:sz="4" w:space="0" w:color="auto"/>
              <w:right w:val="nil"/>
            </w:tcBorders>
            <w:shd w:val="clear" w:color="auto" w:fill="auto"/>
            <w:hideMark/>
          </w:tcPr>
          <w:p w14:paraId="43FC37D2" w14:textId="77777777" w:rsidR="00B8251F" w:rsidRPr="008C4A23" w:rsidRDefault="00B8251F" w:rsidP="006E3B3C">
            <w:pPr>
              <w:spacing w:line="240" w:lineRule="auto"/>
              <w:rPr>
                <w:color w:val="000000"/>
                <w:sz w:val="20"/>
                <w:szCs w:val="20"/>
              </w:rPr>
            </w:pPr>
            <w:r w:rsidRPr="008C4A23">
              <w:rPr>
                <w:color w:val="000000"/>
                <w:sz w:val="20"/>
                <w:szCs w:val="20"/>
              </w:rPr>
              <w:lastRenderedPageBreak/>
              <w:t> </w:t>
            </w:r>
          </w:p>
        </w:tc>
        <w:tc>
          <w:tcPr>
            <w:tcW w:w="7540" w:type="dxa"/>
            <w:tcBorders>
              <w:top w:val="nil"/>
              <w:left w:val="single" w:sz="4" w:space="0" w:color="auto"/>
              <w:bottom w:val="single" w:sz="4" w:space="0" w:color="auto"/>
              <w:right w:val="single" w:sz="4" w:space="0" w:color="auto"/>
            </w:tcBorders>
            <w:shd w:val="clear" w:color="auto" w:fill="auto"/>
            <w:vAlign w:val="bottom"/>
            <w:hideMark/>
          </w:tcPr>
          <w:p w14:paraId="3DF65200" w14:textId="77777777" w:rsidR="00B8251F" w:rsidRPr="008C4A23" w:rsidRDefault="00B8251F" w:rsidP="006E3B3C">
            <w:pPr>
              <w:spacing w:line="240" w:lineRule="auto"/>
              <w:rPr>
                <w:color w:val="000000"/>
                <w:sz w:val="20"/>
                <w:szCs w:val="20"/>
              </w:rPr>
            </w:pPr>
            <w:r w:rsidRPr="008C4A23">
              <w:rPr>
                <w:color w:val="000000"/>
                <w:sz w:val="20"/>
                <w:szCs w:val="20"/>
              </w:rPr>
              <w:t>Proces ten ma charakter wewnętrzny (tj. jest realizowany bez udziału podmiotu).</w:t>
            </w:r>
          </w:p>
        </w:tc>
      </w:tr>
    </w:tbl>
    <w:p w14:paraId="6CD1E26C" w14:textId="77777777" w:rsidR="00B8251F" w:rsidRPr="008C4A23" w:rsidRDefault="00B8251F" w:rsidP="00DA1FCB">
      <w:pPr>
        <w:pStyle w:val="Nagwek4"/>
      </w:pPr>
      <w:r w:rsidRPr="008C4A23">
        <w:t>Sprostowanie zgłoszenia w SCI</w:t>
      </w:r>
    </w:p>
    <w:tbl>
      <w:tblPr>
        <w:tblW w:w="9560" w:type="dxa"/>
        <w:tblInd w:w="61" w:type="dxa"/>
        <w:tblCellMar>
          <w:left w:w="70" w:type="dxa"/>
          <w:right w:w="70" w:type="dxa"/>
        </w:tblCellMar>
        <w:tblLook w:val="04A0" w:firstRow="1" w:lastRow="0" w:firstColumn="1" w:lastColumn="0" w:noHBand="0" w:noVBand="1"/>
      </w:tblPr>
      <w:tblGrid>
        <w:gridCol w:w="2020"/>
        <w:gridCol w:w="7540"/>
      </w:tblGrid>
      <w:tr w:rsidR="00B8251F" w:rsidRPr="008C4A23" w14:paraId="75F52A81" w14:textId="77777777" w:rsidTr="006E3B3C">
        <w:trPr>
          <w:trHeight w:val="510"/>
        </w:trPr>
        <w:tc>
          <w:tcPr>
            <w:tcW w:w="2020" w:type="dxa"/>
            <w:tcBorders>
              <w:top w:val="single" w:sz="4" w:space="0" w:color="auto"/>
              <w:left w:val="single" w:sz="4" w:space="0" w:color="auto"/>
              <w:bottom w:val="single" w:sz="4" w:space="0" w:color="auto"/>
              <w:right w:val="nil"/>
            </w:tcBorders>
            <w:shd w:val="clear" w:color="auto" w:fill="auto"/>
            <w:hideMark/>
          </w:tcPr>
          <w:p w14:paraId="4AE83CA0" w14:textId="77777777" w:rsidR="00B8251F" w:rsidRPr="008C4A23" w:rsidRDefault="00B8251F" w:rsidP="006E3B3C">
            <w:pPr>
              <w:spacing w:line="240" w:lineRule="auto"/>
              <w:rPr>
                <w:color w:val="000000"/>
                <w:sz w:val="20"/>
                <w:szCs w:val="20"/>
              </w:rPr>
            </w:pPr>
            <w:r w:rsidRPr="008C4A23">
              <w:rPr>
                <w:color w:val="000000"/>
                <w:sz w:val="20"/>
                <w:szCs w:val="20"/>
              </w:rPr>
              <w:t>Cel procesu</w:t>
            </w:r>
          </w:p>
        </w:tc>
        <w:tc>
          <w:tcPr>
            <w:tcW w:w="754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4A6A9579" w14:textId="77777777" w:rsidR="00B8251F" w:rsidRPr="008C4A23" w:rsidRDefault="00B8251F" w:rsidP="006E3B3C">
            <w:pPr>
              <w:spacing w:line="240" w:lineRule="auto"/>
              <w:rPr>
                <w:color w:val="000000"/>
                <w:sz w:val="20"/>
                <w:szCs w:val="20"/>
              </w:rPr>
            </w:pPr>
            <w:r w:rsidRPr="008C4A23">
              <w:rPr>
                <w:color w:val="000000"/>
                <w:sz w:val="20"/>
                <w:szCs w:val="20"/>
              </w:rPr>
              <w:t>Celem procesu jest obsługa w urzędzie nadzoru (tj. SCI) sprostowania zgłoszenia celnego standardowego, uproszczonego i uzupełniającego.</w:t>
            </w:r>
          </w:p>
        </w:tc>
      </w:tr>
      <w:tr w:rsidR="00B8251F" w:rsidRPr="008C4A23" w14:paraId="4A2A6090" w14:textId="77777777" w:rsidTr="006E3B3C">
        <w:trPr>
          <w:trHeight w:val="765"/>
        </w:trPr>
        <w:tc>
          <w:tcPr>
            <w:tcW w:w="2020" w:type="dxa"/>
            <w:tcBorders>
              <w:top w:val="nil"/>
              <w:left w:val="single" w:sz="4" w:space="0" w:color="auto"/>
              <w:bottom w:val="nil"/>
              <w:right w:val="nil"/>
            </w:tcBorders>
            <w:shd w:val="clear" w:color="auto" w:fill="auto"/>
            <w:hideMark/>
          </w:tcPr>
          <w:p w14:paraId="596C981D" w14:textId="77777777" w:rsidR="00B8251F" w:rsidRPr="008C4A23" w:rsidRDefault="00B8251F" w:rsidP="006E3B3C">
            <w:pPr>
              <w:spacing w:line="240" w:lineRule="auto"/>
              <w:rPr>
                <w:color w:val="000000"/>
                <w:sz w:val="20"/>
                <w:szCs w:val="20"/>
              </w:rPr>
            </w:pPr>
            <w:r w:rsidRPr="008C4A23">
              <w:rPr>
                <w:color w:val="000000"/>
                <w:sz w:val="20"/>
                <w:szCs w:val="20"/>
              </w:rPr>
              <w:t>Syntetyczny opis</w:t>
            </w:r>
          </w:p>
        </w:tc>
        <w:tc>
          <w:tcPr>
            <w:tcW w:w="7540" w:type="dxa"/>
            <w:tcBorders>
              <w:top w:val="nil"/>
              <w:left w:val="single" w:sz="4" w:space="0" w:color="auto"/>
              <w:bottom w:val="nil"/>
              <w:right w:val="single" w:sz="4" w:space="0" w:color="auto"/>
            </w:tcBorders>
            <w:shd w:val="clear" w:color="auto" w:fill="auto"/>
            <w:vAlign w:val="bottom"/>
            <w:hideMark/>
          </w:tcPr>
          <w:p w14:paraId="3614771D" w14:textId="77777777" w:rsidR="00B8251F" w:rsidRPr="008C4A23" w:rsidRDefault="00B8251F" w:rsidP="006E3B3C">
            <w:pPr>
              <w:spacing w:line="240" w:lineRule="auto"/>
              <w:rPr>
                <w:color w:val="000000"/>
                <w:sz w:val="20"/>
                <w:szCs w:val="20"/>
              </w:rPr>
            </w:pPr>
            <w:r w:rsidRPr="008C4A23">
              <w:rPr>
                <w:color w:val="000000"/>
                <w:sz w:val="20"/>
                <w:szCs w:val="20"/>
              </w:rPr>
              <w:t>Proces sprostowania zgłoszenia w urzędzie nadzoru (tj. SCI) polega na potwierdzeniu (przy udziale urzędu przedstawienia tj. PCI) możliwości dokonania zmiany danych zawartych na zgłoszeniu celnym zgodnie z życzeniem Podmiotu oraz – o ile będzie to możliwe - dokonaniu tychże zmian.</w:t>
            </w:r>
          </w:p>
        </w:tc>
      </w:tr>
      <w:tr w:rsidR="00B8251F" w:rsidRPr="008C4A23" w14:paraId="609ACBCD" w14:textId="77777777" w:rsidTr="006E3B3C">
        <w:trPr>
          <w:trHeight w:val="285"/>
        </w:trPr>
        <w:tc>
          <w:tcPr>
            <w:tcW w:w="2020" w:type="dxa"/>
            <w:tcBorders>
              <w:top w:val="nil"/>
              <w:left w:val="single" w:sz="4" w:space="0" w:color="auto"/>
              <w:bottom w:val="single" w:sz="4" w:space="0" w:color="auto"/>
              <w:right w:val="nil"/>
            </w:tcBorders>
            <w:shd w:val="clear" w:color="auto" w:fill="auto"/>
            <w:hideMark/>
          </w:tcPr>
          <w:p w14:paraId="56C743A9" w14:textId="77777777" w:rsidR="00B8251F" w:rsidRPr="008C4A23" w:rsidRDefault="00B8251F" w:rsidP="006E3B3C">
            <w:pPr>
              <w:spacing w:line="240" w:lineRule="auto"/>
              <w:rPr>
                <w:color w:val="000000"/>
                <w:sz w:val="20"/>
                <w:szCs w:val="20"/>
              </w:rPr>
            </w:pPr>
            <w:r w:rsidRPr="008C4A23">
              <w:rPr>
                <w:color w:val="000000"/>
                <w:sz w:val="20"/>
                <w:szCs w:val="20"/>
              </w:rPr>
              <w:t> </w:t>
            </w:r>
          </w:p>
        </w:tc>
        <w:tc>
          <w:tcPr>
            <w:tcW w:w="7540" w:type="dxa"/>
            <w:tcBorders>
              <w:top w:val="nil"/>
              <w:left w:val="single" w:sz="4" w:space="0" w:color="auto"/>
              <w:bottom w:val="single" w:sz="4" w:space="0" w:color="auto"/>
              <w:right w:val="single" w:sz="4" w:space="0" w:color="auto"/>
            </w:tcBorders>
            <w:shd w:val="clear" w:color="auto" w:fill="auto"/>
            <w:vAlign w:val="bottom"/>
            <w:hideMark/>
          </w:tcPr>
          <w:p w14:paraId="357B91F2" w14:textId="77777777" w:rsidR="00B8251F" w:rsidRPr="008C4A23" w:rsidRDefault="00B8251F" w:rsidP="006E3B3C">
            <w:pPr>
              <w:spacing w:line="240" w:lineRule="auto"/>
              <w:rPr>
                <w:color w:val="000000"/>
                <w:sz w:val="20"/>
                <w:szCs w:val="20"/>
              </w:rPr>
            </w:pPr>
            <w:r w:rsidRPr="008C4A23">
              <w:rPr>
                <w:color w:val="000000"/>
                <w:sz w:val="20"/>
                <w:szCs w:val="20"/>
              </w:rPr>
              <w:t>Proces ten ma charakter zewnętrzny (tj. jest realizowany przy udziale podmiotu).</w:t>
            </w:r>
          </w:p>
        </w:tc>
      </w:tr>
    </w:tbl>
    <w:p w14:paraId="5DD91CEC" w14:textId="77777777" w:rsidR="00B8251F" w:rsidRPr="008C4A23" w:rsidRDefault="00B8251F" w:rsidP="00DA1FCB">
      <w:pPr>
        <w:pStyle w:val="Nagwek4"/>
      </w:pPr>
      <w:r w:rsidRPr="008C4A23">
        <w:t>Sprostowanie zgłoszenia w PCI</w:t>
      </w:r>
    </w:p>
    <w:tbl>
      <w:tblPr>
        <w:tblW w:w="9560" w:type="dxa"/>
        <w:tblInd w:w="61" w:type="dxa"/>
        <w:tblCellMar>
          <w:left w:w="70" w:type="dxa"/>
          <w:right w:w="70" w:type="dxa"/>
        </w:tblCellMar>
        <w:tblLook w:val="04A0" w:firstRow="1" w:lastRow="0" w:firstColumn="1" w:lastColumn="0" w:noHBand="0" w:noVBand="1"/>
      </w:tblPr>
      <w:tblGrid>
        <w:gridCol w:w="2020"/>
        <w:gridCol w:w="7540"/>
      </w:tblGrid>
      <w:tr w:rsidR="00B8251F" w:rsidRPr="008C4A23" w14:paraId="38039F82" w14:textId="77777777" w:rsidTr="006E3B3C">
        <w:trPr>
          <w:trHeight w:val="510"/>
        </w:trPr>
        <w:tc>
          <w:tcPr>
            <w:tcW w:w="2020" w:type="dxa"/>
            <w:tcBorders>
              <w:top w:val="single" w:sz="4" w:space="0" w:color="auto"/>
              <w:left w:val="single" w:sz="4" w:space="0" w:color="auto"/>
              <w:bottom w:val="single" w:sz="4" w:space="0" w:color="auto"/>
              <w:right w:val="nil"/>
            </w:tcBorders>
            <w:shd w:val="clear" w:color="auto" w:fill="auto"/>
            <w:hideMark/>
          </w:tcPr>
          <w:p w14:paraId="6D376B10" w14:textId="77777777" w:rsidR="00B8251F" w:rsidRPr="008C4A23" w:rsidRDefault="00B8251F" w:rsidP="006E3B3C">
            <w:pPr>
              <w:spacing w:line="240" w:lineRule="auto"/>
              <w:rPr>
                <w:color w:val="000000"/>
                <w:sz w:val="20"/>
                <w:szCs w:val="20"/>
              </w:rPr>
            </w:pPr>
            <w:r w:rsidRPr="008C4A23">
              <w:rPr>
                <w:color w:val="000000"/>
                <w:sz w:val="20"/>
                <w:szCs w:val="20"/>
              </w:rPr>
              <w:t>Cel procesu</w:t>
            </w:r>
          </w:p>
        </w:tc>
        <w:tc>
          <w:tcPr>
            <w:tcW w:w="754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2134325" w14:textId="77777777" w:rsidR="00B8251F" w:rsidRPr="008C4A23" w:rsidRDefault="00B8251F" w:rsidP="006E3B3C">
            <w:pPr>
              <w:spacing w:line="240" w:lineRule="auto"/>
              <w:rPr>
                <w:color w:val="000000"/>
                <w:sz w:val="20"/>
                <w:szCs w:val="20"/>
              </w:rPr>
            </w:pPr>
            <w:r w:rsidRPr="008C4A23">
              <w:rPr>
                <w:color w:val="000000"/>
                <w:sz w:val="20"/>
                <w:szCs w:val="20"/>
              </w:rPr>
              <w:t>Celem procesu jest obsługa w urzędzie przedstawienia (tj. PCI) sprostowania zgłoszenia celnego standardowego, uproszczonego i uzupełniającego.</w:t>
            </w:r>
          </w:p>
        </w:tc>
      </w:tr>
      <w:tr w:rsidR="00B8251F" w:rsidRPr="008C4A23" w14:paraId="79AA5370" w14:textId="77777777" w:rsidTr="006E3B3C">
        <w:trPr>
          <w:trHeight w:val="765"/>
        </w:trPr>
        <w:tc>
          <w:tcPr>
            <w:tcW w:w="2020" w:type="dxa"/>
            <w:tcBorders>
              <w:top w:val="nil"/>
              <w:left w:val="single" w:sz="4" w:space="0" w:color="auto"/>
              <w:bottom w:val="nil"/>
              <w:right w:val="nil"/>
            </w:tcBorders>
            <w:shd w:val="clear" w:color="auto" w:fill="auto"/>
            <w:hideMark/>
          </w:tcPr>
          <w:p w14:paraId="7E0B197D" w14:textId="77777777" w:rsidR="00B8251F" w:rsidRPr="008C4A23" w:rsidRDefault="00B8251F" w:rsidP="006E3B3C">
            <w:pPr>
              <w:spacing w:line="240" w:lineRule="auto"/>
              <w:rPr>
                <w:color w:val="000000"/>
                <w:sz w:val="20"/>
                <w:szCs w:val="20"/>
              </w:rPr>
            </w:pPr>
            <w:r w:rsidRPr="008C4A23">
              <w:rPr>
                <w:color w:val="000000"/>
                <w:sz w:val="20"/>
                <w:szCs w:val="20"/>
              </w:rPr>
              <w:t>Syntetyczny opis</w:t>
            </w:r>
          </w:p>
        </w:tc>
        <w:tc>
          <w:tcPr>
            <w:tcW w:w="7540" w:type="dxa"/>
            <w:tcBorders>
              <w:top w:val="nil"/>
              <w:left w:val="single" w:sz="4" w:space="0" w:color="auto"/>
              <w:bottom w:val="nil"/>
              <w:right w:val="single" w:sz="4" w:space="0" w:color="auto"/>
            </w:tcBorders>
            <w:shd w:val="clear" w:color="auto" w:fill="auto"/>
            <w:vAlign w:val="bottom"/>
            <w:hideMark/>
          </w:tcPr>
          <w:p w14:paraId="0ADDCA66" w14:textId="77777777" w:rsidR="00B8251F" w:rsidRPr="008C4A23" w:rsidRDefault="00B8251F" w:rsidP="006E3B3C">
            <w:pPr>
              <w:spacing w:line="240" w:lineRule="auto"/>
              <w:rPr>
                <w:color w:val="000000"/>
                <w:sz w:val="20"/>
                <w:szCs w:val="20"/>
              </w:rPr>
            </w:pPr>
            <w:r w:rsidRPr="008C4A23">
              <w:rPr>
                <w:color w:val="000000"/>
                <w:sz w:val="20"/>
                <w:szCs w:val="20"/>
              </w:rPr>
              <w:t>Proces sprostowania zgłoszenia w urzędzie przedstawienia (tj. PCI) polega na potwierdzeniu urzędowi nadzoru (tj. SCI) możliwości dokonania zmiany danych zawartych na zgłoszeniu celnym zgodnie z życzeniem Podmiotu oraz – o ile urząd nadzoru (tj. SCI) wyrazi zgodę na sprostowanie - dokonaniu tychże zmian.</w:t>
            </w:r>
          </w:p>
        </w:tc>
      </w:tr>
      <w:tr w:rsidR="00B8251F" w:rsidRPr="008C4A23" w14:paraId="325AB5FD" w14:textId="77777777" w:rsidTr="006E3B3C">
        <w:trPr>
          <w:trHeight w:val="285"/>
        </w:trPr>
        <w:tc>
          <w:tcPr>
            <w:tcW w:w="2020" w:type="dxa"/>
            <w:tcBorders>
              <w:top w:val="nil"/>
              <w:left w:val="single" w:sz="4" w:space="0" w:color="auto"/>
              <w:bottom w:val="single" w:sz="4" w:space="0" w:color="auto"/>
              <w:right w:val="nil"/>
            </w:tcBorders>
            <w:shd w:val="clear" w:color="auto" w:fill="auto"/>
            <w:hideMark/>
          </w:tcPr>
          <w:p w14:paraId="164FEC39" w14:textId="77777777" w:rsidR="00B8251F" w:rsidRPr="008C4A23" w:rsidRDefault="00B8251F" w:rsidP="006E3B3C">
            <w:pPr>
              <w:spacing w:line="240" w:lineRule="auto"/>
              <w:rPr>
                <w:color w:val="000000"/>
                <w:sz w:val="20"/>
                <w:szCs w:val="20"/>
              </w:rPr>
            </w:pPr>
            <w:r w:rsidRPr="008C4A23">
              <w:rPr>
                <w:color w:val="000000"/>
                <w:sz w:val="20"/>
                <w:szCs w:val="20"/>
              </w:rPr>
              <w:t> </w:t>
            </w:r>
          </w:p>
        </w:tc>
        <w:tc>
          <w:tcPr>
            <w:tcW w:w="7540" w:type="dxa"/>
            <w:tcBorders>
              <w:top w:val="nil"/>
              <w:left w:val="single" w:sz="4" w:space="0" w:color="auto"/>
              <w:bottom w:val="single" w:sz="4" w:space="0" w:color="auto"/>
              <w:right w:val="single" w:sz="4" w:space="0" w:color="auto"/>
            </w:tcBorders>
            <w:shd w:val="clear" w:color="auto" w:fill="auto"/>
            <w:vAlign w:val="bottom"/>
            <w:hideMark/>
          </w:tcPr>
          <w:p w14:paraId="1325F5FD" w14:textId="77777777" w:rsidR="00B8251F" w:rsidRPr="008C4A23" w:rsidRDefault="00B8251F" w:rsidP="006E3B3C">
            <w:pPr>
              <w:spacing w:line="240" w:lineRule="auto"/>
              <w:rPr>
                <w:color w:val="000000"/>
                <w:sz w:val="20"/>
                <w:szCs w:val="20"/>
              </w:rPr>
            </w:pPr>
            <w:r w:rsidRPr="008C4A23">
              <w:rPr>
                <w:color w:val="000000"/>
                <w:sz w:val="20"/>
                <w:szCs w:val="20"/>
              </w:rPr>
              <w:t>Proces ten ma charakter wewnętrzny (tj. jest realizowany bez udziału podmiotu).</w:t>
            </w:r>
          </w:p>
        </w:tc>
      </w:tr>
    </w:tbl>
    <w:p w14:paraId="116B4B2B" w14:textId="77777777" w:rsidR="00B8251F" w:rsidRPr="008C4A23" w:rsidRDefault="00B8251F" w:rsidP="00DA1FCB">
      <w:pPr>
        <w:pStyle w:val="Nagwek4"/>
      </w:pPr>
      <w:r w:rsidRPr="008C4A23">
        <w:t>Anulowanie i unieważnienie zgłoszenia w SCI</w:t>
      </w:r>
    </w:p>
    <w:tbl>
      <w:tblPr>
        <w:tblW w:w="9560" w:type="dxa"/>
        <w:tblInd w:w="61" w:type="dxa"/>
        <w:tblCellMar>
          <w:left w:w="70" w:type="dxa"/>
          <w:right w:w="70" w:type="dxa"/>
        </w:tblCellMar>
        <w:tblLook w:val="04A0" w:firstRow="1" w:lastRow="0" w:firstColumn="1" w:lastColumn="0" w:noHBand="0" w:noVBand="1"/>
      </w:tblPr>
      <w:tblGrid>
        <w:gridCol w:w="2020"/>
        <w:gridCol w:w="7540"/>
      </w:tblGrid>
      <w:tr w:rsidR="00B8251F" w:rsidRPr="008C4A23" w14:paraId="67AF9E2F" w14:textId="77777777" w:rsidTr="006E3B3C">
        <w:trPr>
          <w:trHeight w:val="285"/>
        </w:trPr>
        <w:tc>
          <w:tcPr>
            <w:tcW w:w="2020" w:type="dxa"/>
            <w:tcBorders>
              <w:top w:val="single" w:sz="4" w:space="0" w:color="auto"/>
              <w:left w:val="single" w:sz="4" w:space="0" w:color="auto"/>
              <w:bottom w:val="single" w:sz="4" w:space="0" w:color="auto"/>
              <w:right w:val="nil"/>
            </w:tcBorders>
            <w:shd w:val="clear" w:color="auto" w:fill="auto"/>
            <w:hideMark/>
          </w:tcPr>
          <w:p w14:paraId="5C2F5B67" w14:textId="77777777" w:rsidR="00B8251F" w:rsidRPr="008C4A23" w:rsidRDefault="00B8251F" w:rsidP="006E3B3C">
            <w:pPr>
              <w:spacing w:line="240" w:lineRule="auto"/>
              <w:rPr>
                <w:color w:val="000000"/>
                <w:sz w:val="20"/>
                <w:szCs w:val="20"/>
              </w:rPr>
            </w:pPr>
            <w:r w:rsidRPr="008C4A23">
              <w:rPr>
                <w:color w:val="000000"/>
                <w:sz w:val="20"/>
                <w:szCs w:val="20"/>
              </w:rPr>
              <w:t>Cel procesu</w:t>
            </w:r>
          </w:p>
        </w:tc>
        <w:tc>
          <w:tcPr>
            <w:tcW w:w="754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FD273C2" w14:textId="77777777" w:rsidR="00B8251F" w:rsidRPr="008C4A23" w:rsidRDefault="00B8251F" w:rsidP="006E3B3C">
            <w:pPr>
              <w:spacing w:line="240" w:lineRule="auto"/>
              <w:rPr>
                <w:color w:val="000000"/>
                <w:sz w:val="20"/>
                <w:szCs w:val="20"/>
              </w:rPr>
            </w:pPr>
            <w:r w:rsidRPr="008C4A23">
              <w:rPr>
                <w:color w:val="000000"/>
                <w:sz w:val="20"/>
                <w:szCs w:val="20"/>
              </w:rPr>
              <w:t>Celem procesu jest obsługa w urzędzie nadzoru (tj. SCI) anulowania i unieważnienia zgłoszenia celnego.</w:t>
            </w:r>
          </w:p>
        </w:tc>
      </w:tr>
      <w:tr w:rsidR="00B8251F" w:rsidRPr="008C4A23" w14:paraId="1665AB01" w14:textId="77777777" w:rsidTr="006E3B3C">
        <w:trPr>
          <w:trHeight w:val="765"/>
        </w:trPr>
        <w:tc>
          <w:tcPr>
            <w:tcW w:w="2020" w:type="dxa"/>
            <w:tcBorders>
              <w:top w:val="nil"/>
              <w:left w:val="single" w:sz="4" w:space="0" w:color="auto"/>
              <w:bottom w:val="nil"/>
              <w:right w:val="nil"/>
            </w:tcBorders>
            <w:shd w:val="clear" w:color="auto" w:fill="auto"/>
            <w:hideMark/>
          </w:tcPr>
          <w:p w14:paraId="57546091" w14:textId="77777777" w:rsidR="00B8251F" w:rsidRPr="008C4A23" w:rsidRDefault="00B8251F" w:rsidP="006E3B3C">
            <w:pPr>
              <w:spacing w:line="240" w:lineRule="auto"/>
              <w:rPr>
                <w:color w:val="000000"/>
                <w:sz w:val="20"/>
                <w:szCs w:val="20"/>
              </w:rPr>
            </w:pPr>
            <w:r w:rsidRPr="008C4A23">
              <w:rPr>
                <w:color w:val="000000"/>
                <w:sz w:val="20"/>
                <w:szCs w:val="20"/>
              </w:rPr>
              <w:t>Syntetyczny opis</w:t>
            </w:r>
          </w:p>
        </w:tc>
        <w:tc>
          <w:tcPr>
            <w:tcW w:w="7540" w:type="dxa"/>
            <w:tcBorders>
              <w:top w:val="nil"/>
              <w:left w:val="single" w:sz="4" w:space="0" w:color="auto"/>
              <w:bottom w:val="nil"/>
              <w:right w:val="single" w:sz="4" w:space="0" w:color="auto"/>
            </w:tcBorders>
            <w:shd w:val="clear" w:color="auto" w:fill="auto"/>
            <w:vAlign w:val="bottom"/>
            <w:hideMark/>
          </w:tcPr>
          <w:p w14:paraId="5B097F4E" w14:textId="44F19C2B" w:rsidR="00B8251F" w:rsidRPr="008C4A23" w:rsidRDefault="00FB1A21" w:rsidP="0087301C">
            <w:pPr>
              <w:pStyle w:val="Akapitzlist"/>
              <w:numPr>
                <w:ilvl w:val="0"/>
                <w:numId w:val="131"/>
              </w:numPr>
              <w:spacing w:line="240" w:lineRule="auto"/>
              <w:rPr>
                <w:color w:val="000000"/>
                <w:sz w:val="20"/>
                <w:szCs w:val="20"/>
              </w:rPr>
            </w:pPr>
            <w:r w:rsidRPr="008C4A23">
              <w:rPr>
                <w:color w:val="000000"/>
                <w:sz w:val="20"/>
                <w:szCs w:val="20"/>
              </w:rPr>
              <w:t xml:space="preserve">Proces </w:t>
            </w:r>
            <w:r w:rsidR="00B8251F" w:rsidRPr="008C4A23">
              <w:rPr>
                <w:color w:val="000000"/>
                <w:sz w:val="20"/>
                <w:szCs w:val="20"/>
              </w:rPr>
              <w:t>anulowania zgłoszenia w urzędzie nadzoru (tj. SCI) polega na automatycznym wycofaniu zgłoszenia celnego z przetwarzania. Anulowanie jest możliwe na życzenie Podmiotu i może dotyczyć zgłoszeń celnych, których status to „Przed przedstawieniem” (</w:t>
            </w:r>
            <w:proofErr w:type="spellStart"/>
            <w:r w:rsidR="00B8251F" w:rsidRPr="008C4A23">
              <w:rPr>
                <w:color w:val="000000"/>
                <w:sz w:val="20"/>
                <w:szCs w:val="20"/>
              </w:rPr>
              <w:t>Registered</w:t>
            </w:r>
            <w:proofErr w:type="spellEnd"/>
            <w:r w:rsidR="00B8251F" w:rsidRPr="008C4A23">
              <w:rPr>
                <w:color w:val="000000"/>
                <w:sz w:val="20"/>
                <w:szCs w:val="20"/>
              </w:rPr>
              <w:t xml:space="preserve"> and </w:t>
            </w:r>
            <w:proofErr w:type="spellStart"/>
            <w:r w:rsidR="00B8251F" w:rsidRPr="008C4A23">
              <w:rPr>
                <w:color w:val="000000"/>
                <w:sz w:val="20"/>
                <w:szCs w:val="20"/>
              </w:rPr>
              <w:t>waiting</w:t>
            </w:r>
            <w:proofErr w:type="spellEnd"/>
            <w:r w:rsidR="00B8251F" w:rsidRPr="008C4A23">
              <w:rPr>
                <w:color w:val="000000"/>
                <w:sz w:val="20"/>
                <w:szCs w:val="20"/>
              </w:rPr>
              <w:t xml:space="preserve"> for </w:t>
            </w:r>
            <w:proofErr w:type="spellStart"/>
            <w:r w:rsidR="00B8251F" w:rsidRPr="008C4A23">
              <w:rPr>
                <w:color w:val="000000"/>
                <w:sz w:val="20"/>
                <w:szCs w:val="20"/>
              </w:rPr>
              <w:t>presentation</w:t>
            </w:r>
            <w:proofErr w:type="spellEnd"/>
            <w:r w:rsidR="00B8251F" w:rsidRPr="008C4A23">
              <w:rPr>
                <w:color w:val="000000"/>
                <w:sz w:val="20"/>
                <w:szCs w:val="20"/>
              </w:rPr>
              <w:t xml:space="preserve"> of </w:t>
            </w:r>
            <w:proofErr w:type="spellStart"/>
            <w:r w:rsidR="00B8251F" w:rsidRPr="008C4A23">
              <w:rPr>
                <w:color w:val="000000"/>
                <w:sz w:val="20"/>
                <w:szCs w:val="20"/>
              </w:rPr>
              <w:t>goods</w:t>
            </w:r>
            <w:proofErr w:type="spellEnd"/>
            <w:r w:rsidR="00B8251F" w:rsidRPr="008C4A23">
              <w:rPr>
                <w:color w:val="000000"/>
                <w:sz w:val="20"/>
                <w:szCs w:val="20"/>
              </w:rPr>
              <w:t>).</w:t>
            </w:r>
          </w:p>
        </w:tc>
      </w:tr>
      <w:tr w:rsidR="00B8251F" w:rsidRPr="008C4A23" w14:paraId="2DE6AF9A" w14:textId="77777777" w:rsidTr="006E3B3C">
        <w:trPr>
          <w:trHeight w:val="1275"/>
        </w:trPr>
        <w:tc>
          <w:tcPr>
            <w:tcW w:w="2020" w:type="dxa"/>
            <w:tcBorders>
              <w:top w:val="nil"/>
              <w:left w:val="single" w:sz="4" w:space="0" w:color="auto"/>
              <w:bottom w:val="nil"/>
              <w:right w:val="nil"/>
            </w:tcBorders>
            <w:shd w:val="clear" w:color="auto" w:fill="auto"/>
            <w:hideMark/>
          </w:tcPr>
          <w:p w14:paraId="555E0CC5" w14:textId="77777777" w:rsidR="00B8251F" w:rsidRPr="008C4A23" w:rsidRDefault="00B8251F" w:rsidP="006E3B3C">
            <w:pPr>
              <w:spacing w:line="240" w:lineRule="auto"/>
              <w:rPr>
                <w:color w:val="000000"/>
                <w:sz w:val="20"/>
                <w:szCs w:val="20"/>
              </w:rPr>
            </w:pPr>
            <w:r w:rsidRPr="008C4A23">
              <w:rPr>
                <w:color w:val="000000"/>
                <w:sz w:val="20"/>
                <w:szCs w:val="20"/>
              </w:rPr>
              <w:t> </w:t>
            </w:r>
          </w:p>
        </w:tc>
        <w:tc>
          <w:tcPr>
            <w:tcW w:w="7540" w:type="dxa"/>
            <w:tcBorders>
              <w:top w:val="nil"/>
              <w:left w:val="single" w:sz="4" w:space="0" w:color="auto"/>
              <w:bottom w:val="nil"/>
              <w:right w:val="single" w:sz="4" w:space="0" w:color="auto"/>
            </w:tcBorders>
            <w:shd w:val="clear" w:color="auto" w:fill="auto"/>
            <w:vAlign w:val="bottom"/>
            <w:hideMark/>
          </w:tcPr>
          <w:p w14:paraId="141CBF61" w14:textId="2A48A62F" w:rsidR="00B8251F" w:rsidRPr="008C4A23" w:rsidRDefault="00FB1A21" w:rsidP="0087301C">
            <w:pPr>
              <w:pStyle w:val="Akapitzlist"/>
              <w:numPr>
                <w:ilvl w:val="0"/>
                <w:numId w:val="131"/>
              </w:numPr>
              <w:spacing w:line="240" w:lineRule="auto"/>
              <w:rPr>
                <w:color w:val="000000"/>
                <w:sz w:val="20"/>
                <w:szCs w:val="20"/>
              </w:rPr>
            </w:pPr>
            <w:r w:rsidRPr="008C4A23">
              <w:rPr>
                <w:color w:val="000000"/>
                <w:sz w:val="20"/>
                <w:szCs w:val="20"/>
              </w:rPr>
              <w:t xml:space="preserve">Proces </w:t>
            </w:r>
            <w:r w:rsidR="00B8251F" w:rsidRPr="008C4A23">
              <w:rPr>
                <w:color w:val="000000"/>
                <w:sz w:val="20"/>
                <w:szCs w:val="20"/>
              </w:rPr>
              <w:t>unieważnienia zgłoszenia w urzędzie nadzoru (tj. SCI) polega na wycofaniu zgłoszenia celnego z przetwarzania. Wycofanie to możliwe jest na życzenie Podmiotu, może dotyczyć zgłoszeń celnych, których status to: „Uzupełniony” (</w:t>
            </w:r>
            <w:proofErr w:type="spellStart"/>
            <w:r w:rsidR="00B8251F" w:rsidRPr="008C4A23">
              <w:rPr>
                <w:color w:val="000000"/>
                <w:sz w:val="20"/>
                <w:szCs w:val="20"/>
              </w:rPr>
              <w:t>Supplemented</w:t>
            </w:r>
            <w:proofErr w:type="spellEnd"/>
            <w:r w:rsidR="00B8251F" w:rsidRPr="008C4A23">
              <w:rPr>
                <w:color w:val="000000"/>
                <w:sz w:val="20"/>
                <w:szCs w:val="20"/>
              </w:rPr>
              <w:t>), „Towar zwolniony” (</w:t>
            </w:r>
            <w:proofErr w:type="spellStart"/>
            <w:r w:rsidR="00B8251F" w:rsidRPr="008C4A23">
              <w:rPr>
                <w:color w:val="000000"/>
                <w:sz w:val="20"/>
                <w:szCs w:val="20"/>
              </w:rPr>
              <w:t>Goods</w:t>
            </w:r>
            <w:proofErr w:type="spellEnd"/>
            <w:r w:rsidR="00B8251F" w:rsidRPr="008C4A23">
              <w:rPr>
                <w:color w:val="000000"/>
                <w:sz w:val="20"/>
                <w:szCs w:val="20"/>
              </w:rPr>
              <w:t xml:space="preserve"> </w:t>
            </w:r>
            <w:proofErr w:type="spellStart"/>
            <w:r w:rsidR="00B8251F" w:rsidRPr="008C4A23">
              <w:rPr>
                <w:color w:val="000000"/>
                <w:sz w:val="20"/>
                <w:szCs w:val="20"/>
              </w:rPr>
              <w:t>released</w:t>
            </w:r>
            <w:proofErr w:type="spellEnd"/>
            <w:r w:rsidR="00B8251F" w:rsidRPr="008C4A23">
              <w:rPr>
                <w:color w:val="000000"/>
                <w:sz w:val="20"/>
                <w:szCs w:val="20"/>
              </w:rPr>
              <w:t xml:space="preserve"> / </w:t>
            </w:r>
            <w:proofErr w:type="spellStart"/>
            <w:r w:rsidR="00B8251F" w:rsidRPr="008C4A23">
              <w:rPr>
                <w:color w:val="000000"/>
                <w:sz w:val="20"/>
                <w:szCs w:val="20"/>
              </w:rPr>
              <w:t>Awaiting</w:t>
            </w:r>
            <w:proofErr w:type="spellEnd"/>
            <w:r w:rsidR="00B8251F" w:rsidRPr="008C4A23">
              <w:rPr>
                <w:color w:val="000000"/>
                <w:sz w:val="20"/>
                <w:szCs w:val="20"/>
              </w:rPr>
              <w:t xml:space="preserve"> </w:t>
            </w:r>
            <w:proofErr w:type="spellStart"/>
            <w:r w:rsidR="00B8251F" w:rsidRPr="008C4A23">
              <w:rPr>
                <w:color w:val="000000"/>
                <w:sz w:val="20"/>
                <w:szCs w:val="20"/>
              </w:rPr>
              <w:t>supplementary</w:t>
            </w:r>
            <w:proofErr w:type="spellEnd"/>
            <w:r w:rsidR="00B8251F" w:rsidRPr="008C4A23">
              <w:rPr>
                <w:color w:val="000000"/>
                <w:sz w:val="20"/>
                <w:szCs w:val="20"/>
              </w:rPr>
              <w:t xml:space="preserve"> </w:t>
            </w:r>
            <w:proofErr w:type="spellStart"/>
            <w:r w:rsidR="00B8251F" w:rsidRPr="008C4A23">
              <w:rPr>
                <w:color w:val="000000"/>
                <w:sz w:val="20"/>
                <w:szCs w:val="20"/>
              </w:rPr>
              <w:t>declaration</w:t>
            </w:r>
            <w:proofErr w:type="spellEnd"/>
            <w:r w:rsidR="00B8251F" w:rsidRPr="008C4A23">
              <w:rPr>
                <w:color w:val="000000"/>
                <w:sz w:val="20"/>
                <w:szCs w:val="20"/>
              </w:rPr>
              <w:t>), „Miną czas na uzupełnienie zgłoszenia” (</w:t>
            </w:r>
            <w:proofErr w:type="spellStart"/>
            <w:r w:rsidR="00B8251F" w:rsidRPr="008C4A23">
              <w:rPr>
                <w:color w:val="000000"/>
                <w:sz w:val="20"/>
                <w:szCs w:val="20"/>
              </w:rPr>
              <w:t>Timer</w:t>
            </w:r>
            <w:proofErr w:type="spellEnd"/>
            <w:r w:rsidR="00B8251F" w:rsidRPr="008C4A23">
              <w:rPr>
                <w:color w:val="000000"/>
                <w:sz w:val="20"/>
                <w:szCs w:val="20"/>
              </w:rPr>
              <w:t xml:space="preserve"> for </w:t>
            </w:r>
            <w:proofErr w:type="spellStart"/>
            <w:r w:rsidR="00B8251F" w:rsidRPr="008C4A23">
              <w:rPr>
                <w:color w:val="000000"/>
                <w:sz w:val="20"/>
                <w:szCs w:val="20"/>
              </w:rPr>
              <w:t>supplementary</w:t>
            </w:r>
            <w:proofErr w:type="spellEnd"/>
            <w:r w:rsidR="00B8251F" w:rsidRPr="008C4A23">
              <w:rPr>
                <w:color w:val="000000"/>
                <w:sz w:val="20"/>
                <w:szCs w:val="20"/>
              </w:rPr>
              <w:t xml:space="preserve"> </w:t>
            </w:r>
            <w:proofErr w:type="spellStart"/>
            <w:r w:rsidR="00B8251F" w:rsidRPr="008C4A23">
              <w:rPr>
                <w:color w:val="000000"/>
                <w:sz w:val="20"/>
                <w:szCs w:val="20"/>
              </w:rPr>
              <w:t>declaration</w:t>
            </w:r>
            <w:proofErr w:type="spellEnd"/>
            <w:r w:rsidR="00B8251F" w:rsidRPr="008C4A23">
              <w:rPr>
                <w:color w:val="000000"/>
                <w:sz w:val="20"/>
                <w:szCs w:val="20"/>
              </w:rPr>
              <w:t xml:space="preserve"> </w:t>
            </w:r>
            <w:proofErr w:type="spellStart"/>
            <w:r w:rsidR="00B8251F" w:rsidRPr="008C4A23">
              <w:rPr>
                <w:color w:val="000000"/>
                <w:sz w:val="20"/>
                <w:szCs w:val="20"/>
              </w:rPr>
              <w:t>expired</w:t>
            </w:r>
            <w:proofErr w:type="spellEnd"/>
            <w:r w:rsidR="00B8251F" w:rsidRPr="008C4A23">
              <w:rPr>
                <w:color w:val="000000"/>
                <w:sz w:val="20"/>
                <w:szCs w:val="20"/>
              </w:rPr>
              <w:t>), „Uzupełniony po terminie” oraz wymaga zgody organu celnego.</w:t>
            </w:r>
          </w:p>
        </w:tc>
      </w:tr>
      <w:tr w:rsidR="00B8251F" w:rsidRPr="008C4A23" w14:paraId="5B7CBD29" w14:textId="77777777" w:rsidTr="006E3B3C">
        <w:trPr>
          <w:trHeight w:val="285"/>
        </w:trPr>
        <w:tc>
          <w:tcPr>
            <w:tcW w:w="2020" w:type="dxa"/>
            <w:tcBorders>
              <w:top w:val="nil"/>
              <w:left w:val="single" w:sz="4" w:space="0" w:color="auto"/>
              <w:bottom w:val="single" w:sz="4" w:space="0" w:color="auto"/>
              <w:right w:val="nil"/>
            </w:tcBorders>
            <w:shd w:val="clear" w:color="auto" w:fill="auto"/>
            <w:hideMark/>
          </w:tcPr>
          <w:p w14:paraId="05EB65BD" w14:textId="77777777" w:rsidR="00B8251F" w:rsidRPr="008C4A23" w:rsidRDefault="00B8251F" w:rsidP="006E3B3C">
            <w:pPr>
              <w:spacing w:line="240" w:lineRule="auto"/>
              <w:rPr>
                <w:color w:val="000000"/>
                <w:sz w:val="20"/>
                <w:szCs w:val="20"/>
              </w:rPr>
            </w:pPr>
            <w:r w:rsidRPr="008C4A23">
              <w:rPr>
                <w:color w:val="000000"/>
                <w:sz w:val="20"/>
                <w:szCs w:val="20"/>
              </w:rPr>
              <w:t> </w:t>
            </w:r>
          </w:p>
        </w:tc>
        <w:tc>
          <w:tcPr>
            <w:tcW w:w="7540" w:type="dxa"/>
            <w:tcBorders>
              <w:top w:val="nil"/>
              <w:left w:val="single" w:sz="4" w:space="0" w:color="auto"/>
              <w:bottom w:val="single" w:sz="4" w:space="0" w:color="auto"/>
              <w:right w:val="single" w:sz="4" w:space="0" w:color="auto"/>
            </w:tcBorders>
            <w:shd w:val="clear" w:color="auto" w:fill="auto"/>
            <w:vAlign w:val="bottom"/>
            <w:hideMark/>
          </w:tcPr>
          <w:p w14:paraId="32AABF61" w14:textId="77777777" w:rsidR="00B8251F" w:rsidRPr="008C4A23" w:rsidRDefault="00B8251F" w:rsidP="006E3B3C">
            <w:pPr>
              <w:spacing w:line="240" w:lineRule="auto"/>
              <w:rPr>
                <w:color w:val="000000"/>
                <w:sz w:val="20"/>
                <w:szCs w:val="20"/>
              </w:rPr>
            </w:pPr>
            <w:r w:rsidRPr="008C4A23">
              <w:rPr>
                <w:color w:val="000000"/>
                <w:sz w:val="20"/>
                <w:szCs w:val="20"/>
              </w:rPr>
              <w:t>Proces ten ma charakter zewnętrzny (tj. jest realizowany przy udziale Podmiotu).</w:t>
            </w:r>
          </w:p>
        </w:tc>
      </w:tr>
    </w:tbl>
    <w:p w14:paraId="33399D97" w14:textId="77777777" w:rsidR="00B8251F" w:rsidRPr="008C4A23" w:rsidRDefault="00B8251F" w:rsidP="00DA1FCB">
      <w:pPr>
        <w:pStyle w:val="Nagwek4"/>
      </w:pPr>
      <w:r w:rsidRPr="008C4A23">
        <w:t>Anulowanie i unieważnienie zgłoszenia w PCI</w:t>
      </w:r>
    </w:p>
    <w:tbl>
      <w:tblPr>
        <w:tblW w:w="9560" w:type="dxa"/>
        <w:tblInd w:w="61" w:type="dxa"/>
        <w:tblCellMar>
          <w:left w:w="70" w:type="dxa"/>
          <w:right w:w="70" w:type="dxa"/>
        </w:tblCellMar>
        <w:tblLook w:val="04A0" w:firstRow="1" w:lastRow="0" w:firstColumn="1" w:lastColumn="0" w:noHBand="0" w:noVBand="1"/>
      </w:tblPr>
      <w:tblGrid>
        <w:gridCol w:w="2020"/>
        <w:gridCol w:w="7540"/>
      </w:tblGrid>
      <w:tr w:rsidR="00B8251F" w:rsidRPr="008C4A23" w14:paraId="3F64EBA7" w14:textId="77777777" w:rsidTr="006E3B3C">
        <w:trPr>
          <w:trHeight w:val="285"/>
        </w:trPr>
        <w:tc>
          <w:tcPr>
            <w:tcW w:w="2020" w:type="dxa"/>
            <w:tcBorders>
              <w:top w:val="single" w:sz="4" w:space="0" w:color="auto"/>
              <w:left w:val="single" w:sz="4" w:space="0" w:color="auto"/>
              <w:bottom w:val="single" w:sz="4" w:space="0" w:color="auto"/>
              <w:right w:val="nil"/>
            </w:tcBorders>
            <w:shd w:val="clear" w:color="auto" w:fill="auto"/>
            <w:hideMark/>
          </w:tcPr>
          <w:p w14:paraId="445F71DD" w14:textId="77777777" w:rsidR="00B8251F" w:rsidRPr="008C4A23" w:rsidRDefault="00B8251F" w:rsidP="006E3B3C">
            <w:pPr>
              <w:spacing w:line="240" w:lineRule="auto"/>
              <w:rPr>
                <w:color w:val="000000"/>
                <w:sz w:val="20"/>
                <w:szCs w:val="20"/>
              </w:rPr>
            </w:pPr>
            <w:r w:rsidRPr="008C4A23">
              <w:rPr>
                <w:color w:val="000000"/>
                <w:sz w:val="20"/>
                <w:szCs w:val="20"/>
              </w:rPr>
              <w:t>Cel procesu</w:t>
            </w:r>
          </w:p>
        </w:tc>
        <w:tc>
          <w:tcPr>
            <w:tcW w:w="754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C9FF41E" w14:textId="77777777" w:rsidR="00B8251F" w:rsidRPr="008C4A23" w:rsidRDefault="00B8251F" w:rsidP="006E3B3C">
            <w:pPr>
              <w:spacing w:line="240" w:lineRule="auto"/>
              <w:rPr>
                <w:color w:val="000000"/>
                <w:sz w:val="20"/>
                <w:szCs w:val="20"/>
              </w:rPr>
            </w:pPr>
            <w:r w:rsidRPr="008C4A23">
              <w:rPr>
                <w:color w:val="000000"/>
                <w:sz w:val="20"/>
                <w:szCs w:val="20"/>
              </w:rPr>
              <w:t>Celem procesu jest obsługa w urzędzie przedstawienia (tj. PCI) anulowania i unieważnienia celnego.</w:t>
            </w:r>
          </w:p>
        </w:tc>
      </w:tr>
      <w:tr w:rsidR="00B8251F" w:rsidRPr="008C4A23" w14:paraId="34696510" w14:textId="77777777" w:rsidTr="006E3B3C">
        <w:trPr>
          <w:trHeight w:val="1020"/>
        </w:trPr>
        <w:tc>
          <w:tcPr>
            <w:tcW w:w="2020" w:type="dxa"/>
            <w:tcBorders>
              <w:top w:val="nil"/>
              <w:left w:val="single" w:sz="4" w:space="0" w:color="auto"/>
              <w:bottom w:val="nil"/>
              <w:right w:val="nil"/>
            </w:tcBorders>
            <w:shd w:val="clear" w:color="auto" w:fill="auto"/>
            <w:hideMark/>
          </w:tcPr>
          <w:p w14:paraId="1DB14DD2" w14:textId="77777777" w:rsidR="00B8251F" w:rsidRPr="008C4A23" w:rsidRDefault="00B8251F" w:rsidP="006E3B3C">
            <w:pPr>
              <w:spacing w:line="240" w:lineRule="auto"/>
              <w:rPr>
                <w:color w:val="000000"/>
                <w:sz w:val="20"/>
                <w:szCs w:val="20"/>
              </w:rPr>
            </w:pPr>
            <w:r w:rsidRPr="008C4A23">
              <w:rPr>
                <w:color w:val="000000"/>
                <w:sz w:val="20"/>
                <w:szCs w:val="20"/>
              </w:rPr>
              <w:lastRenderedPageBreak/>
              <w:t>Syntetyczny opis</w:t>
            </w:r>
          </w:p>
        </w:tc>
        <w:tc>
          <w:tcPr>
            <w:tcW w:w="7540" w:type="dxa"/>
            <w:tcBorders>
              <w:top w:val="nil"/>
              <w:left w:val="single" w:sz="4" w:space="0" w:color="auto"/>
              <w:bottom w:val="nil"/>
              <w:right w:val="single" w:sz="4" w:space="0" w:color="auto"/>
            </w:tcBorders>
            <w:shd w:val="clear" w:color="auto" w:fill="auto"/>
            <w:vAlign w:val="bottom"/>
            <w:hideMark/>
          </w:tcPr>
          <w:p w14:paraId="36033733" w14:textId="69582866" w:rsidR="00B8251F" w:rsidRPr="008C4A23" w:rsidRDefault="005E6AF6" w:rsidP="0087301C">
            <w:pPr>
              <w:pStyle w:val="Akapitzlist"/>
              <w:numPr>
                <w:ilvl w:val="0"/>
                <w:numId w:val="132"/>
              </w:numPr>
              <w:spacing w:line="240" w:lineRule="auto"/>
              <w:rPr>
                <w:color w:val="000000"/>
                <w:sz w:val="20"/>
                <w:szCs w:val="20"/>
              </w:rPr>
            </w:pPr>
            <w:r w:rsidRPr="008C4A23">
              <w:rPr>
                <w:color w:val="000000"/>
                <w:sz w:val="20"/>
                <w:szCs w:val="20"/>
              </w:rPr>
              <w:t>Proces</w:t>
            </w:r>
            <w:r w:rsidR="00B8251F" w:rsidRPr="008C4A23">
              <w:rPr>
                <w:color w:val="000000"/>
                <w:sz w:val="20"/>
                <w:szCs w:val="20"/>
              </w:rPr>
              <w:t xml:space="preserve"> anulowania zgłoszenia w urzędzie przedstawienia (tj. PCI) polega na automatycznym wycofaniu zgłoszenia celnego z przetwarzania. Anulowanie jest możliwe wyłącznie na życzenie Podmiotu przesłane przez urząd nadzoru (tj. SCI) komunikatem CD449 i może dotyczyć zgłoszeń celnych, których status to „Przed przedstawieniem” (</w:t>
            </w:r>
            <w:proofErr w:type="spellStart"/>
            <w:r w:rsidR="00B8251F" w:rsidRPr="008C4A23">
              <w:rPr>
                <w:color w:val="000000"/>
                <w:sz w:val="20"/>
                <w:szCs w:val="20"/>
              </w:rPr>
              <w:t>Registered</w:t>
            </w:r>
            <w:proofErr w:type="spellEnd"/>
            <w:r w:rsidR="00B8251F" w:rsidRPr="008C4A23">
              <w:rPr>
                <w:color w:val="000000"/>
                <w:sz w:val="20"/>
                <w:szCs w:val="20"/>
              </w:rPr>
              <w:t xml:space="preserve"> and </w:t>
            </w:r>
            <w:proofErr w:type="spellStart"/>
            <w:r w:rsidR="00B8251F" w:rsidRPr="008C4A23">
              <w:rPr>
                <w:color w:val="000000"/>
                <w:sz w:val="20"/>
                <w:szCs w:val="20"/>
              </w:rPr>
              <w:t>waiting</w:t>
            </w:r>
            <w:proofErr w:type="spellEnd"/>
            <w:r w:rsidR="00B8251F" w:rsidRPr="008C4A23">
              <w:rPr>
                <w:color w:val="000000"/>
                <w:sz w:val="20"/>
                <w:szCs w:val="20"/>
              </w:rPr>
              <w:t xml:space="preserve"> for </w:t>
            </w:r>
            <w:proofErr w:type="spellStart"/>
            <w:r w:rsidR="00B8251F" w:rsidRPr="008C4A23">
              <w:rPr>
                <w:color w:val="000000"/>
                <w:sz w:val="20"/>
                <w:szCs w:val="20"/>
              </w:rPr>
              <w:t>presentation</w:t>
            </w:r>
            <w:proofErr w:type="spellEnd"/>
            <w:r w:rsidR="00B8251F" w:rsidRPr="008C4A23">
              <w:rPr>
                <w:color w:val="000000"/>
                <w:sz w:val="20"/>
                <w:szCs w:val="20"/>
              </w:rPr>
              <w:t xml:space="preserve"> of </w:t>
            </w:r>
            <w:proofErr w:type="spellStart"/>
            <w:r w:rsidR="00B8251F" w:rsidRPr="008C4A23">
              <w:rPr>
                <w:color w:val="000000"/>
                <w:sz w:val="20"/>
                <w:szCs w:val="20"/>
              </w:rPr>
              <w:t>goods</w:t>
            </w:r>
            <w:proofErr w:type="spellEnd"/>
            <w:r w:rsidR="00B8251F" w:rsidRPr="008C4A23">
              <w:rPr>
                <w:color w:val="000000"/>
                <w:sz w:val="20"/>
                <w:szCs w:val="20"/>
              </w:rPr>
              <w:t>).</w:t>
            </w:r>
          </w:p>
        </w:tc>
      </w:tr>
      <w:tr w:rsidR="00B8251F" w:rsidRPr="008C4A23" w14:paraId="35BF237D" w14:textId="77777777" w:rsidTr="006E3B3C">
        <w:trPr>
          <w:trHeight w:val="1275"/>
        </w:trPr>
        <w:tc>
          <w:tcPr>
            <w:tcW w:w="2020" w:type="dxa"/>
            <w:tcBorders>
              <w:top w:val="nil"/>
              <w:left w:val="single" w:sz="4" w:space="0" w:color="auto"/>
              <w:bottom w:val="nil"/>
              <w:right w:val="nil"/>
            </w:tcBorders>
            <w:shd w:val="clear" w:color="auto" w:fill="auto"/>
            <w:hideMark/>
          </w:tcPr>
          <w:p w14:paraId="4A56DFDE" w14:textId="77777777" w:rsidR="00B8251F" w:rsidRPr="008C4A23" w:rsidRDefault="00B8251F" w:rsidP="006E3B3C">
            <w:pPr>
              <w:spacing w:line="240" w:lineRule="auto"/>
              <w:rPr>
                <w:color w:val="000000"/>
                <w:sz w:val="20"/>
                <w:szCs w:val="20"/>
              </w:rPr>
            </w:pPr>
            <w:r w:rsidRPr="008C4A23">
              <w:rPr>
                <w:color w:val="000000"/>
                <w:sz w:val="20"/>
                <w:szCs w:val="20"/>
              </w:rPr>
              <w:t> </w:t>
            </w:r>
          </w:p>
        </w:tc>
        <w:tc>
          <w:tcPr>
            <w:tcW w:w="7540" w:type="dxa"/>
            <w:tcBorders>
              <w:top w:val="nil"/>
              <w:left w:val="single" w:sz="4" w:space="0" w:color="auto"/>
              <w:bottom w:val="nil"/>
              <w:right w:val="single" w:sz="4" w:space="0" w:color="auto"/>
            </w:tcBorders>
            <w:shd w:val="clear" w:color="auto" w:fill="auto"/>
            <w:vAlign w:val="bottom"/>
            <w:hideMark/>
          </w:tcPr>
          <w:p w14:paraId="01D72550" w14:textId="56F9C58D" w:rsidR="00B8251F" w:rsidRPr="008C4A23" w:rsidRDefault="005E6AF6" w:rsidP="0087301C">
            <w:pPr>
              <w:pStyle w:val="Akapitzlist"/>
              <w:numPr>
                <w:ilvl w:val="0"/>
                <w:numId w:val="132"/>
              </w:numPr>
              <w:spacing w:line="240" w:lineRule="auto"/>
              <w:rPr>
                <w:color w:val="000000"/>
                <w:sz w:val="20"/>
                <w:szCs w:val="20"/>
              </w:rPr>
            </w:pPr>
            <w:r w:rsidRPr="008C4A23">
              <w:rPr>
                <w:color w:val="000000"/>
                <w:sz w:val="20"/>
                <w:szCs w:val="20"/>
              </w:rPr>
              <w:t xml:space="preserve">Proces </w:t>
            </w:r>
            <w:r w:rsidR="00B8251F" w:rsidRPr="008C4A23">
              <w:rPr>
                <w:color w:val="000000"/>
                <w:sz w:val="20"/>
                <w:szCs w:val="20"/>
              </w:rPr>
              <w:t>unieważnienia zgłoszenia w urzędzie przedstawienia (tj. PCI) polega na automatycznym wycofaniu zgłoszenia celnego z przetwarzania. Unieważnienie jest realizowane wyłącznie po jego akceptacji przez urząd nadzoru (tj. SCI) przesłanej komunikatem CD449 i może dotyczyć zgłoszeń celnych, których status to: „Uzupełniony” (</w:t>
            </w:r>
            <w:proofErr w:type="spellStart"/>
            <w:r w:rsidR="00B8251F" w:rsidRPr="008C4A23">
              <w:rPr>
                <w:color w:val="000000"/>
                <w:sz w:val="20"/>
                <w:szCs w:val="20"/>
              </w:rPr>
              <w:t>Supplemented</w:t>
            </w:r>
            <w:proofErr w:type="spellEnd"/>
            <w:r w:rsidR="00B8251F" w:rsidRPr="008C4A23">
              <w:rPr>
                <w:color w:val="000000"/>
                <w:sz w:val="20"/>
                <w:szCs w:val="20"/>
              </w:rPr>
              <w:t>), „Towar zwolniony” (</w:t>
            </w:r>
            <w:proofErr w:type="spellStart"/>
            <w:r w:rsidR="00B8251F" w:rsidRPr="008C4A23">
              <w:rPr>
                <w:color w:val="000000"/>
                <w:sz w:val="20"/>
                <w:szCs w:val="20"/>
              </w:rPr>
              <w:t>Goods</w:t>
            </w:r>
            <w:proofErr w:type="spellEnd"/>
            <w:r w:rsidR="00B8251F" w:rsidRPr="008C4A23">
              <w:rPr>
                <w:color w:val="000000"/>
                <w:sz w:val="20"/>
                <w:szCs w:val="20"/>
              </w:rPr>
              <w:t xml:space="preserve"> </w:t>
            </w:r>
            <w:proofErr w:type="spellStart"/>
            <w:r w:rsidR="00B8251F" w:rsidRPr="008C4A23">
              <w:rPr>
                <w:color w:val="000000"/>
                <w:sz w:val="20"/>
                <w:szCs w:val="20"/>
              </w:rPr>
              <w:t>released</w:t>
            </w:r>
            <w:proofErr w:type="spellEnd"/>
            <w:r w:rsidR="00B8251F" w:rsidRPr="008C4A23">
              <w:rPr>
                <w:color w:val="000000"/>
                <w:sz w:val="20"/>
                <w:szCs w:val="20"/>
              </w:rPr>
              <w:t xml:space="preserve"> / </w:t>
            </w:r>
            <w:proofErr w:type="spellStart"/>
            <w:r w:rsidR="00B8251F" w:rsidRPr="008C4A23">
              <w:rPr>
                <w:color w:val="000000"/>
                <w:sz w:val="20"/>
                <w:szCs w:val="20"/>
              </w:rPr>
              <w:t>Awaiting</w:t>
            </w:r>
            <w:proofErr w:type="spellEnd"/>
            <w:r w:rsidR="00B8251F" w:rsidRPr="008C4A23">
              <w:rPr>
                <w:color w:val="000000"/>
                <w:sz w:val="20"/>
                <w:szCs w:val="20"/>
              </w:rPr>
              <w:t xml:space="preserve"> </w:t>
            </w:r>
            <w:proofErr w:type="spellStart"/>
            <w:r w:rsidR="00B8251F" w:rsidRPr="008C4A23">
              <w:rPr>
                <w:color w:val="000000"/>
                <w:sz w:val="20"/>
                <w:szCs w:val="20"/>
              </w:rPr>
              <w:t>supplementary</w:t>
            </w:r>
            <w:proofErr w:type="spellEnd"/>
            <w:r w:rsidR="00B8251F" w:rsidRPr="008C4A23">
              <w:rPr>
                <w:color w:val="000000"/>
                <w:sz w:val="20"/>
                <w:szCs w:val="20"/>
              </w:rPr>
              <w:t xml:space="preserve"> </w:t>
            </w:r>
            <w:proofErr w:type="spellStart"/>
            <w:r w:rsidR="00B8251F" w:rsidRPr="008C4A23">
              <w:rPr>
                <w:color w:val="000000"/>
                <w:sz w:val="20"/>
                <w:szCs w:val="20"/>
              </w:rPr>
              <w:t>declaration</w:t>
            </w:r>
            <w:proofErr w:type="spellEnd"/>
            <w:r w:rsidR="00B8251F" w:rsidRPr="008C4A23">
              <w:rPr>
                <w:color w:val="000000"/>
                <w:sz w:val="20"/>
                <w:szCs w:val="20"/>
              </w:rPr>
              <w:t>), „Miną czas na uzupełnienie zgłoszenia” (</w:t>
            </w:r>
            <w:proofErr w:type="spellStart"/>
            <w:r w:rsidR="00B8251F" w:rsidRPr="008C4A23">
              <w:rPr>
                <w:color w:val="000000"/>
                <w:sz w:val="20"/>
                <w:szCs w:val="20"/>
              </w:rPr>
              <w:t>Timer</w:t>
            </w:r>
            <w:proofErr w:type="spellEnd"/>
            <w:r w:rsidR="00B8251F" w:rsidRPr="008C4A23">
              <w:rPr>
                <w:color w:val="000000"/>
                <w:sz w:val="20"/>
                <w:szCs w:val="20"/>
              </w:rPr>
              <w:t xml:space="preserve"> for </w:t>
            </w:r>
            <w:proofErr w:type="spellStart"/>
            <w:r w:rsidR="00B8251F" w:rsidRPr="008C4A23">
              <w:rPr>
                <w:color w:val="000000"/>
                <w:sz w:val="20"/>
                <w:szCs w:val="20"/>
              </w:rPr>
              <w:t>supplementary</w:t>
            </w:r>
            <w:proofErr w:type="spellEnd"/>
            <w:r w:rsidR="00B8251F" w:rsidRPr="008C4A23">
              <w:rPr>
                <w:color w:val="000000"/>
                <w:sz w:val="20"/>
                <w:szCs w:val="20"/>
              </w:rPr>
              <w:t xml:space="preserve"> </w:t>
            </w:r>
            <w:proofErr w:type="spellStart"/>
            <w:r w:rsidR="00B8251F" w:rsidRPr="008C4A23">
              <w:rPr>
                <w:color w:val="000000"/>
                <w:sz w:val="20"/>
                <w:szCs w:val="20"/>
              </w:rPr>
              <w:t>declaration</w:t>
            </w:r>
            <w:proofErr w:type="spellEnd"/>
            <w:r w:rsidR="00B8251F" w:rsidRPr="008C4A23">
              <w:rPr>
                <w:color w:val="000000"/>
                <w:sz w:val="20"/>
                <w:szCs w:val="20"/>
              </w:rPr>
              <w:t xml:space="preserve"> </w:t>
            </w:r>
            <w:proofErr w:type="spellStart"/>
            <w:r w:rsidR="00B8251F" w:rsidRPr="008C4A23">
              <w:rPr>
                <w:color w:val="000000"/>
                <w:sz w:val="20"/>
                <w:szCs w:val="20"/>
              </w:rPr>
              <w:t>expired</w:t>
            </w:r>
            <w:proofErr w:type="spellEnd"/>
            <w:r w:rsidR="00B8251F" w:rsidRPr="008C4A23">
              <w:rPr>
                <w:color w:val="000000"/>
                <w:sz w:val="20"/>
                <w:szCs w:val="20"/>
              </w:rPr>
              <w:t>).</w:t>
            </w:r>
          </w:p>
        </w:tc>
      </w:tr>
      <w:tr w:rsidR="00B8251F" w:rsidRPr="008C4A23" w14:paraId="2B0D50DE" w14:textId="77777777" w:rsidTr="006E3B3C">
        <w:trPr>
          <w:trHeight w:val="285"/>
        </w:trPr>
        <w:tc>
          <w:tcPr>
            <w:tcW w:w="2020" w:type="dxa"/>
            <w:tcBorders>
              <w:top w:val="nil"/>
              <w:left w:val="single" w:sz="4" w:space="0" w:color="auto"/>
              <w:bottom w:val="single" w:sz="4" w:space="0" w:color="auto"/>
              <w:right w:val="nil"/>
            </w:tcBorders>
            <w:shd w:val="clear" w:color="auto" w:fill="auto"/>
            <w:hideMark/>
          </w:tcPr>
          <w:p w14:paraId="00C13973" w14:textId="77777777" w:rsidR="00B8251F" w:rsidRPr="008C4A23" w:rsidRDefault="00B8251F" w:rsidP="006E3B3C">
            <w:pPr>
              <w:spacing w:line="240" w:lineRule="auto"/>
              <w:rPr>
                <w:color w:val="000000"/>
                <w:sz w:val="20"/>
                <w:szCs w:val="20"/>
              </w:rPr>
            </w:pPr>
            <w:r w:rsidRPr="008C4A23">
              <w:rPr>
                <w:color w:val="000000"/>
                <w:sz w:val="20"/>
                <w:szCs w:val="20"/>
              </w:rPr>
              <w:t> </w:t>
            </w:r>
          </w:p>
        </w:tc>
        <w:tc>
          <w:tcPr>
            <w:tcW w:w="7540" w:type="dxa"/>
            <w:tcBorders>
              <w:top w:val="nil"/>
              <w:left w:val="single" w:sz="4" w:space="0" w:color="auto"/>
              <w:bottom w:val="single" w:sz="4" w:space="0" w:color="auto"/>
              <w:right w:val="single" w:sz="4" w:space="0" w:color="auto"/>
            </w:tcBorders>
            <w:shd w:val="clear" w:color="auto" w:fill="auto"/>
            <w:vAlign w:val="bottom"/>
            <w:hideMark/>
          </w:tcPr>
          <w:p w14:paraId="0FC59C64" w14:textId="77777777" w:rsidR="00B8251F" w:rsidRPr="008C4A23" w:rsidRDefault="00B8251F" w:rsidP="006E3B3C">
            <w:pPr>
              <w:spacing w:line="240" w:lineRule="auto"/>
              <w:rPr>
                <w:color w:val="000000"/>
                <w:sz w:val="20"/>
                <w:szCs w:val="20"/>
              </w:rPr>
            </w:pPr>
            <w:r w:rsidRPr="008C4A23">
              <w:rPr>
                <w:color w:val="000000"/>
                <w:sz w:val="20"/>
                <w:szCs w:val="20"/>
              </w:rPr>
              <w:t>Proces ten ma charakter wewnętrzny (tj. jest realizowany bez udziału Podmiotu).</w:t>
            </w:r>
          </w:p>
        </w:tc>
      </w:tr>
    </w:tbl>
    <w:p w14:paraId="225B8FBB" w14:textId="77777777" w:rsidR="00B8251F" w:rsidRPr="008C4A23" w:rsidRDefault="00B8251F" w:rsidP="00DA1FCB">
      <w:pPr>
        <w:pStyle w:val="Nagwek4"/>
      </w:pPr>
      <w:r w:rsidRPr="008C4A23">
        <w:t>Obsługa próbek po zwolnieniu w SCI</w:t>
      </w:r>
    </w:p>
    <w:tbl>
      <w:tblPr>
        <w:tblW w:w="9560" w:type="dxa"/>
        <w:tblInd w:w="61" w:type="dxa"/>
        <w:tblCellMar>
          <w:left w:w="70" w:type="dxa"/>
          <w:right w:w="70" w:type="dxa"/>
        </w:tblCellMar>
        <w:tblLook w:val="04A0" w:firstRow="1" w:lastRow="0" w:firstColumn="1" w:lastColumn="0" w:noHBand="0" w:noVBand="1"/>
      </w:tblPr>
      <w:tblGrid>
        <w:gridCol w:w="2020"/>
        <w:gridCol w:w="7540"/>
      </w:tblGrid>
      <w:tr w:rsidR="00B8251F" w:rsidRPr="008C4A23" w14:paraId="226B6A77" w14:textId="77777777" w:rsidTr="006E3B3C">
        <w:trPr>
          <w:trHeight w:val="510"/>
        </w:trPr>
        <w:tc>
          <w:tcPr>
            <w:tcW w:w="2020" w:type="dxa"/>
            <w:tcBorders>
              <w:top w:val="single" w:sz="4" w:space="0" w:color="auto"/>
              <w:left w:val="single" w:sz="4" w:space="0" w:color="auto"/>
              <w:bottom w:val="single" w:sz="4" w:space="0" w:color="auto"/>
              <w:right w:val="nil"/>
            </w:tcBorders>
            <w:shd w:val="clear" w:color="auto" w:fill="auto"/>
            <w:hideMark/>
          </w:tcPr>
          <w:p w14:paraId="2DA5B746" w14:textId="77777777" w:rsidR="00B8251F" w:rsidRPr="008C4A23" w:rsidRDefault="00B8251F" w:rsidP="006E3B3C">
            <w:pPr>
              <w:spacing w:line="240" w:lineRule="auto"/>
              <w:rPr>
                <w:color w:val="000000"/>
                <w:sz w:val="20"/>
                <w:szCs w:val="20"/>
              </w:rPr>
            </w:pPr>
            <w:r w:rsidRPr="008C4A23">
              <w:rPr>
                <w:color w:val="000000"/>
                <w:sz w:val="20"/>
                <w:szCs w:val="20"/>
              </w:rPr>
              <w:t>Cel procesu</w:t>
            </w:r>
          </w:p>
        </w:tc>
        <w:tc>
          <w:tcPr>
            <w:tcW w:w="754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4974D710" w14:textId="77777777" w:rsidR="00B8251F" w:rsidRPr="008C4A23" w:rsidRDefault="00B8251F" w:rsidP="006E3B3C">
            <w:pPr>
              <w:spacing w:line="240" w:lineRule="auto"/>
              <w:rPr>
                <w:color w:val="000000"/>
                <w:sz w:val="20"/>
                <w:szCs w:val="20"/>
              </w:rPr>
            </w:pPr>
            <w:r w:rsidRPr="008C4A23">
              <w:rPr>
                <w:color w:val="000000"/>
                <w:sz w:val="20"/>
                <w:szCs w:val="20"/>
              </w:rPr>
              <w:t>Celem procesu jest obsługa w urzędzie nadzoru (tj. SCI) próbek pobranych w trakcie kontroli fizycznej przez urząd przedstawienia (tj. PCI).</w:t>
            </w:r>
          </w:p>
        </w:tc>
      </w:tr>
      <w:tr w:rsidR="00B8251F" w:rsidRPr="008C4A23" w14:paraId="24A393A6" w14:textId="77777777" w:rsidTr="006E3B3C">
        <w:trPr>
          <w:trHeight w:val="765"/>
        </w:trPr>
        <w:tc>
          <w:tcPr>
            <w:tcW w:w="2020" w:type="dxa"/>
            <w:tcBorders>
              <w:top w:val="nil"/>
              <w:left w:val="single" w:sz="4" w:space="0" w:color="auto"/>
              <w:bottom w:val="nil"/>
              <w:right w:val="nil"/>
            </w:tcBorders>
            <w:shd w:val="clear" w:color="auto" w:fill="auto"/>
            <w:hideMark/>
          </w:tcPr>
          <w:p w14:paraId="0DE00F0E" w14:textId="77777777" w:rsidR="00B8251F" w:rsidRPr="008C4A23" w:rsidRDefault="00B8251F" w:rsidP="006E3B3C">
            <w:pPr>
              <w:spacing w:line="240" w:lineRule="auto"/>
              <w:rPr>
                <w:color w:val="000000"/>
                <w:sz w:val="20"/>
                <w:szCs w:val="20"/>
              </w:rPr>
            </w:pPr>
            <w:r w:rsidRPr="008C4A23">
              <w:rPr>
                <w:color w:val="000000"/>
                <w:sz w:val="20"/>
                <w:szCs w:val="20"/>
              </w:rPr>
              <w:t>Syntetyczny opis</w:t>
            </w:r>
          </w:p>
        </w:tc>
        <w:tc>
          <w:tcPr>
            <w:tcW w:w="7540" w:type="dxa"/>
            <w:tcBorders>
              <w:top w:val="nil"/>
              <w:left w:val="single" w:sz="4" w:space="0" w:color="auto"/>
              <w:bottom w:val="nil"/>
              <w:right w:val="single" w:sz="4" w:space="0" w:color="auto"/>
            </w:tcBorders>
            <w:shd w:val="clear" w:color="auto" w:fill="auto"/>
            <w:vAlign w:val="bottom"/>
            <w:hideMark/>
          </w:tcPr>
          <w:p w14:paraId="67AE4BEC" w14:textId="77777777" w:rsidR="00B8251F" w:rsidRPr="008C4A23" w:rsidRDefault="00B8251F" w:rsidP="006E3B3C">
            <w:pPr>
              <w:spacing w:line="240" w:lineRule="auto"/>
              <w:rPr>
                <w:color w:val="000000"/>
                <w:sz w:val="20"/>
                <w:szCs w:val="20"/>
              </w:rPr>
            </w:pPr>
            <w:r w:rsidRPr="008C4A23">
              <w:rPr>
                <w:color w:val="000000"/>
                <w:sz w:val="20"/>
                <w:szCs w:val="20"/>
              </w:rPr>
              <w:t>Proces obsługi próbek po zwolnieniu w urzędzie nadzoru (tj. SCI) polega na odebraniu wyników badania próbek od urzędu przedstawienia (tj. PCI), który realizował to badanie, aktualizacji ostatecznego wyniku kontroli zgłoszenia celnego oraz poinformowaniu Podmiotu oraz urzędu przedstawienia (tj. PCI) o tym wyniku.</w:t>
            </w:r>
          </w:p>
        </w:tc>
      </w:tr>
      <w:tr w:rsidR="00B8251F" w:rsidRPr="008C4A23" w14:paraId="60D3F325" w14:textId="77777777" w:rsidTr="006E3B3C">
        <w:trPr>
          <w:trHeight w:val="285"/>
        </w:trPr>
        <w:tc>
          <w:tcPr>
            <w:tcW w:w="2020" w:type="dxa"/>
            <w:tcBorders>
              <w:top w:val="nil"/>
              <w:left w:val="single" w:sz="4" w:space="0" w:color="auto"/>
              <w:bottom w:val="single" w:sz="4" w:space="0" w:color="auto"/>
              <w:right w:val="nil"/>
            </w:tcBorders>
            <w:shd w:val="clear" w:color="auto" w:fill="auto"/>
            <w:hideMark/>
          </w:tcPr>
          <w:p w14:paraId="326404E6" w14:textId="77777777" w:rsidR="00B8251F" w:rsidRPr="008C4A23" w:rsidRDefault="00B8251F" w:rsidP="006E3B3C">
            <w:pPr>
              <w:spacing w:line="240" w:lineRule="auto"/>
              <w:rPr>
                <w:color w:val="000000"/>
                <w:sz w:val="20"/>
                <w:szCs w:val="20"/>
              </w:rPr>
            </w:pPr>
            <w:r w:rsidRPr="008C4A23">
              <w:rPr>
                <w:color w:val="000000"/>
                <w:sz w:val="20"/>
                <w:szCs w:val="20"/>
              </w:rPr>
              <w:t> </w:t>
            </w:r>
          </w:p>
        </w:tc>
        <w:tc>
          <w:tcPr>
            <w:tcW w:w="7540" w:type="dxa"/>
            <w:tcBorders>
              <w:top w:val="nil"/>
              <w:left w:val="single" w:sz="4" w:space="0" w:color="auto"/>
              <w:bottom w:val="single" w:sz="4" w:space="0" w:color="auto"/>
              <w:right w:val="single" w:sz="4" w:space="0" w:color="auto"/>
            </w:tcBorders>
            <w:shd w:val="clear" w:color="auto" w:fill="auto"/>
            <w:vAlign w:val="bottom"/>
            <w:hideMark/>
          </w:tcPr>
          <w:p w14:paraId="421CAADF" w14:textId="77777777" w:rsidR="00B8251F" w:rsidRPr="008C4A23" w:rsidRDefault="00B8251F" w:rsidP="006E3B3C">
            <w:pPr>
              <w:spacing w:line="240" w:lineRule="auto"/>
              <w:rPr>
                <w:color w:val="000000"/>
                <w:sz w:val="20"/>
                <w:szCs w:val="20"/>
              </w:rPr>
            </w:pPr>
            <w:r w:rsidRPr="008C4A23">
              <w:rPr>
                <w:color w:val="000000"/>
                <w:sz w:val="20"/>
                <w:szCs w:val="20"/>
              </w:rPr>
              <w:t>Proces ten ma charakter zewnętrzny (tj. jest realizowany przy udziale Podmiotu).</w:t>
            </w:r>
          </w:p>
        </w:tc>
      </w:tr>
    </w:tbl>
    <w:p w14:paraId="59F34887" w14:textId="77777777" w:rsidR="00B8251F" w:rsidRPr="008C4A23" w:rsidRDefault="00B8251F" w:rsidP="00DA1FCB">
      <w:pPr>
        <w:pStyle w:val="Nagwek4"/>
      </w:pPr>
      <w:r w:rsidRPr="008C4A23">
        <w:t>Obsługa próbek po zwolnieniu w PCI</w:t>
      </w:r>
    </w:p>
    <w:tbl>
      <w:tblPr>
        <w:tblW w:w="9560" w:type="dxa"/>
        <w:tblInd w:w="61" w:type="dxa"/>
        <w:tblCellMar>
          <w:left w:w="70" w:type="dxa"/>
          <w:right w:w="70" w:type="dxa"/>
        </w:tblCellMar>
        <w:tblLook w:val="04A0" w:firstRow="1" w:lastRow="0" w:firstColumn="1" w:lastColumn="0" w:noHBand="0" w:noVBand="1"/>
      </w:tblPr>
      <w:tblGrid>
        <w:gridCol w:w="2020"/>
        <w:gridCol w:w="7540"/>
      </w:tblGrid>
      <w:tr w:rsidR="00B8251F" w:rsidRPr="008C4A23" w14:paraId="294FD4CE" w14:textId="77777777" w:rsidTr="006E3B3C">
        <w:trPr>
          <w:trHeight w:val="510"/>
        </w:trPr>
        <w:tc>
          <w:tcPr>
            <w:tcW w:w="2020" w:type="dxa"/>
            <w:tcBorders>
              <w:top w:val="single" w:sz="4" w:space="0" w:color="auto"/>
              <w:left w:val="single" w:sz="4" w:space="0" w:color="auto"/>
              <w:bottom w:val="single" w:sz="4" w:space="0" w:color="auto"/>
              <w:right w:val="nil"/>
            </w:tcBorders>
            <w:shd w:val="clear" w:color="auto" w:fill="auto"/>
            <w:hideMark/>
          </w:tcPr>
          <w:p w14:paraId="65325AB4" w14:textId="77777777" w:rsidR="00B8251F" w:rsidRPr="008C4A23" w:rsidRDefault="00B8251F" w:rsidP="006E3B3C">
            <w:pPr>
              <w:spacing w:line="240" w:lineRule="auto"/>
              <w:rPr>
                <w:color w:val="000000"/>
                <w:sz w:val="20"/>
                <w:szCs w:val="20"/>
              </w:rPr>
            </w:pPr>
            <w:r w:rsidRPr="008C4A23">
              <w:rPr>
                <w:color w:val="000000"/>
                <w:sz w:val="20"/>
                <w:szCs w:val="20"/>
              </w:rPr>
              <w:t>Cel procesu</w:t>
            </w:r>
          </w:p>
        </w:tc>
        <w:tc>
          <w:tcPr>
            <w:tcW w:w="754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7CE884D" w14:textId="77777777" w:rsidR="00B8251F" w:rsidRPr="008C4A23" w:rsidRDefault="00B8251F" w:rsidP="006E3B3C">
            <w:pPr>
              <w:spacing w:line="240" w:lineRule="auto"/>
              <w:rPr>
                <w:color w:val="000000"/>
                <w:sz w:val="20"/>
                <w:szCs w:val="20"/>
              </w:rPr>
            </w:pPr>
            <w:r w:rsidRPr="008C4A23">
              <w:rPr>
                <w:color w:val="000000"/>
                <w:sz w:val="20"/>
                <w:szCs w:val="20"/>
              </w:rPr>
              <w:t>Celem procesu jest obsługa w urzędzie przedstawienia (tj. PCI) próbek pobranych w trakcie kontroli fizycznej.</w:t>
            </w:r>
          </w:p>
        </w:tc>
      </w:tr>
      <w:tr w:rsidR="00B8251F" w:rsidRPr="008C4A23" w14:paraId="442C4F12" w14:textId="77777777" w:rsidTr="006E3B3C">
        <w:trPr>
          <w:trHeight w:val="1020"/>
        </w:trPr>
        <w:tc>
          <w:tcPr>
            <w:tcW w:w="2020" w:type="dxa"/>
            <w:tcBorders>
              <w:top w:val="nil"/>
              <w:left w:val="single" w:sz="4" w:space="0" w:color="auto"/>
              <w:bottom w:val="nil"/>
              <w:right w:val="nil"/>
            </w:tcBorders>
            <w:shd w:val="clear" w:color="auto" w:fill="auto"/>
            <w:hideMark/>
          </w:tcPr>
          <w:p w14:paraId="76A3ACB6" w14:textId="77777777" w:rsidR="00B8251F" w:rsidRPr="008C4A23" w:rsidRDefault="00B8251F" w:rsidP="006E3B3C">
            <w:pPr>
              <w:spacing w:line="240" w:lineRule="auto"/>
              <w:rPr>
                <w:color w:val="000000"/>
                <w:sz w:val="20"/>
                <w:szCs w:val="20"/>
              </w:rPr>
            </w:pPr>
            <w:r w:rsidRPr="008C4A23">
              <w:rPr>
                <w:color w:val="000000"/>
                <w:sz w:val="20"/>
                <w:szCs w:val="20"/>
              </w:rPr>
              <w:t>Syntetyczny opis</w:t>
            </w:r>
          </w:p>
        </w:tc>
        <w:tc>
          <w:tcPr>
            <w:tcW w:w="7540" w:type="dxa"/>
            <w:tcBorders>
              <w:top w:val="nil"/>
              <w:left w:val="single" w:sz="4" w:space="0" w:color="auto"/>
              <w:bottom w:val="nil"/>
              <w:right w:val="single" w:sz="4" w:space="0" w:color="auto"/>
            </w:tcBorders>
            <w:shd w:val="clear" w:color="auto" w:fill="auto"/>
            <w:vAlign w:val="bottom"/>
            <w:hideMark/>
          </w:tcPr>
          <w:p w14:paraId="0025C612" w14:textId="77777777" w:rsidR="00B8251F" w:rsidRPr="008C4A23" w:rsidRDefault="00B8251F" w:rsidP="006E3B3C">
            <w:pPr>
              <w:spacing w:line="240" w:lineRule="auto"/>
              <w:rPr>
                <w:color w:val="000000"/>
                <w:sz w:val="20"/>
                <w:szCs w:val="20"/>
              </w:rPr>
            </w:pPr>
            <w:r w:rsidRPr="008C4A23">
              <w:rPr>
                <w:color w:val="000000"/>
                <w:sz w:val="20"/>
                <w:szCs w:val="20"/>
              </w:rPr>
              <w:t>Proces obsługi próbek po zwolnieniu w urzędzie przedstawienia (tj. PCI) polega na przekazaniu do urzędu nadzoru (tj. SCI) wyników badania próbek pozyskanych w trakcie przeprowadzonej kontroli fizycznej oraz zarejestrowaniu zaktualizowanego ostatecznego wyniku kontroli otrzymanego od urzędu nadzoru (tj. SCI).</w:t>
            </w:r>
          </w:p>
        </w:tc>
      </w:tr>
      <w:tr w:rsidR="00B8251F" w:rsidRPr="008C4A23" w14:paraId="6475398A" w14:textId="77777777" w:rsidTr="006E3B3C">
        <w:trPr>
          <w:trHeight w:val="285"/>
        </w:trPr>
        <w:tc>
          <w:tcPr>
            <w:tcW w:w="2020" w:type="dxa"/>
            <w:tcBorders>
              <w:top w:val="nil"/>
              <w:left w:val="single" w:sz="4" w:space="0" w:color="auto"/>
              <w:bottom w:val="single" w:sz="4" w:space="0" w:color="auto"/>
              <w:right w:val="nil"/>
            </w:tcBorders>
            <w:shd w:val="clear" w:color="auto" w:fill="auto"/>
            <w:hideMark/>
          </w:tcPr>
          <w:p w14:paraId="72E237A9" w14:textId="77777777" w:rsidR="00B8251F" w:rsidRPr="008C4A23" w:rsidRDefault="00B8251F" w:rsidP="006E3B3C">
            <w:pPr>
              <w:spacing w:line="240" w:lineRule="auto"/>
              <w:rPr>
                <w:color w:val="000000"/>
                <w:sz w:val="20"/>
                <w:szCs w:val="20"/>
              </w:rPr>
            </w:pPr>
            <w:r w:rsidRPr="008C4A23">
              <w:rPr>
                <w:color w:val="000000"/>
                <w:sz w:val="20"/>
                <w:szCs w:val="20"/>
              </w:rPr>
              <w:t> </w:t>
            </w:r>
          </w:p>
        </w:tc>
        <w:tc>
          <w:tcPr>
            <w:tcW w:w="7540" w:type="dxa"/>
            <w:tcBorders>
              <w:top w:val="nil"/>
              <w:left w:val="single" w:sz="4" w:space="0" w:color="auto"/>
              <w:bottom w:val="single" w:sz="4" w:space="0" w:color="auto"/>
              <w:right w:val="single" w:sz="4" w:space="0" w:color="auto"/>
            </w:tcBorders>
            <w:shd w:val="clear" w:color="auto" w:fill="auto"/>
            <w:vAlign w:val="bottom"/>
            <w:hideMark/>
          </w:tcPr>
          <w:p w14:paraId="6B7E399D" w14:textId="77777777" w:rsidR="00B8251F" w:rsidRPr="008C4A23" w:rsidRDefault="00B8251F" w:rsidP="006E3B3C">
            <w:pPr>
              <w:spacing w:line="240" w:lineRule="auto"/>
              <w:rPr>
                <w:color w:val="000000"/>
                <w:sz w:val="20"/>
                <w:szCs w:val="20"/>
              </w:rPr>
            </w:pPr>
            <w:r w:rsidRPr="008C4A23">
              <w:rPr>
                <w:color w:val="000000"/>
                <w:sz w:val="20"/>
                <w:szCs w:val="20"/>
              </w:rPr>
              <w:t>Proces ten ma charakter wewnętrzny (tj. jest realizowany bez udziału Podmiotu).</w:t>
            </w:r>
          </w:p>
        </w:tc>
      </w:tr>
    </w:tbl>
    <w:p w14:paraId="63F8DD93" w14:textId="292252AD" w:rsidR="00B8251F" w:rsidRPr="008C4A23" w:rsidRDefault="00773F6A" w:rsidP="00DA1FCB">
      <w:pPr>
        <w:pStyle w:val="Nagwek4"/>
      </w:pPr>
      <w:r w:rsidRPr="008C4A23">
        <w:t>Obsługa przedstawienia</w:t>
      </w:r>
      <w:r w:rsidR="00B8251F" w:rsidRPr="008C4A23">
        <w:t xml:space="preserve"> towaru w SCI</w:t>
      </w:r>
    </w:p>
    <w:tbl>
      <w:tblPr>
        <w:tblW w:w="9560" w:type="dxa"/>
        <w:tblInd w:w="61" w:type="dxa"/>
        <w:tblCellMar>
          <w:left w:w="70" w:type="dxa"/>
          <w:right w:w="70" w:type="dxa"/>
        </w:tblCellMar>
        <w:tblLook w:val="04A0" w:firstRow="1" w:lastRow="0" w:firstColumn="1" w:lastColumn="0" w:noHBand="0" w:noVBand="1"/>
      </w:tblPr>
      <w:tblGrid>
        <w:gridCol w:w="2020"/>
        <w:gridCol w:w="7540"/>
      </w:tblGrid>
      <w:tr w:rsidR="00B8251F" w:rsidRPr="008C4A23" w14:paraId="3EFEDB62" w14:textId="77777777" w:rsidTr="006E3B3C">
        <w:trPr>
          <w:trHeight w:val="510"/>
        </w:trPr>
        <w:tc>
          <w:tcPr>
            <w:tcW w:w="2020" w:type="dxa"/>
            <w:tcBorders>
              <w:top w:val="single" w:sz="4" w:space="0" w:color="auto"/>
              <w:left w:val="single" w:sz="4" w:space="0" w:color="auto"/>
              <w:bottom w:val="single" w:sz="4" w:space="0" w:color="auto"/>
              <w:right w:val="nil"/>
            </w:tcBorders>
            <w:shd w:val="clear" w:color="auto" w:fill="auto"/>
            <w:hideMark/>
          </w:tcPr>
          <w:p w14:paraId="5D593362" w14:textId="77777777" w:rsidR="00B8251F" w:rsidRPr="008C4A23" w:rsidRDefault="00B8251F" w:rsidP="006E3B3C">
            <w:pPr>
              <w:spacing w:line="240" w:lineRule="auto"/>
              <w:rPr>
                <w:color w:val="000000"/>
                <w:sz w:val="20"/>
                <w:szCs w:val="20"/>
              </w:rPr>
            </w:pPr>
            <w:r w:rsidRPr="008C4A23">
              <w:rPr>
                <w:color w:val="000000"/>
                <w:sz w:val="20"/>
                <w:szCs w:val="20"/>
              </w:rPr>
              <w:t>Cel procesu</w:t>
            </w:r>
          </w:p>
        </w:tc>
        <w:tc>
          <w:tcPr>
            <w:tcW w:w="754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42151CCE" w14:textId="77777777" w:rsidR="00B8251F" w:rsidRPr="008C4A23" w:rsidRDefault="00B8251F" w:rsidP="006E3B3C">
            <w:pPr>
              <w:spacing w:line="240" w:lineRule="auto"/>
              <w:rPr>
                <w:color w:val="000000"/>
                <w:sz w:val="20"/>
                <w:szCs w:val="20"/>
              </w:rPr>
            </w:pPr>
            <w:r w:rsidRPr="008C4A23">
              <w:rPr>
                <w:color w:val="000000"/>
                <w:sz w:val="20"/>
                <w:szCs w:val="20"/>
              </w:rPr>
              <w:t>Celem procesu jest obsługa w urzędzie nadzoru (tj. SCI) przedstawienia towaru dokonanego przez Podmiot komunikatem CC432.</w:t>
            </w:r>
          </w:p>
        </w:tc>
      </w:tr>
      <w:tr w:rsidR="00B8251F" w:rsidRPr="008C4A23" w14:paraId="316F01D6" w14:textId="77777777" w:rsidTr="006E3B3C">
        <w:trPr>
          <w:trHeight w:val="765"/>
        </w:trPr>
        <w:tc>
          <w:tcPr>
            <w:tcW w:w="2020" w:type="dxa"/>
            <w:tcBorders>
              <w:top w:val="nil"/>
              <w:left w:val="single" w:sz="4" w:space="0" w:color="auto"/>
              <w:bottom w:val="nil"/>
              <w:right w:val="nil"/>
            </w:tcBorders>
            <w:shd w:val="clear" w:color="auto" w:fill="auto"/>
            <w:hideMark/>
          </w:tcPr>
          <w:p w14:paraId="5233228E" w14:textId="77777777" w:rsidR="00B8251F" w:rsidRPr="008C4A23" w:rsidRDefault="00B8251F" w:rsidP="006E3B3C">
            <w:pPr>
              <w:spacing w:line="240" w:lineRule="auto"/>
              <w:rPr>
                <w:color w:val="000000"/>
                <w:sz w:val="20"/>
                <w:szCs w:val="20"/>
              </w:rPr>
            </w:pPr>
            <w:r w:rsidRPr="008C4A23">
              <w:rPr>
                <w:color w:val="000000"/>
                <w:sz w:val="20"/>
                <w:szCs w:val="20"/>
              </w:rPr>
              <w:t>Syntetyczny opis</w:t>
            </w:r>
          </w:p>
        </w:tc>
        <w:tc>
          <w:tcPr>
            <w:tcW w:w="7540" w:type="dxa"/>
            <w:tcBorders>
              <w:top w:val="nil"/>
              <w:left w:val="single" w:sz="4" w:space="0" w:color="auto"/>
              <w:bottom w:val="nil"/>
              <w:right w:val="single" w:sz="4" w:space="0" w:color="auto"/>
            </w:tcBorders>
            <w:shd w:val="clear" w:color="auto" w:fill="auto"/>
            <w:vAlign w:val="bottom"/>
            <w:hideMark/>
          </w:tcPr>
          <w:p w14:paraId="0EC18744" w14:textId="77777777" w:rsidR="00B8251F" w:rsidRPr="008C4A23" w:rsidRDefault="00B8251F" w:rsidP="006E3B3C">
            <w:pPr>
              <w:spacing w:line="240" w:lineRule="auto"/>
              <w:rPr>
                <w:color w:val="000000"/>
                <w:sz w:val="20"/>
                <w:szCs w:val="20"/>
              </w:rPr>
            </w:pPr>
            <w:r w:rsidRPr="008C4A23">
              <w:rPr>
                <w:color w:val="000000"/>
                <w:sz w:val="20"/>
                <w:szCs w:val="20"/>
              </w:rPr>
              <w:t>Proces obsługi przedstawienia towaru realizowany w urzędzie nadzoru (tj. SCI) polega na aktualizacji zgłoszenia danymi otrzymanymi od Podmiotu w komunikacje CC432 dot. lokalizacji towaru i wyposażenia do transportu.</w:t>
            </w:r>
          </w:p>
        </w:tc>
      </w:tr>
      <w:tr w:rsidR="00B8251F" w:rsidRPr="008C4A23" w14:paraId="7857D9FC" w14:textId="77777777" w:rsidTr="006E3B3C">
        <w:trPr>
          <w:trHeight w:val="285"/>
        </w:trPr>
        <w:tc>
          <w:tcPr>
            <w:tcW w:w="2020" w:type="dxa"/>
            <w:tcBorders>
              <w:top w:val="nil"/>
              <w:left w:val="single" w:sz="4" w:space="0" w:color="auto"/>
              <w:bottom w:val="single" w:sz="4" w:space="0" w:color="auto"/>
              <w:right w:val="nil"/>
            </w:tcBorders>
            <w:shd w:val="clear" w:color="auto" w:fill="auto"/>
            <w:hideMark/>
          </w:tcPr>
          <w:p w14:paraId="0AA6492F" w14:textId="77777777" w:rsidR="00B8251F" w:rsidRPr="008C4A23" w:rsidRDefault="00B8251F" w:rsidP="006E3B3C">
            <w:pPr>
              <w:spacing w:line="240" w:lineRule="auto"/>
              <w:rPr>
                <w:color w:val="000000"/>
                <w:sz w:val="20"/>
                <w:szCs w:val="20"/>
              </w:rPr>
            </w:pPr>
            <w:r w:rsidRPr="008C4A23">
              <w:rPr>
                <w:color w:val="000000"/>
                <w:sz w:val="20"/>
                <w:szCs w:val="20"/>
              </w:rPr>
              <w:t> </w:t>
            </w:r>
          </w:p>
        </w:tc>
        <w:tc>
          <w:tcPr>
            <w:tcW w:w="7540" w:type="dxa"/>
            <w:tcBorders>
              <w:top w:val="nil"/>
              <w:left w:val="single" w:sz="4" w:space="0" w:color="auto"/>
              <w:bottom w:val="single" w:sz="4" w:space="0" w:color="auto"/>
              <w:right w:val="single" w:sz="4" w:space="0" w:color="auto"/>
            </w:tcBorders>
            <w:shd w:val="clear" w:color="auto" w:fill="auto"/>
            <w:vAlign w:val="bottom"/>
            <w:hideMark/>
          </w:tcPr>
          <w:p w14:paraId="28524CC5" w14:textId="77777777" w:rsidR="00B8251F" w:rsidRPr="008C4A23" w:rsidRDefault="00B8251F" w:rsidP="006E3B3C">
            <w:pPr>
              <w:spacing w:line="240" w:lineRule="auto"/>
              <w:rPr>
                <w:color w:val="000000"/>
                <w:sz w:val="20"/>
                <w:szCs w:val="20"/>
              </w:rPr>
            </w:pPr>
            <w:r w:rsidRPr="008C4A23">
              <w:rPr>
                <w:color w:val="000000"/>
                <w:sz w:val="20"/>
                <w:szCs w:val="20"/>
              </w:rPr>
              <w:t>Proces ten ma charakter zewnętrzny (tj. jest realizowany przy udziale Podmiotu).</w:t>
            </w:r>
          </w:p>
        </w:tc>
      </w:tr>
    </w:tbl>
    <w:p w14:paraId="43703E4B" w14:textId="77777777" w:rsidR="00B8251F" w:rsidRPr="008C4A23" w:rsidRDefault="00B8251F" w:rsidP="00DA1FCB">
      <w:pPr>
        <w:pStyle w:val="Nagwek4"/>
      </w:pPr>
      <w:r w:rsidRPr="008C4A23">
        <w:lastRenderedPageBreak/>
        <w:t>Obsługa dodatkowych dokumentów w SCI</w:t>
      </w:r>
    </w:p>
    <w:tbl>
      <w:tblPr>
        <w:tblW w:w="9560" w:type="dxa"/>
        <w:tblInd w:w="61" w:type="dxa"/>
        <w:tblCellMar>
          <w:left w:w="70" w:type="dxa"/>
          <w:right w:w="70" w:type="dxa"/>
        </w:tblCellMar>
        <w:tblLook w:val="04A0" w:firstRow="1" w:lastRow="0" w:firstColumn="1" w:lastColumn="0" w:noHBand="0" w:noVBand="1"/>
      </w:tblPr>
      <w:tblGrid>
        <w:gridCol w:w="2020"/>
        <w:gridCol w:w="7540"/>
      </w:tblGrid>
      <w:tr w:rsidR="00B8251F" w:rsidRPr="008C4A23" w14:paraId="09F78404" w14:textId="77777777" w:rsidTr="006E3B3C">
        <w:trPr>
          <w:trHeight w:val="510"/>
        </w:trPr>
        <w:tc>
          <w:tcPr>
            <w:tcW w:w="2020" w:type="dxa"/>
            <w:tcBorders>
              <w:top w:val="single" w:sz="4" w:space="0" w:color="auto"/>
              <w:left w:val="single" w:sz="4" w:space="0" w:color="auto"/>
              <w:bottom w:val="single" w:sz="4" w:space="0" w:color="auto"/>
              <w:right w:val="nil"/>
            </w:tcBorders>
            <w:shd w:val="clear" w:color="auto" w:fill="auto"/>
            <w:hideMark/>
          </w:tcPr>
          <w:p w14:paraId="4412AA33" w14:textId="77777777" w:rsidR="00B8251F" w:rsidRPr="008C4A23" w:rsidRDefault="00B8251F" w:rsidP="006E3B3C">
            <w:pPr>
              <w:spacing w:line="240" w:lineRule="auto"/>
              <w:rPr>
                <w:color w:val="000000"/>
                <w:sz w:val="20"/>
                <w:szCs w:val="20"/>
              </w:rPr>
            </w:pPr>
            <w:r w:rsidRPr="008C4A23">
              <w:rPr>
                <w:color w:val="000000"/>
                <w:sz w:val="20"/>
                <w:szCs w:val="20"/>
              </w:rPr>
              <w:t>Cel procesu</w:t>
            </w:r>
          </w:p>
        </w:tc>
        <w:tc>
          <w:tcPr>
            <w:tcW w:w="754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B183009" w14:textId="77777777" w:rsidR="00B8251F" w:rsidRPr="008C4A23" w:rsidRDefault="00B8251F" w:rsidP="006E3B3C">
            <w:pPr>
              <w:spacing w:line="240" w:lineRule="auto"/>
              <w:rPr>
                <w:color w:val="000000"/>
                <w:sz w:val="20"/>
                <w:szCs w:val="20"/>
              </w:rPr>
            </w:pPr>
            <w:r w:rsidRPr="008C4A23">
              <w:rPr>
                <w:color w:val="000000"/>
                <w:sz w:val="20"/>
                <w:szCs w:val="20"/>
              </w:rPr>
              <w:t>Celem procesu jest obsługa w urzędzie nadzoru (tj. SCI) żądania od podmiotu dodatkowych dokumentów.</w:t>
            </w:r>
          </w:p>
        </w:tc>
      </w:tr>
      <w:tr w:rsidR="00B8251F" w:rsidRPr="008C4A23" w14:paraId="66CF4726" w14:textId="77777777" w:rsidTr="006E3B3C">
        <w:trPr>
          <w:trHeight w:val="765"/>
        </w:trPr>
        <w:tc>
          <w:tcPr>
            <w:tcW w:w="2020" w:type="dxa"/>
            <w:tcBorders>
              <w:top w:val="nil"/>
              <w:left w:val="single" w:sz="4" w:space="0" w:color="auto"/>
              <w:bottom w:val="nil"/>
              <w:right w:val="nil"/>
            </w:tcBorders>
            <w:shd w:val="clear" w:color="auto" w:fill="auto"/>
            <w:hideMark/>
          </w:tcPr>
          <w:p w14:paraId="77905083" w14:textId="77777777" w:rsidR="00B8251F" w:rsidRPr="008C4A23" w:rsidRDefault="00B8251F" w:rsidP="006E3B3C">
            <w:pPr>
              <w:spacing w:line="240" w:lineRule="auto"/>
              <w:rPr>
                <w:color w:val="000000"/>
                <w:sz w:val="20"/>
                <w:szCs w:val="20"/>
              </w:rPr>
            </w:pPr>
            <w:r w:rsidRPr="008C4A23">
              <w:rPr>
                <w:color w:val="000000"/>
                <w:sz w:val="20"/>
                <w:szCs w:val="20"/>
              </w:rPr>
              <w:t>Syntetyczny opis</w:t>
            </w:r>
          </w:p>
        </w:tc>
        <w:tc>
          <w:tcPr>
            <w:tcW w:w="7540" w:type="dxa"/>
            <w:tcBorders>
              <w:top w:val="nil"/>
              <w:left w:val="single" w:sz="4" w:space="0" w:color="auto"/>
              <w:bottom w:val="nil"/>
              <w:right w:val="single" w:sz="4" w:space="0" w:color="auto"/>
            </w:tcBorders>
            <w:shd w:val="clear" w:color="auto" w:fill="auto"/>
            <w:vAlign w:val="bottom"/>
            <w:hideMark/>
          </w:tcPr>
          <w:p w14:paraId="766DA13B" w14:textId="77777777" w:rsidR="00B8251F" w:rsidRPr="008C4A23" w:rsidRDefault="00B8251F" w:rsidP="006E3B3C">
            <w:pPr>
              <w:spacing w:line="240" w:lineRule="auto"/>
              <w:rPr>
                <w:color w:val="000000"/>
                <w:sz w:val="20"/>
                <w:szCs w:val="20"/>
              </w:rPr>
            </w:pPr>
            <w:r w:rsidRPr="008C4A23">
              <w:rPr>
                <w:color w:val="000000"/>
                <w:sz w:val="20"/>
                <w:szCs w:val="20"/>
              </w:rPr>
              <w:t>Proces obsługi dokumentów dodatkowych realizowany w urzędzie nadzoru (tj. SCI) polega na przekazaniu Podmiotowi informacji o dokumentach od niego wymaganych przez organ celny (tj. przez urząd nadzoru (tj. SCI) lub urząd przedstawienia (tj. PCI)).</w:t>
            </w:r>
          </w:p>
        </w:tc>
      </w:tr>
      <w:tr w:rsidR="00B8251F" w:rsidRPr="008C4A23" w14:paraId="5550402D" w14:textId="77777777" w:rsidTr="006E3B3C">
        <w:trPr>
          <w:trHeight w:val="285"/>
        </w:trPr>
        <w:tc>
          <w:tcPr>
            <w:tcW w:w="2020" w:type="dxa"/>
            <w:tcBorders>
              <w:top w:val="nil"/>
              <w:left w:val="single" w:sz="4" w:space="0" w:color="auto"/>
              <w:bottom w:val="single" w:sz="4" w:space="0" w:color="auto"/>
              <w:right w:val="nil"/>
            </w:tcBorders>
            <w:shd w:val="clear" w:color="auto" w:fill="auto"/>
            <w:hideMark/>
          </w:tcPr>
          <w:p w14:paraId="38E95A3E" w14:textId="77777777" w:rsidR="00B8251F" w:rsidRPr="008C4A23" w:rsidRDefault="00B8251F" w:rsidP="006E3B3C">
            <w:pPr>
              <w:spacing w:line="240" w:lineRule="auto"/>
              <w:rPr>
                <w:color w:val="000000"/>
                <w:sz w:val="20"/>
                <w:szCs w:val="20"/>
              </w:rPr>
            </w:pPr>
            <w:r w:rsidRPr="008C4A23">
              <w:rPr>
                <w:color w:val="000000"/>
                <w:sz w:val="20"/>
                <w:szCs w:val="20"/>
              </w:rPr>
              <w:t> </w:t>
            </w:r>
          </w:p>
        </w:tc>
        <w:tc>
          <w:tcPr>
            <w:tcW w:w="7540" w:type="dxa"/>
            <w:tcBorders>
              <w:top w:val="nil"/>
              <w:left w:val="single" w:sz="4" w:space="0" w:color="auto"/>
              <w:bottom w:val="single" w:sz="4" w:space="0" w:color="auto"/>
              <w:right w:val="single" w:sz="4" w:space="0" w:color="auto"/>
            </w:tcBorders>
            <w:shd w:val="clear" w:color="auto" w:fill="auto"/>
            <w:vAlign w:val="bottom"/>
            <w:hideMark/>
          </w:tcPr>
          <w:p w14:paraId="6B37C367" w14:textId="77777777" w:rsidR="00B8251F" w:rsidRPr="008C4A23" w:rsidRDefault="00B8251F" w:rsidP="006E3B3C">
            <w:pPr>
              <w:spacing w:line="240" w:lineRule="auto"/>
              <w:rPr>
                <w:color w:val="000000"/>
                <w:sz w:val="20"/>
                <w:szCs w:val="20"/>
              </w:rPr>
            </w:pPr>
            <w:r w:rsidRPr="008C4A23">
              <w:rPr>
                <w:color w:val="000000"/>
                <w:sz w:val="20"/>
                <w:szCs w:val="20"/>
              </w:rPr>
              <w:t>Proces ten ma charakter zewnętrzny (tj. jest realizowany przy udziale Podmiotu).</w:t>
            </w:r>
          </w:p>
        </w:tc>
      </w:tr>
    </w:tbl>
    <w:p w14:paraId="55FBAFFC" w14:textId="77777777" w:rsidR="00B8251F" w:rsidRPr="008C4A23" w:rsidRDefault="00B8251F" w:rsidP="00DA1FCB">
      <w:pPr>
        <w:pStyle w:val="Nagwek4"/>
      </w:pPr>
      <w:r w:rsidRPr="008C4A23">
        <w:t>Odebranie dokumentów wymaganych w SCI</w:t>
      </w:r>
    </w:p>
    <w:tbl>
      <w:tblPr>
        <w:tblW w:w="9560" w:type="dxa"/>
        <w:tblInd w:w="61" w:type="dxa"/>
        <w:tblCellMar>
          <w:left w:w="70" w:type="dxa"/>
          <w:right w:w="70" w:type="dxa"/>
        </w:tblCellMar>
        <w:tblLook w:val="04A0" w:firstRow="1" w:lastRow="0" w:firstColumn="1" w:lastColumn="0" w:noHBand="0" w:noVBand="1"/>
      </w:tblPr>
      <w:tblGrid>
        <w:gridCol w:w="2020"/>
        <w:gridCol w:w="7540"/>
      </w:tblGrid>
      <w:tr w:rsidR="00B8251F" w:rsidRPr="008C4A23" w14:paraId="6354EFEA" w14:textId="77777777" w:rsidTr="006E3B3C">
        <w:trPr>
          <w:trHeight w:val="510"/>
        </w:trPr>
        <w:tc>
          <w:tcPr>
            <w:tcW w:w="2020" w:type="dxa"/>
            <w:tcBorders>
              <w:top w:val="single" w:sz="4" w:space="0" w:color="auto"/>
              <w:left w:val="single" w:sz="4" w:space="0" w:color="auto"/>
              <w:bottom w:val="single" w:sz="4" w:space="0" w:color="auto"/>
              <w:right w:val="nil"/>
            </w:tcBorders>
            <w:shd w:val="clear" w:color="auto" w:fill="auto"/>
            <w:hideMark/>
          </w:tcPr>
          <w:p w14:paraId="339B4D29" w14:textId="77777777" w:rsidR="00B8251F" w:rsidRPr="008C4A23" w:rsidRDefault="00B8251F" w:rsidP="006E3B3C">
            <w:pPr>
              <w:spacing w:line="240" w:lineRule="auto"/>
              <w:rPr>
                <w:color w:val="000000"/>
                <w:sz w:val="20"/>
                <w:szCs w:val="20"/>
              </w:rPr>
            </w:pPr>
            <w:r w:rsidRPr="008C4A23">
              <w:rPr>
                <w:color w:val="000000"/>
                <w:sz w:val="20"/>
                <w:szCs w:val="20"/>
              </w:rPr>
              <w:t>Cel procesu</w:t>
            </w:r>
          </w:p>
        </w:tc>
        <w:tc>
          <w:tcPr>
            <w:tcW w:w="754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7EBFCFA" w14:textId="77777777" w:rsidR="00B8251F" w:rsidRPr="008C4A23" w:rsidRDefault="00B8251F" w:rsidP="006E3B3C">
            <w:pPr>
              <w:spacing w:line="240" w:lineRule="auto"/>
              <w:rPr>
                <w:color w:val="000000"/>
                <w:sz w:val="20"/>
                <w:szCs w:val="20"/>
              </w:rPr>
            </w:pPr>
            <w:r w:rsidRPr="008C4A23">
              <w:rPr>
                <w:color w:val="000000"/>
                <w:sz w:val="20"/>
                <w:szCs w:val="20"/>
              </w:rPr>
              <w:t>Celem procesu jest obsługa w urzędzie nadzoru (tj. SCI) przesłanych przez podmiot dodatkowych dokumentów, które były żądane przez organ celny.</w:t>
            </w:r>
          </w:p>
        </w:tc>
      </w:tr>
      <w:tr w:rsidR="00B8251F" w:rsidRPr="008C4A23" w14:paraId="2E211703" w14:textId="77777777" w:rsidTr="006E3B3C">
        <w:trPr>
          <w:trHeight w:val="765"/>
        </w:trPr>
        <w:tc>
          <w:tcPr>
            <w:tcW w:w="2020" w:type="dxa"/>
            <w:tcBorders>
              <w:top w:val="nil"/>
              <w:left w:val="single" w:sz="4" w:space="0" w:color="auto"/>
              <w:bottom w:val="nil"/>
              <w:right w:val="nil"/>
            </w:tcBorders>
            <w:shd w:val="clear" w:color="auto" w:fill="auto"/>
            <w:hideMark/>
          </w:tcPr>
          <w:p w14:paraId="4C84CFD4" w14:textId="77777777" w:rsidR="00B8251F" w:rsidRPr="008C4A23" w:rsidRDefault="00B8251F" w:rsidP="006E3B3C">
            <w:pPr>
              <w:spacing w:line="240" w:lineRule="auto"/>
              <w:rPr>
                <w:color w:val="000000"/>
                <w:sz w:val="20"/>
                <w:szCs w:val="20"/>
              </w:rPr>
            </w:pPr>
            <w:r w:rsidRPr="008C4A23">
              <w:rPr>
                <w:color w:val="000000"/>
                <w:sz w:val="20"/>
                <w:szCs w:val="20"/>
              </w:rPr>
              <w:t>Syntetyczny opis</w:t>
            </w:r>
          </w:p>
        </w:tc>
        <w:tc>
          <w:tcPr>
            <w:tcW w:w="7540" w:type="dxa"/>
            <w:tcBorders>
              <w:top w:val="nil"/>
              <w:left w:val="single" w:sz="4" w:space="0" w:color="auto"/>
              <w:bottom w:val="nil"/>
              <w:right w:val="single" w:sz="4" w:space="0" w:color="auto"/>
            </w:tcBorders>
            <w:shd w:val="clear" w:color="auto" w:fill="auto"/>
            <w:vAlign w:val="bottom"/>
            <w:hideMark/>
          </w:tcPr>
          <w:p w14:paraId="1E25E078" w14:textId="77777777" w:rsidR="00B8251F" w:rsidRPr="008C4A23" w:rsidRDefault="00B8251F" w:rsidP="006E3B3C">
            <w:pPr>
              <w:spacing w:line="240" w:lineRule="auto"/>
              <w:rPr>
                <w:color w:val="000000"/>
                <w:sz w:val="20"/>
                <w:szCs w:val="20"/>
              </w:rPr>
            </w:pPr>
            <w:r w:rsidRPr="008C4A23">
              <w:rPr>
                <w:color w:val="000000"/>
                <w:sz w:val="20"/>
                <w:szCs w:val="20"/>
              </w:rPr>
              <w:t>Proces obsługi odbioru dodatkowych dokumentów wymaganych od Podmiotu przez organ celny realizowany w urzędzie nadzoru (tj. SCI) polega na walidacji otrzymanych od Podmiotu danych oraz zarejestrowaniu ich przy żądaniu, z którym są one powiązane.</w:t>
            </w:r>
          </w:p>
        </w:tc>
      </w:tr>
      <w:tr w:rsidR="00B8251F" w:rsidRPr="008C4A23" w14:paraId="3207CC72" w14:textId="77777777" w:rsidTr="006E3B3C">
        <w:trPr>
          <w:trHeight w:val="285"/>
        </w:trPr>
        <w:tc>
          <w:tcPr>
            <w:tcW w:w="2020" w:type="dxa"/>
            <w:tcBorders>
              <w:top w:val="nil"/>
              <w:left w:val="single" w:sz="4" w:space="0" w:color="auto"/>
              <w:bottom w:val="single" w:sz="4" w:space="0" w:color="auto"/>
              <w:right w:val="nil"/>
            </w:tcBorders>
            <w:shd w:val="clear" w:color="auto" w:fill="auto"/>
            <w:hideMark/>
          </w:tcPr>
          <w:p w14:paraId="467CA981" w14:textId="77777777" w:rsidR="00B8251F" w:rsidRPr="008C4A23" w:rsidRDefault="00B8251F" w:rsidP="006E3B3C">
            <w:pPr>
              <w:spacing w:line="240" w:lineRule="auto"/>
              <w:rPr>
                <w:color w:val="000000"/>
                <w:sz w:val="20"/>
                <w:szCs w:val="20"/>
              </w:rPr>
            </w:pPr>
            <w:r w:rsidRPr="008C4A23">
              <w:rPr>
                <w:color w:val="000000"/>
                <w:sz w:val="20"/>
                <w:szCs w:val="20"/>
              </w:rPr>
              <w:t> </w:t>
            </w:r>
          </w:p>
        </w:tc>
        <w:tc>
          <w:tcPr>
            <w:tcW w:w="7540" w:type="dxa"/>
            <w:tcBorders>
              <w:top w:val="nil"/>
              <w:left w:val="single" w:sz="4" w:space="0" w:color="auto"/>
              <w:bottom w:val="single" w:sz="4" w:space="0" w:color="auto"/>
              <w:right w:val="single" w:sz="4" w:space="0" w:color="auto"/>
            </w:tcBorders>
            <w:shd w:val="clear" w:color="auto" w:fill="auto"/>
            <w:vAlign w:val="bottom"/>
            <w:hideMark/>
          </w:tcPr>
          <w:p w14:paraId="377F846B" w14:textId="77777777" w:rsidR="00B8251F" w:rsidRPr="008C4A23" w:rsidRDefault="00B8251F" w:rsidP="006E3B3C">
            <w:pPr>
              <w:spacing w:line="240" w:lineRule="auto"/>
              <w:rPr>
                <w:color w:val="000000"/>
                <w:sz w:val="20"/>
                <w:szCs w:val="20"/>
              </w:rPr>
            </w:pPr>
            <w:r w:rsidRPr="008C4A23">
              <w:rPr>
                <w:color w:val="000000"/>
                <w:sz w:val="20"/>
                <w:szCs w:val="20"/>
              </w:rPr>
              <w:t>Proces ten ma charakter zewnętrzny (tj. jest realizowany przy udziale podmiotu).</w:t>
            </w:r>
          </w:p>
        </w:tc>
      </w:tr>
    </w:tbl>
    <w:p w14:paraId="239BD4C1" w14:textId="77777777" w:rsidR="00B8251F" w:rsidRPr="008C4A23" w:rsidRDefault="00B8251F" w:rsidP="00DA1FCB">
      <w:pPr>
        <w:pStyle w:val="Nagwek4"/>
      </w:pPr>
      <w:r w:rsidRPr="008C4A23">
        <w:t xml:space="preserve">Walidacje komunikatu </w:t>
      </w:r>
      <w:proofErr w:type="spellStart"/>
      <w:r w:rsidRPr="008C4A23">
        <w:t>CDxxx</w:t>
      </w:r>
      <w:proofErr w:type="spellEnd"/>
      <w:r w:rsidRPr="008C4A23">
        <w:t xml:space="preserve"> w SCI</w:t>
      </w:r>
    </w:p>
    <w:tbl>
      <w:tblPr>
        <w:tblW w:w="9560" w:type="dxa"/>
        <w:tblInd w:w="61" w:type="dxa"/>
        <w:tblCellMar>
          <w:left w:w="70" w:type="dxa"/>
          <w:right w:w="70" w:type="dxa"/>
        </w:tblCellMar>
        <w:tblLook w:val="04A0" w:firstRow="1" w:lastRow="0" w:firstColumn="1" w:lastColumn="0" w:noHBand="0" w:noVBand="1"/>
      </w:tblPr>
      <w:tblGrid>
        <w:gridCol w:w="2020"/>
        <w:gridCol w:w="7540"/>
      </w:tblGrid>
      <w:tr w:rsidR="00B8251F" w:rsidRPr="008C4A23" w14:paraId="57459550" w14:textId="77777777" w:rsidTr="006E3B3C">
        <w:trPr>
          <w:trHeight w:val="510"/>
        </w:trPr>
        <w:tc>
          <w:tcPr>
            <w:tcW w:w="2020" w:type="dxa"/>
            <w:tcBorders>
              <w:top w:val="single" w:sz="4" w:space="0" w:color="auto"/>
              <w:left w:val="single" w:sz="4" w:space="0" w:color="auto"/>
              <w:bottom w:val="single" w:sz="4" w:space="0" w:color="auto"/>
              <w:right w:val="nil"/>
            </w:tcBorders>
            <w:shd w:val="clear" w:color="auto" w:fill="auto"/>
            <w:hideMark/>
          </w:tcPr>
          <w:p w14:paraId="2C3DB161" w14:textId="77777777" w:rsidR="00B8251F" w:rsidRPr="008C4A23" w:rsidRDefault="00B8251F" w:rsidP="006E3B3C">
            <w:pPr>
              <w:spacing w:line="240" w:lineRule="auto"/>
              <w:rPr>
                <w:color w:val="000000"/>
                <w:sz w:val="20"/>
                <w:szCs w:val="20"/>
              </w:rPr>
            </w:pPr>
            <w:r w:rsidRPr="008C4A23">
              <w:rPr>
                <w:color w:val="000000"/>
                <w:sz w:val="20"/>
                <w:szCs w:val="20"/>
              </w:rPr>
              <w:t>Cel procesu</w:t>
            </w:r>
          </w:p>
        </w:tc>
        <w:tc>
          <w:tcPr>
            <w:tcW w:w="754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5CA91BB" w14:textId="77777777" w:rsidR="00B8251F" w:rsidRPr="008C4A23" w:rsidRDefault="00B8251F" w:rsidP="006E3B3C">
            <w:pPr>
              <w:spacing w:line="240" w:lineRule="auto"/>
              <w:rPr>
                <w:color w:val="000000"/>
                <w:sz w:val="20"/>
                <w:szCs w:val="20"/>
              </w:rPr>
            </w:pPr>
            <w:r w:rsidRPr="008C4A23">
              <w:rPr>
                <w:color w:val="000000"/>
                <w:sz w:val="20"/>
                <w:szCs w:val="20"/>
              </w:rPr>
              <w:t xml:space="preserve">Celem procesu jest obsługa w urzędzie nadzoru (tj. SCI) walidacji komunikatów </w:t>
            </w:r>
            <w:proofErr w:type="spellStart"/>
            <w:r w:rsidRPr="008C4A23">
              <w:rPr>
                <w:color w:val="000000"/>
                <w:sz w:val="20"/>
                <w:szCs w:val="20"/>
              </w:rPr>
              <w:t>CDxxx</w:t>
            </w:r>
            <w:proofErr w:type="spellEnd"/>
            <w:r w:rsidRPr="008C4A23">
              <w:rPr>
                <w:color w:val="000000"/>
                <w:sz w:val="20"/>
                <w:szCs w:val="20"/>
              </w:rPr>
              <w:t xml:space="preserve"> otrzymany z urzędu przedstawienia (tj. PCI).</w:t>
            </w:r>
          </w:p>
        </w:tc>
      </w:tr>
      <w:tr w:rsidR="00B8251F" w:rsidRPr="008C4A23" w14:paraId="27B16296" w14:textId="77777777" w:rsidTr="006E3B3C">
        <w:trPr>
          <w:trHeight w:val="1275"/>
        </w:trPr>
        <w:tc>
          <w:tcPr>
            <w:tcW w:w="2020" w:type="dxa"/>
            <w:tcBorders>
              <w:top w:val="nil"/>
              <w:left w:val="single" w:sz="4" w:space="0" w:color="auto"/>
              <w:bottom w:val="nil"/>
              <w:right w:val="nil"/>
            </w:tcBorders>
            <w:shd w:val="clear" w:color="auto" w:fill="auto"/>
            <w:hideMark/>
          </w:tcPr>
          <w:p w14:paraId="237E0ADC" w14:textId="77777777" w:rsidR="00B8251F" w:rsidRPr="008C4A23" w:rsidRDefault="00B8251F" w:rsidP="006E3B3C">
            <w:pPr>
              <w:spacing w:line="240" w:lineRule="auto"/>
              <w:rPr>
                <w:color w:val="000000"/>
                <w:sz w:val="20"/>
                <w:szCs w:val="20"/>
              </w:rPr>
            </w:pPr>
            <w:r w:rsidRPr="008C4A23">
              <w:rPr>
                <w:color w:val="000000"/>
                <w:sz w:val="20"/>
                <w:szCs w:val="20"/>
              </w:rPr>
              <w:t>Syntetyczny opis</w:t>
            </w:r>
          </w:p>
        </w:tc>
        <w:tc>
          <w:tcPr>
            <w:tcW w:w="7540" w:type="dxa"/>
            <w:tcBorders>
              <w:top w:val="nil"/>
              <w:left w:val="single" w:sz="4" w:space="0" w:color="auto"/>
              <w:bottom w:val="nil"/>
              <w:right w:val="single" w:sz="4" w:space="0" w:color="auto"/>
            </w:tcBorders>
            <w:shd w:val="clear" w:color="auto" w:fill="auto"/>
            <w:vAlign w:val="bottom"/>
            <w:hideMark/>
          </w:tcPr>
          <w:p w14:paraId="357369DF" w14:textId="77777777" w:rsidR="00B8251F" w:rsidRPr="008C4A23" w:rsidRDefault="00B8251F" w:rsidP="006E3B3C">
            <w:pPr>
              <w:spacing w:line="240" w:lineRule="auto"/>
              <w:rPr>
                <w:color w:val="000000"/>
                <w:sz w:val="20"/>
                <w:szCs w:val="20"/>
              </w:rPr>
            </w:pPr>
            <w:r w:rsidRPr="008C4A23">
              <w:rPr>
                <w:color w:val="000000"/>
                <w:sz w:val="20"/>
                <w:szCs w:val="20"/>
              </w:rPr>
              <w:t xml:space="preserve">Proces walidacji komunikatu </w:t>
            </w:r>
            <w:proofErr w:type="spellStart"/>
            <w:r w:rsidRPr="008C4A23">
              <w:rPr>
                <w:color w:val="000000"/>
                <w:sz w:val="20"/>
                <w:szCs w:val="20"/>
              </w:rPr>
              <w:t>CDxxx</w:t>
            </w:r>
            <w:proofErr w:type="spellEnd"/>
            <w:r w:rsidRPr="008C4A23">
              <w:rPr>
                <w:color w:val="000000"/>
                <w:sz w:val="20"/>
                <w:szCs w:val="20"/>
              </w:rPr>
              <w:t xml:space="preserve"> realizowany w urzędzie nadzoru (tj. SCI) dotyczy komunikatów otrzymanych z urzędu przedstawienia (tj. PCI) i jest procesem o charakterze technicznym, ale wymaganym ze względu na zasady zdefiniowane przez Komisję Europejska dot. komunikacji pomiędzy urzędami nadzoru (tj. SCI) i urzędami przedstawienia (tj. PCI), w tym zasady dot. wzajemnego informowania się o zidentyfikowanych błędach.</w:t>
            </w:r>
          </w:p>
        </w:tc>
      </w:tr>
      <w:tr w:rsidR="00B8251F" w:rsidRPr="008C4A23" w14:paraId="6E1A3930" w14:textId="77777777" w:rsidTr="006E3B3C">
        <w:trPr>
          <w:trHeight w:val="285"/>
        </w:trPr>
        <w:tc>
          <w:tcPr>
            <w:tcW w:w="2020" w:type="dxa"/>
            <w:tcBorders>
              <w:top w:val="nil"/>
              <w:left w:val="single" w:sz="4" w:space="0" w:color="auto"/>
              <w:bottom w:val="single" w:sz="4" w:space="0" w:color="auto"/>
              <w:right w:val="nil"/>
            </w:tcBorders>
            <w:shd w:val="clear" w:color="auto" w:fill="auto"/>
            <w:hideMark/>
          </w:tcPr>
          <w:p w14:paraId="5B1FCE69" w14:textId="77777777" w:rsidR="00B8251F" w:rsidRPr="008C4A23" w:rsidRDefault="00B8251F" w:rsidP="006E3B3C">
            <w:pPr>
              <w:spacing w:line="240" w:lineRule="auto"/>
              <w:rPr>
                <w:color w:val="000000"/>
                <w:sz w:val="20"/>
                <w:szCs w:val="20"/>
              </w:rPr>
            </w:pPr>
            <w:r w:rsidRPr="008C4A23">
              <w:rPr>
                <w:color w:val="000000"/>
                <w:sz w:val="20"/>
                <w:szCs w:val="20"/>
              </w:rPr>
              <w:t> </w:t>
            </w:r>
          </w:p>
        </w:tc>
        <w:tc>
          <w:tcPr>
            <w:tcW w:w="7540" w:type="dxa"/>
            <w:tcBorders>
              <w:top w:val="nil"/>
              <w:left w:val="single" w:sz="4" w:space="0" w:color="auto"/>
              <w:bottom w:val="single" w:sz="4" w:space="0" w:color="auto"/>
              <w:right w:val="single" w:sz="4" w:space="0" w:color="auto"/>
            </w:tcBorders>
            <w:shd w:val="clear" w:color="auto" w:fill="auto"/>
            <w:vAlign w:val="bottom"/>
            <w:hideMark/>
          </w:tcPr>
          <w:p w14:paraId="6E3E7BA4" w14:textId="77777777" w:rsidR="00B8251F" w:rsidRPr="008C4A23" w:rsidRDefault="00B8251F" w:rsidP="006E3B3C">
            <w:pPr>
              <w:spacing w:line="240" w:lineRule="auto"/>
              <w:rPr>
                <w:color w:val="000000"/>
                <w:sz w:val="20"/>
                <w:szCs w:val="20"/>
              </w:rPr>
            </w:pPr>
            <w:r w:rsidRPr="008C4A23">
              <w:rPr>
                <w:color w:val="000000"/>
                <w:sz w:val="20"/>
                <w:szCs w:val="20"/>
              </w:rPr>
              <w:t>Proces ten ma charakter wewnętrzny (tj. jest realizowany bez udziału podmiotu).</w:t>
            </w:r>
          </w:p>
        </w:tc>
      </w:tr>
    </w:tbl>
    <w:p w14:paraId="33D5F964" w14:textId="77777777" w:rsidR="00B8251F" w:rsidRPr="008C4A23" w:rsidRDefault="00B8251F" w:rsidP="00DA1FCB">
      <w:pPr>
        <w:pStyle w:val="Nagwek4"/>
      </w:pPr>
      <w:r w:rsidRPr="008C4A23">
        <w:t xml:space="preserve">Walidacje komunikatu </w:t>
      </w:r>
      <w:proofErr w:type="spellStart"/>
      <w:r w:rsidRPr="008C4A23">
        <w:t>CDxxx</w:t>
      </w:r>
      <w:proofErr w:type="spellEnd"/>
      <w:r w:rsidRPr="008C4A23">
        <w:t xml:space="preserve"> w PCI (nie dotyczy CD401 i CD403)</w:t>
      </w:r>
    </w:p>
    <w:tbl>
      <w:tblPr>
        <w:tblW w:w="9560" w:type="dxa"/>
        <w:tblInd w:w="61" w:type="dxa"/>
        <w:tblCellMar>
          <w:left w:w="70" w:type="dxa"/>
          <w:right w:w="70" w:type="dxa"/>
        </w:tblCellMar>
        <w:tblLook w:val="04A0" w:firstRow="1" w:lastRow="0" w:firstColumn="1" w:lastColumn="0" w:noHBand="0" w:noVBand="1"/>
      </w:tblPr>
      <w:tblGrid>
        <w:gridCol w:w="2020"/>
        <w:gridCol w:w="7540"/>
      </w:tblGrid>
      <w:tr w:rsidR="00B8251F" w:rsidRPr="008C4A23" w14:paraId="1C81647D" w14:textId="77777777" w:rsidTr="006E3B3C">
        <w:trPr>
          <w:trHeight w:val="570"/>
        </w:trPr>
        <w:tc>
          <w:tcPr>
            <w:tcW w:w="2020" w:type="dxa"/>
            <w:tcBorders>
              <w:top w:val="single" w:sz="4" w:space="0" w:color="auto"/>
              <w:left w:val="single" w:sz="4" w:space="0" w:color="auto"/>
              <w:bottom w:val="single" w:sz="4" w:space="0" w:color="auto"/>
              <w:right w:val="nil"/>
            </w:tcBorders>
            <w:shd w:val="clear" w:color="auto" w:fill="auto"/>
            <w:hideMark/>
          </w:tcPr>
          <w:p w14:paraId="32CD36B6" w14:textId="77777777" w:rsidR="00B8251F" w:rsidRPr="008C4A23" w:rsidRDefault="00B8251F" w:rsidP="006E3B3C">
            <w:pPr>
              <w:spacing w:line="240" w:lineRule="auto"/>
              <w:rPr>
                <w:color w:val="000000"/>
                <w:sz w:val="20"/>
                <w:szCs w:val="20"/>
              </w:rPr>
            </w:pPr>
            <w:r w:rsidRPr="008C4A23">
              <w:rPr>
                <w:color w:val="000000"/>
                <w:sz w:val="20"/>
                <w:szCs w:val="20"/>
              </w:rPr>
              <w:t>Cel procesu</w:t>
            </w:r>
          </w:p>
        </w:tc>
        <w:tc>
          <w:tcPr>
            <w:tcW w:w="754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5B8C59A" w14:textId="77777777" w:rsidR="00B8251F" w:rsidRPr="008C4A23" w:rsidRDefault="00B8251F" w:rsidP="006E3B3C">
            <w:pPr>
              <w:spacing w:line="240" w:lineRule="auto"/>
              <w:rPr>
                <w:color w:val="000000"/>
                <w:sz w:val="20"/>
                <w:szCs w:val="20"/>
              </w:rPr>
            </w:pPr>
            <w:r w:rsidRPr="008C4A23">
              <w:rPr>
                <w:color w:val="000000"/>
                <w:sz w:val="20"/>
                <w:szCs w:val="20"/>
              </w:rPr>
              <w:t>Celem procesu jest obsługa w urzędzie przedstawienia (tj. PCI) walidacji komunikatów otrzymany z urzędu nadzoru (tj. SCI) innych niż CD401 i CD403.</w:t>
            </w:r>
          </w:p>
        </w:tc>
      </w:tr>
      <w:tr w:rsidR="00B8251F" w:rsidRPr="008C4A23" w14:paraId="75CAC65A" w14:textId="77777777" w:rsidTr="006E3B3C">
        <w:trPr>
          <w:trHeight w:val="1530"/>
        </w:trPr>
        <w:tc>
          <w:tcPr>
            <w:tcW w:w="2020" w:type="dxa"/>
            <w:tcBorders>
              <w:top w:val="nil"/>
              <w:left w:val="single" w:sz="4" w:space="0" w:color="auto"/>
              <w:bottom w:val="nil"/>
              <w:right w:val="nil"/>
            </w:tcBorders>
            <w:shd w:val="clear" w:color="auto" w:fill="auto"/>
            <w:hideMark/>
          </w:tcPr>
          <w:p w14:paraId="2AF8C416" w14:textId="77777777" w:rsidR="00B8251F" w:rsidRPr="008C4A23" w:rsidRDefault="00B8251F" w:rsidP="006E3B3C">
            <w:pPr>
              <w:spacing w:line="240" w:lineRule="auto"/>
              <w:rPr>
                <w:color w:val="000000"/>
                <w:sz w:val="20"/>
                <w:szCs w:val="20"/>
              </w:rPr>
            </w:pPr>
            <w:r w:rsidRPr="008C4A23">
              <w:rPr>
                <w:color w:val="000000"/>
                <w:sz w:val="20"/>
                <w:szCs w:val="20"/>
              </w:rPr>
              <w:t>Syntetyczny opis</w:t>
            </w:r>
          </w:p>
        </w:tc>
        <w:tc>
          <w:tcPr>
            <w:tcW w:w="7540" w:type="dxa"/>
            <w:tcBorders>
              <w:top w:val="nil"/>
              <w:left w:val="single" w:sz="4" w:space="0" w:color="auto"/>
              <w:bottom w:val="nil"/>
              <w:right w:val="single" w:sz="4" w:space="0" w:color="auto"/>
            </w:tcBorders>
            <w:shd w:val="clear" w:color="auto" w:fill="auto"/>
            <w:vAlign w:val="bottom"/>
            <w:hideMark/>
          </w:tcPr>
          <w:p w14:paraId="24874E12" w14:textId="77777777" w:rsidR="00B8251F" w:rsidRPr="008C4A23" w:rsidRDefault="00B8251F" w:rsidP="006E3B3C">
            <w:pPr>
              <w:spacing w:line="240" w:lineRule="auto"/>
              <w:rPr>
                <w:color w:val="000000"/>
                <w:sz w:val="20"/>
                <w:szCs w:val="20"/>
              </w:rPr>
            </w:pPr>
            <w:r w:rsidRPr="008C4A23">
              <w:rPr>
                <w:color w:val="000000"/>
                <w:sz w:val="20"/>
                <w:szCs w:val="20"/>
              </w:rPr>
              <w:t xml:space="preserve">Proces walidacji komunikatu </w:t>
            </w:r>
            <w:proofErr w:type="spellStart"/>
            <w:r w:rsidRPr="008C4A23">
              <w:rPr>
                <w:color w:val="000000"/>
                <w:sz w:val="20"/>
                <w:szCs w:val="20"/>
              </w:rPr>
              <w:t>CDxxx</w:t>
            </w:r>
            <w:proofErr w:type="spellEnd"/>
            <w:r w:rsidRPr="008C4A23">
              <w:rPr>
                <w:color w:val="000000"/>
                <w:sz w:val="20"/>
                <w:szCs w:val="20"/>
              </w:rPr>
              <w:t xml:space="preserve"> innych niż CD401 i CD403 realizowany w urzędzie przedstawienia (tj. PCI) dotyczy komunikatów otrzymanych z urzędu nadzoru (tj. SCI) i jest procesem o charakterze technicznym, ale wymaganym ze względu na zasady zdefiniowane przez Komisję Europejska dot. komunikacji pomiędzy urzędami nadzoru (tj. SCI) i urzędami przedstawienia (tj. PCI), w tym zasady dot. wzajemnego informowania się o zidentyfikowanych błędach.</w:t>
            </w:r>
          </w:p>
        </w:tc>
      </w:tr>
      <w:tr w:rsidR="00B8251F" w:rsidRPr="008C4A23" w14:paraId="747543BB" w14:textId="77777777" w:rsidTr="006E3B3C">
        <w:trPr>
          <w:trHeight w:val="285"/>
        </w:trPr>
        <w:tc>
          <w:tcPr>
            <w:tcW w:w="2020" w:type="dxa"/>
            <w:tcBorders>
              <w:top w:val="nil"/>
              <w:left w:val="single" w:sz="4" w:space="0" w:color="auto"/>
              <w:bottom w:val="single" w:sz="4" w:space="0" w:color="auto"/>
              <w:right w:val="nil"/>
            </w:tcBorders>
            <w:shd w:val="clear" w:color="auto" w:fill="auto"/>
            <w:hideMark/>
          </w:tcPr>
          <w:p w14:paraId="7F286546" w14:textId="77777777" w:rsidR="00B8251F" w:rsidRPr="008C4A23" w:rsidRDefault="00B8251F" w:rsidP="006E3B3C">
            <w:pPr>
              <w:spacing w:line="240" w:lineRule="auto"/>
              <w:rPr>
                <w:color w:val="000000"/>
                <w:sz w:val="20"/>
                <w:szCs w:val="20"/>
              </w:rPr>
            </w:pPr>
            <w:r w:rsidRPr="008C4A23">
              <w:rPr>
                <w:color w:val="000000"/>
                <w:sz w:val="20"/>
                <w:szCs w:val="20"/>
              </w:rPr>
              <w:t> </w:t>
            </w:r>
          </w:p>
        </w:tc>
        <w:tc>
          <w:tcPr>
            <w:tcW w:w="7540" w:type="dxa"/>
            <w:tcBorders>
              <w:top w:val="nil"/>
              <w:left w:val="single" w:sz="4" w:space="0" w:color="auto"/>
              <w:bottom w:val="single" w:sz="4" w:space="0" w:color="auto"/>
              <w:right w:val="single" w:sz="4" w:space="0" w:color="auto"/>
            </w:tcBorders>
            <w:shd w:val="clear" w:color="auto" w:fill="auto"/>
            <w:vAlign w:val="bottom"/>
            <w:hideMark/>
          </w:tcPr>
          <w:p w14:paraId="4BC234ED" w14:textId="77777777" w:rsidR="00B8251F" w:rsidRPr="008C4A23" w:rsidRDefault="00B8251F" w:rsidP="006E3B3C">
            <w:pPr>
              <w:spacing w:line="240" w:lineRule="auto"/>
              <w:rPr>
                <w:color w:val="000000"/>
                <w:sz w:val="20"/>
                <w:szCs w:val="20"/>
              </w:rPr>
            </w:pPr>
            <w:r w:rsidRPr="008C4A23">
              <w:rPr>
                <w:color w:val="000000"/>
                <w:sz w:val="20"/>
                <w:szCs w:val="20"/>
              </w:rPr>
              <w:t>Proces ten ma charakter wewnętrzny (tj. jest realizowany bez udziału podmiotu).</w:t>
            </w:r>
          </w:p>
        </w:tc>
      </w:tr>
    </w:tbl>
    <w:p w14:paraId="103D6FD7" w14:textId="77777777" w:rsidR="00B8251F" w:rsidRPr="008C4A23" w:rsidRDefault="00B8251F" w:rsidP="00DA1FCB">
      <w:pPr>
        <w:pStyle w:val="Nagwek4"/>
      </w:pPr>
      <w:r w:rsidRPr="008C4A23">
        <w:lastRenderedPageBreak/>
        <w:t>Odebranie CD916/CD917 przez SCI (nie dotyczy CD401 i CD403)</w:t>
      </w:r>
    </w:p>
    <w:tbl>
      <w:tblPr>
        <w:tblW w:w="9560" w:type="dxa"/>
        <w:tblInd w:w="61" w:type="dxa"/>
        <w:tblCellMar>
          <w:left w:w="70" w:type="dxa"/>
          <w:right w:w="70" w:type="dxa"/>
        </w:tblCellMar>
        <w:tblLook w:val="04A0" w:firstRow="1" w:lastRow="0" w:firstColumn="1" w:lastColumn="0" w:noHBand="0" w:noVBand="1"/>
      </w:tblPr>
      <w:tblGrid>
        <w:gridCol w:w="2020"/>
        <w:gridCol w:w="7540"/>
      </w:tblGrid>
      <w:tr w:rsidR="00B8251F" w:rsidRPr="008C4A23" w14:paraId="5BA5265A" w14:textId="77777777" w:rsidTr="006E3B3C">
        <w:trPr>
          <w:trHeight w:val="570"/>
        </w:trPr>
        <w:tc>
          <w:tcPr>
            <w:tcW w:w="2020" w:type="dxa"/>
            <w:tcBorders>
              <w:top w:val="single" w:sz="4" w:space="0" w:color="auto"/>
              <w:left w:val="single" w:sz="4" w:space="0" w:color="auto"/>
              <w:bottom w:val="single" w:sz="4" w:space="0" w:color="auto"/>
              <w:right w:val="nil"/>
            </w:tcBorders>
            <w:shd w:val="clear" w:color="auto" w:fill="auto"/>
            <w:hideMark/>
          </w:tcPr>
          <w:p w14:paraId="1FF849E6" w14:textId="77777777" w:rsidR="00B8251F" w:rsidRPr="008C4A23" w:rsidRDefault="00B8251F" w:rsidP="006E3B3C">
            <w:pPr>
              <w:spacing w:line="240" w:lineRule="auto"/>
              <w:rPr>
                <w:color w:val="000000"/>
                <w:sz w:val="20"/>
                <w:szCs w:val="20"/>
              </w:rPr>
            </w:pPr>
            <w:r w:rsidRPr="008C4A23">
              <w:rPr>
                <w:color w:val="000000"/>
                <w:sz w:val="20"/>
                <w:szCs w:val="20"/>
              </w:rPr>
              <w:t>Cel procesu</w:t>
            </w:r>
          </w:p>
        </w:tc>
        <w:tc>
          <w:tcPr>
            <w:tcW w:w="754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337B847" w14:textId="77777777" w:rsidR="00B8251F" w:rsidRPr="008C4A23" w:rsidRDefault="00B8251F" w:rsidP="006E3B3C">
            <w:pPr>
              <w:spacing w:line="240" w:lineRule="auto"/>
              <w:rPr>
                <w:color w:val="000000"/>
                <w:sz w:val="20"/>
                <w:szCs w:val="20"/>
              </w:rPr>
            </w:pPr>
            <w:r w:rsidRPr="008C4A23">
              <w:rPr>
                <w:color w:val="000000"/>
                <w:sz w:val="20"/>
                <w:szCs w:val="20"/>
              </w:rPr>
              <w:t>Celem procesu jest obsługa w urzędzie nadzoru (tj. SCI) komunikatów błędów otrzymanych z urzędu przedstawienia (tj. PCI) dla komunikatów innych niż CD401 i CD403.</w:t>
            </w:r>
          </w:p>
        </w:tc>
      </w:tr>
      <w:tr w:rsidR="00B8251F" w:rsidRPr="008C4A23" w14:paraId="56BAC7D1" w14:textId="77777777" w:rsidTr="006E3B3C">
        <w:trPr>
          <w:trHeight w:val="1020"/>
        </w:trPr>
        <w:tc>
          <w:tcPr>
            <w:tcW w:w="2020" w:type="dxa"/>
            <w:tcBorders>
              <w:top w:val="nil"/>
              <w:left w:val="single" w:sz="4" w:space="0" w:color="auto"/>
              <w:bottom w:val="nil"/>
              <w:right w:val="nil"/>
            </w:tcBorders>
            <w:shd w:val="clear" w:color="auto" w:fill="auto"/>
            <w:hideMark/>
          </w:tcPr>
          <w:p w14:paraId="69BD2B20" w14:textId="77777777" w:rsidR="00B8251F" w:rsidRPr="008C4A23" w:rsidRDefault="00B8251F" w:rsidP="006E3B3C">
            <w:pPr>
              <w:spacing w:line="240" w:lineRule="auto"/>
              <w:rPr>
                <w:color w:val="000000"/>
                <w:sz w:val="20"/>
                <w:szCs w:val="20"/>
              </w:rPr>
            </w:pPr>
            <w:r w:rsidRPr="008C4A23">
              <w:rPr>
                <w:color w:val="000000"/>
                <w:sz w:val="20"/>
                <w:szCs w:val="20"/>
              </w:rPr>
              <w:t>Syntetyczny opis</w:t>
            </w:r>
          </w:p>
        </w:tc>
        <w:tc>
          <w:tcPr>
            <w:tcW w:w="7540" w:type="dxa"/>
            <w:tcBorders>
              <w:top w:val="nil"/>
              <w:left w:val="single" w:sz="4" w:space="0" w:color="auto"/>
              <w:bottom w:val="nil"/>
              <w:right w:val="single" w:sz="4" w:space="0" w:color="auto"/>
            </w:tcBorders>
            <w:shd w:val="clear" w:color="auto" w:fill="auto"/>
            <w:vAlign w:val="bottom"/>
            <w:hideMark/>
          </w:tcPr>
          <w:p w14:paraId="192C6210" w14:textId="77777777" w:rsidR="00B8251F" w:rsidRPr="008C4A23" w:rsidRDefault="00B8251F" w:rsidP="006E3B3C">
            <w:pPr>
              <w:spacing w:line="240" w:lineRule="auto"/>
              <w:rPr>
                <w:color w:val="000000"/>
                <w:sz w:val="20"/>
                <w:szCs w:val="20"/>
              </w:rPr>
            </w:pPr>
            <w:r w:rsidRPr="008C4A23">
              <w:rPr>
                <w:color w:val="000000"/>
                <w:sz w:val="20"/>
                <w:szCs w:val="20"/>
              </w:rPr>
              <w:t>Proces obsługi odbioru komunikatu CD916/CD917 (który nie dotyczy komunikatów CD401 i CD403) przez urząd nadzoru (tj. SCI) polega na zinterpretowaniu otrzymanego od urzędu przedstawienia (tj. PCI) komunikatu informującego o błędzie i potraktowaniu go w sposób umożliwiający kontynuację procesu.</w:t>
            </w:r>
          </w:p>
        </w:tc>
      </w:tr>
      <w:tr w:rsidR="00B8251F" w:rsidRPr="008C4A23" w14:paraId="2990639B" w14:textId="77777777" w:rsidTr="006E3B3C">
        <w:trPr>
          <w:trHeight w:val="285"/>
        </w:trPr>
        <w:tc>
          <w:tcPr>
            <w:tcW w:w="2020" w:type="dxa"/>
            <w:tcBorders>
              <w:top w:val="nil"/>
              <w:left w:val="single" w:sz="4" w:space="0" w:color="auto"/>
              <w:bottom w:val="single" w:sz="4" w:space="0" w:color="auto"/>
              <w:right w:val="nil"/>
            </w:tcBorders>
            <w:shd w:val="clear" w:color="auto" w:fill="auto"/>
            <w:hideMark/>
          </w:tcPr>
          <w:p w14:paraId="56908C1E" w14:textId="77777777" w:rsidR="00B8251F" w:rsidRPr="008C4A23" w:rsidRDefault="00B8251F" w:rsidP="006E3B3C">
            <w:pPr>
              <w:spacing w:line="240" w:lineRule="auto"/>
              <w:rPr>
                <w:color w:val="000000"/>
                <w:sz w:val="20"/>
                <w:szCs w:val="20"/>
              </w:rPr>
            </w:pPr>
            <w:r w:rsidRPr="008C4A23">
              <w:rPr>
                <w:color w:val="000000"/>
                <w:sz w:val="20"/>
                <w:szCs w:val="20"/>
              </w:rPr>
              <w:t> </w:t>
            </w:r>
          </w:p>
        </w:tc>
        <w:tc>
          <w:tcPr>
            <w:tcW w:w="7540" w:type="dxa"/>
            <w:tcBorders>
              <w:top w:val="nil"/>
              <w:left w:val="single" w:sz="4" w:space="0" w:color="auto"/>
              <w:bottom w:val="single" w:sz="4" w:space="0" w:color="auto"/>
              <w:right w:val="single" w:sz="4" w:space="0" w:color="auto"/>
            </w:tcBorders>
            <w:shd w:val="clear" w:color="auto" w:fill="auto"/>
            <w:vAlign w:val="bottom"/>
            <w:hideMark/>
          </w:tcPr>
          <w:p w14:paraId="025C4A05" w14:textId="77777777" w:rsidR="00B8251F" w:rsidRPr="008C4A23" w:rsidRDefault="00B8251F" w:rsidP="006E3B3C">
            <w:pPr>
              <w:spacing w:line="240" w:lineRule="auto"/>
              <w:rPr>
                <w:color w:val="000000"/>
                <w:sz w:val="20"/>
                <w:szCs w:val="20"/>
              </w:rPr>
            </w:pPr>
            <w:r w:rsidRPr="008C4A23">
              <w:rPr>
                <w:color w:val="000000"/>
                <w:sz w:val="20"/>
                <w:szCs w:val="20"/>
              </w:rPr>
              <w:t>Proces ten ma charakter wewnętrzny (tj. jest realizowany bez udziału podmiotu).</w:t>
            </w:r>
          </w:p>
        </w:tc>
      </w:tr>
    </w:tbl>
    <w:p w14:paraId="679DFBE1" w14:textId="77777777" w:rsidR="00B8251F" w:rsidRPr="008C4A23" w:rsidRDefault="00B8251F" w:rsidP="00DA1FCB">
      <w:pPr>
        <w:pStyle w:val="Nagwek4"/>
      </w:pPr>
      <w:r w:rsidRPr="008C4A23">
        <w:t>Odebranie CD916/CD917 przez PCI</w:t>
      </w:r>
    </w:p>
    <w:tbl>
      <w:tblPr>
        <w:tblW w:w="9560" w:type="dxa"/>
        <w:tblInd w:w="61" w:type="dxa"/>
        <w:tblCellMar>
          <w:left w:w="70" w:type="dxa"/>
          <w:right w:w="70" w:type="dxa"/>
        </w:tblCellMar>
        <w:tblLook w:val="04A0" w:firstRow="1" w:lastRow="0" w:firstColumn="1" w:lastColumn="0" w:noHBand="0" w:noVBand="1"/>
      </w:tblPr>
      <w:tblGrid>
        <w:gridCol w:w="2020"/>
        <w:gridCol w:w="7540"/>
      </w:tblGrid>
      <w:tr w:rsidR="00B8251F" w:rsidRPr="008C4A23" w14:paraId="536818D1" w14:textId="77777777" w:rsidTr="006E3B3C">
        <w:trPr>
          <w:trHeight w:val="510"/>
        </w:trPr>
        <w:tc>
          <w:tcPr>
            <w:tcW w:w="2020" w:type="dxa"/>
            <w:tcBorders>
              <w:top w:val="single" w:sz="4" w:space="0" w:color="auto"/>
              <w:left w:val="single" w:sz="4" w:space="0" w:color="auto"/>
              <w:bottom w:val="single" w:sz="4" w:space="0" w:color="auto"/>
              <w:right w:val="nil"/>
            </w:tcBorders>
            <w:shd w:val="clear" w:color="auto" w:fill="auto"/>
            <w:hideMark/>
          </w:tcPr>
          <w:p w14:paraId="32D4CD17" w14:textId="77777777" w:rsidR="00B8251F" w:rsidRPr="008C4A23" w:rsidRDefault="00B8251F" w:rsidP="006E3B3C">
            <w:pPr>
              <w:spacing w:line="240" w:lineRule="auto"/>
              <w:rPr>
                <w:color w:val="000000"/>
                <w:sz w:val="20"/>
                <w:szCs w:val="20"/>
              </w:rPr>
            </w:pPr>
            <w:r w:rsidRPr="008C4A23">
              <w:rPr>
                <w:color w:val="000000"/>
                <w:sz w:val="20"/>
                <w:szCs w:val="20"/>
              </w:rPr>
              <w:t>Cel procesu</w:t>
            </w:r>
          </w:p>
        </w:tc>
        <w:tc>
          <w:tcPr>
            <w:tcW w:w="754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8CCC9D7" w14:textId="77777777" w:rsidR="00B8251F" w:rsidRPr="008C4A23" w:rsidRDefault="00B8251F" w:rsidP="006E3B3C">
            <w:pPr>
              <w:spacing w:line="240" w:lineRule="auto"/>
              <w:rPr>
                <w:color w:val="000000"/>
                <w:sz w:val="20"/>
                <w:szCs w:val="20"/>
              </w:rPr>
            </w:pPr>
            <w:r w:rsidRPr="008C4A23">
              <w:rPr>
                <w:color w:val="000000"/>
                <w:sz w:val="20"/>
                <w:szCs w:val="20"/>
              </w:rPr>
              <w:t>Celem procesu jest obsługa w urzędzie przedstawienia (tj. PCI) komunikatów błędów otrzymanych z urzędu nadzoru (tj. SCI).</w:t>
            </w:r>
          </w:p>
        </w:tc>
      </w:tr>
      <w:tr w:rsidR="00B8251F" w:rsidRPr="008C4A23" w14:paraId="5D0C9365" w14:textId="77777777" w:rsidTr="006E3B3C">
        <w:trPr>
          <w:trHeight w:val="765"/>
        </w:trPr>
        <w:tc>
          <w:tcPr>
            <w:tcW w:w="2020" w:type="dxa"/>
            <w:tcBorders>
              <w:top w:val="nil"/>
              <w:left w:val="single" w:sz="4" w:space="0" w:color="auto"/>
              <w:bottom w:val="nil"/>
              <w:right w:val="nil"/>
            </w:tcBorders>
            <w:shd w:val="clear" w:color="auto" w:fill="auto"/>
            <w:hideMark/>
          </w:tcPr>
          <w:p w14:paraId="5B8CF05A" w14:textId="77777777" w:rsidR="00B8251F" w:rsidRPr="008C4A23" w:rsidRDefault="00B8251F" w:rsidP="006E3B3C">
            <w:pPr>
              <w:spacing w:line="240" w:lineRule="auto"/>
              <w:rPr>
                <w:color w:val="000000"/>
                <w:sz w:val="20"/>
                <w:szCs w:val="20"/>
              </w:rPr>
            </w:pPr>
            <w:r w:rsidRPr="008C4A23">
              <w:rPr>
                <w:color w:val="000000"/>
                <w:sz w:val="20"/>
                <w:szCs w:val="20"/>
              </w:rPr>
              <w:t>Syntetyczny opis</w:t>
            </w:r>
          </w:p>
        </w:tc>
        <w:tc>
          <w:tcPr>
            <w:tcW w:w="7540" w:type="dxa"/>
            <w:tcBorders>
              <w:top w:val="nil"/>
              <w:left w:val="single" w:sz="4" w:space="0" w:color="auto"/>
              <w:bottom w:val="nil"/>
              <w:right w:val="single" w:sz="4" w:space="0" w:color="auto"/>
            </w:tcBorders>
            <w:shd w:val="clear" w:color="auto" w:fill="auto"/>
            <w:vAlign w:val="bottom"/>
            <w:hideMark/>
          </w:tcPr>
          <w:p w14:paraId="48ED9226" w14:textId="77777777" w:rsidR="00B8251F" w:rsidRPr="008C4A23" w:rsidRDefault="00B8251F" w:rsidP="006E3B3C">
            <w:pPr>
              <w:spacing w:line="240" w:lineRule="auto"/>
              <w:rPr>
                <w:color w:val="000000"/>
                <w:sz w:val="20"/>
                <w:szCs w:val="20"/>
              </w:rPr>
            </w:pPr>
            <w:r w:rsidRPr="008C4A23">
              <w:rPr>
                <w:color w:val="000000"/>
                <w:sz w:val="20"/>
                <w:szCs w:val="20"/>
              </w:rPr>
              <w:t>Proces obsługi odbioru komunikatu CD916/CD917 przez urząd przedstawienia (tj. PCI) polega na zinterpretowaniu otrzymanego od urzędu nadzoru (tj. SCI) komunikatu informującego o błędzie i potraktowaniu go w sposób umożliwiający kontynuację procesu.</w:t>
            </w:r>
          </w:p>
        </w:tc>
      </w:tr>
      <w:tr w:rsidR="00B8251F" w:rsidRPr="008C4A23" w14:paraId="2C62A9BE" w14:textId="77777777" w:rsidTr="006E3B3C">
        <w:trPr>
          <w:trHeight w:val="285"/>
        </w:trPr>
        <w:tc>
          <w:tcPr>
            <w:tcW w:w="2020" w:type="dxa"/>
            <w:tcBorders>
              <w:top w:val="nil"/>
              <w:left w:val="single" w:sz="4" w:space="0" w:color="auto"/>
              <w:bottom w:val="single" w:sz="4" w:space="0" w:color="auto"/>
              <w:right w:val="nil"/>
            </w:tcBorders>
            <w:shd w:val="clear" w:color="auto" w:fill="auto"/>
            <w:hideMark/>
          </w:tcPr>
          <w:p w14:paraId="467F707E" w14:textId="77777777" w:rsidR="00B8251F" w:rsidRPr="008C4A23" w:rsidRDefault="00B8251F" w:rsidP="006E3B3C">
            <w:pPr>
              <w:spacing w:line="240" w:lineRule="auto"/>
              <w:rPr>
                <w:color w:val="000000"/>
                <w:sz w:val="20"/>
                <w:szCs w:val="20"/>
              </w:rPr>
            </w:pPr>
            <w:r w:rsidRPr="008C4A23">
              <w:rPr>
                <w:color w:val="000000"/>
                <w:sz w:val="20"/>
                <w:szCs w:val="20"/>
              </w:rPr>
              <w:t> </w:t>
            </w:r>
          </w:p>
        </w:tc>
        <w:tc>
          <w:tcPr>
            <w:tcW w:w="7540" w:type="dxa"/>
            <w:tcBorders>
              <w:top w:val="nil"/>
              <w:left w:val="single" w:sz="4" w:space="0" w:color="auto"/>
              <w:bottom w:val="single" w:sz="4" w:space="0" w:color="auto"/>
              <w:right w:val="single" w:sz="4" w:space="0" w:color="auto"/>
            </w:tcBorders>
            <w:shd w:val="clear" w:color="auto" w:fill="auto"/>
            <w:vAlign w:val="bottom"/>
            <w:hideMark/>
          </w:tcPr>
          <w:p w14:paraId="220B73B5" w14:textId="77777777" w:rsidR="00B8251F" w:rsidRPr="008C4A23" w:rsidRDefault="00B8251F" w:rsidP="006E3B3C">
            <w:pPr>
              <w:spacing w:line="240" w:lineRule="auto"/>
              <w:rPr>
                <w:color w:val="000000"/>
                <w:sz w:val="20"/>
                <w:szCs w:val="20"/>
              </w:rPr>
            </w:pPr>
            <w:r w:rsidRPr="008C4A23">
              <w:rPr>
                <w:color w:val="000000"/>
                <w:sz w:val="20"/>
                <w:szCs w:val="20"/>
              </w:rPr>
              <w:t>Proces ten ma charakter wewnętrzny (tj. jest realizowany bez udziału podmiotu).</w:t>
            </w:r>
          </w:p>
        </w:tc>
      </w:tr>
    </w:tbl>
    <w:p w14:paraId="5F11D390" w14:textId="77777777" w:rsidR="00B8251F" w:rsidRPr="008C4A23" w:rsidRDefault="00B8251F" w:rsidP="00DA1FCB">
      <w:pPr>
        <w:pStyle w:val="Nagwek4"/>
      </w:pPr>
      <w:r w:rsidRPr="008C4A23">
        <w:t>Kontyngent retrospektywny obsługiwany w SCI</w:t>
      </w:r>
    </w:p>
    <w:tbl>
      <w:tblPr>
        <w:tblW w:w="9560" w:type="dxa"/>
        <w:tblInd w:w="61" w:type="dxa"/>
        <w:tblCellMar>
          <w:left w:w="70" w:type="dxa"/>
          <w:right w:w="70" w:type="dxa"/>
        </w:tblCellMar>
        <w:tblLook w:val="04A0" w:firstRow="1" w:lastRow="0" w:firstColumn="1" w:lastColumn="0" w:noHBand="0" w:noVBand="1"/>
      </w:tblPr>
      <w:tblGrid>
        <w:gridCol w:w="2020"/>
        <w:gridCol w:w="7540"/>
      </w:tblGrid>
      <w:tr w:rsidR="00B8251F" w:rsidRPr="008C4A23" w14:paraId="37B22B43" w14:textId="77777777" w:rsidTr="006E3B3C">
        <w:trPr>
          <w:trHeight w:val="765"/>
        </w:trPr>
        <w:tc>
          <w:tcPr>
            <w:tcW w:w="2020" w:type="dxa"/>
            <w:tcBorders>
              <w:top w:val="single" w:sz="4" w:space="0" w:color="auto"/>
              <w:left w:val="single" w:sz="4" w:space="0" w:color="auto"/>
              <w:bottom w:val="single" w:sz="4" w:space="0" w:color="auto"/>
              <w:right w:val="nil"/>
            </w:tcBorders>
            <w:shd w:val="clear" w:color="auto" w:fill="auto"/>
            <w:hideMark/>
          </w:tcPr>
          <w:p w14:paraId="49EE30BA" w14:textId="77777777" w:rsidR="00B8251F" w:rsidRPr="008C4A23" w:rsidRDefault="00B8251F" w:rsidP="006E3B3C">
            <w:pPr>
              <w:spacing w:line="240" w:lineRule="auto"/>
              <w:rPr>
                <w:color w:val="000000"/>
                <w:sz w:val="20"/>
                <w:szCs w:val="20"/>
              </w:rPr>
            </w:pPr>
            <w:r w:rsidRPr="008C4A23">
              <w:rPr>
                <w:color w:val="000000"/>
                <w:sz w:val="20"/>
                <w:szCs w:val="20"/>
              </w:rPr>
              <w:t>Cel procesu</w:t>
            </w:r>
          </w:p>
        </w:tc>
        <w:tc>
          <w:tcPr>
            <w:tcW w:w="754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1D01B3F" w14:textId="77777777" w:rsidR="00B8251F" w:rsidRPr="008C4A23" w:rsidRDefault="00B8251F" w:rsidP="006E3B3C">
            <w:pPr>
              <w:spacing w:line="240" w:lineRule="auto"/>
              <w:rPr>
                <w:color w:val="000000"/>
                <w:sz w:val="20"/>
                <w:szCs w:val="20"/>
              </w:rPr>
            </w:pPr>
            <w:r w:rsidRPr="008C4A23">
              <w:rPr>
                <w:color w:val="000000"/>
                <w:sz w:val="20"/>
                <w:szCs w:val="20"/>
              </w:rPr>
              <w:t>Celem procesu jest obsługa w urzędzie nadzoru (tj. SCI) retrospektywnych wniosków o kontyngent taryfowy rozpatrywanych wg chronologicznej kolejności przyjmowania zgłoszeń.</w:t>
            </w:r>
          </w:p>
        </w:tc>
      </w:tr>
      <w:tr w:rsidR="00B8251F" w:rsidRPr="008C4A23" w14:paraId="00D05BAF" w14:textId="77777777" w:rsidTr="006E3B3C">
        <w:trPr>
          <w:trHeight w:val="1530"/>
        </w:trPr>
        <w:tc>
          <w:tcPr>
            <w:tcW w:w="2020" w:type="dxa"/>
            <w:tcBorders>
              <w:top w:val="nil"/>
              <w:left w:val="single" w:sz="4" w:space="0" w:color="auto"/>
              <w:bottom w:val="nil"/>
              <w:right w:val="nil"/>
            </w:tcBorders>
            <w:shd w:val="clear" w:color="auto" w:fill="auto"/>
            <w:hideMark/>
          </w:tcPr>
          <w:p w14:paraId="493267FB" w14:textId="77777777" w:rsidR="00B8251F" w:rsidRPr="008C4A23" w:rsidRDefault="00B8251F" w:rsidP="006E3B3C">
            <w:pPr>
              <w:spacing w:line="240" w:lineRule="auto"/>
              <w:rPr>
                <w:color w:val="000000"/>
                <w:sz w:val="20"/>
                <w:szCs w:val="20"/>
              </w:rPr>
            </w:pPr>
            <w:r w:rsidRPr="008C4A23">
              <w:rPr>
                <w:color w:val="000000"/>
                <w:sz w:val="20"/>
                <w:szCs w:val="20"/>
              </w:rPr>
              <w:t>Syntetyczny opis</w:t>
            </w:r>
          </w:p>
        </w:tc>
        <w:tc>
          <w:tcPr>
            <w:tcW w:w="7540" w:type="dxa"/>
            <w:tcBorders>
              <w:top w:val="nil"/>
              <w:left w:val="single" w:sz="4" w:space="0" w:color="auto"/>
              <w:bottom w:val="nil"/>
              <w:right w:val="single" w:sz="4" w:space="0" w:color="auto"/>
            </w:tcBorders>
            <w:shd w:val="clear" w:color="auto" w:fill="auto"/>
            <w:vAlign w:val="bottom"/>
            <w:hideMark/>
          </w:tcPr>
          <w:p w14:paraId="2DCBDC54" w14:textId="60FC93AD" w:rsidR="00B8251F" w:rsidRPr="008C4A23" w:rsidRDefault="00B8251F" w:rsidP="006E3B3C">
            <w:pPr>
              <w:spacing w:line="240" w:lineRule="auto"/>
              <w:rPr>
                <w:color w:val="000000"/>
                <w:sz w:val="20"/>
                <w:szCs w:val="20"/>
              </w:rPr>
            </w:pPr>
            <w:r w:rsidRPr="008C4A23">
              <w:rPr>
                <w:color w:val="000000"/>
                <w:sz w:val="20"/>
                <w:szCs w:val="20"/>
              </w:rPr>
              <w:t>Proces obsługi kontyngentu retrospektywnego w urzędzie nadzoru (tj. SCI) polega na walidacji otrzymanego od Podmiotu komunikatu ZCX05, weryfikacji otrzymanego wniosku przez organ celny, podjęciu decyzji przez organ celny w przedmiocie dalszego procedowania wniosku oraz – o ile organ celny podejmie decyzję pozytywną -  skierowaniu wniosku do AIS/TQS PLUS, a następnie poinformowaniu Podmiotu o przyznaniu/nieprzyznaniu kontyngentu.</w:t>
            </w:r>
          </w:p>
        </w:tc>
      </w:tr>
      <w:tr w:rsidR="00B8251F" w:rsidRPr="008C4A23" w14:paraId="67B85B04" w14:textId="77777777" w:rsidTr="006E3B3C">
        <w:trPr>
          <w:trHeight w:val="285"/>
        </w:trPr>
        <w:tc>
          <w:tcPr>
            <w:tcW w:w="2020" w:type="dxa"/>
            <w:tcBorders>
              <w:top w:val="nil"/>
              <w:left w:val="single" w:sz="4" w:space="0" w:color="auto"/>
              <w:bottom w:val="single" w:sz="4" w:space="0" w:color="auto"/>
              <w:right w:val="nil"/>
            </w:tcBorders>
            <w:shd w:val="clear" w:color="auto" w:fill="auto"/>
            <w:hideMark/>
          </w:tcPr>
          <w:p w14:paraId="545A01E5" w14:textId="77777777" w:rsidR="00B8251F" w:rsidRPr="008C4A23" w:rsidRDefault="00B8251F" w:rsidP="006E3B3C">
            <w:pPr>
              <w:spacing w:line="240" w:lineRule="auto"/>
              <w:rPr>
                <w:color w:val="000000"/>
                <w:sz w:val="20"/>
                <w:szCs w:val="20"/>
              </w:rPr>
            </w:pPr>
            <w:r w:rsidRPr="008C4A23">
              <w:rPr>
                <w:color w:val="000000"/>
                <w:sz w:val="20"/>
                <w:szCs w:val="20"/>
              </w:rPr>
              <w:t> </w:t>
            </w:r>
          </w:p>
        </w:tc>
        <w:tc>
          <w:tcPr>
            <w:tcW w:w="7540" w:type="dxa"/>
            <w:tcBorders>
              <w:top w:val="nil"/>
              <w:left w:val="single" w:sz="4" w:space="0" w:color="auto"/>
              <w:bottom w:val="single" w:sz="4" w:space="0" w:color="auto"/>
              <w:right w:val="single" w:sz="4" w:space="0" w:color="auto"/>
            </w:tcBorders>
            <w:shd w:val="clear" w:color="auto" w:fill="auto"/>
            <w:vAlign w:val="bottom"/>
            <w:hideMark/>
          </w:tcPr>
          <w:p w14:paraId="1C078650" w14:textId="77777777" w:rsidR="00B8251F" w:rsidRPr="008C4A23" w:rsidRDefault="00B8251F" w:rsidP="006E3B3C">
            <w:pPr>
              <w:spacing w:line="240" w:lineRule="auto"/>
              <w:rPr>
                <w:color w:val="000000"/>
                <w:sz w:val="20"/>
                <w:szCs w:val="20"/>
              </w:rPr>
            </w:pPr>
            <w:r w:rsidRPr="008C4A23">
              <w:rPr>
                <w:color w:val="000000"/>
                <w:sz w:val="20"/>
                <w:szCs w:val="20"/>
              </w:rPr>
              <w:t>Proces ten ma charakter zewnętrzny (tj. jest realizowany przy udziale podmiotu).</w:t>
            </w:r>
          </w:p>
        </w:tc>
      </w:tr>
    </w:tbl>
    <w:p w14:paraId="16871C77" w14:textId="77777777" w:rsidR="00B8251F" w:rsidRPr="008C4A23" w:rsidRDefault="00B8251F" w:rsidP="00DA1FCB">
      <w:pPr>
        <w:pStyle w:val="Nagwek4"/>
      </w:pPr>
      <w:r w:rsidRPr="008C4A23">
        <w:t>Decyzje po zwolnieniu obsługiwane w SCI/PCI</w:t>
      </w:r>
    </w:p>
    <w:tbl>
      <w:tblPr>
        <w:tblW w:w="9560" w:type="dxa"/>
        <w:tblInd w:w="61" w:type="dxa"/>
        <w:tblCellMar>
          <w:left w:w="70" w:type="dxa"/>
          <w:right w:w="70" w:type="dxa"/>
        </w:tblCellMar>
        <w:tblLook w:val="04A0" w:firstRow="1" w:lastRow="0" w:firstColumn="1" w:lastColumn="0" w:noHBand="0" w:noVBand="1"/>
      </w:tblPr>
      <w:tblGrid>
        <w:gridCol w:w="2020"/>
        <w:gridCol w:w="7540"/>
      </w:tblGrid>
      <w:tr w:rsidR="00B8251F" w:rsidRPr="008C4A23" w14:paraId="6759E3B6" w14:textId="77777777" w:rsidTr="006E3B3C">
        <w:trPr>
          <w:trHeight w:val="510"/>
        </w:trPr>
        <w:tc>
          <w:tcPr>
            <w:tcW w:w="2020" w:type="dxa"/>
            <w:tcBorders>
              <w:top w:val="single" w:sz="4" w:space="0" w:color="auto"/>
              <w:left w:val="single" w:sz="4" w:space="0" w:color="auto"/>
              <w:bottom w:val="single" w:sz="4" w:space="0" w:color="auto"/>
              <w:right w:val="nil"/>
            </w:tcBorders>
            <w:shd w:val="clear" w:color="auto" w:fill="auto"/>
            <w:hideMark/>
          </w:tcPr>
          <w:p w14:paraId="585BC557" w14:textId="77777777" w:rsidR="00B8251F" w:rsidRPr="008C4A23" w:rsidRDefault="00B8251F" w:rsidP="006E3B3C">
            <w:pPr>
              <w:spacing w:line="240" w:lineRule="auto"/>
              <w:rPr>
                <w:color w:val="000000"/>
                <w:sz w:val="20"/>
                <w:szCs w:val="20"/>
              </w:rPr>
            </w:pPr>
            <w:r w:rsidRPr="008C4A23">
              <w:rPr>
                <w:color w:val="000000"/>
                <w:sz w:val="20"/>
                <w:szCs w:val="20"/>
              </w:rPr>
              <w:t>Cel procesu</w:t>
            </w:r>
          </w:p>
        </w:tc>
        <w:tc>
          <w:tcPr>
            <w:tcW w:w="754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3AE78B7" w14:textId="77777777" w:rsidR="00B8251F" w:rsidRPr="008C4A23" w:rsidRDefault="00B8251F" w:rsidP="006E3B3C">
            <w:pPr>
              <w:spacing w:line="240" w:lineRule="auto"/>
              <w:rPr>
                <w:color w:val="000000"/>
                <w:sz w:val="20"/>
                <w:szCs w:val="20"/>
              </w:rPr>
            </w:pPr>
            <w:r w:rsidRPr="008C4A23">
              <w:rPr>
                <w:color w:val="000000"/>
                <w:sz w:val="20"/>
                <w:szCs w:val="20"/>
              </w:rPr>
              <w:t>Celem procesu jest obsługa w urzędzie nadzoru (tj. SCI) oraz urzędzie przedstawienia (tj. PCI) wydawania decyzji administracyjnych po zwolnieniu towaru do procedury.</w:t>
            </w:r>
          </w:p>
        </w:tc>
      </w:tr>
      <w:tr w:rsidR="00B8251F" w:rsidRPr="008C4A23" w14:paraId="13AB31E1" w14:textId="77777777" w:rsidTr="006E3B3C">
        <w:trPr>
          <w:trHeight w:val="1530"/>
        </w:trPr>
        <w:tc>
          <w:tcPr>
            <w:tcW w:w="2020" w:type="dxa"/>
            <w:tcBorders>
              <w:top w:val="nil"/>
              <w:left w:val="single" w:sz="4" w:space="0" w:color="auto"/>
              <w:bottom w:val="nil"/>
              <w:right w:val="nil"/>
            </w:tcBorders>
            <w:shd w:val="clear" w:color="auto" w:fill="auto"/>
            <w:hideMark/>
          </w:tcPr>
          <w:p w14:paraId="7E81B825" w14:textId="77777777" w:rsidR="00B8251F" w:rsidRPr="008C4A23" w:rsidRDefault="00B8251F" w:rsidP="006E3B3C">
            <w:pPr>
              <w:spacing w:line="240" w:lineRule="auto"/>
              <w:rPr>
                <w:color w:val="000000"/>
                <w:sz w:val="20"/>
                <w:szCs w:val="20"/>
              </w:rPr>
            </w:pPr>
            <w:r w:rsidRPr="008C4A23">
              <w:rPr>
                <w:color w:val="000000"/>
                <w:sz w:val="20"/>
                <w:szCs w:val="20"/>
              </w:rPr>
              <w:t>Syntetyczny opis</w:t>
            </w:r>
          </w:p>
        </w:tc>
        <w:tc>
          <w:tcPr>
            <w:tcW w:w="7540" w:type="dxa"/>
            <w:tcBorders>
              <w:top w:val="nil"/>
              <w:left w:val="single" w:sz="4" w:space="0" w:color="auto"/>
              <w:bottom w:val="nil"/>
              <w:right w:val="single" w:sz="4" w:space="0" w:color="auto"/>
            </w:tcBorders>
            <w:shd w:val="clear" w:color="auto" w:fill="auto"/>
            <w:vAlign w:val="bottom"/>
            <w:hideMark/>
          </w:tcPr>
          <w:p w14:paraId="51826D62" w14:textId="77777777" w:rsidR="00B8251F" w:rsidRPr="008C4A23" w:rsidRDefault="00B8251F" w:rsidP="006E3B3C">
            <w:pPr>
              <w:spacing w:line="240" w:lineRule="auto"/>
              <w:rPr>
                <w:color w:val="000000"/>
                <w:sz w:val="20"/>
                <w:szCs w:val="20"/>
              </w:rPr>
            </w:pPr>
            <w:r w:rsidRPr="008C4A23">
              <w:rPr>
                <w:color w:val="000000"/>
                <w:sz w:val="20"/>
                <w:szCs w:val="20"/>
              </w:rPr>
              <w:t>Proces obsługi wydawania decyzji administracyjnych po zwolnieniu towaru do procedury realizowany w urzędzie nadzoru (tj. SCI)/urzędzie przedstawienia (tj. PCI) polega w szczególności na przekazaniu do komórki postępowania zidentyfikowanej potrzeby wydania decyzji administracyjnej po zwolnieniu, a następnie zarejestrowaniu wyniku postępowania przeprowadzonego przez ww. komórkę, w tym – o ile zajdzie taka potrzeba - zaktualizowaniu danych zgłoszenia na podstawie wydanej decyzji administracyjnej.</w:t>
            </w:r>
          </w:p>
        </w:tc>
      </w:tr>
      <w:tr w:rsidR="00B8251F" w:rsidRPr="008C4A23" w14:paraId="41F8B994" w14:textId="77777777" w:rsidTr="006E3B3C">
        <w:trPr>
          <w:trHeight w:val="285"/>
        </w:trPr>
        <w:tc>
          <w:tcPr>
            <w:tcW w:w="2020" w:type="dxa"/>
            <w:tcBorders>
              <w:top w:val="nil"/>
              <w:left w:val="single" w:sz="4" w:space="0" w:color="auto"/>
              <w:bottom w:val="single" w:sz="4" w:space="0" w:color="auto"/>
              <w:right w:val="nil"/>
            </w:tcBorders>
            <w:shd w:val="clear" w:color="auto" w:fill="auto"/>
            <w:hideMark/>
          </w:tcPr>
          <w:p w14:paraId="29A54015" w14:textId="77777777" w:rsidR="00B8251F" w:rsidRPr="008C4A23" w:rsidRDefault="00B8251F" w:rsidP="006E3B3C">
            <w:pPr>
              <w:spacing w:line="240" w:lineRule="auto"/>
              <w:rPr>
                <w:color w:val="000000"/>
                <w:sz w:val="20"/>
                <w:szCs w:val="20"/>
              </w:rPr>
            </w:pPr>
            <w:r w:rsidRPr="008C4A23">
              <w:rPr>
                <w:color w:val="000000"/>
                <w:sz w:val="20"/>
                <w:szCs w:val="20"/>
              </w:rPr>
              <w:t> </w:t>
            </w:r>
          </w:p>
        </w:tc>
        <w:tc>
          <w:tcPr>
            <w:tcW w:w="7540" w:type="dxa"/>
            <w:tcBorders>
              <w:top w:val="nil"/>
              <w:left w:val="single" w:sz="4" w:space="0" w:color="auto"/>
              <w:bottom w:val="single" w:sz="4" w:space="0" w:color="auto"/>
              <w:right w:val="single" w:sz="4" w:space="0" w:color="auto"/>
            </w:tcBorders>
            <w:shd w:val="clear" w:color="auto" w:fill="auto"/>
            <w:vAlign w:val="bottom"/>
            <w:hideMark/>
          </w:tcPr>
          <w:p w14:paraId="43983A13" w14:textId="77777777" w:rsidR="00B8251F" w:rsidRPr="008C4A23" w:rsidRDefault="00B8251F" w:rsidP="006E3B3C">
            <w:pPr>
              <w:spacing w:line="240" w:lineRule="auto"/>
              <w:rPr>
                <w:color w:val="000000"/>
                <w:sz w:val="20"/>
                <w:szCs w:val="20"/>
              </w:rPr>
            </w:pPr>
            <w:r w:rsidRPr="008C4A23">
              <w:rPr>
                <w:color w:val="000000"/>
                <w:sz w:val="20"/>
                <w:szCs w:val="20"/>
              </w:rPr>
              <w:t>Proces ten ma charakter wewnętrzny (tj. jest realizowany bez udziału podmiotu).</w:t>
            </w:r>
          </w:p>
        </w:tc>
      </w:tr>
    </w:tbl>
    <w:p w14:paraId="7DF431F6" w14:textId="45F13F6A" w:rsidR="00B8251F" w:rsidRPr="008C4A23" w:rsidRDefault="00B8251F" w:rsidP="00B8251F">
      <w:pPr>
        <w:rPr>
          <w:rFonts w:asciiTheme="minorHAnsi" w:hAnsiTheme="minorHAnsi" w:cstheme="minorHAnsi"/>
          <w:bCs/>
          <w:kern w:val="32"/>
        </w:rPr>
      </w:pPr>
    </w:p>
    <w:p w14:paraId="393C92EC" w14:textId="77777777" w:rsidR="003A44CB" w:rsidRPr="008C4A23" w:rsidRDefault="003A44CB" w:rsidP="00B07170">
      <w:pPr>
        <w:pStyle w:val="Nagwek3"/>
      </w:pPr>
      <w:bookmarkStart w:id="85" w:name="_Toc176937001"/>
      <w:r w:rsidRPr="008C4A23">
        <w:lastRenderedPageBreak/>
        <w:t>AIS/</w:t>
      </w:r>
      <w:proofErr w:type="spellStart"/>
      <w:r w:rsidRPr="008C4A23">
        <w:t>e-COMMERCE</w:t>
      </w:r>
      <w:bookmarkEnd w:id="85"/>
      <w:proofErr w:type="spellEnd"/>
    </w:p>
    <w:p w14:paraId="0BD71E4D" w14:textId="4F382DEE" w:rsidR="003A44CB" w:rsidRPr="008C4A23" w:rsidRDefault="003A44CB" w:rsidP="00DA1FCB">
      <w:pPr>
        <w:pStyle w:val="Nagwek4"/>
      </w:pPr>
      <w:r w:rsidRPr="008C4A23">
        <w:t>Obsługa zgłoszenia H6/H7.</w:t>
      </w:r>
    </w:p>
    <w:tbl>
      <w:tblPr>
        <w:tblW w:w="9560" w:type="dxa"/>
        <w:tblInd w:w="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020"/>
        <w:gridCol w:w="7540"/>
      </w:tblGrid>
      <w:tr w:rsidR="003A44CB" w:rsidRPr="008C4A23" w14:paraId="7D850258" w14:textId="77777777" w:rsidTr="009D69F6">
        <w:trPr>
          <w:trHeight w:val="281"/>
        </w:trPr>
        <w:tc>
          <w:tcPr>
            <w:tcW w:w="2020" w:type="dxa"/>
            <w:shd w:val="clear" w:color="auto" w:fill="auto"/>
            <w:hideMark/>
          </w:tcPr>
          <w:p w14:paraId="2FEE8362" w14:textId="77777777" w:rsidR="003A44CB" w:rsidRPr="008C4A23" w:rsidRDefault="003A44CB" w:rsidP="001D019B">
            <w:pPr>
              <w:spacing w:line="240" w:lineRule="auto"/>
              <w:rPr>
                <w:color w:val="000000"/>
                <w:sz w:val="20"/>
                <w:szCs w:val="20"/>
              </w:rPr>
            </w:pPr>
            <w:r w:rsidRPr="008C4A23">
              <w:rPr>
                <w:color w:val="000000"/>
                <w:sz w:val="20"/>
                <w:szCs w:val="20"/>
              </w:rPr>
              <w:t>Cel procesu</w:t>
            </w:r>
          </w:p>
        </w:tc>
        <w:tc>
          <w:tcPr>
            <w:tcW w:w="7540" w:type="dxa"/>
            <w:shd w:val="clear" w:color="auto" w:fill="auto"/>
            <w:vAlign w:val="bottom"/>
          </w:tcPr>
          <w:p w14:paraId="6C330CF5" w14:textId="6C55EDB7" w:rsidR="003A44CB" w:rsidRPr="008C4A23" w:rsidRDefault="009D69F6" w:rsidP="001D019B">
            <w:pPr>
              <w:spacing w:line="240" w:lineRule="auto"/>
              <w:rPr>
                <w:color w:val="000000"/>
                <w:sz w:val="20"/>
                <w:szCs w:val="20"/>
              </w:rPr>
            </w:pPr>
            <w:r w:rsidRPr="008C4A23">
              <w:rPr>
                <w:color w:val="000000"/>
                <w:sz w:val="20"/>
                <w:szCs w:val="20"/>
              </w:rPr>
              <w:t>Celem procesu jest obsługa zgłoszenia celnego H6/H7</w:t>
            </w:r>
          </w:p>
        </w:tc>
      </w:tr>
      <w:tr w:rsidR="003A44CB" w:rsidRPr="008C4A23" w14:paraId="1AB1BAA4" w14:textId="77777777" w:rsidTr="009D69F6">
        <w:trPr>
          <w:trHeight w:val="301"/>
        </w:trPr>
        <w:tc>
          <w:tcPr>
            <w:tcW w:w="2020" w:type="dxa"/>
            <w:shd w:val="clear" w:color="auto" w:fill="auto"/>
            <w:hideMark/>
          </w:tcPr>
          <w:p w14:paraId="72B7E72C" w14:textId="77777777" w:rsidR="003A44CB" w:rsidRPr="008C4A23" w:rsidRDefault="003A44CB" w:rsidP="001D019B">
            <w:pPr>
              <w:spacing w:line="240" w:lineRule="auto"/>
              <w:rPr>
                <w:color w:val="000000"/>
                <w:sz w:val="20"/>
                <w:szCs w:val="20"/>
              </w:rPr>
            </w:pPr>
            <w:r w:rsidRPr="008C4A23">
              <w:rPr>
                <w:color w:val="000000"/>
                <w:sz w:val="20"/>
                <w:szCs w:val="20"/>
              </w:rPr>
              <w:t>Syntetyczny opis</w:t>
            </w:r>
          </w:p>
        </w:tc>
        <w:tc>
          <w:tcPr>
            <w:tcW w:w="7540" w:type="dxa"/>
            <w:shd w:val="clear" w:color="auto" w:fill="auto"/>
            <w:vAlign w:val="bottom"/>
          </w:tcPr>
          <w:p w14:paraId="3172C30E" w14:textId="77A779AB" w:rsidR="003A44CB" w:rsidRPr="008C4A23" w:rsidRDefault="009D69F6" w:rsidP="003A44CB">
            <w:pPr>
              <w:spacing w:line="240" w:lineRule="auto"/>
              <w:rPr>
                <w:color w:val="000000"/>
                <w:sz w:val="20"/>
                <w:szCs w:val="20"/>
              </w:rPr>
            </w:pPr>
            <w:r w:rsidRPr="008C4A23">
              <w:rPr>
                <w:sz w:val="20"/>
                <w:szCs w:val="20"/>
              </w:rPr>
              <w:t>W tracie realizacji procesu obsługi zgłoszenia celnego H6/H7 następuje analiza ryzyka oraz rozliczenie należności (w sposób uzależniony do danych zawartych na zgłoszeniu). W przypadku, gdy zostaną spełnione warunki - następuje zwolnienie towaru do procedury dopuszczenia do obrotu. W sytuacji, gdy nie jest możliwe zwolnienie towaru do procedury - w ramach procesu następuje uregulowanie sytuacji towaru.</w:t>
            </w:r>
          </w:p>
        </w:tc>
      </w:tr>
    </w:tbl>
    <w:p w14:paraId="531A8D37" w14:textId="4C48B5A9" w:rsidR="003A44CB" w:rsidRPr="008C4A23" w:rsidRDefault="003A44CB" w:rsidP="00B8251F">
      <w:pPr>
        <w:rPr>
          <w:rFonts w:asciiTheme="minorHAnsi" w:hAnsiTheme="minorHAnsi" w:cstheme="minorHAnsi"/>
          <w:bCs/>
          <w:kern w:val="32"/>
        </w:rPr>
      </w:pPr>
    </w:p>
    <w:p w14:paraId="3011D670" w14:textId="374695B9" w:rsidR="003A44CB" w:rsidRPr="008C4A23" w:rsidRDefault="009D69F6" w:rsidP="00DA1FCB">
      <w:pPr>
        <w:pStyle w:val="Nagwek4"/>
      </w:pPr>
      <w:r w:rsidRPr="008C4A23">
        <w:t>Sprostowanie zgłoszenia H6/H7</w:t>
      </w:r>
      <w:r w:rsidR="003A44CB" w:rsidRPr="008C4A23">
        <w:t>.</w:t>
      </w:r>
    </w:p>
    <w:tbl>
      <w:tblPr>
        <w:tblW w:w="9560" w:type="dxa"/>
        <w:tblInd w:w="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020"/>
        <w:gridCol w:w="7540"/>
      </w:tblGrid>
      <w:tr w:rsidR="003A44CB" w:rsidRPr="008C4A23" w14:paraId="7D0C0B2E" w14:textId="77777777" w:rsidTr="001D019B">
        <w:trPr>
          <w:trHeight w:val="139"/>
        </w:trPr>
        <w:tc>
          <w:tcPr>
            <w:tcW w:w="2020" w:type="dxa"/>
            <w:shd w:val="clear" w:color="auto" w:fill="auto"/>
            <w:hideMark/>
          </w:tcPr>
          <w:p w14:paraId="375C5FA1" w14:textId="77777777" w:rsidR="003A44CB" w:rsidRPr="008C4A23" w:rsidRDefault="003A44CB" w:rsidP="001D019B">
            <w:pPr>
              <w:spacing w:line="240" w:lineRule="auto"/>
              <w:rPr>
                <w:color w:val="000000"/>
                <w:sz w:val="20"/>
                <w:szCs w:val="20"/>
              </w:rPr>
            </w:pPr>
            <w:r w:rsidRPr="008C4A23">
              <w:rPr>
                <w:color w:val="000000"/>
                <w:sz w:val="20"/>
                <w:szCs w:val="20"/>
              </w:rPr>
              <w:t>Cel procesu</w:t>
            </w:r>
          </w:p>
        </w:tc>
        <w:tc>
          <w:tcPr>
            <w:tcW w:w="7540" w:type="dxa"/>
            <w:shd w:val="clear" w:color="auto" w:fill="auto"/>
            <w:vAlign w:val="bottom"/>
          </w:tcPr>
          <w:p w14:paraId="6DCD6E44" w14:textId="0065A0AB" w:rsidR="003A44CB" w:rsidRPr="008C4A23" w:rsidRDefault="009D69F6" w:rsidP="001D019B">
            <w:pPr>
              <w:spacing w:line="240" w:lineRule="auto"/>
              <w:rPr>
                <w:color w:val="000000"/>
                <w:sz w:val="20"/>
                <w:szCs w:val="20"/>
              </w:rPr>
            </w:pPr>
            <w:r w:rsidRPr="008C4A23">
              <w:rPr>
                <w:color w:val="000000"/>
                <w:sz w:val="20"/>
                <w:szCs w:val="20"/>
              </w:rPr>
              <w:t>Celem procesu jest obsługa sprostowania zgłoszenia celnego H6/H7</w:t>
            </w:r>
          </w:p>
        </w:tc>
      </w:tr>
      <w:tr w:rsidR="003A44CB" w:rsidRPr="008C4A23" w14:paraId="61049CDE" w14:textId="77777777" w:rsidTr="001D019B">
        <w:trPr>
          <w:trHeight w:val="245"/>
        </w:trPr>
        <w:tc>
          <w:tcPr>
            <w:tcW w:w="2020" w:type="dxa"/>
            <w:shd w:val="clear" w:color="auto" w:fill="auto"/>
            <w:hideMark/>
          </w:tcPr>
          <w:p w14:paraId="5215D3E1" w14:textId="77777777" w:rsidR="003A44CB" w:rsidRPr="008C4A23" w:rsidRDefault="003A44CB" w:rsidP="001D019B">
            <w:pPr>
              <w:spacing w:line="240" w:lineRule="auto"/>
              <w:rPr>
                <w:color w:val="000000"/>
                <w:sz w:val="20"/>
                <w:szCs w:val="20"/>
              </w:rPr>
            </w:pPr>
            <w:r w:rsidRPr="008C4A23">
              <w:rPr>
                <w:color w:val="000000"/>
                <w:sz w:val="20"/>
                <w:szCs w:val="20"/>
              </w:rPr>
              <w:t>Syntetyczny opis</w:t>
            </w:r>
          </w:p>
        </w:tc>
        <w:tc>
          <w:tcPr>
            <w:tcW w:w="7540" w:type="dxa"/>
            <w:shd w:val="clear" w:color="auto" w:fill="auto"/>
            <w:vAlign w:val="bottom"/>
          </w:tcPr>
          <w:p w14:paraId="2A6E356F" w14:textId="356C3338" w:rsidR="003A44CB" w:rsidRPr="008C4A23" w:rsidRDefault="009D69F6" w:rsidP="001D019B">
            <w:pPr>
              <w:spacing w:line="240" w:lineRule="auto"/>
              <w:rPr>
                <w:color w:val="000000"/>
                <w:sz w:val="20"/>
                <w:szCs w:val="20"/>
              </w:rPr>
            </w:pPr>
            <w:r w:rsidRPr="008C4A23">
              <w:rPr>
                <w:color w:val="000000"/>
                <w:sz w:val="20"/>
                <w:szCs w:val="20"/>
              </w:rPr>
              <w:t>Proces sprostowania zgłoszenia H6/H7 polega na dokonaniu zmian na zgłoszeniu celnym zgodnie z życzeniem Podmiotu - o ile zmianę taką dopuszczają przepisy szczegółowe.</w:t>
            </w:r>
          </w:p>
        </w:tc>
      </w:tr>
    </w:tbl>
    <w:p w14:paraId="1C6DF534" w14:textId="77777777" w:rsidR="003A44CB" w:rsidRPr="008C4A23" w:rsidRDefault="003A44CB" w:rsidP="00B8251F">
      <w:pPr>
        <w:rPr>
          <w:rFonts w:asciiTheme="minorHAnsi" w:hAnsiTheme="minorHAnsi" w:cstheme="minorHAnsi"/>
          <w:bCs/>
          <w:kern w:val="32"/>
        </w:rPr>
      </w:pPr>
    </w:p>
    <w:p w14:paraId="78005393" w14:textId="5ECC2F97" w:rsidR="003A44CB" w:rsidRPr="008C4A23" w:rsidRDefault="009D69F6" w:rsidP="00DA1FCB">
      <w:pPr>
        <w:pStyle w:val="Nagwek4"/>
      </w:pPr>
      <w:r w:rsidRPr="008C4A23">
        <w:t>Unieważnienie zgłoszenia H6/H7</w:t>
      </w:r>
      <w:r w:rsidR="003A44CB" w:rsidRPr="008C4A23">
        <w:t>.</w:t>
      </w:r>
    </w:p>
    <w:tbl>
      <w:tblPr>
        <w:tblW w:w="9560" w:type="dxa"/>
        <w:tblInd w:w="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020"/>
        <w:gridCol w:w="7540"/>
      </w:tblGrid>
      <w:tr w:rsidR="003A44CB" w:rsidRPr="008C4A23" w14:paraId="1301473A" w14:textId="77777777" w:rsidTr="001D019B">
        <w:trPr>
          <w:trHeight w:val="139"/>
        </w:trPr>
        <w:tc>
          <w:tcPr>
            <w:tcW w:w="2020" w:type="dxa"/>
            <w:shd w:val="clear" w:color="auto" w:fill="auto"/>
            <w:hideMark/>
          </w:tcPr>
          <w:p w14:paraId="3F932EC1" w14:textId="77777777" w:rsidR="003A44CB" w:rsidRPr="008C4A23" w:rsidRDefault="003A44CB" w:rsidP="001D019B">
            <w:pPr>
              <w:spacing w:line="240" w:lineRule="auto"/>
              <w:rPr>
                <w:color w:val="000000"/>
                <w:sz w:val="20"/>
                <w:szCs w:val="20"/>
              </w:rPr>
            </w:pPr>
            <w:r w:rsidRPr="008C4A23">
              <w:rPr>
                <w:color w:val="000000"/>
                <w:sz w:val="20"/>
                <w:szCs w:val="20"/>
              </w:rPr>
              <w:t>Cel procesu</w:t>
            </w:r>
          </w:p>
        </w:tc>
        <w:tc>
          <w:tcPr>
            <w:tcW w:w="7540" w:type="dxa"/>
            <w:shd w:val="clear" w:color="auto" w:fill="auto"/>
            <w:vAlign w:val="bottom"/>
          </w:tcPr>
          <w:p w14:paraId="0C7581CD" w14:textId="38E8BEE0" w:rsidR="003A44CB" w:rsidRPr="008C4A23" w:rsidRDefault="009D69F6" w:rsidP="001D019B">
            <w:pPr>
              <w:spacing w:line="240" w:lineRule="auto"/>
              <w:rPr>
                <w:color w:val="000000"/>
                <w:sz w:val="20"/>
                <w:szCs w:val="20"/>
              </w:rPr>
            </w:pPr>
            <w:r w:rsidRPr="008C4A23">
              <w:rPr>
                <w:color w:val="000000"/>
                <w:sz w:val="20"/>
                <w:szCs w:val="20"/>
              </w:rPr>
              <w:t>Celem procesu jest obsługa unieważnienia zgłoszenia celnego H6/H7.</w:t>
            </w:r>
          </w:p>
        </w:tc>
      </w:tr>
      <w:tr w:rsidR="003A44CB" w:rsidRPr="008C4A23" w14:paraId="6E9F4BAE" w14:textId="77777777" w:rsidTr="001D019B">
        <w:trPr>
          <w:trHeight w:val="245"/>
        </w:trPr>
        <w:tc>
          <w:tcPr>
            <w:tcW w:w="2020" w:type="dxa"/>
            <w:shd w:val="clear" w:color="auto" w:fill="auto"/>
            <w:hideMark/>
          </w:tcPr>
          <w:p w14:paraId="331646ED" w14:textId="77777777" w:rsidR="003A44CB" w:rsidRPr="008C4A23" w:rsidRDefault="003A44CB" w:rsidP="001D019B">
            <w:pPr>
              <w:spacing w:line="240" w:lineRule="auto"/>
              <w:rPr>
                <w:color w:val="000000"/>
                <w:sz w:val="20"/>
                <w:szCs w:val="20"/>
              </w:rPr>
            </w:pPr>
            <w:r w:rsidRPr="008C4A23">
              <w:rPr>
                <w:color w:val="000000"/>
                <w:sz w:val="20"/>
                <w:szCs w:val="20"/>
              </w:rPr>
              <w:t>Syntetyczny opis</w:t>
            </w:r>
          </w:p>
        </w:tc>
        <w:tc>
          <w:tcPr>
            <w:tcW w:w="7540" w:type="dxa"/>
            <w:shd w:val="clear" w:color="auto" w:fill="auto"/>
            <w:vAlign w:val="bottom"/>
          </w:tcPr>
          <w:p w14:paraId="78ABB72E" w14:textId="7F6EE53E" w:rsidR="003A44CB" w:rsidRPr="008C4A23" w:rsidRDefault="009D69F6" w:rsidP="001D019B">
            <w:pPr>
              <w:spacing w:line="240" w:lineRule="auto"/>
              <w:rPr>
                <w:color w:val="000000"/>
                <w:sz w:val="20"/>
                <w:szCs w:val="20"/>
              </w:rPr>
            </w:pPr>
            <w:r w:rsidRPr="008C4A23">
              <w:rPr>
                <w:color w:val="000000"/>
                <w:sz w:val="20"/>
                <w:szCs w:val="20"/>
              </w:rPr>
              <w:t>Unieważnienie zgłoszenia celnego H6/H7 polega na wycofaniu z przetwarzania tego zgłoszenia. Unieważnienie zgłoszenia możliwe jest na życzenie Podmiotu, który je złożył.</w:t>
            </w:r>
          </w:p>
        </w:tc>
      </w:tr>
    </w:tbl>
    <w:p w14:paraId="1CBF9E84" w14:textId="1AFE5D3E" w:rsidR="003A44CB" w:rsidRPr="008C4A23" w:rsidRDefault="003A44CB" w:rsidP="00B8251F">
      <w:pPr>
        <w:rPr>
          <w:rFonts w:asciiTheme="minorHAnsi" w:hAnsiTheme="minorHAnsi" w:cstheme="minorHAnsi"/>
          <w:bCs/>
          <w:kern w:val="32"/>
        </w:rPr>
      </w:pPr>
    </w:p>
    <w:p w14:paraId="520C1E57" w14:textId="2F7EAC6C" w:rsidR="003A44CB" w:rsidRPr="008C4A23" w:rsidRDefault="009D69F6" w:rsidP="00DA1FCB">
      <w:pPr>
        <w:pStyle w:val="Nagwek4"/>
      </w:pPr>
      <w:r w:rsidRPr="008C4A23">
        <w:t>Anulowanie zgłoszenia H6/H7</w:t>
      </w:r>
      <w:r w:rsidR="003A44CB" w:rsidRPr="008C4A23">
        <w:t>.</w:t>
      </w:r>
    </w:p>
    <w:tbl>
      <w:tblPr>
        <w:tblW w:w="9560" w:type="dxa"/>
        <w:tblInd w:w="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020"/>
        <w:gridCol w:w="7540"/>
      </w:tblGrid>
      <w:tr w:rsidR="003A44CB" w:rsidRPr="008C4A23" w14:paraId="10D7B3F1" w14:textId="77777777" w:rsidTr="001D019B">
        <w:trPr>
          <w:trHeight w:val="139"/>
        </w:trPr>
        <w:tc>
          <w:tcPr>
            <w:tcW w:w="2020" w:type="dxa"/>
            <w:shd w:val="clear" w:color="auto" w:fill="auto"/>
            <w:hideMark/>
          </w:tcPr>
          <w:p w14:paraId="35F4DC41" w14:textId="77777777" w:rsidR="003A44CB" w:rsidRPr="008C4A23" w:rsidRDefault="003A44CB" w:rsidP="001D019B">
            <w:pPr>
              <w:spacing w:line="240" w:lineRule="auto"/>
              <w:rPr>
                <w:color w:val="000000"/>
                <w:sz w:val="20"/>
                <w:szCs w:val="20"/>
              </w:rPr>
            </w:pPr>
            <w:r w:rsidRPr="008C4A23">
              <w:rPr>
                <w:color w:val="000000"/>
                <w:sz w:val="20"/>
                <w:szCs w:val="20"/>
              </w:rPr>
              <w:t>Cel procesu</w:t>
            </w:r>
          </w:p>
        </w:tc>
        <w:tc>
          <w:tcPr>
            <w:tcW w:w="7540" w:type="dxa"/>
            <w:shd w:val="clear" w:color="auto" w:fill="auto"/>
            <w:vAlign w:val="bottom"/>
          </w:tcPr>
          <w:p w14:paraId="0DB26BA1" w14:textId="0941BFA0" w:rsidR="003A44CB" w:rsidRPr="008C4A23" w:rsidRDefault="009D69F6" w:rsidP="001D019B">
            <w:pPr>
              <w:spacing w:line="240" w:lineRule="auto"/>
              <w:rPr>
                <w:color w:val="000000"/>
                <w:sz w:val="20"/>
                <w:szCs w:val="20"/>
              </w:rPr>
            </w:pPr>
            <w:r w:rsidRPr="008C4A23">
              <w:rPr>
                <w:color w:val="000000"/>
                <w:sz w:val="20"/>
                <w:szCs w:val="20"/>
              </w:rPr>
              <w:t>Celem procesu jest obsługa anulowania zgłoszenia celnego H6/H7.</w:t>
            </w:r>
          </w:p>
        </w:tc>
      </w:tr>
      <w:tr w:rsidR="003A44CB" w:rsidRPr="008C4A23" w14:paraId="6EA9C50F" w14:textId="77777777" w:rsidTr="001D019B">
        <w:trPr>
          <w:trHeight w:val="245"/>
        </w:trPr>
        <w:tc>
          <w:tcPr>
            <w:tcW w:w="2020" w:type="dxa"/>
            <w:shd w:val="clear" w:color="auto" w:fill="auto"/>
            <w:hideMark/>
          </w:tcPr>
          <w:p w14:paraId="3E1EDDB9" w14:textId="77777777" w:rsidR="003A44CB" w:rsidRPr="008C4A23" w:rsidRDefault="003A44CB" w:rsidP="001D019B">
            <w:pPr>
              <w:spacing w:line="240" w:lineRule="auto"/>
              <w:rPr>
                <w:color w:val="000000"/>
                <w:sz w:val="20"/>
                <w:szCs w:val="20"/>
              </w:rPr>
            </w:pPr>
            <w:r w:rsidRPr="008C4A23">
              <w:rPr>
                <w:color w:val="000000"/>
                <w:sz w:val="20"/>
                <w:szCs w:val="20"/>
              </w:rPr>
              <w:t>Syntetyczny opis</w:t>
            </w:r>
          </w:p>
        </w:tc>
        <w:tc>
          <w:tcPr>
            <w:tcW w:w="7540" w:type="dxa"/>
            <w:shd w:val="clear" w:color="auto" w:fill="auto"/>
            <w:vAlign w:val="bottom"/>
          </w:tcPr>
          <w:p w14:paraId="412CCC63" w14:textId="28F984CA" w:rsidR="003A44CB" w:rsidRPr="008C4A23" w:rsidRDefault="009D69F6" w:rsidP="001D019B">
            <w:pPr>
              <w:spacing w:line="240" w:lineRule="auto"/>
              <w:rPr>
                <w:color w:val="000000"/>
                <w:sz w:val="20"/>
                <w:szCs w:val="20"/>
              </w:rPr>
            </w:pPr>
            <w:r w:rsidRPr="008C4A23">
              <w:rPr>
                <w:color w:val="000000"/>
                <w:sz w:val="20"/>
                <w:szCs w:val="20"/>
              </w:rPr>
              <w:t>Anulowanie zgłoszenia celnego H6/H7 polega na wycofaniu z przetwarzania tego zgłoszenia. Anulowanie zgłoszenia możliwe jest na życzenie Podmiotu, który je złożył oraz do momentu formalnego przyjęcia tego zgłoszenia, tj. nadania mu numeru MRN.</w:t>
            </w:r>
          </w:p>
        </w:tc>
      </w:tr>
    </w:tbl>
    <w:p w14:paraId="2B4BC427" w14:textId="1DC5436E" w:rsidR="003A44CB" w:rsidRPr="008C4A23" w:rsidRDefault="003A44CB" w:rsidP="00B8251F">
      <w:pPr>
        <w:rPr>
          <w:rFonts w:asciiTheme="minorHAnsi" w:hAnsiTheme="minorHAnsi" w:cstheme="minorHAnsi"/>
          <w:bCs/>
          <w:kern w:val="32"/>
        </w:rPr>
      </w:pPr>
    </w:p>
    <w:p w14:paraId="14A4CD9F" w14:textId="6880F53C" w:rsidR="003A44CB" w:rsidRPr="008C4A23" w:rsidRDefault="009D69F6" w:rsidP="00DA1FCB">
      <w:pPr>
        <w:pStyle w:val="Nagwek4"/>
      </w:pPr>
      <w:r w:rsidRPr="008C4A23">
        <w:t>Korekta zgłoszenia H6/H7</w:t>
      </w:r>
      <w:r w:rsidR="003A44CB" w:rsidRPr="008C4A23">
        <w:t>.</w:t>
      </w:r>
    </w:p>
    <w:tbl>
      <w:tblPr>
        <w:tblW w:w="9560" w:type="dxa"/>
        <w:tblInd w:w="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020"/>
        <w:gridCol w:w="7540"/>
      </w:tblGrid>
      <w:tr w:rsidR="003A44CB" w:rsidRPr="008C4A23" w14:paraId="531EA8A9" w14:textId="77777777" w:rsidTr="001D019B">
        <w:trPr>
          <w:trHeight w:val="139"/>
        </w:trPr>
        <w:tc>
          <w:tcPr>
            <w:tcW w:w="2020" w:type="dxa"/>
            <w:shd w:val="clear" w:color="auto" w:fill="auto"/>
            <w:hideMark/>
          </w:tcPr>
          <w:p w14:paraId="1171051C" w14:textId="77777777" w:rsidR="003A44CB" w:rsidRPr="008C4A23" w:rsidRDefault="003A44CB" w:rsidP="001D019B">
            <w:pPr>
              <w:spacing w:line="240" w:lineRule="auto"/>
              <w:rPr>
                <w:color w:val="000000"/>
                <w:sz w:val="20"/>
                <w:szCs w:val="20"/>
              </w:rPr>
            </w:pPr>
            <w:r w:rsidRPr="008C4A23">
              <w:rPr>
                <w:color w:val="000000"/>
                <w:sz w:val="20"/>
                <w:szCs w:val="20"/>
              </w:rPr>
              <w:t>Cel procesu</w:t>
            </w:r>
          </w:p>
        </w:tc>
        <w:tc>
          <w:tcPr>
            <w:tcW w:w="7540" w:type="dxa"/>
            <w:shd w:val="clear" w:color="auto" w:fill="auto"/>
            <w:vAlign w:val="bottom"/>
          </w:tcPr>
          <w:p w14:paraId="37DDCD6D" w14:textId="1AEFE4D6" w:rsidR="003A44CB" w:rsidRPr="008C4A23" w:rsidRDefault="009D69F6" w:rsidP="001D019B">
            <w:pPr>
              <w:spacing w:line="240" w:lineRule="auto"/>
              <w:rPr>
                <w:color w:val="000000"/>
                <w:sz w:val="20"/>
                <w:szCs w:val="20"/>
              </w:rPr>
            </w:pPr>
            <w:r w:rsidRPr="008C4A23">
              <w:rPr>
                <w:color w:val="000000"/>
                <w:sz w:val="20"/>
                <w:szCs w:val="20"/>
              </w:rPr>
              <w:t>Celem procesu jest obsługa korekty zgłoszenia celnego H6/H7.</w:t>
            </w:r>
          </w:p>
        </w:tc>
      </w:tr>
      <w:tr w:rsidR="003A44CB" w:rsidRPr="008C4A23" w14:paraId="0792F666" w14:textId="77777777" w:rsidTr="001D019B">
        <w:trPr>
          <w:trHeight w:val="245"/>
        </w:trPr>
        <w:tc>
          <w:tcPr>
            <w:tcW w:w="2020" w:type="dxa"/>
            <w:shd w:val="clear" w:color="auto" w:fill="auto"/>
            <w:hideMark/>
          </w:tcPr>
          <w:p w14:paraId="5A3941F8" w14:textId="77777777" w:rsidR="003A44CB" w:rsidRPr="008C4A23" w:rsidRDefault="003A44CB" w:rsidP="001D019B">
            <w:pPr>
              <w:spacing w:line="240" w:lineRule="auto"/>
              <w:rPr>
                <w:color w:val="000000"/>
                <w:sz w:val="20"/>
                <w:szCs w:val="20"/>
              </w:rPr>
            </w:pPr>
            <w:r w:rsidRPr="008C4A23">
              <w:rPr>
                <w:color w:val="000000"/>
                <w:sz w:val="20"/>
                <w:szCs w:val="20"/>
              </w:rPr>
              <w:t>Syntetyczny opis</w:t>
            </w:r>
          </w:p>
        </w:tc>
        <w:tc>
          <w:tcPr>
            <w:tcW w:w="7540" w:type="dxa"/>
            <w:shd w:val="clear" w:color="auto" w:fill="auto"/>
            <w:vAlign w:val="bottom"/>
          </w:tcPr>
          <w:p w14:paraId="61A4BA7B" w14:textId="4B7917C2" w:rsidR="003A44CB" w:rsidRPr="008C4A23" w:rsidRDefault="009D69F6" w:rsidP="001D019B">
            <w:pPr>
              <w:spacing w:line="240" w:lineRule="auto"/>
              <w:rPr>
                <w:color w:val="000000"/>
                <w:sz w:val="20"/>
                <w:szCs w:val="20"/>
              </w:rPr>
            </w:pPr>
            <w:r w:rsidRPr="008C4A23">
              <w:rPr>
                <w:color w:val="000000"/>
                <w:sz w:val="20"/>
                <w:szCs w:val="20"/>
              </w:rPr>
              <w:t>Korekta zgłoszenia celnego H6/H7 polega dokonaniu drobnych zmian na zgłoszeniu przez Użytkownika systemu. Dane mogące podlegać korekcie definiują odrębne przepisy.</w:t>
            </w:r>
          </w:p>
        </w:tc>
      </w:tr>
    </w:tbl>
    <w:p w14:paraId="33B88F81" w14:textId="426F5408" w:rsidR="003A44CB" w:rsidRPr="008C4A23" w:rsidRDefault="003A44CB" w:rsidP="00B8251F">
      <w:pPr>
        <w:rPr>
          <w:rFonts w:asciiTheme="minorHAnsi" w:hAnsiTheme="minorHAnsi" w:cstheme="minorHAnsi"/>
          <w:bCs/>
          <w:kern w:val="32"/>
        </w:rPr>
      </w:pPr>
    </w:p>
    <w:p w14:paraId="43F78103" w14:textId="77777777" w:rsidR="003A44CB" w:rsidRPr="008C4A23" w:rsidRDefault="003A44CB" w:rsidP="00B8251F">
      <w:pPr>
        <w:rPr>
          <w:rFonts w:asciiTheme="minorHAnsi" w:hAnsiTheme="minorHAnsi" w:cstheme="minorHAnsi"/>
          <w:bCs/>
          <w:kern w:val="32"/>
        </w:rPr>
      </w:pPr>
    </w:p>
    <w:p w14:paraId="369F5EAD" w14:textId="77777777" w:rsidR="006E3B3C" w:rsidRPr="008C4A23" w:rsidRDefault="006E3B3C" w:rsidP="00B07170">
      <w:pPr>
        <w:pStyle w:val="Nagwek3"/>
      </w:pPr>
      <w:bookmarkStart w:id="86" w:name="_Toc176937002"/>
      <w:r w:rsidRPr="008C4A23">
        <w:lastRenderedPageBreak/>
        <w:t>AIS/</w:t>
      </w:r>
      <w:proofErr w:type="spellStart"/>
      <w:r w:rsidRPr="008C4A23">
        <w:t>e-COMMERCE</w:t>
      </w:r>
      <w:proofErr w:type="spellEnd"/>
      <w:r w:rsidRPr="008C4A23">
        <w:t xml:space="preserve"> HUB</w:t>
      </w:r>
      <w:bookmarkEnd w:id="86"/>
    </w:p>
    <w:p w14:paraId="108B9181" w14:textId="545E4BCC" w:rsidR="006E3B3C" w:rsidRPr="008C4A23" w:rsidRDefault="006E3B3C" w:rsidP="00DA1FCB">
      <w:pPr>
        <w:pStyle w:val="Nagwek4"/>
      </w:pPr>
      <w:r w:rsidRPr="008C4A23">
        <w:t>HUB - 01 - Obsługa zgłoszenia</w:t>
      </w:r>
    </w:p>
    <w:tbl>
      <w:tblPr>
        <w:tblW w:w="9560" w:type="dxa"/>
        <w:tblInd w:w="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020"/>
        <w:gridCol w:w="7540"/>
      </w:tblGrid>
      <w:tr w:rsidR="006E3B3C" w:rsidRPr="008C4A23" w14:paraId="6DB418E6" w14:textId="77777777" w:rsidTr="002F57F3">
        <w:trPr>
          <w:trHeight w:val="510"/>
        </w:trPr>
        <w:tc>
          <w:tcPr>
            <w:tcW w:w="2020" w:type="dxa"/>
            <w:shd w:val="clear" w:color="auto" w:fill="auto"/>
            <w:hideMark/>
          </w:tcPr>
          <w:p w14:paraId="5559B2CA" w14:textId="77777777" w:rsidR="006E3B3C" w:rsidRPr="008C4A23" w:rsidRDefault="006E3B3C" w:rsidP="006E3B3C">
            <w:pPr>
              <w:spacing w:line="240" w:lineRule="auto"/>
              <w:rPr>
                <w:color w:val="000000"/>
                <w:sz w:val="20"/>
                <w:szCs w:val="20"/>
              </w:rPr>
            </w:pPr>
            <w:r w:rsidRPr="008C4A23">
              <w:rPr>
                <w:color w:val="000000"/>
                <w:sz w:val="20"/>
                <w:szCs w:val="20"/>
              </w:rPr>
              <w:t>Cel procesu</w:t>
            </w:r>
          </w:p>
        </w:tc>
        <w:tc>
          <w:tcPr>
            <w:tcW w:w="7540" w:type="dxa"/>
            <w:shd w:val="clear" w:color="auto" w:fill="auto"/>
            <w:vAlign w:val="bottom"/>
            <w:hideMark/>
          </w:tcPr>
          <w:p w14:paraId="6D2CE0AC" w14:textId="7297BA21" w:rsidR="006E3B3C" w:rsidRPr="008C4A23" w:rsidRDefault="002F57F3" w:rsidP="006E3B3C">
            <w:pPr>
              <w:spacing w:line="240" w:lineRule="auto"/>
              <w:rPr>
                <w:color w:val="000000"/>
                <w:sz w:val="20"/>
                <w:szCs w:val="20"/>
              </w:rPr>
            </w:pPr>
            <w:r w:rsidRPr="008C4A23">
              <w:rPr>
                <w:color w:val="000000"/>
                <w:sz w:val="20"/>
                <w:szCs w:val="20"/>
              </w:rPr>
              <w:t>Celem procesu jest zwolnienie do procedury  towarów znajdujących się w zgłoszeniu celnym.</w:t>
            </w:r>
          </w:p>
        </w:tc>
      </w:tr>
      <w:tr w:rsidR="006E3B3C" w:rsidRPr="008C4A23" w14:paraId="6B6B217D" w14:textId="77777777" w:rsidTr="002F57F3">
        <w:trPr>
          <w:trHeight w:val="1530"/>
        </w:trPr>
        <w:tc>
          <w:tcPr>
            <w:tcW w:w="2020" w:type="dxa"/>
            <w:shd w:val="clear" w:color="auto" w:fill="auto"/>
            <w:hideMark/>
          </w:tcPr>
          <w:p w14:paraId="312C177B" w14:textId="77777777" w:rsidR="006E3B3C" w:rsidRPr="008C4A23" w:rsidRDefault="006E3B3C" w:rsidP="006E3B3C">
            <w:pPr>
              <w:spacing w:line="240" w:lineRule="auto"/>
              <w:rPr>
                <w:color w:val="000000"/>
                <w:sz w:val="20"/>
                <w:szCs w:val="20"/>
              </w:rPr>
            </w:pPr>
            <w:r w:rsidRPr="008C4A23">
              <w:rPr>
                <w:color w:val="000000"/>
                <w:sz w:val="20"/>
                <w:szCs w:val="20"/>
              </w:rPr>
              <w:t>Syntetyczny opis</w:t>
            </w:r>
          </w:p>
        </w:tc>
        <w:tc>
          <w:tcPr>
            <w:tcW w:w="7540" w:type="dxa"/>
            <w:shd w:val="clear" w:color="auto" w:fill="auto"/>
            <w:vAlign w:val="bottom"/>
          </w:tcPr>
          <w:p w14:paraId="57929553" w14:textId="77777777" w:rsidR="002F57F3" w:rsidRPr="008C4A23" w:rsidRDefault="002F57F3" w:rsidP="002F57F3">
            <w:pPr>
              <w:spacing w:line="240" w:lineRule="auto"/>
              <w:rPr>
                <w:color w:val="000000"/>
                <w:sz w:val="20"/>
                <w:szCs w:val="20"/>
              </w:rPr>
            </w:pPr>
            <w:r w:rsidRPr="008C4A23">
              <w:rPr>
                <w:color w:val="000000"/>
                <w:sz w:val="20"/>
                <w:szCs w:val="20"/>
              </w:rPr>
              <w:t>Proces polega na:</w:t>
            </w:r>
          </w:p>
          <w:p w14:paraId="2D777F13" w14:textId="65506EAE" w:rsidR="002F57F3" w:rsidRPr="008C4A23" w:rsidRDefault="002F57F3" w:rsidP="005C0C09">
            <w:pPr>
              <w:pStyle w:val="Akapitzlist"/>
              <w:numPr>
                <w:ilvl w:val="0"/>
                <w:numId w:val="4"/>
              </w:numPr>
              <w:spacing w:line="240" w:lineRule="auto"/>
              <w:rPr>
                <w:color w:val="000000"/>
                <w:sz w:val="20"/>
                <w:szCs w:val="20"/>
              </w:rPr>
            </w:pPr>
            <w:r w:rsidRPr="008C4A23">
              <w:rPr>
                <w:color w:val="000000"/>
                <w:sz w:val="20"/>
                <w:szCs w:val="20"/>
              </w:rPr>
              <w:t xml:space="preserve">odebraniu komunikatu ZC415HUB i zbadaniu jego poprawności, </w:t>
            </w:r>
          </w:p>
          <w:p w14:paraId="5C52C149" w14:textId="5C6B1F0D" w:rsidR="002F57F3" w:rsidRPr="008C4A23" w:rsidRDefault="002F57F3" w:rsidP="005C0C09">
            <w:pPr>
              <w:pStyle w:val="Akapitzlist"/>
              <w:numPr>
                <w:ilvl w:val="0"/>
                <w:numId w:val="4"/>
              </w:numPr>
              <w:spacing w:line="240" w:lineRule="auto"/>
              <w:rPr>
                <w:color w:val="000000"/>
                <w:sz w:val="20"/>
                <w:szCs w:val="20"/>
              </w:rPr>
            </w:pPr>
            <w:r w:rsidRPr="008C4A23">
              <w:rPr>
                <w:color w:val="000000"/>
                <w:sz w:val="20"/>
                <w:szCs w:val="20"/>
              </w:rPr>
              <w:t xml:space="preserve">wydzieleniu z otrzymanego komunikatu jego elementów składowych, którymi są Zgłoszenia H7-IOSS, </w:t>
            </w:r>
          </w:p>
          <w:p w14:paraId="6DCDEF00" w14:textId="37FA0492" w:rsidR="002F57F3" w:rsidRPr="008C4A23" w:rsidRDefault="002F57F3" w:rsidP="005C0C09">
            <w:pPr>
              <w:pStyle w:val="Akapitzlist"/>
              <w:numPr>
                <w:ilvl w:val="0"/>
                <w:numId w:val="4"/>
              </w:numPr>
              <w:spacing w:line="240" w:lineRule="auto"/>
              <w:rPr>
                <w:color w:val="000000"/>
                <w:sz w:val="20"/>
                <w:szCs w:val="20"/>
              </w:rPr>
            </w:pPr>
            <w:r w:rsidRPr="008C4A23">
              <w:rPr>
                <w:color w:val="000000"/>
                <w:sz w:val="20"/>
                <w:szCs w:val="20"/>
              </w:rPr>
              <w:t xml:space="preserve">przyjęciu poszczególnych Zgłoszeń, </w:t>
            </w:r>
          </w:p>
          <w:p w14:paraId="038DA121" w14:textId="7F49A0BB" w:rsidR="006E3B3C" w:rsidRPr="008C4A23" w:rsidRDefault="002F57F3" w:rsidP="005C0C09">
            <w:pPr>
              <w:pStyle w:val="Akapitzlist"/>
              <w:numPr>
                <w:ilvl w:val="0"/>
                <w:numId w:val="5"/>
              </w:numPr>
              <w:spacing w:line="240" w:lineRule="auto"/>
              <w:rPr>
                <w:color w:val="000000"/>
                <w:sz w:val="20"/>
                <w:szCs w:val="20"/>
              </w:rPr>
            </w:pPr>
            <w:r w:rsidRPr="008C4A23">
              <w:rPr>
                <w:color w:val="000000"/>
                <w:sz w:val="20"/>
                <w:szCs w:val="20"/>
              </w:rPr>
              <w:t>obsłudze poszczególnych Zgłoszeń w kierunku zwolnienia do procedury wszystkich znajdujących się na nich pozycji towarowych.</w:t>
            </w:r>
          </w:p>
        </w:tc>
      </w:tr>
    </w:tbl>
    <w:p w14:paraId="4F44EE47" w14:textId="77777777" w:rsidR="002F57F3" w:rsidRPr="008C4A23" w:rsidRDefault="002F57F3" w:rsidP="00B8251F">
      <w:pPr>
        <w:spacing w:line="240" w:lineRule="auto"/>
        <w:rPr>
          <w:rFonts w:asciiTheme="minorHAnsi" w:hAnsiTheme="minorHAnsi" w:cstheme="minorHAnsi"/>
          <w:bCs/>
          <w:kern w:val="32"/>
        </w:rPr>
      </w:pPr>
    </w:p>
    <w:p w14:paraId="4C58C056" w14:textId="4D4D4A9A" w:rsidR="002F57F3" w:rsidRPr="008C4A23" w:rsidRDefault="002F57F3" w:rsidP="00DA1FCB">
      <w:pPr>
        <w:pStyle w:val="Nagwek4"/>
      </w:pPr>
      <w:r w:rsidRPr="008C4A23">
        <w:t>HUB - 02 - Odpowiedź na propozycję korekty (ZC266HUB)</w:t>
      </w:r>
    </w:p>
    <w:tbl>
      <w:tblPr>
        <w:tblW w:w="9560" w:type="dxa"/>
        <w:tblInd w:w="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020"/>
        <w:gridCol w:w="7540"/>
      </w:tblGrid>
      <w:tr w:rsidR="002F57F3" w:rsidRPr="008C4A23" w14:paraId="1B8DE778" w14:textId="77777777" w:rsidTr="0054601D">
        <w:trPr>
          <w:trHeight w:val="510"/>
        </w:trPr>
        <w:tc>
          <w:tcPr>
            <w:tcW w:w="2020" w:type="dxa"/>
            <w:shd w:val="clear" w:color="auto" w:fill="auto"/>
            <w:hideMark/>
          </w:tcPr>
          <w:p w14:paraId="03D7736B" w14:textId="77777777" w:rsidR="002F57F3" w:rsidRPr="008C4A23" w:rsidRDefault="002F57F3" w:rsidP="0054601D">
            <w:pPr>
              <w:spacing w:line="240" w:lineRule="auto"/>
              <w:rPr>
                <w:color w:val="000000"/>
                <w:sz w:val="20"/>
                <w:szCs w:val="20"/>
              </w:rPr>
            </w:pPr>
            <w:r w:rsidRPr="008C4A23">
              <w:rPr>
                <w:color w:val="000000"/>
                <w:sz w:val="20"/>
                <w:szCs w:val="20"/>
              </w:rPr>
              <w:t>Cel procesu</w:t>
            </w:r>
          </w:p>
        </w:tc>
        <w:tc>
          <w:tcPr>
            <w:tcW w:w="7540" w:type="dxa"/>
            <w:shd w:val="clear" w:color="auto" w:fill="auto"/>
            <w:vAlign w:val="bottom"/>
            <w:hideMark/>
          </w:tcPr>
          <w:p w14:paraId="7B7390FB" w14:textId="5CBCD5B7" w:rsidR="002F57F3" w:rsidRPr="008C4A23" w:rsidRDefault="002F57F3" w:rsidP="0054601D">
            <w:pPr>
              <w:spacing w:line="240" w:lineRule="auto"/>
              <w:rPr>
                <w:color w:val="000000"/>
                <w:sz w:val="20"/>
                <w:szCs w:val="20"/>
              </w:rPr>
            </w:pPr>
            <w:r w:rsidRPr="008C4A23">
              <w:rPr>
                <w:color w:val="000000"/>
                <w:sz w:val="20"/>
                <w:szCs w:val="20"/>
              </w:rPr>
              <w:t>Celem procesu jest zarejestrowanie odpowiedzi od Podmiotu dot. zaproponowanej przez Organ Celny korekty danych Zgłoszenia</w:t>
            </w:r>
          </w:p>
        </w:tc>
      </w:tr>
      <w:tr w:rsidR="002F57F3" w:rsidRPr="008C4A23" w14:paraId="4B7FD69A" w14:textId="77777777" w:rsidTr="0071364D">
        <w:trPr>
          <w:trHeight w:val="1103"/>
        </w:trPr>
        <w:tc>
          <w:tcPr>
            <w:tcW w:w="2020" w:type="dxa"/>
            <w:shd w:val="clear" w:color="auto" w:fill="auto"/>
            <w:hideMark/>
          </w:tcPr>
          <w:p w14:paraId="2DF5AADB" w14:textId="77777777" w:rsidR="002F57F3" w:rsidRPr="008C4A23" w:rsidRDefault="002F57F3" w:rsidP="0054601D">
            <w:pPr>
              <w:spacing w:line="240" w:lineRule="auto"/>
              <w:rPr>
                <w:color w:val="000000"/>
                <w:sz w:val="20"/>
                <w:szCs w:val="20"/>
              </w:rPr>
            </w:pPr>
            <w:r w:rsidRPr="008C4A23">
              <w:rPr>
                <w:color w:val="000000"/>
                <w:sz w:val="20"/>
                <w:szCs w:val="20"/>
              </w:rPr>
              <w:t>Syntetyczny opis</w:t>
            </w:r>
          </w:p>
        </w:tc>
        <w:tc>
          <w:tcPr>
            <w:tcW w:w="7540" w:type="dxa"/>
            <w:shd w:val="clear" w:color="auto" w:fill="auto"/>
            <w:vAlign w:val="bottom"/>
          </w:tcPr>
          <w:p w14:paraId="24D3855C" w14:textId="77777777" w:rsidR="002F57F3" w:rsidRPr="008C4A23" w:rsidRDefault="002F57F3" w:rsidP="002F57F3">
            <w:pPr>
              <w:spacing w:line="240" w:lineRule="auto"/>
              <w:rPr>
                <w:color w:val="000000"/>
                <w:sz w:val="20"/>
                <w:szCs w:val="20"/>
              </w:rPr>
            </w:pPr>
            <w:r w:rsidRPr="008C4A23">
              <w:rPr>
                <w:color w:val="000000"/>
                <w:sz w:val="20"/>
                <w:szCs w:val="20"/>
              </w:rPr>
              <w:t>Proces polega na:</w:t>
            </w:r>
          </w:p>
          <w:p w14:paraId="61AFEA85" w14:textId="592A55C7" w:rsidR="002F57F3" w:rsidRPr="008C4A23" w:rsidRDefault="002F57F3" w:rsidP="005C0C09">
            <w:pPr>
              <w:pStyle w:val="Akapitzlist"/>
              <w:numPr>
                <w:ilvl w:val="0"/>
                <w:numId w:val="5"/>
              </w:numPr>
              <w:spacing w:line="240" w:lineRule="auto"/>
              <w:rPr>
                <w:color w:val="000000"/>
                <w:sz w:val="20"/>
                <w:szCs w:val="20"/>
              </w:rPr>
            </w:pPr>
            <w:r w:rsidRPr="008C4A23">
              <w:rPr>
                <w:color w:val="000000"/>
                <w:sz w:val="20"/>
                <w:szCs w:val="20"/>
              </w:rPr>
              <w:t xml:space="preserve">odebraniu i zbadaniu poprawności komunikatu zawierającego odpowiedź Podmiotu na propozycję korekty danych Zgłoszenia, którą to propozycję przygotował Organ Celny, </w:t>
            </w:r>
          </w:p>
          <w:p w14:paraId="6A975AB6" w14:textId="5092FB6A" w:rsidR="002F57F3" w:rsidRPr="008C4A23" w:rsidRDefault="002F57F3" w:rsidP="005C0C09">
            <w:pPr>
              <w:pStyle w:val="Akapitzlist"/>
              <w:numPr>
                <w:ilvl w:val="0"/>
                <w:numId w:val="5"/>
              </w:numPr>
              <w:spacing w:line="240" w:lineRule="auto"/>
              <w:rPr>
                <w:color w:val="000000"/>
                <w:sz w:val="20"/>
                <w:szCs w:val="20"/>
              </w:rPr>
            </w:pPr>
            <w:r w:rsidRPr="008C4A23">
              <w:rPr>
                <w:color w:val="000000"/>
                <w:sz w:val="20"/>
                <w:szCs w:val="20"/>
              </w:rPr>
              <w:t>zarejestrowaniu odpowiedzi przesłanej przez Podmiot.</w:t>
            </w:r>
          </w:p>
        </w:tc>
      </w:tr>
    </w:tbl>
    <w:p w14:paraId="207E291D" w14:textId="6F007304" w:rsidR="002F57F3" w:rsidRPr="008C4A23" w:rsidRDefault="0071364D" w:rsidP="00DA1FCB">
      <w:pPr>
        <w:pStyle w:val="Nagwek4"/>
      </w:pPr>
      <w:r w:rsidRPr="008C4A23">
        <w:t>HUB - 03 - Odpowiedź na wnioskowane przez organ celny dokumenty (ZC262HUB)</w:t>
      </w:r>
    </w:p>
    <w:tbl>
      <w:tblPr>
        <w:tblW w:w="9560" w:type="dxa"/>
        <w:tblInd w:w="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020"/>
        <w:gridCol w:w="7540"/>
      </w:tblGrid>
      <w:tr w:rsidR="002F57F3" w:rsidRPr="008C4A23" w14:paraId="51A899EA" w14:textId="77777777" w:rsidTr="002F57F3">
        <w:trPr>
          <w:trHeight w:val="510"/>
        </w:trPr>
        <w:tc>
          <w:tcPr>
            <w:tcW w:w="2020" w:type="dxa"/>
            <w:shd w:val="clear" w:color="auto" w:fill="auto"/>
            <w:hideMark/>
          </w:tcPr>
          <w:p w14:paraId="22FC0937" w14:textId="77777777" w:rsidR="002F57F3" w:rsidRPr="008C4A23" w:rsidRDefault="002F57F3" w:rsidP="0054601D">
            <w:pPr>
              <w:spacing w:line="240" w:lineRule="auto"/>
              <w:rPr>
                <w:color w:val="000000"/>
                <w:sz w:val="20"/>
                <w:szCs w:val="20"/>
              </w:rPr>
            </w:pPr>
            <w:r w:rsidRPr="008C4A23">
              <w:rPr>
                <w:color w:val="000000"/>
                <w:sz w:val="20"/>
                <w:szCs w:val="20"/>
              </w:rPr>
              <w:t>Cel procesu</w:t>
            </w:r>
          </w:p>
        </w:tc>
        <w:tc>
          <w:tcPr>
            <w:tcW w:w="7540" w:type="dxa"/>
            <w:shd w:val="clear" w:color="auto" w:fill="auto"/>
            <w:vAlign w:val="bottom"/>
          </w:tcPr>
          <w:p w14:paraId="39FA47FD" w14:textId="13601627" w:rsidR="002F57F3" w:rsidRPr="008C4A23" w:rsidRDefault="0071364D" w:rsidP="0054601D">
            <w:pPr>
              <w:spacing w:line="240" w:lineRule="auto"/>
              <w:rPr>
                <w:color w:val="000000"/>
                <w:sz w:val="20"/>
                <w:szCs w:val="20"/>
              </w:rPr>
            </w:pPr>
            <w:r w:rsidRPr="008C4A23">
              <w:rPr>
                <w:color w:val="000000"/>
                <w:sz w:val="20"/>
                <w:szCs w:val="20"/>
              </w:rPr>
              <w:t>Celem procesu jest zarejestrowanie odpowiedzi od Podmiotu dot. żądanych przez Organ Celny dokumentów.</w:t>
            </w:r>
          </w:p>
        </w:tc>
      </w:tr>
      <w:tr w:rsidR="002F57F3" w:rsidRPr="008C4A23" w14:paraId="29420DD1" w14:textId="77777777" w:rsidTr="0071364D">
        <w:trPr>
          <w:trHeight w:val="944"/>
        </w:trPr>
        <w:tc>
          <w:tcPr>
            <w:tcW w:w="2020" w:type="dxa"/>
            <w:shd w:val="clear" w:color="auto" w:fill="auto"/>
            <w:hideMark/>
          </w:tcPr>
          <w:p w14:paraId="4C257A27" w14:textId="77777777" w:rsidR="002F57F3" w:rsidRPr="008C4A23" w:rsidRDefault="002F57F3" w:rsidP="0054601D">
            <w:pPr>
              <w:spacing w:line="240" w:lineRule="auto"/>
              <w:rPr>
                <w:color w:val="000000"/>
                <w:sz w:val="20"/>
                <w:szCs w:val="20"/>
              </w:rPr>
            </w:pPr>
            <w:r w:rsidRPr="008C4A23">
              <w:rPr>
                <w:color w:val="000000"/>
                <w:sz w:val="20"/>
                <w:szCs w:val="20"/>
              </w:rPr>
              <w:t>Syntetyczny opis</w:t>
            </w:r>
          </w:p>
        </w:tc>
        <w:tc>
          <w:tcPr>
            <w:tcW w:w="7540" w:type="dxa"/>
            <w:shd w:val="clear" w:color="auto" w:fill="auto"/>
            <w:vAlign w:val="bottom"/>
          </w:tcPr>
          <w:p w14:paraId="470673BA" w14:textId="77777777" w:rsidR="0071364D" w:rsidRPr="008C4A23" w:rsidRDefault="0071364D" w:rsidP="0071364D">
            <w:pPr>
              <w:spacing w:line="240" w:lineRule="auto"/>
              <w:rPr>
                <w:color w:val="000000"/>
                <w:sz w:val="20"/>
                <w:szCs w:val="20"/>
              </w:rPr>
            </w:pPr>
            <w:r w:rsidRPr="008C4A23">
              <w:rPr>
                <w:color w:val="000000"/>
                <w:sz w:val="20"/>
                <w:szCs w:val="20"/>
              </w:rPr>
              <w:t>Proces polega na:</w:t>
            </w:r>
          </w:p>
          <w:p w14:paraId="5D927505" w14:textId="6ADCD4FE" w:rsidR="0071364D" w:rsidRPr="008C4A23" w:rsidRDefault="0071364D" w:rsidP="005C0C09">
            <w:pPr>
              <w:pStyle w:val="Akapitzlist"/>
              <w:numPr>
                <w:ilvl w:val="0"/>
                <w:numId w:val="5"/>
              </w:numPr>
              <w:spacing w:line="240" w:lineRule="auto"/>
              <w:rPr>
                <w:color w:val="000000"/>
                <w:sz w:val="20"/>
                <w:szCs w:val="20"/>
              </w:rPr>
            </w:pPr>
            <w:r w:rsidRPr="008C4A23">
              <w:rPr>
                <w:color w:val="000000"/>
                <w:sz w:val="20"/>
                <w:szCs w:val="20"/>
              </w:rPr>
              <w:t xml:space="preserve">odebraniu i zbadaniu poprawności komunikatu zawierającego odpowiedź Podmiotu na żądane przez Organ Celny dokumenty </w:t>
            </w:r>
          </w:p>
          <w:p w14:paraId="2FFD736E" w14:textId="6CAED7F0" w:rsidR="002F57F3" w:rsidRPr="008C4A23" w:rsidRDefault="0071364D" w:rsidP="005C0C09">
            <w:pPr>
              <w:pStyle w:val="Akapitzlist"/>
              <w:numPr>
                <w:ilvl w:val="0"/>
                <w:numId w:val="6"/>
              </w:numPr>
              <w:spacing w:line="240" w:lineRule="auto"/>
              <w:rPr>
                <w:color w:val="000000"/>
                <w:sz w:val="20"/>
                <w:szCs w:val="20"/>
              </w:rPr>
            </w:pPr>
            <w:r w:rsidRPr="008C4A23">
              <w:rPr>
                <w:color w:val="000000"/>
                <w:sz w:val="20"/>
                <w:szCs w:val="20"/>
              </w:rPr>
              <w:t>zarejestrowaniu odpowiedzi przesłanej przez Podmiot.</w:t>
            </w:r>
          </w:p>
        </w:tc>
      </w:tr>
    </w:tbl>
    <w:p w14:paraId="5CFECB24" w14:textId="77777777" w:rsidR="0071364D" w:rsidRPr="008C4A23" w:rsidRDefault="0071364D" w:rsidP="00DA1FCB">
      <w:pPr>
        <w:pStyle w:val="Nagwek4"/>
      </w:pPr>
      <w:r w:rsidRPr="008C4A23">
        <w:t>HUB - 04 - Anulowanie zgłoszenia (ZC202HUB)</w:t>
      </w:r>
    </w:p>
    <w:tbl>
      <w:tblPr>
        <w:tblW w:w="9560" w:type="dxa"/>
        <w:tblInd w:w="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020"/>
        <w:gridCol w:w="7540"/>
      </w:tblGrid>
      <w:tr w:rsidR="002F57F3" w:rsidRPr="008C4A23" w14:paraId="47ADDC09" w14:textId="77777777" w:rsidTr="0054601D">
        <w:trPr>
          <w:trHeight w:val="510"/>
        </w:trPr>
        <w:tc>
          <w:tcPr>
            <w:tcW w:w="2020" w:type="dxa"/>
            <w:shd w:val="clear" w:color="auto" w:fill="auto"/>
            <w:hideMark/>
          </w:tcPr>
          <w:p w14:paraId="0D5A6649" w14:textId="77777777" w:rsidR="002F57F3" w:rsidRPr="008C4A23" w:rsidRDefault="002F57F3" w:rsidP="0054601D">
            <w:pPr>
              <w:spacing w:line="240" w:lineRule="auto"/>
              <w:rPr>
                <w:color w:val="000000"/>
                <w:sz w:val="20"/>
                <w:szCs w:val="20"/>
              </w:rPr>
            </w:pPr>
            <w:r w:rsidRPr="008C4A23">
              <w:rPr>
                <w:color w:val="000000"/>
                <w:sz w:val="20"/>
                <w:szCs w:val="20"/>
              </w:rPr>
              <w:t>Cel procesu</w:t>
            </w:r>
          </w:p>
        </w:tc>
        <w:tc>
          <w:tcPr>
            <w:tcW w:w="7540" w:type="dxa"/>
            <w:shd w:val="clear" w:color="auto" w:fill="auto"/>
            <w:vAlign w:val="bottom"/>
          </w:tcPr>
          <w:p w14:paraId="6012AE19" w14:textId="0EB02E0C" w:rsidR="002F57F3" w:rsidRPr="008C4A23" w:rsidRDefault="0071364D" w:rsidP="0054601D">
            <w:pPr>
              <w:spacing w:line="240" w:lineRule="auto"/>
              <w:rPr>
                <w:color w:val="000000"/>
                <w:sz w:val="20"/>
                <w:szCs w:val="20"/>
              </w:rPr>
            </w:pPr>
            <w:r w:rsidRPr="008C4A23">
              <w:rPr>
                <w:rFonts w:asciiTheme="minorHAnsi" w:hAnsiTheme="minorHAnsi" w:cstheme="minorHAnsi"/>
              </w:rPr>
              <w:t>Celem procesu jest anulowanie Zgłoszenia, o którą to czynność wnioskował Podmiot.</w:t>
            </w:r>
          </w:p>
        </w:tc>
      </w:tr>
      <w:tr w:rsidR="002F57F3" w:rsidRPr="008C4A23" w14:paraId="63E979B1" w14:textId="77777777" w:rsidTr="0054601D">
        <w:trPr>
          <w:trHeight w:val="1530"/>
        </w:trPr>
        <w:tc>
          <w:tcPr>
            <w:tcW w:w="2020" w:type="dxa"/>
            <w:shd w:val="clear" w:color="auto" w:fill="auto"/>
            <w:hideMark/>
          </w:tcPr>
          <w:p w14:paraId="73DF0EC5" w14:textId="77777777" w:rsidR="002F57F3" w:rsidRPr="008C4A23" w:rsidRDefault="002F57F3" w:rsidP="0054601D">
            <w:pPr>
              <w:spacing w:line="240" w:lineRule="auto"/>
              <w:rPr>
                <w:color w:val="000000"/>
                <w:sz w:val="20"/>
                <w:szCs w:val="20"/>
              </w:rPr>
            </w:pPr>
            <w:r w:rsidRPr="008C4A23">
              <w:rPr>
                <w:color w:val="000000"/>
                <w:sz w:val="20"/>
                <w:szCs w:val="20"/>
              </w:rPr>
              <w:t>Syntetyczny opis</w:t>
            </w:r>
          </w:p>
        </w:tc>
        <w:tc>
          <w:tcPr>
            <w:tcW w:w="7540" w:type="dxa"/>
            <w:shd w:val="clear" w:color="auto" w:fill="auto"/>
            <w:vAlign w:val="bottom"/>
          </w:tcPr>
          <w:p w14:paraId="46901D88" w14:textId="77777777" w:rsidR="0071364D" w:rsidRPr="008C4A23" w:rsidRDefault="0071364D" w:rsidP="0071364D">
            <w:pPr>
              <w:spacing w:line="240" w:lineRule="auto"/>
              <w:rPr>
                <w:color w:val="000000"/>
                <w:sz w:val="20"/>
                <w:szCs w:val="20"/>
              </w:rPr>
            </w:pPr>
            <w:r w:rsidRPr="008C4A23">
              <w:rPr>
                <w:color w:val="000000"/>
                <w:sz w:val="20"/>
                <w:szCs w:val="20"/>
              </w:rPr>
              <w:t xml:space="preserve">Proces polega na: </w:t>
            </w:r>
          </w:p>
          <w:p w14:paraId="21C9C09D" w14:textId="37DA74F0" w:rsidR="0071364D" w:rsidRPr="008C4A23" w:rsidRDefault="0071364D" w:rsidP="005C0C09">
            <w:pPr>
              <w:pStyle w:val="Akapitzlist"/>
              <w:numPr>
                <w:ilvl w:val="0"/>
                <w:numId w:val="6"/>
              </w:numPr>
              <w:spacing w:line="240" w:lineRule="auto"/>
              <w:rPr>
                <w:color w:val="000000"/>
                <w:sz w:val="20"/>
                <w:szCs w:val="20"/>
              </w:rPr>
            </w:pPr>
            <w:r w:rsidRPr="008C4A23">
              <w:rPr>
                <w:color w:val="000000"/>
                <w:sz w:val="20"/>
                <w:szCs w:val="20"/>
              </w:rPr>
              <w:t xml:space="preserve">odebraniu i zbadaniu poprawności komunikatu zawierającego wnioski o anulowanie, </w:t>
            </w:r>
          </w:p>
          <w:p w14:paraId="4F46A309" w14:textId="49190587" w:rsidR="002F57F3" w:rsidRPr="008C4A23" w:rsidRDefault="0071364D" w:rsidP="005C0C09">
            <w:pPr>
              <w:pStyle w:val="Akapitzlist"/>
              <w:numPr>
                <w:ilvl w:val="0"/>
                <w:numId w:val="6"/>
              </w:numPr>
              <w:spacing w:line="240" w:lineRule="auto"/>
              <w:rPr>
                <w:color w:val="000000"/>
                <w:sz w:val="20"/>
                <w:szCs w:val="20"/>
              </w:rPr>
            </w:pPr>
            <w:r w:rsidRPr="008C4A23">
              <w:rPr>
                <w:color w:val="000000"/>
                <w:sz w:val="20"/>
                <w:szCs w:val="20"/>
              </w:rPr>
              <w:t>dokonaniu anulowania Zgłoszeń zgodnie z wnioskiem złożonym przez Podmiot.</w:t>
            </w:r>
          </w:p>
        </w:tc>
      </w:tr>
    </w:tbl>
    <w:p w14:paraId="77A3C280" w14:textId="15004850" w:rsidR="002F57F3" w:rsidRPr="008C4A23" w:rsidRDefault="00331DB7" w:rsidP="00DA1FCB">
      <w:pPr>
        <w:pStyle w:val="Nagwek4"/>
      </w:pPr>
      <w:r w:rsidRPr="008C4A23">
        <w:lastRenderedPageBreak/>
        <w:t>HUB - 05 - Decyzje po zwolnieniu</w:t>
      </w:r>
    </w:p>
    <w:tbl>
      <w:tblPr>
        <w:tblW w:w="9560" w:type="dxa"/>
        <w:tblInd w:w="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020"/>
        <w:gridCol w:w="7540"/>
      </w:tblGrid>
      <w:tr w:rsidR="002F57F3" w:rsidRPr="008C4A23" w14:paraId="08BB9C41" w14:textId="77777777" w:rsidTr="00331DB7">
        <w:trPr>
          <w:trHeight w:val="263"/>
        </w:trPr>
        <w:tc>
          <w:tcPr>
            <w:tcW w:w="2020" w:type="dxa"/>
            <w:shd w:val="clear" w:color="auto" w:fill="auto"/>
            <w:hideMark/>
          </w:tcPr>
          <w:p w14:paraId="60699405" w14:textId="77777777" w:rsidR="002F57F3" w:rsidRPr="008C4A23" w:rsidRDefault="002F57F3" w:rsidP="0054601D">
            <w:pPr>
              <w:spacing w:line="240" w:lineRule="auto"/>
              <w:rPr>
                <w:color w:val="000000"/>
                <w:sz w:val="20"/>
                <w:szCs w:val="20"/>
              </w:rPr>
            </w:pPr>
            <w:r w:rsidRPr="008C4A23">
              <w:rPr>
                <w:color w:val="000000"/>
                <w:sz w:val="20"/>
                <w:szCs w:val="20"/>
              </w:rPr>
              <w:t>Cel procesu</w:t>
            </w:r>
          </w:p>
        </w:tc>
        <w:tc>
          <w:tcPr>
            <w:tcW w:w="7540" w:type="dxa"/>
            <w:shd w:val="clear" w:color="auto" w:fill="auto"/>
            <w:vAlign w:val="bottom"/>
          </w:tcPr>
          <w:p w14:paraId="4D6076D5" w14:textId="5F750963" w:rsidR="002F57F3" w:rsidRPr="008C4A23" w:rsidRDefault="00331DB7" w:rsidP="0054601D">
            <w:pPr>
              <w:spacing w:line="240" w:lineRule="auto"/>
              <w:rPr>
                <w:color w:val="000000"/>
                <w:sz w:val="20"/>
                <w:szCs w:val="20"/>
              </w:rPr>
            </w:pPr>
            <w:r w:rsidRPr="008C4A23">
              <w:rPr>
                <w:color w:val="000000"/>
                <w:sz w:val="20"/>
                <w:szCs w:val="20"/>
              </w:rPr>
              <w:t>Celem procesu jest zarejestrowanie decyzji administracyjnej wydanej po zwolnieniu towaru.</w:t>
            </w:r>
          </w:p>
        </w:tc>
      </w:tr>
      <w:tr w:rsidR="002F57F3" w:rsidRPr="008C4A23" w14:paraId="0DCA08D7" w14:textId="77777777" w:rsidTr="00331DB7">
        <w:trPr>
          <w:trHeight w:val="1038"/>
        </w:trPr>
        <w:tc>
          <w:tcPr>
            <w:tcW w:w="2020" w:type="dxa"/>
            <w:shd w:val="clear" w:color="auto" w:fill="auto"/>
            <w:hideMark/>
          </w:tcPr>
          <w:p w14:paraId="2066190C" w14:textId="77777777" w:rsidR="002F57F3" w:rsidRPr="008C4A23" w:rsidRDefault="002F57F3" w:rsidP="0054601D">
            <w:pPr>
              <w:spacing w:line="240" w:lineRule="auto"/>
              <w:rPr>
                <w:color w:val="000000"/>
                <w:sz w:val="20"/>
                <w:szCs w:val="20"/>
              </w:rPr>
            </w:pPr>
            <w:r w:rsidRPr="008C4A23">
              <w:rPr>
                <w:color w:val="000000"/>
                <w:sz w:val="20"/>
                <w:szCs w:val="20"/>
              </w:rPr>
              <w:t>Syntetyczny opis</w:t>
            </w:r>
          </w:p>
        </w:tc>
        <w:tc>
          <w:tcPr>
            <w:tcW w:w="7540" w:type="dxa"/>
            <w:shd w:val="clear" w:color="auto" w:fill="auto"/>
            <w:vAlign w:val="bottom"/>
          </w:tcPr>
          <w:p w14:paraId="52979CD5" w14:textId="77777777" w:rsidR="00331DB7" w:rsidRPr="008C4A23" w:rsidRDefault="00331DB7" w:rsidP="00331DB7">
            <w:pPr>
              <w:spacing w:line="240" w:lineRule="auto"/>
              <w:rPr>
                <w:color w:val="000000"/>
                <w:sz w:val="20"/>
                <w:szCs w:val="20"/>
              </w:rPr>
            </w:pPr>
            <w:r w:rsidRPr="008C4A23">
              <w:rPr>
                <w:color w:val="000000"/>
                <w:sz w:val="20"/>
                <w:szCs w:val="20"/>
              </w:rPr>
              <w:t>Proces polega na:</w:t>
            </w:r>
          </w:p>
          <w:p w14:paraId="1D686FCC" w14:textId="27394E54" w:rsidR="00331DB7" w:rsidRPr="008C4A23" w:rsidRDefault="00331DB7" w:rsidP="005C0C09">
            <w:pPr>
              <w:pStyle w:val="Akapitzlist"/>
              <w:numPr>
                <w:ilvl w:val="0"/>
                <w:numId w:val="6"/>
              </w:numPr>
              <w:spacing w:line="240" w:lineRule="auto"/>
              <w:rPr>
                <w:color w:val="000000"/>
                <w:sz w:val="20"/>
                <w:szCs w:val="20"/>
              </w:rPr>
            </w:pPr>
            <w:r w:rsidRPr="008C4A23">
              <w:rPr>
                <w:color w:val="000000"/>
                <w:sz w:val="20"/>
                <w:szCs w:val="20"/>
              </w:rPr>
              <w:t xml:space="preserve">zarejestrowaniu decyzji administracyjnej wydanej po zwolnieniu towaru do procedury, </w:t>
            </w:r>
          </w:p>
          <w:p w14:paraId="07DB9404" w14:textId="4D65F315" w:rsidR="002F57F3" w:rsidRPr="008C4A23" w:rsidRDefault="00331DB7" w:rsidP="005C0C09">
            <w:pPr>
              <w:pStyle w:val="Akapitzlist"/>
              <w:numPr>
                <w:ilvl w:val="0"/>
                <w:numId w:val="7"/>
              </w:numPr>
              <w:spacing w:line="240" w:lineRule="auto"/>
              <w:rPr>
                <w:color w:val="000000"/>
                <w:sz w:val="20"/>
                <w:szCs w:val="20"/>
              </w:rPr>
            </w:pPr>
            <w:r w:rsidRPr="008C4A23">
              <w:rPr>
                <w:color w:val="000000"/>
                <w:sz w:val="20"/>
                <w:szCs w:val="20"/>
              </w:rPr>
              <w:t>jeśli jest taka potrzeba - przekazaniu danych do systemu SURV.</w:t>
            </w:r>
          </w:p>
        </w:tc>
      </w:tr>
    </w:tbl>
    <w:p w14:paraId="4A8E4F0B" w14:textId="49303A10" w:rsidR="002F57F3" w:rsidRPr="008C4A23" w:rsidRDefault="00331DB7" w:rsidP="00DA1FCB">
      <w:pPr>
        <w:pStyle w:val="Nagwek4"/>
      </w:pPr>
      <w:r w:rsidRPr="008C4A23">
        <w:t>HUB - 06 - Unieważnienie pozycji/zgłoszenia (ZC214HUB)</w:t>
      </w:r>
    </w:p>
    <w:tbl>
      <w:tblPr>
        <w:tblW w:w="9560" w:type="dxa"/>
        <w:tblInd w:w="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020"/>
        <w:gridCol w:w="7540"/>
      </w:tblGrid>
      <w:tr w:rsidR="002F57F3" w:rsidRPr="008C4A23" w14:paraId="61F209E3" w14:textId="77777777" w:rsidTr="00331DB7">
        <w:trPr>
          <w:trHeight w:val="314"/>
        </w:trPr>
        <w:tc>
          <w:tcPr>
            <w:tcW w:w="2020" w:type="dxa"/>
            <w:shd w:val="clear" w:color="auto" w:fill="auto"/>
            <w:hideMark/>
          </w:tcPr>
          <w:p w14:paraId="507B2473" w14:textId="77777777" w:rsidR="002F57F3" w:rsidRPr="008C4A23" w:rsidRDefault="002F57F3" w:rsidP="0054601D">
            <w:pPr>
              <w:spacing w:line="240" w:lineRule="auto"/>
              <w:rPr>
                <w:color w:val="000000"/>
                <w:sz w:val="20"/>
                <w:szCs w:val="20"/>
              </w:rPr>
            </w:pPr>
            <w:r w:rsidRPr="008C4A23">
              <w:rPr>
                <w:color w:val="000000"/>
                <w:sz w:val="20"/>
                <w:szCs w:val="20"/>
              </w:rPr>
              <w:t>Cel procesu</w:t>
            </w:r>
          </w:p>
        </w:tc>
        <w:tc>
          <w:tcPr>
            <w:tcW w:w="7540" w:type="dxa"/>
            <w:shd w:val="clear" w:color="auto" w:fill="auto"/>
            <w:vAlign w:val="bottom"/>
          </w:tcPr>
          <w:p w14:paraId="1F32263F" w14:textId="76AD024B" w:rsidR="002F57F3" w:rsidRPr="008C4A23" w:rsidRDefault="00331DB7" w:rsidP="0054601D">
            <w:pPr>
              <w:spacing w:line="240" w:lineRule="auto"/>
              <w:rPr>
                <w:color w:val="000000"/>
                <w:sz w:val="20"/>
                <w:szCs w:val="20"/>
              </w:rPr>
            </w:pPr>
            <w:r w:rsidRPr="008C4A23">
              <w:rPr>
                <w:color w:val="000000"/>
                <w:sz w:val="20"/>
                <w:szCs w:val="20"/>
              </w:rPr>
              <w:t>Celem procesu jest unieważnienie Zgłoszenia lub jego części.</w:t>
            </w:r>
          </w:p>
        </w:tc>
      </w:tr>
      <w:tr w:rsidR="002F57F3" w:rsidRPr="008C4A23" w14:paraId="6F80FF15" w14:textId="77777777" w:rsidTr="00331DB7">
        <w:trPr>
          <w:trHeight w:val="365"/>
        </w:trPr>
        <w:tc>
          <w:tcPr>
            <w:tcW w:w="2020" w:type="dxa"/>
            <w:shd w:val="clear" w:color="auto" w:fill="auto"/>
            <w:hideMark/>
          </w:tcPr>
          <w:p w14:paraId="1D7242DA" w14:textId="77777777" w:rsidR="002F57F3" w:rsidRPr="008C4A23" w:rsidRDefault="002F57F3" w:rsidP="0054601D">
            <w:pPr>
              <w:spacing w:line="240" w:lineRule="auto"/>
              <w:rPr>
                <w:color w:val="000000"/>
                <w:sz w:val="20"/>
                <w:szCs w:val="20"/>
              </w:rPr>
            </w:pPr>
            <w:r w:rsidRPr="008C4A23">
              <w:rPr>
                <w:color w:val="000000"/>
                <w:sz w:val="20"/>
                <w:szCs w:val="20"/>
              </w:rPr>
              <w:t>Syntetyczny opis</w:t>
            </w:r>
          </w:p>
        </w:tc>
        <w:tc>
          <w:tcPr>
            <w:tcW w:w="7540" w:type="dxa"/>
            <w:shd w:val="clear" w:color="auto" w:fill="auto"/>
            <w:vAlign w:val="bottom"/>
          </w:tcPr>
          <w:p w14:paraId="51625F35" w14:textId="77777777" w:rsidR="00331DB7" w:rsidRPr="008C4A23" w:rsidRDefault="00331DB7" w:rsidP="00331DB7">
            <w:pPr>
              <w:spacing w:line="240" w:lineRule="auto"/>
              <w:rPr>
                <w:color w:val="000000"/>
                <w:sz w:val="20"/>
                <w:szCs w:val="20"/>
              </w:rPr>
            </w:pPr>
            <w:r w:rsidRPr="008C4A23">
              <w:rPr>
                <w:color w:val="000000"/>
                <w:sz w:val="20"/>
                <w:szCs w:val="20"/>
              </w:rPr>
              <w:t xml:space="preserve">Proces polega na: </w:t>
            </w:r>
          </w:p>
          <w:p w14:paraId="45EB67DE" w14:textId="6705EB09" w:rsidR="00331DB7" w:rsidRPr="008C4A23" w:rsidRDefault="00331DB7" w:rsidP="005C0C09">
            <w:pPr>
              <w:pStyle w:val="Akapitzlist"/>
              <w:numPr>
                <w:ilvl w:val="0"/>
                <w:numId w:val="7"/>
              </w:numPr>
              <w:spacing w:line="240" w:lineRule="auto"/>
              <w:rPr>
                <w:color w:val="000000"/>
                <w:sz w:val="20"/>
                <w:szCs w:val="20"/>
              </w:rPr>
            </w:pPr>
            <w:r w:rsidRPr="008C4A23">
              <w:rPr>
                <w:color w:val="000000"/>
                <w:sz w:val="20"/>
                <w:szCs w:val="20"/>
              </w:rPr>
              <w:t xml:space="preserve">odebraniu i zbadaniu poprawności komunikatu zawierającego wnioski o unieważnienie, </w:t>
            </w:r>
          </w:p>
          <w:p w14:paraId="437B6290" w14:textId="1313CA23" w:rsidR="002F57F3" w:rsidRPr="008C4A23" w:rsidRDefault="00331DB7" w:rsidP="005C0C09">
            <w:pPr>
              <w:pStyle w:val="Akapitzlist"/>
              <w:numPr>
                <w:ilvl w:val="0"/>
                <w:numId w:val="7"/>
              </w:numPr>
              <w:spacing w:line="240" w:lineRule="auto"/>
              <w:rPr>
                <w:color w:val="000000"/>
                <w:sz w:val="20"/>
                <w:szCs w:val="20"/>
              </w:rPr>
            </w:pPr>
            <w:r w:rsidRPr="008C4A23">
              <w:rPr>
                <w:color w:val="000000"/>
                <w:sz w:val="20"/>
                <w:szCs w:val="20"/>
              </w:rPr>
              <w:t>zarejestrowania decyzji w przedmiocie unieważnienia (tj. decyzji pozytywnej lub odmowy unieważnienia).</w:t>
            </w:r>
          </w:p>
        </w:tc>
      </w:tr>
    </w:tbl>
    <w:p w14:paraId="2F911B3B" w14:textId="2D00C815" w:rsidR="002F57F3" w:rsidRPr="008C4A23" w:rsidRDefault="00331DB7" w:rsidP="00DA1FCB">
      <w:pPr>
        <w:pStyle w:val="Nagwek4"/>
      </w:pPr>
      <w:r w:rsidRPr="008C4A23">
        <w:t>HUB - 07 - Wycofanie unieważnienia (ZC208HUB)</w:t>
      </w:r>
    </w:p>
    <w:tbl>
      <w:tblPr>
        <w:tblW w:w="9560" w:type="dxa"/>
        <w:tblInd w:w="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020"/>
        <w:gridCol w:w="7540"/>
      </w:tblGrid>
      <w:tr w:rsidR="002F57F3" w:rsidRPr="008C4A23" w14:paraId="2752A896" w14:textId="77777777" w:rsidTr="0054601D">
        <w:trPr>
          <w:trHeight w:val="510"/>
        </w:trPr>
        <w:tc>
          <w:tcPr>
            <w:tcW w:w="2020" w:type="dxa"/>
            <w:shd w:val="clear" w:color="auto" w:fill="auto"/>
            <w:hideMark/>
          </w:tcPr>
          <w:p w14:paraId="6CCE854A" w14:textId="77777777" w:rsidR="002F57F3" w:rsidRPr="008C4A23" w:rsidRDefault="002F57F3" w:rsidP="0054601D">
            <w:pPr>
              <w:spacing w:line="240" w:lineRule="auto"/>
              <w:rPr>
                <w:color w:val="000000"/>
                <w:sz w:val="20"/>
                <w:szCs w:val="20"/>
              </w:rPr>
            </w:pPr>
            <w:r w:rsidRPr="008C4A23">
              <w:rPr>
                <w:color w:val="000000"/>
                <w:sz w:val="20"/>
                <w:szCs w:val="20"/>
              </w:rPr>
              <w:t>Cel procesu</w:t>
            </w:r>
          </w:p>
        </w:tc>
        <w:tc>
          <w:tcPr>
            <w:tcW w:w="7540" w:type="dxa"/>
            <w:shd w:val="clear" w:color="auto" w:fill="auto"/>
            <w:vAlign w:val="bottom"/>
          </w:tcPr>
          <w:p w14:paraId="49DC6670" w14:textId="553FA96D" w:rsidR="002F57F3" w:rsidRPr="008C4A23" w:rsidRDefault="00331DB7" w:rsidP="0054601D">
            <w:pPr>
              <w:spacing w:line="240" w:lineRule="auto"/>
              <w:rPr>
                <w:color w:val="000000"/>
                <w:sz w:val="20"/>
                <w:szCs w:val="20"/>
              </w:rPr>
            </w:pPr>
            <w:r w:rsidRPr="008C4A23">
              <w:rPr>
                <w:color w:val="000000"/>
                <w:sz w:val="20"/>
                <w:szCs w:val="20"/>
              </w:rPr>
              <w:t>Celem procesu jest wycofanie z obsługi unieważnienia, o które wcześniej zawnioskował Podmiot.</w:t>
            </w:r>
          </w:p>
        </w:tc>
      </w:tr>
      <w:tr w:rsidR="002F57F3" w:rsidRPr="008C4A23" w14:paraId="2A5FF0BF" w14:textId="77777777" w:rsidTr="00331DB7">
        <w:trPr>
          <w:trHeight w:val="430"/>
        </w:trPr>
        <w:tc>
          <w:tcPr>
            <w:tcW w:w="2020" w:type="dxa"/>
            <w:shd w:val="clear" w:color="auto" w:fill="auto"/>
            <w:hideMark/>
          </w:tcPr>
          <w:p w14:paraId="291A4A6D" w14:textId="77777777" w:rsidR="002F57F3" w:rsidRPr="008C4A23" w:rsidRDefault="002F57F3" w:rsidP="0054601D">
            <w:pPr>
              <w:spacing w:line="240" w:lineRule="auto"/>
              <w:rPr>
                <w:color w:val="000000"/>
                <w:sz w:val="20"/>
                <w:szCs w:val="20"/>
              </w:rPr>
            </w:pPr>
            <w:r w:rsidRPr="008C4A23">
              <w:rPr>
                <w:color w:val="000000"/>
                <w:sz w:val="20"/>
                <w:szCs w:val="20"/>
              </w:rPr>
              <w:t>Syntetyczny opis</w:t>
            </w:r>
          </w:p>
        </w:tc>
        <w:tc>
          <w:tcPr>
            <w:tcW w:w="7540" w:type="dxa"/>
            <w:shd w:val="clear" w:color="auto" w:fill="auto"/>
            <w:vAlign w:val="bottom"/>
          </w:tcPr>
          <w:p w14:paraId="66429891" w14:textId="77777777" w:rsidR="00331DB7" w:rsidRPr="008C4A23" w:rsidRDefault="00331DB7" w:rsidP="00331DB7">
            <w:pPr>
              <w:spacing w:line="240" w:lineRule="auto"/>
              <w:rPr>
                <w:color w:val="000000"/>
                <w:sz w:val="20"/>
                <w:szCs w:val="20"/>
              </w:rPr>
            </w:pPr>
            <w:r w:rsidRPr="008C4A23">
              <w:rPr>
                <w:color w:val="000000"/>
                <w:sz w:val="20"/>
                <w:szCs w:val="20"/>
              </w:rPr>
              <w:t>Proces polega na:</w:t>
            </w:r>
          </w:p>
          <w:p w14:paraId="23E3DC1A" w14:textId="6C95CBF2" w:rsidR="00331DB7" w:rsidRPr="008C4A23" w:rsidRDefault="00331DB7" w:rsidP="005C0C09">
            <w:pPr>
              <w:pStyle w:val="Akapitzlist"/>
              <w:numPr>
                <w:ilvl w:val="0"/>
                <w:numId w:val="7"/>
              </w:numPr>
              <w:spacing w:line="240" w:lineRule="auto"/>
              <w:rPr>
                <w:color w:val="000000"/>
                <w:sz w:val="20"/>
                <w:szCs w:val="20"/>
              </w:rPr>
            </w:pPr>
            <w:r w:rsidRPr="008C4A23">
              <w:rPr>
                <w:color w:val="000000"/>
                <w:sz w:val="20"/>
                <w:szCs w:val="20"/>
              </w:rPr>
              <w:t xml:space="preserve">zbadaniu poprawności przesłanego komunikatu </w:t>
            </w:r>
          </w:p>
          <w:p w14:paraId="70A5F975" w14:textId="6C78851A" w:rsidR="002F57F3" w:rsidRPr="008C4A23" w:rsidRDefault="00331DB7" w:rsidP="005C0C09">
            <w:pPr>
              <w:pStyle w:val="Akapitzlist"/>
              <w:numPr>
                <w:ilvl w:val="0"/>
                <w:numId w:val="8"/>
              </w:numPr>
              <w:spacing w:line="240" w:lineRule="auto"/>
              <w:rPr>
                <w:color w:val="000000"/>
                <w:sz w:val="20"/>
                <w:szCs w:val="20"/>
              </w:rPr>
            </w:pPr>
            <w:r w:rsidRPr="008C4A23">
              <w:rPr>
                <w:color w:val="000000"/>
                <w:sz w:val="20"/>
                <w:szCs w:val="20"/>
              </w:rPr>
              <w:t>wycofaniu z obsługi odpowiednich wniosków o unieważnienie.</w:t>
            </w:r>
          </w:p>
        </w:tc>
      </w:tr>
    </w:tbl>
    <w:p w14:paraId="5D2DED60" w14:textId="366B5F68" w:rsidR="002F57F3" w:rsidRPr="008C4A23" w:rsidRDefault="00331DB7" w:rsidP="00DA1FCB">
      <w:pPr>
        <w:pStyle w:val="Nagwek4"/>
      </w:pPr>
      <w:r w:rsidRPr="008C4A23">
        <w:t>HUB - 08 - Identyfikacja zgłoszenia</w:t>
      </w:r>
    </w:p>
    <w:tbl>
      <w:tblPr>
        <w:tblW w:w="9560" w:type="dxa"/>
        <w:tblInd w:w="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020"/>
        <w:gridCol w:w="7540"/>
      </w:tblGrid>
      <w:tr w:rsidR="002F57F3" w:rsidRPr="008C4A23" w14:paraId="0C139527" w14:textId="77777777" w:rsidTr="00331DB7">
        <w:trPr>
          <w:trHeight w:val="222"/>
        </w:trPr>
        <w:tc>
          <w:tcPr>
            <w:tcW w:w="2020" w:type="dxa"/>
            <w:shd w:val="clear" w:color="auto" w:fill="auto"/>
            <w:hideMark/>
          </w:tcPr>
          <w:p w14:paraId="45F85291" w14:textId="77777777" w:rsidR="002F57F3" w:rsidRPr="008C4A23" w:rsidRDefault="002F57F3" w:rsidP="0054601D">
            <w:pPr>
              <w:spacing w:line="240" w:lineRule="auto"/>
              <w:rPr>
                <w:color w:val="000000"/>
                <w:sz w:val="20"/>
                <w:szCs w:val="20"/>
              </w:rPr>
            </w:pPr>
            <w:r w:rsidRPr="008C4A23">
              <w:rPr>
                <w:color w:val="000000"/>
                <w:sz w:val="20"/>
                <w:szCs w:val="20"/>
              </w:rPr>
              <w:t>Cel procesu</w:t>
            </w:r>
          </w:p>
        </w:tc>
        <w:tc>
          <w:tcPr>
            <w:tcW w:w="7540" w:type="dxa"/>
            <w:shd w:val="clear" w:color="auto" w:fill="auto"/>
            <w:vAlign w:val="bottom"/>
          </w:tcPr>
          <w:p w14:paraId="62846495" w14:textId="26D6B95F" w:rsidR="002F57F3" w:rsidRPr="008C4A23" w:rsidRDefault="00331DB7" w:rsidP="0054601D">
            <w:pPr>
              <w:spacing w:line="240" w:lineRule="auto"/>
              <w:rPr>
                <w:color w:val="000000"/>
                <w:sz w:val="20"/>
                <w:szCs w:val="20"/>
              </w:rPr>
            </w:pPr>
            <w:r w:rsidRPr="008C4A23">
              <w:rPr>
                <w:color w:val="000000"/>
                <w:sz w:val="20"/>
                <w:szCs w:val="20"/>
              </w:rPr>
              <w:t>Celem procesu jest zidentyfikowanie Zgłoszenia spełniającego określone kryteria.</w:t>
            </w:r>
          </w:p>
        </w:tc>
      </w:tr>
      <w:tr w:rsidR="002F57F3" w:rsidRPr="008C4A23" w14:paraId="5BD0B95A" w14:textId="77777777" w:rsidTr="00331DB7">
        <w:trPr>
          <w:trHeight w:val="244"/>
        </w:trPr>
        <w:tc>
          <w:tcPr>
            <w:tcW w:w="2020" w:type="dxa"/>
            <w:shd w:val="clear" w:color="auto" w:fill="auto"/>
            <w:hideMark/>
          </w:tcPr>
          <w:p w14:paraId="664DB7A8" w14:textId="77777777" w:rsidR="002F57F3" w:rsidRPr="008C4A23" w:rsidRDefault="002F57F3" w:rsidP="0054601D">
            <w:pPr>
              <w:spacing w:line="240" w:lineRule="auto"/>
              <w:rPr>
                <w:color w:val="000000"/>
                <w:sz w:val="20"/>
                <w:szCs w:val="20"/>
              </w:rPr>
            </w:pPr>
            <w:r w:rsidRPr="008C4A23">
              <w:rPr>
                <w:color w:val="000000"/>
                <w:sz w:val="20"/>
                <w:szCs w:val="20"/>
              </w:rPr>
              <w:t>Syntetyczny opis</w:t>
            </w:r>
          </w:p>
        </w:tc>
        <w:tc>
          <w:tcPr>
            <w:tcW w:w="7540" w:type="dxa"/>
            <w:shd w:val="clear" w:color="auto" w:fill="auto"/>
            <w:vAlign w:val="bottom"/>
          </w:tcPr>
          <w:p w14:paraId="675F9D18" w14:textId="77777777" w:rsidR="00331DB7" w:rsidRPr="008C4A23" w:rsidRDefault="00331DB7" w:rsidP="00331DB7">
            <w:pPr>
              <w:spacing w:line="240" w:lineRule="auto"/>
              <w:rPr>
                <w:color w:val="000000"/>
                <w:sz w:val="20"/>
                <w:szCs w:val="20"/>
              </w:rPr>
            </w:pPr>
            <w:r w:rsidRPr="008C4A23">
              <w:rPr>
                <w:color w:val="000000"/>
                <w:sz w:val="20"/>
                <w:szCs w:val="20"/>
              </w:rPr>
              <w:t>Proces polega na:</w:t>
            </w:r>
          </w:p>
          <w:p w14:paraId="5A1A867F" w14:textId="07832208" w:rsidR="00331DB7" w:rsidRPr="008C4A23" w:rsidRDefault="00331DB7" w:rsidP="005C0C09">
            <w:pPr>
              <w:pStyle w:val="Akapitzlist"/>
              <w:numPr>
                <w:ilvl w:val="0"/>
                <w:numId w:val="8"/>
              </w:numPr>
              <w:spacing w:line="240" w:lineRule="auto"/>
              <w:rPr>
                <w:color w:val="000000"/>
                <w:sz w:val="20"/>
                <w:szCs w:val="20"/>
              </w:rPr>
            </w:pPr>
            <w:r w:rsidRPr="008C4A23">
              <w:rPr>
                <w:color w:val="000000"/>
                <w:sz w:val="20"/>
                <w:szCs w:val="20"/>
              </w:rPr>
              <w:t xml:space="preserve">zdefiniowaniu kryteriów poszukiwanego Zgłoszenia, </w:t>
            </w:r>
          </w:p>
          <w:p w14:paraId="4E8B949A" w14:textId="67B9349C" w:rsidR="002F57F3" w:rsidRPr="008C4A23" w:rsidRDefault="00331DB7" w:rsidP="005C0C09">
            <w:pPr>
              <w:pStyle w:val="Akapitzlist"/>
              <w:numPr>
                <w:ilvl w:val="0"/>
                <w:numId w:val="8"/>
              </w:numPr>
              <w:spacing w:line="240" w:lineRule="auto"/>
              <w:rPr>
                <w:color w:val="000000"/>
                <w:sz w:val="20"/>
                <w:szCs w:val="20"/>
              </w:rPr>
            </w:pPr>
            <w:r w:rsidRPr="008C4A23">
              <w:rPr>
                <w:color w:val="000000"/>
                <w:sz w:val="20"/>
                <w:szCs w:val="20"/>
              </w:rPr>
              <w:t>wyszukaniu Zgłoszenia.</w:t>
            </w:r>
          </w:p>
        </w:tc>
      </w:tr>
    </w:tbl>
    <w:p w14:paraId="02DEDF8D" w14:textId="00626B6A" w:rsidR="002F57F3" w:rsidRPr="008C4A23" w:rsidRDefault="00331DB7" w:rsidP="00DA1FCB">
      <w:pPr>
        <w:pStyle w:val="Nagwek4"/>
      </w:pPr>
      <w:r w:rsidRPr="008C4A23">
        <w:t>HUB - 09 - Obsługa pakietów komunikatów wychodzących.</w:t>
      </w:r>
    </w:p>
    <w:tbl>
      <w:tblPr>
        <w:tblW w:w="9560" w:type="dxa"/>
        <w:tblInd w:w="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020"/>
        <w:gridCol w:w="7540"/>
      </w:tblGrid>
      <w:tr w:rsidR="002F57F3" w:rsidRPr="008C4A23" w14:paraId="45E37C92" w14:textId="77777777" w:rsidTr="0054601D">
        <w:trPr>
          <w:trHeight w:val="510"/>
        </w:trPr>
        <w:tc>
          <w:tcPr>
            <w:tcW w:w="2020" w:type="dxa"/>
            <w:shd w:val="clear" w:color="auto" w:fill="auto"/>
            <w:hideMark/>
          </w:tcPr>
          <w:p w14:paraId="3B32CB43" w14:textId="77777777" w:rsidR="002F57F3" w:rsidRPr="008C4A23" w:rsidRDefault="002F57F3" w:rsidP="0054601D">
            <w:pPr>
              <w:spacing w:line="240" w:lineRule="auto"/>
              <w:rPr>
                <w:color w:val="000000"/>
                <w:sz w:val="20"/>
                <w:szCs w:val="20"/>
              </w:rPr>
            </w:pPr>
            <w:r w:rsidRPr="008C4A23">
              <w:rPr>
                <w:color w:val="000000"/>
                <w:sz w:val="20"/>
                <w:szCs w:val="20"/>
              </w:rPr>
              <w:t>Cel procesu</w:t>
            </w:r>
          </w:p>
        </w:tc>
        <w:tc>
          <w:tcPr>
            <w:tcW w:w="7540" w:type="dxa"/>
            <w:shd w:val="clear" w:color="auto" w:fill="auto"/>
            <w:vAlign w:val="bottom"/>
          </w:tcPr>
          <w:p w14:paraId="26AC952C" w14:textId="0B6DAC51" w:rsidR="002F57F3" w:rsidRPr="008C4A23" w:rsidRDefault="00331DB7" w:rsidP="0054601D">
            <w:pPr>
              <w:spacing w:line="240" w:lineRule="auto"/>
              <w:rPr>
                <w:color w:val="000000"/>
                <w:sz w:val="20"/>
                <w:szCs w:val="20"/>
              </w:rPr>
            </w:pPr>
            <w:r w:rsidRPr="008C4A23">
              <w:rPr>
                <w:color w:val="000000"/>
                <w:sz w:val="20"/>
                <w:szCs w:val="20"/>
              </w:rPr>
              <w:t>Celem procesu jest udostępnienie Podmiotowi pakietu komunikatów określonego typu.</w:t>
            </w:r>
          </w:p>
        </w:tc>
      </w:tr>
      <w:tr w:rsidR="002F57F3" w:rsidRPr="008C4A23" w14:paraId="12B3E581" w14:textId="77777777" w:rsidTr="0054601D">
        <w:trPr>
          <w:trHeight w:val="1530"/>
        </w:trPr>
        <w:tc>
          <w:tcPr>
            <w:tcW w:w="2020" w:type="dxa"/>
            <w:shd w:val="clear" w:color="auto" w:fill="auto"/>
            <w:hideMark/>
          </w:tcPr>
          <w:p w14:paraId="432EC0BC" w14:textId="77777777" w:rsidR="002F57F3" w:rsidRPr="008C4A23" w:rsidRDefault="002F57F3" w:rsidP="0054601D">
            <w:pPr>
              <w:spacing w:line="240" w:lineRule="auto"/>
              <w:rPr>
                <w:color w:val="000000"/>
                <w:sz w:val="20"/>
                <w:szCs w:val="20"/>
              </w:rPr>
            </w:pPr>
            <w:r w:rsidRPr="008C4A23">
              <w:rPr>
                <w:color w:val="000000"/>
                <w:sz w:val="20"/>
                <w:szCs w:val="20"/>
              </w:rPr>
              <w:t>Syntetyczny opis</w:t>
            </w:r>
          </w:p>
        </w:tc>
        <w:tc>
          <w:tcPr>
            <w:tcW w:w="7540" w:type="dxa"/>
            <w:shd w:val="clear" w:color="auto" w:fill="auto"/>
            <w:vAlign w:val="bottom"/>
          </w:tcPr>
          <w:p w14:paraId="0BEDCA3F" w14:textId="77777777" w:rsidR="0040083E" w:rsidRPr="008C4A23" w:rsidRDefault="0040083E" w:rsidP="0040083E">
            <w:pPr>
              <w:spacing w:line="240" w:lineRule="auto"/>
              <w:rPr>
                <w:color w:val="000000"/>
                <w:sz w:val="20"/>
                <w:szCs w:val="20"/>
              </w:rPr>
            </w:pPr>
            <w:r w:rsidRPr="008C4A23">
              <w:rPr>
                <w:color w:val="000000"/>
                <w:sz w:val="20"/>
                <w:szCs w:val="20"/>
              </w:rPr>
              <w:t>Proces polega na:</w:t>
            </w:r>
          </w:p>
          <w:p w14:paraId="3C748131" w14:textId="70FEDED7" w:rsidR="0040083E" w:rsidRPr="008C4A23" w:rsidRDefault="0040083E" w:rsidP="005C0C09">
            <w:pPr>
              <w:pStyle w:val="Akapitzlist"/>
              <w:numPr>
                <w:ilvl w:val="0"/>
                <w:numId w:val="8"/>
              </w:numPr>
              <w:spacing w:line="240" w:lineRule="auto"/>
              <w:rPr>
                <w:color w:val="000000"/>
                <w:sz w:val="20"/>
                <w:szCs w:val="20"/>
              </w:rPr>
            </w:pPr>
            <w:r w:rsidRPr="008C4A23">
              <w:rPr>
                <w:color w:val="000000"/>
                <w:sz w:val="20"/>
                <w:szCs w:val="20"/>
              </w:rPr>
              <w:t xml:space="preserve">wygenerowaniu pakietu komunikatów danego typu kierowanego do określonego Podmiotu, </w:t>
            </w:r>
          </w:p>
          <w:p w14:paraId="5C8D1861" w14:textId="5F4BFE7A" w:rsidR="0040083E" w:rsidRPr="008C4A23" w:rsidRDefault="0040083E" w:rsidP="005C0C09">
            <w:pPr>
              <w:pStyle w:val="Akapitzlist"/>
              <w:numPr>
                <w:ilvl w:val="0"/>
                <w:numId w:val="8"/>
              </w:numPr>
              <w:spacing w:line="240" w:lineRule="auto"/>
              <w:rPr>
                <w:color w:val="000000"/>
                <w:sz w:val="20"/>
                <w:szCs w:val="20"/>
              </w:rPr>
            </w:pPr>
            <w:r w:rsidRPr="008C4A23">
              <w:rPr>
                <w:color w:val="000000"/>
                <w:sz w:val="20"/>
                <w:szCs w:val="20"/>
              </w:rPr>
              <w:t xml:space="preserve">pozyskaniu podpisu elektronicznego na wygenerowanym pakiecie komunikatów, </w:t>
            </w:r>
          </w:p>
          <w:p w14:paraId="73A4C203" w14:textId="6DB10BF8" w:rsidR="002F57F3" w:rsidRPr="008C4A23" w:rsidRDefault="0040083E" w:rsidP="005C0C09">
            <w:pPr>
              <w:pStyle w:val="Akapitzlist"/>
              <w:numPr>
                <w:ilvl w:val="0"/>
                <w:numId w:val="9"/>
              </w:numPr>
              <w:spacing w:line="240" w:lineRule="auto"/>
              <w:rPr>
                <w:color w:val="000000"/>
                <w:sz w:val="20"/>
                <w:szCs w:val="20"/>
              </w:rPr>
            </w:pPr>
            <w:r w:rsidRPr="008C4A23">
              <w:rPr>
                <w:color w:val="000000"/>
                <w:sz w:val="20"/>
                <w:szCs w:val="20"/>
              </w:rPr>
              <w:t>udostępnieniu podpisanego pakietu komunikatów Podmiotowi.</w:t>
            </w:r>
          </w:p>
        </w:tc>
      </w:tr>
    </w:tbl>
    <w:p w14:paraId="3A64314C" w14:textId="77777777" w:rsidR="000A24A4" w:rsidRPr="008C4A23" w:rsidRDefault="000A24A4" w:rsidP="00B8251F">
      <w:pPr>
        <w:spacing w:line="240" w:lineRule="auto"/>
        <w:rPr>
          <w:rFonts w:asciiTheme="minorHAnsi" w:hAnsiTheme="minorHAnsi" w:cstheme="minorHAnsi"/>
          <w:bCs/>
          <w:kern w:val="32"/>
        </w:rPr>
      </w:pPr>
    </w:p>
    <w:p w14:paraId="71710CF1" w14:textId="77777777" w:rsidR="000A24A4" w:rsidRPr="008C4A23" w:rsidRDefault="000A24A4" w:rsidP="00B8251F">
      <w:pPr>
        <w:spacing w:line="240" w:lineRule="auto"/>
        <w:rPr>
          <w:rFonts w:asciiTheme="minorHAnsi" w:hAnsiTheme="minorHAnsi" w:cstheme="minorHAnsi"/>
          <w:bCs/>
          <w:kern w:val="32"/>
        </w:rPr>
      </w:pPr>
    </w:p>
    <w:p w14:paraId="50E37366" w14:textId="77777777" w:rsidR="000A24A4" w:rsidRPr="008C4A23" w:rsidRDefault="000A24A4" w:rsidP="00B8251F">
      <w:pPr>
        <w:spacing w:line="240" w:lineRule="auto"/>
        <w:rPr>
          <w:rFonts w:asciiTheme="minorHAnsi" w:hAnsiTheme="minorHAnsi" w:cstheme="minorHAnsi"/>
          <w:bCs/>
          <w:kern w:val="32"/>
        </w:rPr>
      </w:pPr>
    </w:p>
    <w:p w14:paraId="622C9DB0" w14:textId="77777777" w:rsidR="000A24A4" w:rsidRPr="008C4A23" w:rsidRDefault="000A24A4" w:rsidP="00B07170">
      <w:pPr>
        <w:pStyle w:val="Nagwek3"/>
      </w:pPr>
      <w:bookmarkStart w:id="87" w:name="_Toc176937003"/>
      <w:r w:rsidRPr="008C4A23">
        <w:t>AIS/ICS</w:t>
      </w:r>
      <w:bookmarkEnd w:id="87"/>
    </w:p>
    <w:p w14:paraId="3905D091" w14:textId="3EDD11A3" w:rsidR="000A24A4" w:rsidRPr="008C4A23" w:rsidRDefault="000A24A4" w:rsidP="00DA1FCB">
      <w:pPr>
        <w:pStyle w:val="Nagwek4"/>
      </w:pPr>
      <w:r w:rsidRPr="008C4A23">
        <w:t xml:space="preserve">Obsługa dokumentu przywozowej deklaracji skróconej (PDS). </w:t>
      </w:r>
    </w:p>
    <w:tbl>
      <w:tblPr>
        <w:tblW w:w="9560" w:type="dxa"/>
        <w:tblInd w:w="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020"/>
        <w:gridCol w:w="7540"/>
      </w:tblGrid>
      <w:tr w:rsidR="000A24A4" w:rsidRPr="008C4A23" w14:paraId="35431767" w14:textId="77777777" w:rsidTr="000A24A4">
        <w:trPr>
          <w:trHeight w:val="510"/>
        </w:trPr>
        <w:tc>
          <w:tcPr>
            <w:tcW w:w="2020" w:type="dxa"/>
            <w:shd w:val="clear" w:color="auto" w:fill="auto"/>
            <w:hideMark/>
          </w:tcPr>
          <w:p w14:paraId="1F6250DD" w14:textId="77777777" w:rsidR="000A24A4" w:rsidRPr="008C4A23" w:rsidRDefault="000A24A4" w:rsidP="000A24A4">
            <w:pPr>
              <w:spacing w:line="240" w:lineRule="auto"/>
              <w:rPr>
                <w:color w:val="000000"/>
                <w:sz w:val="20"/>
                <w:szCs w:val="20"/>
              </w:rPr>
            </w:pPr>
            <w:r w:rsidRPr="008C4A23">
              <w:rPr>
                <w:color w:val="000000"/>
                <w:sz w:val="20"/>
                <w:szCs w:val="20"/>
              </w:rPr>
              <w:t>Cel procesu</w:t>
            </w:r>
          </w:p>
        </w:tc>
        <w:tc>
          <w:tcPr>
            <w:tcW w:w="7540" w:type="dxa"/>
            <w:shd w:val="clear" w:color="auto" w:fill="auto"/>
            <w:vAlign w:val="bottom"/>
          </w:tcPr>
          <w:p w14:paraId="19C4FDA3" w14:textId="784F0A1D" w:rsidR="000A24A4" w:rsidRPr="008C4A23" w:rsidRDefault="00342C22" w:rsidP="000A24A4">
            <w:pPr>
              <w:spacing w:line="240" w:lineRule="auto"/>
              <w:rPr>
                <w:color w:val="000000"/>
                <w:sz w:val="20"/>
                <w:szCs w:val="20"/>
              </w:rPr>
            </w:pPr>
            <w:r w:rsidRPr="008C4A23">
              <w:rPr>
                <w:color w:val="000000"/>
                <w:sz w:val="20"/>
                <w:szCs w:val="20"/>
              </w:rPr>
              <w:t>Celem procesu jest umożliwienie wykonania i nadzór nałożonego na podmioty obowiązku, związanego ze złożeniem PDS. Cel ten wynika z art. 127 Unijnego Kodeksu Celnego (UKC). Zgodnie z tym przepisem PDS składane są przed załadunkiem lub przed przybyciem towarów na obszar celny Unii i zawierają dane o towarach i podmiotach. Dane te umożliwiają organom celnym dokonanie analizy ryzyka pod kątem bezpieczeństwa i ochrony. Celem takiego działania jest wczesna identyfikacja zagrożeń w zakresie bezpieczeństwa obywateli i rynku UE oraz możliwość interwencji organów celnych w odpowiednim czasie, a więc przed wprowadzeniem towarów na teren UE.</w:t>
            </w:r>
          </w:p>
        </w:tc>
      </w:tr>
      <w:tr w:rsidR="000A24A4" w:rsidRPr="008C4A23" w14:paraId="680926DF" w14:textId="77777777" w:rsidTr="000A24A4">
        <w:trPr>
          <w:trHeight w:val="1530"/>
        </w:trPr>
        <w:tc>
          <w:tcPr>
            <w:tcW w:w="2020" w:type="dxa"/>
            <w:shd w:val="clear" w:color="auto" w:fill="auto"/>
            <w:hideMark/>
          </w:tcPr>
          <w:p w14:paraId="69E5A54E" w14:textId="77777777" w:rsidR="000A24A4" w:rsidRPr="008C4A23" w:rsidRDefault="000A24A4" w:rsidP="000A24A4">
            <w:pPr>
              <w:spacing w:line="240" w:lineRule="auto"/>
              <w:rPr>
                <w:color w:val="000000"/>
                <w:sz w:val="20"/>
                <w:szCs w:val="20"/>
              </w:rPr>
            </w:pPr>
            <w:r w:rsidRPr="008C4A23">
              <w:rPr>
                <w:color w:val="000000"/>
                <w:sz w:val="20"/>
                <w:szCs w:val="20"/>
              </w:rPr>
              <w:t>Syntetyczny opis</w:t>
            </w:r>
          </w:p>
        </w:tc>
        <w:tc>
          <w:tcPr>
            <w:tcW w:w="7540" w:type="dxa"/>
            <w:shd w:val="clear" w:color="auto" w:fill="auto"/>
            <w:vAlign w:val="bottom"/>
          </w:tcPr>
          <w:p w14:paraId="062F9363" w14:textId="77777777" w:rsidR="00342C22" w:rsidRPr="008C4A23" w:rsidRDefault="00342C22" w:rsidP="00342C22">
            <w:pPr>
              <w:spacing w:line="240" w:lineRule="auto"/>
              <w:rPr>
                <w:color w:val="000000"/>
                <w:sz w:val="20"/>
                <w:szCs w:val="20"/>
              </w:rPr>
            </w:pPr>
            <w:r w:rsidRPr="008C4A23">
              <w:rPr>
                <w:color w:val="000000"/>
                <w:sz w:val="20"/>
                <w:szCs w:val="20"/>
              </w:rPr>
              <w:t>Główne działania składające się na proces obsługi PDS to:</w:t>
            </w:r>
          </w:p>
          <w:p w14:paraId="6A35F768" w14:textId="1E893318" w:rsidR="00342C22" w:rsidRPr="008C4A23" w:rsidRDefault="00342C22" w:rsidP="00342C22">
            <w:pPr>
              <w:pStyle w:val="Akapitzlist"/>
              <w:numPr>
                <w:ilvl w:val="0"/>
                <w:numId w:val="9"/>
              </w:numPr>
              <w:spacing w:line="240" w:lineRule="auto"/>
              <w:rPr>
                <w:color w:val="000000"/>
                <w:sz w:val="20"/>
                <w:szCs w:val="20"/>
              </w:rPr>
            </w:pPr>
            <w:r w:rsidRPr="008C4A23">
              <w:rPr>
                <w:color w:val="000000"/>
                <w:sz w:val="20"/>
                <w:szCs w:val="20"/>
              </w:rPr>
              <w:t>walidacja poprawności składniowej PDS,</w:t>
            </w:r>
          </w:p>
          <w:p w14:paraId="336144B2" w14:textId="0FD51A69" w:rsidR="00342C22" w:rsidRPr="008C4A23" w:rsidRDefault="00342C22" w:rsidP="00342C22">
            <w:pPr>
              <w:pStyle w:val="Akapitzlist"/>
              <w:numPr>
                <w:ilvl w:val="0"/>
                <w:numId w:val="9"/>
              </w:numPr>
              <w:spacing w:line="240" w:lineRule="auto"/>
              <w:rPr>
                <w:color w:val="000000"/>
                <w:sz w:val="20"/>
                <w:szCs w:val="20"/>
              </w:rPr>
            </w:pPr>
            <w:r w:rsidRPr="008C4A23">
              <w:rPr>
                <w:color w:val="000000"/>
                <w:sz w:val="20"/>
                <w:szCs w:val="20"/>
              </w:rPr>
              <w:t>walidacja dokumentu PDS regułami i danymi referencyjnymi (w tym poprzez wywołanie usługi zewnętrznej AIS/</w:t>
            </w:r>
            <w:r w:rsidR="00773F6A" w:rsidRPr="008C4A23">
              <w:rPr>
                <w:color w:val="000000"/>
                <w:sz w:val="20"/>
                <w:szCs w:val="20"/>
              </w:rPr>
              <w:t>WALIDATOR</w:t>
            </w:r>
            <w:r w:rsidRPr="008C4A23">
              <w:rPr>
                <w:color w:val="000000"/>
                <w:sz w:val="20"/>
                <w:szCs w:val="20"/>
              </w:rPr>
              <w:t>),</w:t>
            </w:r>
          </w:p>
          <w:p w14:paraId="35953A6E" w14:textId="3B187E87" w:rsidR="00342C22" w:rsidRPr="008C4A23" w:rsidRDefault="00342C22" w:rsidP="00342C22">
            <w:pPr>
              <w:pStyle w:val="Akapitzlist"/>
              <w:numPr>
                <w:ilvl w:val="0"/>
                <w:numId w:val="9"/>
              </w:numPr>
              <w:spacing w:line="240" w:lineRule="auto"/>
              <w:rPr>
                <w:color w:val="000000"/>
                <w:sz w:val="20"/>
                <w:szCs w:val="20"/>
              </w:rPr>
            </w:pPr>
            <w:r w:rsidRPr="008C4A23">
              <w:rPr>
                <w:color w:val="000000"/>
                <w:sz w:val="20"/>
                <w:szCs w:val="20"/>
              </w:rPr>
              <w:t>walidacja uprawnień do złożenia PDS (np. reprezentacji osoby w powiązaniu z podmiotem),</w:t>
            </w:r>
          </w:p>
          <w:p w14:paraId="38EF58AA" w14:textId="01A29E7A" w:rsidR="00342C22" w:rsidRPr="008C4A23" w:rsidRDefault="00342C22" w:rsidP="00342C22">
            <w:pPr>
              <w:pStyle w:val="Akapitzlist"/>
              <w:numPr>
                <w:ilvl w:val="0"/>
                <w:numId w:val="9"/>
              </w:numPr>
              <w:spacing w:line="240" w:lineRule="auto"/>
              <w:rPr>
                <w:color w:val="000000"/>
                <w:sz w:val="20"/>
                <w:szCs w:val="20"/>
              </w:rPr>
            </w:pPr>
            <w:r w:rsidRPr="008C4A23">
              <w:rPr>
                <w:color w:val="000000"/>
                <w:sz w:val="20"/>
                <w:szCs w:val="20"/>
              </w:rPr>
              <w:t>wysłanie danych PDS do usługi zewnętrznej (ZISAR), w celu pozyskania wyników automatycznej analizy ryzyka,</w:t>
            </w:r>
          </w:p>
          <w:p w14:paraId="51294F45" w14:textId="61555286" w:rsidR="00342C22" w:rsidRPr="008C4A23" w:rsidRDefault="00342C22" w:rsidP="00342C22">
            <w:pPr>
              <w:pStyle w:val="Akapitzlist"/>
              <w:numPr>
                <w:ilvl w:val="0"/>
                <w:numId w:val="9"/>
              </w:numPr>
              <w:spacing w:line="240" w:lineRule="auto"/>
              <w:rPr>
                <w:color w:val="000000"/>
                <w:sz w:val="20"/>
                <w:szCs w:val="20"/>
              </w:rPr>
            </w:pPr>
            <w:r w:rsidRPr="008C4A23">
              <w:rPr>
                <w:color w:val="000000"/>
                <w:sz w:val="20"/>
                <w:szCs w:val="20"/>
              </w:rPr>
              <w:t>ocena wyników automatycznej analizy ryzyka,</w:t>
            </w:r>
          </w:p>
          <w:p w14:paraId="38D2D7EB" w14:textId="400280C9" w:rsidR="00342C22" w:rsidRPr="008C4A23" w:rsidRDefault="00342C22" w:rsidP="00342C22">
            <w:pPr>
              <w:pStyle w:val="Akapitzlist"/>
              <w:numPr>
                <w:ilvl w:val="0"/>
                <w:numId w:val="9"/>
              </w:numPr>
              <w:spacing w:line="240" w:lineRule="auto"/>
              <w:rPr>
                <w:color w:val="000000"/>
                <w:sz w:val="20"/>
                <w:szCs w:val="20"/>
              </w:rPr>
            </w:pPr>
            <w:r w:rsidRPr="008C4A23">
              <w:rPr>
                <w:color w:val="000000"/>
                <w:sz w:val="20"/>
                <w:szCs w:val="20"/>
              </w:rPr>
              <w:t>dodawanie własnego ryzyka przez użytkownika,</w:t>
            </w:r>
          </w:p>
          <w:p w14:paraId="0BB221A6" w14:textId="65E4BD23" w:rsidR="00342C22" w:rsidRPr="008C4A23" w:rsidRDefault="00342C22" w:rsidP="00342C22">
            <w:pPr>
              <w:pStyle w:val="Akapitzlist"/>
              <w:numPr>
                <w:ilvl w:val="0"/>
                <w:numId w:val="9"/>
              </w:numPr>
              <w:spacing w:line="240" w:lineRule="auto"/>
              <w:rPr>
                <w:color w:val="000000"/>
                <w:sz w:val="20"/>
                <w:szCs w:val="20"/>
              </w:rPr>
            </w:pPr>
            <w:r w:rsidRPr="008C4A23">
              <w:rPr>
                <w:color w:val="000000"/>
                <w:sz w:val="20"/>
                <w:szCs w:val="20"/>
              </w:rPr>
              <w:t>wymiana informacji o ryzyku pomiędzy państwami członkowskimi UE,</w:t>
            </w:r>
          </w:p>
          <w:p w14:paraId="2FF1BDBF" w14:textId="08A7DE6A" w:rsidR="000A24A4" w:rsidRPr="008C4A23" w:rsidRDefault="00342C22" w:rsidP="00342C22">
            <w:pPr>
              <w:pStyle w:val="Akapitzlist"/>
              <w:numPr>
                <w:ilvl w:val="0"/>
                <w:numId w:val="9"/>
              </w:numPr>
              <w:spacing w:line="240" w:lineRule="auto"/>
              <w:rPr>
                <w:color w:val="000000"/>
                <w:sz w:val="20"/>
                <w:szCs w:val="20"/>
              </w:rPr>
            </w:pPr>
            <w:r w:rsidRPr="008C4A23">
              <w:rPr>
                <w:color w:val="000000"/>
                <w:sz w:val="20"/>
                <w:szCs w:val="20"/>
              </w:rPr>
              <w:t>nadzór nad możliwymi operacjami na danym etapie przetwarzania PDS.</w:t>
            </w:r>
          </w:p>
        </w:tc>
      </w:tr>
    </w:tbl>
    <w:p w14:paraId="49D73DFE" w14:textId="77777777" w:rsidR="00342C22" w:rsidRPr="008C4A23" w:rsidRDefault="00342C22" w:rsidP="00B8251F">
      <w:pPr>
        <w:spacing w:line="240" w:lineRule="auto"/>
        <w:rPr>
          <w:rFonts w:asciiTheme="minorHAnsi" w:hAnsiTheme="minorHAnsi" w:cstheme="minorHAnsi"/>
          <w:bCs/>
          <w:kern w:val="32"/>
        </w:rPr>
      </w:pPr>
    </w:p>
    <w:p w14:paraId="6A0A2E8A" w14:textId="16D8AF52" w:rsidR="00342C22" w:rsidRPr="008C4A23" w:rsidRDefault="00342C22" w:rsidP="00DA1FCB">
      <w:pPr>
        <w:pStyle w:val="Nagwek4"/>
      </w:pPr>
      <w:r w:rsidRPr="008C4A23">
        <w:t xml:space="preserve">Obsługa dokumentu powiadomienia o przybyciu środka transportu do pierwszego urzędu wprowadzenia oraz powiadomienie o przedstawieniu towarów do kontroli w zakresie bezpieczeństwa i ochrony. </w:t>
      </w:r>
    </w:p>
    <w:tbl>
      <w:tblPr>
        <w:tblW w:w="9560" w:type="dxa"/>
        <w:tblInd w:w="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020"/>
        <w:gridCol w:w="7540"/>
      </w:tblGrid>
      <w:tr w:rsidR="00342C22" w:rsidRPr="008C4A23" w14:paraId="0E32FD81" w14:textId="77777777" w:rsidTr="003034A4">
        <w:trPr>
          <w:trHeight w:val="510"/>
        </w:trPr>
        <w:tc>
          <w:tcPr>
            <w:tcW w:w="2020" w:type="dxa"/>
            <w:shd w:val="clear" w:color="auto" w:fill="auto"/>
            <w:hideMark/>
          </w:tcPr>
          <w:p w14:paraId="23A855E0" w14:textId="77777777" w:rsidR="00342C22" w:rsidRPr="008C4A23" w:rsidRDefault="00342C22" w:rsidP="003034A4">
            <w:pPr>
              <w:spacing w:line="240" w:lineRule="auto"/>
              <w:rPr>
                <w:color w:val="000000"/>
                <w:sz w:val="20"/>
                <w:szCs w:val="20"/>
              </w:rPr>
            </w:pPr>
            <w:r w:rsidRPr="008C4A23">
              <w:rPr>
                <w:color w:val="000000"/>
                <w:sz w:val="20"/>
                <w:szCs w:val="20"/>
              </w:rPr>
              <w:t>Cel procesu</w:t>
            </w:r>
          </w:p>
        </w:tc>
        <w:tc>
          <w:tcPr>
            <w:tcW w:w="7540" w:type="dxa"/>
            <w:shd w:val="clear" w:color="auto" w:fill="auto"/>
            <w:vAlign w:val="bottom"/>
          </w:tcPr>
          <w:p w14:paraId="0BF341E1" w14:textId="6250C1D4" w:rsidR="00342C22" w:rsidRPr="008C4A23" w:rsidRDefault="00342C22" w:rsidP="003034A4">
            <w:pPr>
              <w:spacing w:line="240" w:lineRule="auto"/>
              <w:rPr>
                <w:color w:val="000000"/>
                <w:sz w:val="20"/>
                <w:szCs w:val="20"/>
              </w:rPr>
            </w:pPr>
            <w:r w:rsidRPr="008C4A23">
              <w:rPr>
                <w:color w:val="000000"/>
                <w:sz w:val="20"/>
                <w:szCs w:val="20"/>
              </w:rPr>
              <w:t>celem procesu jest umożliwienie wykonania i nadzór nałożonego na podmioty obowiązku, związanego ze zgłoszeniem przybycia statku morskiego lub statku powietrznego na obszar celny Unii oraz przedstawienia towarów organom celnym do kontroli. Ww. obowiązek powiadomienia o przybyciu wynika z art. 133 ust. 1. UKC. Obowiązek ten powstaje z chwilą przybycia danego środka transportu do urzędu celnego pierwszego wprowadzenia. Z kolei przedstawienie towarów organom celnym uregulowany jest w art. 139 UKC.</w:t>
            </w:r>
          </w:p>
        </w:tc>
      </w:tr>
      <w:tr w:rsidR="00342C22" w:rsidRPr="008C4A23" w14:paraId="666D7BEE" w14:textId="77777777" w:rsidTr="00BE7785">
        <w:trPr>
          <w:trHeight w:val="670"/>
        </w:trPr>
        <w:tc>
          <w:tcPr>
            <w:tcW w:w="2020" w:type="dxa"/>
            <w:shd w:val="clear" w:color="auto" w:fill="auto"/>
            <w:hideMark/>
          </w:tcPr>
          <w:p w14:paraId="5533EA25" w14:textId="77777777" w:rsidR="00342C22" w:rsidRPr="008C4A23" w:rsidRDefault="00342C22" w:rsidP="003034A4">
            <w:pPr>
              <w:spacing w:line="240" w:lineRule="auto"/>
              <w:rPr>
                <w:color w:val="000000"/>
                <w:sz w:val="20"/>
                <w:szCs w:val="20"/>
              </w:rPr>
            </w:pPr>
            <w:r w:rsidRPr="008C4A23">
              <w:rPr>
                <w:color w:val="000000"/>
                <w:sz w:val="20"/>
                <w:szCs w:val="20"/>
              </w:rPr>
              <w:t>Syntetyczny opis</w:t>
            </w:r>
          </w:p>
        </w:tc>
        <w:tc>
          <w:tcPr>
            <w:tcW w:w="7540" w:type="dxa"/>
            <w:shd w:val="clear" w:color="auto" w:fill="auto"/>
            <w:vAlign w:val="bottom"/>
          </w:tcPr>
          <w:p w14:paraId="46165089" w14:textId="77777777" w:rsidR="00342C22" w:rsidRPr="008C4A23" w:rsidRDefault="00342C22" w:rsidP="00342C22">
            <w:pPr>
              <w:spacing w:line="240" w:lineRule="auto"/>
              <w:rPr>
                <w:color w:val="000000"/>
                <w:sz w:val="20"/>
                <w:szCs w:val="20"/>
              </w:rPr>
            </w:pPr>
            <w:r w:rsidRPr="008C4A23">
              <w:rPr>
                <w:color w:val="000000"/>
                <w:sz w:val="20"/>
                <w:szCs w:val="20"/>
              </w:rPr>
              <w:t>Główne działania, składające się na proces obsługi powiadomienia o przybyciu środka transportu i przedstawienia towaru do kontroli to:</w:t>
            </w:r>
          </w:p>
          <w:p w14:paraId="611C64F2" w14:textId="77777777" w:rsidR="00342C22" w:rsidRPr="008C4A23" w:rsidRDefault="00342C22" w:rsidP="000E057B">
            <w:pPr>
              <w:pStyle w:val="Akapitzlist"/>
              <w:numPr>
                <w:ilvl w:val="0"/>
                <w:numId w:val="20"/>
              </w:numPr>
              <w:spacing w:line="240" w:lineRule="auto"/>
              <w:rPr>
                <w:color w:val="000000"/>
                <w:sz w:val="20"/>
                <w:szCs w:val="20"/>
              </w:rPr>
            </w:pPr>
            <w:r w:rsidRPr="008C4A23">
              <w:rPr>
                <w:color w:val="000000"/>
                <w:sz w:val="20"/>
                <w:szCs w:val="20"/>
              </w:rPr>
              <w:t>walidacja poprawności składniowej złożonych dokumentów,</w:t>
            </w:r>
          </w:p>
          <w:p w14:paraId="19597534" w14:textId="7E450558" w:rsidR="00342C22" w:rsidRPr="008C4A23" w:rsidRDefault="00342C22" w:rsidP="000E057B">
            <w:pPr>
              <w:pStyle w:val="Akapitzlist"/>
              <w:numPr>
                <w:ilvl w:val="0"/>
                <w:numId w:val="20"/>
              </w:numPr>
              <w:spacing w:line="240" w:lineRule="auto"/>
              <w:rPr>
                <w:color w:val="000000"/>
                <w:sz w:val="20"/>
                <w:szCs w:val="20"/>
              </w:rPr>
            </w:pPr>
            <w:r w:rsidRPr="008C4A23">
              <w:rPr>
                <w:color w:val="000000"/>
                <w:sz w:val="20"/>
                <w:szCs w:val="20"/>
              </w:rPr>
              <w:t>walidacja regułami i danymi referencyjnymi złożonych dokumentów (w tym poprzez wywołanie usługi zewnętrznej AIS/</w:t>
            </w:r>
            <w:r w:rsidR="00773F6A" w:rsidRPr="008C4A23">
              <w:rPr>
                <w:color w:val="000000"/>
                <w:sz w:val="20"/>
                <w:szCs w:val="20"/>
              </w:rPr>
              <w:t>WALIDATOR</w:t>
            </w:r>
            <w:r w:rsidRPr="008C4A23">
              <w:rPr>
                <w:color w:val="000000"/>
                <w:sz w:val="20"/>
                <w:szCs w:val="20"/>
              </w:rPr>
              <w:t>),</w:t>
            </w:r>
          </w:p>
          <w:p w14:paraId="17F204D7" w14:textId="77777777" w:rsidR="00342C22" w:rsidRPr="008C4A23" w:rsidRDefault="00342C22" w:rsidP="000E057B">
            <w:pPr>
              <w:pStyle w:val="Akapitzlist"/>
              <w:numPr>
                <w:ilvl w:val="0"/>
                <w:numId w:val="20"/>
              </w:numPr>
              <w:spacing w:line="240" w:lineRule="auto"/>
              <w:rPr>
                <w:color w:val="000000"/>
                <w:sz w:val="20"/>
                <w:szCs w:val="20"/>
              </w:rPr>
            </w:pPr>
            <w:r w:rsidRPr="008C4A23">
              <w:rPr>
                <w:color w:val="000000"/>
                <w:sz w:val="20"/>
                <w:szCs w:val="20"/>
              </w:rPr>
              <w:t>walidacja uprawnień do złożenia dokumentów (np. reprezentacji osoby w powiązaniu z podmiotem),</w:t>
            </w:r>
          </w:p>
          <w:p w14:paraId="3AB06161" w14:textId="77777777" w:rsidR="00342C22" w:rsidRPr="008C4A23" w:rsidRDefault="00342C22" w:rsidP="000E057B">
            <w:pPr>
              <w:pStyle w:val="Akapitzlist"/>
              <w:numPr>
                <w:ilvl w:val="0"/>
                <w:numId w:val="20"/>
              </w:numPr>
              <w:spacing w:line="240" w:lineRule="auto"/>
              <w:rPr>
                <w:color w:val="000000"/>
                <w:sz w:val="20"/>
                <w:szCs w:val="20"/>
              </w:rPr>
            </w:pPr>
            <w:r w:rsidRPr="008C4A23">
              <w:rPr>
                <w:color w:val="000000"/>
                <w:sz w:val="20"/>
                <w:szCs w:val="20"/>
              </w:rPr>
              <w:lastRenderedPageBreak/>
              <w:t>powiązanie z uprzednio złożonym dokumentem PDS i uaktywnienie ryzyka z etapu złożenia PDS, jako potencjalnych poleceń kontroli,</w:t>
            </w:r>
          </w:p>
          <w:p w14:paraId="1B94A5B3" w14:textId="77777777" w:rsidR="00342C22" w:rsidRPr="008C4A23" w:rsidRDefault="00342C22" w:rsidP="000E057B">
            <w:pPr>
              <w:pStyle w:val="Akapitzlist"/>
              <w:numPr>
                <w:ilvl w:val="0"/>
                <w:numId w:val="20"/>
              </w:numPr>
              <w:spacing w:line="240" w:lineRule="auto"/>
              <w:rPr>
                <w:color w:val="000000"/>
                <w:sz w:val="20"/>
                <w:szCs w:val="20"/>
              </w:rPr>
            </w:pPr>
            <w:r w:rsidRPr="008C4A23">
              <w:rPr>
                <w:color w:val="000000"/>
                <w:sz w:val="20"/>
                <w:szCs w:val="20"/>
              </w:rPr>
              <w:t>dodawanie własnego ryzyka (dyrektywy kontroli) przez użytkownika,</w:t>
            </w:r>
          </w:p>
          <w:p w14:paraId="30A5873D" w14:textId="77777777" w:rsidR="00342C22" w:rsidRPr="008C4A23" w:rsidRDefault="00342C22" w:rsidP="000E057B">
            <w:pPr>
              <w:pStyle w:val="Akapitzlist"/>
              <w:numPr>
                <w:ilvl w:val="0"/>
                <w:numId w:val="20"/>
              </w:numPr>
              <w:spacing w:line="240" w:lineRule="auto"/>
              <w:rPr>
                <w:color w:val="000000"/>
                <w:sz w:val="20"/>
                <w:szCs w:val="20"/>
              </w:rPr>
            </w:pPr>
            <w:r w:rsidRPr="008C4A23">
              <w:rPr>
                <w:color w:val="000000"/>
                <w:sz w:val="20"/>
                <w:szCs w:val="20"/>
              </w:rPr>
              <w:t>zaniechanie ryzyka z etapu PDS,</w:t>
            </w:r>
          </w:p>
          <w:p w14:paraId="59420660" w14:textId="77777777" w:rsidR="00342C22" w:rsidRPr="008C4A23" w:rsidRDefault="00342C22" w:rsidP="000E057B">
            <w:pPr>
              <w:pStyle w:val="Akapitzlist"/>
              <w:numPr>
                <w:ilvl w:val="0"/>
                <w:numId w:val="20"/>
              </w:numPr>
              <w:spacing w:line="240" w:lineRule="auto"/>
              <w:rPr>
                <w:color w:val="000000"/>
                <w:sz w:val="20"/>
                <w:szCs w:val="20"/>
              </w:rPr>
            </w:pPr>
            <w:r w:rsidRPr="008C4A23">
              <w:rPr>
                <w:color w:val="000000"/>
                <w:sz w:val="20"/>
                <w:szCs w:val="20"/>
              </w:rPr>
              <w:t>obsługa adresowania dyrektywy kontroli do funkcjonariusza, który będzie kontrolował towary/przesyłki,</w:t>
            </w:r>
          </w:p>
          <w:p w14:paraId="54FB7B33" w14:textId="77777777" w:rsidR="00342C22" w:rsidRPr="008C4A23" w:rsidRDefault="00342C22" w:rsidP="000E057B">
            <w:pPr>
              <w:pStyle w:val="Akapitzlist"/>
              <w:numPr>
                <w:ilvl w:val="0"/>
                <w:numId w:val="20"/>
              </w:numPr>
              <w:spacing w:line="240" w:lineRule="auto"/>
              <w:rPr>
                <w:color w:val="000000"/>
                <w:sz w:val="20"/>
                <w:szCs w:val="20"/>
              </w:rPr>
            </w:pPr>
            <w:r w:rsidRPr="008C4A23">
              <w:rPr>
                <w:color w:val="000000"/>
                <w:sz w:val="20"/>
                <w:szCs w:val="20"/>
              </w:rPr>
              <w:t>obsługa rejestracji wyników kontroli,</w:t>
            </w:r>
          </w:p>
          <w:p w14:paraId="6C572684" w14:textId="2F9856F8" w:rsidR="00342C22" w:rsidRPr="008C4A23" w:rsidRDefault="00342C22" w:rsidP="000E057B">
            <w:pPr>
              <w:pStyle w:val="Akapitzlist"/>
              <w:numPr>
                <w:ilvl w:val="0"/>
                <w:numId w:val="20"/>
              </w:numPr>
              <w:spacing w:line="240" w:lineRule="auto"/>
              <w:rPr>
                <w:color w:val="000000"/>
                <w:sz w:val="20"/>
                <w:szCs w:val="20"/>
              </w:rPr>
            </w:pPr>
            <w:r w:rsidRPr="008C4A23">
              <w:rPr>
                <w:color w:val="000000"/>
                <w:sz w:val="20"/>
                <w:szCs w:val="20"/>
              </w:rPr>
              <w:t>nadzór nad możliwymi operacjami na danym etapie przetwarzania powiadomienia o przybyciu środka transportu do pierwszego urzędu wprowadzenia i przedstawienia towarów do kontroli.</w:t>
            </w:r>
          </w:p>
        </w:tc>
      </w:tr>
    </w:tbl>
    <w:p w14:paraId="1C2DAA59" w14:textId="0FD26B0B" w:rsidR="00B8251F" w:rsidRPr="008C4A23" w:rsidRDefault="00B8251F" w:rsidP="00B8251F">
      <w:pPr>
        <w:spacing w:line="240" w:lineRule="auto"/>
        <w:rPr>
          <w:rFonts w:asciiTheme="minorHAnsi" w:hAnsiTheme="minorHAnsi" w:cstheme="minorHAnsi"/>
          <w:bCs/>
          <w:kern w:val="32"/>
        </w:rPr>
      </w:pPr>
    </w:p>
    <w:p w14:paraId="4A489D32" w14:textId="77777777" w:rsidR="00B95DF7" w:rsidRPr="008C4A23" w:rsidRDefault="00B95DF7" w:rsidP="00B07170">
      <w:pPr>
        <w:pStyle w:val="Nagwek3"/>
      </w:pPr>
      <w:bookmarkStart w:id="88" w:name="_Toc176937004"/>
      <w:r w:rsidRPr="008C4A23">
        <w:t>AIS/ICS2</w:t>
      </w:r>
      <w:bookmarkEnd w:id="88"/>
    </w:p>
    <w:p w14:paraId="68D2BC09" w14:textId="38F53EF3" w:rsidR="00AB3A9F" w:rsidRPr="008C4A23" w:rsidRDefault="00AB3A9F" w:rsidP="00DA1FCB">
      <w:pPr>
        <w:pStyle w:val="Nagwek4"/>
      </w:pPr>
      <w:r w:rsidRPr="008C4A23">
        <w:t xml:space="preserve">Przeprowadzenie AR w roli IMS/RMS – w etapach: przed załadunkiem towaru na środek transportu i przed przybyciem środka transportu. </w:t>
      </w:r>
    </w:p>
    <w:tbl>
      <w:tblPr>
        <w:tblW w:w="9560" w:type="dxa"/>
        <w:tblInd w:w="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020"/>
        <w:gridCol w:w="7540"/>
      </w:tblGrid>
      <w:tr w:rsidR="00AB3A9F" w:rsidRPr="008C4A23" w14:paraId="7D9BD764" w14:textId="77777777" w:rsidTr="00BE7785">
        <w:trPr>
          <w:trHeight w:val="189"/>
        </w:trPr>
        <w:tc>
          <w:tcPr>
            <w:tcW w:w="2020" w:type="dxa"/>
            <w:shd w:val="clear" w:color="auto" w:fill="auto"/>
            <w:hideMark/>
          </w:tcPr>
          <w:p w14:paraId="77849416" w14:textId="77777777" w:rsidR="00AB3A9F" w:rsidRPr="008C4A23" w:rsidRDefault="00AB3A9F" w:rsidP="00BC250A">
            <w:pPr>
              <w:spacing w:line="240" w:lineRule="auto"/>
              <w:rPr>
                <w:color w:val="000000"/>
                <w:sz w:val="20"/>
                <w:szCs w:val="20"/>
              </w:rPr>
            </w:pPr>
            <w:r w:rsidRPr="008C4A23">
              <w:rPr>
                <w:color w:val="000000"/>
                <w:sz w:val="20"/>
                <w:szCs w:val="20"/>
              </w:rPr>
              <w:t>Cel procesu</w:t>
            </w:r>
          </w:p>
        </w:tc>
        <w:tc>
          <w:tcPr>
            <w:tcW w:w="7540" w:type="dxa"/>
            <w:shd w:val="clear" w:color="auto" w:fill="auto"/>
            <w:vAlign w:val="bottom"/>
          </w:tcPr>
          <w:p w14:paraId="343202A2" w14:textId="386E8AE8" w:rsidR="00AB3A9F" w:rsidRPr="008C4A23" w:rsidRDefault="00AB3A9F" w:rsidP="00BC250A">
            <w:pPr>
              <w:spacing w:line="240" w:lineRule="auto"/>
              <w:rPr>
                <w:color w:val="000000"/>
                <w:sz w:val="20"/>
                <w:szCs w:val="20"/>
              </w:rPr>
            </w:pPr>
            <w:r w:rsidRPr="008C4A23">
              <w:rPr>
                <w:color w:val="000000"/>
                <w:sz w:val="20"/>
                <w:szCs w:val="20"/>
              </w:rPr>
              <w:t>Przeprowadzenie analizy ryzyka</w:t>
            </w:r>
          </w:p>
        </w:tc>
      </w:tr>
      <w:tr w:rsidR="00AB3A9F" w:rsidRPr="008C4A23" w14:paraId="5A69E9B4" w14:textId="77777777" w:rsidTr="00BE7785">
        <w:trPr>
          <w:trHeight w:val="3783"/>
        </w:trPr>
        <w:tc>
          <w:tcPr>
            <w:tcW w:w="2020" w:type="dxa"/>
            <w:shd w:val="clear" w:color="auto" w:fill="auto"/>
            <w:hideMark/>
          </w:tcPr>
          <w:p w14:paraId="5EA30FA9" w14:textId="77777777" w:rsidR="00AB3A9F" w:rsidRPr="008C4A23" w:rsidRDefault="00AB3A9F" w:rsidP="00BC250A">
            <w:pPr>
              <w:spacing w:line="240" w:lineRule="auto"/>
              <w:rPr>
                <w:color w:val="000000"/>
                <w:sz w:val="20"/>
                <w:szCs w:val="20"/>
              </w:rPr>
            </w:pPr>
            <w:r w:rsidRPr="008C4A23">
              <w:rPr>
                <w:color w:val="000000"/>
                <w:sz w:val="20"/>
                <w:szCs w:val="20"/>
              </w:rPr>
              <w:t>Syntetyczny opis</w:t>
            </w:r>
          </w:p>
        </w:tc>
        <w:tc>
          <w:tcPr>
            <w:tcW w:w="7540" w:type="dxa"/>
            <w:shd w:val="clear" w:color="auto" w:fill="auto"/>
            <w:vAlign w:val="bottom"/>
          </w:tcPr>
          <w:p w14:paraId="7CC92B53" w14:textId="77777777" w:rsidR="00AB3A9F" w:rsidRPr="008C4A23" w:rsidRDefault="00AB3A9F" w:rsidP="00AB3A9F">
            <w:pPr>
              <w:spacing w:line="240" w:lineRule="auto"/>
              <w:rPr>
                <w:color w:val="000000"/>
                <w:sz w:val="20"/>
                <w:szCs w:val="20"/>
              </w:rPr>
            </w:pPr>
            <w:r w:rsidRPr="008C4A23">
              <w:rPr>
                <w:color w:val="000000"/>
                <w:sz w:val="20"/>
                <w:szCs w:val="20"/>
              </w:rPr>
              <w:t>AIS/ICS2 odbiera i obsługuje komunikaty AR (wnioski o AR) ze WR, w tym, w szczególności:</w:t>
            </w:r>
          </w:p>
          <w:p w14:paraId="4C9012F3" w14:textId="28656015" w:rsidR="00AB3A9F" w:rsidRPr="008C4A23" w:rsidRDefault="00AB3A9F" w:rsidP="0087301C">
            <w:pPr>
              <w:pStyle w:val="Akapitzlist"/>
              <w:numPr>
                <w:ilvl w:val="0"/>
                <w:numId w:val="44"/>
              </w:numPr>
              <w:spacing w:line="240" w:lineRule="auto"/>
              <w:rPr>
                <w:color w:val="000000"/>
                <w:sz w:val="20"/>
                <w:szCs w:val="20"/>
              </w:rPr>
            </w:pPr>
            <w:r w:rsidRPr="008C4A23">
              <w:rPr>
                <w:color w:val="000000"/>
                <w:sz w:val="20"/>
                <w:szCs w:val="20"/>
              </w:rPr>
              <w:t xml:space="preserve">wysyła wniosek o AR do ZISAR i odbiera odpowiedź z ZISAR z wynikami AAR lub stwierdzeniem </w:t>
            </w:r>
            <w:r w:rsidR="00773F6A" w:rsidRPr="008C4A23">
              <w:rPr>
                <w:color w:val="000000"/>
                <w:sz w:val="20"/>
                <w:szCs w:val="20"/>
              </w:rPr>
              <w:t>o niedostępności</w:t>
            </w:r>
            <w:r w:rsidRPr="008C4A23">
              <w:rPr>
                <w:color w:val="000000"/>
                <w:sz w:val="20"/>
                <w:szCs w:val="20"/>
              </w:rPr>
              <w:t xml:space="preserve"> AAR ZISAR;</w:t>
            </w:r>
          </w:p>
          <w:p w14:paraId="4E33E199" w14:textId="021C0BFF" w:rsidR="00AB3A9F" w:rsidRPr="008C4A23" w:rsidRDefault="00AB3A9F" w:rsidP="0087301C">
            <w:pPr>
              <w:pStyle w:val="Akapitzlist"/>
              <w:numPr>
                <w:ilvl w:val="0"/>
                <w:numId w:val="44"/>
              </w:numPr>
              <w:spacing w:line="240" w:lineRule="auto"/>
              <w:rPr>
                <w:color w:val="000000"/>
                <w:sz w:val="20"/>
                <w:szCs w:val="20"/>
              </w:rPr>
            </w:pPr>
            <w:r w:rsidRPr="008C4A23">
              <w:rPr>
                <w:color w:val="000000"/>
                <w:sz w:val="20"/>
                <w:szCs w:val="20"/>
              </w:rPr>
              <w:t>umożliwia przeprowadzenie manualnej oceny wyników e-AR – analityk prowadzi analizę otrzymanych wyników AR z ZISAR, ewentualnie decyduje o wysłaniu wniosków o dodatkową informację i/lub skanowanie przesyłki, zmienia ryzyko, kończy analizę, w celu wysłania przez AIS/ICS2 wyniku AR do WR. Jeśli chodzi o</w:t>
            </w:r>
            <w:r w:rsidR="00BE7785" w:rsidRPr="008C4A23">
              <w:rPr>
                <w:color w:val="000000"/>
                <w:sz w:val="20"/>
                <w:szCs w:val="20"/>
              </w:rPr>
              <w:t>:</w:t>
            </w:r>
          </w:p>
          <w:p w14:paraId="376284F2" w14:textId="35C47985" w:rsidR="00AB3A9F" w:rsidRPr="008C4A23" w:rsidRDefault="00AB3A9F" w:rsidP="0087301C">
            <w:pPr>
              <w:pStyle w:val="Akapitzlist"/>
              <w:numPr>
                <w:ilvl w:val="0"/>
                <w:numId w:val="45"/>
              </w:numPr>
              <w:spacing w:line="240" w:lineRule="auto"/>
              <w:rPr>
                <w:color w:val="000000"/>
                <w:sz w:val="20"/>
                <w:szCs w:val="20"/>
              </w:rPr>
            </w:pPr>
            <w:r w:rsidRPr="008C4A23">
              <w:rPr>
                <w:color w:val="000000"/>
                <w:sz w:val="20"/>
                <w:szCs w:val="20"/>
              </w:rPr>
              <w:t>Obsługę wniosku o dodatkową informację/skanowanie przesyłki przesyłanego do podmiotu gospodarczego, działania użytkownika to w szczególności (1) przesłanie do WR wniosku o dodatkowe informacje, (2) odbiór odpowiedzi z WR, (3) przeprowadzenie manualnej oceny informacji zawartych w odpowiedzi na wniosek o dodatkowe informacje, (4) ewentualne podjęcie decyzji o ewentualnym złagodzeniu ryzyka lub utworzenie wniosku o skanowanie przesyłki;</w:t>
            </w:r>
          </w:p>
          <w:p w14:paraId="614620EC" w14:textId="027AB66A" w:rsidR="00AB3A9F" w:rsidRPr="008C4A23" w:rsidRDefault="00AB3A9F" w:rsidP="0087301C">
            <w:pPr>
              <w:pStyle w:val="Akapitzlist"/>
              <w:numPr>
                <w:ilvl w:val="0"/>
                <w:numId w:val="45"/>
              </w:numPr>
              <w:spacing w:line="240" w:lineRule="auto"/>
              <w:rPr>
                <w:color w:val="000000"/>
                <w:sz w:val="20"/>
                <w:szCs w:val="20"/>
              </w:rPr>
            </w:pPr>
            <w:r w:rsidRPr="008C4A23">
              <w:rPr>
                <w:color w:val="000000"/>
                <w:sz w:val="20"/>
                <w:szCs w:val="20"/>
              </w:rPr>
              <w:t>Przesłanie wyników analizy ryzyka do WR (EU): Są to działania analityka, który zapisuje zarówno wyniki analizy, jak i zalecenia kontrolne – ze wskazaniem, gdzie kontrola powinna się odbyć (tylko kraje wskazane w PDS).</w:t>
            </w:r>
          </w:p>
        </w:tc>
      </w:tr>
    </w:tbl>
    <w:p w14:paraId="5F6443E2" w14:textId="6DD2F272" w:rsidR="00B95DF7" w:rsidRPr="008C4A23" w:rsidRDefault="00B95DF7" w:rsidP="00B8251F">
      <w:pPr>
        <w:spacing w:line="240" w:lineRule="auto"/>
        <w:rPr>
          <w:rFonts w:asciiTheme="minorHAnsi" w:hAnsiTheme="minorHAnsi" w:cstheme="minorHAnsi"/>
          <w:bCs/>
          <w:kern w:val="32"/>
        </w:rPr>
      </w:pPr>
    </w:p>
    <w:p w14:paraId="6E76F033" w14:textId="3237DA93" w:rsidR="00BE7785" w:rsidRPr="008C4A23" w:rsidRDefault="00BE7785" w:rsidP="00DA1FCB">
      <w:pPr>
        <w:pStyle w:val="Nagwek4"/>
      </w:pPr>
      <w:r w:rsidRPr="008C4A23">
        <w:t xml:space="preserve">Przeprowadzenie AR w przypadku sprostowania danych przesyłki. </w:t>
      </w:r>
    </w:p>
    <w:tbl>
      <w:tblPr>
        <w:tblW w:w="9560" w:type="dxa"/>
        <w:tblInd w:w="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020"/>
        <w:gridCol w:w="7540"/>
      </w:tblGrid>
      <w:tr w:rsidR="00BE7785" w:rsidRPr="008C4A23" w14:paraId="0C1B12E2" w14:textId="77777777" w:rsidTr="00BE7785">
        <w:trPr>
          <w:trHeight w:val="227"/>
        </w:trPr>
        <w:tc>
          <w:tcPr>
            <w:tcW w:w="2020" w:type="dxa"/>
            <w:shd w:val="clear" w:color="auto" w:fill="auto"/>
            <w:hideMark/>
          </w:tcPr>
          <w:p w14:paraId="63E9CF09" w14:textId="77777777" w:rsidR="00BE7785" w:rsidRPr="008C4A23" w:rsidRDefault="00BE7785" w:rsidP="00BC250A">
            <w:pPr>
              <w:spacing w:line="240" w:lineRule="auto"/>
              <w:rPr>
                <w:color w:val="000000"/>
                <w:sz w:val="20"/>
                <w:szCs w:val="20"/>
              </w:rPr>
            </w:pPr>
            <w:r w:rsidRPr="008C4A23">
              <w:rPr>
                <w:color w:val="000000"/>
                <w:sz w:val="20"/>
                <w:szCs w:val="20"/>
              </w:rPr>
              <w:t>Cel procesu</w:t>
            </w:r>
          </w:p>
        </w:tc>
        <w:tc>
          <w:tcPr>
            <w:tcW w:w="7540" w:type="dxa"/>
            <w:shd w:val="clear" w:color="auto" w:fill="auto"/>
            <w:vAlign w:val="bottom"/>
          </w:tcPr>
          <w:p w14:paraId="1BB86583" w14:textId="621CFEB7" w:rsidR="00BE7785" w:rsidRPr="008C4A23" w:rsidRDefault="00BE7785" w:rsidP="00BE7785">
            <w:pPr>
              <w:spacing w:line="240" w:lineRule="auto"/>
              <w:rPr>
                <w:color w:val="000000"/>
                <w:sz w:val="20"/>
                <w:szCs w:val="20"/>
              </w:rPr>
            </w:pPr>
            <w:r w:rsidRPr="008C4A23">
              <w:rPr>
                <w:color w:val="000000"/>
                <w:sz w:val="20"/>
                <w:szCs w:val="20"/>
              </w:rPr>
              <w:t>Przeprowadzenie analizy ryzyka.</w:t>
            </w:r>
          </w:p>
        </w:tc>
      </w:tr>
      <w:tr w:rsidR="00BE7785" w:rsidRPr="008C4A23" w14:paraId="13FF6DA7" w14:textId="77777777" w:rsidTr="00BE7785">
        <w:trPr>
          <w:trHeight w:val="703"/>
        </w:trPr>
        <w:tc>
          <w:tcPr>
            <w:tcW w:w="2020" w:type="dxa"/>
            <w:shd w:val="clear" w:color="auto" w:fill="auto"/>
            <w:hideMark/>
          </w:tcPr>
          <w:p w14:paraId="05B015BD" w14:textId="77777777" w:rsidR="00BE7785" w:rsidRPr="008C4A23" w:rsidRDefault="00BE7785" w:rsidP="00BC250A">
            <w:pPr>
              <w:spacing w:line="240" w:lineRule="auto"/>
              <w:rPr>
                <w:color w:val="000000"/>
                <w:sz w:val="20"/>
                <w:szCs w:val="20"/>
              </w:rPr>
            </w:pPr>
            <w:r w:rsidRPr="008C4A23">
              <w:rPr>
                <w:color w:val="000000"/>
                <w:sz w:val="20"/>
                <w:szCs w:val="20"/>
              </w:rPr>
              <w:t>Syntetyczny opis</w:t>
            </w:r>
          </w:p>
        </w:tc>
        <w:tc>
          <w:tcPr>
            <w:tcW w:w="7540" w:type="dxa"/>
            <w:shd w:val="clear" w:color="auto" w:fill="auto"/>
            <w:vAlign w:val="bottom"/>
          </w:tcPr>
          <w:p w14:paraId="3915CA52" w14:textId="5155C789" w:rsidR="00BE7785" w:rsidRPr="008C4A23" w:rsidRDefault="00BE7785" w:rsidP="00364378">
            <w:pPr>
              <w:spacing w:line="240" w:lineRule="auto"/>
              <w:rPr>
                <w:color w:val="000000"/>
                <w:sz w:val="20"/>
                <w:szCs w:val="20"/>
              </w:rPr>
            </w:pPr>
            <w:r w:rsidRPr="008C4A23">
              <w:rPr>
                <w:color w:val="000000"/>
                <w:sz w:val="20"/>
                <w:szCs w:val="20"/>
              </w:rPr>
              <w:t xml:space="preserve">W wyniku sprostowania danych PDS, AIS/ICS2 ponownie obsługuje proces AR zgodnie z zasadami/krokami opisanymi powyżej, w pkt </w:t>
            </w:r>
            <w:r w:rsidR="00773F6A" w:rsidRPr="008C4A23">
              <w:rPr>
                <w:color w:val="000000"/>
                <w:sz w:val="20"/>
                <w:szCs w:val="20"/>
              </w:rPr>
              <w:t>5</w:t>
            </w:r>
            <w:r w:rsidR="00364378" w:rsidRPr="008C4A23">
              <w:rPr>
                <w:color w:val="000000"/>
                <w:sz w:val="20"/>
                <w:szCs w:val="20"/>
              </w:rPr>
              <w:t>.1.5.1</w:t>
            </w:r>
            <w:r w:rsidRPr="008C4A23">
              <w:rPr>
                <w:color w:val="000000"/>
                <w:sz w:val="20"/>
                <w:szCs w:val="20"/>
              </w:rPr>
              <w:t xml:space="preserve"> niniejszego opracowania;</w:t>
            </w:r>
          </w:p>
        </w:tc>
      </w:tr>
    </w:tbl>
    <w:p w14:paraId="50AC0383" w14:textId="1A876897" w:rsidR="00B95DF7" w:rsidRPr="008C4A23" w:rsidRDefault="00B95DF7" w:rsidP="00B8251F">
      <w:pPr>
        <w:spacing w:line="240" w:lineRule="auto"/>
        <w:rPr>
          <w:rFonts w:asciiTheme="minorHAnsi" w:hAnsiTheme="minorHAnsi" w:cstheme="minorHAnsi"/>
          <w:bCs/>
          <w:kern w:val="32"/>
        </w:rPr>
      </w:pPr>
    </w:p>
    <w:p w14:paraId="71E873AC" w14:textId="0F02379A" w:rsidR="00BE7785" w:rsidRPr="008C4A23" w:rsidRDefault="002E2CC2" w:rsidP="00DA1FCB">
      <w:pPr>
        <w:pStyle w:val="Nagwek4"/>
      </w:pPr>
      <w:r w:rsidRPr="008C4A23">
        <w:lastRenderedPageBreak/>
        <w:t>Przeprowadzenie AR w celu uaktualnienia wyniku AR uprzednio wysłanego</w:t>
      </w:r>
      <w:r w:rsidR="00BE7785" w:rsidRPr="008C4A23">
        <w:t xml:space="preserve">. </w:t>
      </w:r>
    </w:p>
    <w:tbl>
      <w:tblPr>
        <w:tblW w:w="9560" w:type="dxa"/>
        <w:tblInd w:w="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020"/>
        <w:gridCol w:w="7540"/>
      </w:tblGrid>
      <w:tr w:rsidR="00BE7785" w:rsidRPr="008C4A23" w14:paraId="1C26F92F" w14:textId="77777777" w:rsidTr="00BC250A">
        <w:trPr>
          <w:trHeight w:val="510"/>
        </w:trPr>
        <w:tc>
          <w:tcPr>
            <w:tcW w:w="2020" w:type="dxa"/>
            <w:shd w:val="clear" w:color="auto" w:fill="auto"/>
            <w:hideMark/>
          </w:tcPr>
          <w:p w14:paraId="7DAA7435" w14:textId="77777777" w:rsidR="00BE7785" w:rsidRPr="008C4A23" w:rsidRDefault="00BE7785" w:rsidP="00BC250A">
            <w:pPr>
              <w:spacing w:line="240" w:lineRule="auto"/>
              <w:rPr>
                <w:color w:val="000000"/>
                <w:sz w:val="20"/>
                <w:szCs w:val="20"/>
              </w:rPr>
            </w:pPr>
            <w:r w:rsidRPr="008C4A23">
              <w:rPr>
                <w:color w:val="000000"/>
                <w:sz w:val="20"/>
                <w:szCs w:val="20"/>
              </w:rPr>
              <w:t>Cel procesu</w:t>
            </w:r>
          </w:p>
        </w:tc>
        <w:tc>
          <w:tcPr>
            <w:tcW w:w="7540" w:type="dxa"/>
            <w:shd w:val="clear" w:color="auto" w:fill="auto"/>
            <w:vAlign w:val="bottom"/>
          </w:tcPr>
          <w:p w14:paraId="0F3916A9" w14:textId="1B5BBF4E" w:rsidR="00BE7785" w:rsidRPr="008C4A23" w:rsidRDefault="0066712A" w:rsidP="00BC250A">
            <w:pPr>
              <w:spacing w:line="240" w:lineRule="auto"/>
              <w:rPr>
                <w:color w:val="000000"/>
                <w:sz w:val="20"/>
                <w:szCs w:val="20"/>
              </w:rPr>
            </w:pPr>
            <w:r w:rsidRPr="008C4A23">
              <w:rPr>
                <w:color w:val="000000"/>
                <w:sz w:val="20"/>
                <w:szCs w:val="20"/>
              </w:rPr>
              <w:t>Przeprowadzenie analizy ryzyka</w:t>
            </w:r>
            <w:r w:rsidR="002E2CC2" w:rsidRPr="008C4A23">
              <w:rPr>
                <w:color w:val="000000"/>
                <w:sz w:val="20"/>
                <w:szCs w:val="20"/>
              </w:rPr>
              <w:t>.</w:t>
            </w:r>
          </w:p>
        </w:tc>
      </w:tr>
      <w:tr w:rsidR="00BE7785" w:rsidRPr="008C4A23" w14:paraId="540AAC53" w14:textId="77777777" w:rsidTr="002E2CC2">
        <w:trPr>
          <w:trHeight w:val="528"/>
        </w:trPr>
        <w:tc>
          <w:tcPr>
            <w:tcW w:w="2020" w:type="dxa"/>
            <w:shd w:val="clear" w:color="auto" w:fill="auto"/>
            <w:hideMark/>
          </w:tcPr>
          <w:p w14:paraId="1E3244DC" w14:textId="77777777" w:rsidR="00BE7785" w:rsidRPr="008C4A23" w:rsidRDefault="00BE7785" w:rsidP="00BC250A">
            <w:pPr>
              <w:spacing w:line="240" w:lineRule="auto"/>
              <w:rPr>
                <w:color w:val="000000"/>
                <w:sz w:val="20"/>
                <w:szCs w:val="20"/>
              </w:rPr>
            </w:pPr>
            <w:r w:rsidRPr="008C4A23">
              <w:rPr>
                <w:color w:val="000000"/>
                <w:sz w:val="20"/>
                <w:szCs w:val="20"/>
              </w:rPr>
              <w:t>Syntetyczny opis</w:t>
            </w:r>
          </w:p>
        </w:tc>
        <w:tc>
          <w:tcPr>
            <w:tcW w:w="7540" w:type="dxa"/>
            <w:shd w:val="clear" w:color="auto" w:fill="auto"/>
            <w:vAlign w:val="bottom"/>
          </w:tcPr>
          <w:p w14:paraId="09887C06" w14:textId="0D2DD9AA" w:rsidR="00BE7785" w:rsidRPr="008C4A23" w:rsidRDefault="002E2CC2" w:rsidP="00BC250A">
            <w:pPr>
              <w:spacing w:line="240" w:lineRule="auto"/>
              <w:rPr>
                <w:color w:val="000000"/>
                <w:sz w:val="20"/>
                <w:szCs w:val="20"/>
              </w:rPr>
            </w:pPr>
            <w:r w:rsidRPr="008C4A23">
              <w:rPr>
                <w:color w:val="000000"/>
                <w:sz w:val="20"/>
                <w:szCs w:val="20"/>
              </w:rPr>
              <w:t xml:space="preserve">Przypadek ma </w:t>
            </w:r>
            <w:r w:rsidR="00773F6A" w:rsidRPr="008C4A23">
              <w:rPr>
                <w:color w:val="000000"/>
                <w:sz w:val="20"/>
                <w:szCs w:val="20"/>
              </w:rPr>
              <w:t>zastosowanie,</w:t>
            </w:r>
            <w:r w:rsidRPr="008C4A23">
              <w:rPr>
                <w:color w:val="000000"/>
                <w:sz w:val="20"/>
                <w:szCs w:val="20"/>
              </w:rPr>
              <w:t xml:space="preserve"> jeśli dostawa objęta jednym złożeniem PDS dokonywanym przez przewoźnika lotniczego jest dzielona (np. z powodu zagubienia przesyłki) lub następuje ponowne wprowadzenie przesyłek HC objętych jednym złożeniem PDS przez przewoźnika. W wyniku podziału/powrotnego wprowadzenia przesyłki, AIS/ICS2 ponownie obsługuje proces AR, zgodnie z opisem w pkt.  </w:t>
            </w:r>
            <w:r w:rsidR="00773F6A" w:rsidRPr="008C4A23">
              <w:rPr>
                <w:color w:val="000000"/>
                <w:sz w:val="20"/>
                <w:szCs w:val="20"/>
              </w:rPr>
              <w:t>5.1.5.1 niniejszego</w:t>
            </w:r>
            <w:r w:rsidRPr="008C4A23">
              <w:rPr>
                <w:color w:val="000000"/>
                <w:sz w:val="20"/>
                <w:szCs w:val="20"/>
              </w:rPr>
              <w:t xml:space="preserve"> opracowania.</w:t>
            </w:r>
          </w:p>
        </w:tc>
      </w:tr>
    </w:tbl>
    <w:p w14:paraId="57C436DB" w14:textId="59067D65" w:rsidR="00B95DF7" w:rsidRPr="008C4A23" w:rsidRDefault="00B95DF7" w:rsidP="00B8251F">
      <w:pPr>
        <w:spacing w:line="240" w:lineRule="auto"/>
        <w:rPr>
          <w:rFonts w:asciiTheme="minorHAnsi" w:hAnsiTheme="minorHAnsi" w:cstheme="minorHAnsi"/>
          <w:bCs/>
          <w:kern w:val="32"/>
        </w:rPr>
      </w:pPr>
    </w:p>
    <w:p w14:paraId="079016C7" w14:textId="5034D00E" w:rsidR="00BE7785" w:rsidRPr="008C4A23" w:rsidRDefault="0066712A" w:rsidP="00DA1FCB">
      <w:pPr>
        <w:pStyle w:val="Nagwek4"/>
      </w:pPr>
      <w:r w:rsidRPr="008C4A23">
        <w:t>Przeprowadzenie AR w celu uaktualnienia wyniku AR uprzednio wysłanego</w:t>
      </w:r>
      <w:r w:rsidR="00BE7785" w:rsidRPr="008C4A23">
        <w:t xml:space="preserve">. </w:t>
      </w:r>
    </w:p>
    <w:tbl>
      <w:tblPr>
        <w:tblW w:w="9560" w:type="dxa"/>
        <w:tblInd w:w="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020"/>
        <w:gridCol w:w="7540"/>
      </w:tblGrid>
      <w:tr w:rsidR="00BE7785" w:rsidRPr="008C4A23" w14:paraId="37DF11BF" w14:textId="77777777" w:rsidTr="00BC250A">
        <w:trPr>
          <w:trHeight w:val="510"/>
        </w:trPr>
        <w:tc>
          <w:tcPr>
            <w:tcW w:w="2020" w:type="dxa"/>
            <w:shd w:val="clear" w:color="auto" w:fill="auto"/>
            <w:hideMark/>
          </w:tcPr>
          <w:p w14:paraId="3DC69574" w14:textId="77777777" w:rsidR="00BE7785" w:rsidRPr="008C4A23" w:rsidRDefault="00BE7785" w:rsidP="00BC250A">
            <w:pPr>
              <w:spacing w:line="240" w:lineRule="auto"/>
              <w:rPr>
                <w:color w:val="000000"/>
                <w:sz w:val="20"/>
                <w:szCs w:val="20"/>
              </w:rPr>
            </w:pPr>
            <w:r w:rsidRPr="008C4A23">
              <w:rPr>
                <w:color w:val="000000"/>
                <w:sz w:val="20"/>
                <w:szCs w:val="20"/>
              </w:rPr>
              <w:t>Cel procesu</w:t>
            </w:r>
          </w:p>
        </w:tc>
        <w:tc>
          <w:tcPr>
            <w:tcW w:w="7540" w:type="dxa"/>
            <w:shd w:val="clear" w:color="auto" w:fill="auto"/>
            <w:vAlign w:val="bottom"/>
          </w:tcPr>
          <w:p w14:paraId="06604FB9" w14:textId="2128908E" w:rsidR="00BE7785" w:rsidRPr="008C4A23" w:rsidRDefault="002E2CC2" w:rsidP="0066712A">
            <w:pPr>
              <w:spacing w:line="240" w:lineRule="auto"/>
              <w:rPr>
                <w:color w:val="000000"/>
                <w:sz w:val="20"/>
                <w:szCs w:val="20"/>
              </w:rPr>
            </w:pPr>
            <w:r w:rsidRPr="008C4A23">
              <w:rPr>
                <w:color w:val="000000"/>
                <w:sz w:val="20"/>
                <w:szCs w:val="20"/>
              </w:rPr>
              <w:t xml:space="preserve">Przeprowadzenie </w:t>
            </w:r>
            <w:r w:rsidR="0066712A" w:rsidRPr="008C4A23">
              <w:rPr>
                <w:color w:val="000000"/>
                <w:sz w:val="20"/>
                <w:szCs w:val="20"/>
              </w:rPr>
              <w:t>analizy ryzyka.</w:t>
            </w:r>
          </w:p>
        </w:tc>
      </w:tr>
      <w:tr w:rsidR="00BE7785" w:rsidRPr="008C4A23" w14:paraId="2A144C4E" w14:textId="77777777" w:rsidTr="002E2CC2">
        <w:trPr>
          <w:trHeight w:val="34"/>
        </w:trPr>
        <w:tc>
          <w:tcPr>
            <w:tcW w:w="2020" w:type="dxa"/>
            <w:shd w:val="clear" w:color="auto" w:fill="auto"/>
            <w:hideMark/>
          </w:tcPr>
          <w:p w14:paraId="03B8A64E" w14:textId="77777777" w:rsidR="00BE7785" w:rsidRPr="008C4A23" w:rsidRDefault="00BE7785" w:rsidP="00BC250A">
            <w:pPr>
              <w:spacing w:line="240" w:lineRule="auto"/>
              <w:rPr>
                <w:color w:val="000000"/>
                <w:sz w:val="20"/>
                <w:szCs w:val="20"/>
              </w:rPr>
            </w:pPr>
            <w:r w:rsidRPr="008C4A23">
              <w:rPr>
                <w:color w:val="000000"/>
                <w:sz w:val="20"/>
                <w:szCs w:val="20"/>
              </w:rPr>
              <w:t>Syntetyczny opis</w:t>
            </w:r>
          </w:p>
        </w:tc>
        <w:tc>
          <w:tcPr>
            <w:tcW w:w="7540" w:type="dxa"/>
            <w:shd w:val="clear" w:color="auto" w:fill="auto"/>
            <w:vAlign w:val="bottom"/>
          </w:tcPr>
          <w:p w14:paraId="5DD0B09D" w14:textId="1267DFBF" w:rsidR="00BE7785" w:rsidRPr="008C4A23" w:rsidRDefault="002E2CC2" w:rsidP="00BC250A">
            <w:pPr>
              <w:spacing w:line="240" w:lineRule="auto"/>
              <w:rPr>
                <w:color w:val="000000"/>
                <w:sz w:val="20"/>
                <w:szCs w:val="20"/>
              </w:rPr>
            </w:pPr>
            <w:r w:rsidRPr="008C4A23">
              <w:rPr>
                <w:color w:val="000000"/>
                <w:sz w:val="20"/>
                <w:szCs w:val="20"/>
              </w:rPr>
              <w:t xml:space="preserve">Do obsługi dochodzi w wyniku informacji otrzymanej z IMS (po założonym czasie oczekiwania na wynik) lub (2) w wyniku działania ręcznego użytkownika AIS/ICS2. AR, prowadzona jest zgodnie z opisem w pkt.  </w:t>
            </w:r>
            <w:r w:rsidR="00773F6A" w:rsidRPr="008C4A23">
              <w:rPr>
                <w:color w:val="000000"/>
                <w:sz w:val="20"/>
                <w:szCs w:val="20"/>
              </w:rPr>
              <w:t>5.1.5.1 niniejszego</w:t>
            </w:r>
            <w:r w:rsidRPr="008C4A23">
              <w:rPr>
                <w:color w:val="000000"/>
                <w:sz w:val="20"/>
                <w:szCs w:val="20"/>
              </w:rPr>
              <w:t xml:space="preserve"> opracowania.</w:t>
            </w:r>
          </w:p>
        </w:tc>
      </w:tr>
    </w:tbl>
    <w:p w14:paraId="69057989" w14:textId="30F80A0C" w:rsidR="00BE7785" w:rsidRPr="008C4A23" w:rsidRDefault="00BE7785" w:rsidP="00B8251F">
      <w:pPr>
        <w:spacing w:line="240" w:lineRule="auto"/>
        <w:rPr>
          <w:rFonts w:asciiTheme="minorHAnsi" w:hAnsiTheme="minorHAnsi" w:cstheme="minorHAnsi"/>
          <w:bCs/>
          <w:kern w:val="32"/>
        </w:rPr>
      </w:pPr>
    </w:p>
    <w:p w14:paraId="54A35A36" w14:textId="39CB7D8E" w:rsidR="00BE7785" w:rsidRPr="008C4A23" w:rsidRDefault="0066712A" w:rsidP="00DA1FCB">
      <w:pPr>
        <w:pStyle w:val="Nagwek4"/>
      </w:pPr>
      <w:r w:rsidRPr="008C4A23">
        <w:t>Unieważnienie złożenia PDS</w:t>
      </w:r>
      <w:r w:rsidR="00BE7785" w:rsidRPr="008C4A23">
        <w:t xml:space="preserve">. </w:t>
      </w:r>
    </w:p>
    <w:tbl>
      <w:tblPr>
        <w:tblW w:w="9560" w:type="dxa"/>
        <w:tblInd w:w="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020"/>
        <w:gridCol w:w="7540"/>
      </w:tblGrid>
      <w:tr w:rsidR="00BE7785" w:rsidRPr="008C4A23" w14:paraId="603E574E" w14:textId="77777777" w:rsidTr="0066712A">
        <w:trPr>
          <w:trHeight w:val="269"/>
        </w:trPr>
        <w:tc>
          <w:tcPr>
            <w:tcW w:w="2020" w:type="dxa"/>
            <w:shd w:val="clear" w:color="auto" w:fill="auto"/>
            <w:hideMark/>
          </w:tcPr>
          <w:p w14:paraId="19C8B225" w14:textId="77777777" w:rsidR="00BE7785" w:rsidRPr="008C4A23" w:rsidRDefault="00BE7785" w:rsidP="00BC250A">
            <w:pPr>
              <w:spacing w:line="240" w:lineRule="auto"/>
              <w:rPr>
                <w:color w:val="000000"/>
                <w:sz w:val="20"/>
                <w:szCs w:val="20"/>
              </w:rPr>
            </w:pPr>
            <w:r w:rsidRPr="008C4A23">
              <w:rPr>
                <w:color w:val="000000"/>
                <w:sz w:val="20"/>
                <w:szCs w:val="20"/>
              </w:rPr>
              <w:t>Cel procesu</w:t>
            </w:r>
          </w:p>
        </w:tc>
        <w:tc>
          <w:tcPr>
            <w:tcW w:w="7540" w:type="dxa"/>
            <w:shd w:val="clear" w:color="auto" w:fill="auto"/>
            <w:vAlign w:val="bottom"/>
          </w:tcPr>
          <w:p w14:paraId="4366F7D4" w14:textId="0C770D11" w:rsidR="00BE7785" w:rsidRPr="008C4A23" w:rsidRDefault="0066712A" w:rsidP="00BC250A">
            <w:pPr>
              <w:spacing w:line="240" w:lineRule="auto"/>
              <w:rPr>
                <w:color w:val="000000"/>
                <w:sz w:val="20"/>
                <w:szCs w:val="20"/>
              </w:rPr>
            </w:pPr>
            <w:r w:rsidRPr="008C4A23">
              <w:rPr>
                <w:color w:val="000000"/>
                <w:sz w:val="20"/>
                <w:szCs w:val="20"/>
              </w:rPr>
              <w:t>Unieważnienie złożenia PDS i prowadzonej do tego złożenia AR.</w:t>
            </w:r>
          </w:p>
        </w:tc>
      </w:tr>
      <w:tr w:rsidR="00BE7785" w:rsidRPr="008C4A23" w14:paraId="50F66DFC" w14:textId="77777777" w:rsidTr="0066712A">
        <w:trPr>
          <w:trHeight w:val="275"/>
        </w:trPr>
        <w:tc>
          <w:tcPr>
            <w:tcW w:w="2020" w:type="dxa"/>
            <w:shd w:val="clear" w:color="auto" w:fill="auto"/>
            <w:hideMark/>
          </w:tcPr>
          <w:p w14:paraId="52A83CA0" w14:textId="77777777" w:rsidR="00BE7785" w:rsidRPr="008C4A23" w:rsidRDefault="00BE7785" w:rsidP="00BC250A">
            <w:pPr>
              <w:spacing w:line="240" w:lineRule="auto"/>
              <w:rPr>
                <w:color w:val="000000"/>
                <w:sz w:val="20"/>
                <w:szCs w:val="20"/>
              </w:rPr>
            </w:pPr>
            <w:r w:rsidRPr="008C4A23">
              <w:rPr>
                <w:color w:val="000000"/>
                <w:sz w:val="20"/>
                <w:szCs w:val="20"/>
              </w:rPr>
              <w:t>Syntetyczny opis</w:t>
            </w:r>
          </w:p>
        </w:tc>
        <w:tc>
          <w:tcPr>
            <w:tcW w:w="7540" w:type="dxa"/>
            <w:shd w:val="clear" w:color="auto" w:fill="auto"/>
            <w:vAlign w:val="bottom"/>
          </w:tcPr>
          <w:p w14:paraId="1B2AB88B" w14:textId="63523719" w:rsidR="00BE7785" w:rsidRPr="008C4A23" w:rsidRDefault="0066712A" w:rsidP="00BC250A">
            <w:pPr>
              <w:spacing w:line="240" w:lineRule="auto"/>
              <w:rPr>
                <w:color w:val="000000"/>
                <w:sz w:val="20"/>
                <w:szCs w:val="20"/>
              </w:rPr>
            </w:pPr>
            <w:r w:rsidRPr="008C4A23">
              <w:rPr>
                <w:color w:val="000000"/>
                <w:sz w:val="20"/>
                <w:szCs w:val="20"/>
              </w:rPr>
              <w:t>Unieważnienie może nastąpić w dowolnym momencie trwania procesu. Powoduje przerwanie dalszych czynności obsługi.</w:t>
            </w:r>
          </w:p>
        </w:tc>
      </w:tr>
    </w:tbl>
    <w:p w14:paraId="36A631A5" w14:textId="2C305B96" w:rsidR="00BE7785" w:rsidRPr="008C4A23" w:rsidRDefault="00BE7785" w:rsidP="00B8251F">
      <w:pPr>
        <w:spacing w:line="240" w:lineRule="auto"/>
        <w:rPr>
          <w:rFonts w:asciiTheme="minorHAnsi" w:hAnsiTheme="minorHAnsi" w:cstheme="minorHAnsi"/>
          <w:bCs/>
          <w:kern w:val="32"/>
        </w:rPr>
      </w:pPr>
    </w:p>
    <w:p w14:paraId="70E36A7E" w14:textId="633E670E" w:rsidR="00BE7785" w:rsidRPr="008C4A23" w:rsidRDefault="0066712A" w:rsidP="00DA1FCB">
      <w:pPr>
        <w:pStyle w:val="Nagwek4"/>
      </w:pPr>
      <w:r w:rsidRPr="008C4A23">
        <w:t>Powiadomienie o przybyciu środka transportu</w:t>
      </w:r>
      <w:r w:rsidR="00BE7785" w:rsidRPr="008C4A23">
        <w:t xml:space="preserve">. </w:t>
      </w:r>
    </w:p>
    <w:tbl>
      <w:tblPr>
        <w:tblW w:w="9560" w:type="dxa"/>
        <w:tblInd w:w="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020"/>
        <w:gridCol w:w="7540"/>
      </w:tblGrid>
      <w:tr w:rsidR="00BE7785" w:rsidRPr="008C4A23" w14:paraId="223AD99B" w14:textId="77777777" w:rsidTr="0066712A">
        <w:trPr>
          <w:trHeight w:val="228"/>
        </w:trPr>
        <w:tc>
          <w:tcPr>
            <w:tcW w:w="2020" w:type="dxa"/>
            <w:shd w:val="clear" w:color="auto" w:fill="auto"/>
            <w:hideMark/>
          </w:tcPr>
          <w:p w14:paraId="5F794794" w14:textId="77777777" w:rsidR="00BE7785" w:rsidRPr="008C4A23" w:rsidRDefault="00BE7785" w:rsidP="00BC250A">
            <w:pPr>
              <w:spacing w:line="240" w:lineRule="auto"/>
              <w:rPr>
                <w:color w:val="000000"/>
                <w:sz w:val="20"/>
                <w:szCs w:val="20"/>
              </w:rPr>
            </w:pPr>
            <w:r w:rsidRPr="008C4A23">
              <w:rPr>
                <w:color w:val="000000"/>
                <w:sz w:val="20"/>
                <w:szCs w:val="20"/>
              </w:rPr>
              <w:t>Cel procesu</w:t>
            </w:r>
          </w:p>
        </w:tc>
        <w:tc>
          <w:tcPr>
            <w:tcW w:w="7540" w:type="dxa"/>
            <w:shd w:val="clear" w:color="auto" w:fill="auto"/>
            <w:vAlign w:val="bottom"/>
          </w:tcPr>
          <w:p w14:paraId="4ABBD082" w14:textId="0BCA6C45" w:rsidR="00BE7785" w:rsidRPr="008C4A23" w:rsidRDefault="0066712A" w:rsidP="00BC250A">
            <w:pPr>
              <w:spacing w:line="240" w:lineRule="auto"/>
              <w:rPr>
                <w:color w:val="000000"/>
                <w:sz w:val="20"/>
                <w:szCs w:val="20"/>
              </w:rPr>
            </w:pPr>
            <w:r w:rsidRPr="008C4A23">
              <w:rPr>
                <w:color w:val="000000"/>
                <w:sz w:val="20"/>
                <w:szCs w:val="20"/>
              </w:rPr>
              <w:t xml:space="preserve">Obsługa powiadomienia złożonego przez interfejsy: UE STI i </w:t>
            </w:r>
            <w:r w:rsidR="00110063" w:rsidRPr="008C4A23">
              <w:rPr>
                <w:color w:val="000000"/>
                <w:sz w:val="20"/>
                <w:szCs w:val="20"/>
              </w:rPr>
              <w:t>PUESC</w:t>
            </w:r>
            <w:r w:rsidRPr="008C4A23">
              <w:rPr>
                <w:color w:val="000000"/>
                <w:sz w:val="20"/>
                <w:szCs w:val="20"/>
              </w:rPr>
              <w:t>.</w:t>
            </w:r>
          </w:p>
        </w:tc>
      </w:tr>
      <w:tr w:rsidR="00BE7785" w:rsidRPr="008C4A23" w14:paraId="24B00DE9" w14:textId="77777777" w:rsidTr="0066712A">
        <w:trPr>
          <w:trHeight w:val="34"/>
        </w:trPr>
        <w:tc>
          <w:tcPr>
            <w:tcW w:w="2020" w:type="dxa"/>
            <w:shd w:val="clear" w:color="auto" w:fill="auto"/>
            <w:hideMark/>
          </w:tcPr>
          <w:p w14:paraId="46BAC2A2" w14:textId="77777777" w:rsidR="00BE7785" w:rsidRPr="008C4A23" w:rsidRDefault="00BE7785" w:rsidP="00BC250A">
            <w:pPr>
              <w:spacing w:line="240" w:lineRule="auto"/>
              <w:rPr>
                <w:color w:val="000000"/>
                <w:sz w:val="20"/>
                <w:szCs w:val="20"/>
              </w:rPr>
            </w:pPr>
            <w:r w:rsidRPr="008C4A23">
              <w:rPr>
                <w:color w:val="000000"/>
                <w:sz w:val="20"/>
                <w:szCs w:val="20"/>
              </w:rPr>
              <w:t>Syntetyczny opis</w:t>
            </w:r>
          </w:p>
        </w:tc>
        <w:tc>
          <w:tcPr>
            <w:tcW w:w="7540" w:type="dxa"/>
            <w:shd w:val="clear" w:color="auto" w:fill="auto"/>
            <w:vAlign w:val="bottom"/>
          </w:tcPr>
          <w:p w14:paraId="41A9E94A" w14:textId="77777777" w:rsidR="0066712A" w:rsidRPr="008C4A23" w:rsidRDefault="0066712A" w:rsidP="0066712A">
            <w:pPr>
              <w:spacing w:line="240" w:lineRule="auto"/>
              <w:rPr>
                <w:color w:val="000000"/>
                <w:sz w:val="20"/>
                <w:szCs w:val="20"/>
              </w:rPr>
            </w:pPr>
            <w:r w:rsidRPr="008C4A23">
              <w:rPr>
                <w:color w:val="000000"/>
                <w:sz w:val="20"/>
                <w:szCs w:val="20"/>
              </w:rPr>
              <w:t>Na proces obsługi powiadomienia o przybyciu środka transportu i przedstawienia towaru do kontroli składają się m.in.:</w:t>
            </w:r>
          </w:p>
          <w:p w14:paraId="2E678D68" w14:textId="235F8E6C" w:rsidR="0066712A" w:rsidRPr="008C4A23" w:rsidRDefault="0066712A" w:rsidP="0087301C">
            <w:pPr>
              <w:pStyle w:val="Akapitzlist"/>
              <w:numPr>
                <w:ilvl w:val="0"/>
                <w:numId w:val="46"/>
              </w:numPr>
              <w:spacing w:line="240" w:lineRule="auto"/>
              <w:rPr>
                <w:color w:val="000000"/>
                <w:sz w:val="20"/>
                <w:szCs w:val="20"/>
              </w:rPr>
            </w:pPr>
            <w:r w:rsidRPr="008C4A23">
              <w:rPr>
                <w:color w:val="000000"/>
                <w:sz w:val="20"/>
                <w:szCs w:val="20"/>
              </w:rPr>
              <w:t xml:space="preserve">walidacja poprawności składniowej (w przypadku złożenia przez </w:t>
            </w:r>
            <w:r w:rsidR="00110063" w:rsidRPr="008C4A23">
              <w:rPr>
                <w:color w:val="000000"/>
                <w:sz w:val="20"/>
                <w:szCs w:val="20"/>
              </w:rPr>
              <w:t>PUESC</w:t>
            </w:r>
            <w:r w:rsidRPr="008C4A23">
              <w:rPr>
                <w:color w:val="000000"/>
                <w:sz w:val="20"/>
                <w:szCs w:val="20"/>
              </w:rPr>
              <w:t>);</w:t>
            </w:r>
          </w:p>
          <w:p w14:paraId="55A89A3C" w14:textId="1FCA2E3E" w:rsidR="0066712A" w:rsidRPr="008C4A23" w:rsidRDefault="0066712A" w:rsidP="0087301C">
            <w:pPr>
              <w:pStyle w:val="Akapitzlist"/>
              <w:numPr>
                <w:ilvl w:val="0"/>
                <w:numId w:val="46"/>
              </w:numPr>
              <w:spacing w:line="240" w:lineRule="auto"/>
              <w:rPr>
                <w:color w:val="000000"/>
                <w:sz w:val="20"/>
                <w:szCs w:val="20"/>
              </w:rPr>
            </w:pPr>
            <w:r w:rsidRPr="008C4A23">
              <w:rPr>
                <w:color w:val="000000"/>
                <w:sz w:val="20"/>
                <w:szCs w:val="20"/>
              </w:rPr>
              <w:t>walidacja regułami i danymi referencyjnymi (w tym poprzez wywołanie usługi zewnętrznej AIS/</w:t>
            </w:r>
            <w:r w:rsidR="00773F6A" w:rsidRPr="008C4A23">
              <w:rPr>
                <w:color w:val="000000"/>
                <w:sz w:val="20"/>
                <w:szCs w:val="20"/>
              </w:rPr>
              <w:t>WALIDATOR</w:t>
            </w:r>
            <w:r w:rsidRPr="008C4A23">
              <w:rPr>
                <w:color w:val="000000"/>
                <w:sz w:val="20"/>
                <w:szCs w:val="20"/>
              </w:rPr>
              <w:t xml:space="preserve"> - w przypadku złożenia przez </w:t>
            </w:r>
            <w:r w:rsidR="00110063" w:rsidRPr="008C4A23">
              <w:rPr>
                <w:color w:val="000000"/>
                <w:sz w:val="20"/>
                <w:szCs w:val="20"/>
              </w:rPr>
              <w:t>PUESC</w:t>
            </w:r>
            <w:r w:rsidRPr="008C4A23">
              <w:rPr>
                <w:color w:val="000000"/>
                <w:sz w:val="20"/>
                <w:szCs w:val="20"/>
              </w:rPr>
              <w:t>);</w:t>
            </w:r>
          </w:p>
          <w:p w14:paraId="4031C644" w14:textId="27A299E3" w:rsidR="0066712A" w:rsidRPr="008C4A23" w:rsidRDefault="0066712A" w:rsidP="0087301C">
            <w:pPr>
              <w:pStyle w:val="Akapitzlist"/>
              <w:numPr>
                <w:ilvl w:val="0"/>
                <w:numId w:val="46"/>
              </w:numPr>
              <w:spacing w:line="240" w:lineRule="auto"/>
              <w:rPr>
                <w:color w:val="000000"/>
                <w:sz w:val="20"/>
                <w:szCs w:val="20"/>
              </w:rPr>
            </w:pPr>
            <w:r w:rsidRPr="008C4A23">
              <w:rPr>
                <w:color w:val="000000"/>
                <w:sz w:val="20"/>
                <w:szCs w:val="20"/>
              </w:rPr>
              <w:t xml:space="preserve">walidacja uprawnień do złożenia (np. reprezentacji osoby w powiązaniu z podmiotem - w przypadku złożenia przez </w:t>
            </w:r>
            <w:r w:rsidR="00110063" w:rsidRPr="008C4A23">
              <w:rPr>
                <w:color w:val="000000"/>
                <w:sz w:val="20"/>
                <w:szCs w:val="20"/>
              </w:rPr>
              <w:t>PUESC</w:t>
            </w:r>
            <w:r w:rsidRPr="008C4A23">
              <w:rPr>
                <w:color w:val="000000"/>
                <w:sz w:val="20"/>
                <w:szCs w:val="20"/>
              </w:rPr>
              <w:t>);</w:t>
            </w:r>
          </w:p>
          <w:p w14:paraId="508FE9B5" w14:textId="31A2309C" w:rsidR="0066712A" w:rsidRPr="008C4A23" w:rsidRDefault="0066712A" w:rsidP="0087301C">
            <w:pPr>
              <w:pStyle w:val="Akapitzlist"/>
              <w:numPr>
                <w:ilvl w:val="0"/>
                <w:numId w:val="46"/>
              </w:numPr>
              <w:spacing w:line="240" w:lineRule="auto"/>
              <w:rPr>
                <w:color w:val="000000"/>
                <w:sz w:val="20"/>
                <w:szCs w:val="20"/>
              </w:rPr>
            </w:pPr>
            <w:r w:rsidRPr="008C4A23">
              <w:rPr>
                <w:color w:val="000000"/>
                <w:sz w:val="20"/>
                <w:szCs w:val="20"/>
              </w:rPr>
              <w:t>powiązanie z PDS i uaktywnienie ryzyka z etapu złożenia PDS, jako potencjalnych poleceń kontroli;</w:t>
            </w:r>
          </w:p>
          <w:p w14:paraId="3C0597C6" w14:textId="762C2878" w:rsidR="0066712A" w:rsidRPr="008C4A23" w:rsidRDefault="0066712A" w:rsidP="0087301C">
            <w:pPr>
              <w:pStyle w:val="Akapitzlist"/>
              <w:numPr>
                <w:ilvl w:val="0"/>
                <w:numId w:val="46"/>
              </w:numPr>
              <w:spacing w:line="240" w:lineRule="auto"/>
              <w:rPr>
                <w:color w:val="000000"/>
                <w:sz w:val="20"/>
                <w:szCs w:val="20"/>
              </w:rPr>
            </w:pPr>
            <w:r w:rsidRPr="008C4A23">
              <w:rPr>
                <w:color w:val="000000"/>
                <w:sz w:val="20"/>
                <w:szCs w:val="20"/>
              </w:rPr>
              <w:t>umożliwienie dodawania własnego ryzyka (dyrektywy kontroli) przez użytkownika;</w:t>
            </w:r>
          </w:p>
          <w:p w14:paraId="3D9C6AA9" w14:textId="74381D9E" w:rsidR="0066712A" w:rsidRPr="008C4A23" w:rsidRDefault="0066712A" w:rsidP="0087301C">
            <w:pPr>
              <w:pStyle w:val="Akapitzlist"/>
              <w:numPr>
                <w:ilvl w:val="0"/>
                <w:numId w:val="46"/>
              </w:numPr>
              <w:spacing w:line="240" w:lineRule="auto"/>
              <w:rPr>
                <w:color w:val="000000"/>
                <w:sz w:val="20"/>
                <w:szCs w:val="20"/>
              </w:rPr>
            </w:pPr>
            <w:r w:rsidRPr="008C4A23">
              <w:rPr>
                <w:color w:val="000000"/>
                <w:sz w:val="20"/>
                <w:szCs w:val="20"/>
              </w:rPr>
              <w:t>zaniechanie ryzyka z etapu PDS;</w:t>
            </w:r>
          </w:p>
          <w:p w14:paraId="34B4A62B" w14:textId="1B0386CF" w:rsidR="0066712A" w:rsidRPr="008C4A23" w:rsidRDefault="0066712A" w:rsidP="0087301C">
            <w:pPr>
              <w:pStyle w:val="Akapitzlist"/>
              <w:numPr>
                <w:ilvl w:val="0"/>
                <w:numId w:val="46"/>
              </w:numPr>
              <w:spacing w:line="240" w:lineRule="auto"/>
              <w:rPr>
                <w:color w:val="000000"/>
                <w:sz w:val="20"/>
                <w:szCs w:val="20"/>
              </w:rPr>
            </w:pPr>
            <w:r w:rsidRPr="008C4A23">
              <w:rPr>
                <w:color w:val="000000"/>
                <w:sz w:val="20"/>
                <w:szCs w:val="20"/>
              </w:rPr>
              <w:t>obsługa adresowania dyrektywy kontroli do funkcjonariusza, który będzie kontrolował towary/przesyłki;</w:t>
            </w:r>
          </w:p>
          <w:p w14:paraId="1157921F" w14:textId="0EB3F585" w:rsidR="0066712A" w:rsidRPr="008C4A23" w:rsidRDefault="0066712A" w:rsidP="0087301C">
            <w:pPr>
              <w:pStyle w:val="Akapitzlist"/>
              <w:numPr>
                <w:ilvl w:val="0"/>
                <w:numId w:val="46"/>
              </w:numPr>
              <w:spacing w:line="240" w:lineRule="auto"/>
              <w:rPr>
                <w:color w:val="000000"/>
                <w:sz w:val="20"/>
                <w:szCs w:val="20"/>
              </w:rPr>
            </w:pPr>
            <w:r w:rsidRPr="008C4A23">
              <w:rPr>
                <w:color w:val="000000"/>
                <w:sz w:val="20"/>
                <w:szCs w:val="20"/>
              </w:rPr>
              <w:t>obsługa rejestracji wyników kontroli;</w:t>
            </w:r>
          </w:p>
          <w:p w14:paraId="05C9AAF4" w14:textId="21610A01" w:rsidR="00BE7785" w:rsidRPr="008C4A23" w:rsidRDefault="0066712A" w:rsidP="0087301C">
            <w:pPr>
              <w:pStyle w:val="Akapitzlist"/>
              <w:numPr>
                <w:ilvl w:val="0"/>
                <w:numId w:val="46"/>
              </w:numPr>
              <w:spacing w:line="240" w:lineRule="auto"/>
              <w:rPr>
                <w:color w:val="000000"/>
                <w:sz w:val="20"/>
                <w:szCs w:val="20"/>
              </w:rPr>
            </w:pPr>
            <w:r w:rsidRPr="008C4A23">
              <w:rPr>
                <w:color w:val="000000"/>
                <w:sz w:val="20"/>
                <w:szCs w:val="20"/>
              </w:rPr>
              <w:lastRenderedPageBreak/>
              <w:t>nadzór nad możliwymi operacjami na danym etapie przetwarzania powiadomienia o przybyciu środka transportu do pierwszego urzędu wprowadzenia i przedstawienia towarów do kontroli.</w:t>
            </w:r>
          </w:p>
        </w:tc>
      </w:tr>
    </w:tbl>
    <w:p w14:paraId="563657A4" w14:textId="2D999D34" w:rsidR="00BE7785" w:rsidRPr="008C4A23" w:rsidRDefault="00BE7785" w:rsidP="00B8251F">
      <w:pPr>
        <w:spacing w:line="240" w:lineRule="auto"/>
        <w:rPr>
          <w:rFonts w:asciiTheme="minorHAnsi" w:hAnsiTheme="minorHAnsi" w:cstheme="minorHAnsi"/>
          <w:bCs/>
          <w:kern w:val="32"/>
        </w:rPr>
      </w:pPr>
    </w:p>
    <w:p w14:paraId="5F706699" w14:textId="45A8252D" w:rsidR="00BE7785" w:rsidRPr="008C4A23" w:rsidRDefault="0066712A" w:rsidP="00DA1FCB">
      <w:pPr>
        <w:pStyle w:val="Nagwek4"/>
      </w:pPr>
      <w:r w:rsidRPr="008C4A23">
        <w:t xml:space="preserve">Powiadomienie o przedstawieniu towarów organom celnym </w:t>
      </w:r>
      <w:r w:rsidR="00773F6A" w:rsidRPr="008C4A23">
        <w:t>do kontroli</w:t>
      </w:r>
      <w:r w:rsidR="00BE7785" w:rsidRPr="008C4A23">
        <w:t xml:space="preserve">. </w:t>
      </w:r>
    </w:p>
    <w:tbl>
      <w:tblPr>
        <w:tblW w:w="9560" w:type="dxa"/>
        <w:tblInd w:w="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020"/>
        <w:gridCol w:w="7540"/>
      </w:tblGrid>
      <w:tr w:rsidR="00BE7785" w:rsidRPr="008C4A23" w14:paraId="295FB7B6" w14:textId="77777777" w:rsidTr="0066712A">
        <w:trPr>
          <w:trHeight w:val="222"/>
        </w:trPr>
        <w:tc>
          <w:tcPr>
            <w:tcW w:w="2020" w:type="dxa"/>
            <w:shd w:val="clear" w:color="auto" w:fill="auto"/>
            <w:hideMark/>
          </w:tcPr>
          <w:p w14:paraId="761CE527" w14:textId="77777777" w:rsidR="00BE7785" w:rsidRPr="008C4A23" w:rsidRDefault="00BE7785" w:rsidP="00BC250A">
            <w:pPr>
              <w:spacing w:line="240" w:lineRule="auto"/>
              <w:rPr>
                <w:color w:val="000000"/>
                <w:sz w:val="20"/>
                <w:szCs w:val="20"/>
              </w:rPr>
            </w:pPr>
            <w:r w:rsidRPr="008C4A23">
              <w:rPr>
                <w:color w:val="000000"/>
                <w:sz w:val="20"/>
                <w:szCs w:val="20"/>
              </w:rPr>
              <w:t>Cel procesu</w:t>
            </w:r>
          </w:p>
        </w:tc>
        <w:tc>
          <w:tcPr>
            <w:tcW w:w="7540" w:type="dxa"/>
            <w:shd w:val="clear" w:color="auto" w:fill="auto"/>
            <w:vAlign w:val="bottom"/>
          </w:tcPr>
          <w:p w14:paraId="4D9006BF" w14:textId="71509D72" w:rsidR="00BE7785" w:rsidRPr="008C4A23" w:rsidRDefault="0066712A" w:rsidP="00BC250A">
            <w:pPr>
              <w:spacing w:line="240" w:lineRule="auto"/>
              <w:rPr>
                <w:color w:val="000000"/>
                <w:sz w:val="20"/>
                <w:szCs w:val="20"/>
              </w:rPr>
            </w:pPr>
            <w:r w:rsidRPr="008C4A23">
              <w:rPr>
                <w:color w:val="000000"/>
                <w:sz w:val="20"/>
                <w:szCs w:val="20"/>
              </w:rPr>
              <w:t>Obsługa powiadomienia o przedstawieniu towarów.</w:t>
            </w:r>
          </w:p>
        </w:tc>
      </w:tr>
      <w:tr w:rsidR="00BE7785" w:rsidRPr="008C4A23" w14:paraId="4213BC57" w14:textId="77777777" w:rsidTr="0066712A">
        <w:trPr>
          <w:trHeight w:val="86"/>
        </w:trPr>
        <w:tc>
          <w:tcPr>
            <w:tcW w:w="2020" w:type="dxa"/>
            <w:shd w:val="clear" w:color="auto" w:fill="auto"/>
            <w:hideMark/>
          </w:tcPr>
          <w:p w14:paraId="5817914A" w14:textId="77777777" w:rsidR="00BE7785" w:rsidRPr="008C4A23" w:rsidRDefault="00BE7785" w:rsidP="00BC250A">
            <w:pPr>
              <w:spacing w:line="240" w:lineRule="auto"/>
              <w:rPr>
                <w:color w:val="000000"/>
                <w:sz w:val="20"/>
                <w:szCs w:val="20"/>
              </w:rPr>
            </w:pPr>
            <w:r w:rsidRPr="008C4A23">
              <w:rPr>
                <w:color w:val="000000"/>
                <w:sz w:val="20"/>
                <w:szCs w:val="20"/>
              </w:rPr>
              <w:t>Syntetyczny opis</w:t>
            </w:r>
          </w:p>
        </w:tc>
        <w:tc>
          <w:tcPr>
            <w:tcW w:w="7540" w:type="dxa"/>
            <w:shd w:val="clear" w:color="auto" w:fill="auto"/>
            <w:vAlign w:val="bottom"/>
          </w:tcPr>
          <w:p w14:paraId="2826777C" w14:textId="77777777" w:rsidR="0066712A" w:rsidRPr="008C4A23" w:rsidRDefault="0066712A" w:rsidP="0066712A">
            <w:pPr>
              <w:spacing w:line="240" w:lineRule="auto"/>
              <w:rPr>
                <w:color w:val="000000"/>
                <w:sz w:val="20"/>
                <w:szCs w:val="20"/>
              </w:rPr>
            </w:pPr>
            <w:r w:rsidRPr="008C4A23">
              <w:rPr>
                <w:color w:val="000000"/>
                <w:sz w:val="20"/>
                <w:szCs w:val="20"/>
              </w:rPr>
              <w:t>Na obsługę składają się w szczególności poniższe czynności:</w:t>
            </w:r>
          </w:p>
          <w:p w14:paraId="66C29248" w14:textId="3BFAFF53" w:rsidR="0066712A" w:rsidRPr="008C4A23" w:rsidRDefault="0066712A" w:rsidP="0087301C">
            <w:pPr>
              <w:pStyle w:val="Akapitzlist"/>
              <w:numPr>
                <w:ilvl w:val="0"/>
                <w:numId w:val="47"/>
              </w:numPr>
              <w:spacing w:line="240" w:lineRule="auto"/>
              <w:rPr>
                <w:color w:val="000000"/>
                <w:sz w:val="20"/>
                <w:szCs w:val="20"/>
              </w:rPr>
            </w:pPr>
            <w:r w:rsidRPr="008C4A23">
              <w:rPr>
                <w:color w:val="000000"/>
                <w:sz w:val="20"/>
                <w:szCs w:val="20"/>
              </w:rPr>
              <w:t xml:space="preserve">walidacja poprawności składniowej (w przypadku złożenia przez </w:t>
            </w:r>
            <w:r w:rsidR="00110063" w:rsidRPr="008C4A23">
              <w:rPr>
                <w:color w:val="000000"/>
                <w:sz w:val="20"/>
                <w:szCs w:val="20"/>
              </w:rPr>
              <w:t>PUESC</w:t>
            </w:r>
            <w:r w:rsidRPr="008C4A23">
              <w:rPr>
                <w:color w:val="000000"/>
                <w:sz w:val="20"/>
                <w:szCs w:val="20"/>
              </w:rPr>
              <w:t>);</w:t>
            </w:r>
          </w:p>
          <w:p w14:paraId="5172C3E0" w14:textId="47663BA3" w:rsidR="0066712A" w:rsidRPr="008C4A23" w:rsidRDefault="0066712A" w:rsidP="0087301C">
            <w:pPr>
              <w:pStyle w:val="Akapitzlist"/>
              <w:numPr>
                <w:ilvl w:val="0"/>
                <w:numId w:val="47"/>
              </w:numPr>
              <w:spacing w:line="240" w:lineRule="auto"/>
              <w:rPr>
                <w:color w:val="000000"/>
                <w:sz w:val="20"/>
                <w:szCs w:val="20"/>
              </w:rPr>
            </w:pPr>
            <w:r w:rsidRPr="008C4A23">
              <w:rPr>
                <w:color w:val="000000"/>
                <w:sz w:val="20"/>
                <w:szCs w:val="20"/>
              </w:rPr>
              <w:t>walidacja regułami i danymi referencyjnymi (w tym poprzez wywołanie usługi zewnętrznej AIS/</w:t>
            </w:r>
            <w:r w:rsidR="00773F6A" w:rsidRPr="008C4A23">
              <w:rPr>
                <w:color w:val="000000"/>
                <w:sz w:val="20"/>
                <w:szCs w:val="20"/>
              </w:rPr>
              <w:t>WALIDATOR</w:t>
            </w:r>
            <w:r w:rsidRPr="008C4A23">
              <w:rPr>
                <w:color w:val="000000"/>
                <w:sz w:val="20"/>
                <w:szCs w:val="20"/>
              </w:rPr>
              <w:t xml:space="preserve"> - w przypadku złożenia przez </w:t>
            </w:r>
            <w:r w:rsidR="00110063" w:rsidRPr="008C4A23">
              <w:rPr>
                <w:color w:val="000000"/>
                <w:sz w:val="20"/>
                <w:szCs w:val="20"/>
              </w:rPr>
              <w:t>PUESC</w:t>
            </w:r>
            <w:r w:rsidRPr="008C4A23">
              <w:rPr>
                <w:color w:val="000000"/>
                <w:sz w:val="20"/>
                <w:szCs w:val="20"/>
              </w:rPr>
              <w:t>);</w:t>
            </w:r>
          </w:p>
          <w:p w14:paraId="3AD13B8C" w14:textId="0A703784" w:rsidR="0066712A" w:rsidRPr="008C4A23" w:rsidRDefault="0066712A" w:rsidP="0087301C">
            <w:pPr>
              <w:pStyle w:val="Akapitzlist"/>
              <w:numPr>
                <w:ilvl w:val="0"/>
                <w:numId w:val="47"/>
              </w:numPr>
              <w:spacing w:line="240" w:lineRule="auto"/>
              <w:rPr>
                <w:color w:val="000000"/>
                <w:sz w:val="20"/>
                <w:szCs w:val="20"/>
              </w:rPr>
            </w:pPr>
            <w:r w:rsidRPr="008C4A23">
              <w:rPr>
                <w:color w:val="000000"/>
                <w:sz w:val="20"/>
                <w:szCs w:val="20"/>
              </w:rPr>
              <w:t xml:space="preserve">walidacja uprawnień do złożenia (np. reprezentacji osoby w powiązaniu z podmiotem - w przypadku złożenia przez </w:t>
            </w:r>
            <w:r w:rsidR="00110063" w:rsidRPr="008C4A23">
              <w:rPr>
                <w:color w:val="000000"/>
                <w:sz w:val="20"/>
                <w:szCs w:val="20"/>
              </w:rPr>
              <w:t>PUESC</w:t>
            </w:r>
            <w:r w:rsidRPr="008C4A23">
              <w:rPr>
                <w:color w:val="000000"/>
                <w:sz w:val="20"/>
                <w:szCs w:val="20"/>
              </w:rPr>
              <w:t>);</w:t>
            </w:r>
          </w:p>
          <w:p w14:paraId="64DC2F66" w14:textId="77777777" w:rsidR="00BE7785" w:rsidRPr="008C4A23" w:rsidRDefault="0066712A" w:rsidP="0087301C">
            <w:pPr>
              <w:pStyle w:val="Akapitzlist"/>
              <w:numPr>
                <w:ilvl w:val="0"/>
                <w:numId w:val="47"/>
              </w:numPr>
              <w:spacing w:line="240" w:lineRule="auto"/>
              <w:rPr>
                <w:color w:val="000000"/>
                <w:sz w:val="20"/>
                <w:szCs w:val="20"/>
              </w:rPr>
            </w:pPr>
            <w:r w:rsidRPr="008C4A23">
              <w:rPr>
                <w:color w:val="000000"/>
                <w:sz w:val="20"/>
                <w:szCs w:val="20"/>
              </w:rPr>
              <w:t>odbiór informacji od podmiotu o przedstawieniu towarów w formie listy numerów PDS i pozycji PDS - w formie komunikatu XML;</w:t>
            </w:r>
          </w:p>
          <w:p w14:paraId="5932D03F" w14:textId="77777777" w:rsidR="0066712A" w:rsidRPr="008C4A23" w:rsidRDefault="0066712A" w:rsidP="0087301C">
            <w:pPr>
              <w:pStyle w:val="Akapitzlist"/>
              <w:numPr>
                <w:ilvl w:val="0"/>
                <w:numId w:val="47"/>
              </w:numPr>
              <w:spacing w:line="240" w:lineRule="auto"/>
              <w:rPr>
                <w:color w:val="000000"/>
                <w:sz w:val="20"/>
                <w:szCs w:val="20"/>
              </w:rPr>
            </w:pPr>
            <w:r w:rsidRPr="008C4A23">
              <w:rPr>
                <w:color w:val="000000"/>
                <w:sz w:val="20"/>
                <w:szCs w:val="20"/>
              </w:rPr>
              <w:t>przeprowadzenie weryfikacji wewnętrznej regułami związanymi z listami wartości występującymi w polach;</w:t>
            </w:r>
          </w:p>
          <w:p w14:paraId="0D6BDF4D" w14:textId="77777777" w:rsidR="0066712A" w:rsidRPr="008C4A23" w:rsidRDefault="0066712A" w:rsidP="0087301C">
            <w:pPr>
              <w:pStyle w:val="Akapitzlist"/>
              <w:numPr>
                <w:ilvl w:val="0"/>
                <w:numId w:val="47"/>
              </w:numPr>
              <w:spacing w:line="240" w:lineRule="auto"/>
              <w:rPr>
                <w:color w:val="000000"/>
                <w:sz w:val="20"/>
                <w:szCs w:val="20"/>
              </w:rPr>
            </w:pPr>
            <w:r w:rsidRPr="008C4A23">
              <w:rPr>
                <w:color w:val="000000"/>
                <w:sz w:val="20"/>
                <w:szCs w:val="20"/>
              </w:rPr>
              <w:t>zarejestrowanie danych identyfikacyjnych PDS - dekompozycja danych przekazanych przez podmiot;</w:t>
            </w:r>
          </w:p>
          <w:p w14:paraId="7E623B5A" w14:textId="77777777" w:rsidR="0066712A" w:rsidRPr="008C4A23" w:rsidRDefault="0066712A" w:rsidP="0087301C">
            <w:pPr>
              <w:pStyle w:val="Akapitzlist"/>
              <w:numPr>
                <w:ilvl w:val="0"/>
                <w:numId w:val="47"/>
              </w:numPr>
              <w:spacing w:line="240" w:lineRule="auto"/>
              <w:rPr>
                <w:color w:val="000000"/>
                <w:sz w:val="20"/>
                <w:szCs w:val="20"/>
              </w:rPr>
            </w:pPr>
            <w:r w:rsidRPr="008C4A23">
              <w:rPr>
                <w:color w:val="000000"/>
                <w:sz w:val="20"/>
                <w:szCs w:val="20"/>
              </w:rPr>
              <w:t>przesłanie informacji o przedstawieniu do WR, odebranie komunikatu o błędzie z WR;</w:t>
            </w:r>
          </w:p>
          <w:p w14:paraId="198BD63F" w14:textId="77777777" w:rsidR="0066712A" w:rsidRPr="008C4A23" w:rsidRDefault="0066712A" w:rsidP="0087301C">
            <w:pPr>
              <w:pStyle w:val="Akapitzlist"/>
              <w:numPr>
                <w:ilvl w:val="0"/>
                <w:numId w:val="47"/>
              </w:numPr>
              <w:spacing w:line="240" w:lineRule="auto"/>
              <w:rPr>
                <w:color w:val="000000"/>
                <w:sz w:val="20"/>
                <w:szCs w:val="20"/>
              </w:rPr>
            </w:pPr>
            <w:r w:rsidRPr="008C4A23">
              <w:rPr>
                <w:color w:val="000000"/>
                <w:sz w:val="20"/>
                <w:szCs w:val="20"/>
              </w:rPr>
              <w:t xml:space="preserve">odmowa przyjęcia przedstawienia; </w:t>
            </w:r>
          </w:p>
          <w:p w14:paraId="24A6EDC1" w14:textId="77777777" w:rsidR="0066712A" w:rsidRPr="008C4A23" w:rsidRDefault="0066712A" w:rsidP="0087301C">
            <w:pPr>
              <w:pStyle w:val="Akapitzlist"/>
              <w:numPr>
                <w:ilvl w:val="0"/>
                <w:numId w:val="47"/>
              </w:numPr>
              <w:spacing w:line="240" w:lineRule="auto"/>
              <w:rPr>
                <w:color w:val="000000"/>
                <w:sz w:val="20"/>
                <w:szCs w:val="20"/>
              </w:rPr>
            </w:pPr>
            <w:r w:rsidRPr="008C4A23">
              <w:rPr>
                <w:color w:val="000000"/>
                <w:sz w:val="20"/>
                <w:szCs w:val="20"/>
              </w:rPr>
              <w:t>odbiór z WR (EU) dokumentów PDS oraz zaleceń kontrolnych;</w:t>
            </w:r>
          </w:p>
          <w:p w14:paraId="32FBC7CD" w14:textId="77777777" w:rsidR="0066712A" w:rsidRPr="008C4A23" w:rsidRDefault="0066712A" w:rsidP="0087301C">
            <w:pPr>
              <w:pStyle w:val="Akapitzlist"/>
              <w:numPr>
                <w:ilvl w:val="0"/>
                <w:numId w:val="47"/>
              </w:numPr>
              <w:spacing w:line="240" w:lineRule="auto"/>
              <w:rPr>
                <w:color w:val="000000"/>
                <w:sz w:val="20"/>
                <w:szCs w:val="20"/>
              </w:rPr>
            </w:pPr>
            <w:r w:rsidRPr="008C4A23">
              <w:rPr>
                <w:color w:val="000000"/>
                <w:sz w:val="20"/>
                <w:szCs w:val="20"/>
              </w:rPr>
              <w:t>unieważnienie przedstawienia;</w:t>
            </w:r>
          </w:p>
          <w:p w14:paraId="1B2DAB5D" w14:textId="002CD047" w:rsidR="0066712A" w:rsidRPr="008C4A23" w:rsidRDefault="0066712A" w:rsidP="0087301C">
            <w:pPr>
              <w:pStyle w:val="Akapitzlist"/>
              <w:numPr>
                <w:ilvl w:val="0"/>
                <w:numId w:val="47"/>
              </w:numPr>
              <w:spacing w:line="240" w:lineRule="auto"/>
              <w:rPr>
                <w:color w:val="000000"/>
                <w:sz w:val="20"/>
                <w:szCs w:val="20"/>
              </w:rPr>
            </w:pPr>
            <w:r w:rsidRPr="008C4A23">
              <w:rPr>
                <w:color w:val="000000"/>
                <w:sz w:val="20"/>
                <w:szCs w:val="20"/>
              </w:rPr>
              <w:t>obsługa kontroli w przedstawieniu.</w:t>
            </w:r>
          </w:p>
        </w:tc>
      </w:tr>
    </w:tbl>
    <w:p w14:paraId="79309453" w14:textId="2D2F3A98" w:rsidR="00BE7785" w:rsidRPr="008C4A23" w:rsidRDefault="00BE7785" w:rsidP="00B8251F">
      <w:pPr>
        <w:spacing w:line="240" w:lineRule="auto"/>
        <w:rPr>
          <w:rFonts w:asciiTheme="minorHAnsi" w:hAnsiTheme="minorHAnsi" w:cstheme="minorHAnsi"/>
          <w:bCs/>
          <w:kern w:val="32"/>
        </w:rPr>
      </w:pPr>
    </w:p>
    <w:p w14:paraId="23971E34" w14:textId="77777777" w:rsidR="00B95DF7" w:rsidRPr="008C4A23" w:rsidRDefault="00B95DF7" w:rsidP="00B07170">
      <w:pPr>
        <w:pStyle w:val="Nagwek3"/>
      </w:pPr>
      <w:bookmarkStart w:id="89" w:name="_Toc176937005"/>
      <w:r w:rsidRPr="008C4A23">
        <w:t>AIS/IMPORT PLUS.</w:t>
      </w:r>
      <w:bookmarkEnd w:id="89"/>
    </w:p>
    <w:p w14:paraId="68E5CD63" w14:textId="35C46525" w:rsidR="00C5324B" w:rsidRPr="008C4A23" w:rsidRDefault="004C39AB" w:rsidP="00DA1FCB">
      <w:pPr>
        <w:pStyle w:val="Nagwek4"/>
      </w:pPr>
      <w:r w:rsidRPr="008C4A23">
        <w:t>DSK - 01 - Obsługa deklaracji DS</w:t>
      </w:r>
      <w:r w:rsidR="00712879" w:rsidRPr="008C4A23">
        <w:t>K</w:t>
      </w:r>
      <w:r w:rsidR="00C5324B" w:rsidRPr="008C4A23">
        <w:t xml:space="preserve">. </w:t>
      </w:r>
    </w:p>
    <w:tbl>
      <w:tblPr>
        <w:tblW w:w="9560" w:type="dxa"/>
        <w:tblInd w:w="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020"/>
        <w:gridCol w:w="7540"/>
      </w:tblGrid>
      <w:tr w:rsidR="00C5324B" w:rsidRPr="008C4A23" w14:paraId="7A32D9E5" w14:textId="77777777" w:rsidTr="004C39AB">
        <w:trPr>
          <w:trHeight w:val="197"/>
        </w:trPr>
        <w:tc>
          <w:tcPr>
            <w:tcW w:w="2020" w:type="dxa"/>
            <w:shd w:val="clear" w:color="auto" w:fill="auto"/>
            <w:hideMark/>
          </w:tcPr>
          <w:p w14:paraId="53054773" w14:textId="77777777" w:rsidR="00C5324B" w:rsidRPr="008C4A23" w:rsidRDefault="00C5324B" w:rsidP="00BC250A">
            <w:pPr>
              <w:spacing w:line="240" w:lineRule="auto"/>
              <w:rPr>
                <w:color w:val="000000"/>
                <w:sz w:val="20"/>
                <w:szCs w:val="20"/>
              </w:rPr>
            </w:pPr>
            <w:r w:rsidRPr="008C4A23">
              <w:rPr>
                <w:color w:val="000000"/>
                <w:sz w:val="20"/>
                <w:szCs w:val="20"/>
              </w:rPr>
              <w:t>Cel procesu</w:t>
            </w:r>
          </w:p>
        </w:tc>
        <w:tc>
          <w:tcPr>
            <w:tcW w:w="7540" w:type="dxa"/>
            <w:shd w:val="clear" w:color="auto" w:fill="auto"/>
            <w:vAlign w:val="bottom"/>
          </w:tcPr>
          <w:p w14:paraId="0C92E39E" w14:textId="3616B033" w:rsidR="00C5324B" w:rsidRPr="008C4A23" w:rsidRDefault="004C39AB" w:rsidP="00BC250A">
            <w:pPr>
              <w:spacing w:line="240" w:lineRule="auto"/>
              <w:rPr>
                <w:color w:val="000000"/>
                <w:sz w:val="20"/>
                <w:szCs w:val="20"/>
              </w:rPr>
            </w:pPr>
            <w:r w:rsidRPr="008C4A23">
              <w:rPr>
                <w:color w:val="000000"/>
                <w:sz w:val="20"/>
                <w:szCs w:val="20"/>
              </w:rPr>
              <w:t>Celem procesu jest obsługa deklaracji czasowego składowania.</w:t>
            </w:r>
          </w:p>
        </w:tc>
      </w:tr>
      <w:tr w:rsidR="00C5324B" w:rsidRPr="008C4A23" w14:paraId="0246FB06" w14:textId="77777777" w:rsidTr="004C39AB">
        <w:trPr>
          <w:trHeight w:val="217"/>
        </w:trPr>
        <w:tc>
          <w:tcPr>
            <w:tcW w:w="2020" w:type="dxa"/>
            <w:shd w:val="clear" w:color="auto" w:fill="auto"/>
            <w:hideMark/>
          </w:tcPr>
          <w:p w14:paraId="0BDE1A8F" w14:textId="77777777" w:rsidR="00C5324B" w:rsidRPr="008C4A23" w:rsidRDefault="00C5324B" w:rsidP="00BC250A">
            <w:pPr>
              <w:spacing w:line="240" w:lineRule="auto"/>
              <w:rPr>
                <w:color w:val="000000"/>
                <w:sz w:val="20"/>
                <w:szCs w:val="20"/>
              </w:rPr>
            </w:pPr>
            <w:r w:rsidRPr="008C4A23">
              <w:rPr>
                <w:color w:val="000000"/>
                <w:sz w:val="20"/>
                <w:szCs w:val="20"/>
              </w:rPr>
              <w:t>Syntetyczny opis</w:t>
            </w:r>
          </w:p>
        </w:tc>
        <w:tc>
          <w:tcPr>
            <w:tcW w:w="7540" w:type="dxa"/>
            <w:shd w:val="clear" w:color="auto" w:fill="auto"/>
            <w:vAlign w:val="bottom"/>
          </w:tcPr>
          <w:p w14:paraId="6AE585B2" w14:textId="18200640" w:rsidR="00C5324B" w:rsidRPr="008C4A23" w:rsidRDefault="004C39AB" w:rsidP="004C39AB">
            <w:pPr>
              <w:spacing w:line="240" w:lineRule="auto"/>
              <w:rPr>
                <w:color w:val="000000"/>
                <w:sz w:val="20"/>
                <w:szCs w:val="20"/>
              </w:rPr>
            </w:pPr>
            <w:r w:rsidRPr="008C4A23">
              <w:rPr>
                <w:color w:val="000000"/>
                <w:sz w:val="20"/>
                <w:szCs w:val="20"/>
              </w:rPr>
              <w:t>Proces polega na zarejestrowaniu deklaracji do czasowego składowania.</w:t>
            </w:r>
          </w:p>
        </w:tc>
      </w:tr>
    </w:tbl>
    <w:p w14:paraId="1DF48A74" w14:textId="6302C527" w:rsidR="00A17805" w:rsidRPr="008C4A23" w:rsidRDefault="00A17805" w:rsidP="00BB01D9"/>
    <w:p w14:paraId="1C2BF5B5" w14:textId="38C605E6" w:rsidR="00BC250A" w:rsidRPr="008C4A23" w:rsidRDefault="004C39AB" w:rsidP="00DA1FCB">
      <w:pPr>
        <w:pStyle w:val="Nagwek4"/>
      </w:pPr>
      <w:r w:rsidRPr="008C4A23">
        <w:t>DSK - 02 - Obsługa sprostowania</w:t>
      </w:r>
      <w:r w:rsidR="00BC250A" w:rsidRPr="008C4A23">
        <w:t xml:space="preserve">. </w:t>
      </w:r>
    </w:p>
    <w:tbl>
      <w:tblPr>
        <w:tblW w:w="9560" w:type="dxa"/>
        <w:tblInd w:w="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020"/>
        <w:gridCol w:w="7540"/>
      </w:tblGrid>
      <w:tr w:rsidR="00BC250A" w:rsidRPr="008C4A23" w14:paraId="41DB052F" w14:textId="77777777" w:rsidTr="00BC250A">
        <w:trPr>
          <w:trHeight w:val="222"/>
        </w:trPr>
        <w:tc>
          <w:tcPr>
            <w:tcW w:w="2020" w:type="dxa"/>
            <w:shd w:val="clear" w:color="auto" w:fill="auto"/>
            <w:hideMark/>
          </w:tcPr>
          <w:p w14:paraId="5D7DD38E" w14:textId="77777777" w:rsidR="00BC250A" w:rsidRPr="008C4A23" w:rsidRDefault="00BC250A" w:rsidP="00BC250A">
            <w:pPr>
              <w:spacing w:line="240" w:lineRule="auto"/>
              <w:rPr>
                <w:color w:val="000000"/>
                <w:sz w:val="20"/>
                <w:szCs w:val="20"/>
              </w:rPr>
            </w:pPr>
            <w:r w:rsidRPr="008C4A23">
              <w:rPr>
                <w:color w:val="000000"/>
                <w:sz w:val="20"/>
                <w:szCs w:val="20"/>
              </w:rPr>
              <w:t>Cel procesu</w:t>
            </w:r>
          </w:p>
        </w:tc>
        <w:tc>
          <w:tcPr>
            <w:tcW w:w="7540" w:type="dxa"/>
            <w:shd w:val="clear" w:color="auto" w:fill="auto"/>
            <w:vAlign w:val="bottom"/>
          </w:tcPr>
          <w:p w14:paraId="3F29CE45" w14:textId="5EBE2654" w:rsidR="00BC250A" w:rsidRPr="008C4A23" w:rsidRDefault="004C39AB" w:rsidP="00BC250A">
            <w:pPr>
              <w:spacing w:line="240" w:lineRule="auto"/>
              <w:rPr>
                <w:color w:val="000000"/>
                <w:sz w:val="20"/>
                <w:szCs w:val="20"/>
              </w:rPr>
            </w:pPr>
            <w:r w:rsidRPr="008C4A23">
              <w:rPr>
                <w:color w:val="000000"/>
                <w:sz w:val="20"/>
                <w:szCs w:val="20"/>
              </w:rPr>
              <w:t>Celem procesu jest sprostowanie danych deklaracji czasowego składowania.</w:t>
            </w:r>
          </w:p>
        </w:tc>
      </w:tr>
      <w:tr w:rsidR="00BC250A" w:rsidRPr="008C4A23" w14:paraId="02366979" w14:textId="77777777" w:rsidTr="00BC250A">
        <w:trPr>
          <w:trHeight w:val="86"/>
        </w:trPr>
        <w:tc>
          <w:tcPr>
            <w:tcW w:w="2020" w:type="dxa"/>
            <w:shd w:val="clear" w:color="auto" w:fill="auto"/>
            <w:hideMark/>
          </w:tcPr>
          <w:p w14:paraId="0A62A6EE" w14:textId="77777777" w:rsidR="00BC250A" w:rsidRPr="008C4A23" w:rsidRDefault="00BC250A" w:rsidP="00BC250A">
            <w:pPr>
              <w:spacing w:line="240" w:lineRule="auto"/>
              <w:rPr>
                <w:color w:val="000000"/>
                <w:sz w:val="20"/>
                <w:szCs w:val="20"/>
              </w:rPr>
            </w:pPr>
            <w:r w:rsidRPr="008C4A23">
              <w:rPr>
                <w:color w:val="000000"/>
                <w:sz w:val="20"/>
                <w:szCs w:val="20"/>
              </w:rPr>
              <w:t>Syntetyczny opis</w:t>
            </w:r>
          </w:p>
        </w:tc>
        <w:tc>
          <w:tcPr>
            <w:tcW w:w="7540" w:type="dxa"/>
            <w:shd w:val="clear" w:color="auto" w:fill="auto"/>
            <w:vAlign w:val="bottom"/>
          </w:tcPr>
          <w:p w14:paraId="05AABD8C" w14:textId="0CDC25F2" w:rsidR="00BC250A" w:rsidRPr="008C4A23" w:rsidRDefault="004C39AB" w:rsidP="004C39AB">
            <w:pPr>
              <w:spacing w:line="240" w:lineRule="auto"/>
              <w:rPr>
                <w:color w:val="000000"/>
                <w:sz w:val="20"/>
                <w:szCs w:val="20"/>
              </w:rPr>
            </w:pPr>
            <w:r w:rsidRPr="008C4A23">
              <w:rPr>
                <w:color w:val="000000"/>
                <w:sz w:val="20"/>
                <w:szCs w:val="20"/>
              </w:rPr>
              <w:t>Proces polega na aktualizacji danych DSK zgodnie ze sprostowaniem otrzymanym od Podmiotu.</w:t>
            </w:r>
          </w:p>
        </w:tc>
      </w:tr>
    </w:tbl>
    <w:p w14:paraId="7C78F09D" w14:textId="77777777" w:rsidR="00BC250A" w:rsidRPr="008C4A23" w:rsidRDefault="00BC250A" w:rsidP="00BC250A"/>
    <w:p w14:paraId="0F92A615" w14:textId="6115A59A" w:rsidR="00BC250A" w:rsidRPr="008C4A23" w:rsidRDefault="004C39AB" w:rsidP="00DA1FCB">
      <w:pPr>
        <w:pStyle w:val="Nagwek4"/>
      </w:pPr>
      <w:r w:rsidRPr="008C4A23">
        <w:t>DSK - 03 - Obsługa unieważnienia</w:t>
      </w:r>
      <w:r w:rsidR="00BC250A" w:rsidRPr="008C4A23">
        <w:t xml:space="preserve">. </w:t>
      </w:r>
    </w:p>
    <w:tbl>
      <w:tblPr>
        <w:tblW w:w="9560" w:type="dxa"/>
        <w:tblInd w:w="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020"/>
        <w:gridCol w:w="7540"/>
      </w:tblGrid>
      <w:tr w:rsidR="00BC250A" w:rsidRPr="008C4A23" w14:paraId="5096E210" w14:textId="77777777" w:rsidTr="00BC250A">
        <w:trPr>
          <w:trHeight w:val="222"/>
        </w:trPr>
        <w:tc>
          <w:tcPr>
            <w:tcW w:w="2020" w:type="dxa"/>
            <w:shd w:val="clear" w:color="auto" w:fill="auto"/>
            <w:hideMark/>
          </w:tcPr>
          <w:p w14:paraId="07FA34D2" w14:textId="77777777" w:rsidR="00BC250A" w:rsidRPr="008C4A23" w:rsidRDefault="00BC250A" w:rsidP="00BC250A">
            <w:pPr>
              <w:spacing w:line="240" w:lineRule="auto"/>
              <w:rPr>
                <w:color w:val="000000"/>
                <w:sz w:val="20"/>
                <w:szCs w:val="20"/>
              </w:rPr>
            </w:pPr>
            <w:r w:rsidRPr="008C4A23">
              <w:rPr>
                <w:color w:val="000000"/>
                <w:sz w:val="20"/>
                <w:szCs w:val="20"/>
              </w:rPr>
              <w:t>Cel procesu</w:t>
            </w:r>
          </w:p>
        </w:tc>
        <w:tc>
          <w:tcPr>
            <w:tcW w:w="7540" w:type="dxa"/>
            <w:shd w:val="clear" w:color="auto" w:fill="auto"/>
            <w:vAlign w:val="bottom"/>
          </w:tcPr>
          <w:p w14:paraId="24C910D1" w14:textId="6A4599C6" w:rsidR="00BC250A" w:rsidRPr="008C4A23" w:rsidRDefault="004C39AB" w:rsidP="00BC250A">
            <w:pPr>
              <w:spacing w:line="240" w:lineRule="auto"/>
              <w:rPr>
                <w:color w:val="000000"/>
                <w:sz w:val="20"/>
                <w:szCs w:val="20"/>
              </w:rPr>
            </w:pPr>
            <w:r w:rsidRPr="008C4A23">
              <w:rPr>
                <w:color w:val="000000"/>
                <w:sz w:val="20"/>
                <w:szCs w:val="20"/>
              </w:rPr>
              <w:t>Celem procesu jest unieważnienie deklaracji.</w:t>
            </w:r>
          </w:p>
        </w:tc>
      </w:tr>
      <w:tr w:rsidR="00BC250A" w:rsidRPr="008C4A23" w14:paraId="251DD0E2" w14:textId="77777777" w:rsidTr="00BC250A">
        <w:trPr>
          <w:trHeight w:val="86"/>
        </w:trPr>
        <w:tc>
          <w:tcPr>
            <w:tcW w:w="2020" w:type="dxa"/>
            <w:shd w:val="clear" w:color="auto" w:fill="auto"/>
            <w:hideMark/>
          </w:tcPr>
          <w:p w14:paraId="476B6C3C" w14:textId="77777777" w:rsidR="00BC250A" w:rsidRPr="008C4A23" w:rsidRDefault="00BC250A" w:rsidP="00BC250A">
            <w:pPr>
              <w:spacing w:line="240" w:lineRule="auto"/>
              <w:rPr>
                <w:color w:val="000000"/>
                <w:sz w:val="20"/>
                <w:szCs w:val="20"/>
              </w:rPr>
            </w:pPr>
            <w:r w:rsidRPr="008C4A23">
              <w:rPr>
                <w:color w:val="000000"/>
                <w:sz w:val="20"/>
                <w:szCs w:val="20"/>
              </w:rPr>
              <w:lastRenderedPageBreak/>
              <w:t>Syntetyczny opis</w:t>
            </w:r>
          </w:p>
        </w:tc>
        <w:tc>
          <w:tcPr>
            <w:tcW w:w="7540" w:type="dxa"/>
            <w:shd w:val="clear" w:color="auto" w:fill="auto"/>
            <w:vAlign w:val="bottom"/>
          </w:tcPr>
          <w:p w14:paraId="42EDF99B" w14:textId="77777777" w:rsidR="004C39AB" w:rsidRPr="008C4A23" w:rsidRDefault="004C39AB" w:rsidP="004C39AB">
            <w:pPr>
              <w:spacing w:line="240" w:lineRule="auto"/>
              <w:rPr>
                <w:color w:val="000000"/>
                <w:sz w:val="20"/>
                <w:szCs w:val="20"/>
              </w:rPr>
            </w:pPr>
            <w:r w:rsidRPr="008C4A23">
              <w:rPr>
                <w:color w:val="000000"/>
                <w:sz w:val="20"/>
                <w:szCs w:val="20"/>
              </w:rPr>
              <w:t>Proces polega na obsłudze wniosku złożonego przed Podmiot o unieważnienie jednej lub wielu pozycji dokumentu.</w:t>
            </w:r>
          </w:p>
          <w:p w14:paraId="3E8D93A3" w14:textId="77777777" w:rsidR="004C39AB" w:rsidRPr="008C4A23" w:rsidRDefault="004C39AB" w:rsidP="004C39AB">
            <w:pPr>
              <w:spacing w:line="240" w:lineRule="auto"/>
              <w:rPr>
                <w:color w:val="000000"/>
                <w:sz w:val="20"/>
                <w:szCs w:val="20"/>
              </w:rPr>
            </w:pPr>
            <w:r w:rsidRPr="008C4A23">
              <w:rPr>
                <w:color w:val="000000"/>
                <w:sz w:val="20"/>
                <w:szCs w:val="20"/>
              </w:rPr>
              <w:t xml:space="preserve">W przypadku, gdy Organ Celny nie wyrazi zgody na wnioskowane unieważnienie - poza systemem zostaje wydana decyzja administracyjna, która następnie jest rejestrowana w systemie. </w:t>
            </w:r>
          </w:p>
          <w:p w14:paraId="7F240D43" w14:textId="5865B65F" w:rsidR="00BC250A" w:rsidRPr="008C4A23" w:rsidRDefault="004C39AB" w:rsidP="004C39AB">
            <w:pPr>
              <w:spacing w:line="240" w:lineRule="auto"/>
              <w:rPr>
                <w:color w:val="000000"/>
                <w:sz w:val="20"/>
                <w:szCs w:val="20"/>
              </w:rPr>
            </w:pPr>
            <w:r w:rsidRPr="008C4A23">
              <w:rPr>
                <w:color w:val="000000"/>
                <w:sz w:val="20"/>
                <w:szCs w:val="20"/>
              </w:rPr>
              <w:t>W przypadku, gdy Organ Celny wyrazi zgodę na wnioskowane unieważnienie - w systemie następuje odpowiednie unieważnienie.</w:t>
            </w:r>
          </w:p>
        </w:tc>
      </w:tr>
    </w:tbl>
    <w:p w14:paraId="03E3263A" w14:textId="77777777" w:rsidR="00BC250A" w:rsidRPr="008C4A23" w:rsidRDefault="00BC250A" w:rsidP="00BC250A"/>
    <w:p w14:paraId="6C45D24B" w14:textId="358CF92C" w:rsidR="00BC250A" w:rsidRPr="008C4A23" w:rsidRDefault="004C39AB" w:rsidP="00DA1FCB">
      <w:pPr>
        <w:pStyle w:val="Nagwek4"/>
      </w:pPr>
      <w:r w:rsidRPr="008C4A23">
        <w:t>DSK - 04 - Obsługa powiadomienia o dokumentach wymaganych</w:t>
      </w:r>
      <w:r w:rsidR="00BC250A" w:rsidRPr="008C4A23">
        <w:t xml:space="preserve">. </w:t>
      </w:r>
    </w:p>
    <w:tbl>
      <w:tblPr>
        <w:tblW w:w="9560" w:type="dxa"/>
        <w:tblInd w:w="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020"/>
        <w:gridCol w:w="7540"/>
      </w:tblGrid>
      <w:tr w:rsidR="00BC250A" w:rsidRPr="008C4A23" w14:paraId="1026E4F8" w14:textId="77777777" w:rsidTr="00BC250A">
        <w:trPr>
          <w:trHeight w:val="222"/>
        </w:trPr>
        <w:tc>
          <w:tcPr>
            <w:tcW w:w="2020" w:type="dxa"/>
            <w:shd w:val="clear" w:color="auto" w:fill="auto"/>
            <w:hideMark/>
          </w:tcPr>
          <w:p w14:paraId="4DA17192" w14:textId="77777777" w:rsidR="00BC250A" w:rsidRPr="008C4A23" w:rsidRDefault="00BC250A" w:rsidP="00BC250A">
            <w:pPr>
              <w:spacing w:line="240" w:lineRule="auto"/>
              <w:rPr>
                <w:color w:val="000000"/>
                <w:sz w:val="20"/>
                <w:szCs w:val="20"/>
              </w:rPr>
            </w:pPr>
            <w:r w:rsidRPr="008C4A23">
              <w:rPr>
                <w:color w:val="000000"/>
                <w:sz w:val="20"/>
                <w:szCs w:val="20"/>
              </w:rPr>
              <w:t>Cel procesu</w:t>
            </w:r>
          </w:p>
        </w:tc>
        <w:tc>
          <w:tcPr>
            <w:tcW w:w="7540" w:type="dxa"/>
            <w:shd w:val="clear" w:color="auto" w:fill="auto"/>
            <w:vAlign w:val="bottom"/>
          </w:tcPr>
          <w:p w14:paraId="458EBE4A" w14:textId="31EE15E7" w:rsidR="00BC250A" w:rsidRPr="008C4A23" w:rsidRDefault="004C39AB" w:rsidP="00BC250A">
            <w:pPr>
              <w:spacing w:line="240" w:lineRule="auto"/>
              <w:rPr>
                <w:color w:val="000000"/>
                <w:sz w:val="20"/>
                <w:szCs w:val="20"/>
              </w:rPr>
            </w:pPr>
            <w:r w:rsidRPr="008C4A23">
              <w:rPr>
                <w:color w:val="000000"/>
                <w:sz w:val="20"/>
                <w:szCs w:val="20"/>
              </w:rPr>
              <w:t>Obsługa powiadomienia o dokumentach wymaganych.</w:t>
            </w:r>
          </w:p>
        </w:tc>
      </w:tr>
      <w:tr w:rsidR="00BC250A" w:rsidRPr="008C4A23" w14:paraId="10855529" w14:textId="77777777" w:rsidTr="00BC250A">
        <w:trPr>
          <w:trHeight w:val="86"/>
        </w:trPr>
        <w:tc>
          <w:tcPr>
            <w:tcW w:w="2020" w:type="dxa"/>
            <w:shd w:val="clear" w:color="auto" w:fill="auto"/>
            <w:hideMark/>
          </w:tcPr>
          <w:p w14:paraId="3F2AA788" w14:textId="77777777" w:rsidR="00BC250A" w:rsidRPr="008C4A23" w:rsidRDefault="00BC250A" w:rsidP="00BC250A">
            <w:pPr>
              <w:spacing w:line="240" w:lineRule="auto"/>
              <w:rPr>
                <w:color w:val="000000"/>
                <w:sz w:val="20"/>
                <w:szCs w:val="20"/>
              </w:rPr>
            </w:pPr>
            <w:r w:rsidRPr="008C4A23">
              <w:rPr>
                <w:color w:val="000000"/>
                <w:sz w:val="20"/>
                <w:szCs w:val="20"/>
              </w:rPr>
              <w:t>Syntetyczny opis</w:t>
            </w:r>
          </w:p>
        </w:tc>
        <w:tc>
          <w:tcPr>
            <w:tcW w:w="7540" w:type="dxa"/>
            <w:shd w:val="clear" w:color="auto" w:fill="auto"/>
            <w:vAlign w:val="bottom"/>
          </w:tcPr>
          <w:p w14:paraId="6269D10A" w14:textId="3AC59483" w:rsidR="00BC250A" w:rsidRPr="008C4A23" w:rsidRDefault="004C39AB" w:rsidP="004C39AB">
            <w:pPr>
              <w:spacing w:line="240" w:lineRule="auto"/>
              <w:rPr>
                <w:color w:val="000000"/>
                <w:sz w:val="20"/>
                <w:szCs w:val="20"/>
              </w:rPr>
            </w:pPr>
            <w:r w:rsidRPr="008C4A23">
              <w:rPr>
                <w:color w:val="000000"/>
                <w:sz w:val="20"/>
                <w:szCs w:val="20"/>
              </w:rPr>
              <w:t>Proces polega na zarejestrowaniu konieczności dostarczenia przez Podmiot dokumentów wymaganych przez Organ Celny.</w:t>
            </w:r>
          </w:p>
        </w:tc>
      </w:tr>
    </w:tbl>
    <w:p w14:paraId="6620C847" w14:textId="77777777" w:rsidR="00BC250A" w:rsidRPr="008C4A23" w:rsidRDefault="00BC250A" w:rsidP="00BC250A"/>
    <w:p w14:paraId="7A7CCA3B" w14:textId="722140B7" w:rsidR="00BC250A" w:rsidRPr="008C4A23" w:rsidRDefault="004C39AB" w:rsidP="00DA1FCB">
      <w:pPr>
        <w:pStyle w:val="Nagwek4"/>
      </w:pPr>
      <w:r w:rsidRPr="008C4A23">
        <w:t>DSK - 05 - Obsługa odpowiedzi na dokumenty wymagane przez Organ Celny</w:t>
      </w:r>
      <w:r w:rsidR="00BC250A" w:rsidRPr="008C4A23">
        <w:t xml:space="preserve">. </w:t>
      </w:r>
    </w:p>
    <w:tbl>
      <w:tblPr>
        <w:tblW w:w="9560" w:type="dxa"/>
        <w:tblInd w:w="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020"/>
        <w:gridCol w:w="7540"/>
      </w:tblGrid>
      <w:tr w:rsidR="00BC250A" w:rsidRPr="008C4A23" w14:paraId="18323036" w14:textId="77777777" w:rsidTr="00BC250A">
        <w:trPr>
          <w:trHeight w:val="222"/>
        </w:trPr>
        <w:tc>
          <w:tcPr>
            <w:tcW w:w="2020" w:type="dxa"/>
            <w:shd w:val="clear" w:color="auto" w:fill="auto"/>
            <w:hideMark/>
          </w:tcPr>
          <w:p w14:paraId="206740C2" w14:textId="77777777" w:rsidR="00BC250A" w:rsidRPr="008C4A23" w:rsidRDefault="00BC250A" w:rsidP="00BC250A">
            <w:pPr>
              <w:spacing w:line="240" w:lineRule="auto"/>
              <w:rPr>
                <w:color w:val="000000"/>
                <w:sz w:val="20"/>
                <w:szCs w:val="20"/>
              </w:rPr>
            </w:pPr>
            <w:r w:rsidRPr="008C4A23">
              <w:rPr>
                <w:color w:val="000000"/>
                <w:sz w:val="20"/>
                <w:szCs w:val="20"/>
              </w:rPr>
              <w:t>Cel procesu</w:t>
            </w:r>
          </w:p>
        </w:tc>
        <w:tc>
          <w:tcPr>
            <w:tcW w:w="7540" w:type="dxa"/>
            <w:shd w:val="clear" w:color="auto" w:fill="auto"/>
            <w:vAlign w:val="bottom"/>
          </w:tcPr>
          <w:p w14:paraId="342C07C0" w14:textId="6626D024" w:rsidR="00BC250A" w:rsidRPr="008C4A23" w:rsidRDefault="004C39AB" w:rsidP="00BC250A">
            <w:pPr>
              <w:spacing w:line="240" w:lineRule="auto"/>
              <w:rPr>
                <w:color w:val="000000"/>
                <w:sz w:val="20"/>
                <w:szCs w:val="20"/>
              </w:rPr>
            </w:pPr>
            <w:r w:rsidRPr="008C4A23">
              <w:rPr>
                <w:color w:val="000000"/>
                <w:sz w:val="20"/>
                <w:szCs w:val="20"/>
              </w:rPr>
              <w:t>Celem procesu jest umożliwienie obsługi dokumentów wymaganych.</w:t>
            </w:r>
          </w:p>
        </w:tc>
      </w:tr>
      <w:tr w:rsidR="00BC250A" w:rsidRPr="008C4A23" w14:paraId="263E87C2" w14:textId="77777777" w:rsidTr="00BC250A">
        <w:trPr>
          <w:trHeight w:val="86"/>
        </w:trPr>
        <w:tc>
          <w:tcPr>
            <w:tcW w:w="2020" w:type="dxa"/>
            <w:shd w:val="clear" w:color="auto" w:fill="auto"/>
            <w:hideMark/>
          </w:tcPr>
          <w:p w14:paraId="58704AD4" w14:textId="77777777" w:rsidR="00BC250A" w:rsidRPr="008C4A23" w:rsidRDefault="00BC250A" w:rsidP="00BC250A">
            <w:pPr>
              <w:spacing w:line="240" w:lineRule="auto"/>
              <w:rPr>
                <w:color w:val="000000"/>
                <w:sz w:val="20"/>
                <w:szCs w:val="20"/>
              </w:rPr>
            </w:pPr>
            <w:r w:rsidRPr="008C4A23">
              <w:rPr>
                <w:color w:val="000000"/>
                <w:sz w:val="20"/>
                <w:szCs w:val="20"/>
              </w:rPr>
              <w:t>Syntetyczny opis</w:t>
            </w:r>
          </w:p>
        </w:tc>
        <w:tc>
          <w:tcPr>
            <w:tcW w:w="7540" w:type="dxa"/>
            <w:shd w:val="clear" w:color="auto" w:fill="auto"/>
            <w:vAlign w:val="bottom"/>
          </w:tcPr>
          <w:p w14:paraId="66F37E3B" w14:textId="0064DAE9" w:rsidR="00BC250A" w:rsidRPr="008C4A23" w:rsidRDefault="004C39AB" w:rsidP="004C39AB">
            <w:pPr>
              <w:spacing w:line="240" w:lineRule="auto"/>
              <w:rPr>
                <w:color w:val="000000"/>
                <w:sz w:val="20"/>
                <w:szCs w:val="20"/>
              </w:rPr>
            </w:pPr>
            <w:r w:rsidRPr="008C4A23">
              <w:rPr>
                <w:color w:val="000000"/>
                <w:sz w:val="20"/>
                <w:szCs w:val="20"/>
              </w:rPr>
              <w:t>Proces polega na odebraniu i zarejestrowaniu odpowiedzi Podmiotu na komunikat zawierający informacje o dokumentach wymaganych przez Organ Celny.</w:t>
            </w:r>
          </w:p>
        </w:tc>
      </w:tr>
    </w:tbl>
    <w:p w14:paraId="47EAEDA6" w14:textId="77777777" w:rsidR="00BC250A" w:rsidRPr="008C4A23" w:rsidRDefault="00BC250A" w:rsidP="00BC250A"/>
    <w:p w14:paraId="549E2461" w14:textId="2E05447E" w:rsidR="00BC250A" w:rsidRPr="008C4A23" w:rsidRDefault="004C39AB" w:rsidP="00DA1FCB">
      <w:pPr>
        <w:pStyle w:val="Nagwek4"/>
      </w:pPr>
      <w:r w:rsidRPr="008C4A23">
        <w:t>PPW - 01 - Obsługa złożonego dokumentu</w:t>
      </w:r>
      <w:r w:rsidR="00BC250A" w:rsidRPr="008C4A23">
        <w:t xml:space="preserve">. </w:t>
      </w:r>
    </w:p>
    <w:tbl>
      <w:tblPr>
        <w:tblW w:w="9560" w:type="dxa"/>
        <w:tblInd w:w="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020"/>
        <w:gridCol w:w="7540"/>
      </w:tblGrid>
      <w:tr w:rsidR="00BC250A" w:rsidRPr="008C4A23" w14:paraId="175765B0" w14:textId="77777777" w:rsidTr="00BC250A">
        <w:trPr>
          <w:trHeight w:val="222"/>
        </w:trPr>
        <w:tc>
          <w:tcPr>
            <w:tcW w:w="2020" w:type="dxa"/>
            <w:shd w:val="clear" w:color="auto" w:fill="auto"/>
            <w:hideMark/>
          </w:tcPr>
          <w:p w14:paraId="51E67700" w14:textId="77777777" w:rsidR="00BC250A" w:rsidRPr="008C4A23" w:rsidRDefault="00BC250A" w:rsidP="00BC250A">
            <w:pPr>
              <w:spacing w:line="240" w:lineRule="auto"/>
              <w:rPr>
                <w:color w:val="000000"/>
                <w:sz w:val="20"/>
                <w:szCs w:val="20"/>
              </w:rPr>
            </w:pPr>
            <w:r w:rsidRPr="008C4A23">
              <w:rPr>
                <w:color w:val="000000"/>
                <w:sz w:val="20"/>
                <w:szCs w:val="20"/>
              </w:rPr>
              <w:t>Cel procesu</w:t>
            </w:r>
          </w:p>
        </w:tc>
        <w:tc>
          <w:tcPr>
            <w:tcW w:w="7540" w:type="dxa"/>
            <w:shd w:val="clear" w:color="auto" w:fill="auto"/>
            <w:vAlign w:val="bottom"/>
          </w:tcPr>
          <w:p w14:paraId="11702C12" w14:textId="59DBE4A2" w:rsidR="00BC250A" w:rsidRPr="008C4A23" w:rsidRDefault="004C39AB" w:rsidP="00BC250A">
            <w:pPr>
              <w:spacing w:line="240" w:lineRule="auto"/>
              <w:rPr>
                <w:color w:val="000000"/>
                <w:sz w:val="20"/>
                <w:szCs w:val="20"/>
              </w:rPr>
            </w:pPr>
            <w:r w:rsidRPr="008C4A23">
              <w:rPr>
                <w:color w:val="000000"/>
                <w:sz w:val="20"/>
                <w:szCs w:val="20"/>
              </w:rPr>
              <w:t>Celem procesu jest przyjęcie powiadomienia o przedstawieniu towarów wprowadzonych do WOC.</w:t>
            </w:r>
          </w:p>
        </w:tc>
      </w:tr>
      <w:tr w:rsidR="00BC250A" w:rsidRPr="008C4A23" w14:paraId="2A5C9F9E" w14:textId="77777777" w:rsidTr="00BC250A">
        <w:trPr>
          <w:trHeight w:val="86"/>
        </w:trPr>
        <w:tc>
          <w:tcPr>
            <w:tcW w:w="2020" w:type="dxa"/>
            <w:shd w:val="clear" w:color="auto" w:fill="auto"/>
            <w:hideMark/>
          </w:tcPr>
          <w:p w14:paraId="0EE4DECB" w14:textId="77777777" w:rsidR="00BC250A" w:rsidRPr="008C4A23" w:rsidRDefault="00BC250A" w:rsidP="00BC250A">
            <w:pPr>
              <w:spacing w:line="240" w:lineRule="auto"/>
              <w:rPr>
                <w:color w:val="000000"/>
                <w:sz w:val="20"/>
                <w:szCs w:val="20"/>
              </w:rPr>
            </w:pPr>
            <w:r w:rsidRPr="008C4A23">
              <w:rPr>
                <w:color w:val="000000"/>
                <w:sz w:val="20"/>
                <w:szCs w:val="20"/>
              </w:rPr>
              <w:t>Syntetyczny opis</w:t>
            </w:r>
          </w:p>
        </w:tc>
        <w:tc>
          <w:tcPr>
            <w:tcW w:w="7540" w:type="dxa"/>
            <w:shd w:val="clear" w:color="auto" w:fill="auto"/>
            <w:vAlign w:val="bottom"/>
          </w:tcPr>
          <w:p w14:paraId="7D43BAA7" w14:textId="7086162A" w:rsidR="00BC250A" w:rsidRPr="008C4A23" w:rsidRDefault="004C39AB" w:rsidP="00420C2B">
            <w:pPr>
              <w:spacing w:line="240" w:lineRule="auto"/>
              <w:rPr>
                <w:color w:val="000000"/>
                <w:sz w:val="20"/>
                <w:szCs w:val="20"/>
              </w:rPr>
            </w:pPr>
            <w:r w:rsidRPr="008C4A23">
              <w:rPr>
                <w:color w:val="000000"/>
                <w:sz w:val="20"/>
                <w:szCs w:val="20"/>
              </w:rPr>
              <w:t>Proces polega na obsłudze powiadomienia o przedstawieni</w:t>
            </w:r>
            <w:r w:rsidR="00420C2B" w:rsidRPr="008C4A23">
              <w:rPr>
                <w:color w:val="000000"/>
                <w:sz w:val="20"/>
                <w:szCs w:val="20"/>
              </w:rPr>
              <w:t xml:space="preserve">u towarów wprowadzonych do </w:t>
            </w:r>
            <w:r w:rsidR="00773F6A" w:rsidRPr="008C4A23">
              <w:rPr>
                <w:color w:val="000000"/>
                <w:sz w:val="20"/>
                <w:szCs w:val="20"/>
              </w:rPr>
              <w:t>WOC prowadzącej</w:t>
            </w:r>
            <w:r w:rsidRPr="008C4A23">
              <w:rPr>
                <w:color w:val="000000"/>
                <w:sz w:val="20"/>
                <w:szCs w:val="20"/>
              </w:rPr>
              <w:t xml:space="preserve"> do przyjęcia tego dokumentu,</w:t>
            </w:r>
          </w:p>
        </w:tc>
      </w:tr>
    </w:tbl>
    <w:p w14:paraId="3E64291F" w14:textId="77777777" w:rsidR="00BC250A" w:rsidRPr="008C4A23" w:rsidRDefault="00BC250A" w:rsidP="00BC250A"/>
    <w:p w14:paraId="34C926E2" w14:textId="125A4EBD" w:rsidR="00BC250A" w:rsidRPr="008C4A23" w:rsidRDefault="004C39AB" w:rsidP="00DA1FCB">
      <w:pPr>
        <w:pStyle w:val="Nagwek4"/>
      </w:pPr>
      <w:r w:rsidRPr="008C4A23">
        <w:t>PPW - 02 - Obsługa powiadomienia o dokumentach wymaganych przez Organ Celny</w:t>
      </w:r>
      <w:r w:rsidR="00BC250A" w:rsidRPr="008C4A23">
        <w:t xml:space="preserve">. </w:t>
      </w:r>
    </w:p>
    <w:tbl>
      <w:tblPr>
        <w:tblW w:w="9560" w:type="dxa"/>
        <w:tblInd w:w="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020"/>
        <w:gridCol w:w="7540"/>
      </w:tblGrid>
      <w:tr w:rsidR="00BC250A" w:rsidRPr="008C4A23" w14:paraId="155F4E0F" w14:textId="77777777" w:rsidTr="00BC250A">
        <w:trPr>
          <w:trHeight w:val="222"/>
        </w:trPr>
        <w:tc>
          <w:tcPr>
            <w:tcW w:w="2020" w:type="dxa"/>
            <w:shd w:val="clear" w:color="auto" w:fill="auto"/>
            <w:hideMark/>
          </w:tcPr>
          <w:p w14:paraId="23E5716A" w14:textId="77777777" w:rsidR="00BC250A" w:rsidRPr="008C4A23" w:rsidRDefault="00BC250A" w:rsidP="00BC250A">
            <w:pPr>
              <w:spacing w:line="240" w:lineRule="auto"/>
              <w:rPr>
                <w:color w:val="000000"/>
                <w:sz w:val="20"/>
                <w:szCs w:val="20"/>
              </w:rPr>
            </w:pPr>
            <w:r w:rsidRPr="008C4A23">
              <w:rPr>
                <w:color w:val="000000"/>
                <w:sz w:val="20"/>
                <w:szCs w:val="20"/>
              </w:rPr>
              <w:t>Cel procesu</w:t>
            </w:r>
          </w:p>
        </w:tc>
        <w:tc>
          <w:tcPr>
            <w:tcW w:w="7540" w:type="dxa"/>
            <w:shd w:val="clear" w:color="auto" w:fill="auto"/>
            <w:vAlign w:val="bottom"/>
          </w:tcPr>
          <w:p w14:paraId="343CA3A9" w14:textId="663172C0" w:rsidR="00BC250A" w:rsidRPr="008C4A23" w:rsidRDefault="004C39AB" w:rsidP="00BC250A">
            <w:pPr>
              <w:spacing w:line="240" w:lineRule="auto"/>
              <w:rPr>
                <w:color w:val="000000"/>
                <w:sz w:val="20"/>
                <w:szCs w:val="20"/>
              </w:rPr>
            </w:pPr>
            <w:r w:rsidRPr="008C4A23">
              <w:rPr>
                <w:color w:val="000000"/>
                <w:sz w:val="20"/>
                <w:szCs w:val="20"/>
              </w:rPr>
              <w:t>Celem procesu jest przesłanie do Podmiotu komunikatu informującego o dokumentach wymaganych w kontekście powiadomienia o przedstawieniu towarów prowadzonych do WOC.</w:t>
            </w:r>
          </w:p>
        </w:tc>
      </w:tr>
      <w:tr w:rsidR="00BC250A" w:rsidRPr="008C4A23" w14:paraId="649054C0" w14:textId="77777777" w:rsidTr="00BC250A">
        <w:trPr>
          <w:trHeight w:val="86"/>
        </w:trPr>
        <w:tc>
          <w:tcPr>
            <w:tcW w:w="2020" w:type="dxa"/>
            <w:shd w:val="clear" w:color="auto" w:fill="auto"/>
            <w:hideMark/>
          </w:tcPr>
          <w:p w14:paraId="044249C1" w14:textId="77777777" w:rsidR="00BC250A" w:rsidRPr="008C4A23" w:rsidRDefault="00BC250A" w:rsidP="00BC250A">
            <w:pPr>
              <w:spacing w:line="240" w:lineRule="auto"/>
              <w:rPr>
                <w:color w:val="000000"/>
                <w:sz w:val="20"/>
                <w:szCs w:val="20"/>
              </w:rPr>
            </w:pPr>
            <w:r w:rsidRPr="008C4A23">
              <w:rPr>
                <w:color w:val="000000"/>
                <w:sz w:val="20"/>
                <w:szCs w:val="20"/>
              </w:rPr>
              <w:t>Syntetyczny opis</w:t>
            </w:r>
          </w:p>
        </w:tc>
        <w:tc>
          <w:tcPr>
            <w:tcW w:w="7540" w:type="dxa"/>
            <w:shd w:val="clear" w:color="auto" w:fill="auto"/>
            <w:vAlign w:val="bottom"/>
          </w:tcPr>
          <w:p w14:paraId="7E141C58" w14:textId="7AAD9246" w:rsidR="00BC250A" w:rsidRPr="008C4A23" w:rsidRDefault="004C39AB" w:rsidP="004C39AB">
            <w:pPr>
              <w:spacing w:line="240" w:lineRule="auto"/>
              <w:rPr>
                <w:color w:val="000000"/>
                <w:sz w:val="20"/>
                <w:szCs w:val="20"/>
              </w:rPr>
            </w:pPr>
            <w:r w:rsidRPr="008C4A23">
              <w:rPr>
                <w:color w:val="000000"/>
                <w:sz w:val="20"/>
                <w:szCs w:val="20"/>
              </w:rPr>
              <w:t>Proces polega na zarejestrowaniu konieczności dostarczenia przez Podmiot dokumentów wymaganych przez Organ Celny.</w:t>
            </w:r>
          </w:p>
        </w:tc>
      </w:tr>
    </w:tbl>
    <w:p w14:paraId="10104276" w14:textId="77777777" w:rsidR="00BC250A" w:rsidRPr="008C4A23" w:rsidRDefault="00BC250A" w:rsidP="00BC250A"/>
    <w:p w14:paraId="6DFDA512" w14:textId="36987E8C" w:rsidR="00BC250A" w:rsidRPr="008C4A23" w:rsidRDefault="004C39AB" w:rsidP="00DA1FCB">
      <w:pPr>
        <w:pStyle w:val="Nagwek4"/>
      </w:pPr>
      <w:r w:rsidRPr="008C4A23">
        <w:lastRenderedPageBreak/>
        <w:t>PPW - 03 - Obsługa odpowiedzi na dokumenty wymagane przez Organ Celny</w:t>
      </w:r>
      <w:r w:rsidR="00BC250A" w:rsidRPr="008C4A23">
        <w:t xml:space="preserve">. </w:t>
      </w:r>
    </w:p>
    <w:tbl>
      <w:tblPr>
        <w:tblW w:w="9560" w:type="dxa"/>
        <w:tblInd w:w="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020"/>
        <w:gridCol w:w="7540"/>
      </w:tblGrid>
      <w:tr w:rsidR="00BC250A" w:rsidRPr="008C4A23" w14:paraId="126CD7F9" w14:textId="77777777" w:rsidTr="00BC250A">
        <w:trPr>
          <w:trHeight w:val="222"/>
        </w:trPr>
        <w:tc>
          <w:tcPr>
            <w:tcW w:w="2020" w:type="dxa"/>
            <w:shd w:val="clear" w:color="auto" w:fill="auto"/>
            <w:hideMark/>
          </w:tcPr>
          <w:p w14:paraId="36B284DF" w14:textId="77777777" w:rsidR="00BC250A" w:rsidRPr="008C4A23" w:rsidRDefault="00BC250A" w:rsidP="00BC250A">
            <w:pPr>
              <w:spacing w:line="240" w:lineRule="auto"/>
              <w:rPr>
                <w:color w:val="000000"/>
                <w:sz w:val="20"/>
                <w:szCs w:val="20"/>
              </w:rPr>
            </w:pPr>
            <w:r w:rsidRPr="008C4A23">
              <w:rPr>
                <w:color w:val="000000"/>
                <w:sz w:val="20"/>
                <w:szCs w:val="20"/>
              </w:rPr>
              <w:t>Cel procesu</w:t>
            </w:r>
          </w:p>
        </w:tc>
        <w:tc>
          <w:tcPr>
            <w:tcW w:w="7540" w:type="dxa"/>
            <w:shd w:val="clear" w:color="auto" w:fill="auto"/>
            <w:vAlign w:val="bottom"/>
          </w:tcPr>
          <w:p w14:paraId="79A0370D" w14:textId="5CF4A65A" w:rsidR="00BC250A" w:rsidRPr="008C4A23" w:rsidRDefault="004C39AB" w:rsidP="00BC250A">
            <w:pPr>
              <w:spacing w:line="240" w:lineRule="auto"/>
              <w:rPr>
                <w:color w:val="000000"/>
                <w:sz w:val="20"/>
                <w:szCs w:val="20"/>
              </w:rPr>
            </w:pPr>
            <w:r w:rsidRPr="008C4A23">
              <w:rPr>
                <w:color w:val="000000"/>
                <w:sz w:val="20"/>
                <w:szCs w:val="20"/>
              </w:rPr>
              <w:t>Celem procesu jest zarejestrowanie otrzymanej od Podmiotu informacji o dokumentach wymaganych przesłanej w kontekście powiadomienia o przedstawieniu towarów prowadzonych do WOC</w:t>
            </w:r>
          </w:p>
        </w:tc>
      </w:tr>
      <w:tr w:rsidR="00BC250A" w:rsidRPr="008C4A23" w14:paraId="18BB11C1" w14:textId="77777777" w:rsidTr="00BC250A">
        <w:trPr>
          <w:trHeight w:val="86"/>
        </w:trPr>
        <w:tc>
          <w:tcPr>
            <w:tcW w:w="2020" w:type="dxa"/>
            <w:shd w:val="clear" w:color="auto" w:fill="auto"/>
            <w:hideMark/>
          </w:tcPr>
          <w:p w14:paraId="74A634CF" w14:textId="77777777" w:rsidR="00BC250A" w:rsidRPr="008C4A23" w:rsidRDefault="00BC250A" w:rsidP="00BC250A">
            <w:pPr>
              <w:spacing w:line="240" w:lineRule="auto"/>
              <w:rPr>
                <w:color w:val="000000"/>
                <w:sz w:val="20"/>
                <w:szCs w:val="20"/>
              </w:rPr>
            </w:pPr>
            <w:r w:rsidRPr="008C4A23">
              <w:rPr>
                <w:color w:val="000000"/>
                <w:sz w:val="20"/>
                <w:szCs w:val="20"/>
              </w:rPr>
              <w:t>Syntetyczny opis</w:t>
            </w:r>
          </w:p>
        </w:tc>
        <w:tc>
          <w:tcPr>
            <w:tcW w:w="7540" w:type="dxa"/>
            <w:shd w:val="clear" w:color="auto" w:fill="auto"/>
            <w:vAlign w:val="bottom"/>
          </w:tcPr>
          <w:p w14:paraId="2744E2BC" w14:textId="4020DA04" w:rsidR="00BC250A" w:rsidRPr="008C4A23" w:rsidRDefault="004C39AB" w:rsidP="004C39AB">
            <w:pPr>
              <w:spacing w:line="240" w:lineRule="auto"/>
              <w:rPr>
                <w:color w:val="000000"/>
                <w:sz w:val="20"/>
                <w:szCs w:val="20"/>
              </w:rPr>
            </w:pPr>
            <w:r w:rsidRPr="008C4A23">
              <w:rPr>
                <w:color w:val="000000"/>
                <w:sz w:val="20"/>
                <w:szCs w:val="20"/>
              </w:rPr>
              <w:t>Proces polega na odebraniu i zarejestrowaniu odpowiedzi Podmiotu na komunikat zawierający informacje o dokumentach wymaganych przez Organ Celny.</w:t>
            </w:r>
          </w:p>
        </w:tc>
      </w:tr>
    </w:tbl>
    <w:p w14:paraId="5BA4C937" w14:textId="77777777" w:rsidR="00BC250A" w:rsidRPr="008C4A23" w:rsidRDefault="00BC250A" w:rsidP="00BC250A"/>
    <w:p w14:paraId="3EFCC4E9" w14:textId="631DB7D2" w:rsidR="00BC250A" w:rsidRPr="008C4A23" w:rsidRDefault="004C39AB" w:rsidP="00DA1FCB">
      <w:pPr>
        <w:pStyle w:val="Nagwek4"/>
      </w:pPr>
      <w:r w:rsidRPr="008C4A23">
        <w:t>PPW - 04 - Obsługa anulowania</w:t>
      </w:r>
      <w:r w:rsidR="00BC250A" w:rsidRPr="008C4A23">
        <w:t xml:space="preserve">. </w:t>
      </w:r>
    </w:p>
    <w:tbl>
      <w:tblPr>
        <w:tblW w:w="9560" w:type="dxa"/>
        <w:tblInd w:w="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020"/>
        <w:gridCol w:w="7540"/>
      </w:tblGrid>
      <w:tr w:rsidR="00BC250A" w:rsidRPr="008C4A23" w14:paraId="75A868E1" w14:textId="77777777" w:rsidTr="00BC250A">
        <w:trPr>
          <w:trHeight w:val="222"/>
        </w:trPr>
        <w:tc>
          <w:tcPr>
            <w:tcW w:w="2020" w:type="dxa"/>
            <w:shd w:val="clear" w:color="auto" w:fill="auto"/>
            <w:hideMark/>
          </w:tcPr>
          <w:p w14:paraId="021B05C0" w14:textId="77777777" w:rsidR="00BC250A" w:rsidRPr="008C4A23" w:rsidRDefault="00BC250A" w:rsidP="00BC250A">
            <w:pPr>
              <w:spacing w:line="240" w:lineRule="auto"/>
              <w:rPr>
                <w:color w:val="000000"/>
                <w:sz w:val="20"/>
                <w:szCs w:val="20"/>
              </w:rPr>
            </w:pPr>
            <w:r w:rsidRPr="008C4A23">
              <w:rPr>
                <w:color w:val="000000"/>
                <w:sz w:val="20"/>
                <w:szCs w:val="20"/>
              </w:rPr>
              <w:t>Cel procesu</w:t>
            </w:r>
          </w:p>
        </w:tc>
        <w:tc>
          <w:tcPr>
            <w:tcW w:w="7540" w:type="dxa"/>
            <w:shd w:val="clear" w:color="auto" w:fill="auto"/>
            <w:vAlign w:val="bottom"/>
          </w:tcPr>
          <w:p w14:paraId="61B847D4" w14:textId="43879FEE" w:rsidR="00BC250A" w:rsidRPr="008C4A23" w:rsidRDefault="004C39AB" w:rsidP="00BC250A">
            <w:pPr>
              <w:spacing w:line="240" w:lineRule="auto"/>
              <w:rPr>
                <w:color w:val="000000"/>
                <w:sz w:val="20"/>
                <w:szCs w:val="20"/>
              </w:rPr>
            </w:pPr>
            <w:r w:rsidRPr="008C4A23">
              <w:rPr>
                <w:color w:val="000000"/>
                <w:sz w:val="20"/>
                <w:szCs w:val="20"/>
              </w:rPr>
              <w:t>Celem procesu jest anulowanie powiadomienia o przedstawieniu towarów prowadzonych do WOC.</w:t>
            </w:r>
          </w:p>
        </w:tc>
      </w:tr>
      <w:tr w:rsidR="00BC250A" w:rsidRPr="008C4A23" w14:paraId="4C3C4EAD" w14:textId="77777777" w:rsidTr="00BC250A">
        <w:trPr>
          <w:trHeight w:val="86"/>
        </w:trPr>
        <w:tc>
          <w:tcPr>
            <w:tcW w:w="2020" w:type="dxa"/>
            <w:shd w:val="clear" w:color="auto" w:fill="auto"/>
            <w:hideMark/>
          </w:tcPr>
          <w:p w14:paraId="58CC80EA" w14:textId="77777777" w:rsidR="00BC250A" w:rsidRPr="008C4A23" w:rsidRDefault="00BC250A" w:rsidP="00BC250A">
            <w:pPr>
              <w:spacing w:line="240" w:lineRule="auto"/>
              <w:rPr>
                <w:color w:val="000000"/>
                <w:sz w:val="20"/>
                <w:szCs w:val="20"/>
              </w:rPr>
            </w:pPr>
            <w:r w:rsidRPr="008C4A23">
              <w:rPr>
                <w:color w:val="000000"/>
                <w:sz w:val="20"/>
                <w:szCs w:val="20"/>
              </w:rPr>
              <w:t>Syntetyczny opis</w:t>
            </w:r>
          </w:p>
        </w:tc>
        <w:tc>
          <w:tcPr>
            <w:tcW w:w="7540" w:type="dxa"/>
            <w:shd w:val="clear" w:color="auto" w:fill="auto"/>
            <w:vAlign w:val="bottom"/>
          </w:tcPr>
          <w:p w14:paraId="387A708B" w14:textId="5693797A" w:rsidR="00BC250A" w:rsidRPr="008C4A23" w:rsidRDefault="004C39AB" w:rsidP="004C39AB">
            <w:pPr>
              <w:spacing w:line="240" w:lineRule="auto"/>
              <w:rPr>
                <w:color w:val="000000"/>
                <w:sz w:val="20"/>
                <w:szCs w:val="20"/>
              </w:rPr>
            </w:pPr>
            <w:r w:rsidRPr="008C4A23">
              <w:rPr>
                <w:color w:val="000000"/>
                <w:sz w:val="20"/>
                <w:szCs w:val="20"/>
              </w:rPr>
              <w:t>Proces polega na obsłudze wniosku o anulowanie powiadomienia o przedstawieniu towarów wprowadzonych do WOC, który to wniosek skierował Podmiot do Organu Celnego.</w:t>
            </w:r>
          </w:p>
        </w:tc>
      </w:tr>
    </w:tbl>
    <w:p w14:paraId="40A315F2" w14:textId="77777777" w:rsidR="00BC250A" w:rsidRPr="008C4A23" w:rsidRDefault="00BC250A" w:rsidP="00BC250A"/>
    <w:p w14:paraId="5D1C9F81" w14:textId="3FA13117" w:rsidR="00BC250A" w:rsidRPr="008C4A23" w:rsidRDefault="004C39AB" w:rsidP="00DA1FCB">
      <w:pPr>
        <w:pStyle w:val="Nagwek4"/>
      </w:pPr>
      <w:r w:rsidRPr="008C4A23">
        <w:t>PWD-S - 01 - Obsługa złożonego dokumentu</w:t>
      </w:r>
      <w:r w:rsidR="00BC250A" w:rsidRPr="008C4A23">
        <w:t xml:space="preserve">. </w:t>
      </w:r>
    </w:p>
    <w:tbl>
      <w:tblPr>
        <w:tblW w:w="9560" w:type="dxa"/>
        <w:tblInd w:w="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020"/>
        <w:gridCol w:w="7540"/>
      </w:tblGrid>
      <w:tr w:rsidR="00BC250A" w:rsidRPr="008C4A23" w14:paraId="4C6D5B47" w14:textId="77777777" w:rsidTr="00BC250A">
        <w:trPr>
          <w:trHeight w:val="222"/>
        </w:trPr>
        <w:tc>
          <w:tcPr>
            <w:tcW w:w="2020" w:type="dxa"/>
            <w:shd w:val="clear" w:color="auto" w:fill="auto"/>
            <w:hideMark/>
          </w:tcPr>
          <w:p w14:paraId="2E1FF048" w14:textId="77777777" w:rsidR="00BC250A" w:rsidRPr="008C4A23" w:rsidRDefault="00BC250A" w:rsidP="00BC250A">
            <w:pPr>
              <w:spacing w:line="240" w:lineRule="auto"/>
              <w:rPr>
                <w:color w:val="000000"/>
                <w:sz w:val="20"/>
                <w:szCs w:val="20"/>
              </w:rPr>
            </w:pPr>
            <w:r w:rsidRPr="008C4A23">
              <w:rPr>
                <w:color w:val="000000"/>
                <w:sz w:val="20"/>
                <w:szCs w:val="20"/>
              </w:rPr>
              <w:t>Cel procesu</w:t>
            </w:r>
          </w:p>
        </w:tc>
        <w:tc>
          <w:tcPr>
            <w:tcW w:w="7540" w:type="dxa"/>
            <w:shd w:val="clear" w:color="auto" w:fill="auto"/>
            <w:vAlign w:val="bottom"/>
          </w:tcPr>
          <w:p w14:paraId="1A51BA86" w14:textId="666F07C1" w:rsidR="00BC250A" w:rsidRPr="008C4A23" w:rsidRDefault="004C39AB" w:rsidP="00BC250A">
            <w:pPr>
              <w:spacing w:line="240" w:lineRule="auto"/>
              <w:rPr>
                <w:color w:val="000000"/>
                <w:sz w:val="20"/>
                <w:szCs w:val="20"/>
              </w:rPr>
            </w:pPr>
            <w:r w:rsidRPr="008C4A23">
              <w:rPr>
                <w:color w:val="000000"/>
                <w:sz w:val="20"/>
                <w:szCs w:val="20"/>
              </w:rPr>
              <w:t>Celem procesu jest przedstawienie towarów ujętych we wpisie do rejestru.</w:t>
            </w:r>
          </w:p>
        </w:tc>
      </w:tr>
      <w:tr w:rsidR="00BC250A" w:rsidRPr="008C4A23" w14:paraId="232FF16D" w14:textId="77777777" w:rsidTr="00BC250A">
        <w:trPr>
          <w:trHeight w:val="86"/>
        </w:trPr>
        <w:tc>
          <w:tcPr>
            <w:tcW w:w="2020" w:type="dxa"/>
            <w:shd w:val="clear" w:color="auto" w:fill="auto"/>
            <w:hideMark/>
          </w:tcPr>
          <w:p w14:paraId="1A53A044" w14:textId="77777777" w:rsidR="00BC250A" w:rsidRPr="008C4A23" w:rsidRDefault="00BC250A" w:rsidP="00BC250A">
            <w:pPr>
              <w:spacing w:line="240" w:lineRule="auto"/>
              <w:rPr>
                <w:color w:val="000000"/>
                <w:sz w:val="20"/>
                <w:szCs w:val="20"/>
              </w:rPr>
            </w:pPr>
            <w:r w:rsidRPr="008C4A23">
              <w:rPr>
                <w:color w:val="000000"/>
                <w:sz w:val="20"/>
                <w:szCs w:val="20"/>
              </w:rPr>
              <w:t>Syntetyczny opis</w:t>
            </w:r>
          </w:p>
        </w:tc>
        <w:tc>
          <w:tcPr>
            <w:tcW w:w="7540" w:type="dxa"/>
            <w:shd w:val="clear" w:color="auto" w:fill="auto"/>
            <w:vAlign w:val="bottom"/>
          </w:tcPr>
          <w:p w14:paraId="6C43B22C" w14:textId="77777777" w:rsidR="004C39AB" w:rsidRPr="008C4A23" w:rsidRDefault="004C39AB" w:rsidP="004C39AB">
            <w:pPr>
              <w:spacing w:line="240" w:lineRule="auto"/>
              <w:rPr>
                <w:color w:val="000000"/>
                <w:sz w:val="20"/>
                <w:szCs w:val="20"/>
              </w:rPr>
            </w:pPr>
            <w:r w:rsidRPr="008C4A23">
              <w:rPr>
                <w:color w:val="000000"/>
                <w:sz w:val="20"/>
                <w:szCs w:val="20"/>
              </w:rPr>
              <w:t>Proces polega na obsłudze przedstawienia towarów ujętych we wpisie do rejestru.</w:t>
            </w:r>
          </w:p>
          <w:p w14:paraId="7C17202A" w14:textId="77777777" w:rsidR="004C39AB" w:rsidRPr="008C4A23" w:rsidRDefault="004C39AB" w:rsidP="004C39AB">
            <w:pPr>
              <w:spacing w:line="240" w:lineRule="auto"/>
              <w:rPr>
                <w:color w:val="000000"/>
                <w:sz w:val="20"/>
                <w:szCs w:val="20"/>
              </w:rPr>
            </w:pPr>
            <w:r w:rsidRPr="008C4A23">
              <w:rPr>
                <w:color w:val="000000"/>
                <w:sz w:val="20"/>
                <w:szCs w:val="20"/>
              </w:rPr>
              <w:t>Proces inicjowany jest przez Podmiot, który przekazuje do jednostki organizacyjnej polskiej Służby Celnej dokumentu PWD-S (komunikat: PW433).</w:t>
            </w:r>
          </w:p>
          <w:p w14:paraId="1E39F7E7" w14:textId="77777777" w:rsidR="004C39AB" w:rsidRPr="008C4A23" w:rsidRDefault="004C39AB" w:rsidP="004C39AB">
            <w:pPr>
              <w:spacing w:line="240" w:lineRule="auto"/>
              <w:rPr>
                <w:color w:val="000000"/>
                <w:sz w:val="20"/>
                <w:szCs w:val="20"/>
              </w:rPr>
            </w:pPr>
            <w:r w:rsidRPr="008C4A23">
              <w:rPr>
                <w:color w:val="000000"/>
                <w:sz w:val="20"/>
                <w:szCs w:val="20"/>
              </w:rPr>
              <w:t xml:space="preserve">W ramach procesu realizowane są działania związane z przyjęciem dokumentu, analizą ryzyka oraz (w zależności od potrzeb i przebiegu procesu) mogą zostać zrealizowane działania związane z żądaniem danych dodatkowych, prowadzeniem weryfikacji oraz jej podsumowaniem. </w:t>
            </w:r>
          </w:p>
          <w:p w14:paraId="153812A5" w14:textId="30E80A26" w:rsidR="00BC250A" w:rsidRPr="008C4A23" w:rsidRDefault="004C39AB" w:rsidP="004C39AB">
            <w:pPr>
              <w:spacing w:line="240" w:lineRule="auto"/>
              <w:rPr>
                <w:color w:val="000000"/>
                <w:sz w:val="20"/>
                <w:szCs w:val="20"/>
              </w:rPr>
            </w:pPr>
            <w:r w:rsidRPr="008C4A23">
              <w:rPr>
                <w:color w:val="000000"/>
                <w:sz w:val="20"/>
                <w:szCs w:val="20"/>
              </w:rPr>
              <w:t>Ostatecznie pozycja towarowa może zostać zwolniona lub może nastąpić dla niej uregulowanie sytuacji towaru.</w:t>
            </w:r>
          </w:p>
        </w:tc>
      </w:tr>
    </w:tbl>
    <w:p w14:paraId="014D9FE5" w14:textId="77777777" w:rsidR="00BC250A" w:rsidRPr="008C4A23" w:rsidRDefault="00BC250A" w:rsidP="00BC250A"/>
    <w:p w14:paraId="349333F4" w14:textId="7919BD8C" w:rsidR="00BC250A" w:rsidRPr="008C4A23" w:rsidRDefault="00CA3634" w:rsidP="00DA1FCB">
      <w:pPr>
        <w:pStyle w:val="Nagwek4"/>
      </w:pPr>
      <w:r w:rsidRPr="008C4A23">
        <w:t>PWD-S - 02 - Obsługa rejestracji Danych Dodatkowych</w:t>
      </w:r>
      <w:r w:rsidR="00BC250A" w:rsidRPr="008C4A23">
        <w:t xml:space="preserve">. </w:t>
      </w:r>
    </w:p>
    <w:tbl>
      <w:tblPr>
        <w:tblW w:w="9560" w:type="dxa"/>
        <w:tblInd w:w="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020"/>
        <w:gridCol w:w="7540"/>
      </w:tblGrid>
      <w:tr w:rsidR="00BC250A" w:rsidRPr="008C4A23" w14:paraId="686DFEC2" w14:textId="77777777" w:rsidTr="00BC250A">
        <w:trPr>
          <w:trHeight w:val="222"/>
        </w:trPr>
        <w:tc>
          <w:tcPr>
            <w:tcW w:w="2020" w:type="dxa"/>
            <w:shd w:val="clear" w:color="auto" w:fill="auto"/>
            <w:hideMark/>
          </w:tcPr>
          <w:p w14:paraId="0E3CF095" w14:textId="77777777" w:rsidR="00BC250A" w:rsidRPr="008C4A23" w:rsidRDefault="00BC250A" w:rsidP="00BC250A">
            <w:pPr>
              <w:spacing w:line="240" w:lineRule="auto"/>
              <w:rPr>
                <w:color w:val="000000"/>
                <w:sz w:val="20"/>
                <w:szCs w:val="20"/>
              </w:rPr>
            </w:pPr>
            <w:r w:rsidRPr="008C4A23">
              <w:rPr>
                <w:color w:val="000000"/>
                <w:sz w:val="20"/>
                <w:szCs w:val="20"/>
              </w:rPr>
              <w:t>Cel procesu</w:t>
            </w:r>
          </w:p>
        </w:tc>
        <w:tc>
          <w:tcPr>
            <w:tcW w:w="7540" w:type="dxa"/>
            <w:shd w:val="clear" w:color="auto" w:fill="auto"/>
            <w:vAlign w:val="bottom"/>
          </w:tcPr>
          <w:p w14:paraId="52E64EE8" w14:textId="755936B6" w:rsidR="00BC250A" w:rsidRPr="008C4A23" w:rsidRDefault="00CA3634" w:rsidP="00BC250A">
            <w:pPr>
              <w:spacing w:line="240" w:lineRule="auto"/>
              <w:rPr>
                <w:color w:val="000000"/>
                <w:sz w:val="20"/>
                <w:szCs w:val="20"/>
              </w:rPr>
            </w:pPr>
            <w:r w:rsidRPr="008C4A23">
              <w:rPr>
                <w:color w:val="000000"/>
                <w:sz w:val="20"/>
                <w:szCs w:val="20"/>
              </w:rPr>
              <w:t>Celem procesu jest zarejestrowanie w systemie informacji przekazanej przez Podmiot jednostce organizacyjnej Służby Celnej.</w:t>
            </w:r>
          </w:p>
        </w:tc>
      </w:tr>
      <w:tr w:rsidR="00BC250A" w:rsidRPr="008C4A23" w14:paraId="44ECB500" w14:textId="77777777" w:rsidTr="00BC250A">
        <w:trPr>
          <w:trHeight w:val="86"/>
        </w:trPr>
        <w:tc>
          <w:tcPr>
            <w:tcW w:w="2020" w:type="dxa"/>
            <w:shd w:val="clear" w:color="auto" w:fill="auto"/>
            <w:hideMark/>
          </w:tcPr>
          <w:p w14:paraId="5ED34891" w14:textId="77777777" w:rsidR="00BC250A" w:rsidRPr="008C4A23" w:rsidRDefault="00BC250A" w:rsidP="00BC250A">
            <w:pPr>
              <w:spacing w:line="240" w:lineRule="auto"/>
              <w:rPr>
                <w:color w:val="000000"/>
                <w:sz w:val="20"/>
                <w:szCs w:val="20"/>
              </w:rPr>
            </w:pPr>
            <w:r w:rsidRPr="008C4A23">
              <w:rPr>
                <w:color w:val="000000"/>
                <w:sz w:val="20"/>
                <w:szCs w:val="20"/>
              </w:rPr>
              <w:t>Syntetyczny opis</w:t>
            </w:r>
          </w:p>
        </w:tc>
        <w:tc>
          <w:tcPr>
            <w:tcW w:w="7540" w:type="dxa"/>
            <w:shd w:val="clear" w:color="auto" w:fill="auto"/>
            <w:vAlign w:val="bottom"/>
          </w:tcPr>
          <w:p w14:paraId="6A93D8B0" w14:textId="5F0FA481" w:rsidR="00BC250A" w:rsidRPr="008C4A23" w:rsidRDefault="00CA3634" w:rsidP="00CA3634">
            <w:pPr>
              <w:spacing w:line="240" w:lineRule="auto"/>
              <w:rPr>
                <w:color w:val="000000"/>
                <w:sz w:val="20"/>
                <w:szCs w:val="20"/>
              </w:rPr>
            </w:pPr>
            <w:r w:rsidRPr="008C4A23">
              <w:rPr>
                <w:color w:val="000000"/>
                <w:sz w:val="20"/>
                <w:szCs w:val="20"/>
              </w:rPr>
              <w:t>Proces polega na zrejestrowaniu na PWD-S otrzymany od Podmiotu Danych Dodatkowych.</w:t>
            </w:r>
          </w:p>
        </w:tc>
      </w:tr>
    </w:tbl>
    <w:p w14:paraId="47E88B67" w14:textId="77777777" w:rsidR="00BC250A" w:rsidRPr="008C4A23" w:rsidRDefault="00BC250A" w:rsidP="00BC250A"/>
    <w:p w14:paraId="04DE1188" w14:textId="4F299287" w:rsidR="00BC250A" w:rsidRPr="008C4A23" w:rsidRDefault="00CA3634" w:rsidP="00DA1FCB">
      <w:pPr>
        <w:pStyle w:val="Nagwek4"/>
      </w:pPr>
      <w:r w:rsidRPr="008C4A23">
        <w:t>PWD-S - 03 - Obsługa sprostowania</w:t>
      </w:r>
      <w:r w:rsidR="00BC250A" w:rsidRPr="008C4A23">
        <w:t xml:space="preserve">. </w:t>
      </w:r>
    </w:p>
    <w:tbl>
      <w:tblPr>
        <w:tblW w:w="9560" w:type="dxa"/>
        <w:tblInd w:w="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020"/>
        <w:gridCol w:w="7540"/>
      </w:tblGrid>
      <w:tr w:rsidR="00BC250A" w:rsidRPr="008C4A23" w14:paraId="18895357" w14:textId="77777777" w:rsidTr="00BC250A">
        <w:trPr>
          <w:trHeight w:val="222"/>
        </w:trPr>
        <w:tc>
          <w:tcPr>
            <w:tcW w:w="2020" w:type="dxa"/>
            <w:shd w:val="clear" w:color="auto" w:fill="auto"/>
            <w:hideMark/>
          </w:tcPr>
          <w:p w14:paraId="5653475A" w14:textId="77777777" w:rsidR="00BC250A" w:rsidRPr="008C4A23" w:rsidRDefault="00BC250A" w:rsidP="00BC250A">
            <w:pPr>
              <w:spacing w:line="240" w:lineRule="auto"/>
              <w:rPr>
                <w:color w:val="000000"/>
                <w:sz w:val="20"/>
                <w:szCs w:val="20"/>
              </w:rPr>
            </w:pPr>
            <w:r w:rsidRPr="008C4A23">
              <w:rPr>
                <w:color w:val="000000"/>
                <w:sz w:val="20"/>
                <w:szCs w:val="20"/>
              </w:rPr>
              <w:t>Cel procesu</w:t>
            </w:r>
          </w:p>
        </w:tc>
        <w:tc>
          <w:tcPr>
            <w:tcW w:w="7540" w:type="dxa"/>
            <w:shd w:val="clear" w:color="auto" w:fill="auto"/>
            <w:vAlign w:val="bottom"/>
          </w:tcPr>
          <w:p w14:paraId="53E52355" w14:textId="38C18315" w:rsidR="00BC250A" w:rsidRPr="008C4A23" w:rsidRDefault="00CA3634" w:rsidP="00BC250A">
            <w:pPr>
              <w:spacing w:line="240" w:lineRule="auto"/>
              <w:rPr>
                <w:color w:val="000000"/>
                <w:sz w:val="20"/>
                <w:szCs w:val="20"/>
              </w:rPr>
            </w:pPr>
            <w:r w:rsidRPr="008C4A23">
              <w:rPr>
                <w:color w:val="000000"/>
                <w:sz w:val="20"/>
                <w:szCs w:val="20"/>
              </w:rPr>
              <w:t>Celem procesu jest sprostowanie przedstawienia towarów ujętych we wpisie do rejestru</w:t>
            </w:r>
          </w:p>
        </w:tc>
      </w:tr>
      <w:tr w:rsidR="00BC250A" w:rsidRPr="008C4A23" w14:paraId="3B96FF67" w14:textId="77777777" w:rsidTr="00BC250A">
        <w:trPr>
          <w:trHeight w:val="86"/>
        </w:trPr>
        <w:tc>
          <w:tcPr>
            <w:tcW w:w="2020" w:type="dxa"/>
            <w:shd w:val="clear" w:color="auto" w:fill="auto"/>
            <w:hideMark/>
          </w:tcPr>
          <w:p w14:paraId="674EF3D0" w14:textId="77777777" w:rsidR="00BC250A" w:rsidRPr="008C4A23" w:rsidRDefault="00BC250A" w:rsidP="00BC250A">
            <w:pPr>
              <w:spacing w:line="240" w:lineRule="auto"/>
              <w:rPr>
                <w:color w:val="000000"/>
                <w:sz w:val="20"/>
                <w:szCs w:val="20"/>
              </w:rPr>
            </w:pPr>
            <w:r w:rsidRPr="008C4A23">
              <w:rPr>
                <w:color w:val="000000"/>
                <w:sz w:val="20"/>
                <w:szCs w:val="20"/>
              </w:rPr>
              <w:lastRenderedPageBreak/>
              <w:t>Syntetyczny opis</w:t>
            </w:r>
          </w:p>
        </w:tc>
        <w:tc>
          <w:tcPr>
            <w:tcW w:w="7540" w:type="dxa"/>
            <w:shd w:val="clear" w:color="auto" w:fill="auto"/>
            <w:vAlign w:val="bottom"/>
          </w:tcPr>
          <w:p w14:paraId="5AEC7024" w14:textId="489F555A" w:rsidR="00BC250A" w:rsidRPr="008C4A23" w:rsidRDefault="00CA3634" w:rsidP="00CA3634">
            <w:pPr>
              <w:spacing w:line="240" w:lineRule="auto"/>
              <w:rPr>
                <w:color w:val="000000"/>
                <w:sz w:val="20"/>
                <w:szCs w:val="20"/>
              </w:rPr>
            </w:pPr>
            <w:r w:rsidRPr="008C4A23">
              <w:rPr>
                <w:color w:val="000000"/>
                <w:sz w:val="20"/>
                <w:szCs w:val="20"/>
              </w:rPr>
              <w:t>Proces polega na aktualizacji danych PWD-S zgodnie ze sprostowaniem otrzymanym od Podmiotu.</w:t>
            </w:r>
          </w:p>
        </w:tc>
      </w:tr>
    </w:tbl>
    <w:p w14:paraId="2AD0E298" w14:textId="77777777" w:rsidR="00BC250A" w:rsidRPr="008C4A23" w:rsidRDefault="00BC250A" w:rsidP="00BC250A"/>
    <w:p w14:paraId="6BE1F417" w14:textId="5D0107C9" w:rsidR="00BC250A" w:rsidRPr="008C4A23" w:rsidRDefault="00CA3634" w:rsidP="00DA1FCB">
      <w:pPr>
        <w:pStyle w:val="Nagwek4"/>
      </w:pPr>
      <w:r w:rsidRPr="008C4A23">
        <w:t>PWD-S - 04 - Obsługa anulowania</w:t>
      </w:r>
      <w:r w:rsidR="00BC250A" w:rsidRPr="008C4A23">
        <w:t xml:space="preserve">. </w:t>
      </w:r>
    </w:p>
    <w:tbl>
      <w:tblPr>
        <w:tblW w:w="9560" w:type="dxa"/>
        <w:tblInd w:w="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020"/>
        <w:gridCol w:w="7540"/>
      </w:tblGrid>
      <w:tr w:rsidR="00BC250A" w:rsidRPr="008C4A23" w14:paraId="3068236D" w14:textId="77777777" w:rsidTr="00BC250A">
        <w:trPr>
          <w:trHeight w:val="222"/>
        </w:trPr>
        <w:tc>
          <w:tcPr>
            <w:tcW w:w="2020" w:type="dxa"/>
            <w:shd w:val="clear" w:color="auto" w:fill="auto"/>
            <w:hideMark/>
          </w:tcPr>
          <w:p w14:paraId="565E101D" w14:textId="77777777" w:rsidR="00BC250A" w:rsidRPr="008C4A23" w:rsidRDefault="00BC250A" w:rsidP="00BC250A">
            <w:pPr>
              <w:spacing w:line="240" w:lineRule="auto"/>
              <w:rPr>
                <w:color w:val="000000"/>
                <w:sz w:val="20"/>
                <w:szCs w:val="20"/>
              </w:rPr>
            </w:pPr>
            <w:r w:rsidRPr="008C4A23">
              <w:rPr>
                <w:color w:val="000000"/>
                <w:sz w:val="20"/>
                <w:szCs w:val="20"/>
              </w:rPr>
              <w:t>Cel procesu</w:t>
            </w:r>
          </w:p>
        </w:tc>
        <w:tc>
          <w:tcPr>
            <w:tcW w:w="7540" w:type="dxa"/>
            <w:shd w:val="clear" w:color="auto" w:fill="auto"/>
            <w:vAlign w:val="bottom"/>
          </w:tcPr>
          <w:p w14:paraId="719D08D1" w14:textId="7626D3AD" w:rsidR="00BC250A" w:rsidRPr="008C4A23" w:rsidRDefault="00CA3634" w:rsidP="00BC250A">
            <w:pPr>
              <w:spacing w:line="240" w:lineRule="auto"/>
              <w:rPr>
                <w:color w:val="000000"/>
                <w:sz w:val="20"/>
                <w:szCs w:val="20"/>
              </w:rPr>
            </w:pPr>
            <w:r w:rsidRPr="008C4A23">
              <w:rPr>
                <w:color w:val="000000"/>
                <w:sz w:val="20"/>
                <w:szCs w:val="20"/>
              </w:rPr>
              <w:t>Celem procesu jest anulowanie przedstawienia towarów ujętych we wpisie do rejestru.</w:t>
            </w:r>
          </w:p>
        </w:tc>
      </w:tr>
      <w:tr w:rsidR="00BC250A" w:rsidRPr="008C4A23" w14:paraId="438038CE" w14:textId="77777777" w:rsidTr="00BC250A">
        <w:trPr>
          <w:trHeight w:val="86"/>
        </w:trPr>
        <w:tc>
          <w:tcPr>
            <w:tcW w:w="2020" w:type="dxa"/>
            <w:shd w:val="clear" w:color="auto" w:fill="auto"/>
            <w:hideMark/>
          </w:tcPr>
          <w:p w14:paraId="2623DCD9" w14:textId="77777777" w:rsidR="00BC250A" w:rsidRPr="008C4A23" w:rsidRDefault="00BC250A" w:rsidP="00BC250A">
            <w:pPr>
              <w:spacing w:line="240" w:lineRule="auto"/>
              <w:rPr>
                <w:color w:val="000000"/>
                <w:sz w:val="20"/>
                <w:szCs w:val="20"/>
              </w:rPr>
            </w:pPr>
            <w:r w:rsidRPr="008C4A23">
              <w:rPr>
                <w:color w:val="000000"/>
                <w:sz w:val="20"/>
                <w:szCs w:val="20"/>
              </w:rPr>
              <w:t>Syntetyczny opis</w:t>
            </w:r>
          </w:p>
        </w:tc>
        <w:tc>
          <w:tcPr>
            <w:tcW w:w="7540" w:type="dxa"/>
            <w:shd w:val="clear" w:color="auto" w:fill="auto"/>
            <w:vAlign w:val="bottom"/>
          </w:tcPr>
          <w:p w14:paraId="48DC38EA" w14:textId="4FD9F6B2" w:rsidR="00BC250A" w:rsidRPr="008C4A23" w:rsidRDefault="00CA3634" w:rsidP="00CA3634">
            <w:pPr>
              <w:spacing w:line="240" w:lineRule="auto"/>
              <w:rPr>
                <w:color w:val="000000"/>
                <w:sz w:val="20"/>
                <w:szCs w:val="20"/>
              </w:rPr>
            </w:pPr>
            <w:r w:rsidRPr="008C4A23">
              <w:rPr>
                <w:color w:val="000000"/>
                <w:sz w:val="20"/>
                <w:szCs w:val="20"/>
              </w:rPr>
              <w:t>Proces polega na obsłudze otrzymanego od Podmiotu wniosku o anulowanie PWD-S.</w:t>
            </w:r>
          </w:p>
        </w:tc>
      </w:tr>
    </w:tbl>
    <w:p w14:paraId="291021D6" w14:textId="77777777" w:rsidR="00BC250A" w:rsidRPr="008C4A23" w:rsidRDefault="00BC250A" w:rsidP="00BC250A"/>
    <w:p w14:paraId="55E9CD3A" w14:textId="611198C1" w:rsidR="00BC250A" w:rsidRPr="008C4A23" w:rsidRDefault="00CA3634" w:rsidP="00DA1FCB">
      <w:pPr>
        <w:pStyle w:val="Nagwek4"/>
      </w:pPr>
      <w:r w:rsidRPr="008C4A23">
        <w:t>PWD-W - 01 - Obsługa złożonego dokumentu</w:t>
      </w:r>
      <w:r w:rsidR="00BC250A" w:rsidRPr="008C4A23">
        <w:t xml:space="preserve">. </w:t>
      </w:r>
    </w:p>
    <w:tbl>
      <w:tblPr>
        <w:tblW w:w="9560" w:type="dxa"/>
        <w:tblInd w:w="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020"/>
        <w:gridCol w:w="7540"/>
      </w:tblGrid>
      <w:tr w:rsidR="00BC250A" w:rsidRPr="008C4A23" w14:paraId="5D122172" w14:textId="77777777" w:rsidTr="00BC250A">
        <w:trPr>
          <w:trHeight w:val="222"/>
        </w:trPr>
        <w:tc>
          <w:tcPr>
            <w:tcW w:w="2020" w:type="dxa"/>
            <w:shd w:val="clear" w:color="auto" w:fill="auto"/>
            <w:hideMark/>
          </w:tcPr>
          <w:p w14:paraId="05731080" w14:textId="77777777" w:rsidR="00BC250A" w:rsidRPr="008C4A23" w:rsidRDefault="00BC250A" w:rsidP="00BC250A">
            <w:pPr>
              <w:spacing w:line="240" w:lineRule="auto"/>
              <w:rPr>
                <w:color w:val="000000"/>
                <w:sz w:val="20"/>
                <w:szCs w:val="20"/>
              </w:rPr>
            </w:pPr>
            <w:r w:rsidRPr="008C4A23">
              <w:rPr>
                <w:color w:val="000000"/>
                <w:sz w:val="20"/>
                <w:szCs w:val="20"/>
              </w:rPr>
              <w:t>Cel procesu</w:t>
            </w:r>
          </w:p>
        </w:tc>
        <w:tc>
          <w:tcPr>
            <w:tcW w:w="7540" w:type="dxa"/>
            <w:shd w:val="clear" w:color="auto" w:fill="auto"/>
            <w:vAlign w:val="bottom"/>
          </w:tcPr>
          <w:p w14:paraId="2A4CBD97" w14:textId="0B9739DE" w:rsidR="00BC250A" w:rsidRPr="008C4A23" w:rsidRDefault="00CA3634" w:rsidP="00BC250A">
            <w:pPr>
              <w:spacing w:line="240" w:lineRule="auto"/>
              <w:rPr>
                <w:color w:val="000000"/>
                <w:sz w:val="20"/>
                <w:szCs w:val="20"/>
              </w:rPr>
            </w:pPr>
            <w:r w:rsidRPr="008C4A23">
              <w:rPr>
                <w:color w:val="000000"/>
                <w:sz w:val="20"/>
                <w:szCs w:val="20"/>
              </w:rPr>
              <w:t>Celem procesu jest obsługa PWD-W.</w:t>
            </w:r>
          </w:p>
        </w:tc>
      </w:tr>
      <w:tr w:rsidR="00BC250A" w:rsidRPr="008C4A23" w14:paraId="342F97FF" w14:textId="77777777" w:rsidTr="00BC250A">
        <w:trPr>
          <w:trHeight w:val="86"/>
        </w:trPr>
        <w:tc>
          <w:tcPr>
            <w:tcW w:w="2020" w:type="dxa"/>
            <w:shd w:val="clear" w:color="auto" w:fill="auto"/>
            <w:hideMark/>
          </w:tcPr>
          <w:p w14:paraId="1B99F938" w14:textId="77777777" w:rsidR="00BC250A" w:rsidRPr="008C4A23" w:rsidRDefault="00BC250A" w:rsidP="00BC250A">
            <w:pPr>
              <w:spacing w:line="240" w:lineRule="auto"/>
              <w:rPr>
                <w:color w:val="000000"/>
                <w:sz w:val="20"/>
                <w:szCs w:val="20"/>
              </w:rPr>
            </w:pPr>
            <w:r w:rsidRPr="008C4A23">
              <w:rPr>
                <w:color w:val="000000"/>
                <w:sz w:val="20"/>
                <w:szCs w:val="20"/>
              </w:rPr>
              <w:t>Syntetyczny opis</w:t>
            </w:r>
          </w:p>
        </w:tc>
        <w:tc>
          <w:tcPr>
            <w:tcW w:w="7540" w:type="dxa"/>
            <w:shd w:val="clear" w:color="auto" w:fill="auto"/>
            <w:vAlign w:val="bottom"/>
          </w:tcPr>
          <w:p w14:paraId="2063A580" w14:textId="77777777" w:rsidR="00FF042E" w:rsidRPr="008C4A23" w:rsidRDefault="00FF042E" w:rsidP="00FF042E">
            <w:pPr>
              <w:spacing w:line="240" w:lineRule="auto"/>
              <w:rPr>
                <w:color w:val="000000"/>
                <w:sz w:val="20"/>
                <w:szCs w:val="20"/>
              </w:rPr>
            </w:pPr>
            <w:r w:rsidRPr="008C4A23">
              <w:rPr>
                <w:color w:val="000000"/>
                <w:sz w:val="20"/>
                <w:szCs w:val="20"/>
              </w:rPr>
              <w:t>Proces polega na obsłudze wpisu do rejestru wraz z powiadomieniem.</w:t>
            </w:r>
          </w:p>
          <w:p w14:paraId="29D0E70F" w14:textId="77777777" w:rsidR="00FF042E" w:rsidRPr="008C4A23" w:rsidRDefault="00FF042E" w:rsidP="00FF042E">
            <w:pPr>
              <w:spacing w:line="240" w:lineRule="auto"/>
              <w:rPr>
                <w:color w:val="000000"/>
                <w:sz w:val="20"/>
                <w:szCs w:val="20"/>
              </w:rPr>
            </w:pPr>
            <w:r w:rsidRPr="008C4A23">
              <w:rPr>
                <w:color w:val="000000"/>
                <w:sz w:val="20"/>
                <w:szCs w:val="20"/>
              </w:rPr>
              <w:t>Proces inicjowany jest przez Podmiot, który przekazuje do jednostki organizacyjnej polskiej Służby Celnej dokument PWD-W (komunikat: PW415).</w:t>
            </w:r>
          </w:p>
          <w:p w14:paraId="4E3CEFD5" w14:textId="77777777" w:rsidR="00FF042E" w:rsidRPr="008C4A23" w:rsidRDefault="00FF042E" w:rsidP="00FF042E">
            <w:pPr>
              <w:spacing w:line="240" w:lineRule="auto"/>
              <w:rPr>
                <w:color w:val="000000"/>
                <w:sz w:val="20"/>
                <w:szCs w:val="20"/>
              </w:rPr>
            </w:pPr>
            <w:r w:rsidRPr="008C4A23">
              <w:rPr>
                <w:color w:val="000000"/>
                <w:sz w:val="20"/>
                <w:szCs w:val="20"/>
              </w:rPr>
              <w:t>W ramach procesu realizowane są działania związane z przyjęciem dokumentu, analizą ryzyka oraz (w zależności od potrzeb i przebiegu procesu) mogą zostać zrealizowane działania związane z prowadzeniem weryfikacji, jej podsumowaniem oraz uregulowaniem sytuacji towaru.</w:t>
            </w:r>
          </w:p>
          <w:p w14:paraId="7CFA94E9" w14:textId="12C99FDD" w:rsidR="00BC250A" w:rsidRPr="008C4A23" w:rsidRDefault="00FF042E" w:rsidP="00FF042E">
            <w:pPr>
              <w:spacing w:line="240" w:lineRule="auto"/>
              <w:rPr>
                <w:color w:val="000000"/>
                <w:sz w:val="20"/>
                <w:szCs w:val="20"/>
              </w:rPr>
            </w:pPr>
            <w:r w:rsidRPr="008C4A23">
              <w:rPr>
                <w:color w:val="000000"/>
                <w:sz w:val="20"/>
                <w:szCs w:val="20"/>
              </w:rPr>
              <w:t>Ostatecznie pozycja towarowa może zostać zwolniona lub może nastąpić dla niej uregulowanie sytuacji towaru.</w:t>
            </w:r>
          </w:p>
        </w:tc>
      </w:tr>
    </w:tbl>
    <w:p w14:paraId="20E6D41A" w14:textId="77777777" w:rsidR="00BC250A" w:rsidRPr="008C4A23" w:rsidRDefault="00BC250A" w:rsidP="00BC250A"/>
    <w:p w14:paraId="41F7F8DA" w14:textId="1C947DFD" w:rsidR="00BC250A" w:rsidRPr="008C4A23" w:rsidRDefault="00FF042E" w:rsidP="00DA1FCB">
      <w:pPr>
        <w:pStyle w:val="Nagwek4"/>
      </w:pPr>
      <w:r w:rsidRPr="008C4A23">
        <w:t>PWD-W - 02 - Obsługa sprostowania</w:t>
      </w:r>
      <w:r w:rsidR="00BC250A" w:rsidRPr="008C4A23">
        <w:t xml:space="preserve">. </w:t>
      </w:r>
    </w:p>
    <w:tbl>
      <w:tblPr>
        <w:tblW w:w="9560" w:type="dxa"/>
        <w:tblInd w:w="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020"/>
        <w:gridCol w:w="7540"/>
      </w:tblGrid>
      <w:tr w:rsidR="00BC250A" w:rsidRPr="008C4A23" w14:paraId="6D4912EE" w14:textId="77777777" w:rsidTr="00BC250A">
        <w:trPr>
          <w:trHeight w:val="222"/>
        </w:trPr>
        <w:tc>
          <w:tcPr>
            <w:tcW w:w="2020" w:type="dxa"/>
            <w:shd w:val="clear" w:color="auto" w:fill="auto"/>
            <w:hideMark/>
          </w:tcPr>
          <w:p w14:paraId="61128EA5" w14:textId="77777777" w:rsidR="00BC250A" w:rsidRPr="008C4A23" w:rsidRDefault="00BC250A" w:rsidP="00BC250A">
            <w:pPr>
              <w:spacing w:line="240" w:lineRule="auto"/>
              <w:rPr>
                <w:color w:val="000000"/>
                <w:sz w:val="20"/>
                <w:szCs w:val="20"/>
              </w:rPr>
            </w:pPr>
            <w:r w:rsidRPr="008C4A23">
              <w:rPr>
                <w:color w:val="000000"/>
                <w:sz w:val="20"/>
                <w:szCs w:val="20"/>
              </w:rPr>
              <w:t>Cel procesu</w:t>
            </w:r>
          </w:p>
        </w:tc>
        <w:tc>
          <w:tcPr>
            <w:tcW w:w="7540" w:type="dxa"/>
            <w:shd w:val="clear" w:color="auto" w:fill="auto"/>
            <w:vAlign w:val="bottom"/>
          </w:tcPr>
          <w:p w14:paraId="1FF74CC6" w14:textId="6DE7CD02" w:rsidR="00BC250A" w:rsidRPr="008C4A23" w:rsidRDefault="00FF042E" w:rsidP="00BC250A">
            <w:pPr>
              <w:spacing w:line="240" w:lineRule="auto"/>
              <w:rPr>
                <w:color w:val="000000"/>
                <w:sz w:val="20"/>
                <w:szCs w:val="20"/>
              </w:rPr>
            </w:pPr>
            <w:r w:rsidRPr="008C4A23">
              <w:rPr>
                <w:color w:val="000000"/>
                <w:sz w:val="20"/>
                <w:szCs w:val="20"/>
              </w:rPr>
              <w:t>Celem procesu jest obsługa sprostowanego PWD-W.</w:t>
            </w:r>
          </w:p>
        </w:tc>
      </w:tr>
      <w:tr w:rsidR="00BC250A" w:rsidRPr="008C4A23" w14:paraId="1F55C44D" w14:textId="77777777" w:rsidTr="00BC250A">
        <w:trPr>
          <w:trHeight w:val="86"/>
        </w:trPr>
        <w:tc>
          <w:tcPr>
            <w:tcW w:w="2020" w:type="dxa"/>
            <w:shd w:val="clear" w:color="auto" w:fill="auto"/>
            <w:hideMark/>
          </w:tcPr>
          <w:p w14:paraId="27682DD9" w14:textId="77777777" w:rsidR="00BC250A" w:rsidRPr="008C4A23" w:rsidRDefault="00BC250A" w:rsidP="00BC250A">
            <w:pPr>
              <w:spacing w:line="240" w:lineRule="auto"/>
              <w:rPr>
                <w:color w:val="000000"/>
                <w:sz w:val="20"/>
                <w:szCs w:val="20"/>
              </w:rPr>
            </w:pPr>
            <w:r w:rsidRPr="008C4A23">
              <w:rPr>
                <w:color w:val="000000"/>
                <w:sz w:val="20"/>
                <w:szCs w:val="20"/>
              </w:rPr>
              <w:t>Syntetyczny opis</w:t>
            </w:r>
          </w:p>
        </w:tc>
        <w:tc>
          <w:tcPr>
            <w:tcW w:w="7540" w:type="dxa"/>
            <w:shd w:val="clear" w:color="auto" w:fill="auto"/>
            <w:vAlign w:val="bottom"/>
          </w:tcPr>
          <w:p w14:paraId="3C587B57" w14:textId="77777777" w:rsidR="00FF042E" w:rsidRPr="008C4A23" w:rsidRDefault="00FF042E" w:rsidP="00FF042E">
            <w:pPr>
              <w:spacing w:line="240" w:lineRule="auto"/>
              <w:rPr>
                <w:color w:val="000000"/>
                <w:sz w:val="20"/>
                <w:szCs w:val="20"/>
              </w:rPr>
            </w:pPr>
            <w:r w:rsidRPr="008C4A23">
              <w:rPr>
                <w:color w:val="000000"/>
                <w:sz w:val="20"/>
                <w:szCs w:val="20"/>
              </w:rPr>
              <w:t>Proces polega na obsłudze sprostowania wpisu do rejestru wraz z powiadomieniem.</w:t>
            </w:r>
          </w:p>
          <w:p w14:paraId="62B39B32" w14:textId="2980840F" w:rsidR="00BC250A" w:rsidRPr="008C4A23" w:rsidRDefault="00FF042E" w:rsidP="00FF042E">
            <w:pPr>
              <w:spacing w:line="240" w:lineRule="auto"/>
              <w:rPr>
                <w:color w:val="000000"/>
                <w:sz w:val="20"/>
                <w:szCs w:val="20"/>
              </w:rPr>
            </w:pPr>
            <w:r w:rsidRPr="008C4A23">
              <w:rPr>
                <w:color w:val="000000"/>
                <w:sz w:val="20"/>
                <w:szCs w:val="20"/>
              </w:rPr>
              <w:t>Proces inicjowany jest przez Podmiot, który przekazuje do jednostki organizacyjnej polskiej Służby Celnej dokument sprostowania PWD-W (komunikat: PW413).</w:t>
            </w:r>
          </w:p>
        </w:tc>
      </w:tr>
    </w:tbl>
    <w:p w14:paraId="38589078" w14:textId="77777777" w:rsidR="00BC250A" w:rsidRPr="008C4A23" w:rsidRDefault="00BC250A" w:rsidP="00BC250A"/>
    <w:p w14:paraId="086D0CC7" w14:textId="269590E0" w:rsidR="00BC250A" w:rsidRPr="008C4A23" w:rsidRDefault="00FF042E" w:rsidP="00DA1FCB">
      <w:pPr>
        <w:pStyle w:val="Nagwek4"/>
      </w:pPr>
      <w:r w:rsidRPr="008C4A23">
        <w:t>PWD-W - 03 - Obsługa unieważnienia</w:t>
      </w:r>
      <w:r w:rsidR="00BC250A" w:rsidRPr="008C4A23">
        <w:t xml:space="preserve">. </w:t>
      </w:r>
    </w:p>
    <w:tbl>
      <w:tblPr>
        <w:tblW w:w="9560" w:type="dxa"/>
        <w:tblInd w:w="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020"/>
        <w:gridCol w:w="7540"/>
      </w:tblGrid>
      <w:tr w:rsidR="00BC250A" w:rsidRPr="008C4A23" w14:paraId="283FAB63" w14:textId="77777777" w:rsidTr="00BC250A">
        <w:trPr>
          <w:trHeight w:val="222"/>
        </w:trPr>
        <w:tc>
          <w:tcPr>
            <w:tcW w:w="2020" w:type="dxa"/>
            <w:shd w:val="clear" w:color="auto" w:fill="auto"/>
            <w:hideMark/>
          </w:tcPr>
          <w:p w14:paraId="5A8FF254" w14:textId="77777777" w:rsidR="00BC250A" w:rsidRPr="008C4A23" w:rsidRDefault="00BC250A" w:rsidP="00BC250A">
            <w:pPr>
              <w:spacing w:line="240" w:lineRule="auto"/>
              <w:rPr>
                <w:color w:val="000000"/>
                <w:sz w:val="20"/>
                <w:szCs w:val="20"/>
              </w:rPr>
            </w:pPr>
            <w:r w:rsidRPr="008C4A23">
              <w:rPr>
                <w:color w:val="000000"/>
                <w:sz w:val="20"/>
                <w:szCs w:val="20"/>
              </w:rPr>
              <w:t>Cel procesu</w:t>
            </w:r>
          </w:p>
        </w:tc>
        <w:tc>
          <w:tcPr>
            <w:tcW w:w="7540" w:type="dxa"/>
            <w:shd w:val="clear" w:color="auto" w:fill="auto"/>
            <w:vAlign w:val="bottom"/>
          </w:tcPr>
          <w:p w14:paraId="5F5057A8" w14:textId="0CFE07CA" w:rsidR="00BC250A" w:rsidRPr="008C4A23" w:rsidRDefault="00FF042E" w:rsidP="00BC250A">
            <w:pPr>
              <w:spacing w:line="240" w:lineRule="auto"/>
              <w:rPr>
                <w:color w:val="000000"/>
                <w:sz w:val="20"/>
                <w:szCs w:val="20"/>
              </w:rPr>
            </w:pPr>
            <w:r w:rsidRPr="008C4A23">
              <w:rPr>
                <w:color w:val="000000"/>
                <w:sz w:val="20"/>
                <w:szCs w:val="20"/>
              </w:rPr>
              <w:t>Celem procesu jest unieważnienie Wpis do rejestru wraz z powiadomieniem lub jego części.</w:t>
            </w:r>
          </w:p>
        </w:tc>
      </w:tr>
      <w:tr w:rsidR="00BC250A" w:rsidRPr="008C4A23" w14:paraId="578A66B5" w14:textId="77777777" w:rsidTr="00BC250A">
        <w:trPr>
          <w:trHeight w:val="86"/>
        </w:trPr>
        <w:tc>
          <w:tcPr>
            <w:tcW w:w="2020" w:type="dxa"/>
            <w:shd w:val="clear" w:color="auto" w:fill="auto"/>
            <w:hideMark/>
          </w:tcPr>
          <w:p w14:paraId="2D9EC943" w14:textId="77777777" w:rsidR="00BC250A" w:rsidRPr="008C4A23" w:rsidRDefault="00BC250A" w:rsidP="00BC250A">
            <w:pPr>
              <w:spacing w:line="240" w:lineRule="auto"/>
              <w:rPr>
                <w:color w:val="000000"/>
                <w:sz w:val="20"/>
                <w:szCs w:val="20"/>
              </w:rPr>
            </w:pPr>
            <w:r w:rsidRPr="008C4A23">
              <w:rPr>
                <w:color w:val="000000"/>
                <w:sz w:val="20"/>
                <w:szCs w:val="20"/>
              </w:rPr>
              <w:t>Syntetyczny opis</w:t>
            </w:r>
          </w:p>
        </w:tc>
        <w:tc>
          <w:tcPr>
            <w:tcW w:w="7540" w:type="dxa"/>
            <w:shd w:val="clear" w:color="auto" w:fill="auto"/>
            <w:vAlign w:val="bottom"/>
          </w:tcPr>
          <w:p w14:paraId="3F9BD014" w14:textId="473CE8C6" w:rsidR="00BC250A" w:rsidRPr="008C4A23" w:rsidRDefault="00FF042E" w:rsidP="00FF042E">
            <w:pPr>
              <w:spacing w:line="240" w:lineRule="auto"/>
              <w:rPr>
                <w:color w:val="000000"/>
                <w:sz w:val="20"/>
                <w:szCs w:val="20"/>
              </w:rPr>
            </w:pPr>
            <w:r w:rsidRPr="008C4A23">
              <w:rPr>
                <w:color w:val="000000"/>
                <w:sz w:val="20"/>
                <w:szCs w:val="20"/>
              </w:rPr>
              <w:t>Proces polega na obsłudze otrzymanego od Podmiotu wniosku o unieważnienie PWD-W.</w:t>
            </w:r>
          </w:p>
        </w:tc>
      </w:tr>
    </w:tbl>
    <w:p w14:paraId="7393069E" w14:textId="77777777" w:rsidR="00BC250A" w:rsidRPr="008C4A23" w:rsidRDefault="00BC250A" w:rsidP="00BC250A"/>
    <w:p w14:paraId="564C75D8" w14:textId="4A32256E" w:rsidR="00BC250A" w:rsidRPr="008C4A23" w:rsidRDefault="00FF042E" w:rsidP="00DA1FCB">
      <w:pPr>
        <w:pStyle w:val="Nagwek4"/>
      </w:pPr>
      <w:r w:rsidRPr="008C4A23">
        <w:t>PWD-W - 04 - Obsługa WDZ</w:t>
      </w:r>
      <w:r w:rsidR="00BC250A" w:rsidRPr="008C4A23">
        <w:t xml:space="preserve">. </w:t>
      </w:r>
    </w:p>
    <w:tbl>
      <w:tblPr>
        <w:tblW w:w="9560" w:type="dxa"/>
        <w:tblInd w:w="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020"/>
        <w:gridCol w:w="7540"/>
      </w:tblGrid>
      <w:tr w:rsidR="00BC250A" w:rsidRPr="008C4A23" w14:paraId="70CC787E" w14:textId="77777777" w:rsidTr="00BC250A">
        <w:trPr>
          <w:trHeight w:val="222"/>
        </w:trPr>
        <w:tc>
          <w:tcPr>
            <w:tcW w:w="2020" w:type="dxa"/>
            <w:shd w:val="clear" w:color="auto" w:fill="auto"/>
            <w:hideMark/>
          </w:tcPr>
          <w:p w14:paraId="4E51BAF5" w14:textId="77777777" w:rsidR="00BC250A" w:rsidRPr="008C4A23" w:rsidRDefault="00BC250A" w:rsidP="00BC250A">
            <w:pPr>
              <w:spacing w:line="240" w:lineRule="auto"/>
              <w:rPr>
                <w:color w:val="000000"/>
                <w:sz w:val="20"/>
                <w:szCs w:val="20"/>
              </w:rPr>
            </w:pPr>
            <w:r w:rsidRPr="008C4A23">
              <w:rPr>
                <w:color w:val="000000"/>
                <w:sz w:val="20"/>
                <w:szCs w:val="20"/>
              </w:rPr>
              <w:t>Cel procesu</w:t>
            </w:r>
          </w:p>
        </w:tc>
        <w:tc>
          <w:tcPr>
            <w:tcW w:w="7540" w:type="dxa"/>
            <w:shd w:val="clear" w:color="auto" w:fill="auto"/>
            <w:vAlign w:val="bottom"/>
          </w:tcPr>
          <w:p w14:paraId="307E1A87" w14:textId="65E60F95" w:rsidR="00BC250A" w:rsidRPr="008C4A23" w:rsidRDefault="00FF042E" w:rsidP="00BC250A">
            <w:pPr>
              <w:spacing w:line="240" w:lineRule="auto"/>
              <w:rPr>
                <w:color w:val="000000"/>
                <w:sz w:val="20"/>
                <w:szCs w:val="20"/>
              </w:rPr>
            </w:pPr>
            <w:r w:rsidRPr="008C4A23">
              <w:rPr>
                <w:color w:val="000000"/>
                <w:sz w:val="20"/>
                <w:szCs w:val="20"/>
              </w:rPr>
              <w:t>Celem procesu jest zarejestrowanie WDZ dla dokumentu PWD-W.</w:t>
            </w:r>
          </w:p>
        </w:tc>
      </w:tr>
      <w:tr w:rsidR="00BC250A" w:rsidRPr="008C4A23" w14:paraId="1E9C06E7" w14:textId="77777777" w:rsidTr="00BC250A">
        <w:trPr>
          <w:trHeight w:val="86"/>
        </w:trPr>
        <w:tc>
          <w:tcPr>
            <w:tcW w:w="2020" w:type="dxa"/>
            <w:shd w:val="clear" w:color="auto" w:fill="auto"/>
            <w:hideMark/>
          </w:tcPr>
          <w:p w14:paraId="6F37769A" w14:textId="77777777" w:rsidR="00BC250A" w:rsidRPr="008C4A23" w:rsidRDefault="00BC250A" w:rsidP="00BC250A">
            <w:pPr>
              <w:spacing w:line="240" w:lineRule="auto"/>
              <w:rPr>
                <w:color w:val="000000"/>
                <w:sz w:val="20"/>
                <w:szCs w:val="20"/>
              </w:rPr>
            </w:pPr>
            <w:r w:rsidRPr="008C4A23">
              <w:rPr>
                <w:color w:val="000000"/>
                <w:sz w:val="20"/>
                <w:szCs w:val="20"/>
              </w:rPr>
              <w:lastRenderedPageBreak/>
              <w:t>Syntetyczny opis</w:t>
            </w:r>
          </w:p>
        </w:tc>
        <w:tc>
          <w:tcPr>
            <w:tcW w:w="7540" w:type="dxa"/>
            <w:shd w:val="clear" w:color="auto" w:fill="auto"/>
            <w:vAlign w:val="bottom"/>
          </w:tcPr>
          <w:p w14:paraId="3DCDE376" w14:textId="2298AE47" w:rsidR="00BC250A" w:rsidRPr="008C4A23" w:rsidRDefault="00FF042E" w:rsidP="00FF042E">
            <w:pPr>
              <w:spacing w:line="240" w:lineRule="auto"/>
              <w:rPr>
                <w:color w:val="000000"/>
                <w:sz w:val="20"/>
                <w:szCs w:val="20"/>
              </w:rPr>
            </w:pPr>
            <w:r w:rsidRPr="008C4A23">
              <w:rPr>
                <w:color w:val="000000"/>
                <w:sz w:val="20"/>
                <w:szCs w:val="20"/>
              </w:rPr>
              <w:t>Celem procesu jest obsługa WDZ dla dokumentu PWD-W.</w:t>
            </w:r>
          </w:p>
        </w:tc>
      </w:tr>
    </w:tbl>
    <w:p w14:paraId="62C18802" w14:textId="77777777" w:rsidR="00BC250A" w:rsidRPr="008C4A23" w:rsidRDefault="00BC250A" w:rsidP="00BC250A"/>
    <w:p w14:paraId="0B868F4E" w14:textId="408C5126" w:rsidR="00BC250A" w:rsidRPr="008C4A23" w:rsidRDefault="00FF042E" w:rsidP="00DA1FCB">
      <w:pPr>
        <w:pStyle w:val="Nagwek4"/>
      </w:pPr>
      <w:r w:rsidRPr="008C4A23">
        <w:t>WSP.01 - Obsługa dokumentów wymaganych</w:t>
      </w:r>
      <w:r w:rsidR="00BC250A" w:rsidRPr="008C4A23">
        <w:t xml:space="preserve">. </w:t>
      </w:r>
    </w:p>
    <w:tbl>
      <w:tblPr>
        <w:tblW w:w="9560" w:type="dxa"/>
        <w:tblInd w:w="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020"/>
        <w:gridCol w:w="7540"/>
      </w:tblGrid>
      <w:tr w:rsidR="00BC250A" w:rsidRPr="008C4A23" w14:paraId="46EB222A" w14:textId="77777777" w:rsidTr="00BC250A">
        <w:trPr>
          <w:trHeight w:val="222"/>
        </w:trPr>
        <w:tc>
          <w:tcPr>
            <w:tcW w:w="2020" w:type="dxa"/>
            <w:shd w:val="clear" w:color="auto" w:fill="auto"/>
            <w:hideMark/>
          </w:tcPr>
          <w:p w14:paraId="443447C0" w14:textId="77777777" w:rsidR="00BC250A" w:rsidRPr="008C4A23" w:rsidRDefault="00BC250A" w:rsidP="00BC250A">
            <w:pPr>
              <w:spacing w:line="240" w:lineRule="auto"/>
              <w:rPr>
                <w:color w:val="000000"/>
                <w:sz w:val="20"/>
                <w:szCs w:val="20"/>
              </w:rPr>
            </w:pPr>
            <w:r w:rsidRPr="008C4A23">
              <w:rPr>
                <w:color w:val="000000"/>
                <w:sz w:val="20"/>
                <w:szCs w:val="20"/>
              </w:rPr>
              <w:t>Cel procesu</w:t>
            </w:r>
          </w:p>
        </w:tc>
        <w:tc>
          <w:tcPr>
            <w:tcW w:w="7540" w:type="dxa"/>
            <w:shd w:val="clear" w:color="auto" w:fill="auto"/>
            <w:vAlign w:val="bottom"/>
          </w:tcPr>
          <w:p w14:paraId="24B1753B" w14:textId="64123F5E" w:rsidR="00BC250A" w:rsidRPr="008C4A23" w:rsidRDefault="00FF042E" w:rsidP="00BC250A">
            <w:pPr>
              <w:spacing w:line="240" w:lineRule="auto"/>
              <w:rPr>
                <w:color w:val="000000"/>
                <w:sz w:val="20"/>
                <w:szCs w:val="20"/>
              </w:rPr>
            </w:pPr>
            <w:r w:rsidRPr="008C4A23">
              <w:rPr>
                <w:color w:val="000000"/>
                <w:sz w:val="20"/>
                <w:szCs w:val="20"/>
              </w:rPr>
              <w:t>Celem procesu jest obsługa dokumentów wymaganych w trakcie prowadzonej weryfikacji.</w:t>
            </w:r>
          </w:p>
        </w:tc>
      </w:tr>
      <w:tr w:rsidR="00BC250A" w:rsidRPr="008C4A23" w14:paraId="6AA68B5F" w14:textId="77777777" w:rsidTr="00BC250A">
        <w:trPr>
          <w:trHeight w:val="86"/>
        </w:trPr>
        <w:tc>
          <w:tcPr>
            <w:tcW w:w="2020" w:type="dxa"/>
            <w:shd w:val="clear" w:color="auto" w:fill="auto"/>
            <w:hideMark/>
          </w:tcPr>
          <w:p w14:paraId="458A74E8" w14:textId="77777777" w:rsidR="00BC250A" w:rsidRPr="008C4A23" w:rsidRDefault="00BC250A" w:rsidP="00BC250A">
            <w:pPr>
              <w:spacing w:line="240" w:lineRule="auto"/>
              <w:rPr>
                <w:color w:val="000000"/>
                <w:sz w:val="20"/>
                <w:szCs w:val="20"/>
              </w:rPr>
            </w:pPr>
            <w:r w:rsidRPr="008C4A23">
              <w:rPr>
                <w:color w:val="000000"/>
                <w:sz w:val="20"/>
                <w:szCs w:val="20"/>
              </w:rPr>
              <w:t>Syntetyczny opis</w:t>
            </w:r>
          </w:p>
        </w:tc>
        <w:tc>
          <w:tcPr>
            <w:tcW w:w="7540" w:type="dxa"/>
            <w:shd w:val="clear" w:color="auto" w:fill="auto"/>
            <w:vAlign w:val="bottom"/>
          </w:tcPr>
          <w:p w14:paraId="08B16196" w14:textId="77777777" w:rsidR="00FF042E" w:rsidRPr="008C4A23" w:rsidRDefault="00FF042E" w:rsidP="00FF042E">
            <w:pPr>
              <w:spacing w:line="240" w:lineRule="auto"/>
              <w:rPr>
                <w:color w:val="000000"/>
                <w:sz w:val="20"/>
                <w:szCs w:val="20"/>
              </w:rPr>
            </w:pPr>
            <w:r w:rsidRPr="008C4A23">
              <w:rPr>
                <w:color w:val="000000"/>
                <w:sz w:val="20"/>
                <w:szCs w:val="20"/>
              </w:rPr>
              <w:t>Proces polega na:</w:t>
            </w:r>
          </w:p>
          <w:p w14:paraId="17F97875" w14:textId="667725F5" w:rsidR="00FF042E" w:rsidRPr="008C4A23" w:rsidRDefault="00FF042E" w:rsidP="0087301C">
            <w:pPr>
              <w:pStyle w:val="Akapitzlist"/>
              <w:numPr>
                <w:ilvl w:val="0"/>
                <w:numId w:val="48"/>
              </w:numPr>
              <w:spacing w:line="240" w:lineRule="auto"/>
              <w:rPr>
                <w:color w:val="000000"/>
                <w:sz w:val="20"/>
                <w:szCs w:val="20"/>
              </w:rPr>
            </w:pPr>
            <w:r w:rsidRPr="008C4A23">
              <w:rPr>
                <w:color w:val="000000"/>
                <w:sz w:val="20"/>
                <w:szCs w:val="20"/>
              </w:rPr>
              <w:t xml:space="preserve">poinformowaniu Podmiotu o dokumentach wymaganych przez Organ Celny, </w:t>
            </w:r>
          </w:p>
          <w:p w14:paraId="6BB3C557" w14:textId="7AD01853" w:rsidR="00BC250A" w:rsidRPr="008C4A23" w:rsidRDefault="00FF042E" w:rsidP="0087301C">
            <w:pPr>
              <w:pStyle w:val="Akapitzlist"/>
              <w:numPr>
                <w:ilvl w:val="0"/>
                <w:numId w:val="48"/>
              </w:numPr>
              <w:spacing w:line="240" w:lineRule="auto"/>
              <w:rPr>
                <w:color w:val="000000"/>
                <w:sz w:val="20"/>
                <w:szCs w:val="20"/>
              </w:rPr>
            </w:pPr>
            <w:r w:rsidRPr="008C4A23">
              <w:rPr>
                <w:color w:val="000000"/>
                <w:sz w:val="20"/>
                <w:szCs w:val="20"/>
              </w:rPr>
              <w:t>w przypadku posługiwania się przez Podmiot dokumentem w postaci elektronicznej - zarejestrowaniu w systemie numeru tego dokumentu w repozytorium; numer ten przekazywany jest Organowi Celnemu komunikatem.</w:t>
            </w:r>
          </w:p>
        </w:tc>
      </w:tr>
    </w:tbl>
    <w:p w14:paraId="123DA397" w14:textId="77777777" w:rsidR="00BC250A" w:rsidRPr="008C4A23" w:rsidRDefault="00BC250A" w:rsidP="00BC250A"/>
    <w:p w14:paraId="61B996CB" w14:textId="5CB6EA0F" w:rsidR="00BC250A" w:rsidRPr="008C4A23" w:rsidRDefault="00FF042E" w:rsidP="00DA1FCB">
      <w:pPr>
        <w:pStyle w:val="Nagwek4"/>
      </w:pPr>
      <w:r w:rsidRPr="008C4A23">
        <w:t>WSP.02 – POD – Powiadomienie o długu</w:t>
      </w:r>
      <w:r w:rsidR="00BC250A" w:rsidRPr="008C4A23">
        <w:t xml:space="preserve">. </w:t>
      </w:r>
    </w:p>
    <w:tbl>
      <w:tblPr>
        <w:tblW w:w="9560" w:type="dxa"/>
        <w:tblInd w:w="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020"/>
        <w:gridCol w:w="7540"/>
      </w:tblGrid>
      <w:tr w:rsidR="00BC250A" w:rsidRPr="008C4A23" w14:paraId="7F524B48" w14:textId="77777777" w:rsidTr="00BC250A">
        <w:trPr>
          <w:trHeight w:val="222"/>
        </w:trPr>
        <w:tc>
          <w:tcPr>
            <w:tcW w:w="2020" w:type="dxa"/>
            <w:shd w:val="clear" w:color="auto" w:fill="auto"/>
            <w:hideMark/>
          </w:tcPr>
          <w:p w14:paraId="27DAD9C4" w14:textId="77777777" w:rsidR="00BC250A" w:rsidRPr="008C4A23" w:rsidRDefault="00BC250A" w:rsidP="00BC250A">
            <w:pPr>
              <w:spacing w:line="240" w:lineRule="auto"/>
              <w:rPr>
                <w:color w:val="000000"/>
                <w:sz w:val="20"/>
                <w:szCs w:val="20"/>
              </w:rPr>
            </w:pPr>
            <w:r w:rsidRPr="008C4A23">
              <w:rPr>
                <w:color w:val="000000"/>
                <w:sz w:val="20"/>
                <w:szCs w:val="20"/>
              </w:rPr>
              <w:t>Cel procesu</w:t>
            </w:r>
          </w:p>
        </w:tc>
        <w:tc>
          <w:tcPr>
            <w:tcW w:w="7540" w:type="dxa"/>
            <w:shd w:val="clear" w:color="auto" w:fill="auto"/>
            <w:vAlign w:val="bottom"/>
          </w:tcPr>
          <w:p w14:paraId="11E0FCE3" w14:textId="40EBF362" w:rsidR="00BC250A" w:rsidRPr="008C4A23" w:rsidRDefault="00FF042E" w:rsidP="00BC250A">
            <w:pPr>
              <w:spacing w:line="240" w:lineRule="auto"/>
              <w:rPr>
                <w:color w:val="000000"/>
                <w:sz w:val="20"/>
                <w:szCs w:val="20"/>
              </w:rPr>
            </w:pPr>
            <w:r w:rsidRPr="008C4A23">
              <w:rPr>
                <w:color w:val="000000"/>
                <w:sz w:val="20"/>
                <w:szCs w:val="20"/>
              </w:rPr>
              <w:t>Celem procesu jest obsługa powiadomienia Podmiotu o długu celnym.</w:t>
            </w:r>
          </w:p>
        </w:tc>
      </w:tr>
      <w:tr w:rsidR="00BC250A" w:rsidRPr="008C4A23" w14:paraId="26B68B2E" w14:textId="77777777" w:rsidTr="00BC250A">
        <w:trPr>
          <w:trHeight w:val="86"/>
        </w:trPr>
        <w:tc>
          <w:tcPr>
            <w:tcW w:w="2020" w:type="dxa"/>
            <w:shd w:val="clear" w:color="auto" w:fill="auto"/>
            <w:hideMark/>
          </w:tcPr>
          <w:p w14:paraId="131EF98D" w14:textId="77777777" w:rsidR="00BC250A" w:rsidRPr="008C4A23" w:rsidRDefault="00BC250A" w:rsidP="00BC250A">
            <w:pPr>
              <w:spacing w:line="240" w:lineRule="auto"/>
              <w:rPr>
                <w:color w:val="000000"/>
                <w:sz w:val="20"/>
                <w:szCs w:val="20"/>
              </w:rPr>
            </w:pPr>
            <w:r w:rsidRPr="008C4A23">
              <w:rPr>
                <w:color w:val="000000"/>
                <w:sz w:val="20"/>
                <w:szCs w:val="20"/>
              </w:rPr>
              <w:t>Syntetyczny opis</w:t>
            </w:r>
          </w:p>
        </w:tc>
        <w:tc>
          <w:tcPr>
            <w:tcW w:w="7540" w:type="dxa"/>
            <w:shd w:val="clear" w:color="auto" w:fill="auto"/>
            <w:vAlign w:val="bottom"/>
          </w:tcPr>
          <w:p w14:paraId="3D2BA81A" w14:textId="77777777" w:rsidR="00FF042E" w:rsidRPr="008C4A23" w:rsidRDefault="00FF042E" w:rsidP="00FF042E">
            <w:pPr>
              <w:spacing w:line="240" w:lineRule="auto"/>
              <w:rPr>
                <w:color w:val="000000"/>
                <w:sz w:val="20"/>
                <w:szCs w:val="20"/>
              </w:rPr>
            </w:pPr>
            <w:r w:rsidRPr="008C4A23">
              <w:rPr>
                <w:color w:val="000000"/>
                <w:sz w:val="20"/>
                <w:szCs w:val="20"/>
              </w:rPr>
              <w:t>Proces polega na:</w:t>
            </w:r>
          </w:p>
          <w:p w14:paraId="4EDCC543" w14:textId="2F6FB263" w:rsidR="00FF042E" w:rsidRPr="008C4A23" w:rsidRDefault="00FF042E" w:rsidP="0087301C">
            <w:pPr>
              <w:pStyle w:val="Akapitzlist"/>
              <w:numPr>
                <w:ilvl w:val="0"/>
                <w:numId w:val="49"/>
              </w:numPr>
              <w:spacing w:line="240" w:lineRule="auto"/>
              <w:rPr>
                <w:color w:val="000000"/>
                <w:sz w:val="20"/>
                <w:szCs w:val="20"/>
              </w:rPr>
            </w:pPr>
            <w:r w:rsidRPr="008C4A23">
              <w:rPr>
                <w:color w:val="000000"/>
                <w:sz w:val="20"/>
                <w:szCs w:val="20"/>
              </w:rPr>
              <w:t xml:space="preserve">powiadomieniu Podmiotu o długu celnym, </w:t>
            </w:r>
          </w:p>
          <w:p w14:paraId="26585B62" w14:textId="0A734796" w:rsidR="00BC250A" w:rsidRPr="008C4A23" w:rsidRDefault="00FF042E" w:rsidP="0087301C">
            <w:pPr>
              <w:pStyle w:val="Akapitzlist"/>
              <w:numPr>
                <w:ilvl w:val="0"/>
                <w:numId w:val="49"/>
              </w:numPr>
              <w:spacing w:line="240" w:lineRule="auto"/>
              <w:rPr>
                <w:color w:val="000000"/>
                <w:sz w:val="20"/>
                <w:szCs w:val="20"/>
              </w:rPr>
            </w:pPr>
            <w:r w:rsidRPr="008C4A23">
              <w:rPr>
                <w:color w:val="000000"/>
                <w:sz w:val="20"/>
                <w:szCs w:val="20"/>
              </w:rPr>
              <w:t>zarejestrowaniu daty odebrania przez Podmiot powiadomienia o długu celnym.</w:t>
            </w:r>
          </w:p>
        </w:tc>
      </w:tr>
    </w:tbl>
    <w:p w14:paraId="44062F9D" w14:textId="77777777" w:rsidR="00BC250A" w:rsidRPr="008C4A23" w:rsidRDefault="00BC250A" w:rsidP="00BC250A"/>
    <w:p w14:paraId="383D56D4" w14:textId="4CD56EE1" w:rsidR="00BC250A" w:rsidRPr="008C4A23" w:rsidRDefault="00FF042E" w:rsidP="00DA1FCB">
      <w:pPr>
        <w:pStyle w:val="Nagwek4"/>
      </w:pPr>
      <w:r w:rsidRPr="008C4A23">
        <w:t>WSP.03 - Prawo do wypowiedzenia się</w:t>
      </w:r>
      <w:r w:rsidR="00BC250A" w:rsidRPr="008C4A23">
        <w:t xml:space="preserve">. </w:t>
      </w:r>
    </w:p>
    <w:tbl>
      <w:tblPr>
        <w:tblW w:w="9560" w:type="dxa"/>
        <w:tblInd w:w="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020"/>
        <w:gridCol w:w="7540"/>
      </w:tblGrid>
      <w:tr w:rsidR="00BC250A" w:rsidRPr="008C4A23" w14:paraId="02F447E1" w14:textId="77777777" w:rsidTr="00BC250A">
        <w:trPr>
          <w:trHeight w:val="222"/>
        </w:trPr>
        <w:tc>
          <w:tcPr>
            <w:tcW w:w="2020" w:type="dxa"/>
            <w:shd w:val="clear" w:color="auto" w:fill="auto"/>
            <w:hideMark/>
          </w:tcPr>
          <w:p w14:paraId="2438E3AD" w14:textId="77777777" w:rsidR="00BC250A" w:rsidRPr="008C4A23" w:rsidRDefault="00BC250A" w:rsidP="00BC250A">
            <w:pPr>
              <w:spacing w:line="240" w:lineRule="auto"/>
              <w:rPr>
                <w:color w:val="000000"/>
                <w:sz w:val="20"/>
                <w:szCs w:val="20"/>
              </w:rPr>
            </w:pPr>
            <w:r w:rsidRPr="008C4A23">
              <w:rPr>
                <w:color w:val="000000"/>
                <w:sz w:val="20"/>
                <w:szCs w:val="20"/>
              </w:rPr>
              <w:t>Cel procesu</w:t>
            </w:r>
          </w:p>
        </w:tc>
        <w:tc>
          <w:tcPr>
            <w:tcW w:w="7540" w:type="dxa"/>
            <w:shd w:val="clear" w:color="auto" w:fill="auto"/>
            <w:vAlign w:val="bottom"/>
          </w:tcPr>
          <w:p w14:paraId="35832376" w14:textId="052A0C8D" w:rsidR="00BC250A" w:rsidRPr="008C4A23" w:rsidRDefault="00FF042E" w:rsidP="00BC250A">
            <w:pPr>
              <w:spacing w:line="240" w:lineRule="auto"/>
              <w:rPr>
                <w:color w:val="000000"/>
                <w:sz w:val="20"/>
                <w:szCs w:val="20"/>
              </w:rPr>
            </w:pPr>
            <w:r w:rsidRPr="008C4A23">
              <w:rPr>
                <w:color w:val="000000"/>
                <w:sz w:val="20"/>
                <w:szCs w:val="20"/>
              </w:rPr>
              <w:t>Celem procesu jest obsługa prawa Podmiotu do wypowiedzenia się w przedmiocie zaproponowanej mu korekty danych</w:t>
            </w:r>
          </w:p>
        </w:tc>
      </w:tr>
      <w:tr w:rsidR="00BC250A" w:rsidRPr="008C4A23" w14:paraId="1C651F51" w14:textId="77777777" w:rsidTr="00BC250A">
        <w:trPr>
          <w:trHeight w:val="86"/>
        </w:trPr>
        <w:tc>
          <w:tcPr>
            <w:tcW w:w="2020" w:type="dxa"/>
            <w:shd w:val="clear" w:color="auto" w:fill="auto"/>
            <w:hideMark/>
          </w:tcPr>
          <w:p w14:paraId="70762654" w14:textId="77777777" w:rsidR="00BC250A" w:rsidRPr="008C4A23" w:rsidRDefault="00BC250A" w:rsidP="00BC250A">
            <w:pPr>
              <w:spacing w:line="240" w:lineRule="auto"/>
              <w:rPr>
                <w:color w:val="000000"/>
                <w:sz w:val="20"/>
                <w:szCs w:val="20"/>
              </w:rPr>
            </w:pPr>
            <w:r w:rsidRPr="008C4A23">
              <w:rPr>
                <w:color w:val="000000"/>
                <w:sz w:val="20"/>
                <w:szCs w:val="20"/>
              </w:rPr>
              <w:t>Syntetyczny opis</w:t>
            </w:r>
          </w:p>
        </w:tc>
        <w:tc>
          <w:tcPr>
            <w:tcW w:w="7540" w:type="dxa"/>
            <w:shd w:val="clear" w:color="auto" w:fill="auto"/>
            <w:vAlign w:val="bottom"/>
          </w:tcPr>
          <w:p w14:paraId="53FADEEA" w14:textId="77777777" w:rsidR="00FF042E" w:rsidRPr="008C4A23" w:rsidRDefault="00FF042E" w:rsidP="00FF042E">
            <w:pPr>
              <w:spacing w:line="240" w:lineRule="auto"/>
              <w:rPr>
                <w:color w:val="000000"/>
                <w:sz w:val="20"/>
                <w:szCs w:val="20"/>
              </w:rPr>
            </w:pPr>
            <w:r w:rsidRPr="008C4A23">
              <w:rPr>
                <w:color w:val="000000"/>
                <w:sz w:val="20"/>
                <w:szCs w:val="20"/>
              </w:rPr>
              <w:t>Proces polega na:</w:t>
            </w:r>
          </w:p>
          <w:p w14:paraId="5A46AA3F" w14:textId="51AE7A4D" w:rsidR="00FF042E" w:rsidRPr="008C4A23" w:rsidRDefault="00FF042E" w:rsidP="0087301C">
            <w:pPr>
              <w:pStyle w:val="Akapitzlist"/>
              <w:numPr>
                <w:ilvl w:val="0"/>
                <w:numId w:val="50"/>
              </w:numPr>
              <w:spacing w:line="240" w:lineRule="auto"/>
              <w:rPr>
                <w:color w:val="000000"/>
                <w:sz w:val="20"/>
                <w:szCs w:val="20"/>
              </w:rPr>
            </w:pPr>
            <w:r w:rsidRPr="008C4A23">
              <w:rPr>
                <w:color w:val="000000"/>
                <w:sz w:val="20"/>
                <w:szCs w:val="20"/>
              </w:rPr>
              <w:t xml:space="preserve">dokonaniu korekty danych przez Organ Celny, </w:t>
            </w:r>
          </w:p>
          <w:p w14:paraId="63FE1AA9" w14:textId="4D23C599" w:rsidR="00FF042E" w:rsidRPr="008C4A23" w:rsidRDefault="00FF042E" w:rsidP="0087301C">
            <w:pPr>
              <w:pStyle w:val="Akapitzlist"/>
              <w:numPr>
                <w:ilvl w:val="0"/>
                <w:numId w:val="50"/>
              </w:numPr>
              <w:spacing w:line="240" w:lineRule="auto"/>
              <w:rPr>
                <w:color w:val="000000"/>
                <w:sz w:val="20"/>
                <w:szCs w:val="20"/>
              </w:rPr>
            </w:pPr>
            <w:r w:rsidRPr="008C4A23">
              <w:rPr>
                <w:color w:val="000000"/>
                <w:sz w:val="20"/>
                <w:szCs w:val="20"/>
              </w:rPr>
              <w:t xml:space="preserve">poinformowaniu Podmiotu o zaproponowanej korekcie, </w:t>
            </w:r>
          </w:p>
          <w:p w14:paraId="7FA94911" w14:textId="13705022" w:rsidR="00BC250A" w:rsidRPr="008C4A23" w:rsidRDefault="00FF042E" w:rsidP="0087301C">
            <w:pPr>
              <w:pStyle w:val="Akapitzlist"/>
              <w:numPr>
                <w:ilvl w:val="0"/>
                <w:numId w:val="50"/>
              </w:numPr>
              <w:spacing w:line="240" w:lineRule="auto"/>
              <w:rPr>
                <w:color w:val="000000"/>
                <w:sz w:val="20"/>
                <w:szCs w:val="20"/>
              </w:rPr>
            </w:pPr>
            <w:r w:rsidRPr="008C4A23">
              <w:rPr>
                <w:color w:val="000000"/>
                <w:sz w:val="20"/>
                <w:szCs w:val="20"/>
              </w:rPr>
              <w:t>udzieleniu przez Podmiot odpowiedzi w przedmiocie zaproponowanej korekty danych.</w:t>
            </w:r>
          </w:p>
        </w:tc>
      </w:tr>
    </w:tbl>
    <w:p w14:paraId="6E6F2FEE" w14:textId="77777777" w:rsidR="00BC250A" w:rsidRPr="008C4A23" w:rsidRDefault="00BC250A" w:rsidP="00BC250A"/>
    <w:p w14:paraId="4B812D3E" w14:textId="1D6B9105" w:rsidR="00BC250A" w:rsidRPr="008C4A23" w:rsidRDefault="00C4138D" w:rsidP="00DA1FCB">
      <w:pPr>
        <w:pStyle w:val="Nagwek4"/>
      </w:pPr>
      <w:r w:rsidRPr="008C4A23">
        <w:t>WSP.05 - Pytanie o status dokumentu</w:t>
      </w:r>
      <w:r w:rsidR="00BC250A" w:rsidRPr="008C4A23">
        <w:t xml:space="preserve">. </w:t>
      </w:r>
    </w:p>
    <w:tbl>
      <w:tblPr>
        <w:tblW w:w="9560" w:type="dxa"/>
        <w:tblInd w:w="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020"/>
        <w:gridCol w:w="7540"/>
      </w:tblGrid>
      <w:tr w:rsidR="00BC250A" w:rsidRPr="008C4A23" w14:paraId="2D7D6E4F" w14:textId="77777777" w:rsidTr="00BC250A">
        <w:trPr>
          <w:trHeight w:val="222"/>
        </w:trPr>
        <w:tc>
          <w:tcPr>
            <w:tcW w:w="2020" w:type="dxa"/>
            <w:shd w:val="clear" w:color="auto" w:fill="auto"/>
            <w:hideMark/>
          </w:tcPr>
          <w:p w14:paraId="35B18EE6" w14:textId="77777777" w:rsidR="00BC250A" w:rsidRPr="008C4A23" w:rsidRDefault="00BC250A" w:rsidP="00BC250A">
            <w:pPr>
              <w:spacing w:line="240" w:lineRule="auto"/>
              <w:rPr>
                <w:color w:val="000000"/>
                <w:sz w:val="20"/>
                <w:szCs w:val="20"/>
              </w:rPr>
            </w:pPr>
            <w:r w:rsidRPr="008C4A23">
              <w:rPr>
                <w:color w:val="000000"/>
                <w:sz w:val="20"/>
                <w:szCs w:val="20"/>
              </w:rPr>
              <w:t>Cel procesu</w:t>
            </w:r>
          </w:p>
        </w:tc>
        <w:tc>
          <w:tcPr>
            <w:tcW w:w="7540" w:type="dxa"/>
            <w:shd w:val="clear" w:color="auto" w:fill="auto"/>
            <w:vAlign w:val="bottom"/>
          </w:tcPr>
          <w:p w14:paraId="77C3CC31" w14:textId="71EA3BB3" w:rsidR="00BC250A" w:rsidRPr="008C4A23" w:rsidRDefault="00C4138D" w:rsidP="00BC250A">
            <w:pPr>
              <w:spacing w:line="240" w:lineRule="auto"/>
              <w:rPr>
                <w:color w:val="000000"/>
                <w:sz w:val="20"/>
                <w:szCs w:val="20"/>
              </w:rPr>
            </w:pPr>
            <w:r w:rsidRPr="008C4A23">
              <w:rPr>
                <w:color w:val="000000"/>
                <w:sz w:val="20"/>
                <w:szCs w:val="20"/>
              </w:rPr>
              <w:t>Celem procesu jest opis obsługi komunikatów od Podmiotów dotyczących zapytania o status dokumentu.</w:t>
            </w:r>
          </w:p>
        </w:tc>
      </w:tr>
      <w:tr w:rsidR="00BC250A" w:rsidRPr="008C4A23" w14:paraId="58B2E219" w14:textId="77777777" w:rsidTr="00BC250A">
        <w:trPr>
          <w:trHeight w:val="86"/>
        </w:trPr>
        <w:tc>
          <w:tcPr>
            <w:tcW w:w="2020" w:type="dxa"/>
            <w:shd w:val="clear" w:color="auto" w:fill="auto"/>
            <w:hideMark/>
          </w:tcPr>
          <w:p w14:paraId="3FFDA5F0" w14:textId="77777777" w:rsidR="00BC250A" w:rsidRPr="008C4A23" w:rsidRDefault="00BC250A" w:rsidP="00BC250A">
            <w:pPr>
              <w:spacing w:line="240" w:lineRule="auto"/>
              <w:rPr>
                <w:color w:val="000000"/>
                <w:sz w:val="20"/>
                <w:szCs w:val="20"/>
              </w:rPr>
            </w:pPr>
            <w:r w:rsidRPr="008C4A23">
              <w:rPr>
                <w:color w:val="000000"/>
                <w:sz w:val="20"/>
                <w:szCs w:val="20"/>
              </w:rPr>
              <w:t>Syntetyczny opis</w:t>
            </w:r>
          </w:p>
        </w:tc>
        <w:tc>
          <w:tcPr>
            <w:tcW w:w="7540" w:type="dxa"/>
            <w:shd w:val="clear" w:color="auto" w:fill="auto"/>
            <w:vAlign w:val="bottom"/>
          </w:tcPr>
          <w:p w14:paraId="00D3CED8" w14:textId="1CECB731" w:rsidR="00BC250A" w:rsidRPr="008C4A23" w:rsidRDefault="00C4138D" w:rsidP="00C4138D">
            <w:pPr>
              <w:spacing w:line="240" w:lineRule="auto"/>
              <w:rPr>
                <w:color w:val="000000"/>
                <w:sz w:val="20"/>
                <w:szCs w:val="20"/>
              </w:rPr>
            </w:pPr>
            <w:r w:rsidRPr="008C4A23">
              <w:rPr>
                <w:color w:val="000000"/>
                <w:sz w:val="20"/>
                <w:szCs w:val="20"/>
              </w:rPr>
              <w:t>Proces opisuje obsługę przesyłanych przez Podmioty komunikatów z pytaniem o status dokumentów i odsyłaniem odpowiedzi do Podmiotów na te komunikaty.</w:t>
            </w:r>
          </w:p>
        </w:tc>
      </w:tr>
    </w:tbl>
    <w:p w14:paraId="6198CAAC" w14:textId="77777777" w:rsidR="00BC250A" w:rsidRPr="008C4A23" w:rsidRDefault="00BC250A" w:rsidP="00BC250A"/>
    <w:p w14:paraId="0595A7E2" w14:textId="46ED90E1" w:rsidR="00BC250A" w:rsidRPr="008C4A23" w:rsidRDefault="00C4138D" w:rsidP="00DA1FCB">
      <w:pPr>
        <w:pStyle w:val="Nagwek4"/>
      </w:pPr>
      <w:r w:rsidRPr="008C4A23">
        <w:lastRenderedPageBreak/>
        <w:t>WSP.06.01 - Komunikacja z Integrator - Wysyłka wniosku o kontrolę</w:t>
      </w:r>
      <w:r w:rsidR="00BC250A" w:rsidRPr="008C4A23">
        <w:t xml:space="preserve">. </w:t>
      </w:r>
    </w:p>
    <w:tbl>
      <w:tblPr>
        <w:tblW w:w="9560" w:type="dxa"/>
        <w:tblInd w:w="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020"/>
        <w:gridCol w:w="7540"/>
      </w:tblGrid>
      <w:tr w:rsidR="00BC250A" w:rsidRPr="008C4A23" w14:paraId="4737D691" w14:textId="77777777" w:rsidTr="00BC250A">
        <w:trPr>
          <w:trHeight w:val="222"/>
        </w:trPr>
        <w:tc>
          <w:tcPr>
            <w:tcW w:w="2020" w:type="dxa"/>
            <w:shd w:val="clear" w:color="auto" w:fill="auto"/>
            <w:hideMark/>
          </w:tcPr>
          <w:p w14:paraId="595647E4" w14:textId="77777777" w:rsidR="00BC250A" w:rsidRPr="008C4A23" w:rsidRDefault="00BC250A" w:rsidP="00BC250A">
            <w:pPr>
              <w:spacing w:line="240" w:lineRule="auto"/>
              <w:rPr>
                <w:color w:val="000000"/>
                <w:sz w:val="20"/>
                <w:szCs w:val="20"/>
              </w:rPr>
            </w:pPr>
            <w:r w:rsidRPr="008C4A23">
              <w:rPr>
                <w:color w:val="000000"/>
                <w:sz w:val="20"/>
                <w:szCs w:val="20"/>
              </w:rPr>
              <w:t>Cel procesu</w:t>
            </w:r>
          </w:p>
        </w:tc>
        <w:tc>
          <w:tcPr>
            <w:tcW w:w="7540" w:type="dxa"/>
            <w:shd w:val="clear" w:color="auto" w:fill="auto"/>
            <w:vAlign w:val="bottom"/>
          </w:tcPr>
          <w:p w14:paraId="5E10D7E8" w14:textId="613C5D3C" w:rsidR="00BC250A" w:rsidRPr="008C4A23" w:rsidRDefault="00C4138D" w:rsidP="00BC250A">
            <w:pPr>
              <w:spacing w:line="240" w:lineRule="auto"/>
              <w:rPr>
                <w:color w:val="000000"/>
                <w:sz w:val="20"/>
                <w:szCs w:val="20"/>
              </w:rPr>
            </w:pPr>
            <w:r w:rsidRPr="008C4A23">
              <w:rPr>
                <w:color w:val="000000"/>
                <w:sz w:val="20"/>
                <w:szCs w:val="20"/>
              </w:rPr>
              <w:t>Celem procesu jest wysyłka do Integratora Wniosku o Kontrolę.</w:t>
            </w:r>
          </w:p>
        </w:tc>
      </w:tr>
      <w:tr w:rsidR="00BC250A" w:rsidRPr="008C4A23" w14:paraId="5B9830E4" w14:textId="77777777" w:rsidTr="00BC250A">
        <w:trPr>
          <w:trHeight w:val="86"/>
        </w:trPr>
        <w:tc>
          <w:tcPr>
            <w:tcW w:w="2020" w:type="dxa"/>
            <w:shd w:val="clear" w:color="auto" w:fill="auto"/>
            <w:hideMark/>
          </w:tcPr>
          <w:p w14:paraId="442F591C" w14:textId="77777777" w:rsidR="00BC250A" w:rsidRPr="008C4A23" w:rsidRDefault="00BC250A" w:rsidP="00BC250A">
            <w:pPr>
              <w:spacing w:line="240" w:lineRule="auto"/>
              <w:rPr>
                <w:color w:val="000000"/>
                <w:sz w:val="20"/>
                <w:szCs w:val="20"/>
              </w:rPr>
            </w:pPr>
            <w:r w:rsidRPr="008C4A23">
              <w:rPr>
                <w:color w:val="000000"/>
                <w:sz w:val="20"/>
                <w:szCs w:val="20"/>
              </w:rPr>
              <w:t>Syntetyczny opis</w:t>
            </w:r>
          </w:p>
        </w:tc>
        <w:tc>
          <w:tcPr>
            <w:tcW w:w="7540" w:type="dxa"/>
            <w:shd w:val="clear" w:color="auto" w:fill="auto"/>
            <w:vAlign w:val="bottom"/>
          </w:tcPr>
          <w:p w14:paraId="677A583E" w14:textId="08FA2807" w:rsidR="00BC250A" w:rsidRPr="008C4A23" w:rsidRDefault="00C4138D" w:rsidP="00C4138D">
            <w:pPr>
              <w:spacing w:line="240" w:lineRule="auto"/>
              <w:rPr>
                <w:color w:val="000000"/>
                <w:sz w:val="20"/>
                <w:szCs w:val="20"/>
              </w:rPr>
            </w:pPr>
            <w:r w:rsidRPr="008C4A23">
              <w:rPr>
                <w:color w:val="000000"/>
                <w:sz w:val="20"/>
                <w:szCs w:val="20"/>
              </w:rPr>
              <w:t>Proces przedstawia przygotowanie oraz wysyłkę wniosku o kontrolę do Integratora.</w:t>
            </w:r>
          </w:p>
        </w:tc>
      </w:tr>
    </w:tbl>
    <w:p w14:paraId="78988A05" w14:textId="77777777" w:rsidR="00BC250A" w:rsidRPr="008C4A23" w:rsidRDefault="00BC250A" w:rsidP="00BC250A"/>
    <w:p w14:paraId="34FFE82F" w14:textId="23288E26" w:rsidR="00BC250A" w:rsidRPr="008C4A23" w:rsidRDefault="00C4138D" w:rsidP="00DA1FCB">
      <w:pPr>
        <w:pStyle w:val="Nagwek4"/>
      </w:pPr>
      <w:r w:rsidRPr="008C4A23">
        <w:t>WSP.06.02 - Komunikacja z Integrator - Odebranie wyników kontroli</w:t>
      </w:r>
      <w:r w:rsidR="00BC250A" w:rsidRPr="008C4A23">
        <w:t xml:space="preserve">. </w:t>
      </w:r>
    </w:p>
    <w:tbl>
      <w:tblPr>
        <w:tblW w:w="9560" w:type="dxa"/>
        <w:tblInd w:w="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020"/>
        <w:gridCol w:w="7540"/>
      </w:tblGrid>
      <w:tr w:rsidR="00BC250A" w:rsidRPr="008C4A23" w14:paraId="281BB905" w14:textId="77777777" w:rsidTr="00BC250A">
        <w:trPr>
          <w:trHeight w:val="222"/>
        </w:trPr>
        <w:tc>
          <w:tcPr>
            <w:tcW w:w="2020" w:type="dxa"/>
            <w:shd w:val="clear" w:color="auto" w:fill="auto"/>
            <w:hideMark/>
          </w:tcPr>
          <w:p w14:paraId="587B2725" w14:textId="77777777" w:rsidR="00BC250A" w:rsidRPr="008C4A23" w:rsidRDefault="00BC250A" w:rsidP="00BC250A">
            <w:pPr>
              <w:spacing w:line="240" w:lineRule="auto"/>
              <w:rPr>
                <w:color w:val="000000"/>
                <w:sz w:val="20"/>
                <w:szCs w:val="20"/>
              </w:rPr>
            </w:pPr>
            <w:r w:rsidRPr="008C4A23">
              <w:rPr>
                <w:color w:val="000000"/>
                <w:sz w:val="20"/>
                <w:szCs w:val="20"/>
              </w:rPr>
              <w:t>Cel procesu</w:t>
            </w:r>
          </w:p>
        </w:tc>
        <w:tc>
          <w:tcPr>
            <w:tcW w:w="7540" w:type="dxa"/>
            <w:shd w:val="clear" w:color="auto" w:fill="auto"/>
            <w:vAlign w:val="bottom"/>
          </w:tcPr>
          <w:p w14:paraId="079988A4" w14:textId="7AEE08EA" w:rsidR="00BC250A" w:rsidRPr="008C4A23" w:rsidRDefault="00C4138D" w:rsidP="00BC250A">
            <w:pPr>
              <w:spacing w:line="240" w:lineRule="auto"/>
              <w:rPr>
                <w:color w:val="000000"/>
                <w:sz w:val="20"/>
                <w:szCs w:val="20"/>
              </w:rPr>
            </w:pPr>
            <w:r w:rsidRPr="008C4A23">
              <w:rPr>
                <w:color w:val="000000"/>
                <w:sz w:val="20"/>
                <w:szCs w:val="20"/>
              </w:rPr>
              <w:t>Celem procesu jest odebranie wyników kontroli z Integratora</w:t>
            </w:r>
          </w:p>
        </w:tc>
      </w:tr>
      <w:tr w:rsidR="00BC250A" w:rsidRPr="008C4A23" w14:paraId="66AA41D7" w14:textId="77777777" w:rsidTr="00BC250A">
        <w:trPr>
          <w:trHeight w:val="86"/>
        </w:trPr>
        <w:tc>
          <w:tcPr>
            <w:tcW w:w="2020" w:type="dxa"/>
            <w:shd w:val="clear" w:color="auto" w:fill="auto"/>
            <w:hideMark/>
          </w:tcPr>
          <w:p w14:paraId="4A95CC8F" w14:textId="77777777" w:rsidR="00BC250A" w:rsidRPr="008C4A23" w:rsidRDefault="00BC250A" w:rsidP="00BC250A">
            <w:pPr>
              <w:spacing w:line="240" w:lineRule="auto"/>
              <w:rPr>
                <w:color w:val="000000"/>
                <w:sz w:val="20"/>
                <w:szCs w:val="20"/>
              </w:rPr>
            </w:pPr>
            <w:r w:rsidRPr="008C4A23">
              <w:rPr>
                <w:color w:val="000000"/>
                <w:sz w:val="20"/>
                <w:szCs w:val="20"/>
              </w:rPr>
              <w:t>Syntetyczny opis</w:t>
            </w:r>
          </w:p>
        </w:tc>
        <w:tc>
          <w:tcPr>
            <w:tcW w:w="7540" w:type="dxa"/>
            <w:shd w:val="clear" w:color="auto" w:fill="auto"/>
            <w:vAlign w:val="bottom"/>
          </w:tcPr>
          <w:p w14:paraId="6FD55852" w14:textId="3E833778" w:rsidR="00BC250A" w:rsidRPr="008C4A23" w:rsidRDefault="00C4138D" w:rsidP="00C4138D">
            <w:pPr>
              <w:spacing w:line="240" w:lineRule="auto"/>
              <w:rPr>
                <w:color w:val="000000"/>
                <w:sz w:val="20"/>
                <w:szCs w:val="20"/>
              </w:rPr>
            </w:pPr>
            <w:r w:rsidRPr="008C4A23">
              <w:rPr>
                <w:color w:val="000000"/>
                <w:sz w:val="20"/>
                <w:szCs w:val="20"/>
              </w:rPr>
              <w:t>Proces przedstawia obsługę odbioru wyników kontroli z systemu Integrator.</w:t>
            </w:r>
          </w:p>
        </w:tc>
      </w:tr>
    </w:tbl>
    <w:p w14:paraId="2CACBF48" w14:textId="77777777" w:rsidR="00BC250A" w:rsidRPr="008C4A23" w:rsidRDefault="00BC250A" w:rsidP="00BC250A"/>
    <w:p w14:paraId="57E29E3B" w14:textId="4C6A8699" w:rsidR="00BC250A" w:rsidRPr="008C4A23" w:rsidRDefault="00C4138D" w:rsidP="00DA1FCB">
      <w:pPr>
        <w:pStyle w:val="Nagwek4"/>
      </w:pPr>
      <w:r w:rsidRPr="008C4A23">
        <w:t>WSP.07 - Komunikacja z CG - Obsługa wysyłki informacji do CG</w:t>
      </w:r>
      <w:r w:rsidR="00BC250A" w:rsidRPr="008C4A23">
        <w:t xml:space="preserve">. </w:t>
      </w:r>
    </w:p>
    <w:tbl>
      <w:tblPr>
        <w:tblW w:w="9560" w:type="dxa"/>
        <w:tblInd w:w="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020"/>
        <w:gridCol w:w="7540"/>
      </w:tblGrid>
      <w:tr w:rsidR="00BC250A" w:rsidRPr="008C4A23" w14:paraId="25B19111" w14:textId="77777777" w:rsidTr="00BC250A">
        <w:trPr>
          <w:trHeight w:val="222"/>
        </w:trPr>
        <w:tc>
          <w:tcPr>
            <w:tcW w:w="2020" w:type="dxa"/>
            <w:shd w:val="clear" w:color="auto" w:fill="auto"/>
            <w:hideMark/>
          </w:tcPr>
          <w:p w14:paraId="2BDD2A4E" w14:textId="77777777" w:rsidR="00BC250A" w:rsidRPr="008C4A23" w:rsidRDefault="00BC250A" w:rsidP="00BC250A">
            <w:pPr>
              <w:spacing w:line="240" w:lineRule="auto"/>
              <w:rPr>
                <w:color w:val="000000"/>
                <w:sz w:val="20"/>
                <w:szCs w:val="20"/>
              </w:rPr>
            </w:pPr>
            <w:r w:rsidRPr="008C4A23">
              <w:rPr>
                <w:color w:val="000000"/>
                <w:sz w:val="20"/>
                <w:szCs w:val="20"/>
              </w:rPr>
              <w:t>Cel procesu</w:t>
            </w:r>
          </w:p>
        </w:tc>
        <w:tc>
          <w:tcPr>
            <w:tcW w:w="7540" w:type="dxa"/>
            <w:shd w:val="clear" w:color="auto" w:fill="auto"/>
            <w:vAlign w:val="bottom"/>
          </w:tcPr>
          <w:p w14:paraId="5EACC940" w14:textId="2FD2D3A8" w:rsidR="00BC250A" w:rsidRPr="008C4A23" w:rsidRDefault="00C4138D" w:rsidP="00BC250A">
            <w:pPr>
              <w:spacing w:line="240" w:lineRule="auto"/>
              <w:rPr>
                <w:color w:val="000000"/>
                <w:sz w:val="20"/>
                <w:szCs w:val="20"/>
              </w:rPr>
            </w:pPr>
            <w:r w:rsidRPr="008C4A23">
              <w:rPr>
                <w:color w:val="000000"/>
                <w:sz w:val="20"/>
                <w:szCs w:val="20"/>
              </w:rPr>
              <w:t xml:space="preserve">Celem procesu jest opis komunikacji z systemem </w:t>
            </w:r>
            <w:r w:rsidR="00CE79A7" w:rsidRPr="008C4A23">
              <w:rPr>
                <w:color w:val="000000"/>
                <w:sz w:val="20"/>
                <w:szCs w:val="20"/>
              </w:rPr>
              <w:t>CYFROWA GRANICA</w:t>
            </w:r>
          </w:p>
        </w:tc>
      </w:tr>
      <w:tr w:rsidR="00BC250A" w:rsidRPr="008C4A23" w14:paraId="432C4B0C" w14:textId="77777777" w:rsidTr="00BC250A">
        <w:trPr>
          <w:trHeight w:val="86"/>
        </w:trPr>
        <w:tc>
          <w:tcPr>
            <w:tcW w:w="2020" w:type="dxa"/>
            <w:shd w:val="clear" w:color="auto" w:fill="auto"/>
            <w:hideMark/>
          </w:tcPr>
          <w:p w14:paraId="2816F379" w14:textId="77777777" w:rsidR="00BC250A" w:rsidRPr="008C4A23" w:rsidRDefault="00BC250A" w:rsidP="00BC250A">
            <w:pPr>
              <w:spacing w:line="240" w:lineRule="auto"/>
              <w:rPr>
                <w:color w:val="000000"/>
                <w:sz w:val="20"/>
                <w:szCs w:val="20"/>
              </w:rPr>
            </w:pPr>
            <w:r w:rsidRPr="008C4A23">
              <w:rPr>
                <w:color w:val="000000"/>
                <w:sz w:val="20"/>
                <w:szCs w:val="20"/>
              </w:rPr>
              <w:t>Syntetyczny opis</w:t>
            </w:r>
          </w:p>
        </w:tc>
        <w:tc>
          <w:tcPr>
            <w:tcW w:w="7540" w:type="dxa"/>
            <w:shd w:val="clear" w:color="auto" w:fill="auto"/>
            <w:vAlign w:val="bottom"/>
          </w:tcPr>
          <w:p w14:paraId="2F746E6B" w14:textId="25E95765" w:rsidR="00C4138D" w:rsidRPr="008C4A23" w:rsidRDefault="00C4138D" w:rsidP="00C4138D">
            <w:pPr>
              <w:spacing w:line="240" w:lineRule="auto"/>
              <w:rPr>
                <w:color w:val="000000"/>
                <w:sz w:val="20"/>
                <w:szCs w:val="20"/>
              </w:rPr>
            </w:pPr>
            <w:r w:rsidRPr="008C4A23">
              <w:rPr>
                <w:color w:val="000000"/>
                <w:sz w:val="20"/>
                <w:szCs w:val="20"/>
              </w:rPr>
              <w:t xml:space="preserve">Proces obsługi komunikacji z systemem </w:t>
            </w:r>
            <w:r w:rsidR="00CE79A7" w:rsidRPr="008C4A23">
              <w:rPr>
                <w:color w:val="000000"/>
                <w:sz w:val="20"/>
                <w:szCs w:val="20"/>
              </w:rPr>
              <w:t xml:space="preserve">CYFROWA GRANICA </w:t>
            </w:r>
            <w:r w:rsidRPr="008C4A23">
              <w:rPr>
                <w:color w:val="000000"/>
                <w:sz w:val="20"/>
                <w:szCs w:val="20"/>
              </w:rPr>
              <w:t>dotyczy dokumentów:</w:t>
            </w:r>
          </w:p>
          <w:p w14:paraId="20BCBBF1" w14:textId="60C932BA" w:rsidR="00C4138D" w:rsidRPr="008C4A23" w:rsidRDefault="00C4138D" w:rsidP="0087301C">
            <w:pPr>
              <w:pStyle w:val="Akapitzlist"/>
              <w:numPr>
                <w:ilvl w:val="0"/>
                <w:numId w:val="51"/>
              </w:numPr>
              <w:spacing w:line="240" w:lineRule="auto"/>
              <w:rPr>
                <w:color w:val="000000"/>
                <w:sz w:val="20"/>
                <w:szCs w:val="20"/>
              </w:rPr>
            </w:pPr>
            <w:r w:rsidRPr="008C4A23">
              <w:rPr>
                <w:color w:val="000000"/>
                <w:sz w:val="20"/>
                <w:szCs w:val="20"/>
              </w:rPr>
              <w:t>DSK – Do CG wysyłane będą automatycznie dokumenty z granicznym urzędem w polu lokalizacja i z kolejowym transportem na granicy (zgodnie ze słownikiem CL750).</w:t>
            </w:r>
          </w:p>
          <w:p w14:paraId="0382C174" w14:textId="68D90587" w:rsidR="00C4138D" w:rsidRPr="008C4A23" w:rsidRDefault="00C4138D" w:rsidP="0087301C">
            <w:pPr>
              <w:pStyle w:val="Akapitzlist"/>
              <w:numPr>
                <w:ilvl w:val="0"/>
                <w:numId w:val="51"/>
              </w:numPr>
              <w:spacing w:line="240" w:lineRule="auto"/>
              <w:rPr>
                <w:color w:val="000000"/>
                <w:sz w:val="20"/>
                <w:szCs w:val="20"/>
              </w:rPr>
            </w:pPr>
            <w:r w:rsidRPr="008C4A23">
              <w:rPr>
                <w:color w:val="000000"/>
                <w:sz w:val="20"/>
                <w:szCs w:val="20"/>
              </w:rPr>
              <w:t>PWD-S – Komunikacja z CG nie będzie inicjowana przez AIS</w:t>
            </w:r>
            <w:r w:rsidR="00773F6A" w:rsidRPr="008C4A23">
              <w:rPr>
                <w:color w:val="000000"/>
                <w:sz w:val="20"/>
                <w:szCs w:val="20"/>
              </w:rPr>
              <w:t>/</w:t>
            </w:r>
            <w:r w:rsidRPr="008C4A23">
              <w:rPr>
                <w:color w:val="000000"/>
                <w:sz w:val="20"/>
                <w:szCs w:val="20"/>
              </w:rPr>
              <w:t>IMP</w:t>
            </w:r>
            <w:r w:rsidR="00773F6A" w:rsidRPr="008C4A23">
              <w:rPr>
                <w:color w:val="000000"/>
                <w:sz w:val="20"/>
                <w:szCs w:val="20"/>
              </w:rPr>
              <w:t>ORT</w:t>
            </w:r>
            <w:r w:rsidRPr="008C4A23">
              <w:rPr>
                <w:color w:val="000000"/>
                <w:sz w:val="20"/>
                <w:szCs w:val="20"/>
              </w:rPr>
              <w:t xml:space="preserve"> PLUS tylko przez CG, która jako pierwsza wysyła zapotrzebowanie na dokument (tj. komunikat: </w:t>
            </w:r>
            <w:proofErr w:type="spellStart"/>
            <w:r w:rsidRPr="008C4A23">
              <w:rPr>
                <w:color w:val="000000"/>
                <w:sz w:val="20"/>
                <w:szCs w:val="20"/>
              </w:rPr>
              <w:t>OdbierzZapytanieONoweLRN</w:t>
            </w:r>
            <w:proofErr w:type="spellEnd"/>
            <w:r w:rsidRPr="008C4A23">
              <w:rPr>
                <w:color w:val="000000"/>
                <w:sz w:val="20"/>
                <w:szCs w:val="20"/>
              </w:rPr>
              <w:t xml:space="preserve"> lub komunikat: </w:t>
            </w:r>
            <w:proofErr w:type="spellStart"/>
            <w:r w:rsidRPr="008C4A23">
              <w:rPr>
                <w:color w:val="000000"/>
                <w:sz w:val="20"/>
                <w:szCs w:val="20"/>
              </w:rPr>
              <w:t>OdbierzZapytanieOStatusMRN</w:t>
            </w:r>
            <w:proofErr w:type="spellEnd"/>
            <w:r w:rsidRPr="008C4A23">
              <w:rPr>
                <w:color w:val="000000"/>
                <w:sz w:val="20"/>
                <w:szCs w:val="20"/>
              </w:rPr>
              <w:t xml:space="preserve">). Po otrzymaniu takiego żądania komunikacja będzie realizowana automatycznie. </w:t>
            </w:r>
          </w:p>
          <w:p w14:paraId="4A443BC2" w14:textId="3E7AF8FA" w:rsidR="00C4138D" w:rsidRPr="008C4A23" w:rsidRDefault="00C4138D" w:rsidP="0087301C">
            <w:pPr>
              <w:pStyle w:val="Akapitzlist"/>
              <w:numPr>
                <w:ilvl w:val="0"/>
                <w:numId w:val="51"/>
              </w:numPr>
              <w:spacing w:line="240" w:lineRule="auto"/>
              <w:rPr>
                <w:color w:val="000000"/>
                <w:sz w:val="20"/>
                <w:szCs w:val="20"/>
              </w:rPr>
            </w:pPr>
            <w:r w:rsidRPr="008C4A23">
              <w:rPr>
                <w:color w:val="000000"/>
                <w:sz w:val="20"/>
                <w:szCs w:val="20"/>
              </w:rPr>
              <w:t xml:space="preserve">PWD-W - Do CG wysyłane będą automatycznie dokumenty z granicznym urzędem w polu lokalizacja i z kolejowym bądź drogowym transportem na granicy (zgodnie ze słownikiem CL750). </w:t>
            </w:r>
          </w:p>
          <w:p w14:paraId="36B5594B" w14:textId="407EE9D6" w:rsidR="00C4138D" w:rsidRPr="008C4A23" w:rsidRDefault="00C4138D" w:rsidP="0087301C">
            <w:pPr>
              <w:pStyle w:val="Akapitzlist"/>
              <w:numPr>
                <w:ilvl w:val="0"/>
                <w:numId w:val="51"/>
              </w:numPr>
              <w:spacing w:line="240" w:lineRule="auto"/>
              <w:rPr>
                <w:color w:val="000000"/>
                <w:sz w:val="20"/>
                <w:szCs w:val="20"/>
              </w:rPr>
            </w:pPr>
            <w:r w:rsidRPr="008C4A23">
              <w:rPr>
                <w:color w:val="000000"/>
                <w:sz w:val="20"/>
                <w:szCs w:val="20"/>
              </w:rPr>
              <w:t xml:space="preserve">ZCP/ZCP-UPR/ZCP-UZP - Do CG wysyłane będą automatycznie dokumenty z granicznym urzędem w polu lokalizacja i z kolejowym bądź drogowym transportem na granicy (zgodnie ze słownikiem CL750). </w:t>
            </w:r>
          </w:p>
          <w:p w14:paraId="13872893" w14:textId="330344EC" w:rsidR="00BC250A" w:rsidRPr="008C4A23" w:rsidRDefault="00C4138D" w:rsidP="00C4138D">
            <w:pPr>
              <w:spacing w:line="240" w:lineRule="auto"/>
              <w:rPr>
                <w:color w:val="000000"/>
                <w:sz w:val="20"/>
                <w:szCs w:val="20"/>
              </w:rPr>
            </w:pPr>
            <w:r w:rsidRPr="008C4A23">
              <w:rPr>
                <w:color w:val="000000"/>
                <w:sz w:val="20"/>
                <w:szCs w:val="20"/>
              </w:rPr>
              <w:t>Po poprawnym wysłaniu dokumentu (DSK, PWD-W lub ZCP) do CG bądź po odebraniu z CG zapotrzebowania na dokument PWD-S do CG będą trafiały informacje o przyjęciu dokumentu (</w:t>
            </w:r>
            <w:proofErr w:type="spellStart"/>
            <w:r w:rsidRPr="008C4A23">
              <w:rPr>
                <w:color w:val="000000"/>
                <w:sz w:val="20"/>
                <w:szCs w:val="20"/>
              </w:rPr>
              <w:t>WyślijPrzyjęcieZgłoszeniaCelnego</w:t>
            </w:r>
            <w:proofErr w:type="spellEnd"/>
            <w:r w:rsidRPr="008C4A23">
              <w:rPr>
                <w:color w:val="000000"/>
                <w:sz w:val="20"/>
                <w:szCs w:val="20"/>
              </w:rPr>
              <w:t>), każdorazowej zmianie statusu dokumentu (</w:t>
            </w:r>
            <w:proofErr w:type="spellStart"/>
            <w:r w:rsidRPr="008C4A23">
              <w:rPr>
                <w:color w:val="000000"/>
                <w:sz w:val="20"/>
                <w:szCs w:val="20"/>
              </w:rPr>
              <w:t>WyslijPowiadomienieOZmianieStatusu</w:t>
            </w:r>
            <w:proofErr w:type="spellEnd"/>
            <w:r w:rsidRPr="008C4A23">
              <w:rPr>
                <w:color w:val="000000"/>
                <w:sz w:val="20"/>
                <w:szCs w:val="20"/>
              </w:rPr>
              <w:t>), a także po zwolnieniu towaru (</w:t>
            </w:r>
            <w:proofErr w:type="spellStart"/>
            <w:r w:rsidRPr="008C4A23">
              <w:rPr>
                <w:color w:val="000000"/>
                <w:sz w:val="20"/>
                <w:szCs w:val="20"/>
              </w:rPr>
              <w:t>WyslijZwolnienieDoProcedury</w:t>
            </w:r>
            <w:proofErr w:type="spellEnd"/>
            <w:r w:rsidRPr="008C4A23">
              <w:rPr>
                <w:color w:val="000000"/>
                <w:sz w:val="20"/>
                <w:szCs w:val="20"/>
              </w:rPr>
              <w:t>).</w:t>
            </w:r>
          </w:p>
        </w:tc>
      </w:tr>
    </w:tbl>
    <w:p w14:paraId="1547D551" w14:textId="77777777" w:rsidR="00BC250A" w:rsidRPr="008C4A23" w:rsidRDefault="00BC250A" w:rsidP="00BC250A"/>
    <w:p w14:paraId="54903200" w14:textId="7758ED2B" w:rsidR="00BC250A" w:rsidRPr="008C4A23" w:rsidRDefault="00C4138D" w:rsidP="00DA1FCB">
      <w:pPr>
        <w:pStyle w:val="Nagwek4"/>
      </w:pPr>
      <w:r w:rsidRPr="008C4A23">
        <w:t>WSP.08.01 - Komunikacja z AIS VAT - Art. 33a</w:t>
      </w:r>
      <w:r w:rsidR="00BC250A" w:rsidRPr="008C4A23">
        <w:t xml:space="preserve">. </w:t>
      </w:r>
    </w:p>
    <w:tbl>
      <w:tblPr>
        <w:tblW w:w="9560" w:type="dxa"/>
        <w:tblInd w:w="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020"/>
        <w:gridCol w:w="7540"/>
      </w:tblGrid>
      <w:tr w:rsidR="00BC250A" w:rsidRPr="008C4A23" w14:paraId="6567933D" w14:textId="77777777" w:rsidTr="00BC250A">
        <w:trPr>
          <w:trHeight w:val="222"/>
        </w:trPr>
        <w:tc>
          <w:tcPr>
            <w:tcW w:w="2020" w:type="dxa"/>
            <w:shd w:val="clear" w:color="auto" w:fill="auto"/>
            <w:hideMark/>
          </w:tcPr>
          <w:p w14:paraId="3ADB044A" w14:textId="77777777" w:rsidR="00BC250A" w:rsidRPr="008C4A23" w:rsidRDefault="00BC250A" w:rsidP="00BC250A">
            <w:pPr>
              <w:spacing w:line="240" w:lineRule="auto"/>
              <w:rPr>
                <w:color w:val="000000"/>
                <w:sz w:val="20"/>
                <w:szCs w:val="20"/>
              </w:rPr>
            </w:pPr>
            <w:r w:rsidRPr="008C4A23">
              <w:rPr>
                <w:color w:val="000000"/>
                <w:sz w:val="20"/>
                <w:szCs w:val="20"/>
              </w:rPr>
              <w:t>Cel procesu</w:t>
            </w:r>
          </w:p>
        </w:tc>
        <w:tc>
          <w:tcPr>
            <w:tcW w:w="7540" w:type="dxa"/>
            <w:shd w:val="clear" w:color="auto" w:fill="auto"/>
            <w:vAlign w:val="bottom"/>
          </w:tcPr>
          <w:p w14:paraId="7F406B76" w14:textId="72D2F33B" w:rsidR="00BC250A" w:rsidRPr="008C4A23" w:rsidRDefault="00C4138D" w:rsidP="00BC250A">
            <w:pPr>
              <w:spacing w:line="240" w:lineRule="auto"/>
              <w:rPr>
                <w:color w:val="000000"/>
                <w:sz w:val="20"/>
                <w:szCs w:val="20"/>
              </w:rPr>
            </w:pPr>
            <w:r w:rsidRPr="008C4A23">
              <w:rPr>
                <w:color w:val="000000"/>
                <w:sz w:val="20"/>
                <w:szCs w:val="20"/>
              </w:rPr>
              <w:t>Obsługa komunikacji z AIS</w:t>
            </w:r>
            <w:r w:rsidR="00B962F7" w:rsidRPr="008C4A23">
              <w:rPr>
                <w:color w:val="000000"/>
                <w:sz w:val="20"/>
                <w:szCs w:val="20"/>
              </w:rPr>
              <w:t>/</w:t>
            </w:r>
            <w:r w:rsidRPr="008C4A23">
              <w:rPr>
                <w:color w:val="000000"/>
                <w:sz w:val="20"/>
                <w:szCs w:val="20"/>
              </w:rPr>
              <w:t>VAT w zakresie rozliczenia VAT zgodnie z art 33a Ustawy o VAT.</w:t>
            </w:r>
          </w:p>
        </w:tc>
      </w:tr>
      <w:tr w:rsidR="00BC250A" w:rsidRPr="008C4A23" w14:paraId="0C98AFF2" w14:textId="77777777" w:rsidTr="00BC250A">
        <w:trPr>
          <w:trHeight w:val="86"/>
        </w:trPr>
        <w:tc>
          <w:tcPr>
            <w:tcW w:w="2020" w:type="dxa"/>
            <w:shd w:val="clear" w:color="auto" w:fill="auto"/>
            <w:hideMark/>
          </w:tcPr>
          <w:p w14:paraId="51887149" w14:textId="77777777" w:rsidR="00BC250A" w:rsidRPr="008C4A23" w:rsidRDefault="00BC250A" w:rsidP="00BC250A">
            <w:pPr>
              <w:spacing w:line="240" w:lineRule="auto"/>
              <w:rPr>
                <w:color w:val="000000"/>
                <w:sz w:val="20"/>
                <w:szCs w:val="20"/>
              </w:rPr>
            </w:pPr>
            <w:r w:rsidRPr="008C4A23">
              <w:rPr>
                <w:color w:val="000000"/>
                <w:sz w:val="20"/>
                <w:szCs w:val="20"/>
              </w:rPr>
              <w:t>Syntetyczny opis</w:t>
            </w:r>
          </w:p>
        </w:tc>
        <w:tc>
          <w:tcPr>
            <w:tcW w:w="7540" w:type="dxa"/>
            <w:shd w:val="clear" w:color="auto" w:fill="auto"/>
            <w:vAlign w:val="bottom"/>
          </w:tcPr>
          <w:p w14:paraId="7A6EED76" w14:textId="2F59118B" w:rsidR="00BC250A" w:rsidRPr="008C4A23" w:rsidRDefault="00C4138D" w:rsidP="00C4138D">
            <w:pPr>
              <w:spacing w:line="240" w:lineRule="auto"/>
              <w:rPr>
                <w:color w:val="000000"/>
                <w:sz w:val="20"/>
                <w:szCs w:val="20"/>
              </w:rPr>
            </w:pPr>
            <w:r w:rsidRPr="008C4A23">
              <w:rPr>
                <w:color w:val="000000"/>
                <w:sz w:val="20"/>
                <w:szCs w:val="20"/>
              </w:rPr>
              <w:t>Proces opisuje komunikację AIS/IMPORT PLUS z AIS</w:t>
            </w:r>
            <w:r w:rsidR="00B962F7" w:rsidRPr="008C4A23">
              <w:rPr>
                <w:color w:val="000000"/>
                <w:sz w:val="20"/>
                <w:szCs w:val="20"/>
              </w:rPr>
              <w:t>/</w:t>
            </w:r>
            <w:r w:rsidRPr="008C4A23">
              <w:rPr>
                <w:color w:val="000000"/>
                <w:sz w:val="20"/>
                <w:szCs w:val="20"/>
              </w:rPr>
              <w:t>VAT dla rozliczenia VAT zgodnie z art. 33a.</w:t>
            </w:r>
          </w:p>
        </w:tc>
      </w:tr>
    </w:tbl>
    <w:p w14:paraId="58A295ED" w14:textId="77777777" w:rsidR="00BC250A" w:rsidRPr="008C4A23" w:rsidRDefault="00BC250A" w:rsidP="00BC250A"/>
    <w:p w14:paraId="558E5ACB" w14:textId="01C41A19" w:rsidR="00BC250A" w:rsidRPr="008C4A23" w:rsidRDefault="00C4138D" w:rsidP="00DA1FCB">
      <w:pPr>
        <w:pStyle w:val="Nagwek4"/>
      </w:pPr>
      <w:r w:rsidRPr="008C4A23">
        <w:lastRenderedPageBreak/>
        <w:t>WSP.08.02 - Komunikacja z AIS VAT - Procedura 42 i 63</w:t>
      </w:r>
      <w:r w:rsidR="00BC250A" w:rsidRPr="008C4A23">
        <w:t xml:space="preserve">. </w:t>
      </w:r>
    </w:p>
    <w:tbl>
      <w:tblPr>
        <w:tblW w:w="9560" w:type="dxa"/>
        <w:tblInd w:w="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020"/>
        <w:gridCol w:w="7540"/>
      </w:tblGrid>
      <w:tr w:rsidR="00BC250A" w:rsidRPr="008C4A23" w14:paraId="102E9866" w14:textId="77777777" w:rsidTr="00BC250A">
        <w:trPr>
          <w:trHeight w:val="222"/>
        </w:trPr>
        <w:tc>
          <w:tcPr>
            <w:tcW w:w="2020" w:type="dxa"/>
            <w:shd w:val="clear" w:color="auto" w:fill="auto"/>
            <w:hideMark/>
          </w:tcPr>
          <w:p w14:paraId="513DF197" w14:textId="77777777" w:rsidR="00BC250A" w:rsidRPr="008C4A23" w:rsidRDefault="00BC250A" w:rsidP="00BC250A">
            <w:pPr>
              <w:spacing w:line="240" w:lineRule="auto"/>
              <w:rPr>
                <w:color w:val="000000"/>
                <w:sz w:val="20"/>
                <w:szCs w:val="20"/>
              </w:rPr>
            </w:pPr>
            <w:r w:rsidRPr="008C4A23">
              <w:rPr>
                <w:color w:val="000000"/>
                <w:sz w:val="20"/>
                <w:szCs w:val="20"/>
              </w:rPr>
              <w:t>Cel procesu</w:t>
            </w:r>
          </w:p>
        </w:tc>
        <w:tc>
          <w:tcPr>
            <w:tcW w:w="7540" w:type="dxa"/>
            <w:shd w:val="clear" w:color="auto" w:fill="auto"/>
            <w:vAlign w:val="bottom"/>
          </w:tcPr>
          <w:p w14:paraId="506A1182" w14:textId="224693B8" w:rsidR="00BC250A" w:rsidRPr="008C4A23" w:rsidRDefault="00C4138D" w:rsidP="00BC250A">
            <w:pPr>
              <w:spacing w:line="240" w:lineRule="auto"/>
              <w:rPr>
                <w:color w:val="000000"/>
                <w:sz w:val="20"/>
                <w:szCs w:val="20"/>
              </w:rPr>
            </w:pPr>
            <w:r w:rsidRPr="008C4A23">
              <w:rPr>
                <w:color w:val="000000"/>
                <w:sz w:val="20"/>
                <w:szCs w:val="20"/>
              </w:rPr>
              <w:t>Obsługa komunikacji z AI</w:t>
            </w:r>
            <w:r w:rsidR="00B962F7" w:rsidRPr="008C4A23">
              <w:rPr>
                <w:color w:val="000000"/>
                <w:sz w:val="20"/>
                <w:szCs w:val="20"/>
              </w:rPr>
              <w:t>S/</w:t>
            </w:r>
            <w:r w:rsidRPr="008C4A23">
              <w:rPr>
                <w:color w:val="000000"/>
                <w:sz w:val="20"/>
                <w:szCs w:val="20"/>
              </w:rPr>
              <w:t>VAT w zakresie rozliczenia VAT dla procedury 42 i 63.</w:t>
            </w:r>
          </w:p>
        </w:tc>
      </w:tr>
      <w:tr w:rsidR="00BC250A" w:rsidRPr="008C4A23" w14:paraId="538B6A5B" w14:textId="77777777" w:rsidTr="00BC250A">
        <w:trPr>
          <w:trHeight w:val="86"/>
        </w:trPr>
        <w:tc>
          <w:tcPr>
            <w:tcW w:w="2020" w:type="dxa"/>
            <w:shd w:val="clear" w:color="auto" w:fill="auto"/>
            <w:hideMark/>
          </w:tcPr>
          <w:p w14:paraId="6699314E" w14:textId="77777777" w:rsidR="00BC250A" w:rsidRPr="008C4A23" w:rsidRDefault="00BC250A" w:rsidP="00BC250A">
            <w:pPr>
              <w:spacing w:line="240" w:lineRule="auto"/>
              <w:rPr>
                <w:color w:val="000000"/>
                <w:sz w:val="20"/>
                <w:szCs w:val="20"/>
              </w:rPr>
            </w:pPr>
            <w:r w:rsidRPr="008C4A23">
              <w:rPr>
                <w:color w:val="000000"/>
                <w:sz w:val="20"/>
                <w:szCs w:val="20"/>
              </w:rPr>
              <w:t>Syntetyczny opis</w:t>
            </w:r>
          </w:p>
        </w:tc>
        <w:tc>
          <w:tcPr>
            <w:tcW w:w="7540" w:type="dxa"/>
            <w:shd w:val="clear" w:color="auto" w:fill="auto"/>
            <w:vAlign w:val="bottom"/>
          </w:tcPr>
          <w:p w14:paraId="1E057CA4" w14:textId="65B19000" w:rsidR="00BC250A" w:rsidRPr="008C4A23" w:rsidRDefault="00C4138D" w:rsidP="00C4138D">
            <w:pPr>
              <w:spacing w:line="240" w:lineRule="auto"/>
              <w:rPr>
                <w:color w:val="000000"/>
                <w:sz w:val="20"/>
                <w:szCs w:val="20"/>
              </w:rPr>
            </w:pPr>
            <w:r w:rsidRPr="008C4A23">
              <w:rPr>
                <w:color w:val="000000"/>
                <w:sz w:val="20"/>
                <w:szCs w:val="20"/>
              </w:rPr>
              <w:t>Proces opisuje komunikację AIS/IMPORT PLUS z systemem AIS</w:t>
            </w:r>
            <w:r w:rsidR="00B962F7" w:rsidRPr="008C4A23">
              <w:rPr>
                <w:color w:val="000000"/>
                <w:sz w:val="20"/>
                <w:szCs w:val="20"/>
              </w:rPr>
              <w:t>/</w:t>
            </w:r>
            <w:r w:rsidRPr="008C4A23">
              <w:rPr>
                <w:color w:val="000000"/>
                <w:sz w:val="20"/>
                <w:szCs w:val="20"/>
              </w:rPr>
              <w:t>VAT dla rozliczenia VAT zgodnie z procedurą 42 i 63.</w:t>
            </w:r>
          </w:p>
        </w:tc>
      </w:tr>
    </w:tbl>
    <w:p w14:paraId="267C098A" w14:textId="77777777" w:rsidR="00BC250A" w:rsidRPr="008C4A23" w:rsidRDefault="00BC250A" w:rsidP="00BC250A"/>
    <w:p w14:paraId="348A1290" w14:textId="1977109E" w:rsidR="00BC250A" w:rsidRPr="008C4A23" w:rsidRDefault="00C4138D" w:rsidP="00DA1FCB">
      <w:pPr>
        <w:pStyle w:val="Nagwek4"/>
      </w:pPr>
      <w:r w:rsidRPr="008C4A23">
        <w:t>WSP.08.03 - Komunikacja z AIS VAT - Sprawdzenie statusu Podmiotu na liście "Nierozliczony VAT proc. 42 i 63"</w:t>
      </w:r>
      <w:r w:rsidR="00BC250A" w:rsidRPr="008C4A23">
        <w:t xml:space="preserve">. </w:t>
      </w:r>
    </w:p>
    <w:tbl>
      <w:tblPr>
        <w:tblW w:w="9560" w:type="dxa"/>
        <w:tblInd w:w="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020"/>
        <w:gridCol w:w="7540"/>
      </w:tblGrid>
      <w:tr w:rsidR="00BC250A" w:rsidRPr="008C4A23" w14:paraId="1CC321BA" w14:textId="77777777" w:rsidTr="00BC250A">
        <w:trPr>
          <w:trHeight w:val="222"/>
        </w:trPr>
        <w:tc>
          <w:tcPr>
            <w:tcW w:w="2020" w:type="dxa"/>
            <w:shd w:val="clear" w:color="auto" w:fill="auto"/>
            <w:hideMark/>
          </w:tcPr>
          <w:p w14:paraId="2FF6EF16" w14:textId="77777777" w:rsidR="00BC250A" w:rsidRPr="008C4A23" w:rsidRDefault="00BC250A" w:rsidP="00BC250A">
            <w:pPr>
              <w:spacing w:line="240" w:lineRule="auto"/>
              <w:rPr>
                <w:color w:val="000000"/>
                <w:sz w:val="20"/>
                <w:szCs w:val="20"/>
              </w:rPr>
            </w:pPr>
            <w:r w:rsidRPr="008C4A23">
              <w:rPr>
                <w:color w:val="000000"/>
                <w:sz w:val="20"/>
                <w:szCs w:val="20"/>
              </w:rPr>
              <w:t>Cel procesu</w:t>
            </w:r>
          </w:p>
        </w:tc>
        <w:tc>
          <w:tcPr>
            <w:tcW w:w="7540" w:type="dxa"/>
            <w:shd w:val="clear" w:color="auto" w:fill="auto"/>
            <w:vAlign w:val="bottom"/>
          </w:tcPr>
          <w:p w14:paraId="2F3EF17D" w14:textId="24EE9781" w:rsidR="00BC250A" w:rsidRPr="008C4A23" w:rsidRDefault="00C4138D" w:rsidP="00BC250A">
            <w:pPr>
              <w:spacing w:line="240" w:lineRule="auto"/>
              <w:rPr>
                <w:color w:val="000000"/>
                <w:sz w:val="20"/>
                <w:szCs w:val="20"/>
              </w:rPr>
            </w:pPr>
            <w:r w:rsidRPr="008C4A23">
              <w:rPr>
                <w:color w:val="000000"/>
                <w:sz w:val="20"/>
                <w:szCs w:val="20"/>
              </w:rPr>
              <w:t>Celem procesu jest sprawdzenie statusu Podmiotu na liście "Nierozliczony VAT proc. 42 i 63"</w:t>
            </w:r>
          </w:p>
        </w:tc>
      </w:tr>
      <w:tr w:rsidR="00BC250A" w:rsidRPr="008C4A23" w14:paraId="7C68B56D" w14:textId="77777777" w:rsidTr="00BC250A">
        <w:trPr>
          <w:trHeight w:val="86"/>
        </w:trPr>
        <w:tc>
          <w:tcPr>
            <w:tcW w:w="2020" w:type="dxa"/>
            <w:shd w:val="clear" w:color="auto" w:fill="auto"/>
            <w:hideMark/>
          </w:tcPr>
          <w:p w14:paraId="04F1A3D5" w14:textId="77777777" w:rsidR="00BC250A" w:rsidRPr="008C4A23" w:rsidRDefault="00BC250A" w:rsidP="00BC250A">
            <w:pPr>
              <w:spacing w:line="240" w:lineRule="auto"/>
              <w:rPr>
                <w:color w:val="000000"/>
                <w:sz w:val="20"/>
                <w:szCs w:val="20"/>
              </w:rPr>
            </w:pPr>
            <w:r w:rsidRPr="008C4A23">
              <w:rPr>
                <w:color w:val="000000"/>
                <w:sz w:val="20"/>
                <w:szCs w:val="20"/>
              </w:rPr>
              <w:t>Syntetyczny opis</w:t>
            </w:r>
          </w:p>
        </w:tc>
        <w:tc>
          <w:tcPr>
            <w:tcW w:w="7540" w:type="dxa"/>
            <w:shd w:val="clear" w:color="auto" w:fill="auto"/>
            <w:vAlign w:val="bottom"/>
          </w:tcPr>
          <w:p w14:paraId="75E1D6DE" w14:textId="77777777" w:rsidR="00C4138D" w:rsidRPr="008C4A23" w:rsidRDefault="00C4138D" w:rsidP="00C4138D">
            <w:pPr>
              <w:spacing w:line="240" w:lineRule="auto"/>
              <w:rPr>
                <w:color w:val="000000"/>
                <w:sz w:val="20"/>
                <w:szCs w:val="20"/>
              </w:rPr>
            </w:pPr>
            <w:r w:rsidRPr="008C4A23">
              <w:rPr>
                <w:color w:val="000000"/>
                <w:sz w:val="20"/>
                <w:szCs w:val="20"/>
              </w:rPr>
              <w:t xml:space="preserve">Proces opisuje sprawdzenie statusu Podmiotu na liście "Nierozliczony VAT proc 42 i 63". </w:t>
            </w:r>
          </w:p>
          <w:p w14:paraId="73FD09E4" w14:textId="77777777" w:rsidR="00C4138D" w:rsidRPr="008C4A23" w:rsidRDefault="00C4138D" w:rsidP="00C4138D">
            <w:pPr>
              <w:spacing w:line="240" w:lineRule="auto"/>
              <w:rPr>
                <w:color w:val="000000"/>
                <w:sz w:val="20"/>
                <w:szCs w:val="20"/>
              </w:rPr>
            </w:pPr>
            <w:r w:rsidRPr="008C4A23">
              <w:rPr>
                <w:color w:val="000000"/>
                <w:sz w:val="20"/>
                <w:szCs w:val="20"/>
              </w:rPr>
              <w:t>Sprawdzenie statusu Podmiotu na liście, tylko dla zgłoszeń z procedurą wnioskowaną 42 lub 63.</w:t>
            </w:r>
          </w:p>
          <w:p w14:paraId="4D716AC9" w14:textId="298A170C" w:rsidR="00C4138D" w:rsidRPr="008C4A23" w:rsidRDefault="00C4138D" w:rsidP="00C4138D">
            <w:pPr>
              <w:spacing w:line="240" w:lineRule="auto"/>
              <w:rPr>
                <w:color w:val="000000"/>
                <w:sz w:val="20"/>
                <w:szCs w:val="20"/>
              </w:rPr>
            </w:pPr>
            <w:r w:rsidRPr="008C4A23">
              <w:rPr>
                <w:color w:val="000000"/>
                <w:sz w:val="20"/>
                <w:szCs w:val="20"/>
              </w:rPr>
              <w:t>Status Podmiotu jest sprawdzany przed przyjęciem zgłoszenia w AIS</w:t>
            </w:r>
            <w:r w:rsidR="00B962F7" w:rsidRPr="008C4A23">
              <w:rPr>
                <w:color w:val="000000"/>
                <w:sz w:val="20"/>
                <w:szCs w:val="20"/>
              </w:rPr>
              <w:t>/</w:t>
            </w:r>
            <w:r w:rsidRPr="008C4A23">
              <w:rPr>
                <w:color w:val="000000"/>
                <w:sz w:val="20"/>
                <w:szCs w:val="20"/>
              </w:rPr>
              <w:t>IMPORT PLUS na podstawie zapytania z AIS</w:t>
            </w:r>
            <w:r w:rsidR="00B962F7" w:rsidRPr="008C4A23">
              <w:rPr>
                <w:color w:val="000000"/>
                <w:sz w:val="20"/>
                <w:szCs w:val="20"/>
              </w:rPr>
              <w:t>/</w:t>
            </w:r>
            <w:r w:rsidRPr="008C4A23">
              <w:rPr>
                <w:color w:val="000000"/>
                <w:sz w:val="20"/>
                <w:szCs w:val="20"/>
              </w:rPr>
              <w:t xml:space="preserve">IMPORT PLUS. </w:t>
            </w:r>
          </w:p>
          <w:p w14:paraId="131A7DB5" w14:textId="5DFBE19A" w:rsidR="00C4138D" w:rsidRPr="008C4A23" w:rsidRDefault="00C4138D" w:rsidP="00C4138D">
            <w:pPr>
              <w:spacing w:line="240" w:lineRule="auto"/>
              <w:rPr>
                <w:color w:val="000000"/>
                <w:sz w:val="20"/>
                <w:szCs w:val="20"/>
              </w:rPr>
            </w:pPr>
            <w:r w:rsidRPr="008C4A23">
              <w:rPr>
                <w:color w:val="000000"/>
                <w:sz w:val="20"/>
                <w:szCs w:val="20"/>
              </w:rPr>
              <w:t>System AIS</w:t>
            </w:r>
            <w:r w:rsidR="00B962F7" w:rsidRPr="008C4A23">
              <w:rPr>
                <w:color w:val="000000"/>
                <w:sz w:val="20"/>
                <w:szCs w:val="20"/>
              </w:rPr>
              <w:t>/</w:t>
            </w:r>
            <w:r w:rsidRPr="008C4A23">
              <w:rPr>
                <w:color w:val="000000"/>
                <w:sz w:val="20"/>
                <w:szCs w:val="20"/>
              </w:rPr>
              <w:t>VAT wysyła do AIS</w:t>
            </w:r>
            <w:r w:rsidR="00B962F7" w:rsidRPr="008C4A23">
              <w:rPr>
                <w:color w:val="000000"/>
                <w:sz w:val="20"/>
                <w:szCs w:val="20"/>
              </w:rPr>
              <w:t>/I</w:t>
            </w:r>
            <w:r w:rsidRPr="008C4A23">
              <w:rPr>
                <w:color w:val="000000"/>
                <w:sz w:val="20"/>
                <w:szCs w:val="20"/>
              </w:rPr>
              <w:t>MPORT PLUS status Podmiotu na liście "Nierozliczony VAT proc. 42 i 63".</w:t>
            </w:r>
          </w:p>
          <w:p w14:paraId="4526CBE4" w14:textId="6EC1D610" w:rsidR="00BC250A" w:rsidRPr="008C4A23" w:rsidRDefault="00C4138D" w:rsidP="00C4138D">
            <w:pPr>
              <w:spacing w:line="240" w:lineRule="auto"/>
              <w:rPr>
                <w:color w:val="000000"/>
                <w:sz w:val="20"/>
                <w:szCs w:val="20"/>
              </w:rPr>
            </w:pPr>
            <w:r w:rsidRPr="008C4A23">
              <w:rPr>
                <w:color w:val="000000"/>
                <w:sz w:val="20"/>
                <w:szCs w:val="20"/>
              </w:rPr>
              <w:t>Możliwe odpowiedzi z AIS</w:t>
            </w:r>
            <w:r w:rsidR="00B962F7" w:rsidRPr="008C4A23">
              <w:rPr>
                <w:color w:val="000000"/>
                <w:sz w:val="20"/>
                <w:szCs w:val="20"/>
              </w:rPr>
              <w:t>/</w:t>
            </w:r>
            <w:r w:rsidRPr="008C4A23">
              <w:rPr>
                <w:color w:val="000000"/>
                <w:sz w:val="20"/>
                <w:szCs w:val="20"/>
              </w:rPr>
              <w:t>VAT o status Podmiotu: "Aktywny", "Nieaktywny", "Warunkowy", "Brak podmiotu na liście" - równoznaczny ze statusem "Nieaktywny".</w:t>
            </w:r>
          </w:p>
        </w:tc>
      </w:tr>
    </w:tbl>
    <w:p w14:paraId="5805215D" w14:textId="77777777" w:rsidR="00BC250A" w:rsidRPr="008C4A23" w:rsidRDefault="00BC250A" w:rsidP="00BC250A"/>
    <w:p w14:paraId="2157A74D" w14:textId="68AE330D" w:rsidR="00BC250A" w:rsidRPr="008C4A23" w:rsidRDefault="00C4138D" w:rsidP="00DA1FCB">
      <w:pPr>
        <w:pStyle w:val="Nagwek4"/>
      </w:pPr>
      <w:r w:rsidRPr="008C4A23">
        <w:t>WSP.09 - Komunikacja z NCTS</w:t>
      </w:r>
      <w:r w:rsidR="00BC250A" w:rsidRPr="008C4A23">
        <w:t xml:space="preserve">. </w:t>
      </w:r>
    </w:p>
    <w:tbl>
      <w:tblPr>
        <w:tblW w:w="9560" w:type="dxa"/>
        <w:tblInd w:w="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020"/>
        <w:gridCol w:w="7540"/>
      </w:tblGrid>
      <w:tr w:rsidR="00BC250A" w:rsidRPr="008C4A23" w14:paraId="4F05ECCD" w14:textId="77777777" w:rsidTr="00BC250A">
        <w:trPr>
          <w:trHeight w:val="222"/>
        </w:trPr>
        <w:tc>
          <w:tcPr>
            <w:tcW w:w="2020" w:type="dxa"/>
            <w:shd w:val="clear" w:color="auto" w:fill="auto"/>
            <w:hideMark/>
          </w:tcPr>
          <w:p w14:paraId="3AB9F9D5" w14:textId="77777777" w:rsidR="00BC250A" w:rsidRPr="008C4A23" w:rsidRDefault="00BC250A" w:rsidP="00BC250A">
            <w:pPr>
              <w:spacing w:line="240" w:lineRule="auto"/>
              <w:rPr>
                <w:color w:val="000000"/>
                <w:sz w:val="20"/>
                <w:szCs w:val="20"/>
              </w:rPr>
            </w:pPr>
            <w:r w:rsidRPr="008C4A23">
              <w:rPr>
                <w:color w:val="000000"/>
                <w:sz w:val="20"/>
                <w:szCs w:val="20"/>
              </w:rPr>
              <w:t>Cel procesu</w:t>
            </w:r>
          </w:p>
        </w:tc>
        <w:tc>
          <w:tcPr>
            <w:tcW w:w="7540" w:type="dxa"/>
            <w:shd w:val="clear" w:color="auto" w:fill="auto"/>
            <w:vAlign w:val="bottom"/>
          </w:tcPr>
          <w:p w14:paraId="0BB23773" w14:textId="2D59AF51" w:rsidR="00BC250A" w:rsidRPr="008C4A23" w:rsidRDefault="00C4138D" w:rsidP="00BC250A">
            <w:pPr>
              <w:spacing w:line="240" w:lineRule="auto"/>
              <w:rPr>
                <w:color w:val="000000"/>
                <w:sz w:val="20"/>
                <w:szCs w:val="20"/>
              </w:rPr>
            </w:pPr>
            <w:r w:rsidRPr="008C4A23">
              <w:rPr>
                <w:color w:val="000000"/>
                <w:sz w:val="20"/>
                <w:szCs w:val="20"/>
              </w:rPr>
              <w:t>Celem procesu jest opis komunikacji z systemem NCTS w zakresie weryfikacji dokumentu tranzytowego IE025</w:t>
            </w:r>
          </w:p>
        </w:tc>
      </w:tr>
      <w:tr w:rsidR="00BC250A" w:rsidRPr="008C4A23" w14:paraId="10033DC4" w14:textId="77777777" w:rsidTr="00BC250A">
        <w:trPr>
          <w:trHeight w:val="86"/>
        </w:trPr>
        <w:tc>
          <w:tcPr>
            <w:tcW w:w="2020" w:type="dxa"/>
            <w:shd w:val="clear" w:color="auto" w:fill="auto"/>
            <w:hideMark/>
          </w:tcPr>
          <w:p w14:paraId="315A4CE4" w14:textId="77777777" w:rsidR="00BC250A" w:rsidRPr="008C4A23" w:rsidRDefault="00BC250A" w:rsidP="00BC250A">
            <w:pPr>
              <w:spacing w:line="240" w:lineRule="auto"/>
              <w:rPr>
                <w:color w:val="000000"/>
                <w:sz w:val="20"/>
                <w:szCs w:val="20"/>
              </w:rPr>
            </w:pPr>
            <w:r w:rsidRPr="008C4A23">
              <w:rPr>
                <w:color w:val="000000"/>
                <w:sz w:val="20"/>
                <w:szCs w:val="20"/>
              </w:rPr>
              <w:t>Syntetyczny opis</w:t>
            </w:r>
          </w:p>
        </w:tc>
        <w:tc>
          <w:tcPr>
            <w:tcW w:w="7540" w:type="dxa"/>
            <w:shd w:val="clear" w:color="auto" w:fill="auto"/>
            <w:vAlign w:val="bottom"/>
          </w:tcPr>
          <w:p w14:paraId="043301EE" w14:textId="77777777" w:rsidR="00C4138D" w:rsidRPr="008C4A23" w:rsidRDefault="00C4138D" w:rsidP="00C4138D">
            <w:pPr>
              <w:spacing w:line="240" w:lineRule="auto"/>
              <w:rPr>
                <w:color w:val="000000"/>
                <w:sz w:val="20"/>
                <w:szCs w:val="20"/>
              </w:rPr>
            </w:pPr>
            <w:r w:rsidRPr="008C4A23">
              <w:rPr>
                <w:color w:val="000000"/>
                <w:sz w:val="20"/>
                <w:szCs w:val="20"/>
              </w:rPr>
              <w:t>Proces obsługi komunikacji z systemem NCTS w zakresie sprawdzania istnienia dokumentu IE025 dla wszystkich typów dokumentów.</w:t>
            </w:r>
          </w:p>
          <w:p w14:paraId="70448730" w14:textId="666A2E33" w:rsidR="00BC250A" w:rsidRPr="008C4A23" w:rsidRDefault="00C4138D" w:rsidP="00C4138D">
            <w:pPr>
              <w:spacing w:line="240" w:lineRule="auto"/>
              <w:rPr>
                <w:color w:val="000000"/>
                <w:sz w:val="20"/>
                <w:szCs w:val="20"/>
              </w:rPr>
            </w:pPr>
            <w:r w:rsidRPr="008C4A23">
              <w:rPr>
                <w:color w:val="000000"/>
                <w:sz w:val="20"/>
                <w:szCs w:val="20"/>
              </w:rPr>
              <w:t>Proces obejmuje komunikację z systemem NCTS dla dokumentów z odwołaniem do dokumentu tranzytowego.</w:t>
            </w:r>
          </w:p>
        </w:tc>
      </w:tr>
    </w:tbl>
    <w:p w14:paraId="67654F75" w14:textId="77777777" w:rsidR="00BC250A" w:rsidRPr="008C4A23" w:rsidRDefault="00BC250A" w:rsidP="00BC250A"/>
    <w:p w14:paraId="26F38D77" w14:textId="7B9393E1" w:rsidR="00BC250A" w:rsidRPr="008C4A23" w:rsidRDefault="00C4138D" w:rsidP="00DA1FCB">
      <w:pPr>
        <w:pStyle w:val="Nagwek4"/>
      </w:pPr>
      <w:r w:rsidRPr="008C4A23">
        <w:t>WSP.10.02 - Komunikacja z SW - Obsługa wysyłki wniosku o opinię/konsultację do SW</w:t>
      </w:r>
      <w:r w:rsidR="00BC250A" w:rsidRPr="008C4A23">
        <w:t xml:space="preserve">. </w:t>
      </w:r>
    </w:p>
    <w:tbl>
      <w:tblPr>
        <w:tblW w:w="9560" w:type="dxa"/>
        <w:tblInd w:w="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020"/>
        <w:gridCol w:w="7540"/>
      </w:tblGrid>
      <w:tr w:rsidR="00BC250A" w:rsidRPr="008C4A23" w14:paraId="06961086" w14:textId="77777777" w:rsidTr="00BC250A">
        <w:trPr>
          <w:trHeight w:val="222"/>
        </w:trPr>
        <w:tc>
          <w:tcPr>
            <w:tcW w:w="2020" w:type="dxa"/>
            <w:shd w:val="clear" w:color="auto" w:fill="auto"/>
            <w:hideMark/>
          </w:tcPr>
          <w:p w14:paraId="6886E18C" w14:textId="77777777" w:rsidR="00BC250A" w:rsidRPr="008C4A23" w:rsidRDefault="00BC250A" w:rsidP="00BC250A">
            <w:pPr>
              <w:spacing w:line="240" w:lineRule="auto"/>
              <w:rPr>
                <w:color w:val="000000"/>
                <w:sz w:val="20"/>
                <w:szCs w:val="20"/>
              </w:rPr>
            </w:pPr>
            <w:r w:rsidRPr="008C4A23">
              <w:rPr>
                <w:color w:val="000000"/>
                <w:sz w:val="20"/>
                <w:szCs w:val="20"/>
              </w:rPr>
              <w:t>Cel procesu</w:t>
            </w:r>
          </w:p>
        </w:tc>
        <w:tc>
          <w:tcPr>
            <w:tcW w:w="7540" w:type="dxa"/>
            <w:shd w:val="clear" w:color="auto" w:fill="auto"/>
            <w:vAlign w:val="bottom"/>
          </w:tcPr>
          <w:p w14:paraId="1987B777" w14:textId="2E789B5C" w:rsidR="00BC250A" w:rsidRPr="008C4A23" w:rsidRDefault="00C4138D" w:rsidP="00CE79A7">
            <w:pPr>
              <w:spacing w:line="240" w:lineRule="auto"/>
              <w:rPr>
                <w:color w:val="000000"/>
                <w:sz w:val="20"/>
                <w:szCs w:val="20"/>
              </w:rPr>
            </w:pPr>
            <w:r w:rsidRPr="008C4A23">
              <w:rPr>
                <w:color w:val="000000"/>
                <w:sz w:val="20"/>
                <w:szCs w:val="20"/>
              </w:rPr>
              <w:t>Celem procesu jest opis komunikacji z systemem PKWD</w:t>
            </w:r>
            <w:r w:rsidR="00CE79A7" w:rsidRPr="008C4A23">
              <w:rPr>
                <w:color w:val="000000"/>
                <w:sz w:val="20"/>
                <w:szCs w:val="20"/>
              </w:rPr>
              <w:t>-SINGLE WINDOW</w:t>
            </w:r>
            <w:r w:rsidRPr="008C4A23">
              <w:rPr>
                <w:color w:val="000000"/>
                <w:sz w:val="20"/>
                <w:szCs w:val="20"/>
              </w:rPr>
              <w:t xml:space="preserve"> w zakresie obsługi wniosku o opinie lub konsultacje.</w:t>
            </w:r>
          </w:p>
        </w:tc>
      </w:tr>
      <w:tr w:rsidR="00BC250A" w:rsidRPr="008C4A23" w14:paraId="682948CE" w14:textId="77777777" w:rsidTr="00BC250A">
        <w:trPr>
          <w:trHeight w:val="86"/>
        </w:trPr>
        <w:tc>
          <w:tcPr>
            <w:tcW w:w="2020" w:type="dxa"/>
            <w:shd w:val="clear" w:color="auto" w:fill="auto"/>
            <w:hideMark/>
          </w:tcPr>
          <w:p w14:paraId="46049250" w14:textId="77777777" w:rsidR="00BC250A" w:rsidRPr="008C4A23" w:rsidRDefault="00BC250A" w:rsidP="00BC250A">
            <w:pPr>
              <w:spacing w:line="240" w:lineRule="auto"/>
              <w:rPr>
                <w:color w:val="000000"/>
                <w:sz w:val="20"/>
                <w:szCs w:val="20"/>
              </w:rPr>
            </w:pPr>
            <w:r w:rsidRPr="008C4A23">
              <w:rPr>
                <w:color w:val="000000"/>
                <w:sz w:val="20"/>
                <w:szCs w:val="20"/>
              </w:rPr>
              <w:t>Syntetyczny opis</w:t>
            </w:r>
          </w:p>
        </w:tc>
        <w:tc>
          <w:tcPr>
            <w:tcW w:w="7540" w:type="dxa"/>
            <w:shd w:val="clear" w:color="auto" w:fill="auto"/>
            <w:vAlign w:val="bottom"/>
          </w:tcPr>
          <w:p w14:paraId="6DC34794" w14:textId="77777777" w:rsidR="00C4138D" w:rsidRPr="008C4A23" w:rsidRDefault="00C4138D" w:rsidP="00C4138D">
            <w:pPr>
              <w:spacing w:line="240" w:lineRule="auto"/>
              <w:rPr>
                <w:color w:val="000000"/>
                <w:sz w:val="20"/>
                <w:szCs w:val="20"/>
              </w:rPr>
            </w:pPr>
            <w:r w:rsidRPr="008C4A23">
              <w:rPr>
                <w:color w:val="000000"/>
                <w:sz w:val="20"/>
                <w:szCs w:val="20"/>
              </w:rPr>
              <w:t>Proces opisuje obsługę wysyłki wniosku o opinię lub konsultację do SW.</w:t>
            </w:r>
          </w:p>
          <w:p w14:paraId="779DFB23" w14:textId="77777777" w:rsidR="00C4138D" w:rsidRPr="008C4A23" w:rsidRDefault="00C4138D" w:rsidP="00C4138D">
            <w:pPr>
              <w:spacing w:line="240" w:lineRule="auto"/>
              <w:rPr>
                <w:color w:val="000000"/>
                <w:sz w:val="20"/>
                <w:szCs w:val="20"/>
              </w:rPr>
            </w:pPr>
            <w:r w:rsidRPr="008C4A23">
              <w:rPr>
                <w:color w:val="000000"/>
                <w:sz w:val="20"/>
                <w:szCs w:val="20"/>
              </w:rPr>
              <w:t>Obsługa wysyłki wniosku o opinię lub konsultację jest możliwa dla dokumentów:</w:t>
            </w:r>
          </w:p>
          <w:p w14:paraId="02B87005" w14:textId="6E225CD0" w:rsidR="00C4138D" w:rsidRPr="008C4A23" w:rsidRDefault="00C4138D" w:rsidP="0087301C">
            <w:pPr>
              <w:pStyle w:val="Akapitzlist"/>
              <w:numPr>
                <w:ilvl w:val="0"/>
                <w:numId w:val="52"/>
              </w:numPr>
              <w:spacing w:line="240" w:lineRule="auto"/>
              <w:rPr>
                <w:color w:val="000000"/>
                <w:sz w:val="20"/>
                <w:szCs w:val="20"/>
              </w:rPr>
            </w:pPr>
            <w:r w:rsidRPr="008C4A23">
              <w:rPr>
                <w:color w:val="000000"/>
                <w:sz w:val="20"/>
                <w:szCs w:val="20"/>
              </w:rPr>
              <w:t xml:space="preserve">ZCP, ZCP-UPR, ZCP-UZP </w:t>
            </w:r>
          </w:p>
          <w:p w14:paraId="386DD24B" w14:textId="69676EC4" w:rsidR="00BC250A" w:rsidRPr="008C4A23" w:rsidRDefault="00C4138D" w:rsidP="0087301C">
            <w:pPr>
              <w:pStyle w:val="Akapitzlist"/>
              <w:numPr>
                <w:ilvl w:val="0"/>
                <w:numId w:val="52"/>
              </w:numPr>
              <w:spacing w:line="240" w:lineRule="auto"/>
              <w:rPr>
                <w:color w:val="000000"/>
                <w:sz w:val="20"/>
                <w:szCs w:val="20"/>
              </w:rPr>
            </w:pPr>
            <w:r w:rsidRPr="008C4A23">
              <w:rPr>
                <w:color w:val="000000"/>
                <w:sz w:val="20"/>
                <w:szCs w:val="20"/>
              </w:rPr>
              <w:t>PWD-W</w:t>
            </w:r>
          </w:p>
        </w:tc>
      </w:tr>
    </w:tbl>
    <w:p w14:paraId="12DB0492" w14:textId="77777777" w:rsidR="00BC250A" w:rsidRPr="008C4A23" w:rsidRDefault="00BC250A" w:rsidP="00BC250A"/>
    <w:p w14:paraId="754E4D43" w14:textId="46191578" w:rsidR="00BC250A" w:rsidRPr="008C4A23" w:rsidRDefault="00C4138D" w:rsidP="00DA1FCB">
      <w:pPr>
        <w:pStyle w:val="Nagwek4"/>
      </w:pPr>
      <w:r w:rsidRPr="008C4A23">
        <w:lastRenderedPageBreak/>
        <w:t>WSP.11.01 - Komunikacja ze SZPROT - PWD-S, PWD-W</w:t>
      </w:r>
      <w:r w:rsidR="00EB618A" w:rsidRPr="008C4A23">
        <w:t>, ZCP</w:t>
      </w:r>
      <w:r w:rsidR="00BC250A" w:rsidRPr="008C4A23">
        <w:t xml:space="preserve">. </w:t>
      </w:r>
    </w:p>
    <w:tbl>
      <w:tblPr>
        <w:tblW w:w="9560" w:type="dxa"/>
        <w:tblInd w:w="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020"/>
        <w:gridCol w:w="7540"/>
      </w:tblGrid>
      <w:tr w:rsidR="00BC250A" w:rsidRPr="008C4A23" w14:paraId="1C7008BC" w14:textId="77777777" w:rsidTr="00BC250A">
        <w:trPr>
          <w:trHeight w:val="222"/>
        </w:trPr>
        <w:tc>
          <w:tcPr>
            <w:tcW w:w="2020" w:type="dxa"/>
            <w:shd w:val="clear" w:color="auto" w:fill="auto"/>
            <w:hideMark/>
          </w:tcPr>
          <w:p w14:paraId="57F6F947" w14:textId="77777777" w:rsidR="00BC250A" w:rsidRPr="008C4A23" w:rsidRDefault="00BC250A" w:rsidP="00BC250A">
            <w:pPr>
              <w:spacing w:line="240" w:lineRule="auto"/>
              <w:rPr>
                <w:color w:val="000000"/>
                <w:sz w:val="20"/>
                <w:szCs w:val="20"/>
              </w:rPr>
            </w:pPr>
            <w:r w:rsidRPr="008C4A23">
              <w:rPr>
                <w:color w:val="000000"/>
                <w:sz w:val="20"/>
                <w:szCs w:val="20"/>
              </w:rPr>
              <w:t>Cel procesu</w:t>
            </w:r>
          </w:p>
        </w:tc>
        <w:tc>
          <w:tcPr>
            <w:tcW w:w="7540" w:type="dxa"/>
            <w:shd w:val="clear" w:color="auto" w:fill="auto"/>
            <w:vAlign w:val="bottom"/>
          </w:tcPr>
          <w:p w14:paraId="38C5EF09" w14:textId="51B23C03" w:rsidR="00BC250A" w:rsidRPr="008C4A23" w:rsidRDefault="00DD292A" w:rsidP="00BC250A">
            <w:pPr>
              <w:spacing w:line="240" w:lineRule="auto"/>
              <w:rPr>
                <w:color w:val="000000"/>
                <w:sz w:val="20"/>
                <w:szCs w:val="20"/>
              </w:rPr>
            </w:pPr>
            <w:r w:rsidRPr="008C4A23">
              <w:rPr>
                <w:color w:val="000000"/>
                <w:sz w:val="20"/>
                <w:szCs w:val="20"/>
              </w:rPr>
              <w:t>Celem procesu jest opis komunikacji z systemem SZPROT przy wydawaniu decyzji administracyjnych dla PWD-S i PWD-W</w:t>
            </w:r>
            <w:r w:rsidR="00EB618A" w:rsidRPr="008C4A23">
              <w:rPr>
                <w:color w:val="000000"/>
                <w:sz w:val="20"/>
                <w:szCs w:val="20"/>
              </w:rPr>
              <w:t>, ZCP.</w:t>
            </w:r>
          </w:p>
        </w:tc>
      </w:tr>
      <w:tr w:rsidR="00DD292A" w:rsidRPr="008C4A23" w14:paraId="35A6313F" w14:textId="77777777" w:rsidTr="00EA0145">
        <w:trPr>
          <w:trHeight w:val="86"/>
        </w:trPr>
        <w:tc>
          <w:tcPr>
            <w:tcW w:w="2020" w:type="dxa"/>
            <w:shd w:val="clear" w:color="auto" w:fill="auto"/>
            <w:hideMark/>
          </w:tcPr>
          <w:p w14:paraId="110BCD52" w14:textId="77777777" w:rsidR="00DD292A" w:rsidRPr="008C4A23" w:rsidRDefault="00DD292A" w:rsidP="00DD292A">
            <w:pPr>
              <w:spacing w:line="240" w:lineRule="auto"/>
              <w:rPr>
                <w:color w:val="000000"/>
                <w:sz w:val="20"/>
                <w:szCs w:val="20"/>
              </w:rPr>
            </w:pPr>
            <w:r w:rsidRPr="008C4A23">
              <w:rPr>
                <w:color w:val="000000"/>
                <w:sz w:val="20"/>
                <w:szCs w:val="20"/>
              </w:rPr>
              <w:t>Syntetyczny opis</w:t>
            </w:r>
          </w:p>
        </w:tc>
        <w:tc>
          <w:tcPr>
            <w:tcW w:w="7540" w:type="dxa"/>
            <w:shd w:val="clear" w:color="auto" w:fill="auto"/>
          </w:tcPr>
          <w:p w14:paraId="57AF5016" w14:textId="1D3E1003" w:rsidR="00DD292A" w:rsidRPr="008C4A23" w:rsidRDefault="00DD292A" w:rsidP="00DD292A">
            <w:pPr>
              <w:spacing w:before="20" w:after="20" w:line="240" w:lineRule="auto"/>
              <w:rPr>
                <w:rFonts w:cs="Arial"/>
                <w:sz w:val="20"/>
                <w:szCs w:val="20"/>
              </w:rPr>
            </w:pPr>
            <w:r w:rsidRPr="008C4A23">
              <w:rPr>
                <w:rFonts w:cs="Arial"/>
                <w:sz w:val="20"/>
                <w:szCs w:val="20"/>
              </w:rPr>
              <w:t>Proces opisuje komunikację AIS</w:t>
            </w:r>
            <w:r w:rsidR="00773F6A" w:rsidRPr="008C4A23">
              <w:rPr>
                <w:rFonts w:cs="Arial"/>
                <w:sz w:val="20"/>
                <w:szCs w:val="20"/>
              </w:rPr>
              <w:t>/</w:t>
            </w:r>
            <w:r w:rsidRPr="008C4A23">
              <w:rPr>
                <w:rFonts w:cs="Arial"/>
                <w:sz w:val="20"/>
                <w:szCs w:val="20"/>
              </w:rPr>
              <w:t>IMPORT z systemem SZPROT w zakresie postępowania dotyczącego wydania decyzji administracyjnej dla dokumentów PWD-S i PWD-W</w:t>
            </w:r>
            <w:r w:rsidR="00EB618A" w:rsidRPr="008C4A23">
              <w:rPr>
                <w:rFonts w:cs="Arial"/>
                <w:sz w:val="20"/>
                <w:szCs w:val="20"/>
              </w:rPr>
              <w:t>, ZCP</w:t>
            </w:r>
            <w:r w:rsidRPr="008C4A23">
              <w:rPr>
                <w:rFonts w:cs="Arial"/>
                <w:sz w:val="20"/>
                <w:szCs w:val="20"/>
              </w:rPr>
              <w:t>.</w:t>
            </w:r>
          </w:p>
          <w:p w14:paraId="7BA041D1" w14:textId="77777777" w:rsidR="00DD292A" w:rsidRPr="008C4A23" w:rsidRDefault="00DD292A" w:rsidP="00DD292A">
            <w:pPr>
              <w:spacing w:before="20" w:after="20" w:line="240" w:lineRule="auto"/>
              <w:rPr>
                <w:rFonts w:cs="Arial"/>
                <w:sz w:val="20"/>
                <w:szCs w:val="20"/>
              </w:rPr>
            </w:pPr>
            <w:r w:rsidRPr="008C4A23">
              <w:rPr>
                <w:rFonts w:cs="Arial"/>
                <w:sz w:val="20"/>
                <w:szCs w:val="20"/>
              </w:rPr>
              <w:t>Komunikacja z systemem SZPROT obejmuje wysłanie i odbieranie poniżej wymienionych komunikatów:</w:t>
            </w:r>
          </w:p>
          <w:p w14:paraId="4E09E95C" w14:textId="10D2BA57" w:rsidR="00DD292A" w:rsidRPr="008C4A23" w:rsidRDefault="00DD292A" w:rsidP="00DD292A">
            <w:pPr>
              <w:spacing w:before="20" w:after="20" w:line="240" w:lineRule="auto"/>
              <w:rPr>
                <w:rFonts w:cs="Arial"/>
                <w:sz w:val="20"/>
                <w:szCs w:val="20"/>
              </w:rPr>
            </w:pPr>
            <w:r w:rsidRPr="008C4A23">
              <w:rPr>
                <w:rFonts w:cs="Arial"/>
                <w:sz w:val="20"/>
                <w:szCs w:val="20"/>
              </w:rPr>
              <w:t>„</w:t>
            </w:r>
            <w:r w:rsidRPr="008C4A23">
              <w:rPr>
                <w:rFonts w:cs="Arial"/>
                <w:b/>
                <w:bCs/>
                <w:sz w:val="20"/>
                <w:szCs w:val="20"/>
              </w:rPr>
              <w:t>Zawnioskuj o postępowanie</w:t>
            </w:r>
            <w:r w:rsidRPr="008C4A23">
              <w:rPr>
                <w:rFonts w:cs="Arial"/>
                <w:sz w:val="20"/>
                <w:szCs w:val="20"/>
              </w:rPr>
              <w:t>” - komunikat INICJUJĄCY wysyłany przez AIS</w:t>
            </w:r>
            <w:r w:rsidR="00773F6A" w:rsidRPr="008C4A23">
              <w:rPr>
                <w:rFonts w:cs="Arial"/>
                <w:sz w:val="20"/>
                <w:szCs w:val="20"/>
              </w:rPr>
              <w:t>/</w:t>
            </w:r>
            <w:r w:rsidRPr="008C4A23">
              <w:rPr>
                <w:rFonts w:cs="Arial"/>
                <w:sz w:val="20"/>
                <w:szCs w:val="20"/>
              </w:rPr>
              <w:t>IMP</w:t>
            </w:r>
            <w:r w:rsidR="00773F6A" w:rsidRPr="008C4A23">
              <w:rPr>
                <w:rFonts w:cs="Arial"/>
                <w:sz w:val="20"/>
                <w:szCs w:val="20"/>
              </w:rPr>
              <w:t>ORT</w:t>
            </w:r>
            <w:r w:rsidRPr="008C4A23">
              <w:rPr>
                <w:rFonts w:cs="Arial"/>
                <w:sz w:val="20"/>
                <w:szCs w:val="20"/>
              </w:rPr>
              <w:t xml:space="preserve"> do SZPROT</w:t>
            </w:r>
          </w:p>
          <w:p w14:paraId="6D4A40C4" w14:textId="77777777" w:rsidR="00DD292A" w:rsidRPr="008C4A23" w:rsidRDefault="00DD292A" w:rsidP="00DD292A">
            <w:pPr>
              <w:spacing w:before="20" w:after="20" w:line="240" w:lineRule="auto"/>
              <w:rPr>
                <w:rFonts w:cs="Arial"/>
                <w:sz w:val="20"/>
                <w:szCs w:val="20"/>
              </w:rPr>
            </w:pPr>
            <w:r w:rsidRPr="008C4A23">
              <w:rPr>
                <w:rFonts w:cs="Arial"/>
                <w:sz w:val="20"/>
                <w:szCs w:val="20"/>
              </w:rPr>
              <w:t>„</w:t>
            </w:r>
            <w:r w:rsidRPr="008C4A23">
              <w:rPr>
                <w:rFonts w:cs="Arial"/>
                <w:b/>
                <w:bCs/>
                <w:sz w:val="20"/>
                <w:szCs w:val="20"/>
              </w:rPr>
              <w:t>Nie będzie decyzji</w:t>
            </w:r>
            <w:r w:rsidRPr="008C4A23">
              <w:rPr>
                <w:rFonts w:cs="Arial"/>
                <w:sz w:val="20"/>
                <w:szCs w:val="20"/>
              </w:rPr>
              <w:t>” – komunikat wysyłany ze SZPROT do A</w:t>
            </w:r>
          </w:p>
          <w:p w14:paraId="54A390F1" w14:textId="4633AC5F" w:rsidR="00DD292A" w:rsidRPr="008C4A23" w:rsidRDefault="00DD292A" w:rsidP="00DD292A">
            <w:pPr>
              <w:spacing w:before="20" w:after="20" w:line="240" w:lineRule="auto"/>
              <w:rPr>
                <w:rFonts w:cs="Arial"/>
                <w:sz w:val="20"/>
                <w:szCs w:val="20"/>
              </w:rPr>
            </w:pPr>
            <w:r w:rsidRPr="008C4A23">
              <w:rPr>
                <w:rFonts w:cs="Arial"/>
                <w:b/>
                <w:bCs/>
                <w:sz w:val="20"/>
                <w:szCs w:val="20"/>
              </w:rPr>
              <w:t>„Będzie decyzja”</w:t>
            </w:r>
            <w:r w:rsidRPr="008C4A23">
              <w:rPr>
                <w:rFonts w:cs="Arial"/>
                <w:sz w:val="20"/>
                <w:szCs w:val="20"/>
              </w:rPr>
              <w:t xml:space="preserve"> – komunikat wysyłany ze SZPROT do </w:t>
            </w:r>
            <w:r w:rsidR="00773F6A" w:rsidRPr="008C4A23">
              <w:rPr>
                <w:rFonts w:cs="Arial"/>
                <w:sz w:val="20"/>
                <w:szCs w:val="20"/>
              </w:rPr>
              <w:t>AIS/IMPORT</w:t>
            </w:r>
            <w:r w:rsidRPr="008C4A23">
              <w:rPr>
                <w:rFonts w:cs="Arial"/>
                <w:sz w:val="20"/>
                <w:szCs w:val="20"/>
              </w:rPr>
              <w:t xml:space="preserve"> (zawsze wystąpi „Nie będzie decyzji” lub „Będzie decyzja”)</w:t>
            </w:r>
          </w:p>
          <w:p w14:paraId="21FC6391" w14:textId="4275CCC4" w:rsidR="00DD292A" w:rsidRPr="008C4A23" w:rsidRDefault="00DD292A" w:rsidP="00DD292A">
            <w:pPr>
              <w:spacing w:before="20" w:after="20" w:line="240" w:lineRule="auto"/>
              <w:rPr>
                <w:rFonts w:cs="Arial"/>
                <w:sz w:val="20"/>
                <w:szCs w:val="20"/>
              </w:rPr>
            </w:pPr>
            <w:r w:rsidRPr="008C4A23">
              <w:rPr>
                <w:rFonts w:cs="Arial"/>
                <w:sz w:val="20"/>
                <w:szCs w:val="20"/>
              </w:rPr>
              <w:t>„</w:t>
            </w:r>
            <w:r w:rsidRPr="008C4A23">
              <w:rPr>
                <w:rFonts w:cs="Arial"/>
                <w:b/>
                <w:bCs/>
                <w:sz w:val="20"/>
                <w:szCs w:val="20"/>
              </w:rPr>
              <w:t xml:space="preserve">Oto decyzja” </w:t>
            </w:r>
            <w:r w:rsidRPr="008C4A23">
              <w:rPr>
                <w:rFonts w:cs="Arial"/>
                <w:sz w:val="20"/>
                <w:szCs w:val="20"/>
              </w:rPr>
              <w:t xml:space="preserve">– komunikat wysyłany ze SZPROT do </w:t>
            </w:r>
            <w:r w:rsidR="00773F6A" w:rsidRPr="008C4A23">
              <w:rPr>
                <w:rFonts w:cs="Arial"/>
                <w:sz w:val="20"/>
                <w:szCs w:val="20"/>
              </w:rPr>
              <w:t>AIS/IMPORT</w:t>
            </w:r>
            <w:r w:rsidRPr="008C4A23">
              <w:rPr>
                <w:rFonts w:cs="Arial"/>
                <w:sz w:val="20"/>
                <w:szCs w:val="20"/>
              </w:rPr>
              <w:t xml:space="preserve"> w </w:t>
            </w:r>
            <w:r w:rsidR="00773F6A" w:rsidRPr="008C4A23">
              <w:rPr>
                <w:rFonts w:cs="Arial"/>
                <w:sz w:val="20"/>
                <w:szCs w:val="20"/>
              </w:rPr>
              <w:t>momencie,</w:t>
            </w:r>
            <w:r w:rsidRPr="008C4A23">
              <w:rPr>
                <w:rFonts w:cs="Arial"/>
                <w:sz w:val="20"/>
                <w:szCs w:val="20"/>
              </w:rPr>
              <w:t xml:space="preserve"> gdy nastąpiło podpisanie decyzji</w:t>
            </w:r>
          </w:p>
          <w:p w14:paraId="6A84685F" w14:textId="0B9F3387" w:rsidR="00DD292A" w:rsidRPr="008C4A23" w:rsidRDefault="00DD292A" w:rsidP="00DD292A">
            <w:pPr>
              <w:spacing w:before="20" w:after="20" w:line="240" w:lineRule="auto"/>
              <w:rPr>
                <w:rFonts w:cs="Arial"/>
                <w:sz w:val="20"/>
                <w:szCs w:val="20"/>
              </w:rPr>
            </w:pPr>
            <w:r w:rsidRPr="008C4A23">
              <w:rPr>
                <w:rFonts w:cs="Arial"/>
                <w:sz w:val="20"/>
                <w:szCs w:val="20"/>
              </w:rPr>
              <w:t>„</w:t>
            </w:r>
            <w:r w:rsidRPr="008C4A23">
              <w:rPr>
                <w:rFonts w:cs="Arial"/>
                <w:b/>
                <w:bCs/>
                <w:sz w:val="20"/>
                <w:szCs w:val="20"/>
              </w:rPr>
              <w:t>Gotowe</w:t>
            </w:r>
            <w:r w:rsidRPr="008C4A23">
              <w:rPr>
                <w:rFonts w:cs="Arial"/>
                <w:sz w:val="20"/>
                <w:szCs w:val="20"/>
              </w:rPr>
              <w:t xml:space="preserve">"- komunikat wysyłany przez </w:t>
            </w:r>
            <w:r w:rsidR="00773F6A" w:rsidRPr="008C4A23">
              <w:rPr>
                <w:rFonts w:cs="Arial"/>
                <w:sz w:val="20"/>
                <w:szCs w:val="20"/>
              </w:rPr>
              <w:t>AIS/IMPORT</w:t>
            </w:r>
            <w:r w:rsidRPr="008C4A23">
              <w:rPr>
                <w:rFonts w:cs="Arial"/>
                <w:sz w:val="20"/>
                <w:szCs w:val="20"/>
              </w:rPr>
              <w:t xml:space="preserve"> do SZPROT jako odpowiedź na „Oto decyzja”</w:t>
            </w:r>
          </w:p>
          <w:p w14:paraId="74A4F547" w14:textId="0FC938B7" w:rsidR="00DD292A" w:rsidRPr="008C4A23" w:rsidRDefault="00DD292A" w:rsidP="00DD292A">
            <w:pPr>
              <w:spacing w:before="20" w:after="20" w:line="240" w:lineRule="auto"/>
              <w:rPr>
                <w:rFonts w:cs="Arial"/>
                <w:sz w:val="20"/>
                <w:szCs w:val="20"/>
              </w:rPr>
            </w:pPr>
            <w:r w:rsidRPr="008C4A23">
              <w:rPr>
                <w:rFonts w:cs="Arial"/>
                <w:sz w:val="20"/>
                <w:szCs w:val="20"/>
              </w:rPr>
              <w:t>„</w:t>
            </w:r>
            <w:r w:rsidRPr="008C4A23">
              <w:rPr>
                <w:rFonts w:cs="Arial"/>
                <w:b/>
                <w:bCs/>
                <w:sz w:val="20"/>
                <w:szCs w:val="20"/>
              </w:rPr>
              <w:t>Daj dane dokumentu</w:t>
            </w:r>
            <w:r w:rsidRPr="008C4A23">
              <w:rPr>
                <w:rFonts w:cs="Arial"/>
                <w:sz w:val="20"/>
                <w:szCs w:val="20"/>
              </w:rPr>
              <w:t xml:space="preserve">” – komunikat wysyłany ze SZPROT do </w:t>
            </w:r>
            <w:r w:rsidR="00773F6A" w:rsidRPr="008C4A23">
              <w:rPr>
                <w:rFonts w:cs="Arial"/>
                <w:sz w:val="20"/>
                <w:szCs w:val="20"/>
              </w:rPr>
              <w:t>AIS/IMPORT</w:t>
            </w:r>
            <w:r w:rsidRPr="008C4A23">
              <w:rPr>
                <w:rFonts w:cs="Arial"/>
                <w:sz w:val="20"/>
                <w:szCs w:val="20"/>
              </w:rPr>
              <w:t xml:space="preserve"> </w:t>
            </w:r>
          </w:p>
          <w:p w14:paraId="77628CCA" w14:textId="29603BEB" w:rsidR="00DD292A" w:rsidRPr="008C4A23" w:rsidRDefault="00DD292A" w:rsidP="00DD292A">
            <w:pPr>
              <w:spacing w:before="20" w:after="20" w:line="240" w:lineRule="auto"/>
              <w:rPr>
                <w:rFonts w:cs="Arial"/>
                <w:sz w:val="20"/>
                <w:szCs w:val="20"/>
              </w:rPr>
            </w:pPr>
            <w:r w:rsidRPr="008C4A23">
              <w:rPr>
                <w:rFonts w:cs="Arial"/>
                <w:b/>
                <w:bCs/>
                <w:sz w:val="20"/>
                <w:szCs w:val="20"/>
              </w:rPr>
              <w:t>„Oto dane dokumentu</w:t>
            </w:r>
            <w:r w:rsidRPr="008C4A23">
              <w:rPr>
                <w:rFonts w:cs="Arial"/>
                <w:sz w:val="20"/>
                <w:szCs w:val="20"/>
              </w:rPr>
              <w:t xml:space="preserve">” – komunikat wysyłany przez </w:t>
            </w:r>
            <w:r w:rsidR="00773F6A" w:rsidRPr="008C4A23">
              <w:rPr>
                <w:rFonts w:cs="Arial"/>
                <w:sz w:val="20"/>
                <w:szCs w:val="20"/>
              </w:rPr>
              <w:t>AIS/IMPORT</w:t>
            </w:r>
            <w:r w:rsidRPr="008C4A23">
              <w:rPr>
                <w:rFonts w:cs="Arial"/>
                <w:sz w:val="20"/>
                <w:szCs w:val="20"/>
              </w:rPr>
              <w:t xml:space="preserve"> do SZPROT</w:t>
            </w:r>
          </w:p>
          <w:p w14:paraId="1AC02615" w14:textId="288DC78E" w:rsidR="00DD292A" w:rsidRPr="008C4A23" w:rsidRDefault="00DD292A" w:rsidP="00DD292A">
            <w:pPr>
              <w:spacing w:before="20" w:after="20" w:line="240" w:lineRule="auto"/>
              <w:rPr>
                <w:rFonts w:cs="Arial"/>
                <w:sz w:val="20"/>
                <w:szCs w:val="20"/>
              </w:rPr>
            </w:pPr>
            <w:r w:rsidRPr="008C4A23">
              <w:rPr>
                <w:rFonts w:cs="Arial"/>
                <w:b/>
                <w:bCs/>
                <w:sz w:val="20"/>
                <w:szCs w:val="20"/>
              </w:rPr>
              <w:t xml:space="preserve">„Daj link do dokumentu” </w:t>
            </w:r>
            <w:r w:rsidRPr="008C4A23">
              <w:rPr>
                <w:rFonts w:cs="Arial"/>
                <w:sz w:val="20"/>
                <w:szCs w:val="20"/>
              </w:rPr>
              <w:t xml:space="preserve">– komunikat wysyłany ze SZPROT do </w:t>
            </w:r>
            <w:r w:rsidR="00773F6A" w:rsidRPr="008C4A23">
              <w:rPr>
                <w:rFonts w:cs="Arial"/>
                <w:sz w:val="20"/>
                <w:szCs w:val="20"/>
              </w:rPr>
              <w:t>AIS/IMPORT</w:t>
            </w:r>
          </w:p>
          <w:p w14:paraId="041D3515" w14:textId="7E9D9D34" w:rsidR="00DD292A" w:rsidRPr="008C4A23" w:rsidRDefault="00DD292A" w:rsidP="00E96977">
            <w:pPr>
              <w:spacing w:after="0" w:line="240" w:lineRule="auto"/>
              <w:rPr>
                <w:rFonts w:cs="Arial"/>
                <w:sz w:val="20"/>
                <w:szCs w:val="20"/>
              </w:rPr>
            </w:pPr>
            <w:r w:rsidRPr="008C4A23">
              <w:rPr>
                <w:rFonts w:cs="Arial"/>
                <w:b/>
                <w:bCs/>
                <w:sz w:val="20"/>
                <w:szCs w:val="20"/>
              </w:rPr>
              <w:t xml:space="preserve">„Oto link do dokumentu” </w:t>
            </w:r>
            <w:r w:rsidRPr="008C4A23">
              <w:rPr>
                <w:rFonts w:cs="Arial"/>
                <w:sz w:val="20"/>
                <w:szCs w:val="20"/>
              </w:rPr>
              <w:t xml:space="preserve">- komunikat wysyłany przez </w:t>
            </w:r>
            <w:r w:rsidR="00773F6A" w:rsidRPr="008C4A23">
              <w:rPr>
                <w:rFonts w:cs="Arial"/>
                <w:sz w:val="20"/>
                <w:szCs w:val="20"/>
              </w:rPr>
              <w:t>AIS/IMPORT</w:t>
            </w:r>
            <w:r w:rsidRPr="008C4A23">
              <w:rPr>
                <w:rFonts w:cs="Arial"/>
                <w:sz w:val="20"/>
                <w:szCs w:val="20"/>
              </w:rPr>
              <w:t xml:space="preserve"> do SZPROT (komunikat zwrotny do „Daj link do dokumentu”)</w:t>
            </w:r>
          </w:p>
          <w:p w14:paraId="3EB7830F" w14:textId="721026F6" w:rsidR="00E96977" w:rsidRPr="008C4A23" w:rsidRDefault="00E96977" w:rsidP="00E96977">
            <w:pPr>
              <w:pStyle w:val="NormalnyWeb"/>
              <w:shd w:val="clear" w:color="auto" w:fill="FFFFFF"/>
              <w:spacing w:before="0" w:beforeAutospacing="0" w:after="0" w:afterAutospacing="0"/>
              <w:rPr>
                <w:rFonts w:ascii="Calibri" w:hAnsi="Calibri" w:cs="Calibri"/>
                <w:color w:val="000000"/>
              </w:rPr>
            </w:pPr>
            <w:r w:rsidRPr="008C4A23">
              <w:rPr>
                <w:rFonts w:ascii="Calibri" w:hAnsi="Calibri" w:cs="Calibri"/>
                <w:color w:val="000000"/>
                <w:sz w:val="22"/>
                <w:szCs w:val="22"/>
              </w:rPr>
              <w:t>„</w:t>
            </w:r>
            <w:r w:rsidRPr="008C4A23">
              <w:rPr>
                <w:rFonts w:ascii="Calibri" w:hAnsi="Calibri" w:cs="Calibri"/>
                <w:b/>
                <w:bCs/>
                <w:color w:val="000000"/>
                <w:sz w:val="22"/>
                <w:szCs w:val="22"/>
              </w:rPr>
              <w:t>Zaniechaj postępowanie</w:t>
            </w:r>
            <w:r w:rsidRPr="008C4A23">
              <w:rPr>
                <w:rFonts w:ascii="Calibri" w:hAnsi="Calibri" w:cs="Calibri"/>
                <w:color w:val="000000"/>
                <w:sz w:val="22"/>
                <w:szCs w:val="22"/>
              </w:rPr>
              <w:t xml:space="preserve">” - komunikat wysyłany przez </w:t>
            </w:r>
            <w:r w:rsidR="00773F6A" w:rsidRPr="008C4A23">
              <w:rPr>
                <w:rFonts w:ascii="Calibri" w:hAnsi="Calibri" w:cs="Calibri"/>
                <w:color w:val="000000"/>
                <w:sz w:val="22"/>
                <w:szCs w:val="22"/>
              </w:rPr>
              <w:t>AIS/IMPORT</w:t>
            </w:r>
            <w:r w:rsidRPr="008C4A23">
              <w:rPr>
                <w:rFonts w:ascii="Calibri" w:hAnsi="Calibri" w:cs="Calibri"/>
                <w:color w:val="000000"/>
                <w:sz w:val="22"/>
                <w:szCs w:val="22"/>
              </w:rPr>
              <w:t xml:space="preserve"> do SZPROT (wysyłany po "zawnioskuj o postępowanie" jeśli zaistnieją przyczyny takie jak np. awaryjne zwolnienie towaru, sprostowanie)</w:t>
            </w:r>
          </w:p>
          <w:p w14:paraId="212B9D7C" w14:textId="377395AB" w:rsidR="00E96977" w:rsidRPr="008C4A23" w:rsidRDefault="00E96977" w:rsidP="00E96977">
            <w:pPr>
              <w:pStyle w:val="NormalnyWeb"/>
              <w:shd w:val="clear" w:color="auto" w:fill="FFFFFF"/>
              <w:spacing w:before="0" w:beforeAutospacing="0" w:after="0" w:afterAutospacing="0"/>
              <w:rPr>
                <w:rFonts w:ascii="Calibri" w:hAnsi="Calibri" w:cs="Calibri"/>
                <w:color w:val="000000"/>
              </w:rPr>
            </w:pPr>
            <w:r w:rsidRPr="008C4A23">
              <w:rPr>
                <w:rFonts w:ascii="Calibri" w:hAnsi="Calibri" w:cs="Calibri"/>
                <w:color w:val="000000"/>
                <w:sz w:val="22"/>
                <w:szCs w:val="22"/>
              </w:rPr>
              <w:t> „</w:t>
            </w:r>
            <w:r w:rsidRPr="008C4A23">
              <w:rPr>
                <w:rFonts w:ascii="Calibri" w:hAnsi="Calibri" w:cs="Calibri"/>
                <w:b/>
                <w:bCs/>
                <w:color w:val="000000"/>
                <w:sz w:val="22"/>
                <w:szCs w:val="22"/>
              </w:rPr>
              <w:t>Zrób replikę zgłoszenia</w:t>
            </w:r>
            <w:r w:rsidRPr="008C4A23">
              <w:rPr>
                <w:rFonts w:ascii="Calibri" w:hAnsi="Calibri" w:cs="Calibri"/>
                <w:color w:val="000000"/>
                <w:sz w:val="22"/>
                <w:szCs w:val="22"/>
              </w:rPr>
              <w:t xml:space="preserve">” – komunikat wysyłany ze SZPROT do </w:t>
            </w:r>
            <w:r w:rsidR="00773F6A" w:rsidRPr="008C4A23">
              <w:rPr>
                <w:rFonts w:ascii="Calibri" w:hAnsi="Calibri" w:cs="Calibri"/>
                <w:color w:val="000000"/>
                <w:sz w:val="22"/>
                <w:szCs w:val="22"/>
              </w:rPr>
              <w:t>AIS/IMPORT</w:t>
            </w:r>
          </w:p>
          <w:p w14:paraId="21455905" w14:textId="62DE538C" w:rsidR="00E96977" w:rsidRPr="008C4A23" w:rsidRDefault="00E96977" w:rsidP="00E96977">
            <w:pPr>
              <w:pStyle w:val="NormalnyWeb"/>
              <w:shd w:val="clear" w:color="auto" w:fill="FFFFFF"/>
              <w:spacing w:before="0" w:beforeAutospacing="0" w:after="0" w:afterAutospacing="0"/>
              <w:rPr>
                <w:rFonts w:ascii="Calibri" w:hAnsi="Calibri" w:cs="Calibri"/>
                <w:color w:val="000000"/>
              </w:rPr>
            </w:pPr>
            <w:r w:rsidRPr="008C4A23">
              <w:rPr>
                <w:rFonts w:ascii="Calibri" w:hAnsi="Calibri" w:cs="Calibri"/>
                <w:color w:val="000000"/>
                <w:sz w:val="22"/>
                <w:szCs w:val="22"/>
              </w:rPr>
              <w:t>„</w:t>
            </w:r>
            <w:r w:rsidRPr="008C4A23">
              <w:rPr>
                <w:rFonts w:ascii="Calibri" w:hAnsi="Calibri" w:cs="Calibri"/>
                <w:b/>
                <w:bCs/>
                <w:color w:val="000000"/>
                <w:sz w:val="22"/>
                <w:szCs w:val="22"/>
              </w:rPr>
              <w:t>Usuń replikę zgłoszenia</w:t>
            </w:r>
            <w:r w:rsidRPr="008C4A23">
              <w:rPr>
                <w:rFonts w:ascii="Calibri" w:hAnsi="Calibri" w:cs="Calibri"/>
                <w:color w:val="000000"/>
                <w:sz w:val="22"/>
                <w:szCs w:val="22"/>
              </w:rPr>
              <w:t xml:space="preserve">” – komunikat wysyłany ze SZPROT do </w:t>
            </w:r>
            <w:r w:rsidR="00773F6A" w:rsidRPr="008C4A23">
              <w:rPr>
                <w:rFonts w:ascii="Calibri" w:hAnsi="Calibri" w:cs="Calibri"/>
                <w:color w:val="000000"/>
                <w:sz w:val="22"/>
                <w:szCs w:val="22"/>
              </w:rPr>
              <w:t>AIS/IMPORT</w:t>
            </w:r>
            <w:r w:rsidRPr="008C4A23">
              <w:rPr>
                <w:rFonts w:ascii="Calibri" w:hAnsi="Calibri" w:cs="Calibri"/>
                <w:color w:val="000000"/>
                <w:sz w:val="22"/>
                <w:szCs w:val="22"/>
              </w:rPr>
              <w:br/>
              <w:t>„</w:t>
            </w:r>
            <w:r w:rsidRPr="008C4A23">
              <w:rPr>
                <w:rFonts w:ascii="Calibri" w:hAnsi="Calibri" w:cs="Calibri"/>
                <w:b/>
                <w:bCs/>
                <w:color w:val="000000"/>
                <w:sz w:val="22"/>
                <w:szCs w:val="22"/>
              </w:rPr>
              <w:t>Oto dane repliki</w:t>
            </w:r>
            <w:r w:rsidRPr="008C4A23">
              <w:rPr>
                <w:rFonts w:ascii="Calibri" w:hAnsi="Calibri" w:cs="Calibri"/>
                <w:color w:val="000000"/>
                <w:sz w:val="22"/>
                <w:szCs w:val="22"/>
              </w:rPr>
              <w:t xml:space="preserve">” – komunikat wysyłany z </w:t>
            </w:r>
            <w:r w:rsidR="00773F6A" w:rsidRPr="008C4A23">
              <w:rPr>
                <w:rFonts w:ascii="Calibri" w:hAnsi="Calibri" w:cs="Calibri"/>
                <w:color w:val="000000"/>
                <w:sz w:val="22"/>
                <w:szCs w:val="22"/>
              </w:rPr>
              <w:t>AIS/IMPORT</w:t>
            </w:r>
            <w:r w:rsidRPr="008C4A23">
              <w:rPr>
                <w:rFonts w:ascii="Calibri" w:hAnsi="Calibri" w:cs="Calibri"/>
                <w:color w:val="000000"/>
                <w:sz w:val="22"/>
                <w:szCs w:val="22"/>
              </w:rPr>
              <w:t xml:space="preserve"> do SZPROT</w:t>
            </w:r>
          </w:p>
          <w:p w14:paraId="7C74C66A" w14:textId="2D4424C1" w:rsidR="00E96977" w:rsidRPr="008C4A23" w:rsidRDefault="00E96977" w:rsidP="00E96977">
            <w:pPr>
              <w:pStyle w:val="NormalnyWeb"/>
              <w:shd w:val="clear" w:color="auto" w:fill="FFFFFF"/>
              <w:spacing w:before="0" w:beforeAutospacing="0" w:after="0" w:afterAutospacing="0"/>
              <w:rPr>
                <w:rFonts w:ascii="Calibri" w:hAnsi="Calibri" w:cs="Calibri"/>
                <w:color w:val="000000"/>
              </w:rPr>
            </w:pPr>
            <w:r w:rsidRPr="008C4A23">
              <w:rPr>
                <w:rFonts w:ascii="Calibri" w:hAnsi="Calibri" w:cs="Calibri"/>
                <w:color w:val="000000"/>
                <w:sz w:val="22"/>
                <w:szCs w:val="22"/>
              </w:rPr>
              <w:t>„</w:t>
            </w:r>
            <w:r w:rsidRPr="008C4A23">
              <w:rPr>
                <w:rFonts w:ascii="Calibri" w:hAnsi="Calibri" w:cs="Calibri"/>
                <w:b/>
                <w:bCs/>
                <w:color w:val="000000"/>
                <w:sz w:val="22"/>
                <w:szCs w:val="22"/>
              </w:rPr>
              <w:t>Konieczna korekta repliki</w:t>
            </w:r>
            <w:r w:rsidRPr="008C4A23">
              <w:rPr>
                <w:rFonts w:ascii="Calibri" w:hAnsi="Calibri" w:cs="Calibri"/>
                <w:color w:val="000000"/>
                <w:sz w:val="22"/>
                <w:szCs w:val="22"/>
              </w:rPr>
              <w:t xml:space="preserve">” – komunikat wysyłany ze SZPROT do </w:t>
            </w:r>
            <w:r w:rsidR="00773F6A" w:rsidRPr="008C4A23">
              <w:rPr>
                <w:rFonts w:ascii="Calibri" w:hAnsi="Calibri" w:cs="Calibri"/>
                <w:color w:val="000000"/>
                <w:sz w:val="22"/>
                <w:szCs w:val="22"/>
              </w:rPr>
              <w:t>AIS/IMPORT</w:t>
            </w:r>
          </w:p>
          <w:p w14:paraId="26ECDA27" w14:textId="609963DB" w:rsidR="00E96977" w:rsidRPr="008C4A23" w:rsidRDefault="00E96977" w:rsidP="00E96977">
            <w:pPr>
              <w:pStyle w:val="NormalnyWeb"/>
              <w:shd w:val="clear" w:color="auto" w:fill="FFFFFF"/>
              <w:spacing w:before="0" w:beforeAutospacing="0" w:after="0" w:afterAutospacing="0"/>
              <w:rPr>
                <w:rFonts w:ascii="Calibri" w:hAnsi="Calibri" w:cs="Calibri"/>
                <w:color w:val="000000"/>
              </w:rPr>
            </w:pPr>
            <w:r w:rsidRPr="008C4A23">
              <w:rPr>
                <w:rFonts w:ascii="Calibri" w:hAnsi="Calibri" w:cs="Calibri"/>
                <w:color w:val="000000"/>
                <w:sz w:val="22"/>
                <w:szCs w:val="22"/>
              </w:rPr>
              <w:t>„</w:t>
            </w:r>
            <w:r w:rsidRPr="008C4A23">
              <w:rPr>
                <w:rFonts w:ascii="Calibri" w:hAnsi="Calibri" w:cs="Calibri"/>
                <w:b/>
                <w:bCs/>
                <w:color w:val="000000"/>
                <w:sz w:val="22"/>
                <w:szCs w:val="22"/>
              </w:rPr>
              <w:t>Daj wersję repliki</w:t>
            </w:r>
            <w:r w:rsidRPr="008C4A23">
              <w:rPr>
                <w:rFonts w:ascii="Calibri" w:hAnsi="Calibri" w:cs="Calibri"/>
                <w:color w:val="000000"/>
                <w:sz w:val="22"/>
                <w:szCs w:val="22"/>
              </w:rPr>
              <w:t xml:space="preserve">” – komunikat wysyłany ze SZPROT do </w:t>
            </w:r>
            <w:r w:rsidR="00773F6A" w:rsidRPr="008C4A23">
              <w:rPr>
                <w:rFonts w:ascii="Calibri" w:hAnsi="Calibri" w:cs="Calibri"/>
                <w:color w:val="000000"/>
                <w:sz w:val="22"/>
                <w:szCs w:val="22"/>
              </w:rPr>
              <w:t>AIS/IMPORT</w:t>
            </w:r>
          </w:p>
          <w:p w14:paraId="0CD07F09" w14:textId="37F3B9B3" w:rsidR="00E96977" w:rsidRPr="008C4A23" w:rsidRDefault="00E96977" w:rsidP="00E96977">
            <w:pPr>
              <w:spacing w:line="240" w:lineRule="auto"/>
              <w:rPr>
                <w:color w:val="000000"/>
                <w:sz w:val="20"/>
                <w:szCs w:val="20"/>
              </w:rPr>
            </w:pPr>
            <w:r w:rsidRPr="008C4A23">
              <w:rPr>
                <w:rFonts w:ascii="Calibri" w:hAnsi="Calibri" w:cs="Calibri"/>
                <w:color w:val="000000"/>
              </w:rPr>
              <w:t>„</w:t>
            </w:r>
            <w:r w:rsidRPr="008C4A23">
              <w:rPr>
                <w:rFonts w:ascii="Calibri" w:hAnsi="Calibri" w:cs="Calibri"/>
                <w:b/>
                <w:bCs/>
                <w:color w:val="000000"/>
              </w:rPr>
              <w:t>Oto wersja repliki</w:t>
            </w:r>
            <w:r w:rsidRPr="008C4A23">
              <w:rPr>
                <w:rFonts w:ascii="Calibri" w:hAnsi="Calibri" w:cs="Calibri"/>
                <w:color w:val="000000"/>
              </w:rPr>
              <w:t xml:space="preserve">” - komunikat wysyłany przez </w:t>
            </w:r>
            <w:r w:rsidR="00773F6A" w:rsidRPr="008C4A23">
              <w:rPr>
                <w:rFonts w:ascii="Calibri" w:hAnsi="Calibri" w:cs="Calibri"/>
                <w:color w:val="000000"/>
              </w:rPr>
              <w:t>AIS/IMPORT</w:t>
            </w:r>
            <w:r w:rsidRPr="008C4A23">
              <w:rPr>
                <w:rFonts w:ascii="Calibri" w:hAnsi="Calibri" w:cs="Calibri"/>
                <w:color w:val="000000"/>
              </w:rPr>
              <w:t xml:space="preserve"> do SZPROT</w:t>
            </w:r>
          </w:p>
        </w:tc>
      </w:tr>
    </w:tbl>
    <w:p w14:paraId="43BC0179" w14:textId="77777777" w:rsidR="00BC250A" w:rsidRPr="008C4A23" w:rsidRDefault="00BC250A" w:rsidP="00BC250A"/>
    <w:p w14:paraId="5A4E1350" w14:textId="77777777" w:rsidR="00EB618A" w:rsidRPr="008C4A23" w:rsidRDefault="00EB618A" w:rsidP="00DA1FCB">
      <w:pPr>
        <w:pStyle w:val="Nagwek4"/>
      </w:pPr>
      <w:r w:rsidRPr="008C4A23">
        <w:t xml:space="preserve">WSP.11.02 – Komunikacja z RPS. </w:t>
      </w:r>
    </w:p>
    <w:tbl>
      <w:tblPr>
        <w:tblW w:w="9560" w:type="dxa"/>
        <w:tblInd w:w="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020"/>
        <w:gridCol w:w="7540"/>
      </w:tblGrid>
      <w:tr w:rsidR="00EB618A" w:rsidRPr="008C4A23" w14:paraId="3D0C871E" w14:textId="77777777" w:rsidTr="009255AB">
        <w:trPr>
          <w:trHeight w:val="222"/>
        </w:trPr>
        <w:tc>
          <w:tcPr>
            <w:tcW w:w="2020" w:type="dxa"/>
            <w:shd w:val="clear" w:color="auto" w:fill="auto"/>
            <w:hideMark/>
          </w:tcPr>
          <w:p w14:paraId="0047D49C" w14:textId="161CEDE1" w:rsidR="00EB618A" w:rsidRPr="008C4A23" w:rsidRDefault="00773F6A" w:rsidP="009255AB">
            <w:pPr>
              <w:spacing w:line="240" w:lineRule="auto"/>
              <w:rPr>
                <w:color w:val="000000"/>
                <w:sz w:val="20"/>
                <w:szCs w:val="20"/>
              </w:rPr>
            </w:pPr>
            <w:r w:rsidRPr="008C4A23">
              <w:rPr>
                <w:color w:val="000000"/>
                <w:sz w:val="20"/>
                <w:szCs w:val="20"/>
              </w:rPr>
              <w:t>Cel i</w:t>
            </w:r>
            <w:r w:rsidR="00EB618A" w:rsidRPr="008C4A23">
              <w:rPr>
                <w:color w:val="000000"/>
                <w:sz w:val="20"/>
                <w:szCs w:val="20"/>
              </w:rPr>
              <w:t xml:space="preserve"> opis procesu</w:t>
            </w:r>
          </w:p>
        </w:tc>
        <w:tc>
          <w:tcPr>
            <w:tcW w:w="7540" w:type="dxa"/>
            <w:shd w:val="clear" w:color="auto" w:fill="auto"/>
            <w:vAlign w:val="bottom"/>
          </w:tcPr>
          <w:p w14:paraId="5EB41167" w14:textId="766C4C64" w:rsidR="00EB618A" w:rsidRPr="008C4A23" w:rsidRDefault="00EB618A" w:rsidP="0087301C">
            <w:pPr>
              <w:pStyle w:val="Akapitzlist"/>
              <w:numPr>
                <w:ilvl w:val="0"/>
                <w:numId w:val="60"/>
              </w:numPr>
              <w:spacing w:line="240" w:lineRule="auto"/>
              <w:rPr>
                <w:color w:val="000000"/>
                <w:sz w:val="20"/>
                <w:szCs w:val="20"/>
              </w:rPr>
            </w:pPr>
            <w:r w:rsidRPr="008C4A23">
              <w:rPr>
                <w:color w:val="000000"/>
                <w:sz w:val="20"/>
                <w:szCs w:val="20"/>
              </w:rPr>
              <w:t xml:space="preserve">Współpraca pomiędzy systemami ma </w:t>
            </w:r>
            <w:r w:rsidR="00773F6A" w:rsidRPr="008C4A23">
              <w:rPr>
                <w:color w:val="000000"/>
                <w:sz w:val="20"/>
                <w:szCs w:val="20"/>
              </w:rPr>
              <w:t>umożliwić realizację</w:t>
            </w:r>
            <w:r w:rsidRPr="008C4A23">
              <w:rPr>
                <w:color w:val="000000"/>
                <w:sz w:val="20"/>
                <w:szCs w:val="20"/>
              </w:rPr>
              <w:t xml:space="preserve"> i rozliczanie procedur specjalnych: składowania </w:t>
            </w:r>
            <w:r w:rsidR="00773F6A" w:rsidRPr="008C4A23">
              <w:rPr>
                <w:color w:val="000000"/>
                <w:sz w:val="20"/>
                <w:szCs w:val="20"/>
              </w:rPr>
              <w:t>(skład</w:t>
            </w:r>
            <w:r w:rsidRPr="008C4A23">
              <w:rPr>
                <w:color w:val="000000"/>
                <w:sz w:val="20"/>
                <w:szCs w:val="20"/>
              </w:rPr>
              <w:t xml:space="preserve"> celny i wolny obszar celny), </w:t>
            </w:r>
            <w:r w:rsidR="00773F6A" w:rsidRPr="008C4A23">
              <w:rPr>
                <w:color w:val="000000"/>
                <w:sz w:val="20"/>
                <w:szCs w:val="20"/>
              </w:rPr>
              <w:t>szczególnego przeznaczenia</w:t>
            </w:r>
            <w:r w:rsidRPr="008C4A23">
              <w:rPr>
                <w:color w:val="000000"/>
                <w:sz w:val="20"/>
                <w:szCs w:val="20"/>
              </w:rPr>
              <w:t xml:space="preserve"> (końcowe przeznaczenie i odprawa czasowa), przetwarzania </w:t>
            </w:r>
            <w:r w:rsidR="00773F6A" w:rsidRPr="008C4A23">
              <w:rPr>
                <w:color w:val="000000"/>
                <w:sz w:val="20"/>
                <w:szCs w:val="20"/>
              </w:rPr>
              <w:t>(uszlachetnienie</w:t>
            </w:r>
            <w:r w:rsidRPr="008C4A23">
              <w:rPr>
                <w:color w:val="000000"/>
                <w:sz w:val="20"/>
                <w:szCs w:val="20"/>
              </w:rPr>
              <w:t xml:space="preserve"> czynne i bierne).</w:t>
            </w:r>
          </w:p>
        </w:tc>
      </w:tr>
    </w:tbl>
    <w:p w14:paraId="30747A64" w14:textId="47232975" w:rsidR="00EB618A" w:rsidRPr="008C4A23" w:rsidRDefault="00EB618A" w:rsidP="00EB618A"/>
    <w:p w14:paraId="2AFA3BF5" w14:textId="24F60262" w:rsidR="00EB618A" w:rsidRPr="008C4A23" w:rsidRDefault="00EB618A" w:rsidP="00EB618A"/>
    <w:p w14:paraId="0CC63D00" w14:textId="3F829A05" w:rsidR="00EB618A" w:rsidRPr="008C4A23" w:rsidRDefault="00EB618A" w:rsidP="00EB618A"/>
    <w:p w14:paraId="105B8B49" w14:textId="77777777" w:rsidR="00EB618A" w:rsidRPr="008C4A23" w:rsidRDefault="00EB618A" w:rsidP="00EB618A"/>
    <w:p w14:paraId="03E710E1" w14:textId="7977F34E" w:rsidR="00BC250A" w:rsidRPr="008C4A23" w:rsidRDefault="00DD292A" w:rsidP="00DA1FCB">
      <w:pPr>
        <w:pStyle w:val="Nagwek4"/>
      </w:pPr>
      <w:r w:rsidRPr="008C4A23">
        <w:lastRenderedPageBreak/>
        <w:t>WSP.11.02 - ZCP/ZCP-UPR/ZCP-UZP - Manualne inicjowanie postępowania administracyjnego po zwolnieniu towaru oraz awaryjne inicjowanie postępowania administracyjnego</w:t>
      </w:r>
      <w:r w:rsidR="00BC250A" w:rsidRPr="008C4A23">
        <w:t xml:space="preserve">. </w:t>
      </w:r>
    </w:p>
    <w:tbl>
      <w:tblPr>
        <w:tblW w:w="9560" w:type="dxa"/>
        <w:tblInd w:w="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020"/>
        <w:gridCol w:w="7540"/>
      </w:tblGrid>
      <w:tr w:rsidR="00BC250A" w:rsidRPr="008C4A23" w14:paraId="3BA7F403" w14:textId="77777777" w:rsidTr="00BC250A">
        <w:trPr>
          <w:trHeight w:val="222"/>
        </w:trPr>
        <w:tc>
          <w:tcPr>
            <w:tcW w:w="2020" w:type="dxa"/>
            <w:shd w:val="clear" w:color="auto" w:fill="auto"/>
            <w:hideMark/>
          </w:tcPr>
          <w:p w14:paraId="527F3DFC" w14:textId="77777777" w:rsidR="00BC250A" w:rsidRPr="008C4A23" w:rsidRDefault="00BC250A" w:rsidP="00BC250A">
            <w:pPr>
              <w:spacing w:line="240" w:lineRule="auto"/>
              <w:rPr>
                <w:color w:val="000000"/>
                <w:sz w:val="20"/>
                <w:szCs w:val="20"/>
              </w:rPr>
            </w:pPr>
            <w:r w:rsidRPr="008C4A23">
              <w:rPr>
                <w:color w:val="000000"/>
                <w:sz w:val="20"/>
                <w:szCs w:val="20"/>
              </w:rPr>
              <w:t>Cel procesu</w:t>
            </w:r>
          </w:p>
        </w:tc>
        <w:tc>
          <w:tcPr>
            <w:tcW w:w="7540" w:type="dxa"/>
            <w:shd w:val="clear" w:color="auto" w:fill="auto"/>
            <w:vAlign w:val="bottom"/>
          </w:tcPr>
          <w:p w14:paraId="7679D9DD" w14:textId="0EA8F154" w:rsidR="00BC250A" w:rsidRPr="008C4A23" w:rsidRDefault="00DD292A" w:rsidP="00BC250A">
            <w:pPr>
              <w:spacing w:line="240" w:lineRule="auto"/>
              <w:rPr>
                <w:color w:val="000000"/>
                <w:sz w:val="20"/>
                <w:szCs w:val="20"/>
              </w:rPr>
            </w:pPr>
            <w:r w:rsidRPr="008C4A23">
              <w:rPr>
                <w:color w:val="000000"/>
                <w:sz w:val="20"/>
                <w:szCs w:val="20"/>
              </w:rPr>
              <w:t xml:space="preserve">Celem procesu jest zainicjowanie przez funkcjonariusza celnego postępowania administracyjnego po zwolnieniu </w:t>
            </w:r>
            <w:r w:rsidR="001A5071" w:rsidRPr="008C4A23">
              <w:rPr>
                <w:color w:val="000000"/>
                <w:sz w:val="20"/>
                <w:szCs w:val="20"/>
              </w:rPr>
              <w:t>towaru,</w:t>
            </w:r>
            <w:r w:rsidRPr="008C4A23">
              <w:rPr>
                <w:color w:val="000000"/>
                <w:sz w:val="20"/>
                <w:szCs w:val="20"/>
              </w:rPr>
              <w:t xml:space="preserve"> którego wynikiem będzie wydanie decyzji administracyjnej przez system SZPROT lub poza systemem SZPROT dla wyłączonej komunikacji ze SZPROT.</w:t>
            </w:r>
          </w:p>
        </w:tc>
      </w:tr>
      <w:tr w:rsidR="00BC250A" w:rsidRPr="008C4A23" w14:paraId="3658AA3E" w14:textId="77777777" w:rsidTr="00BC250A">
        <w:trPr>
          <w:trHeight w:val="86"/>
        </w:trPr>
        <w:tc>
          <w:tcPr>
            <w:tcW w:w="2020" w:type="dxa"/>
            <w:shd w:val="clear" w:color="auto" w:fill="auto"/>
            <w:hideMark/>
          </w:tcPr>
          <w:p w14:paraId="3548F354" w14:textId="77777777" w:rsidR="00BC250A" w:rsidRPr="008C4A23" w:rsidRDefault="00BC250A" w:rsidP="00BC250A">
            <w:pPr>
              <w:spacing w:line="240" w:lineRule="auto"/>
              <w:rPr>
                <w:color w:val="000000"/>
                <w:sz w:val="20"/>
                <w:szCs w:val="20"/>
              </w:rPr>
            </w:pPr>
            <w:r w:rsidRPr="008C4A23">
              <w:rPr>
                <w:color w:val="000000"/>
                <w:sz w:val="20"/>
                <w:szCs w:val="20"/>
              </w:rPr>
              <w:t>Syntetyczny opis</w:t>
            </w:r>
          </w:p>
        </w:tc>
        <w:tc>
          <w:tcPr>
            <w:tcW w:w="7540" w:type="dxa"/>
            <w:shd w:val="clear" w:color="auto" w:fill="auto"/>
            <w:vAlign w:val="bottom"/>
          </w:tcPr>
          <w:p w14:paraId="4AABA7FE" w14:textId="342FB6C5" w:rsidR="00BC250A" w:rsidRPr="008C4A23" w:rsidRDefault="00DD292A" w:rsidP="00DD292A">
            <w:pPr>
              <w:spacing w:line="240" w:lineRule="auto"/>
              <w:rPr>
                <w:color w:val="000000"/>
                <w:sz w:val="20"/>
                <w:szCs w:val="20"/>
              </w:rPr>
            </w:pPr>
            <w:r w:rsidRPr="008C4A23">
              <w:rPr>
                <w:color w:val="000000"/>
                <w:sz w:val="20"/>
                <w:szCs w:val="20"/>
              </w:rPr>
              <w:t>ZCP/ZCP-UPR/ZCP-UZP – Manualne inicjowanie postępowania administracyjnego po zwolnieniu towaru oraz awaryjne inicjowanie postępowania administracyjnego</w:t>
            </w:r>
          </w:p>
        </w:tc>
      </w:tr>
    </w:tbl>
    <w:p w14:paraId="0287E6BE" w14:textId="77777777" w:rsidR="00BC250A" w:rsidRPr="008C4A23" w:rsidRDefault="00BC250A" w:rsidP="00BC250A"/>
    <w:p w14:paraId="18FBA546" w14:textId="75BF992B" w:rsidR="00BC250A" w:rsidRPr="008C4A23" w:rsidRDefault="00DD292A" w:rsidP="00DA1FCB">
      <w:pPr>
        <w:pStyle w:val="Nagwek4"/>
      </w:pPr>
      <w:r w:rsidRPr="008C4A23">
        <w:t>WSP.13.01 - Rejestracja ZC415 - typu A, B, C, X, Y, Z, U, V</w:t>
      </w:r>
      <w:r w:rsidR="00BC250A" w:rsidRPr="008C4A23">
        <w:t xml:space="preserve">. </w:t>
      </w:r>
    </w:p>
    <w:tbl>
      <w:tblPr>
        <w:tblW w:w="9560" w:type="dxa"/>
        <w:tblInd w:w="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020"/>
        <w:gridCol w:w="7540"/>
      </w:tblGrid>
      <w:tr w:rsidR="00BC250A" w:rsidRPr="008C4A23" w14:paraId="4661E043" w14:textId="77777777" w:rsidTr="00BC250A">
        <w:trPr>
          <w:trHeight w:val="222"/>
        </w:trPr>
        <w:tc>
          <w:tcPr>
            <w:tcW w:w="2020" w:type="dxa"/>
            <w:shd w:val="clear" w:color="auto" w:fill="auto"/>
            <w:hideMark/>
          </w:tcPr>
          <w:p w14:paraId="09001DA3" w14:textId="77777777" w:rsidR="00BC250A" w:rsidRPr="008C4A23" w:rsidRDefault="00BC250A" w:rsidP="00BC250A">
            <w:pPr>
              <w:spacing w:line="240" w:lineRule="auto"/>
              <w:rPr>
                <w:color w:val="000000"/>
                <w:sz w:val="20"/>
                <w:szCs w:val="20"/>
              </w:rPr>
            </w:pPr>
            <w:r w:rsidRPr="008C4A23">
              <w:rPr>
                <w:color w:val="000000"/>
                <w:sz w:val="20"/>
                <w:szCs w:val="20"/>
              </w:rPr>
              <w:t>Cel procesu</w:t>
            </w:r>
          </w:p>
        </w:tc>
        <w:tc>
          <w:tcPr>
            <w:tcW w:w="7540" w:type="dxa"/>
            <w:shd w:val="clear" w:color="auto" w:fill="auto"/>
            <w:vAlign w:val="bottom"/>
          </w:tcPr>
          <w:p w14:paraId="647DBA53" w14:textId="6895FCCF" w:rsidR="00BC250A" w:rsidRPr="008C4A23" w:rsidRDefault="00DD292A" w:rsidP="00BC250A">
            <w:pPr>
              <w:spacing w:line="240" w:lineRule="auto"/>
              <w:rPr>
                <w:color w:val="000000"/>
                <w:sz w:val="20"/>
                <w:szCs w:val="20"/>
              </w:rPr>
            </w:pPr>
            <w:r w:rsidRPr="008C4A23">
              <w:rPr>
                <w:color w:val="000000"/>
                <w:sz w:val="20"/>
                <w:szCs w:val="20"/>
              </w:rPr>
              <w:t>Celem procesu jest rejestracja ZC415 - typu A, B, C, X, Y, Z, U, V</w:t>
            </w:r>
          </w:p>
        </w:tc>
      </w:tr>
      <w:tr w:rsidR="00BC250A" w:rsidRPr="008C4A23" w14:paraId="204CD31F" w14:textId="77777777" w:rsidTr="00BC250A">
        <w:trPr>
          <w:trHeight w:val="86"/>
        </w:trPr>
        <w:tc>
          <w:tcPr>
            <w:tcW w:w="2020" w:type="dxa"/>
            <w:shd w:val="clear" w:color="auto" w:fill="auto"/>
            <w:hideMark/>
          </w:tcPr>
          <w:p w14:paraId="33E54993" w14:textId="77777777" w:rsidR="00BC250A" w:rsidRPr="008C4A23" w:rsidRDefault="00BC250A" w:rsidP="00BC250A">
            <w:pPr>
              <w:spacing w:line="240" w:lineRule="auto"/>
              <w:rPr>
                <w:color w:val="000000"/>
                <w:sz w:val="20"/>
                <w:szCs w:val="20"/>
              </w:rPr>
            </w:pPr>
            <w:r w:rsidRPr="008C4A23">
              <w:rPr>
                <w:color w:val="000000"/>
                <w:sz w:val="20"/>
                <w:szCs w:val="20"/>
              </w:rPr>
              <w:t>Syntetyczny opis</w:t>
            </w:r>
          </w:p>
        </w:tc>
        <w:tc>
          <w:tcPr>
            <w:tcW w:w="7540" w:type="dxa"/>
            <w:shd w:val="clear" w:color="auto" w:fill="auto"/>
            <w:vAlign w:val="bottom"/>
          </w:tcPr>
          <w:p w14:paraId="7E446111" w14:textId="0EA3F42E" w:rsidR="00BC250A" w:rsidRPr="008C4A23" w:rsidRDefault="00DD292A" w:rsidP="00DD292A">
            <w:pPr>
              <w:spacing w:line="240" w:lineRule="auto"/>
              <w:rPr>
                <w:color w:val="000000"/>
                <w:sz w:val="20"/>
                <w:szCs w:val="20"/>
              </w:rPr>
            </w:pPr>
            <w:r w:rsidRPr="008C4A23">
              <w:rPr>
                <w:color w:val="000000"/>
                <w:sz w:val="20"/>
                <w:szCs w:val="20"/>
              </w:rPr>
              <w:t>Proces przedstawia rejestrację dokumentu ZC415 typu A, B, C, X, Y, Z, U, V (zgłoszenia ZCP razem z przedstawieniem towaru).</w:t>
            </w:r>
          </w:p>
        </w:tc>
      </w:tr>
    </w:tbl>
    <w:p w14:paraId="3E4C0F2C" w14:textId="77777777" w:rsidR="00BC250A" w:rsidRPr="008C4A23" w:rsidRDefault="00BC250A" w:rsidP="00BC250A"/>
    <w:p w14:paraId="2DDE5173" w14:textId="1559D7D6" w:rsidR="00BC250A" w:rsidRPr="008C4A23" w:rsidRDefault="00DD292A" w:rsidP="00DA1FCB">
      <w:pPr>
        <w:pStyle w:val="Nagwek4"/>
      </w:pPr>
      <w:r w:rsidRPr="008C4A23">
        <w:t>WSP.13.02 - Rejestracja wstępna ZC415 typu D, E, F przed przedstawieniem towaru</w:t>
      </w:r>
      <w:r w:rsidR="00BC250A" w:rsidRPr="008C4A23">
        <w:t xml:space="preserve">. </w:t>
      </w:r>
    </w:p>
    <w:tbl>
      <w:tblPr>
        <w:tblW w:w="9560" w:type="dxa"/>
        <w:tblInd w:w="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020"/>
        <w:gridCol w:w="7540"/>
      </w:tblGrid>
      <w:tr w:rsidR="00BC250A" w:rsidRPr="008C4A23" w14:paraId="00E17A01" w14:textId="77777777" w:rsidTr="00BC250A">
        <w:trPr>
          <w:trHeight w:val="222"/>
        </w:trPr>
        <w:tc>
          <w:tcPr>
            <w:tcW w:w="2020" w:type="dxa"/>
            <w:shd w:val="clear" w:color="auto" w:fill="auto"/>
            <w:hideMark/>
          </w:tcPr>
          <w:p w14:paraId="44E772CE" w14:textId="77777777" w:rsidR="00BC250A" w:rsidRPr="008C4A23" w:rsidRDefault="00BC250A" w:rsidP="00BC250A">
            <w:pPr>
              <w:spacing w:line="240" w:lineRule="auto"/>
              <w:rPr>
                <w:color w:val="000000"/>
                <w:sz w:val="20"/>
                <w:szCs w:val="20"/>
              </w:rPr>
            </w:pPr>
            <w:r w:rsidRPr="008C4A23">
              <w:rPr>
                <w:color w:val="000000"/>
                <w:sz w:val="20"/>
                <w:szCs w:val="20"/>
              </w:rPr>
              <w:t>Cel procesu</w:t>
            </w:r>
          </w:p>
        </w:tc>
        <w:tc>
          <w:tcPr>
            <w:tcW w:w="7540" w:type="dxa"/>
            <w:shd w:val="clear" w:color="auto" w:fill="auto"/>
            <w:vAlign w:val="bottom"/>
          </w:tcPr>
          <w:p w14:paraId="7E2C345B" w14:textId="0086D07D" w:rsidR="00BC250A" w:rsidRPr="008C4A23" w:rsidRDefault="00DD292A" w:rsidP="00BC250A">
            <w:pPr>
              <w:spacing w:line="240" w:lineRule="auto"/>
              <w:rPr>
                <w:color w:val="000000"/>
                <w:sz w:val="20"/>
                <w:szCs w:val="20"/>
              </w:rPr>
            </w:pPr>
            <w:r w:rsidRPr="008C4A23">
              <w:rPr>
                <w:color w:val="000000"/>
                <w:sz w:val="20"/>
                <w:szCs w:val="20"/>
              </w:rPr>
              <w:t>Celem procesu jest wstępna rejestracja ZC415 typu D, E, F</w:t>
            </w:r>
          </w:p>
        </w:tc>
      </w:tr>
      <w:tr w:rsidR="00BC250A" w:rsidRPr="008C4A23" w14:paraId="4143A344" w14:textId="77777777" w:rsidTr="00BC250A">
        <w:trPr>
          <w:trHeight w:val="86"/>
        </w:trPr>
        <w:tc>
          <w:tcPr>
            <w:tcW w:w="2020" w:type="dxa"/>
            <w:shd w:val="clear" w:color="auto" w:fill="auto"/>
            <w:hideMark/>
          </w:tcPr>
          <w:p w14:paraId="65121E0D" w14:textId="77777777" w:rsidR="00BC250A" w:rsidRPr="008C4A23" w:rsidRDefault="00BC250A" w:rsidP="00BC250A">
            <w:pPr>
              <w:spacing w:line="240" w:lineRule="auto"/>
              <w:rPr>
                <w:color w:val="000000"/>
                <w:sz w:val="20"/>
                <w:szCs w:val="20"/>
              </w:rPr>
            </w:pPr>
            <w:r w:rsidRPr="008C4A23">
              <w:rPr>
                <w:color w:val="000000"/>
                <w:sz w:val="20"/>
                <w:szCs w:val="20"/>
              </w:rPr>
              <w:t>Syntetyczny opis</w:t>
            </w:r>
          </w:p>
        </w:tc>
        <w:tc>
          <w:tcPr>
            <w:tcW w:w="7540" w:type="dxa"/>
            <w:shd w:val="clear" w:color="auto" w:fill="auto"/>
            <w:vAlign w:val="bottom"/>
          </w:tcPr>
          <w:p w14:paraId="0317C094" w14:textId="0FC2916A" w:rsidR="00BC250A" w:rsidRPr="008C4A23" w:rsidRDefault="00DD292A" w:rsidP="00DD292A">
            <w:pPr>
              <w:spacing w:line="240" w:lineRule="auto"/>
              <w:rPr>
                <w:color w:val="000000"/>
                <w:sz w:val="20"/>
                <w:szCs w:val="20"/>
              </w:rPr>
            </w:pPr>
            <w:r w:rsidRPr="008C4A23">
              <w:rPr>
                <w:color w:val="000000"/>
                <w:sz w:val="20"/>
                <w:szCs w:val="20"/>
              </w:rPr>
              <w:t>Proces przedstawia wstępną rejestrację zgłoszeń ZC415 przed przedstawieniem towaru (typ D, E, F)</w:t>
            </w:r>
          </w:p>
        </w:tc>
      </w:tr>
    </w:tbl>
    <w:p w14:paraId="5ADB35B4" w14:textId="77777777" w:rsidR="00BC250A" w:rsidRPr="008C4A23" w:rsidRDefault="00BC250A" w:rsidP="00BC250A"/>
    <w:p w14:paraId="7F092CD7" w14:textId="17C02E27" w:rsidR="00BC250A" w:rsidRPr="008C4A23" w:rsidRDefault="00DD292A" w:rsidP="00DA1FCB">
      <w:pPr>
        <w:pStyle w:val="Nagwek4"/>
      </w:pPr>
      <w:r w:rsidRPr="008C4A23">
        <w:t>WSP.13.03 - Walidacja ZC415 typu D, E, F po przedstawieniu towaru</w:t>
      </w:r>
      <w:r w:rsidR="00BC250A" w:rsidRPr="008C4A23">
        <w:t xml:space="preserve">. </w:t>
      </w:r>
    </w:p>
    <w:tbl>
      <w:tblPr>
        <w:tblW w:w="9560" w:type="dxa"/>
        <w:tblInd w:w="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020"/>
        <w:gridCol w:w="7540"/>
      </w:tblGrid>
      <w:tr w:rsidR="00BC250A" w:rsidRPr="008C4A23" w14:paraId="102A804F" w14:textId="77777777" w:rsidTr="00BC250A">
        <w:trPr>
          <w:trHeight w:val="222"/>
        </w:trPr>
        <w:tc>
          <w:tcPr>
            <w:tcW w:w="2020" w:type="dxa"/>
            <w:shd w:val="clear" w:color="auto" w:fill="auto"/>
            <w:hideMark/>
          </w:tcPr>
          <w:p w14:paraId="1E0A380E" w14:textId="77777777" w:rsidR="00BC250A" w:rsidRPr="008C4A23" w:rsidRDefault="00BC250A" w:rsidP="00BC250A">
            <w:pPr>
              <w:spacing w:line="240" w:lineRule="auto"/>
              <w:rPr>
                <w:color w:val="000000"/>
                <w:sz w:val="20"/>
                <w:szCs w:val="20"/>
              </w:rPr>
            </w:pPr>
            <w:r w:rsidRPr="008C4A23">
              <w:rPr>
                <w:color w:val="000000"/>
                <w:sz w:val="20"/>
                <w:szCs w:val="20"/>
              </w:rPr>
              <w:t>Cel procesu</w:t>
            </w:r>
          </w:p>
        </w:tc>
        <w:tc>
          <w:tcPr>
            <w:tcW w:w="7540" w:type="dxa"/>
            <w:shd w:val="clear" w:color="auto" w:fill="auto"/>
            <w:vAlign w:val="bottom"/>
          </w:tcPr>
          <w:p w14:paraId="091545FC" w14:textId="6552B59C" w:rsidR="00BC250A" w:rsidRPr="008C4A23" w:rsidRDefault="00DD292A" w:rsidP="00BC250A">
            <w:pPr>
              <w:spacing w:line="240" w:lineRule="auto"/>
              <w:rPr>
                <w:color w:val="000000"/>
                <w:sz w:val="20"/>
                <w:szCs w:val="20"/>
              </w:rPr>
            </w:pPr>
            <w:r w:rsidRPr="008C4A23">
              <w:rPr>
                <w:color w:val="000000"/>
                <w:sz w:val="20"/>
                <w:szCs w:val="20"/>
              </w:rPr>
              <w:t>Celem procesu jest walidacja zgłoszeń ZC415 typu D, E, F po przedstawieniu towaru.</w:t>
            </w:r>
          </w:p>
        </w:tc>
      </w:tr>
      <w:tr w:rsidR="00BC250A" w:rsidRPr="008C4A23" w14:paraId="72844ED4" w14:textId="77777777" w:rsidTr="00BC250A">
        <w:trPr>
          <w:trHeight w:val="86"/>
        </w:trPr>
        <w:tc>
          <w:tcPr>
            <w:tcW w:w="2020" w:type="dxa"/>
            <w:shd w:val="clear" w:color="auto" w:fill="auto"/>
            <w:hideMark/>
          </w:tcPr>
          <w:p w14:paraId="49890D2C" w14:textId="77777777" w:rsidR="00BC250A" w:rsidRPr="008C4A23" w:rsidRDefault="00BC250A" w:rsidP="00BC250A">
            <w:pPr>
              <w:spacing w:line="240" w:lineRule="auto"/>
              <w:rPr>
                <w:color w:val="000000"/>
                <w:sz w:val="20"/>
                <w:szCs w:val="20"/>
              </w:rPr>
            </w:pPr>
            <w:r w:rsidRPr="008C4A23">
              <w:rPr>
                <w:color w:val="000000"/>
                <w:sz w:val="20"/>
                <w:szCs w:val="20"/>
              </w:rPr>
              <w:t>Syntetyczny opis</w:t>
            </w:r>
          </w:p>
        </w:tc>
        <w:tc>
          <w:tcPr>
            <w:tcW w:w="7540" w:type="dxa"/>
            <w:shd w:val="clear" w:color="auto" w:fill="auto"/>
            <w:vAlign w:val="bottom"/>
          </w:tcPr>
          <w:p w14:paraId="29CB2CD9" w14:textId="1605B9E4" w:rsidR="00BC250A" w:rsidRPr="008C4A23" w:rsidRDefault="00DD292A" w:rsidP="00DD292A">
            <w:pPr>
              <w:spacing w:line="240" w:lineRule="auto"/>
              <w:rPr>
                <w:color w:val="000000"/>
                <w:sz w:val="20"/>
                <w:szCs w:val="20"/>
              </w:rPr>
            </w:pPr>
            <w:r w:rsidRPr="008C4A23">
              <w:rPr>
                <w:color w:val="000000"/>
                <w:sz w:val="20"/>
                <w:szCs w:val="20"/>
              </w:rPr>
              <w:t>Proces przedstawia walidacje zgłoszeń ZC415 typu D, E, F po przedstawieniu towaru.</w:t>
            </w:r>
          </w:p>
        </w:tc>
      </w:tr>
    </w:tbl>
    <w:p w14:paraId="58D11E97" w14:textId="77777777" w:rsidR="00BC250A" w:rsidRPr="008C4A23" w:rsidRDefault="00BC250A" w:rsidP="00BC250A"/>
    <w:p w14:paraId="7A980E25" w14:textId="25BB799A" w:rsidR="00BC250A" w:rsidRPr="008C4A23" w:rsidRDefault="00DD292A" w:rsidP="00DA1FCB">
      <w:pPr>
        <w:pStyle w:val="Nagwek4"/>
      </w:pPr>
      <w:r w:rsidRPr="008C4A23">
        <w:t>WSP.14 - Obsługa cła tymczasowego i ostatecznego</w:t>
      </w:r>
      <w:r w:rsidR="00BC250A" w:rsidRPr="008C4A23">
        <w:t xml:space="preserve">. </w:t>
      </w:r>
    </w:p>
    <w:tbl>
      <w:tblPr>
        <w:tblW w:w="9560" w:type="dxa"/>
        <w:tblInd w:w="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020"/>
        <w:gridCol w:w="7540"/>
      </w:tblGrid>
      <w:tr w:rsidR="00BC250A" w:rsidRPr="008C4A23" w14:paraId="4A735491" w14:textId="77777777" w:rsidTr="00BC250A">
        <w:trPr>
          <w:trHeight w:val="222"/>
        </w:trPr>
        <w:tc>
          <w:tcPr>
            <w:tcW w:w="2020" w:type="dxa"/>
            <w:shd w:val="clear" w:color="auto" w:fill="auto"/>
            <w:hideMark/>
          </w:tcPr>
          <w:p w14:paraId="36639103" w14:textId="77777777" w:rsidR="00BC250A" w:rsidRPr="008C4A23" w:rsidRDefault="00BC250A" w:rsidP="00BC250A">
            <w:pPr>
              <w:spacing w:line="240" w:lineRule="auto"/>
              <w:rPr>
                <w:color w:val="000000"/>
                <w:sz w:val="20"/>
                <w:szCs w:val="20"/>
              </w:rPr>
            </w:pPr>
            <w:r w:rsidRPr="008C4A23">
              <w:rPr>
                <w:color w:val="000000"/>
                <w:sz w:val="20"/>
                <w:szCs w:val="20"/>
              </w:rPr>
              <w:t>Cel procesu</w:t>
            </w:r>
          </w:p>
        </w:tc>
        <w:tc>
          <w:tcPr>
            <w:tcW w:w="7540" w:type="dxa"/>
            <w:shd w:val="clear" w:color="auto" w:fill="auto"/>
            <w:vAlign w:val="bottom"/>
          </w:tcPr>
          <w:p w14:paraId="24BEE567" w14:textId="090852AA" w:rsidR="00BC250A" w:rsidRPr="008C4A23" w:rsidRDefault="00DD292A" w:rsidP="00BC250A">
            <w:pPr>
              <w:spacing w:line="240" w:lineRule="auto"/>
              <w:rPr>
                <w:color w:val="000000"/>
                <w:sz w:val="20"/>
                <w:szCs w:val="20"/>
              </w:rPr>
            </w:pPr>
            <w:r w:rsidRPr="008C4A23">
              <w:rPr>
                <w:color w:val="000000"/>
                <w:sz w:val="20"/>
                <w:szCs w:val="20"/>
              </w:rPr>
              <w:t xml:space="preserve">Celem procesu jest identyfikacja zgłoszeń </w:t>
            </w:r>
            <w:proofErr w:type="spellStart"/>
            <w:r w:rsidRPr="008C4A23">
              <w:rPr>
                <w:color w:val="000000"/>
                <w:sz w:val="20"/>
                <w:szCs w:val="20"/>
              </w:rPr>
              <w:t>dopuszczeniowych</w:t>
            </w:r>
            <w:proofErr w:type="spellEnd"/>
            <w:r w:rsidRPr="008C4A23">
              <w:rPr>
                <w:color w:val="000000"/>
                <w:sz w:val="20"/>
                <w:szCs w:val="20"/>
              </w:rPr>
              <w:t>: z rejestracją (cło wyrównawcze lub antydumping), objętych tymczasowym cłem antydumpingowym lub tymczasowym cłem wyrównawczym.</w:t>
            </w:r>
          </w:p>
        </w:tc>
      </w:tr>
      <w:tr w:rsidR="00BC250A" w:rsidRPr="008C4A23" w14:paraId="636698E5" w14:textId="77777777" w:rsidTr="00BC250A">
        <w:trPr>
          <w:trHeight w:val="86"/>
        </w:trPr>
        <w:tc>
          <w:tcPr>
            <w:tcW w:w="2020" w:type="dxa"/>
            <w:shd w:val="clear" w:color="auto" w:fill="auto"/>
            <w:hideMark/>
          </w:tcPr>
          <w:p w14:paraId="458028B3" w14:textId="77777777" w:rsidR="00BC250A" w:rsidRPr="008C4A23" w:rsidRDefault="00BC250A" w:rsidP="00BC250A">
            <w:pPr>
              <w:spacing w:line="240" w:lineRule="auto"/>
              <w:rPr>
                <w:color w:val="000000"/>
                <w:sz w:val="20"/>
                <w:szCs w:val="20"/>
              </w:rPr>
            </w:pPr>
            <w:r w:rsidRPr="008C4A23">
              <w:rPr>
                <w:color w:val="000000"/>
                <w:sz w:val="20"/>
                <w:szCs w:val="20"/>
              </w:rPr>
              <w:t>Syntetyczny opis</w:t>
            </w:r>
          </w:p>
        </w:tc>
        <w:tc>
          <w:tcPr>
            <w:tcW w:w="7540" w:type="dxa"/>
            <w:shd w:val="clear" w:color="auto" w:fill="auto"/>
            <w:vAlign w:val="bottom"/>
          </w:tcPr>
          <w:p w14:paraId="383421C2" w14:textId="77777777" w:rsidR="00DD292A" w:rsidRPr="008C4A23" w:rsidRDefault="00DD292A" w:rsidP="00DD292A">
            <w:pPr>
              <w:spacing w:line="240" w:lineRule="auto"/>
              <w:rPr>
                <w:color w:val="000000"/>
                <w:sz w:val="20"/>
                <w:szCs w:val="20"/>
              </w:rPr>
            </w:pPr>
            <w:r w:rsidRPr="008C4A23">
              <w:rPr>
                <w:color w:val="000000"/>
                <w:sz w:val="20"/>
                <w:szCs w:val="20"/>
              </w:rPr>
              <w:t>Proces polega na identyfikacji zgłoszeń celnych do procedury dopuszczenia do obrotu:</w:t>
            </w:r>
          </w:p>
          <w:p w14:paraId="42FFE160" w14:textId="1E96E1D9" w:rsidR="00DD292A" w:rsidRPr="008C4A23" w:rsidRDefault="00DD292A" w:rsidP="0087301C">
            <w:pPr>
              <w:pStyle w:val="Akapitzlist"/>
              <w:numPr>
                <w:ilvl w:val="0"/>
                <w:numId w:val="53"/>
              </w:numPr>
              <w:spacing w:line="240" w:lineRule="auto"/>
              <w:rPr>
                <w:color w:val="000000"/>
                <w:sz w:val="20"/>
                <w:szCs w:val="20"/>
              </w:rPr>
            </w:pPr>
            <w:r w:rsidRPr="008C4A23">
              <w:rPr>
                <w:color w:val="000000"/>
                <w:sz w:val="20"/>
                <w:szCs w:val="20"/>
              </w:rPr>
              <w:t xml:space="preserve">z rejestracją (cło wyrównawcze lub antydumping), </w:t>
            </w:r>
          </w:p>
          <w:p w14:paraId="60A635B0" w14:textId="32792AEE" w:rsidR="00BC250A" w:rsidRPr="008C4A23" w:rsidRDefault="00DD292A" w:rsidP="0087301C">
            <w:pPr>
              <w:pStyle w:val="Akapitzlist"/>
              <w:numPr>
                <w:ilvl w:val="0"/>
                <w:numId w:val="53"/>
              </w:numPr>
              <w:spacing w:line="240" w:lineRule="auto"/>
              <w:rPr>
                <w:color w:val="000000"/>
                <w:sz w:val="20"/>
                <w:szCs w:val="20"/>
              </w:rPr>
            </w:pPr>
            <w:r w:rsidRPr="008C4A23">
              <w:rPr>
                <w:color w:val="000000"/>
                <w:sz w:val="20"/>
                <w:szCs w:val="20"/>
              </w:rPr>
              <w:t>objętych tymczasowym cłem antydumpingowym lub tymczasowym cłem wyrównawczym.</w:t>
            </w:r>
          </w:p>
        </w:tc>
      </w:tr>
    </w:tbl>
    <w:p w14:paraId="720481F9" w14:textId="77777777" w:rsidR="00BC250A" w:rsidRPr="008C4A23" w:rsidRDefault="00BC250A" w:rsidP="00BC250A"/>
    <w:p w14:paraId="458BD267" w14:textId="3783A7D4" w:rsidR="00BC250A" w:rsidRPr="008C4A23" w:rsidRDefault="00DD292A" w:rsidP="00DA1FCB">
      <w:pPr>
        <w:pStyle w:val="Nagwek4"/>
      </w:pPr>
      <w:r w:rsidRPr="008C4A23">
        <w:lastRenderedPageBreak/>
        <w:t>ZC - 01 - ZCP - Obsługa złożonego dokumentu</w:t>
      </w:r>
      <w:r w:rsidR="00BC250A" w:rsidRPr="008C4A23">
        <w:t xml:space="preserve">. </w:t>
      </w:r>
    </w:p>
    <w:tbl>
      <w:tblPr>
        <w:tblW w:w="9560" w:type="dxa"/>
        <w:tblInd w:w="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020"/>
        <w:gridCol w:w="7540"/>
      </w:tblGrid>
      <w:tr w:rsidR="00BC250A" w:rsidRPr="008C4A23" w14:paraId="3C45D304" w14:textId="77777777" w:rsidTr="00BC250A">
        <w:trPr>
          <w:trHeight w:val="222"/>
        </w:trPr>
        <w:tc>
          <w:tcPr>
            <w:tcW w:w="2020" w:type="dxa"/>
            <w:shd w:val="clear" w:color="auto" w:fill="auto"/>
            <w:hideMark/>
          </w:tcPr>
          <w:p w14:paraId="2013A58B" w14:textId="77777777" w:rsidR="00BC250A" w:rsidRPr="008C4A23" w:rsidRDefault="00BC250A" w:rsidP="00BC250A">
            <w:pPr>
              <w:spacing w:line="240" w:lineRule="auto"/>
              <w:rPr>
                <w:color w:val="000000"/>
                <w:sz w:val="20"/>
                <w:szCs w:val="20"/>
              </w:rPr>
            </w:pPr>
            <w:r w:rsidRPr="008C4A23">
              <w:rPr>
                <w:color w:val="000000"/>
                <w:sz w:val="20"/>
                <w:szCs w:val="20"/>
              </w:rPr>
              <w:t>Cel procesu</w:t>
            </w:r>
          </w:p>
        </w:tc>
        <w:tc>
          <w:tcPr>
            <w:tcW w:w="7540" w:type="dxa"/>
            <w:shd w:val="clear" w:color="auto" w:fill="auto"/>
            <w:vAlign w:val="bottom"/>
          </w:tcPr>
          <w:p w14:paraId="2CC27D18" w14:textId="03BC156C" w:rsidR="00BC250A" w:rsidRPr="008C4A23" w:rsidRDefault="00DD292A" w:rsidP="00BC250A">
            <w:pPr>
              <w:spacing w:line="240" w:lineRule="auto"/>
              <w:rPr>
                <w:color w:val="000000"/>
                <w:sz w:val="20"/>
                <w:szCs w:val="20"/>
              </w:rPr>
            </w:pPr>
            <w:r w:rsidRPr="008C4A23">
              <w:rPr>
                <w:color w:val="000000"/>
                <w:sz w:val="20"/>
                <w:szCs w:val="20"/>
              </w:rPr>
              <w:t>Celem procesu jest obsługa ZCP standardowego.</w:t>
            </w:r>
          </w:p>
        </w:tc>
      </w:tr>
      <w:tr w:rsidR="00BC250A" w:rsidRPr="008C4A23" w14:paraId="49F38647" w14:textId="77777777" w:rsidTr="00BC250A">
        <w:trPr>
          <w:trHeight w:val="86"/>
        </w:trPr>
        <w:tc>
          <w:tcPr>
            <w:tcW w:w="2020" w:type="dxa"/>
            <w:shd w:val="clear" w:color="auto" w:fill="auto"/>
            <w:hideMark/>
          </w:tcPr>
          <w:p w14:paraId="5DBD1D5D" w14:textId="77777777" w:rsidR="00BC250A" w:rsidRPr="008C4A23" w:rsidRDefault="00BC250A" w:rsidP="00BC250A">
            <w:pPr>
              <w:spacing w:line="240" w:lineRule="auto"/>
              <w:rPr>
                <w:color w:val="000000"/>
                <w:sz w:val="20"/>
                <w:szCs w:val="20"/>
              </w:rPr>
            </w:pPr>
            <w:r w:rsidRPr="008C4A23">
              <w:rPr>
                <w:color w:val="000000"/>
                <w:sz w:val="20"/>
                <w:szCs w:val="20"/>
              </w:rPr>
              <w:t>Syntetyczny opis</w:t>
            </w:r>
          </w:p>
        </w:tc>
        <w:tc>
          <w:tcPr>
            <w:tcW w:w="7540" w:type="dxa"/>
            <w:shd w:val="clear" w:color="auto" w:fill="auto"/>
            <w:vAlign w:val="bottom"/>
          </w:tcPr>
          <w:p w14:paraId="7EA20D3E" w14:textId="77777777" w:rsidR="00DD292A" w:rsidRPr="008C4A23" w:rsidRDefault="00DD292A" w:rsidP="00DD292A">
            <w:pPr>
              <w:spacing w:line="240" w:lineRule="auto"/>
              <w:rPr>
                <w:color w:val="000000"/>
                <w:sz w:val="20"/>
                <w:szCs w:val="20"/>
              </w:rPr>
            </w:pPr>
            <w:r w:rsidRPr="008C4A23">
              <w:rPr>
                <w:color w:val="000000"/>
                <w:sz w:val="20"/>
                <w:szCs w:val="20"/>
              </w:rPr>
              <w:t>Proces polega na obsłudze standardowego zgłoszenia celnego ZCP</w:t>
            </w:r>
          </w:p>
          <w:p w14:paraId="29E31243" w14:textId="77777777" w:rsidR="00DD292A" w:rsidRPr="008C4A23" w:rsidRDefault="00DD292A" w:rsidP="00DD292A">
            <w:pPr>
              <w:spacing w:line="240" w:lineRule="auto"/>
              <w:rPr>
                <w:color w:val="000000"/>
                <w:sz w:val="20"/>
                <w:szCs w:val="20"/>
              </w:rPr>
            </w:pPr>
            <w:r w:rsidRPr="008C4A23">
              <w:rPr>
                <w:color w:val="000000"/>
                <w:sz w:val="20"/>
                <w:szCs w:val="20"/>
              </w:rPr>
              <w:t>Proces inicjowany jest przez Podmiot, który przekazuje do jednostki organizacyjnej polskiej Służby Celnej zgłoszenie celne (ZCP).</w:t>
            </w:r>
          </w:p>
          <w:p w14:paraId="3B1C5B9E" w14:textId="07406F3B" w:rsidR="00BC250A" w:rsidRPr="008C4A23" w:rsidRDefault="00DD292A" w:rsidP="00DD292A">
            <w:pPr>
              <w:spacing w:line="240" w:lineRule="auto"/>
              <w:rPr>
                <w:color w:val="000000"/>
                <w:sz w:val="20"/>
                <w:szCs w:val="20"/>
              </w:rPr>
            </w:pPr>
            <w:r w:rsidRPr="008C4A23">
              <w:rPr>
                <w:color w:val="000000"/>
                <w:sz w:val="20"/>
                <w:szCs w:val="20"/>
              </w:rPr>
              <w:t>W ramach procesu następują działania związane z badaniem i weryfikacją zgłoszenia oraz (w zależności od potrzeby i przebiegu procesu) mogą zostać zrealizowane działania związane z poborem/zabezpieczeniem należności, obsługą kontyngentu, uregulowaniem sytuacji towaru, zwolnieniem towaru.</w:t>
            </w:r>
          </w:p>
        </w:tc>
      </w:tr>
    </w:tbl>
    <w:p w14:paraId="1E732F61" w14:textId="77777777" w:rsidR="00BC250A" w:rsidRPr="008C4A23" w:rsidRDefault="00BC250A" w:rsidP="00BC250A"/>
    <w:p w14:paraId="5C5F792B" w14:textId="7C590D87" w:rsidR="00BC250A" w:rsidRPr="008C4A23" w:rsidRDefault="00DD292A" w:rsidP="00DA1FCB">
      <w:pPr>
        <w:pStyle w:val="Nagwek4"/>
      </w:pPr>
      <w:r w:rsidRPr="008C4A23">
        <w:t>ZC - 02 - ZCP-UPR - Obsługa złożenia dokumentu</w:t>
      </w:r>
      <w:r w:rsidR="00BC250A" w:rsidRPr="008C4A23">
        <w:t xml:space="preserve">. </w:t>
      </w:r>
    </w:p>
    <w:tbl>
      <w:tblPr>
        <w:tblW w:w="9560" w:type="dxa"/>
        <w:tblInd w:w="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020"/>
        <w:gridCol w:w="7540"/>
      </w:tblGrid>
      <w:tr w:rsidR="00BC250A" w:rsidRPr="008C4A23" w14:paraId="32AC8FAE" w14:textId="77777777" w:rsidTr="00BC250A">
        <w:trPr>
          <w:trHeight w:val="222"/>
        </w:trPr>
        <w:tc>
          <w:tcPr>
            <w:tcW w:w="2020" w:type="dxa"/>
            <w:shd w:val="clear" w:color="auto" w:fill="auto"/>
            <w:hideMark/>
          </w:tcPr>
          <w:p w14:paraId="55B83D9D" w14:textId="77777777" w:rsidR="00BC250A" w:rsidRPr="008C4A23" w:rsidRDefault="00BC250A" w:rsidP="00BC250A">
            <w:pPr>
              <w:spacing w:line="240" w:lineRule="auto"/>
              <w:rPr>
                <w:color w:val="000000"/>
                <w:sz w:val="20"/>
                <w:szCs w:val="20"/>
              </w:rPr>
            </w:pPr>
            <w:r w:rsidRPr="008C4A23">
              <w:rPr>
                <w:color w:val="000000"/>
                <w:sz w:val="20"/>
                <w:szCs w:val="20"/>
              </w:rPr>
              <w:t>Cel procesu</w:t>
            </w:r>
          </w:p>
        </w:tc>
        <w:tc>
          <w:tcPr>
            <w:tcW w:w="7540" w:type="dxa"/>
            <w:shd w:val="clear" w:color="auto" w:fill="auto"/>
            <w:vAlign w:val="bottom"/>
          </w:tcPr>
          <w:p w14:paraId="18208575" w14:textId="3140EFB9" w:rsidR="00BC250A" w:rsidRPr="008C4A23" w:rsidRDefault="00DD292A" w:rsidP="00BC250A">
            <w:pPr>
              <w:spacing w:line="240" w:lineRule="auto"/>
              <w:rPr>
                <w:color w:val="000000"/>
                <w:sz w:val="20"/>
                <w:szCs w:val="20"/>
              </w:rPr>
            </w:pPr>
            <w:r w:rsidRPr="008C4A23">
              <w:rPr>
                <w:color w:val="000000"/>
                <w:sz w:val="20"/>
                <w:szCs w:val="20"/>
              </w:rPr>
              <w:t>Celem procesu jest obsługa uproszczonego zgłoszenia celnego.</w:t>
            </w:r>
          </w:p>
        </w:tc>
      </w:tr>
      <w:tr w:rsidR="00BC250A" w:rsidRPr="008C4A23" w14:paraId="0F4C5BCE" w14:textId="77777777" w:rsidTr="00BC250A">
        <w:trPr>
          <w:trHeight w:val="86"/>
        </w:trPr>
        <w:tc>
          <w:tcPr>
            <w:tcW w:w="2020" w:type="dxa"/>
            <w:shd w:val="clear" w:color="auto" w:fill="auto"/>
            <w:hideMark/>
          </w:tcPr>
          <w:p w14:paraId="2110C634" w14:textId="77777777" w:rsidR="00BC250A" w:rsidRPr="008C4A23" w:rsidRDefault="00BC250A" w:rsidP="00BC250A">
            <w:pPr>
              <w:spacing w:line="240" w:lineRule="auto"/>
              <w:rPr>
                <w:color w:val="000000"/>
                <w:sz w:val="20"/>
                <w:szCs w:val="20"/>
              </w:rPr>
            </w:pPr>
            <w:r w:rsidRPr="008C4A23">
              <w:rPr>
                <w:color w:val="000000"/>
                <w:sz w:val="20"/>
                <w:szCs w:val="20"/>
              </w:rPr>
              <w:t>Syntetyczny opis</w:t>
            </w:r>
          </w:p>
        </w:tc>
        <w:tc>
          <w:tcPr>
            <w:tcW w:w="7540" w:type="dxa"/>
            <w:shd w:val="clear" w:color="auto" w:fill="auto"/>
            <w:vAlign w:val="bottom"/>
          </w:tcPr>
          <w:p w14:paraId="1DA49969" w14:textId="77777777" w:rsidR="00DD292A" w:rsidRPr="008C4A23" w:rsidRDefault="00DD292A" w:rsidP="00DD292A">
            <w:pPr>
              <w:spacing w:line="240" w:lineRule="auto"/>
              <w:rPr>
                <w:color w:val="000000"/>
                <w:sz w:val="20"/>
                <w:szCs w:val="20"/>
              </w:rPr>
            </w:pPr>
            <w:r w:rsidRPr="008C4A23">
              <w:rPr>
                <w:color w:val="000000"/>
                <w:sz w:val="20"/>
                <w:szCs w:val="20"/>
              </w:rPr>
              <w:t>Proces polega na obsłudze uproszczonego zgłoszenia celnego.</w:t>
            </w:r>
          </w:p>
          <w:p w14:paraId="4E9E23F1" w14:textId="77777777" w:rsidR="00DD292A" w:rsidRPr="008C4A23" w:rsidRDefault="00DD292A" w:rsidP="00DD292A">
            <w:pPr>
              <w:spacing w:line="240" w:lineRule="auto"/>
              <w:rPr>
                <w:color w:val="000000"/>
                <w:sz w:val="20"/>
                <w:szCs w:val="20"/>
              </w:rPr>
            </w:pPr>
            <w:r w:rsidRPr="008C4A23">
              <w:rPr>
                <w:color w:val="000000"/>
                <w:sz w:val="20"/>
                <w:szCs w:val="20"/>
              </w:rPr>
              <w:t>Proces inicjowany jest przez Podmiot, który przekazuje do jednostki organizacyjnej polskiej Służby Celnej dokument ZCP-UPR (komunikat: ZC415UPR).</w:t>
            </w:r>
          </w:p>
          <w:p w14:paraId="23D5A361" w14:textId="77777777" w:rsidR="00DD292A" w:rsidRPr="008C4A23" w:rsidRDefault="00DD292A" w:rsidP="00DD292A">
            <w:pPr>
              <w:spacing w:line="240" w:lineRule="auto"/>
              <w:rPr>
                <w:color w:val="000000"/>
                <w:sz w:val="20"/>
                <w:szCs w:val="20"/>
              </w:rPr>
            </w:pPr>
            <w:r w:rsidRPr="008C4A23">
              <w:rPr>
                <w:color w:val="000000"/>
                <w:sz w:val="20"/>
                <w:szCs w:val="20"/>
              </w:rPr>
              <w:t>W ramach procesu realizowane są działania związane z przyjęciem dokumentu, analizą ryzyka oraz (w zależności od potrzeb i przebiegu procesu) mogą nastąpić działania związane z obsługą kontyngentu, działania związane z prowadzeniem weryfikacji, jej podsumowaniem, uregulowaniem sytuacji towaru, wydaniem decyzji administracyjnej, zwolnieniem towaru do procedury.</w:t>
            </w:r>
          </w:p>
          <w:p w14:paraId="1B907104" w14:textId="55E97703" w:rsidR="00BC250A" w:rsidRPr="008C4A23" w:rsidRDefault="00DD292A" w:rsidP="00DD292A">
            <w:pPr>
              <w:spacing w:line="240" w:lineRule="auto"/>
              <w:rPr>
                <w:color w:val="000000"/>
                <w:sz w:val="20"/>
                <w:szCs w:val="20"/>
              </w:rPr>
            </w:pPr>
            <w:r w:rsidRPr="008C4A23">
              <w:rPr>
                <w:color w:val="000000"/>
                <w:sz w:val="20"/>
                <w:szCs w:val="20"/>
              </w:rPr>
              <w:t>Ostatecznie pozycja towarowa może zostać zwolniona lub może nastąpić dla niej uregulowanie sytuacji towaru.</w:t>
            </w:r>
          </w:p>
        </w:tc>
      </w:tr>
    </w:tbl>
    <w:p w14:paraId="7F6AADE5" w14:textId="77777777" w:rsidR="00BC250A" w:rsidRPr="008C4A23" w:rsidRDefault="00BC250A" w:rsidP="00BC250A"/>
    <w:p w14:paraId="6165F8C8" w14:textId="3E076194" w:rsidR="00BC250A" w:rsidRPr="008C4A23" w:rsidRDefault="00DD292A" w:rsidP="00DA1FCB">
      <w:pPr>
        <w:pStyle w:val="Nagwek4"/>
      </w:pPr>
      <w:r w:rsidRPr="008C4A23">
        <w:t>ZC - 03 - ZCP-UZP - Obsługa złożonego dokumentu</w:t>
      </w:r>
      <w:r w:rsidR="00BC250A" w:rsidRPr="008C4A23">
        <w:t xml:space="preserve">. </w:t>
      </w:r>
    </w:p>
    <w:tbl>
      <w:tblPr>
        <w:tblW w:w="9560" w:type="dxa"/>
        <w:tblInd w:w="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020"/>
        <w:gridCol w:w="7540"/>
      </w:tblGrid>
      <w:tr w:rsidR="00BC250A" w:rsidRPr="008C4A23" w14:paraId="3C74A0C7" w14:textId="77777777" w:rsidTr="00BC250A">
        <w:trPr>
          <w:trHeight w:val="222"/>
        </w:trPr>
        <w:tc>
          <w:tcPr>
            <w:tcW w:w="2020" w:type="dxa"/>
            <w:shd w:val="clear" w:color="auto" w:fill="auto"/>
            <w:hideMark/>
          </w:tcPr>
          <w:p w14:paraId="2005EDCB" w14:textId="77777777" w:rsidR="00BC250A" w:rsidRPr="008C4A23" w:rsidRDefault="00BC250A" w:rsidP="00BC250A">
            <w:pPr>
              <w:spacing w:line="240" w:lineRule="auto"/>
              <w:rPr>
                <w:color w:val="000000"/>
                <w:sz w:val="20"/>
                <w:szCs w:val="20"/>
              </w:rPr>
            </w:pPr>
            <w:r w:rsidRPr="008C4A23">
              <w:rPr>
                <w:color w:val="000000"/>
                <w:sz w:val="20"/>
                <w:szCs w:val="20"/>
              </w:rPr>
              <w:t>Cel procesu</w:t>
            </w:r>
          </w:p>
        </w:tc>
        <w:tc>
          <w:tcPr>
            <w:tcW w:w="7540" w:type="dxa"/>
            <w:shd w:val="clear" w:color="auto" w:fill="auto"/>
            <w:vAlign w:val="bottom"/>
          </w:tcPr>
          <w:p w14:paraId="1E80561F" w14:textId="38A20E5B" w:rsidR="00BC250A" w:rsidRPr="008C4A23" w:rsidRDefault="004737DC" w:rsidP="00BC250A">
            <w:pPr>
              <w:spacing w:line="240" w:lineRule="auto"/>
              <w:rPr>
                <w:color w:val="000000"/>
                <w:sz w:val="20"/>
                <w:szCs w:val="20"/>
              </w:rPr>
            </w:pPr>
            <w:r w:rsidRPr="008C4A23">
              <w:rPr>
                <w:color w:val="000000"/>
                <w:sz w:val="20"/>
                <w:szCs w:val="20"/>
              </w:rPr>
              <w:t>Celem procesu jest obsługa uzupełniającego zgłoszenia celnego.</w:t>
            </w:r>
          </w:p>
        </w:tc>
      </w:tr>
      <w:tr w:rsidR="00BC250A" w:rsidRPr="008C4A23" w14:paraId="6DF0D076" w14:textId="77777777" w:rsidTr="00BC250A">
        <w:trPr>
          <w:trHeight w:val="86"/>
        </w:trPr>
        <w:tc>
          <w:tcPr>
            <w:tcW w:w="2020" w:type="dxa"/>
            <w:shd w:val="clear" w:color="auto" w:fill="auto"/>
            <w:hideMark/>
          </w:tcPr>
          <w:p w14:paraId="6148D100" w14:textId="77777777" w:rsidR="00BC250A" w:rsidRPr="008C4A23" w:rsidRDefault="00BC250A" w:rsidP="00BC250A">
            <w:pPr>
              <w:spacing w:line="240" w:lineRule="auto"/>
              <w:rPr>
                <w:color w:val="000000"/>
                <w:sz w:val="20"/>
                <w:szCs w:val="20"/>
              </w:rPr>
            </w:pPr>
            <w:r w:rsidRPr="008C4A23">
              <w:rPr>
                <w:color w:val="000000"/>
                <w:sz w:val="20"/>
                <w:szCs w:val="20"/>
              </w:rPr>
              <w:t>Syntetyczny opis</w:t>
            </w:r>
          </w:p>
        </w:tc>
        <w:tc>
          <w:tcPr>
            <w:tcW w:w="7540" w:type="dxa"/>
            <w:shd w:val="clear" w:color="auto" w:fill="auto"/>
            <w:vAlign w:val="bottom"/>
          </w:tcPr>
          <w:p w14:paraId="05C0ECC4" w14:textId="77777777" w:rsidR="004737DC" w:rsidRPr="008C4A23" w:rsidRDefault="004737DC" w:rsidP="004737DC">
            <w:pPr>
              <w:spacing w:line="240" w:lineRule="auto"/>
              <w:rPr>
                <w:color w:val="000000"/>
                <w:sz w:val="20"/>
                <w:szCs w:val="20"/>
              </w:rPr>
            </w:pPr>
            <w:r w:rsidRPr="008C4A23">
              <w:rPr>
                <w:color w:val="000000"/>
                <w:sz w:val="20"/>
                <w:szCs w:val="20"/>
              </w:rPr>
              <w:t>Proces polega na obsłudze uzupełniającego zgłoszenia celnego.</w:t>
            </w:r>
          </w:p>
          <w:p w14:paraId="5547D0B3" w14:textId="77777777" w:rsidR="004737DC" w:rsidRPr="008C4A23" w:rsidRDefault="004737DC" w:rsidP="004737DC">
            <w:pPr>
              <w:spacing w:line="240" w:lineRule="auto"/>
              <w:rPr>
                <w:color w:val="000000"/>
                <w:sz w:val="20"/>
                <w:szCs w:val="20"/>
              </w:rPr>
            </w:pPr>
            <w:r w:rsidRPr="008C4A23">
              <w:rPr>
                <w:color w:val="000000"/>
                <w:sz w:val="20"/>
                <w:szCs w:val="20"/>
              </w:rPr>
              <w:t>Proces inicjowany jest przez Podmiot, który przekazuje do jednostki Krajowej Administracji Skarbowej dokument ZCP-UZP.</w:t>
            </w:r>
          </w:p>
          <w:p w14:paraId="4186DD9E" w14:textId="3F1E5764" w:rsidR="00BC250A" w:rsidRPr="008C4A23" w:rsidRDefault="004737DC" w:rsidP="004737DC">
            <w:pPr>
              <w:spacing w:line="240" w:lineRule="auto"/>
              <w:rPr>
                <w:color w:val="000000"/>
                <w:sz w:val="20"/>
                <w:szCs w:val="20"/>
              </w:rPr>
            </w:pPr>
            <w:r w:rsidRPr="008C4A23">
              <w:rPr>
                <w:color w:val="000000"/>
                <w:sz w:val="20"/>
                <w:szCs w:val="20"/>
              </w:rPr>
              <w:t>W ramach procesu realizowane są działania związane z weryfikacją poprawności referencji do dokumentów poprzednich (ZCP-UPR, PWD-W, PWD-S), przyjęciem dokumentu, analizą ryzyka, weryfikacją poprawności kalkulacji oraz (w zależności od potrzeb i przebiegu procesu) mogą nastąpić działania związane z obsługą powiadomienia o długu celnym, zabezpieczenie należności w OSOZ, działania związane z prowadzeniem weryfikacji, jej podsumowaniem.</w:t>
            </w:r>
          </w:p>
        </w:tc>
      </w:tr>
    </w:tbl>
    <w:p w14:paraId="4A7A2572" w14:textId="77777777" w:rsidR="00BC250A" w:rsidRPr="008C4A23" w:rsidRDefault="00BC250A" w:rsidP="00BC250A"/>
    <w:p w14:paraId="7E9A0506" w14:textId="37046AC0" w:rsidR="00BC250A" w:rsidRPr="008C4A23" w:rsidRDefault="005C23B6" w:rsidP="00DA1FCB">
      <w:pPr>
        <w:pStyle w:val="Nagwek4"/>
      </w:pPr>
      <w:r w:rsidRPr="008C4A23">
        <w:t>ZC - 04 - ZCP/ZCP-UPR/ZCP-UZP - Obsługa sprostowania</w:t>
      </w:r>
      <w:r w:rsidR="00BC250A" w:rsidRPr="008C4A23">
        <w:t xml:space="preserve">. </w:t>
      </w:r>
    </w:p>
    <w:tbl>
      <w:tblPr>
        <w:tblW w:w="9560" w:type="dxa"/>
        <w:tblInd w:w="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020"/>
        <w:gridCol w:w="7540"/>
      </w:tblGrid>
      <w:tr w:rsidR="00BC250A" w:rsidRPr="008C4A23" w14:paraId="1F9357B5" w14:textId="77777777" w:rsidTr="00BC250A">
        <w:trPr>
          <w:trHeight w:val="222"/>
        </w:trPr>
        <w:tc>
          <w:tcPr>
            <w:tcW w:w="2020" w:type="dxa"/>
            <w:shd w:val="clear" w:color="auto" w:fill="auto"/>
            <w:hideMark/>
          </w:tcPr>
          <w:p w14:paraId="75BFB97A" w14:textId="77777777" w:rsidR="00BC250A" w:rsidRPr="008C4A23" w:rsidRDefault="00BC250A" w:rsidP="00BC250A">
            <w:pPr>
              <w:spacing w:line="240" w:lineRule="auto"/>
              <w:rPr>
                <w:color w:val="000000"/>
                <w:sz w:val="20"/>
                <w:szCs w:val="20"/>
              </w:rPr>
            </w:pPr>
            <w:r w:rsidRPr="008C4A23">
              <w:rPr>
                <w:color w:val="000000"/>
                <w:sz w:val="20"/>
                <w:szCs w:val="20"/>
              </w:rPr>
              <w:t>Cel procesu</w:t>
            </w:r>
          </w:p>
        </w:tc>
        <w:tc>
          <w:tcPr>
            <w:tcW w:w="7540" w:type="dxa"/>
            <w:shd w:val="clear" w:color="auto" w:fill="auto"/>
            <w:vAlign w:val="bottom"/>
          </w:tcPr>
          <w:p w14:paraId="573B78BA" w14:textId="2016F484" w:rsidR="00BC250A" w:rsidRPr="008C4A23" w:rsidRDefault="005C23B6" w:rsidP="00BC250A">
            <w:pPr>
              <w:spacing w:line="240" w:lineRule="auto"/>
              <w:rPr>
                <w:color w:val="000000"/>
                <w:sz w:val="20"/>
                <w:szCs w:val="20"/>
              </w:rPr>
            </w:pPr>
            <w:r w:rsidRPr="008C4A23">
              <w:rPr>
                <w:color w:val="000000"/>
                <w:sz w:val="20"/>
                <w:szCs w:val="20"/>
              </w:rPr>
              <w:t>Celem procesu jest obsługa sprostowania ZCP/ZCP-UPR/ZCP-UZP.</w:t>
            </w:r>
          </w:p>
        </w:tc>
      </w:tr>
      <w:tr w:rsidR="00BC250A" w:rsidRPr="008C4A23" w14:paraId="263D2BC3" w14:textId="77777777" w:rsidTr="00BC250A">
        <w:trPr>
          <w:trHeight w:val="86"/>
        </w:trPr>
        <w:tc>
          <w:tcPr>
            <w:tcW w:w="2020" w:type="dxa"/>
            <w:shd w:val="clear" w:color="auto" w:fill="auto"/>
            <w:hideMark/>
          </w:tcPr>
          <w:p w14:paraId="72986FF3" w14:textId="77777777" w:rsidR="00BC250A" w:rsidRPr="008C4A23" w:rsidRDefault="00BC250A" w:rsidP="00BC250A">
            <w:pPr>
              <w:spacing w:line="240" w:lineRule="auto"/>
              <w:rPr>
                <w:color w:val="000000"/>
                <w:sz w:val="20"/>
                <w:szCs w:val="20"/>
              </w:rPr>
            </w:pPr>
            <w:r w:rsidRPr="008C4A23">
              <w:rPr>
                <w:color w:val="000000"/>
                <w:sz w:val="20"/>
                <w:szCs w:val="20"/>
              </w:rPr>
              <w:lastRenderedPageBreak/>
              <w:t>Syntetyczny opis</w:t>
            </w:r>
          </w:p>
        </w:tc>
        <w:tc>
          <w:tcPr>
            <w:tcW w:w="7540" w:type="dxa"/>
            <w:shd w:val="clear" w:color="auto" w:fill="auto"/>
            <w:vAlign w:val="bottom"/>
          </w:tcPr>
          <w:p w14:paraId="0F58D2D9" w14:textId="77777777" w:rsidR="005C23B6" w:rsidRPr="008C4A23" w:rsidRDefault="005C23B6" w:rsidP="005C23B6">
            <w:pPr>
              <w:spacing w:line="240" w:lineRule="auto"/>
              <w:rPr>
                <w:color w:val="000000"/>
                <w:sz w:val="20"/>
                <w:szCs w:val="20"/>
              </w:rPr>
            </w:pPr>
            <w:r w:rsidRPr="008C4A23">
              <w:rPr>
                <w:color w:val="000000"/>
                <w:sz w:val="20"/>
                <w:szCs w:val="20"/>
              </w:rPr>
              <w:t>Proces polega na obsłudze sprostowania uproszczonego zgłoszenia celnego/uzupełniającego zgłoszenia celnego.</w:t>
            </w:r>
          </w:p>
          <w:p w14:paraId="5D0BBC21" w14:textId="5D9D92CA" w:rsidR="00BC250A" w:rsidRPr="008C4A23" w:rsidRDefault="005C23B6" w:rsidP="005C23B6">
            <w:pPr>
              <w:spacing w:line="240" w:lineRule="auto"/>
              <w:rPr>
                <w:color w:val="000000"/>
                <w:sz w:val="20"/>
                <w:szCs w:val="20"/>
              </w:rPr>
            </w:pPr>
            <w:r w:rsidRPr="008C4A23">
              <w:rPr>
                <w:color w:val="000000"/>
                <w:sz w:val="20"/>
                <w:szCs w:val="20"/>
              </w:rPr>
              <w:t>Proces inicjowany jest przez Podmiot, który przekazuje do jednostki organizacyjnej polskiej Służby Celnej dokument sprostowanego ZCP (komunikat: ZC413).</w:t>
            </w:r>
          </w:p>
        </w:tc>
      </w:tr>
    </w:tbl>
    <w:p w14:paraId="13C48F4A" w14:textId="77777777" w:rsidR="00BC250A" w:rsidRPr="008C4A23" w:rsidRDefault="00BC250A" w:rsidP="00BC250A"/>
    <w:p w14:paraId="70B49483" w14:textId="76F9CDA3" w:rsidR="004737DC" w:rsidRPr="008C4A23" w:rsidRDefault="005C23B6" w:rsidP="00DA1FCB">
      <w:pPr>
        <w:pStyle w:val="Nagwek4"/>
      </w:pPr>
      <w:r w:rsidRPr="008C4A23">
        <w:t>ZC - 05 - ZCP/ZCP-UPR/ZCP-UZP - Obsługa unieważnienia</w:t>
      </w:r>
      <w:r w:rsidR="004737DC" w:rsidRPr="008C4A23">
        <w:t xml:space="preserve">. </w:t>
      </w:r>
    </w:p>
    <w:tbl>
      <w:tblPr>
        <w:tblW w:w="9560" w:type="dxa"/>
        <w:tblInd w:w="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020"/>
        <w:gridCol w:w="7540"/>
      </w:tblGrid>
      <w:tr w:rsidR="004737DC" w:rsidRPr="008C4A23" w14:paraId="6A2A77C3" w14:textId="77777777" w:rsidTr="00EA0145">
        <w:trPr>
          <w:trHeight w:val="222"/>
        </w:trPr>
        <w:tc>
          <w:tcPr>
            <w:tcW w:w="2020" w:type="dxa"/>
            <w:shd w:val="clear" w:color="auto" w:fill="auto"/>
            <w:hideMark/>
          </w:tcPr>
          <w:p w14:paraId="5AB24C17" w14:textId="77777777" w:rsidR="004737DC" w:rsidRPr="008C4A23" w:rsidRDefault="004737DC" w:rsidP="00EA0145">
            <w:pPr>
              <w:spacing w:line="240" w:lineRule="auto"/>
              <w:rPr>
                <w:color w:val="000000"/>
                <w:sz w:val="20"/>
                <w:szCs w:val="20"/>
              </w:rPr>
            </w:pPr>
            <w:r w:rsidRPr="008C4A23">
              <w:rPr>
                <w:color w:val="000000"/>
                <w:sz w:val="20"/>
                <w:szCs w:val="20"/>
              </w:rPr>
              <w:t>Cel procesu</w:t>
            </w:r>
          </w:p>
        </w:tc>
        <w:tc>
          <w:tcPr>
            <w:tcW w:w="7540" w:type="dxa"/>
            <w:shd w:val="clear" w:color="auto" w:fill="auto"/>
            <w:vAlign w:val="bottom"/>
          </w:tcPr>
          <w:p w14:paraId="051DFAC8" w14:textId="55743808" w:rsidR="004737DC" w:rsidRPr="008C4A23" w:rsidRDefault="005C23B6" w:rsidP="00EA0145">
            <w:pPr>
              <w:spacing w:line="240" w:lineRule="auto"/>
              <w:rPr>
                <w:color w:val="000000"/>
                <w:sz w:val="20"/>
                <w:szCs w:val="20"/>
              </w:rPr>
            </w:pPr>
            <w:r w:rsidRPr="008C4A23">
              <w:rPr>
                <w:color w:val="000000"/>
                <w:sz w:val="20"/>
                <w:szCs w:val="20"/>
              </w:rPr>
              <w:t>Celem procesu jest obsługa unieważnienia ZCP/ZCP-UPR/ZCP-UZP.</w:t>
            </w:r>
          </w:p>
        </w:tc>
      </w:tr>
      <w:tr w:rsidR="004737DC" w:rsidRPr="008C4A23" w14:paraId="113BA108" w14:textId="77777777" w:rsidTr="00EA0145">
        <w:trPr>
          <w:trHeight w:val="86"/>
        </w:trPr>
        <w:tc>
          <w:tcPr>
            <w:tcW w:w="2020" w:type="dxa"/>
            <w:shd w:val="clear" w:color="auto" w:fill="auto"/>
            <w:hideMark/>
          </w:tcPr>
          <w:p w14:paraId="7A415B03" w14:textId="77777777" w:rsidR="004737DC" w:rsidRPr="008C4A23" w:rsidRDefault="004737DC" w:rsidP="00EA0145">
            <w:pPr>
              <w:spacing w:line="240" w:lineRule="auto"/>
              <w:rPr>
                <w:color w:val="000000"/>
                <w:sz w:val="20"/>
                <w:szCs w:val="20"/>
              </w:rPr>
            </w:pPr>
            <w:r w:rsidRPr="008C4A23">
              <w:rPr>
                <w:color w:val="000000"/>
                <w:sz w:val="20"/>
                <w:szCs w:val="20"/>
              </w:rPr>
              <w:t>Syntetyczny opis</w:t>
            </w:r>
          </w:p>
        </w:tc>
        <w:tc>
          <w:tcPr>
            <w:tcW w:w="7540" w:type="dxa"/>
            <w:shd w:val="clear" w:color="auto" w:fill="auto"/>
            <w:vAlign w:val="bottom"/>
          </w:tcPr>
          <w:p w14:paraId="384D86DD" w14:textId="36A8ABD8" w:rsidR="004737DC" w:rsidRPr="008C4A23" w:rsidRDefault="005C23B6" w:rsidP="005C23B6">
            <w:pPr>
              <w:spacing w:line="240" w:lineRule="auto"/>
              <w:rPr>
                <w:color w:val="000000"/>
                <w:sz w:val="20"/>
                <w:szCs w:val="20"/>
              </w:rPr>
            </w:pPr>
            <w:r w:rsidRPr="008C4A23">
              <w:rPr>
                <w:color w:val="000000"/>
                <w:sz w:val="20"/>
                <w:szCs w:val="20"/>
              </w:rPr>
              <w:t>Proces polega na obsłudze wniosku złożonego przed Podmiot o unieważnienie jednej lub wielu pozycji dokumentu.</w:t>
            </w:r>
          </w:p>
        </w:tc>
      </w:tr>
    </w:tbl>
    <w:p w14:paraId="379D7418" w14:textId="77777777" w:rsidR="004737DC" w:rsidRPr="008C4A23" w:rsidRDefault="004737DC" w:rsidP="004737DC"/>
    <w:p w14:paraId="126F964C" w14:textId="695C857E" w:rsidR="004737DC" w:rsidRPr="008C4A23" w:rsidRDefault="005C23B6" w:rsidP="00DA1FCB">
      <w:pPr>
        <w:pStyle w:val="Nagwek4"/>
      </w:pPr>
      <w:r w:rsidRPr="008C4A23">
        <w:t>ZC - 06 - ZCP/ZCP-UPR/ZCP-UZP - Obsługa anulowania</w:t>
      </w:r>
      <w:r w:rsidR="004737DC" w:rsidRPr="008C4A23">
        <w:t xml:space="preserve">. </w:t>
      </w:r>
    </w:p>
    <w:tbl>
      <w:tblPr>
        <w:tblW w:w="9560" w:type="dxa"/>
        <w:tblInd w:w="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020"/>
        <w:gridCol w:w="7540"/>
      </w:tblGrid>
      <w:tr w:rsidR="004737DC" w:rsidRPr="008C4A23" w14:paraId="354D9DC4" w14:textId="77777777" w:rsidTr="00EA0145">
        <w:trPr>
          <w:trHeight w:val="222"/>
        </w:trPr>
        <w:tc>
          <w:tcPr>
            <w:tcW w:w="2020" w:type="dxa"/>
            <w:shd w:val="clear" w:color="auto" w:fill="auto"/>
            <w:hideMark/>
          </w:tcPr>
          <w:p w14:paraId="5DE5A0FF" w14:textId="77777777" w:rsidR="004737DC" w:rsidRPr="008C4A23" w:rsidRDefault="004737DC" w:rsidP="00EA0145">
            <w:pPr>
              <w:spacing w:line="240" w:lineRule="auto"/>
              <w:rPr>
                <w:color w:val="000000"/>
                <w:sz w:val="20"/>
                <w:szCs w:val="20"/>
              </w:rPr>
            </w:pPr>
            <w:r w:rsidRPr="008C4A23">
              <w:rPr>
                <w:color w:val="000000"/>
                <w:sz w:val="20"/>
                <w:szCs w:val="20"/>
              </w:rPr>
              <w:t>Cel procesu</w:t>
            </w:r>
          </w:p>
        </w:tc>
        <w:tc>
          <w:tcPr>
            <w:tcW w:w="7540" w:type="dxa"/>
            <w:shd w:val="clear" w:color="auto" w:fill="auto"/>
            <w:vAlign w:val="bottom"/>
          </w:tcPr>
          <w:p w14:paraId="4D5E4A1A" w14:textId="7E24DBD7" w:rsidR="004737DC" w:rsidRPr="008C4A23" w:rsidRDefault="005C23B6" w:rsidP="00EA0145">
            <w:pPr>
              <w:spacing w:line="240" w:lineRule="auto"/>
              <w:rPr>
                <w:color w:val="000000"/>
                <w:sz w:val="20"/>
                <w:szCs w:val="20"/>
              </w:rPr>
            </w:pPr>
            <w:r w:rsidRPr="008C4A23">
              <w:rPr>
                <w:color w:val="000000"/>
                <w:sz w:val="20"/>
                <w:szCs w:val="20"/>
              </w:rPr>
              <w:t>Celem procesu jest anulowanie zgłoszenia celnego.</w:t>
            </w:r>
          </w:p>
        </w:tc>
      </w:tr>
      <w:tr w:rsidR="004737DC" w:rsidRPr="008C4A23" w14:paraId="46DAB0A5" w14:textId="77777777" w:rsidTr="00EA0145">
        <w:trPr>
          <w:trHeight w:val="86"/>
        </w:trPr>
        <w:tc>
          <w:tcPr>
            <w:tcW w:w="2020" w:type="dxa"/>
            <w:shd w:val="clear" w:color="auto" w:fill="auto"/>
            <w:hideMark/>
          </w:tcPr>
          <w:p w14:paraId="7DAA2544" w14:textId="77777777" w:rsidR="004737DC" w:rsidRPr="008C4A23" w:rsidRDefault="004737DC" w:rsidP="00EA0145">
            <w:pPr>
              <w:spacing w:line="240" w:lineRule="auto"/>
              <w:rPr>
                <w:color w:val="000000"/>
                <w:sz w:val="20"/>
                <w:szCs w:val="20"/>
              </w:rPr>
            </w:pPr>
            <w:r w:rsidRPr="008C4A23">
              <w:rPr>
                <w:color w:val="000000"/>
                <w:sz w:val="20"/>
                <w:szCs w:val="20"/>
              </w:rPr>
              <w:t>Syntetyczny opis</w:t>
            </w:r>
          </w:p>
        </w:tc>
        <w:tc>
          <w:tcPr>
            <w:tcW w:w="7540" w:type="dxa"/>
            <w:shd w:val="clear" w:color="auto" w:fill="auto"/>
            <w:vAlign w:val="bottom"/>
          </w:tcPr>
          <w:p w14:paraId="0364A355" w14:textId="37FAEFB6" w:rsidR="004737DC" w:rsidRPr="008C4A23" w:rsidRDefault="005C23B6" w:rsidP="005C23B6">
            <w:pPr>
              <w:spacing w:line="240" w:lineRule="auto"/>
              <w:rPr>
                <w:color w:val="000000"/>
                <w:sz w:val="20"/>
                <w:szCs w:val="20"/>
              </w:rPr>
            </w:pPr>
            <w:r w:rsidRPr="008C4A23">
              <w:rPr>
                <w:color w:val="000000"/>
                <w:sz w:val="20"/>
                <w:szCs w:val="20"/>
              </w:rPr>
              <w:t>Proces polega na obsłudze otrzymanego od Podmiotu wniosku o anulowanie ZCP/ZCP-UPR/ZCP-UZP.</w:t>
            </w:r>
          </w:p>
        </w:tc>
      </w:tr>
    </w:tbl>
    <w:p w14:paraId="4EB78FB2" w14:textId="77777777" w:rsidR="004737DC" w:rsidRPr="008C4A23" w:rsidRDefault="004737DC" w:rsidP="004737DC"/>
    <w:p w14:paraId="6039DF60" w14:textId="43E013CA" w:rsidR="004737DC" w:rsidRPr="008C4A23" w:rsidRDefault="005C23B6" w:rsidP="00DA1FCB">
      <w:pPr>
        <w:pStyle w:val="Nagwek4"/>
      </w:pPr>
      <w:r w:rsidRPr="008C4A23">
        <w:t>ZC - 07 - ZCP/ZCP-UPR - Obsługa przedstawienia towaru</w:t>
      </w:r>
      <w:r w:rsidR="004737DC" w:rsidRPr="008C4A23">
        <w:t xml:space="preserve">. </w:t>
      </w:r>
    </w:p>
    <w:tbl>
      <w:tblPr>
        <w:tblW w:w="9560" w:type="dxa"/>
        <w:tblInd w:w="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020"/>
        <w:gridCol w:w="7540"/>
      </w:tblGrid>
      <w:tr w:rsidR="004737DC" w:rsidRPr="008C4A23" w14:paraId="779C70D4" w14:textId="77777777" w:rsidTr="00EA0145">
        <w:trPr>
          <w:trHeight w:val="222"/>
        </w:trPr>
        <w:tc>
          <w:tcPr>
            <w:tcW w:w="2020" w:type="dxa"/>
            <w:shd w:val="clear" w:color="auto" w:fill="auto"/>
            <w:hideMark/>
          </w:tcPr>
          <w:p w14:paraId="273B4FFA" w14:textId="77777777" w:rsidR="004737DC" w:rsidRPr="008C4A23" w:rsidRDefault="004737DC" w:rsidP="00EA0145">
            <w:pPr>
              <w:spacing w:line="240" w:lineRule="auto"/>
              <w:rPr>
                <w:color w:val="000000"/>
                <w:sz w:val="20"/>
                <w:szCs w:val="20"/>
              </w:rPr>
            </w:pPr>
            <w:r w:rsidRPr="008C4A23">
              <w:rPr>
                <w:color w:val="000000"/>
                <w:sz w:val="20"/>
                <w:szCs w:val="20"/>
              </w:rPr>
              <w:t>Cel procesu</w:t>
            </w:r>
          </w:p>
        </w:tc>
        <w:tc>
          <w:tcPr>
            <w:tcW w:w="7540" w:type="dxa"/>
            <w:shd w:val="clear" w:color="auto" w:fill="auto"/>
            <w:vAlign w:val="bottom"/>
          </w:tcPr>
          <w:p w14:paraId="2977E517" w14:textId="3B3BDBCA" w:rsidR="004737DC" w:rsidRPr="008C4A23" w:rsidRDefault="005C23B6" w:rsidP="00EA0145">
            <w:pPr>
              <w:spacing w:line="240" w:lineRule="auto"/>
              <w:rPr>
                <w:color w:val="000000"/>
                <w:sz w:val="20"/>
                <w:szCs w:val="20"/>
              </w:rPr>
            </w:pPr>
            <w:r w:rsidRPr="008C4A23">
              <w:rPr>
                <w:color w:val="000000"/>
                <w:sz w:val="20"/>
                <w:szCs w:val="20"/>
              </w:rPr>
              <w:t>Celem procesu jest obsługa przedstawienia towaru w kontekście ZCP/ZCP-UPR</w:t>
            </w:r>
          </w:p>
        </w:tc>
      </w:tr>
      <w:tr w:rsidR="004737DC" w:rsidRPr="008C4A23" w14:paraId="5613EBFD" w14:textId="77777777" w:rsidTr="00EA0145">
        <w:trPr>
          <w:trHeight w:val="86"/>
        </w:trPr>
        <w:tc>
          <w:tcPr>
            <w:tcW w:w="2020" w:type="dxa"/>
            <w:shd w:val="clear" w:color="auto" w:fill="auto"/>
            <w:hideMark/>
          </w:tcPr>
          <w:p w14:paraId="47A16E2D" w14:textId="77777777" w:rsidR="004737DC" w:rsidRPr="008C4A23" w:rsidRDefault="004737DC" w:rsidP="00EA0145">
            <w:pPr>
              <w:spacing w:line="240" w:lineRule="auto"/>
              <w:rPr>
                <w:color w:val="000000"/>
                <w:sz w:val="20"/>
                <w:szCs w:val="20"/>
              </w:rPr>
            </w:pPr>
            <w:r w:rsidRPr="008C4A23">
              <w:rPr>
                <w:color w:val="000000"/>
                <w:sz w:val="20"/>
                <w:szCs w:val="20"/>
              </w:rPr>
              <w:t>Syntetyczny opis</w:t>
            </w:r>
          </w:p>
        </w:tc>
        <w:tc>
          <w:tcPr>
            <w:tcW w:w="7540" w:type="dxa"/>
            <w:shd w:val="clear" w:color="auto" w:fill="auto"/>
            <w:vAlign w:val="bottom"/>
          </w:tcPr>
          <w:p w14:paraId="170C8340" w14:textId="452F84EE" w:rsidR="004737DC" w:rsidRPr="008C4A23" w:rsidRDefault="005C23B6" w:rsidP="005C23B6">
            <w:pPr>
              <w:spacing w:line="240" w:lineRule="auto"/>
              <w:rPr>
                <w:color w:val="000000"/>
                <w:sz w:val="20"/>
                <w:szCs w:val="20"/>
              </w:rPr>
            </w:pPr>
            <w:r w:rsidRPr="008C4A23">
              <w:rPr>
                <w:color w:val="000000"/>
                <w:sz w:val="20"/>
                <w:szCs w:val="20"/>
              </w:rPr>
              <w:t>Proces polega na zarejestrowaniu faktu przedstawienia towarów w kontekście ZCP/ZCP-UPR.</w:t>
            </w:r>
          </w:p>
        </w:tc>
      </w:tr>
    </w:tbl>
    <w:p w14:paraId="55513C86" w14:textId="77777777" w:rsidR="004737DC" w:rsidRPr="008C4A23" w:rsidRDefault="004737DC" w:rsidP="004737DC"/>
    <w:p w14:paraId="6B6C0935" w14:textId="0BE3B25F" w:rsidR="004737DC" w:rsidRPr="008C4A23" w:rsidRDefault="005C23B6" w:rsidP="00DA1FCB">
      <w:pPr>
        <w:pStyle w:val="Nagwek4"/>
      </w:pPr>
      <w:r w:rsidRPr="008C4A23">
        <w:t>ZC - 08 - ZCP/ZCP-UPR/ZCP-UZP - Obsługa retrospektywnych wniosków kontyngentowych</w:t>
      </w:r>
      <w:r w:rsidR="004737DC" w:rsidRPr="008C4A23">
        <w:t xml:space="preserve">. </w:t>
      </w:r>
    </w:p>
    <w:tbl>
      <w:tblPr>
        <w:tblW w:w="9560" w:type="dxa"/>
        <w:tblInd w:w="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020"/>
        <w:gridCol w:w="7540"/>
      </w:tblGrid>
      <w:tr w:rsidR="004737DC" w:rsidRPr="008C4A23" w14:paraId="5A69F7A5" w14:textId="77777777" w:rsidTr="00EA0145">
        <w:trPr>
          <w:trHeight w:val="222"/>
        </w:trPr>
        <w:tc>
          <w:tcPr>
            <w:tcW w:w="2020" w:type="dxa"/>
            <w:shd w:val="clear" w:color="auto" w:fill="auto"/>
            <w:hideMark/>
          </w:tcPr>
          <w:p w14:paraId="2AAA2F7D" w14:textId="77777777" w:rsidR="004737DC" w:rsidRPr="008C4A23" w:rsidRDefault="004737DC" w:rsidP="00EA0145">
            <w:pPr>
              <w:spacing w:line="240" w:lineRule="auto"/>
              <w:rPr>
                <w:color w:val="000000"/>
                <w:sz w:val="20"/>
                <w:szCs w:val="20"/>
              </w:rPr>
            </w:pPr>
            <w:r w:rsidRPr="008C4A23">
              <w:rPr>
                <w:color w:val="000000"/>
                <w:sz w:val="20"/>
                <w:szCs w:val="20"/>
              </w:rPr>
              <w:t>Cel procesu</w:t>
            </w:r>
          </w:p>
        </w:tc>
        <w:tc>
          <w:tcPr>
            <w:tcW w:w="7540" w:type="dxa"/>
            <w:shd w:val="clear" w:color="auto" w:fill="auto"/>
            <w:vAlign w:val="bottom"/>
          </w:tcPr>
          <w:p w14:paraId="5DECA45A" w14:textId="455CF93A" w:rsidR="004737DC" w:rsidRPr="008C4A23" w:rsidRDefault="005C23B6" w:rsidP="00EA0145">
            <w:pPr>
              <w:spacing w:line="240" w:lineRule="auto"/>
              <w:rPr>
                <w:color w:val="000000"/>
                <w:sz w:val="20"/>
                <w:szCs w:val="20"/>
              </w:rPr>
            </w:pPr>
            <w:r w:rsidRPr="008C4A23">
              <w:rPr>
                <w:color w:val="000000"/>
                <w:sz w:val="20"/>
                <w:szCs w:val="20"/>
              </w:rPr>
              <w:t>Celem procesu jest obsługa retrospektywnego wniosku o kontyngent taryfowy, złożonego do uprzednio przyjętego standardowego lub uzupełniającego zgłoszenia celnego do procedury dopuszczenia do obrotu</w:t>
            </w:r>
          </w:p>
        </w:tc>
      </w:tr>
      <w:tr w:rsidR="004737DC" w:rsidRPr="008C4A23" w14:paraId="558FABC2" w14:textId="77777777" w:rsidTr="00EA0145">
        <w:trPr>
          <w:trHeight w:val="86"/>
        </w:trPr>
        <w:tc>
          <w:tcPr>
            <w:tcW w:w="2020" w:type="dxa"/>
            <w:shd w:val="clear" w:color="auto" w:fill="auto"/>
            <w:hideMark/>
          </w:tcPr>
          <w:p w14:paraId="2E4E64D0" w14:textId="77777777" w:rsidR="004737DC" w:rsidRPr="008C4A23" w:rsidRDefault="004737DC" w:rsidP="00EA0145">
            <w:pPr>
              <w:spacing w:line="240" w:lineRule="auto"/>
              <w:rPr>
                <w:color w:val="000000"/>
                <w:sz w:val="20"/>
                <w:szCs w:val="20"/>
              </w:rPr>
            </w:pPr>
            <w:r w:rsidRPr="008C4A23">
              <w:rPr>
                <w:color w:val="000000"/>
                <w:sz w:val="20"/>
                <w:szCs w:val="20"/>
              </w:rPr>
              <w:t>Syntetyczny opis</w:t>
            </w:r>
          </w:p>
        </w:tc>
        <w:tc>
          <w:tcPr>
            <w:tcW w:w="7540" w:type="dxa"/>
            <w:shd w:val="clear" w:color="auto" w:fill="auto"/>
            <w:vAlign w:val="bottom"/>
          </w:tcPr>
          <w:p w14:paraId="6321BC33" w14:textId="77777777" w:rsidR="005C23B6" w:rsidRPr="008C4A23" w:rsidRDefault="005C23B6" w:rsidP="005C23B6">
            <w:pPr>
              <w:spacing w:line="240" w:lineRule="auto"/>
              <w:rPr>
                <w:color w:val="000000"/>
                <w:sz w:val="20"/>
                <w:szCs w:val="20"/>
              </w:rPr>
            </w:pPr>
            <w:r w:rsidRPr="008C4A23">
              <w:rPr>
                <w:color w:val="000000"/>
                <w:sz w:val="20"/>
                <w:szCs w:val="20"/>
              </w:rPr>
              <w:t xml:space="preserve">Proces polega na obsłudze retrospektywnego wniosku o zastosowanie preferencyjnej stawki celnej w ramach kontyngentów taryfowych zarządzanych zgodnie z chronologicznym porządkiem przyjmowania zgłoszeń, złożonego do uprzednio przyjętego standardowego lub uzupełniającego zgłoszenia celnego do procedury dopuszczenia do obrotu. </w:t>
            </w:r>
          </w:p>
          <w:p w14:paraId="107E3A4F" w14:textId="203DCB6B" w:rsidR="004737DC" w:rsidRPr="008C4A23" w:rsidRDefault="005C23B6" w:rsidP="005C23B6">
            <w:pPr>
              <w:spacing w:line="240" w:lineRule="auto"/>
              <w:rPr>
                <w:color w:val="000000"/>
                <w:sz w:val="20"/>
                <w:szCs w:val="20"/>
              </w:rPr>
            </w:pPr>
            <w:r w:rsidRPr="008C4A23">
              <w:rPr>
                <w:color w:val="000000"/>
                <w:sz w:val="20"/>
                <w:szCs w:val="20"/>
              </w:rPr>
              <w:t>Proces inicjowany jest przez Podmiot, który przesyła do jednostki organizacyjnej polskiej Służby Celnej komunikat ZCX05, stanowiący wniosek o retrospektywne zastosowanie preferencyjnej stawki celnej w ramach kontyngentów taryfowych zarządzanych zgodnie z chronologicznym porządkiem przyjmowania zgłoszeń.</w:t>
            </w:r>
          </w:p>
        </w:tc>
      </w:tr>
    </w:tbl>
    <w:p w14:paraId="03BD2120" w14:textId="77777777" w:rsidR="004737DC" w:rsidRPr="008C4A23" w:rsidRDefault="004737DC" w:rsidP="004737DC"/>
    <w:p w14:paraId="07797EDA" w14:textId="683AAD1D" w:rsidR="004737DC" w:rsidRPr="008C4A23" w:rsidRDefault="005C23B6" w:rsidP="00DA1FCB">
      <w:pPr>
        <w:pStyle w:val="Nagwek4"/>
      </w:pPr>
      <w:r w:rsidRPr="008C4A23">
        <w:lastRenderedPageBreak/>
        <w:t>ZC - 09 - Rejestracja oraz wysyłka PODZ/WDZ</w:t>
      </w:r>
      <w:r w:rsidR="004737DC" w:rsidRPr="008C4A23">
        <w:t xml:space="preserve">. </w:t>
      </w:r>
    </w:p>
    <w:tbl>
      <w:tblPr>
        <w:tblW w:w="9560" w:type="dxa"/>
        <w:tblInd w:w="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020"/>
        <w:gridCol w:w="7540"/>
      </w:tblGrid>
      <w:tr w:rsidR="004737DC" w:rsidRPr="008C4A23" w14:paraId="50C11AEE" w14:textId="77777777" w:rsidTr="00EA0145">
        <w:trPr>
          <w:trHeight w:val="222"/>
        </w:trPr>
        <w:tc>
          <w:tcPr>
            <w:tcW w:w="2020" w:type="dxa"/>
            <w:shd w:val="clear" w:color="auto" w:fill="auto"/>
            <w:hideMark/>
          </w:tcPr>
          <w:p w14:paraId="5B041BC1" w14:textId="77777777" w:rsidR="004737DC" w:rsidRPr="008C4A23" w:rsidRDefault="004737DC" w:rsidP="00EA0145">
            <w:pPr>
              <w:spacing w:line="240" w:lineRule="auto"/>
              <w:rPr>
                <w:color w:val="000000"/>
                <w:sz w:val="20"/>
                <w:szCs w:val="20"/>
              </w:rPr>
            </w:pPr>
            <w:r w:rsidRPr="008C4A23">
              <w:rPr>
                <w:color w:val="000000"/>
                <w:sz w:val="20"/>
                <w:szCs w:val="20"/>
              </w:rPr>
              <w:t>Cel procesu</w:t>
            </w:r>
          </w:p>
        </w:tc>
        <w:tc>
          <w:tcPr>
            <w:tcW w:w="7540" w:type="dxa"/>
            <w:shd w:val="clear" w:color="auto" w:fill="auto"/>
            <w:vAlign w:val="bottom"/>
          </w:tcPr>
          <w:p w14:paraId="47A99B8C" w14:textId="2B5940FC" w:rsidR="004737DC" w:rsidRPr="008C4A23" w:rsidRDefault="005C23B6" w:rsidP="00EA0145">
            <w:pPr>
              <w:spacing w:line="240" w:lineRule="auto"/>
              <w:rPr>
                <w:color w:val="000000"/>
                <w:sz w:val="20"/>
                <w:szCs w:val="20"/>
              </w:rPr>
            </w:pPr>
            <w:r w:rsidRPr="008C4A23">
              <w:rPr>
                <w:color w:val="000000"/>
                <w:sz w:val="20"/>
                <w:szCs w:val="20"/>
              </w:rPr>
              <w:t>Celem procesu jest opis obsługi PODZ/WDZ.</w:t>
            </w:r>
          </w:p>
        </w:tc>
      </w:tr>
      <w:tr w:rsidR="004737DC" w:rsidRPr="008C4A23" w14:paraId="1C7F1E60" w14:textId="77777777" w:rsidTr="00EA0145">
        <w:trPr>
          <w:trHeight w:val="86"/>
        </w:trPr>
        <w:tc>
          <w:tcPr>
            <w:tcW w:w="2020" w:type="dxa"/>
            <w:shd w:val="clear" w:color="auto" w:fill="auto"/>
            <w:hideMark/>
          </w:tcPr>
          <w:p w14:paraId="1B330AD5" w14:textId="77777777" w:rsidR="004737DC" w:rsidRPr="008C4A23" w:rsidRDefault="004737DC" w:rsidP="00EA0145">
            <w:pPr>
              <w:spacing w:line="240" w:lineRule="auto"/>
              <w:rPr>
                <w:color w:val="000000"/>
                <w:sz w:val="20"/>
                <w:szCs w:val="20"/>
              </w:rPr>
            </w:pPr>
            <w:r w:rsidRPr="008C4A23">
              <w:rPr>
                <w:color w:val="000000"/>
                <w:sz w:val="20"/>
                <w:szCs w:val="20"/>
              </w:rPr>
              <w:t>Syntetyczny opis</w:t>
            </w:r>
          </w:p>
        </w:tc>
        <w:tc>
          <w:tcPr>
            <w:tcW w:w="7540" w:type="dxa"/>
            <w:shd w:val="clear" w:color="auto" w:fill="auto"/>
            <w:vAlign w:val="bottom"/>
          </w:tcPr>
          <w:p w14:paraId="10335636" w14:textId="1F7A38F9" w:rsidR="004737DC" w:rsidRPr="008C4A23" w:rsidRDefault="005C23B6" w:rsidP="005C23B6">
            <w:pPr>
              <w:spacing w:line="240" w:lineRule="auto"/>
              <w:rPr>
                <w:color w:val="000000"/>
                <w:sz w:val="20"/>
                <w:szCs w:val="20"/>
              </w:rPr>
            </w:pPr>
            <w:r w:rsidRPr="008C4A23">
              <w:rPr>
                <w:color w:val="000000"/>
                <w:sz w:val="20"/>
                <w:szCs w:val="20"/>
              </w:rPr>
              <w:t>Podproces rejestracji i wysyłki PODZ/WDZ.</w:t>
            </w:r>
          </w:p>
        </w:tc>
      </w:tr>
    </w:tbl>
    <w:p w14:paraId="53BD0AA9" w14:textId="77777777" w:rsidR="004737DC" w:rsidRPr="008C4A23" w:rsidRDefault="004737DC" w:rsidP="004737DC"/>
    <w:p w14:paraId="7CD2E0E8" w14:textId="78FAB402" w:rsidR="004737DC" w:rsidRPr="008C4A23" w:rsidRDefault="005C23B6" w:rsidP="00DA1FCB">
      <w:pPr>
        <w:pStyle w:val="Nagwek4"/>
      </w:pPr>
      <w:r w:rsidRPr="008C4A23">
        <w:t>ZC - 10 - Odebranie odpowiedzi na WDZ/PODZ</w:t>
      </w:r>
      <w:r w:rsidR="004737DC" w:rsidRPr="008C4A23">
        <w:t xml:space="preserve">. </w:t>
      </w:r>
    </w:p>
    <w:tbl>
      <w:tblPr>
        <w:tblW w:w="9560" w:type="dxa"/>
        <w:tblInd w:w="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020"/>
        <w:gridCol w:w="7540"/>
      </w:tblGrid>
      <w:tr w:rsidR="004737DC" w:rsidRPr="008C4A23" w14:paraId="22F7A914" w14:textId="77777777" w:rsidTr="00EA0145">
        <w:trPr>
          <w:trHeight w:val="222"/>
        </w:trPr>
        <w:tc>
          <w:tcPr>
            <w:tcW w:w="2020" w:type="dxa"/>
            <w:shd w:val="clear" w:color="auto" w:fill="auto"/>
            <w:hideMark/>
          </w:tcPr>
          <w:p w14:paraId="410B1606" w14:textId="77777777" w:rsidR="004737DC" w:rsidRPr="008C4A23" w:rsidRDefault="004737DC" w:rsidP="00EA0145">
            <w:pPr>
              <w:spacing w:line="240" w:lineRule="auto"/>
              <w:rPr>
                <w:color w:val="000000"/>
                <w:sz w:val="20"/>
                <w:szCs w:val="20"/>
              </w:rPr>
            </w:pPr>
            <w:r w:rsidRPr="008C4A23">
              <w:rPr>
                <w:color w:val="000000"/>
                <w:sz w:val="20"/>
                <w:szCs w:val="20"/>
              </w:rPr>
              <w:t>Cel procesu</w:t>
            </w:r>
          </w:p>
        </w:tc>
        <w:tc>
          <w:tcPr>
            <w:tcW w:w="7540" w:type="dxa"/>
            <w:shd w:val="clear" w:color="auto" w:fill="auto"/>
            <w:vAlign w:val="bottom"/>
          </w:tcPr>
          <w:p w14:paraId="6158B3D4" w14:textId="4A618BB4" w:rsidR="004737DC" w:rsidRPr="008C4A23" w:rsidRDefault="005C23B6" w:rsidP="00EA0145">
            <w:pPr>
              <w:spacing w:line="240" w:lineRule="auto"/>
              <w:rPr>
                <w:color w:val="000000"/>
                <w:sz w:val="20"/>
                <w:szCs w:val="20"/>
              </w:rPr>
            </w:pPr>
            <w:r w:rsidRPr="008C4A23">
              <w:rPr>
                <w:color w:val="000000"/>
                <w:sz w:val="20"/>
                <w:szCs w:val="20"/>
              </w:rPr>
              <w:t>Celem procesu jest opis odbioru PODZ/WDZ.</w:t>
            </w:r>
          </w:p>
        </w:tc>
      </w:tr>
      <w:tr w:rsidR="004737DC" w:rsidRPr="008C4A23" w14:paraId="03E9099A" w14:textId="77777777" w:rsidTr="00EA0145">
        <w:trPr>
          <w:trHeight w:val="86"/>
        </w:trPr>
        <w:tc>
          <w:tcPr>
            <w:tcW w:w="2020" w:type="dxa"/>
            <w:shd w:val="clear" w:color="auto" w:fill="auto"/>
            <w:hideMark/>
          </w:tcPr>
          <w:p w14:paraId="121E2EAC" w14:textId="77777777" w:rsidR="004737DC" w:rsidRPr="008C4A23" w:rsidRDefault="004737DC" w:rsidP="00EA0145">
            <w:pPr>
              <w:spacing w:line="240" w:lineRule="auto"/>
              <w:rPr>
                <w:color w:val="000000"/>
                <w:sz w:val="20"/>
                <w:szCs w:val="20"/>
              </w:rPr>
            </w:pPr>
            <w:r w:rsidRPr="008C4A23">
              <w:rPr>
                <w:color w:val="000000"/>
                <w:sz w:val="20"/>
                <w:szCs w:val="20"/>
              </w:rPr>
              <w:t>Syntetyczny opis</w:t>
            </w:r>
          </w:p>
        </w:tc>
        <w:tc>
          <w:tcPr>
            <w:tcW w:w="7540" w:type="dxa"/>
            <w:shd w:val="clear" w:color="auto" w:fill="auto"/>
            <w:vAlign w:val="bottom"/>
          </w:tcPr>
          <w:p w14:paraId="2AF13E20" w14:textId="5E7448A8" w:rsidR="004737DC" w:rsidRPr="008C4A23" w:rsidRDefault="005C23B6" w:rsidP="005C23B6">
            <w:pPr>
              <w:spacing w:line="240" w:lineRule="auto"/>
              <w:rPr>
                <w:color w:val="000000"/>
                <w:sz w:val="20"/>
                <w:szCs w:val="20"/>
              </w:rPr>
            </w:pPr>
            <w:r w:rsidRPr="008C4A23">
              <w:rPr>
                <w:color w:val="000000"/>
                <w:sz w:val="20"/>
                <w:szCs w:val="20"/>
              </w:rPr>
              <w:t>Podproces odebrania odpowiedzi na WDZ/PODZ.</w:t>
            </w:r>
          </w:p>
        </w:tc>
      </w:tr>
    </w:tbl>
    <w:p w14:paraId="1E22005C" w14:textId="77777777" w:rsidR="004737DC" w:rsidRPr="008C4A23" w:rsidRDefault="004737DC" w:rsidP="004737DC"/>
    <w:p w14:paraId="7C5262FF" w14:textId="04264838" w:rsidR="00B95DF7" w:rsidRPr="008C4A23" w:rsidRDefault="00B95DF7" w:rsidP="00BB01D9"/>
    <w:p w14:paraId="4BAD3062" w14:textId="77777777" w:rsidR="00B95DF7" w:rsidRPr="008C4A23" w:rsidRDefault="00B95DF7" w:rsidP="00BB01D9"/>
    <w:p w14:paraId="2AC4D5CA" w14:textId="55C8391C" w:rsidR="00B95DF7" w:rsidRPr="008C4A23" w:rsidRDefault="00B95DF7" w:rsidP="00B07170">
      <w:pPr>
        <w:pStyle w:val="Nagwek3"/>
      </w:pPr>
      <w:bookmarkStart w:id="90" w:name="_Toc176937006"/>
      <w:r w:rsidRPr="008C4A23">
        <w:t>AIS/INTRASTAT</w:t>
      </w:r>
      <w:bookmarkEnd w:id="90"/>
    </w:p>
    <w:p w14:paraId="7D43D9E2" w14:textId="17565A16" w:rsidR="007F288B" w:rsidRPr="008C4A23" w:rsidRDefault="007F288B" w:rsidP="00DA1FCB">
      <w:pPr>
        <w:pStyle w:val="Nagwek4"/>
      </w:pPr>
      <w:r w:rsidRPr="008C4A23">
        <w:t>INT-01-0-01 Obsługa zgłoszenia INTRASTAT w zakresie deklaracji źródłowej.</w:t>
      </w:r>
    </w:p>
    <w:p w14:paraId="66CAAFAB" w14:textId="77777777" w:rsidR="007F288B" w:rsidRPr="008C4A23" w:rsidRDefault="007F288B" w:rsidP="007F288B"/>
    <w:tbl>
      <w:tblPr>
        <w:tblW w:w="9560" w:type="dxa"/>
        <w:tblInd w:w="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020"/>
        <w:gridCol w:w="7540"/>
      </w:tblGrid>
      <w:tr w:rsidR="007F288B" w:rsidRPr="008C4A23" w14:paraId="112959E7" w14:textId="77777777" w:rsidTr="0020117C">
        <w:trPr>
          <w:trHeight w:val="222"/>
        </w:trPr>
        <w:tc>
          <w:tcPr>
            <w:tcW w:w="2020" w:type="dxa"/>
            <w:shd w:val="clear" w:color="auto" w:fill="auto"/>
            <w:hideMark/>
          </w:tcPr>
          <w:p w14:paraId="25735A17" w14:textId="77777777" w:rsidR="007F288B" w:rsidRPr="008C4A23" w:rsidRDefault="007F288B" w:rsidP="0020117C">
            <w:pPr>
              <w:spacing w:line="240" w:lineRule="auto"/>
              <w:rPr>
                <w:color w:val="000000"/>
                <w:sz w:val="20"/>
                <w:szCs w:val="20"/>
              </w:rPr>
            </w:pPr>
            <w:r w:rsidRPr="008C4A23">
              <w:rPr>
                <w:color w:val="000000"/>
                <w:sz w:val="20"/>
                <w:szCs w:val="20"/>
              </w:rPr>
              <w:t>Cel procesu</w:t>
            </w:r>
          </w:p>
        </w:tc>
        <w:tc>
          <w:tcPr>
            <w:tcW w:w="7540" w:type="dxa"/>
            <w:shd w:val="clear" w:color="auto" w:fill="auto"/>
            <w:vAlign w:val="bottom"/>
          </w:tcPr>
          <w:p w14:paraId="5553F6A1" w14:textId="5B0188A2" w:rsidR="007F288B" w:rsidRPr="008C4A23" w:rsidRDefault="008750C9" w:rsidP="0020117C">
            <w:pPr>
              <w:spacing w:line="240" w:lineRule="auto"/>
              <w:rPr>
                <w:color w:val="000000"/>
                <w:sz w:val="20"/>
                <w:szCs w:val="20"/>
              </w:rPr>
            </w:pPr>
            <w:r w:rsidRPr="008C4A23">
              <w:rPr>
                <w:color w:val="000000"/>
                <w:sz w:val="20"/>
                <w:szCs w:val="20"/>
              </w:rPr>
              <w:t>Obsługa</w:t>
            </w:r>
            <w:r w:rsidR="007F288B" w:rsidRPr="008C4A23">
              <w:rPr>
                <w:color w:val="000000"/>
                <w:sz w:val="20"/>
                <w:szCs w:val="20"/>
              </w:rPr>
              <w:t xml:space="preserve"> deklaracji źródłowej.</w:t>
            </w:r>
          </w:p>
        </w:tc>
      </w:tr>
      <w:tr w:rsidR="007F288B" w:rsidRPr="008C4A23" w14:paraId="7B7C29A5" w14:textId="77777777" w:rsidTr="0020117C">
        <w:trPr>
          <w:trHeight w:val="86"/>
        </w:trPr>
        <w:tc>
          <w:tcPr>
            <w:tcW w:w="2020" w:type="dxa"/>
            <w:shd w:val="clear" w:color="auto" w:fill="auto"/>
            <w:hideMark/>
          </w:tcPr>
          <w:p w14:paraId="7A6ABD78" w14:textId="77777777" w:rsidR="007F288B" w:rsidRPr="008C4A23" w:rsidRDefault="007F288B" w:rsidP="0020117C">
            <w:pPr>
              <w:spacing w:line="240" w:lineRule="auto"/>
              <w:rPr>
                <w:color w:val="000000"/>
                <w:sz w:val="20"/>
                <w:szCs w:val="20"/>
              </w:rPr>
            </w:pPr>
            <w:r w:rsidRPr="008C4A23">
              <w:rPr>
                <w:color w:val="000000"/>
                <w:sz w:val="20"/>
                <w:szCs w:val="20"/>
              </w:rPr>
              <w:t>Syntetyczny opis</w:t>
            </w:r>
          </w:p>
        </w:tc>
        <w:tc>
          <w:tcPr>
            <w:tcW w:w="7540" w:type="dxa"/>
            <w:shd w:val="clear" w:color="auto" w:fill="auto"/>
            <w:vAlign w:val="bottom"/>
          </w:tcPr>
          <w:p w14:paraId="475CD744" w14:textId="0A0A5141" w:rsidR="007F288B" w:rsidRPr="008C4A23" w:rsidRDefault="007F288B" w:rsidP="007F288B">
            <w:pPr>
              <w:spacing w:line="240" w:lineRule="auto"/>
              <w:rPr>
                <w:color w:val="000000"/>
                <w:sz w:val="20"/>
                <w:szCs w:val="20"/>
              </w:rPr>
            </w:pPr>
            <w:r w:rsidRPr="008C4A23">
              <w:rPr>
                <w:noProof/>
                <w:lang w:eastAsia="pl-PL"/>
              </w:rPr>
              <w:drawing>
                <wp:inline distT="0" distB="0" distL="0" distR="0" wp14:anchorId="5B9BB8BC" wp14:editId="04FAE333">
                  <wp:extent cx="4520565" cy="1690983"/>
                  <wp:effectExtent l="0" t="0" r="0" b="5080"/>
                  <wp:docPr id="1512904546" name="Obraz 15129045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4566020" cy="1707986"/>
                          </a:xfrm>
                          <a:prstGeom prst="rect">
                            <a:avLst/>
                          </a:prstGeom>
                        </pic:spPr>
                      </pic:pic>
                    </a:graphicData>
                  </a:graphic>
                </wp:inline>
              </w:drawing>
            </w:r>
          </w:p>
          <w:p w14:paraId="48DBD699" w14:textId="6047A50A" w:rsidR="007F288B" w:rsidRPr="008C4A23" w:rsidRDefault="007F288B" w:rsidP="007F288B">
            <w:pPr>
              <w:spacing w:line="240" w:lineRule="auto"/>
              <w:rPr>
                <w:color w:val="000000"/>
                <w:sz w:val="20"/>
                <w:szCs w:val="20"/>
              </w:rPr>
            </w:pPr>
            <w:r w:rsidRPr="008C4A23">
              <w:rPr>
                <w:noProof/>
                <w:lang w:eastAsia="pl-PL"/>
              </w:rPr>
              <w:drawing>
                <wp:inline distT="0" distB="0" distL="0" distR="0" wp14:anchorId="37935051" wp14:editId="5BB8E5FD">
                  <wp:extent cx="4527053" cy="1552575"/>
                  <wp:effectExtent l="0" t="0" r="6985" b="0"/>
                  <wp:docPr id="1512904547" name="Obraz 15129045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4542989" cy="1558040"/>
                          </a:xfrm>
                          <a:prstGeom prst="rect">
                            <a:avLst/>
                          </a:prstGeom>
                        </pic:spPr>
                      </pic:pic>
                    </a:graphicData>
                  </a:graphic>
                </wp:inline>
              </w:drawing>
            </w:r>
          </w:p>
          <w:p w14:paraId="10BF4979" w14:textId="77777777" w:rsidR="007F288B" w:rsidRPr="008C4A23" w:rsidRDefault="007F288B" w:rsidP="007F288B">
            <w:pPr>
              <w:spacing w:line="240" w:lineRule="auto"/>
              <w:rPr>
                <w:color w:val="000000"/>
                <w:sz w:val="20"/>
                <w:szCs w:val="20"/>
              </w:rPr>
            </w:pPr>
          </w:p>
          <w:p w14:paraId="6BF39A87" w14:textId="75F405DF" w:rsidR="007F288B" w:rsidRPr="008C4A23" w:rsidRDefault="008750C9" w:rsidP="008750C9">
            <w:pPr>
              <w:spacing w:line="240" w:lineRule="auto"/>
              <w:rPr>
                <w:color w:val="000000"/>
                <w:sz w:val="20"/>
                <w:szCs w:val="20"/>
              </w:rPr>
            </w:pPr>
            <w:r w:rsidRPr="008C4A23">
              <w:rPr>
                <w:color w:val="000000"/>
                <w:sz w:val="20"/>
                <w:szCs w:val="20"/>
              </w:rPr>
              <w:lastRenderedPageBreak/>
              <w:t xml:space="preserve">Odebranie, przetworzenie i walidacja </w:t>
            </w:r>
            <w:r w:rsidR="007F288B" w:rsidRPr="008C4A23">
              <w:rPr>
                <w:color w:val="000000"/>
                <w:sz w:val="20"/>
                <w:szCs w:val="20"/>
              </w:rPr>
              <w:t>zgłosze</w:t>
            </w:r>
            <w:r w:rsidRPr="008C4A23">
              <w:rPr>
                <w:color w:val="000000"/>
                <w:sz w:val="20"/>
                <w:szCs w:val="20"/>
              </w:rPr>
              <w:t>ń</w:t>
            </w:r>
            <w:r w:rsidR="007F288B" w:rsidRPr="008C4A23">
              <w:rPr>
                <w:color w:val="000000"/>
                <w:sz w:val="20"/>
                <w:szCs w:val="20"/>
              </w:rPr>
              <w:t xml:space="preserve"> INTRASTAT w </w:t>
            </w:r>
            <w:r w:rsidR="001A5071" w:rsidRPr="008C4A23">
              <w:rPr>
                <w:color w:val="000000"/>
                <w:sz w:val="20"/>
                <w:szCs w:val="20"/>
              </w:rPr>
              <w:t>zakresie deklaracji</w:t>
            </w:r>
            <w:r w:rsidR="007F288B" w:rsidRPr="008C4A23">
              <w:rPr>
                <w:color w:val="000000"/>
                <w:sz w:val="20"/>
                <w:szCs w:val="20"/>
              </w:rPr>
              <w:t xml:space="preserve"> źródłowej</w:t>
            </w:r>
            <w:r w:rsidRPr="008C4A23">
              <w:rPr>
                <w:color w:val="000000"/>
                <w:sz w:val="20"/>
                <w:szCs w:val="20"/>
              </w:rPr>
              <w:t>, obsługa błędów, obsługa komunikacji zwrotnej i generowanie deklaracji wynikowych.</w:t>
            </w:r>
          </w:p>
        </w:tc>
      </w:tr>
    </w:tbl>
    <w:p w14:paraId="57A2BF24" w14:textId="27781646" w:rsidR="007F288B" w:rsidRPr="008C4A23" w:rsidRDefault="007F288B" w:rsidP="007F288B"/>
    <w:p w14:paraId="44FB54D2" w14:textId="572C89E9" w:rsidR="0020117C" w:rsidRPr="008C4A23" w:rsidRDefault="0020117C" w:rsidP="007F288B"/>
    <w:p w14:paraId="2D23A60C" w14:textId="6A20E1F8" w:rsidR="0020117C" w:rsidRPr="008C4A23" w:rsidRDefault="0020117C" w:rsidP="00DA1FCB">
      <w:pPr>
        <w:pStyle w:val="Nagwek4"/>
      </w:pPr>
      <w:r w:rsidRPr="008C4A23">
        <w:t>INT-01-02 - Obsługa zgłoszenia INTRASTAT w zakresie deklaracji wynikowej.</w:t>
      </w:r>
    </w:p>
    <w:p w14:paraId="4BA5E7FC" w14:textId="77777777" w:rsidR="0020117C" w:rsidRPr="008C4A23" w:rsidRDefault="0020117C" w:rsidP="0020117C"/>
    <w:tbl>
      <w:tblPr>
        <w:tblW w:w="9560" w:type="dxa"/>
        <w:tblInd w:w="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020"/>
        <w:gridCol w:w="7540"/>
      </w:tblGrid>
      <w:tr w:rsidR="0020117C" w:rsidRPr="008C4A23" w14:paraId="15B25617" w14:textId="77777777" w:rsidTr="0020117C">
        <w:trPr>
          <w:trHeight w:val="222"/>
        </w:trPr>
        <w:tc>
          <w:tcPr>
            <w:tcW w:w="2020" w:type="dxa"/>
            <w:shd w:val="clear" w:color="auto" w:fill="auto"/>
            <w:hideMark/>
          </w:tcPr>
          <w:p w14:paraId="4C06AC3A" w14:textId="77777777" w:rsidR="0020117C" w:rsidRPr="008C4A23" w:rsidRDefault="0020117C" w:rsidP="0020117C">
            <w:pPr>
              <w:spacing w:line="240" w:lineRule="auto"/>
              <w:rPr>
                <w:color w:val="000000"/>
                <w:sz w:val="20"/>
                <w:szCs w:val="20"/>
              </w:rPr>
            </w:pPr>
            <w:r w:rsidRPr="008C4A23">
              <w:rPr>
                <w:color w:val="000000"/>
                <w:sz w:val="20"/>
                <w:szCs w:val="20"/>
              </w:rPr>
              <w:t>Cel procesu</w:t>
            </w:r>
          </w:p>
        </w:tc>
        <w:tc>
          <w:tcPr>
            <w:tcW w:w="7540" w:type="dxa"/>
            <w:shd w:val="clear" w:color="auto" w:fill="auto"/>
            <w:vAlign w:val="bottom"/>
          </w:tcPr>
          <w:p w14:paraId="370A0017" w14:textId="35EE1579" w:rsidR="0020117C" w:rsidRPr="008C4A23" w:rsidRDefault="0020117C" w:rsidP="008750C9">
            <w:pPr>
              <w:spacing w:line="240" w:lineRule="auto"/>
              <w:rPr>
                <w:color w:val="000000"/>
                <w:sz w:val="20"/>
                <w:szCs w:val="20"/>
              </w:rPr>
            </w:pPr>
            <w:proofErr w:type="spellStart"/>
            <w:r w:rsidRPr="008C4A23">
              <w:rPr>
                <w:color w:val="000000"/>
                <w:sz w:val="20"/>
                <w:szCs w:val="20"/>
              </w:rPr>
              <w:t>Zwalidowanie</w:t>
            </w:r>
            <w:proofErr w:type="spellEnd"/>
            <w:r w:rsidRPr="008C4A23">
              <w:rPr>
                <w:color w:val="000000"/>
                <w:sz w:val="20"/>
                <w:szCs w:val="20"/>
              </w:rPr>
              <w:t xml:space="preserve"> i zatwierdzenie wszystkich pozycji deklaracji wynikow</w:t>
            </w:r>
            <w:r w:rsidR="008750C9" w:rsidRPr="008C4A23">
              <w:rPr>
                <w:color w:val="000000"/>
                <w:sz w:val="20"/>
                <w:szCs w:val="20"/>
              </w:rPr>
              <w:t>ych</w:t>
            </w:r>
          </w:p>
        </w:tc>
      </w:tr>
      <w:tr w:rsidR="0020117C" w:rsidRPr="008C4A23" w14:paraId="02B384BB" w14:textId="77777777" w:rsidTr="0020117C">
        <w:trPr>
          <w:trHeight w:val="86"/>
        </w:trPr>
        <w:tc>
          <w:tcPr>
            <w:tcW w:w="2020" w:type="dxa"/>
            <w:shd w:val="clear" w:color="auto" w:fill="auto"/>
            <w:hideMark/>
          </w:tcPr>
          <w:p w14:paraId="759D5AC3" w14:textId="77777777" w:rsidR="0020117C" w:rsidRPr="008C4A23" w:rsidRDefault="0020117C" w:rsidP="0020117C">
            <w:pPr>
              <w:spacing w:line="240" w:lineRule="auto"/>
              <w:rPr>
                <w:color w:val="000000"/>
                <w:sz w:val="20"/>
                <w:szCs w:val="20"/>
              </w:rPr>
            </w:pPr>
            <w:r w:rsidRPr="008C4A23">
              <w:rPr>
                <w:color w:val="000000"/>
                <w:sz w:val="20"/>
                <w:szCs w:val="20"/>
              </w:rPr>
              <w:t>Syntetyczny opis</w:t>
            </w:r>
          </w:p>
        </w:tc>
        <w:tc>
          <w:tcPr>
            <w:tcW w:w="7540" w:type="dxa"/>
            <w:shd w:val="clear" w:color="auto" w:fill="auto"/>
            <w:vAlign w:val="bottom"/>
          </w:tcPr>
          <w:p w14:paraId="4C8FFAAE" w14:textId="4B508948" w:rsidR="0020117C" w:rsidRPr="008C4A23" w:rsidRDefault="0020117C" w:rsidP="0020117C">
            <w:pPr>
              <w:spacing w:line="240" w:lineRule="auto"/>
              <w:rPr>
                <w:color w:val="000000"/>
                <w:sz w:val="20"/>
                <w:szCs w:val="20"/>
              </w:rPr>
            </w:pPr>
            <w:r w:rsidRPr="008C4A23">
              <w:rPr>
                <w:rFonts w:ascii="Times New Roman" w:hAnsi="Times New Roman"/>
                <w:noProof/>
                <w:lang w:eastAsia="pl-PL"/>
              </w:rPr>
              <w:drawing>
                <wp:inline distT="0" distB="0" distL="0" distR="0" wp14:anchorId="6BAF5E21" wp14:editId="6A313B34">
                  <wp:extent cx="4560570" cy="2293858"/>
                  <wp:effectExtent l="0" t="0" r="0" b="0"/>
                  <wp:docPr id="1512904550" name="Obraz 15129045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4577686" cy="2302467"/>
                          </a:xfrm>
                          <a:prstGeom prst="rect">
                            <a:avLst/>
                          </a:prstGeom>
                          <a:noFill/>
                          <a:ln>
                            <a:noFill/>
                          </a:ln>
                        </pic:spPr>
                      </pic:pic>
                    </a:graphicData>
                  </a:graphic>
                </wp:inline>
              </w:drawing>
            </w:r>
          </w:p>
          <w:p w14:paraId="5EA1DD4C" w14:textId="1528BBD6" w:rsidR="0020117C" w:rsidRPr="008C4A23" w:rsidRDefault="008750C9" w:rsidP="008750C9">
            <w:pPr>
              <w:spacing w:line="240" w:lineRule="auto"/>
              <w:rPr>
                <w:color w:val="000000"/>
                <w:sz w:val="20"/>
                <w:szCs w:val="20"/>
              </w:rPr>
            </w:pPr>
            <w:r w:rsidRPr="008C4A23">
              <w:rPr>
                <w:color w:val="000000"/>
                <w:sz w:val="20"/>
                <w:szCs w:val="20"/>
              </w:rPr>
              <w:t>Walidacja, przetwarzanie</w:t>
            </w:r>
            <w:r w:rsidR="0020117C" w:rsidRPr="008C4A23">
              <w:rPr>
                <w:color w:val="000000"/>
                <w:sz w:val="20"/>
                <w:szCs w:val="20"/>
              </w:rPr>
              <w:t xml:space="preserve"> zgłoszenia INTRASTAT w </w:t>
            </w:r>
            <w:r w:rsidRPr="008C4A23">
              <w:rPr>
                <w:color w:val="000000"/>
                <w:sz w:val="20"/>
                <w:szCs w:val="20"/>
              </w:rPr>
              <w:t>zakresie deklaracji wynikowych i pozycji towarowych, obsługa błędów, komunikacji zwrotnej, edycji</w:t>
            </w:r>
            <w:r w:rsidR="0020117C" w:rsidRPr="008C4A23">
              <w:rPr>
                <w:color w:val="000000"/>
                <w:sz w:val="20"/>
                <w:szCs w:val="20"/>
              </w:rPr>
              <w:t>.</w:t>
            </w:r>
          </w:p>
        </w:tc>
      </w:tr>
    </w:tbl>
    <w:p w14:paraId="62B38164" w14:textId="0D745C96" w:rsidR="0020117C" w:rsidRPr="008C4A23" w:rsidRDefault="0020117C" w:rsidP="007F288B"/>
    <w:p w14:paraId="3BE7BED4" w14:textId="295DAD67" w:rsidR="0020117C" w:rsidRPr="008C4A23" w:rsidRDefault="0020117C" w:rsidP="00DA1FCB">
      <w:pPr>
        <w:pStyle w:val="Nagwek4"/>
      </w:pPr>
      <w:r w:rsidRPr="008C4A23">
        <w:t>INT-01-03 - Obsługa anulowania deklaracji źródłowej oraz wynikowej.</w:t>
      </w:r>
    </w:p>
    <w:p w14:paraId="449093EC" w14:textId="77777777" w:rsidR="0020117C" w:rsidRPr="008C4A23" w:rsidRDefault="0020117C" w:rsidP="0020117C"/>
    <w:tbl>
      <w:tblPr>
        <w:tblW w:w="9560" w:type="dxa"/>
        <w:tblInd w:w="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020"/>
        <w:gridCol w:w="7540"/>
      </w:tblGrid>
      <w:tr w:rsidR="0020117C" w:rsidRPr="008C4A23" w14:paraId="68EDBE20" w14:textId="77777777" w:rsidTr="0020117C">
        <w:trPr>
          <w:trHeight w:val="222"/>
        </w:trPr>
        <w:tc>
          <w:tcPr>
            <w:tcW w:w="2020" w:type="dxa"/>
            <w:shd w:val="clear" w:color="auto" w:fill="auto"/>
            <w:hideMark/>
          </w:tcPr>
          <w:p w14:paraId="79879474" w14:textId="77777777" w:rsidR="0020117C" w:rsidRPr="008C4A23" w:rsidRDefault="0020117C" w:rsidP="0020117C">
            <w:pPr>
              <w:spacing w:line="240" w:lineRule="auto"/>
              <w:rPr>
                <w:color w:val="000000"/>
                <w:sz w:val="20"/>
                <w:szCs w:val="20"/>
              </w:rPr>
            </w:pPr>
            <w:r w:rsidRPr="008C4A23">
              <w:rPr>
                <w:color w:val="000000"/>
                <w:sz w:val="20"/>
                <w:szCs w:val="20"/>
              </w:rPr>
              <w:t>Cel procesu</w:t>
            </w:r>
          </w:p>
        </w:tc>
        <w:tc>
          <w:tcPr>
            <w:tcW w:w="7540" w:type="dxa"/>
            <w:shd w:val="clear" w:color="auto" w:fill="auto"/>
            <w:vAlign w:val="bottom"/>
          </w:tcPr>
          <w:p w14:paraId="61573088" w14:textId="53A2DB3C" w:rsidR="0020117C" w:rsidRPr="008C4A23" w:rsidRDefault="0020117C" w:rsidP="0020117C">
            <w:pPr>
              <w:spacing w:line="240" w:lineRule="auto"/>
              <w:rPr>
                <w:color w:val="000000"/>
                <w:sz w:val="20"/>
                <w:szCs w:val="20"/>
              </w:rPr>
            </w:pPr>
            <w:r w:rsidRPr="008C4A23">
              <w:rPr>
                <w:color w:val="000000"/>
                <w:sz w:val="20"/>
                <w:szCs w:val="20"/>
              </w:rPr>
              <w:t>Anulowanie deklaracji źródłowych oraz wynikowych</w:t>
            </w:r>
          </w:p>
        </w:tc>
      </w:tr>
      <w:tr w:rsidR="0020117C" w:rsidRPr="008C4A23" w14:paraId="68A6BEED" w14:textId="77777777" w:rsidTr="0020117C">
        <w:trPr>
          <w:trHeight w:val="86"/>
        </w:trPr>
        <w:tc>
          <w:tcPr>
            <w:tcW w:w="2020" w:type="dxa"/>
            <w:shd w:val="clear" w:color="auto" w:fill="auto"/>
            <w:hideMark/>
          </w:tcPr>
          <w:p w14:paraId="03A3C0F9" w14:textId="77777777" w:rsidR="0020117C" w:rsidRPr="008C4A23" w:rsidRDefault="0020117C" w:rsidP="0020117C">
            <w:pPr>
              <w:spacing w:line="240" w:lineRule="auto"/>
              <w:rPr>
                <w:color w:val="000000"/>
                <w:sz w:val="20"/>
                <w:szCs w:val="20"/>
              </w:rPr>
            </w:pPr>
            <w:r w:rsidRPr="008C4A23">
              <w:rPr>
                <w:color w:val="000000"/>
                <w:sz w:val="20"/>
                <w:szCs w:val="20"/>
              </w:rPr>
              <w:t>Syntetyczny opis</w:t>
            </w:r>
          </w:p>
        </w:tc>
        <w:tc>
          <w:tcPr>
            <w:tcW w:w="7540" w:type="dxa"/>
            <w:shd w:val="clear" w:color="auto" w:fill="auto"/>
            <w:vAlign w:val="bottom"/>
          </w:tcPr>
          <w:p w14:paraId="51E3EC04" w14:textId="77777777" w:rsidR="0020117C" w:rsidRPr="008C4A23" w:rsidRDefault="0020117C" w:rsidP="0020117C">
            <w:pPr>
              <w:spacing w:line="240" w:lineRule="auto"/>
              <w:rPr>
                <w:color w:val="000000"/>
                <w:sz w:val="20"/>
                <w:szCs w:val="20"/>
              </w:rPr>
            </w:pPr>
            <w:r w:rsidRPr="008C4A23">
              <w:rPr>
                <w:rFonts w:ascii="Times New Roman" w:hAnsi="Times New Roman"/>
                <w:noProof/>
                <w:lang w:eastAsia="pl-PL"/>
              </w:rPr>
              <w:drawing>
                <wp:inline distT="0" distB="0" distL="0" distR="0" wp14:anchorId="1A6BD7E2" wp14:editId="0DBD4D6E">
                  <wp:extent cx="4479089" cy="1216542"/>
                  <wp:effectExtent l="0" t="0" r="0" b="3175"/>
                  <wp:docPr id="1512904551" name="Obraz 15129045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4514306" cy="1226107"/>
                          </a:xfrm>
                          <a:prstGeom prst="rect">
                            <a:avLst/>
                          </a:prstGeom>
                          <a:noFill/>
                          <a:ln>
                            <a:noFill/>
                          </a:ln>
                        </pic:spPr>
                      </pic:pic>
                    </a:graphicData>
                  </a:graphic>
                </wp:inline>
              </w:drawing>
            </w:r>
          </w:p>
          <w:p w14:paraId="0DB05508" w14:textId="1D3EE5FE" w:rsidR="0020117C" w:rsidRPr="008C4A23" w:rsidRDefault="008750C9" w:rsidP="0020117C">
            <w:pPr>
              <w:spacing w:line="240" w:lineRule="auto"/>
              <w:rPr>
                <w:color w:val="000000"/>
                <w:sz w:val="20"/>
                <w:szCs w:val="20"/>
              </w:rPr>
            </w:pPr>
            <w:r w:rsidRPr="008C4A23">
              <w:rPr>
                <w:color w:val="000000"/>
                <w:sz w:val="20"/>
                <w:szCs w:val="20"/>
              </w:rPr>
              <w:t>Automatyczna i manualna o</w:t>
            </w:r>
            <w:r w:rsidR="0020117C" w:rsidRPr="008C4A23">
              <w:rPr>
                <w:color w:val="000000"/>
                <w:sz w:val="20"/>
                <w:szCs w:val="20"/>
              </w:rPr>
              <w:t xml:space="preserve">bsługa </w:t>
            </w:r>
            <w:r w:rsidRPr="008C4A23">
              <w:rPr>
                <w:color w:val="000000"/>
                <w:sz w:val="20"/>
                <w:szCs w:val="20"/>
              </w:rPr>
              <w:t xml:space="preserve">procesu </w:t>
            </w:r>
            <w:r w:rsidR="0020117C" w:rsidRPr="008C4A23">
              <w:rPr>
                <w:color w:val="000000"/>
                <w:sz w:val="20"/>
                <w:szCs w:val="20"/>
              </w:rPr>
              <w:t>anulowania deklaracji źródłowych oraz wynikowych.</w:t>
            </w:r>
          </w:p>
          <w:p w14:paraId="3C2EC0C9" w14:textId="6B30078F" w:rsidR="0020117C" w:rsidRPr="008C4A23" w:rsidRDefault="0020117C" w:rsidP="0020117C">
            <w:pPr>
              <w:spacing w:line="240" w:lineRule="auto"/>
              <w:rPr>
                <w:color w:val="000000"/>
                <w:sz w:val="20"/>
                <w:szCs w:val="20"/>
              </w:rPr>
            </w:pPr>
          </w:p>
        </w:tc>
      </w:tr>
    </w:tbl>
    <w:p w14:paraId="5FF7771E" w14:textId="77777777" w:rsidR="0020117C" w:rsidRPr="008C4A23" w:rsidRDefault="0020117C" w:rsidP="0020117C"/>
    <w:p w14:paraId="37270101" w14:textId="6F01CC59" w:rsidR="0020117C" w:rsidRPr="008C4A23" w:rsidRDefault="0020117C" w:rsidP="00DA1FCB">
      <w:pPr>
        <w:pStyle w:val="Nagwek4"/>
      </w:pPr>
      <w:r w:rsidRPr="008C4A23">
        <w:lastRenderedPageBreak/>
        <w:t>INT-02-01 - Wyznaczanie priorytetów, kategorii i okresów sprawozdawczych.</w:t>
      </w:r>
    </w:p>
    <w:p w14:paraId="6E5E48AB" w14:textId="77777777" w:rsidR="0020117C" w:rsidRPr="008C4A23" w:rsidRDefault="0020117C" w:rsidP="0020117C"/>
    <w:tbl>
      <w:tblPr>
        <w:tblW w:w="9560" w:type="dxa"/>
        <w:tblInd w:w="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020"/>
        <w:gridCol w:w="7540"/>
      </w:tblGrid>
      <w:tr w:rsidR="0020117C" w:rsidRPr="008C4A23" w14:paraId="7103D60E" w14:textId="77777777" w:rsidTr="0020117C">
        <w:trPr>
          <w:trHeight w:val="222"/>
        </w:trPr>
        <w:tc>
          <w:tcPr>
            <w:tcW w:w="2020" w:type="dxa"/>
            <w:shd w:val="clear" w:color="auto" w:fill="auto"/>
            <w:hideMark/>
          </w:tcPr>
          <w:p w14:paraId="3216C900" w14:textId="77777777" w:rsidR="0020117C" w:rsidRPr="008C4A23" w:rsidRDefault="0020117C" w:rsidP="0020117C">
            <w:pPr>
              <w:spacing w:line="240" w:lineRule="auto"/>
              <w:rPr>
                <w:color w:val="000000"/>
                <w:sz w:val="20"/>
                <w:szCs w:val="20"/>
              </w:rPr>
            </w:pPr>
            <w:r w:rsidRPr="008C4A23">
              <w:rPr>
                <w:color w:val="000000"/>
                <w:sz w:val="20"/>
                <w:szCs w:val="20"/>
              </w:rPr>
              <w:t>Cel procesu</w:t>
            </w:r>
          </w:p>
        </w:tc>
        <w:tc>
          <w:tcPr>
            <w:tcW w:w="7540" w:type="dxa"/>
            <w:shd w:val="clear" w:color="auto" w:fill="auto"/>
            <w:vAlign w:val="bottom"/>
          </w:tcPr>
          <w:p w14:paraId="2F29C8A9" w14:textId="4E0189B7" w:rsidR="0020117C" w:rsidRPr="008C4A23" w:rsidRDefault="008750C9" w:rsidP="0020117C">
            <w:pPr>
              <w:spacing w:line="240" w:lineRule="auto"/>
              <w:rPr>
                <w:color w:val="000000"/>
                <w:sz w:val="20"/>
                <w:szCs w:val="20"/>
              </w:rPr>
            </w:pPr>
            <w:r w:rsidRPr="008C4A23">
              <w:rPr>
                <w:color w:val="000000"/>
                <w:sz w:val="20"/>
                <w:szCs w:val="20"/>
              </w:rPr>
              <w:t>Wyznaczanie priorytetów, kategorii i okresów sprawozdawczych</w:t>
            </w:r>
          </w:p>
        </w:tc>
      </w:tr>
      <w:tr w:rsidR="0020117C" w:rsidRPr="008C4A23" w14:paraId="3E9597E0" w14:textId="77777777" w:rsidTr="0020117C">
        <w:trPr>
          <w:trHeight w:val="86"/>
        </w:trPr>
        <w:tc>
          <w:tcPr>
            <w:tcW w:w="2020" w:type="dxa"/>
            <w:shd w:val="clear" w:color="auto" w:fill="auto"/>
            <w:hideMark/>
          </w:tcPr>
          <w:p w14:paraId="3B37CF0C" w14:textId="77777777" w:rsidR="0020117C" w:rsidRPr="008C4A23" w:rsidRDefault="0020117C" w:rsidP="0020117C">
            <w:pPr>
              <w:spacing w:line="240" w:lineRule="auto"/>
              <w:rPr>
                <w:color w:val="000000"/>
                <w:sz w:val="20"/>
                <w:szCs w:val="20"/>
              </w:rPr>
            </w:pPr>
            <w:r w:rsidRPr="008C4A23">
              <w:rPr>
                <w:color w:val="000000"/>
                <w:sz w:val="20"/>
                <w:szCs w:val="20"/>
              </w:rPr>
              <w:t>Syntetyczny opis</w:t>
            </w:r>
          </w:p>
        </w:tc>
        <w:tc>
          <w:tcPr>
            <w:tcW w:w="7540" w:type="dxa"/>
            <w:shd w:val="clear" w:color="auto" w:fill="auto"/>
            <w:vAlign w:val="bottom"/>
          </w:tcPr>
          <w:p w14:paraId="013B8562" w14:textId="77777777" w:rsidR="008750C9" w:rsidRPr="008C4A23" w:rsidRDefault="008750C9" w:rsidP="0020117C">
            <w:pPr>
              <w:spacing w:line="240" w:lineRule="auto"/>
              <w:rPr>
                <w:color w:val="000000"/>
                <w:sz w:val="20"/>
                <w:szCs w:val="20"/>
              </w:rPr>
            </w:pPr>
            <w:r w:rsidRPr="008C4A23">
              <w:rPr>
                <w:rFonts w:ascii="Times New Roman" w:hAnsi="Times New Roman"/>
                <w:noProof/>
                <w:lang w:eastAsia="pl-PL"/>
              </w:rPr>
              <w:drawing>
                <wp:inline distT="0" distB="0" distL="0" distR="0" wp14:anchorId="6A43CBDE" wp14:editId="45F0FB29">
                  <wp:extent cx="4341495" cy="1134187"/>
                  <wp:effectExtent l="0" t="0" r="1905" b="8890"/>
                  <wp:docPr id="1512904552" name="Obraz 15129045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4358251" cy="1138564"/>
                          </a:xfrm>
                          <a:prstGeom prst="rect">
                            <a:avLst/>
                          </a:prstGeom>
                          <a:noFill/>
                          <a:ln>
                            <a:noFill/>
                          </a:ln>
                        </pic:spPr>
                      </pic:pic>
                    </a:graphicData>
                  </a:graphic>
                </wp:inline>
              </w:drawing>
            </w:r>
          </w:p>
          <w:p w14:paraId="670ED1DA" w14:textId="1968F320" w:rsidR="0020117C" w:rsidRPr="008C4A23" w:rsidRDefault="008750C9" w:rsidP="0020117C">
            <w:pPr>
              <w:spacing w:line="240" w:lineRule="auto"/>
              <w:rPr>
                <w:color w:val="000000"/>
                <w:sz w:val="20"/>
                <w:szCs w:val="20"/>
              </w:rPr>
            </w:pPr>
            <w:r w:rsidRPr="008C4A23">
              <w:rPr>
                <w:color w:val="000000"/>
                <w:sz w:val="20"/>
                <w:szCs w:val="20"/>
              </w:rPr>
              <w:t>Stwierdzenie czy i w jakim zakresie podmiot jest objęty obowiązkiem sprawozdawczym oraz stopnia wywiązania się z tego obowiązku w poszczególnych okresach sprawozdawczych.</w:t>
            </w:r>
          </w:p>
        </w:tc>
      </w:tr>
    </w:tbl>
    <w:p w14:paraId="0BF033A3" w14:textId="77777777" w:rsidR="0020117C" w:rsidRPr="008C4A23" w:rsidRDefault="0020117C" w:rsidP="0020117C"/>
    <w:p w14:paraId="692DCC4E" w14:textId="782F97A4" w:rsidR="0020117C" w:rsidRPr="008C4A23" w:rsidRDefault="008750C9" w:rsidP="00DA1FCB">
      <w:pPr>
        <w:pStyle w:val="Nagwek4"/>
      </w:pPr>
      <w:r w:rsidRPr="008C4A23">
        <w:t>INT-02-02 - Analityka okresów sprawozdawczych, procedura wyjaśniająca i upominawcza</w:t>
      </w:r>
      <w:r w:rsidR="0020117C" w:rsidRPr="008C4A23">
        <w:t>.</w:t>
      </w:r>
    </w:p>
    <w:p w14:paraId="1D03BBC2" w14:textId="77777777" w:rsidR="0020117C" w:rsidRPr="008C4A23" w:rsidRDefault="0020117C" w:rsidP="0020117C"/>
    <w:tbl>
      <w:tblPr>
        <w:tblW w:w="9560" w:type="dxa"/>
        <w:tblInd w:w="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020"/>
        <w:gridCol w:w="7540"/>
      </w:tblGrid>
      <w:tr w:rsidR="0020117C" w:rsidRPr="008C4A23" w14:paraId="0A03DCE1" w14:textId="77777777" w:rsidTr="0020117C">
        <w:trPr>
          <w:trHeight w:val="222"/>
        </w:trPr>
        <w:tc>
          <w:tcPr>
            <w:tcW w:w="2020" w:type="dxa"/>
            <w:shd w:val="clear" w:color="auto" w:fill="auto"/>
            <w:hideMark/>
          </w:tcPr>
          <w:p w14:paraId="3346B8C6" w14:textId="77777777" w:rsidR="0020117C" w:rsidRPr="008C4A23" w:rsidRDefault="0020117C" w:rsidP="0020117C">
            <w:pPr>
              <w:spacing w:line="240" w:lineRule="auto"/>
              <w:rPr>
                <w:color w:val="000000"/>
                <w:sz w:val="20"/>
                <w:szCs w:val="20"/>
              </w:rPr>
            </w:pPr>
            <w:r w:rsidRPr="008C4A23">
              <w:rPr>
                <w:color w:val="000000"/>
                <w:sz w:val="20"/>
                <w:szCs w:val="20"/>
              </w:rPr>
              <w:t>Cel procesu</w:t>
            </w:r>
          </w:p>
        </w:tc>
        <w:tc>
          <w:tcPr>
            <w:tcW w:w="7540" w:type="dxa"/>
            <w:shd w:val="clear" w:color="auto" w:fill="auto"/>
            <w:vAlign w:val="bottom"/>
          </w:tcPr>
          <w:p w14:paraId="3B2B5FB8" w14:textId="0122E4D9" w:rsidR="0020117C" w:rsidRPr="008C4A23" w:rsidRDefault="008750C9" w:rsidP="0020117C">
            <w:pPr>
              <w:spacing w:line="240" w:lineRule="auto"/>
              <w:rPr>
                <w:color w:val="000000"/>
                <w:sz w:val="20"/>
                <w:szCs w:val="20"/>
              </w:rPr>
            </w:pPr>
            <w:r w:rsidRPr="008C4A23">
              <w:rPr>
                <w:color w:val="000000"/>
                <w:sz w:val="20"/>
                <w:szCs w:val="20"/>
              </w:rPr>
              <w:t>Analiza okresów sprawozdawczych oraz ewentualne wszczęcie procedury wyjaśniającej i upominawczej.</w:t>
            </w:r>
          </w:p>
        </w:tc>
      </w:tr>
      <w:tr w:rsidR="0020117C" w:rsidRPr="008C4A23" w14:paraId="20EBFF20" w14:textId="77777777" w:rsidTr="0020117C">
        <w:trPr>
          <w:trHeight w:val="86"/>
        </w:trPr>
        <w:tc>
          <w:tcPr>
            <w:tcW w:w="2020" w:type="dxa"/>
            <w:shd w:val="clear" w:color="auto" w:fill="auto"/>
            <w:hideMark/>
          </w:tcPr>
          <w:p w14:paraId="513D5EB5" w14:textId="77777777" w:rsidR="0020117C" w:rsidRPr="008C4A23" w:rsidRDefault="0020117C" w:rsidP="0020117C">
            <w:pPr>
              <w:spacing w:line="240" w:lineRule="auto"/>
              <w:rPr>
                <w:color w:val="000000"/>
                <w:sz w:val="20"/>
                <w:szCs w:val="20"/>
              </w:rPr>
            </w:pPr>
            <w:r w:rsidRPr="008C4A23">
              <w:rPr>
                <w:color w:val="000000"/>
                <w:sz w:val="20"/>
                <w:szCs w:val="20"/>
              </w:rPr>
              <w:t>Syntetyczny opis</w:t>
            </w:r>
          </w:p>
        </w:tc>
        <w:tc>
          <w:tcPr>
            <w:tcW w:w="7540" w:type="dxa"/>
            <w:shd w:val="clear" w:color="auto" w:fill="auto"/>
            <w:vAlign w:val="bottom"/>
          </w:tcPr>
          <w:p w14:paraId="3ABE210E" w14:textId="34417324" w:rsidR="007B7082" w:rsidRPr="008C4A23" w:rsidRDefault="007B7082" w:rsidP="008750C9">
            <w:pPr>
              <w:spacing w:line="240" w:lineRule="auto"/>
              <w:rPr>
                <w:color w:val="000000"/>
                <w:sz w:val="20"/>
                <w:szCs w:val="20"/>
              </w:rPr>
            </w:pPr>
            <w:r w:rsidRPr="008C4A23">
              <w:rPr>
                <w:noProof/>
                <w:lang w:eastAsia="pl-PL"/>
              </w:rPr>
              <w:drawing>
                <wp:inline distT="0" distB="0" distL="0" distR="0" wp14:anchorId="2B579DDB" wp14:editId="4D39D8DE">
                  <wp:extent cx="4501515" cy="1758931"/>
                  <wp:effectExtent l="0" t="0" r="0" b="0"/>
                  <wp:docPr id="1512904553" name="Obraz 15129045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4531968" cy="1770830"/>
                          </a:xfrm>
                          <a:prstGeom prst="rect">
                            <a:avLst/>
                          </a:prstGeom>
                        </pic:spPr>
                      </pic:pic>
                    </a:graphicData>
                  </a:graphic>
                </wp:inline>
              </w:drawing>
            </w:r>
          </w:p>
          <w:p w14:paraId="4DEAFDC0" w14:textId="6634AEA3" w:rsidR="007B7082" w:rsidRPr="008C4A23" w:rsidRDefault="007B7082" w:rsidP="008750C9">
            <w:pPr>
              <w:spacing w:line="240" w:lineRule="auto"/>
              <w:rPr>
                <w:color w:val="000000"/>
                <w:sz w:val="20"/>
                <w:szCs w:val="20"/>
              </w:rPr>
            </w:pPr>
            <w:r w:rsidRPr="008C4A23">
              <w:rPr>
                <w:noProof/>
                <w:lang w:eastAsia="pl-PL"/>
              </w:rPr>
              <w:drawing>
                <wp:inline distT="0" distB="0" distL="0" distR="0" wp14:anchorId="0E1CA033" wp14:editId="7C622671">
                  <wp:extent cx="4539615" cy="1962605"/>
                  <wp:effectExtent l="0" t="0" r="0" b="0"/>
                  <wp:docPr id="1512904554" name="Obraz 15129045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4559910" cy="1971379"/>
                          </a:xfrm>
                          <a:prstGeom prst="rect">
                            <a:avLst/>
                          </a:prstGeom>
                        </pic:spPr>
                      </pic:pic>
                    </a:graphicData>
                  </a:graphic>
                </wp:inline>
              </w:drawing>
            </w:r>
          </w:p>
          <w:p w14:paraId="3A671DB8" w14:textId="1B62DCD2" w:rsidR="0020117C" w:rsidRPr="008C4A23" w:rsidRDefault="008750C9" w:rsidP="008750C9">
            <w:pPr>
              <w:spacing w:line="240" w:lineRule="auto"/>
              <w:rPr>
                <w:color w:val="000000"/>
                <w:sz w:val="20"/>
                <w:szCs w:val="20"/>
              </w:rPr>
            </w:pPr>
            <w:r w:rsidRPr="008C4A23">
              <w:rPr>
                <w:color w:val="000000"/>
                <w:sz w:val="20"/>
                <w:szCs w:val="20"/>
              </w:rPr>
              <w:lastRenderedPageBreak/>
              <w:t>Proces obejmuje wyzwalanie i realizację analizy okresów sprawozdawczych, wyznaczanie kategorii i priorytetów dla podmiotów zobowiązanych na podstawie osiąganych obrotów, kontrolę realizacji obowiązku statystycznego oraz ewentualne wszczęcie i przeprowadzenie procedury wyjaśniającej i upominawczej.</w:t>
            </w:r>
          </w:p>
        </w:tc>
      </w:tr>
    </w:tbl>
    <w:p w14:paraId="18A73BF4" w14:textId="77777777" w:rsidR="0020117C" w:rsidRPr="008C4A23" w:rsidRDefault="0020117C" w:rsidP="0020117C"/>
    <w:p w14:paraId="31ED9FEE" w14:textId="29E4D888" w:rsidR="0020117C" w:rsidRPr="008C4A23" w:rsidRDefault="007B7082" w:rsidP="00DA1FCB">
      <w:pPr>
        <w:pStyle w:val="Nagwek4"/>
      </w:pPr>
      <w:r w:rsidRPr="008C4A23">
        <w:t>INT-03 - Obsługa rekordów wymagających weryfikacji</w:t>
      </w:r>
      <w:r w:rsidR="0020117C" w:rsidRPr="008C4A23">
        <w:t>.</w:t>
      </w:r>
    </w:p>
    <w:p w14:paraId="041D3F49" w14:textId="77777777" w:rsidR="0020117C" w:rsidRPr="008C4A23" w:rsidRDefault="0020117C" w:rsidP="0020117C"/>
    <w:tbl>
      <w:tblPr>
        <w:tblW w:w="9560" w:type="dxa"/>
        <w:tblInd w:w="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020"/>
        <w:gridCol w:w="7540"/>
      </w:tblGrid>
      <w:tr w:rsidR="0020117C" w:rsidRPr="008C4A23" w14:paraId="4A05428F" w14:textId="77777777" w:rsidTr="0020117C">
        <w:trPr>
          <w:trHeight w:val="222"/>
        </w:trPr>
        <w:tc>
          <w:tcPr>
            <w:tcW w:w="2020" w:type="dxa"/>
            <w:shd w:val="clear" w:color="auto" w:fill="auto"/>
            <w:hideMark/>
          </w:tcPr>
          <w:p w14:paraId="7111947B" w14:textId="77777777" w:rsidR="0020117C" w:rsidRPr="008C4A23" w:rsidRDefault="0020117C" w:rsidP="0020117C">
            <w:pPr>
              <w:spacing w:line="240" w:lineRule="auto"/>
              <w:rPr>
                <w:color w:val="000000"/>
                <w:sz w:val="20"/>
                <w:szCs w:val="20"/>
              </w:rPr>
            </w:pPr>
            <w:r w:rsidRPr="008C4A23">
              <w:rPr>
                <w:color w:val="000000"/>
                <w:sz w:val="20"/>
                <w:szCs w:val="20"/>
              </w:rPr>
              <w:t>Cel procesu</w:t>
            </w:r>
          </w:p>
        </w:tc>
        <w:tc>
          <w:tcPr>
            <w:tcW w:w="7540" w:type="dxa"/>
            <w:shd w:val="clear" w:color="auto" w:fill="auto"/>
            <w:vAlign w:val="bottom"/>
          </w:tcPr>
          <w:p w14:paraId="4A7A1F08" w14:textId="4D7C8074" w:rsidR="0020117C" w:rsidRPr="008C4A23" w:rsidRDefault="007B7082" w:rsidP="0020117C">
            <w:pPr>
              <w:spacing w:line="240" w:lineRule="auto"/>
              <w:rPr>
                <w:color w:val="000000"/>
                <w:sz w:val="20"/>
                <w:szCs w:val="20"/>
              </w:rPr>
            </w:pPr>
            <w:r w:rsidRPr="008C4A23">
              <w:rPr>
                <w:color w:val="000000"/>
                <w:sz w:val="20"/>
                <w:szCs w:val="20"/>
              </w:rPr>
              <w:t xml:space="preserve">Dokonanie </w:t>
            </w:r>
            <w:proofErr w:type="spellStart"/>
            <w:r w:rsidRPr="008C4A23">
              <w:rPr>
                <w:color w:val="000000"/>
                <w:sz w:val="20"/>
                <w:szCs w:val="20"/>
              </w:rPr>
              <w:t>postkontroli</w:t>
            </w:r>
            <w:proofErr w:type="spellEnd"/>
            <w:r w:rsidRPr="008C4A23">
              <w:rPr>
                <w:color w:val="000000"/>
                <w:sz w:val="20"/>
                <w:szCs w:val="20"/>
              </w:rPr>
              <w:t xml:space="preserve"> wskazanych pozycji, w części poprzez proces automatyczny i ewentualne skorygowanie odpowiednich pozycji deklaracji.</w:t>
            </w:r>
          </w:p>
        </w:tc>
      </w:tr>
      <w:tr w:rsidR="0020117C" w:rsidRPr="008C4A23" w14:paraId="588ADEA4" w14:textId="77777777" w:rsidTr="0020117C">
        <w:trPr>
          <w:trHeight w:val="86"/>
        </w:trPr>
        <w:tc>
          <w:tcPr>
            <w:tcW w:w="2020" w:type="dxa"/>
            <w:shd w:val="clear" w:color="auto" w:fill="auto"/>
            <w:hideMark/>
          </w:tcPr>
          <w:p w14:paraId="46D73AD2" w14:textId="77777777" w:rsidR="0020117C" w:rsidRPr="008C4A23" w:rsidRDefault="0020117C" w:rsidP="0020117C">
            <w:pPr>
              <w:spacing w:line="240" w:lineRule="auto"/>
              <w:rPr>
                <w:color w:val="000000"/>
                <w:sz w:val="20"/>
                <w:szCs w:val="20"/>
              </w:rPr>
            </w:pPr>
            <w:r w:rsidRPr="008C4A23">
              <w:rPr>
                <w:color w:val="000000"/>
                <w:sz w:val="20"/>
                <w:szCs w:val="20"/>
              </w:rPr>
              <w:t>Syntetyczny opis</w:t>
            </w:r>
          </w:p>
        </w:tc>
        <w:tc>
          <w:tcPr>
            <w:tcW w:w="7540" w:type="dxa"/>
            <w:shd w:val="clear" w:color="auto" w:fill="auto"/>
            <w:vAlign w:val="bottom"/>
          </w:tcPr>
          <w:p w14:paraId="24F4A0DE" w14:textId="4EA5C695" w:rsidR="00BB19F2" w:rsidRPr="008C4A23" w:rsidRDefault="00BB19F2" w:rsidP="007B7082">
            <w:pPr>
              <w:spacing w:line="240" w:lineRule="auto"/>
              <w:rPr>
                <w:color w:val="000000"/>
                <w:sz w:val="20"/>
                <w:szCs w:val="20"/>
              </w:rPr>
            </w:pPr>
            <w:r w:rsidRPr="008C4A23">
              <w:rPr>
                <w:rFonts w:ascii="Times New Roman" w:hAnsi="Times New Roman"/>
                <w:noProof/>
                <w:lang w:eastAsia="pl-PL"/>
              </w:rPr>
              <w:drawing>
                <wp:inline distT="0" distB="0" distL="0" distR="0" wp14:anchorId="48C01C0B" wp14:editId="727EF849">
                  <wp:extent cx="4594619" cy="1023559"/>
                  <wp:effectExtent l="0" t="0" r="0" b="5715"/>
                  <wp:docPr id="1512904555" name="Obraz 15129045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4657121" cy="1037483"/>
                          </a:xfrm>
                          <a:prstGeom prst="rect">
                            <a:avLst/>
                          </a:prstGeom>
                          <a:noFill/>
                          <a:ln>
                            <a:noFill/>
                          </a:ln>
                        </pic:spPr>
                      </pic:pic>
                    </a:graphicData>
                  </a:graphic>
                </wp:inline>
              </w:drawing>
            </w:r>
          </w:p>
          <w:p w14:paraId="49F86015" w14:textId="65AFD113" w:rsidR="0020117C" w:rsidRPr="008C4A23" w:rsidRDefault="007B7082" w:rsidP="007B7082">
            <w:pPr>
              <w:spacing w:line="240" w:lineRule="auto"/>
              <w:rPr>
                <w:color w:val="000000"/>
                <w:sz w:val="20"/>
                <w:szCs w:val="20"/>
              </w:rPr>
            </w:pPr>
            <w:r w:rsidRPr="008C4A23">
              <w:rPr>
                <w:color w:val="000000"/>
                <w:sz w:val="20"/>
                <w:szCs w:val="20"/>
              </w:rPr>
              <w:t>Proces obejmuje dokonanie kolejnej kontroli wskazanych pozycji, w części poprzez mechanizm automatyczny i ewentualne skorygowanie pozycji deklaracji według zdefiniowanych kryteriów.</w:t>
            </w:r>
          </w:p>
        </w:tc>
      </w:tr>
    </w:tbl>
    <w:p w14:paraId="628C31B0" w14:textId="77777777" w:rsidR="0020117C" w:rsidRPr="008C4A23" w:rsidRDefault="0020117C" w:rsidP="0020117C"/>
    <w:p w14:paraId="2E0F5FF2" w14:textId="3EEA1507" w:rsidR="00B95DF7" w:rsidRPr="008C4A23" w:rsidRDefault="00B95DF7" w:rsidP="00B07170">
      <w:pPr>
        <w:pStyle w:val="Nagwek3"/>
      </w:pPr>
      <w:bookmarkStart w:id="91" w:name="_Toc176937007"/>
      <w:r w:rsidRPr="008C4A23">
        <w:lastRenderedPageBreak/>
        <w:t>AIS/KEX</w:t>
      </w:r>
      <w:bookmarkEnd w:id="91"/>
    </w:p>
    <w:p w14:paraId="7F86C0B1" w14:textId="77777777" w:rsidR="00D5359E" w:rsidRPr="008C4A23" w:rsidRDefault="00D5359E" w:rsidP="00D5359E">
      <w:pPr>
        <w:keepNext/>
      </w:pPr>
      <w:r w:rsidRPr="008C4A23">
        <w:rPr>
          <w:rFonts w:ascii="Times New Roman" w:eastAsia="Times New Roman" w:hAnsi="Times New Roman" w:cs="Times New Roman"/>
          <w:noProof/>
          <w:lang w:eastAsia="pl-PL"/>
        </w:rPr>
        <w:drawing>
          <wp:inline distT="0" distB="0" distL="0" distR="0" wp14:anchorId="5B920BBB" wp14:editId="0CD8F28F">
            <wp:extent cx="4929946" cy="6465119"/>
            <wp:effectExtent l="0" t="0" r="4445" b="0"/>
            <wp:docPr id="1512904530" name="Obraz 15129045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4946815" cy="6487240"/>
                    </a:xfrm>
                    <a:prstGeom prst="rect">
                      <a:avLst/>
                    </a:prstGeom>
                    <a:noFill/>
                    <a:ln>
                      <a:noFill/>
                    </a:ln>
                  </pic:spPr>
                </pic:pic>
              </a:graphicData>
            </a:graphic>
          </wp:inline>
        </w:drawing>
      </w:r>
    </w:p>
    <w:p w14:paraId="353574F3" w14:textId="6ABCAD8E" w:rsidR="00D5359E" w:rsidRPr="008C4A23" w:rsidRDefault="00D5359E" w:rsidP="00D5359E">
      <w:pPr>
        <w:pStyle w:val="Legenda"/>
      </w:pPr>
      <w:bookmarkStart w:id="92" w:name="_Toc176937222"/>
      <w:r w:rsidRPr="008C4A23">
        <w:t xml:space="preserve">Rysunek </w:t>
      </w:r>
      <w:r w:rsidR="00982509" w:rsidRPr="008C4A23">
        <w:fldChar w:fldCharType="begin"/>
      </w:r>
      <w:r w:rsidR="00982509" w:rsidRPr="008C4A23">
        <w:instrText xml:space="preserve"> SEQ Rysunek \* ARABIC </w:instrText>
      </w:r>
      <w:r w:rsidR="00982509" w:rsidRPr="008C4A23">
        <w:fldChar w:fldCharType="separate"/>
      </w:r>
      <w:r w:rsidR="00C0746E" w:rsidRPr="008C4A23">
        <w:rPr>
          <w:noProof/>
        </w:rPr>
        <w:t>3</w:t>
      </w:r>
      <w:r w:rsidR="00982509" w:rsidRPr="008C4A23">
        <w:rPr>
          <w:noProof/>
        </w:rPr>
        <w:fldChar w:fldCharType="end"/>
      </w:r>
      <w:r w:rsidR="00191B88" w:rsidRPr="008C4A23">
        <w:rPr>
          <w:noProof/>
        </w:rPr>
        <w:t>.</w:t>
      </w:r>
      <w:r w:rsidRPr="008C4A23">
        <w:t xml:space="preserve"> </w:t>
      </w:r>
      <w:r w:rsidR="001A5071" w:rsidRPr="008C4A23">
        <w:t>Diagram procesów</w:t>
      </w:r>
      <w:r w:rsidRPr="008C4A23">
        <w:t xml:space="preserve"> biznesowych KEX - korekta danych w Module Korekty EXTRASTAT</w:t>
      </w:r>
      <w:bookmarkEnd w:id="92"/>
    </w:p>
    <w:p w14:paraId="639877C8" w14:textId="4B4964A1" w:rsidR="00D71EF1" w:rsidRPr="008C4A23" w:rsidRDefault="0021695E" w:rsidP="00DA1FCB">
      <w:pPr>
        <w:pStyle w:val="Nagwek4"/>
      </w:pPr>
      <w:r w:rsidRPr="008C4A23">
        <w:t>Walidacja automatyczna</w:t>
      </w:r>
      <w:r w:rsidR="00D71EF1" w:rsidRPr="008C4A23">
        <w:t xml:space="preserve">. </w:t>
      </w:r>
    </w:p>
    <w:p w14:paraId="16A89A89" w14:textId="4C8EDC7E" w:rsidR="00D5359E" w:rsidRPr="008C4A23" w:rsidRDefault="00D5359E" w:rsidP="00D5359E"/>
    <w:tbl>
      <w:tblPr>
        <w:tblW w:w="9560" w:type="dxa"/>
        <w:tblInd w:w="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020"/>
        <w:gridCol w:w="7540"/>
      </w:tblGrid>
      <w:tr w:rsidR="00D71EF1" w:rsidRPr="008C4A23" w14:paraId="20848921" w14:textId="77777777" w:rsidTr="00D71EF1">
        <w:trPr>
          <w:trHeight w:val="222"/>
        </w:trPr>
        <w:tc>
          <w:tcPr>
            <w:tcW w:w="2020" w:type="dxa"/>
            <w:shd w:val="clear" w:color="auto" w:fill="auto"/>
            <w:hideMark/>
          </w:tcPr>
          <w:p w14:paraId="6B381AD5" w14:textId="77777777" w:rsidR="00D71EF1" w:rsidRPr="008C4A23" w:rsidRDefault="00D71EF1" w:rsidP="00D71EF1">
            <w:pPr>
              <w:spacing w:line="240" w:lineRule="auto"/>
              <w:rPr>
                <w:color w:val="000000"/>
                <w:sz w:val="20"/>
                <w:szCs w:val="20"/>
              </w:rPr>
            </w:pPr>
            <w:r w:rsidRPr="008C4A23">
              <w:rPr>
                <w:color w:val="000000"/>
                <w:sz w:val="20"/>
                <w:szCs w:val="20"/>
              </w:rPr>
              <w:t>Cel procesu</w:t>
            </w:r>
          </w:p>
        </w:tc>
        <w:tc>
          <w:tcPr>
            <w:tcW w:w="7540" w:type="dxa"/>
            <w:shd w:val="clear" w:color="auto" w:fill="auto"/>
            <w:vAlign w:val="bottom"/>
          </w:tcPr>
          <w:p w14:paraId="626A3BC9" w14:textId="56686DE7" w:rsidR="00D71EF1" w:rsidRPr="008C4A23" w:rsidRDefault="00D71EF1" w:rsidP="006135E6">
            <w:pPr>
              <w:spacing w:line="240" w:lineRule="auto"/>
              <w:rPr>
                <w:color w:val="000000"/>
                <w:sz w:val="20"/>
                <w:szCs w:val="20"/>
              </w:rPr>
            </w:pPr>
            <w:r w:rsidRPr="008C4A23">
              <w:rPr>
                <w:color w:val="000000"/>
                <w:sz w:val="20"/>
                <w:szCs w:val="20"/>
              </w:rPr>
              <w:t xml:space="preserve">Celem procesu jest </w:t>
            </w:r>
            <w:r w:rsidR="006135E6" w:rsidRPr="008C4A23">
              <w:rPr>
                <w:color w:val="000000"/>
                <w:sz w:val="20"/>
                <w:szCs w:val="20"/>
              </w:rPr>
              <w:t xml:space="preserve">przeprowadzenie automatycznej </w:t>
            </w:r>
            <w:r w:rsidR="0021695E" w:rsidRPr="008C4A23">
              <w:rPr>
                <w:color w:val="000000"/>
                <w:sz w:val="20"/>
                <w:szCs w:val="20"/>
              </w:rPr>
              <w:t>walidacji danych zgodnie z kalendarzem</w:t>
            </w:r>
          </w:p>
        </w:tc>
      </w:tr>
      <w:tr w:rsidR="00D71EF1" w:rsidRPr="008C4A23" w14:paraId="0C963CEE" w14:textId="77777777" w:rsidTr="00D71EF1">
        <w:trPr>
          <w:trHeight w:val="86"/>
        </w:trPr>
        <w:tc>
          <w:tcPr>
            <w:tcW w:w="2020" w:type="dxa"/>
            <w:shd w:val="clear" w:color="auto" w:fill="auto"/>
            <w:hideMark/>
          </w:tcPr>
          <w:p w14:paraId="178D7B2D" w14:textId="77777777" w:rsidR="00D71EF1" w:rsidRPr="008C4A23" w:rsidRDefault="00D71EF1" w:rsidP="00D71EF1">
            <w:pPr>
              <w:spacing w:line="240" w:lineRule="auto"/>
              <w:rPr>
                <w:color w:val="000000"/>
                <w:sz w:val="20"/>
                <w:szCs w:val="20"/>
              </w:rPr>
            </w:pPr>
            <w:r w:rsidRPr="008C4A23">
              <w:rPr>
                <w:color w:val="000000"/>
                <w:sz w:val="20"/>
                <w:szCs w:val="20"/>
              </w:rPr>
              <w:lastRenderedPageBreak/>
              <w:t>Syntetyczny opis</w:t>
            </w:r>
          </w:p>
        </w:tc>
        <w:tc>
          <w:tcPr>
            <w:tcW w:w="7540" w:type="dxa"/>
            <w:shd w:val="clear" w:color="auto" w:fill="auto"/>
            <w:vAlign w:val="bottom"/>
          </w:tcPr>
          <w:p w14:paraId="29BB2C10" w14:textId="4CE44BDE" w:rsidR="00D5359E" w:rsidRPr="008C4A23" w:rsidRDefault="0021695E" w:rsidP="00D5359E">
            <w:pPr>
              <w:spacing w:line="240" w:lineRule="auto"/>
              <w:rPr>
                <w:color w:val="000000"/>
                <w:sz w:val="20"/>
                <w:szCs w:val="20"/>
              </w:rPr>
            </w:pPr>
            <w:r w:rsidRPr="008C4A23">
              <w:rPr>
                <w:color w:val="000000"/>
                <w:sz w:val="20"/>
                <w:szCs w:val="20"/>
              </w:rPr>
              <w:t>System automatycznie</w:t>
            </w:r>
            <w:r w:rsidR="006135E6" w:rsidRPr="008C4A23">
              <w:rPr>
                <w:color w:val="000000"/>
                <w:sz w:val="20"/>
                <w:szCs w:val="20"/>
              </w:rPr>
              <w:t>,</w:t>
            </w:r>
            <w:r w:rsidRPr="008C4A23">
              <w:rPr>
                <w:color w:val="000000"/>
                <w:sz w:val="20"/>
                <w:szCs w:val="20"/>
              </w:rPr>
              <w:t xml:space="preserve"> zgodnie z ustawionym kalendarzem, uruchamia zdefiniowany zestaw reguł walidacji danych i automatycznej korekty danych oraz reguł wybierania danych do korekty manualnej.</w:t>
            </w:r>
          </w:p>
        </w:tc>
      </w:tr>
    </w:tbl>
    <w:p w14:paraId="0852115A" w14:textId="6E5EA7DC" w:rsidR="00D71EF1" w:rsidRPr="008C4A23" w:rsidRDefault="0021695E" w:rsidP="00DA1FCB">
      <w:pPr>
        <w:pStyle w:val="Nagwek4"/>
      </w:pPr>
      <w:r w:rsidRPr="008C4A23">
        <w:t>Manualna walidacja danych</w:t>
      </w:r>
      <w:r w:rsidR="00D71EF1" w:rsidRPr="008C4A23">
        <w:t xml:space="preserve">. </w:t>
      </w:r>
    </w:p>
    <w:tbl>
      <w:tblPr>
        <w:tblW w:w="9560" w:type="dxa"/>
        <w:tblInd w:w="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020"/>
        <w:gridCol w:w="7540"/>
      </w:tblGrid>
      <w:tr w:rsidR="00D71EF1" w:rsidRPr="008C4A23" w14:paraId="6FF8B2BC" w14:textId="77777777" w:rsidTr="00D71EF1">
        <w:trPr>
          <w:trHeight w:val="222"/>
        </w:trPr>
        <w:tc>
          <w:tcPr>
            <w:tcW w:w="2020" w:type="dxa"/>
            <w:shd w:val="clear" w:color="auto" w:fill="auto"/>
            <w:hideMark/>
          </w:tcPr>
          <w:p w14:paraId="4F706111" w14:textId="77777777" w:rsidR="00D71EF1" w:rsidRPr="008C4A23" w:rsidRDefault="00D71EF1" w:rsidP="00D71EF1">
            <w:pPr>
              <w:spacing w:line="240" w:lineRule="auto"/>
              <w:rPr>
                <w:color w:val="000000"/>
                <w:sz w:val="20"/>
                <w:szCs w:val="20"/>
              </w:rPr>
            </w:pPr>
            <w:r w:rsidRPr="008C4A23">
              <w:rPr>
                <w:color w:val="000000"/>
                <w:sz w:val="20"/>
                <w:szCs w:val="20"/>
              </w:rPr>
              <w:t>Cel procesu</w:t>
            </w:r>
          </w:p>
        </w:tc>
        <w:tc>
          <w:tcPr>
            <w:tcW w:w="7540" w:type="dxa"/>
            <w:shd w:val="clear" w:color="auto" w:fill="auto"/>
            <w:vAlign w:val="bottom"/>
          </w:tcPr>
          <w:p w14:paraId="2548ABEF" w14:textId="52C71C84" w:rsidR="00D71EF1" w:rsidRPr="008C4A23" w:rsidRDefault="0021695E" w:rsidP="00D71EF1">
            <w:pPr>
              <w:spacing w:line="240" w:lineRule="auto"/>
              <w:rPr>
                <w:color w:val="000000"/>
                <w:sz w:val="20"/>
                <w:szCs w:val="20"/>
              </w:rPr>
            </w:pPr>
            <w:r w:rsidRPr="008C4A23">
              <w:rPr>
                <w:color w:val="000000"/>
                <w:sz w:val="20"/>
                <w:szCs w:val="20"/>
              </w:rPr>
              <w:t>Manualne uruchomienie walidacji danych</w:t>
            </w:r>
          </w:p>
        </w:tc>
      </w:tr>
      <w:tr w:rsidR="00D71EF1" w:rsidRPr="008C4A23" w14:paraId="217C1DE0" w14:textId="77777777" w:rsidTr="00D71EF1">
        <w:trPr>
          <w:trHeight w:val="86"/>
        </w:trPr>
        <w:tc>
          <w:tcPr>
            <w:tcW w:w="2020" w:type="dxa"/>
            <w:shd w:val="clear" w:color="auto" w:fill="auto"/>
            <w:hideMark/>
          </w:tcPr>
          <w:p w14:paraId="32EDB801" w14:textId="77777777" w:rsidR="00D71EF1" w:rsidRPr="008C4A23" w:rsidRDefault="00D71EF1" w:rsidP="00D71EF1">
            <w:pPr>
              <w:spacing w:line="240" w:lineRule="auto"/>
              <w:rPr>
                <w:color w:val="000000"/>
                <w:sz w:val="20"/>
                <w:szCs w:val="20"/>
              </w:rPr>
            </w:pPr>
            <w:r w:rsidRPr="008C4A23">
              <w:rPr>
                <w:color w:val="000000"/>
                <w:sz w:val="20"/>
                <w:szCs w:val="20"/>
              </w:rPr>
              <w:t>Syntetyczny opis</w:t>
            </w:r>
          </w:p>
        </w:tc>
        <w:tc>
          <w:tcPr>
            <w:tcW w:w="7540" w:type="dxa"/>
            <w:shd w:val="clear" w:color="auto" w:fill="auto"/>
            <w:vAlign w:val="bottom"/>
          </w:tcPr>
          <w:p w14:paraId="64B8D2CE" w14:textId="0013A8C6" w:rsidR="00D71EF1" w:rsidRPr="008C4A23" w:rsidRDefault="0021695E" w:rsidP="00D71EF1">
            <w:pPr>
              <w:spacing w:line="240" w:lineRule="auto"/>
              <w:rPr>
                <w:color w:val="000000"/>
                <w:sz w:val="20"/>
                <w:szCs w:val="20"/>
              </w:rPr>
            </w:pPr>
            <w:r w:rsidRPr="008C4A23">
              <w:rPr>
                <w:color w:val="000000"/>
                <w:sz w:val="20"/>
                <w:szCs w:val="20"/>
              </w:rPr>
              <w:t>Użytkownik Modułu Korekty EXTRASTAT, ręcznie uruchamia zdefiniowany zestaw reguł walidacji danych i automatycznej korekty danych oraz reguł wybierania danych do korekty manualnej.</w:t>
            </w:r>
          </w:p>
        </w:tc>
      </w:tr>
    </w:tbl>
    <w:p w14:paraId="6DC0EC22" w14:textId="3AE98ADC" w:rsidR="00D71EF1" w:rsidRPr="008C4A23" w:rsidRDefault="006135E6" w:rsidP="00DA1FCB">
      <w:pPr>
        <w:pStyle w:val="Nagwek4"/>
      </w:pPr>
      <w:r w:rsidRPr="008C4A23">
        <w:t>Analiza wyników walidacji</w:t>
      </w:r>
      <w:r w:rsidR="00D71EF1" w:rsidRPr="008C4A23">
        <w:t xml:space="preserve">. </w:t>
      </w:r>
    </w:p>
    <w:tbl>
      <w:tblPr>
        <w:tblW w:w="9560" w:type="dxa"/>
        <w:tblInd w:w="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020"/>
        <w:gridCol w:w="7540"/>
      </w:tblGrid>
      <w:tr w:rsidR="00D71EF1" w:rsidRPr="008C4A23" w14:paraId="7FE78047" w14:textId="77777777" w:rsidTr="00D71EF1">
        <w:trPr>
          <w:trHeight w:val="222"/>
        </w:trPr>
        <w:tc>
          <w:tcPr>
            <w:tcW w:w="2020" w:type="dxa"/>
            <w:shd w:val="clear" w:color="auto" w:fill="auto"/>
            <w:hideMark/>
          </w:tcPr>
          <w:p w14:paraId="1D2FD72E" w14:textId="77777777" w:rsidR="00D71EF1" w:rsidRPr="008C4A23" w:rsidRDefault="00D71EF1" w:rsidP="00D71EF1">
            <w:pPr>
              <w:spacing w:line="240" w:lineRule="auto"/>
              <w:rPr>
                <w:color w:val="000000"/>
                <w:sz w:val="20"/>
                <w:szCs w:val="20"/>
              </w:rPr>
            </w:pPr>
            <w:r w:rsidRPr="008C4A23">
              <w:rPr>
                <w:color w:val="000000"/>
                <w:sz w:val="20"/>
                <w:szCs w:val="20"/>
              </w:rPr>
              <w:t>Cel procesu</w:t>
            </w:r>
          </w:p>
        </w:tc>
        <w:tc>
          <w:tcPr>
            <w:tcW w:w="7540" w:type="dxa"/>
            <w:shd w:val="clear" w:color="auto" w:fill="auto"/>
            <w:vAlign w:val="bottom"/>
          </w:tcPr>
          <w:p w14:paraId="4F5EB8E1" w14:textId="156C11E3" w:rsidR="00D71EF1" w:rsidRPr="008C4A23" w:rsidRDefault="006135E6" w:rsidP="00D71EF1">
            <w:pPr>
              <w:spacing w:line="240" w:lineRule="auto"/>
              <w:rPr>
                <w:color w:val="000000"/>
                <w:sz w:val="20"/>
                <w:szCs w:val="20"/>
              </w:rPr>
            </w:pPr>
            <w:r w:rsidRPr="008C4A23">
              <w:rPr>
                <w:color w:val="000000"/>
                <w:sz w:val="20"/>
                <w:szCs w:val="20"/>
              </w:rPr>
              <w:t>Przeprowadzenie analizy wyników walidacji</w:t>
            </w:r>
          </w:p>
        </w:tc>
      </w:tr>
      <w:tr w:rsidR="00D71EF1" w:rsidRPr="008C4A23" w14:paraId="7C7FB8DF" w14:textId="77777777" w:rsidTr="00D71EF1">
        <w:trPr>
          <w:trHeight w:val="86"/>
        </w:trPr>
        <w:tc>
          <w:tcPr>
            <w:tcW w:w="2020" w:type="dxa"/>
            <w:shd w:val="clear" w:color="auto" w:fill="auto"/>
            <w:hideMark/>
          </w:tcPr>
          <w:p w14:paraId="6F311D40" w14:textId="77777777" w:rsidR="00D71EF1" w:rsidRPr="008C4A23" w:rsidRDefault="00D71EF1" w:rsidP="00D71EF1">
            <w:pPr>
              <w:spacing w:line="240" w:lineRule="auto"/>
              <w:rPr>
                <w:color w:val="000000"/>
                <w:sz w:val="20"/>
                <w:szCs w:val="20"/>
              </w:rPr>
            </w:pPr>
            <w:r w:rsidRPr="008C4A23">
              <w:rPr>
                <w:color w:val="000000"/>
                <w:sz w:val="20"/>
                <w:szCs w:val="20"/>
              </w:rPr>
              <w:t>Syntetyczny opis</w:t>
            </w:r>
          </w:p>
        </w:tc>
        <w:tc>
          <w:tcPr>
            <w:tcW w:w="7540" w:type="dxa"/>
            <w:shd w:val="clear" w:color="auto" w:fill="auto"/>
            <w:vAlign w:val="bottom"/>
          </w:tcPr>
          <w:p w14:paraId="7A5731E2" w14:textId="77777777" w:rsidR="006135E6" w:rsidRPr="008C4A23" w:rsidRDefault="006135E6" w:rsidP="006135E6">
            <w:pPr>
              <w:spacing w:line="240" w:lineRule="auto"/>
              <w:rPr>
                <w:color w:val="000000"/>
                <w:sz w:val="20"/>
                <w:szCs w:val="20"/>
              </w:rPr>
            </w:pPr>
            <w:r w:rsidRPr="008C4A23">
              <w:rPr>
                <w:color w:val="000000"/>
                <w:sz w:val="20"/>
                <w:szCs w:val="20"/>
              </w:rPr>
              <w:t>Użytkownik analizuje wyniki walidacji wykonanych przez reguły automatyczne oraz analizuje dane według wybranych przez siebie kryteriów i decyduje, czy:</w:t>
            </w:r>
          </w:p>
          <w:p w14:paraId="7E219AD1" w14:textId="7791716D" w:rsidR="006135E6" w:rsidRPr="008C4A23" w:rsidRDefault="006135E6" w:rsidP="0087301C">
            <w:pPr>
              <w:pStyle w:val="Akapitzlist"/>
              <w:numPr>
                <w:ilvl w:val="0"/>
                <w:numId w:val="97"/>
              </w:numPr>
              <w:spacing w:line="240" w:lineRule="auto"/>
              <w:rPr>
                <w:color w:val="000000"/>
                <w:sz w:val="20"/>
                <w:szCs w:val="20"/>
              </w:rPr>
            </w:pPr>
            <w:r w:rsidRPr="008C4A23">
              <w:rPr>
                <w:color w:val="000000"/>
                <w:sz w:val="20"/>
                <w:szCs w:val="20"/>
              </w:rPr>
              <w:t xml:space="preserve">dane wymagają korekty manualnej </w:t>
            </w:r>
          </w:p>
          <w:p w14:paraId="4A3C0B06" w14:textId="74C189CA" w:rsidR="00D71EF1" w:rsidRPr="008C4A23" w:rsidRDefault="006135E6" w:rsidP="0087301C">
            <w:pPr>
              <w:pStyle w:val="Akapitzlist"/>
              <w:numPr>
                <w:ilvl w:val="0"/>
                <w:numId w:val="96"/>
              </w:numPr>
              <w:spacing w:line="240" w:lineRule="auto"/>
              <w:rPr>
                <w:color w:val="000000"/>
                <w:sz w:val="20"/>
                <w:szCs w:val="20"/>
              </w:rPr>
            </w:pPr>
            <w:r w:rsidRPr="008C4A23">
              <w:rPr>
                <w:color w:val="000000"/>
                <w:sz w:val="20"/>
                <w:szCs w:val="20"/>
              </w:rPr>
              <w:t>wymagana jest zmiana reguł i ponowne uruchomienie korekty automatycznej poza harmonogramem</w:t>
            </w:r>
          </w:p>
        </w:tc>
      </w:tr>
    </w:tbl>
    <w:p w14:paraId="43CD355B" w14:textId="7922720F" w:rsidR="006135E6" w:rsidRPr="008C4A23" w:rsidRDefault="006135E6" w:rsidP="00DA1FCB">
      <w:pPr>
        <w:pStyle w:val="Nagwek4"/>
      </w:pPr>
      <w:r w:rsidRPr="008C4A23">
        <w:t xml:space="preserve">Manualna korekta danych. </w:t>
      </w:r>
    </w:p>
    <w:tbl>
      <w:tblPr>
        <w:tblW w:w="9560" w:type="dxa"/>
        <w:tblInd w:w="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020"/>
        <w:gridCol w:w="7540"/>
      </w:tblGrid>
      <w:tr w:rsidR="006135E6" w:rsidRPr="008C4A23" w14:paraId="5DBCFA3B" w14:textId="77777777" w:rsidTr="003D7C20">
        <w:trPr>
          <w:trHeight w:val="222"/>
        </w:trPr>
        <w:tc>
          <w:tcPr>
            <w:tcW w:w="2020" w:type="dxa"/>
            <w:shd w:val="clear" w:color="auto" w:fill="auto"/>
            <w:hideMark/>
          </w:tcPr>
          <w:p w14:paraId="3284CBC3" w14:textId="77777777" w:rsidR="006135E6" w:rsidRPr="008C4A23" w:rsidRDefault="006135E6" w:rsidP="003D7C20">
            <w:pPr>
              <w:spacing w:line="240" w:lineRule="auto"/>
              <w:rPr>
                <w:color w:val="000000"/>
                <w:sz w:val="20"/>
                <w:szCs w:val="20"/>
              </w:rPr>
            </w:pPr>
            <w:r w:rsidRPr="008C4A23">
              <w:rPr>
                <w:color w:val="000000"/>
                <w:sz w:val="20"/>
                <w:szCs w:val="20"/>
              </w:rPr>
              <w:t>Cel procesu</w:t>
            </w:r>
          </w:p>
        </w:tc>
        <w:tc>
          <w:tcPr>
            <w:tcW w:w="7540" w:type="dxa"/>
            <w:shd w:val="clear" w:color="auto" w:fill="auto"/>
            <w:vAlign w:val="bottom"/>
          </w:tcPr>
          <w:p w14:paraId="2B89BA4E" w14:textId="77777777" w:rsidR="006135E6" w:rsidRPr="008C4A23" w:rsidRDefault="006135E6" w:rsidP="003D7C20">
            <w:pPr>
              <w:spacing w:line="240" w:lineRule="auto"/>
              <w:rPr>
                <w:color w:val="000000"/>
                <w:sz w:val="20"/>
                <w:szCs w:val="20"/>
              </w:rPr>
            </w:pPr>
          </w:p>
        </w:tc>
      </w:tr>
      <w:tr w:rsidR="006135E6" w:rsidRPr="008C4A23" w14:paraId="7CC1B20B" w14:textId="77777777" w:rsidTr="003D7C20">
        <w:trPr>
          <w:trHeight w:val="86"/>
        </w:trPr>
        <w:tc>
          <w:tcPr>
            <w:tcW w:w="2020" w:type="dxa"/>
            <w:shd w:val="clear" w:color="auto" w:fill="auto"/>
            <w:hideMark/>
          </w:tcPr>
          <w:p w14:paraId="35D8969B" w14:textId="77777777" w:rsidR="006135E6" w:rsidRPr="008C4A23" w:rsidRDefault="006135E6" w:rsidP="003D7C20">
            <w:pPr>
              <w:spacing w:line="240" w:lineRule="auto"/>
              <w:rPr>
                <w:color w:val="000000"/>
                <w:sz w:val="20"/>
                <w:szCs w:val="20"/>
              </w:rPr>
            </w:pPr>
            <w:r w:rsidRPr="008C4A23">
              <w:rPr>
                <w:color w:val="000000"/>
                <w:sz w:val="20"/>
                <w:szCs w:val="20"/>
              </w:rPr>
              <w:t>Syntetyczny opis</w:t>
            </w:r>
          </w:p>
        </w:tc>
        <w:tc>
          <w:tcPr>
            <w:tcW w:w="7540" w:type="dxa"/>
            <w:shd w:val="clear" w:color="auto" w:fill="auto"/>
            <w:vAlign w:val="bottom"/>
          </w:tcPr>
          <w:p w14:paraId="21FEC9A2" w14:textId="77777777" w:rsidR="007263A8" w:rsidRPr="008C4A23" w:rsidRDefault="007263A8" w:rsidP="007263A8">
            <w:pPr>
              <w:spacing w:line="240" w:lineRule="auto"/>
              <w:rPr>
                <w:color w:val="000000"/>
                <w:sz w:val="20"/>
                <w:szCs w:val="20"/>
              </w:rPr>
            </w:pPr>
            <w:r w:rsidRPr="008C4A23">
              <w:rPr>
                <w:color w:val="000000"/>
                <w:sz w:val="20"/>
                <w:szCs w:val="20"/>
              </w:rPr>
              <w:t>Użytkownik wykonuje manualną korektę danych:</w:t>
            </w:r>
          </w:p>
          <w:p w14:paraId="468A1641" w14:textId="410A4FD0" w:rsidR="007263A8" w:rsidRPr="008C4A23" w:rsidRDefault="007263A8" w:rsidP="0087301C">
            <w:pPr>
              <w:pStyle w:val="Akapitzlist"/>
              <w:numPr>
                <w:ilvl w:val="0"/>
                <w:numId w:val="96"/>
              </w:numPr>
              <w:spacing w:line="240" w:lineRule="auto"/>
              <w:rPr>
                <w:color w:val="000000"/>
                <w:sz w:val="20"/>
                <w:szCs w:val="20"/>
              </w:rPr>
            </w:pPr>
            <w:r w:rsidRPr="008C4A23">
              <w:rPr>
                <w:color w:val="000000"/>
                <w:sz w:val="20"/>
                <w:szCs w:val="20"/>
              </w:rPr>
              <w:t>Po przeanalizowaniu listy zwróconych przez reguły proponowanych danych do korekty manualnej,</w:t>
            </w:r>
          </w:p>
          <w:p w14:paraId="57915048" w14:textId="3A84A39D" w:rsidR="006135E6" w:rsidRPr="008C4A23" w:rsidRDefault="007263A8" w:rsidP="0087301C">
            <w:pPr>
              <w:pStyle w:val="Akapitzlist"/>
              <w:numPr>
                <w:ilvl w:val="0"/>
                <w:numId w:val="96"/>
              </w:numPr>
              <w:spacing w:line="240" w:lineRule="auto"/>
              <w:rPr>
                <w:color w:val="000000"/>
                <w:sz w:val="20"/>
                <w:szCs w:val="20"/>
              </w:rPr>
            </w:pPr>
            <w:r w:rsidRPr="008C4A23">
              <w:rPr>
                <w:color w:val="000000"/>
                <w:sz w:val="20"/>
                <w:szCs w:val="20"/>
              </w:rPr>
              <w:t>Po weryfikacji wartości według zadanych przez Użytkownika kryteriów (np. wybranie z całej listy wszystkich pozycji towarowych z danego miesiąca, pozycji z wartościami maksymalnymi w polach wartość, masa, cena)</w:t>
            </w:r>
          </w:p>
        </w:tc>
      </w:tr>
    </w:tbl>
    <w:p w14:paraId="15BDBE82" w14:textId="1A3ECF83" w:rsidR="007263A8" w:rsidRPr="008C4A23" w:rsidRDefault="007263A8" w:rsidP="00DA1FCB">
      <w:pPr>
        <w:pStyle w:val="Nagwek4"/>
      </w:pPr>
      <w:r w:rsidRPr="008C4A23">
        <w:t xml:space="preserve">Udostępnienie danych do STATHAZ. </w:t>
      </w:r>
    </w:p>
    <w:tbl>
      <w:tblPr>
        <w:tblW w:w="9560" w:type="dxa"/>
        <w:tblInd w:w="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020"/>
        <w:gridCol w:w="7540"/>
      </w:tblGrid>
      <w:tr w:rsidR="007263A8" w:rsidRPr="008C4A23" w14:paraId="5A7FA278" w14:textId="77777777" w:rsidTr="003D7C20">
        <w:trPr>
          <w:trHeight w:val="222"/>
        </w:trPr>
        <w:tc>
          <w:tcPr>
            <w:tcW w:w="2020" w:type="dxa"/>
            <w:shd w:val="clear" w:color="auto" w:fill="auto"/>
            <w:hideMark/>
          </w:tcPr>
          <w:p w14:paraId="2B423B5F" w14:textId="77777777" w:rsidR="007263A8" w:rsidRPr="008C4A23" w:rsidRDefault="007263A8" w:rsidP="003D7C20">
            <w:pPr>
              <w:spacing w:line="240" w:lineRule="auto"/>
              <w:rPr>
                <w:color w:val="000000"/>
                <w:sz w:val="20"/>
                <w:szCs w:val="20"/>
              </w:rPr>
            </w:pPr>
            <w:r w:rsidRPr="008C4A23">
              <w:rPr>
                <w:color w:val="000000"/>
                <w:sz w:val="20"/>
                <w:szCs w:val="20"/>
              </w:rPr>
              <w:t>Cel procesu</w:t>
            </w:r>
          </w:p>
        </w:tc>
        <w:tc>
          <w:tcPr>
            <w:tcW w:w="7540" w:type="dxa"/>
            <w:shd w:val="clear" w:color="auto" w:fill="auto"/>
            <w:vAlign w:val="bottom"/>
          </w:tcPr>
          <w:p w14:paraId="26EC838E" w14:textId="139E6339" w:rsidR="007263A8" w:rsidRPr="008C4A23" w:rsidRDefault="007263A8" w:rsidP="003D7C20">
            <w:pPr>
              <w:spacing w:line="240" w:lineRule="auto"/>
              <w:rPr>
                <w:color w:val="000000"/>
                <w:sz w:val="20"/>
                <w:szCs w:val="20"/>
              </w:rPr>
            </w:pPr>
            <w:r w:rsidRPr="008C4A23">
              <w:rPr>
                <w:color w:val="000000"/>
                <w:sz w:val="20"/>
                <w:szCs w:val="20"/>
              </w:rPr>
              <w:t>Udostępnienie danych do pobrania przez system STATHAZ</w:t>
            </w:r>
          </w:p>
        </w:tc>
      </w:tr>
      <w:tr w:rsidR="007263A8" w:rsidRPr="008C4A23" w14:paraId="1B152A55" w14:textId="77777777" w:rsidTr="003D7C20">
        <w:trPr>
          <w:trHeight w:val="86"/>
        </w:trPr>
        <w:tc>
          <w:tcPr>
            <w:tcW w:w="2020" w:type="dxa"/>
            <w:shd w:val="clear" w:color="auto" w:fill="auto"/>
            <w:hideMark/>
          </w:tcPr>
          <w:p w14:paraId="6D88C529" w14:textId="77777777" w:rsidR="007263A8" w:rsidRPr="008C4A23" w:rsidRDefault="007263A8" w:rsidP="003D7C20">
            <w:pPr>
              <w:spacing w:line="240" w:lineRule="auto"/>
              <w:rPr>
                <w:color w:val="000000"/>
                <w:sz w:val="20"/>
                <w:szCs w:val="20"/>
              </w:rPr>
            </w:pPr>
            <w:r w:rsidRPr="008C4A23">
              <w:rPr>
                <w:color w:val="000000"/>
                <w:sz w:val="20"/>
                <w:szCs w:val="20"/>
              </w:rPr>
              <w:t>Syntetyczny opis</w:t>
            </w:r>
          </w:p>
        </w:tc>
        <w:tc>
          <w:tcPr>
            <w:tcW w:w="7540" w:type="dxa"/>
            <w:shd w:val="clear" w:color="auto" w:fill="auto"/>
            <w:vAlign w:val="bottom"/>
          </w:tcPr>
          <w:p w14:paraId="5B48A557" w14:textId="77777777" w:rsidR="007263A8" w:rsidRPr="008C4A23" w:rsidRDefault="007263A8" w:rsidP="007263A8">
            <w:pPr>
              <w:spacing w:line="240" w:lineRule="auto"/>
              <w:rPr>
                <w:color w:val="000000"/>
                <w:sz w:val="20"/>
                <w:szCs w:val="20"/>
              </w:rPr>
            </w:pPr>
            <w:r w:rsidRPr="008C4A23">
              <w:rPr>
                <w:color w:val="000000"/>
                <w:sz w:val="20"/>
                <w:szCs w:val="20"/>
              </w:rPr>
              <w:t>Dane prezentowane na „Liście korekt do przekazania do zbiorów STATHAZ".</w:t>
            </w:r>
          </w:p>
          <w:p w14:paraId="0CFBD1E6" w14:textId="77777777" w:rsidR="007263A8" w:rsidRPr="008C4A23" w:rsidRDefault="007263A8" w:rsidP="007263A8">
            <w:pPr>
              <w:spacing w:line="240" w:lineRule="auto"/>
              <w:rPr>
                <w:color w:val="000000"/>
                <w:sz w:val="20"/>
                <w:szCs w:val="20"/>
              </w:rPr>
            </w:pPr>
            <w:r w:rsidRPr="008C4A23">
              <w:rPr>
                <w:color w:val="000000"/>
                <w:sz w:val="20"/>
                <w:szCs w:val="20"/>
              </w:rPr>
              <w:t>Lista ta będzie powstawała przez:</w:t>
            </w:r>
          </w:p>
          <w:p w14:paraId="33B02F7C" w14:textId="77777777" w:rsidR="007263A8" w:rsidRPr="008C4A23" w:rsidRDefault="007263A8" w:rsidP="0087301C">
            <w:pPr>
              <w:pStyle w:val="Akapitzlist"/>
              <w:numPr>
                <w:ilvl w:val="0"/>
                <w:numId w:val="98"/>
              </w:numPr>
              <w:spacing w:line="240" w:lineRule="auto"/>
              <w:rPr>
                <w:color w:val="000000"/>
                <w:sz w:val="20"/>
                <w:szCs w:val="20"/>
              </w:rPr>
            </w:pPr>
            <w:r w:rsidRPr="008C4A23">
              <w:rPr>
                <w:color w:val="000000"/>
                <w:sz w:val="20"/>
                <w:szCs w:val="20"/>
              </w:rPr>
              <w:t xml:space="preserve">pokazanie wszystkich korekt automatycznych </w:t>
            </w:r>
          </w:p>
          <w:p w14:paraId="4BD73B92" w14:textId="14B716C9" w:rsidR="007263A8" w:rsidRPr="008C4A23" w:rsidRDefault="007263A8" w:rsidP="0087301C">
            <w:pPr>
              <w:pStyle w:val="Akapitzlist"/>
              <w:numPr>
                <w:ilvl w:val="0"/>
                <w:numId w:val="98"/>
              </w:numPr>
              <w:spacing w:line="240" w:lineRule="auto"/>
              <w:rPr>
                <w:color w:val="000000"/>
                <w:sz w:val="20"/>
                <w:szCs w:val="20"/>
              </w:rPr>
            </w:pPr>
            <w:r w:rsidRPr="008C4A23">
              <w:rPr>
                <w:color w:val="000000"/>
                <w:sz w:val="20"/>
                <w:szCs w:val="20"/>
              </w:rPr>
              <w:t xml:space="preserve">wykonanie i zatwierdzenie korekt manualnych dla poszczególnych pozycji towarowych, proponowanych przez uruchomienie reguł oraz korekt manualnych wykonanych według własnych kryteriów użytkownika </w:t>
            </w:r>
          </w:p>
        </w:tc>
      </w:tr>
    </w:tbl>
    <w:p w14:paraId="2DD852AC" w14:textId="77777777" w:rsidR="006135E6" w:rsidRPr="008C4A23" w:rsidRDefault="006135E6" w:rsidP="006135E6"/>
    <w:p w14:paraId="156D8086" w14:textId="2CB559D5" w:rsidR="00A17805" w:rsidRPr="008C4A23" w:rsidRDefault="00A17805" w:rsidP="00BB01D9"/>
    <w:p w14:paraId="0276F0F3" w14:textId="02F8FDCF" w:rsidR="00B95DF7" w:rsidRPr="008C4A23" w:rsidRDefault="00B95DF7" w:rsidP="00B07170">
      <w:pPr>
        <w:pStyle w:val="Nagwek3"/>
      </w:pPr>
      <w:bookmarkStart w:id="93" w:name="_Toc176937008"/>
      <w:r w:rsidRPr="008C4A23">
        <w:lastRenderedPageBreak/>
        <w:t>AIS/TQS PLUS</w:t>
      </w:r>
      <w:bookmarkEnd w:id="93"/>
    </w:p>
    <w:p w14:paraId="692845F1" w14:textId="6FF6F3A5" w:rsidR="00A127E8" w:rsidRPr="008C4A23" w:rsidRDefault="00A127E8" w:rsidP="00DA1FCB">
      <w:pPr>
        <w:pStyle w:val="Nagwek4"/>
      </w:pPr>
      <w:r w:rsidRPr="008C4A23">
        <w:t xml:space="preserve">Kontyngenty. </w:t>
      </w:r>
    </w:p>
    <w:tbl>
      <w:tblPr>
        <w:tblW w:w="9560" w:type="dxa"/>
        <w:tblInd w:w="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020"/>
        <w:gridCol w:w="7540"/>
      </w:tblGrid>
      <w:tr w:rsidR="00A127E8" w:rsidRPr="008C4A23" w14:paraId="24232137" w14:textId="77777777" w:rsidTr="00915398">
        <w:trPr>
          <w:trHeight w:val="222"/>
        </w:trPr>
        <w:tc>
          <w:tcPr>
            <w:tcW w:w="2020" w:type="dxa"/>
            <w:shd w:val="clear" w:color="auto" w:fill="auto"/>
            <w:hideMark/>
          </w:tcPr>
          <w:p w14:paraId="49101D12" w14:textId="77777777" w:rsidR="00A127E8" w:rsidRPr="008C4A23" w:rsidRDefault="00A127E8" w:rsidP="00915398">
            <w:pPr>
              <w:spacing w:line="240" w:lineRule="auto"/>
              <w:rPr>
                <w:color w:val="000000"/>
                <w:sz w:val="20"/>
                <w:szCs w:val="20"/>
              </w:rPr>
            </w:pPr>
            <w:r w:rsidRPr="008C4A23">
              <w:rPr>
                <w:color w:val="000000"/>
                <w:sz w:val="20"/>
                <w:szCs w:val="20"/>
              </w:rPr>
              <w:t>Cel procesu</w:t>
            </w:r>
          </w:p>
        </w:tc>
        <w:tc>
          <w:tcPr>
            <w:tcW w:w="7540" w:type="dxa"/>
            <w:shd w:val="clear" w:color="auto" w:fill="auto"/>
            <w:vAlign w:val="bottom"/>
          </w:tcPr>
          <w:p w14:paraId="0A38124F" w14:textId="06C55C25" w:rsidR="00A127E8" w:rsidRPr="008C4A23" w:rsidRDefault="00A127E8" w:rsidP="00915398">
            <w:pPr>
              <w:spacing w:line="240" w:lineRule="auto"/>
              <w:rPr>
                <w:color w:val="000000"/>
                <w:sz w:val="20"/>
                <w:szCs w:val="20"/>
              </w:rPr>
            </w:pPr>
            <w:r w:rsidRPr="008C4A23">
              <w:rPr>
                <w:color w:val="000000"/>
                <w:sz w:val="20"/>
                <w:szCs w:val="20"/>
              </w:rPr>
              <w:t>Obsługa krajowych wniosków o zaliczenie towarów na poczet kontyngentów taryfowych.</w:t>
            </w:r>
          </w:p>
        </w:tc>
      </w:tr>
      <w:tr w:rsidR="00A127E8" w:rsidRPr="008C4A23" w14:paraId="6D954BD5" w14:textId="77777777" w:rsidTr="00915398">
        <w:trPr>
          <w:trHeight w:val="86"/>
        </w:trPr>
        <w:tc>
          <w:tcPr>
            <w:tcW w:w="2020" w:type="dxa"/>
            <w:shd w:val="clear" w:color="auto" w:fill="auto"/>
            <w:hideMark/>
          </w:tcPr>
          <w:p w14:paraId="72BDFD84" w14:textId="77777777" w:rsidR="00A127E8" w:rsidRPr="008C4A23" w:rsidRDefault="00A127E8" w:rsidP="00915398">
            <w:pPr>
              <w:spacing w:line="240" w:lineRule="auto"/>
              <w:rPr>
                <w:color w:val="000000"/>
                <w:sz w:val="20"/>
                <w:szCs w:val="20"/>
              </w:rPr>
            </w:pPr>
            <w:r w:rsidRPr="008C4A23">
              <w:rPr>
                <w:color w:val="000000"/>
                <w:sz w:val="20"/>
                <w:szCs w:val="20"/>
              </w:rPr>
              <w:t>Syntetyczny opis</w:t>
            </w:r>
          </w:p>
        </w:tc>
        <w:tc>
          <w:tcPr>
            <w:tcW w:w="7540" w:type="dxa"/>
            <w:shd w:val="clear" w:color="auto" w:fill="auto"/>
            <w:vAlign w:val="bottom"/>
          </w:tcPr>
          <w:p w14:paraId="7DB3962E" w14:textId="32B380C1" w:rsidR="00A127E8" w:rsidRPr="008C4A23" w:rsidRDefault="00A127E8" w:rsidP="00A127E8">
            <w:pPr>
              <w:spacing w:line="240" w:lineRule="auto"/>
              <w:rPr>
                <w:color w:val="000000"/>
                <w:sz w:val="20"/>
                <w:szCs w:val="20"/>
              </w:rPr>
            </w:pPr>
            <w:r w:rsidRPr="008C4A23">
              <w:rPr>
                <w:color w:val="000000"/>
                <w:sz w:val="20"/>
                <w:szCs w:val="20"/>
              </w:rPr>
              <w:t>Proces realizuje obsługę krajowych wniosków o zaliczenie towarów na poczet kontyngentów taryfowych zarządzanych przez Komisję Europejską zgodnie z chronologiczny porządkiem przyjmowania według dat przyjęcia zgłoszeń celnych do dopuszczenia do obrotu, zwrotów niewykorzystanych ilości przyznanych w ramach kontyngentów</w:t>
            </w:r>
          </w:p>
        </w:tc>
      </w:tr>
    </w:tbl>
    <w:p w14:paraId="47E29B9E" w14:textId="7D9426F5" w:rsidR="00A127E8" w:rsidRPr="008C4A23" w:rsidRDefault="00A127E8" w:rsidP="00DA1FCB">
      <w:pPr>
        <w:pStyle w:val="Nagwek4"/>
      </w:pPr>
      <w:r w:rsidRPr="008C4A23">
        <w:t xml:space="preserve">Nadzory statystyczne. </w:t>
      </w:r>
    </w:p>
    <w:tbl>
      <w:tblPr>
        <w:tblW w:w="9560" w:type="dxa"/>
        <w:tblInd w:w="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020"/>
        <w:gridCol w:w="7540"/>
      </w:tblGrid>
      <w:tr w:rsidR="00A127E8" w:rsidRPr="008C4A23" w14:paraId="430EBCA8" w14:textId="77777777" w:rsidTr="00915398">
        <w:trPr>
          <w:trHeight w:val="222"/>
        </w:trPr>
        <w:tc>
          <w:tcPr>
            <w:tcW w:w="2020" w:type="dxa"/>
            <w:shd w:val="clear" w:color="auto" w:fill="auto"/>
            <w:hideMark/>
          </w:tcPr>
          <w:p w14:paraId="5B78D184" w14:textId="77777777" w:rsidR="00A127E8" w:rsidRPr="008C4A23" w:rsidRDefault="00A127E8" w:rsidP="00915398">
            <w:pPr>
              <w:spacing w:line="240" w:lineRule="auto"/>
              <w:rPr>
                <w:color w:val="000000"/>
                <w:sz w:val="20"/>
                <w:szCs w:val="20"/>
              </w:rPr>
            </w:pPr>
            <w:r w:rsidRPr="008C4A23">
              <w:rPr>
                <w:color w:val="000000"/>
                <w:sz w:val="20"/>
                <w:szCs w:val="20"/>
              </w:rPr>
              <w:t>Cel procesu</w:t>
            </w:r>
          </w:p>
        </w:tc>
        <w:tc>
          <w:tcPr>
            <w:tcW w:w="7540" w:type="dxa"/>
            <w:shd w:val="clear" w:color="auto" w:fill="auto"/>
            <w:vAlign w:val="bottom"/>
          </w:tcPr>
          <w:p w14:paraId="450A9BFB" w14:textId="1B734DBE" w:rsidR="00A127E8" w:rsidRPr="008C4A23" w:rsidRDefault="00A127E8" w:rsidP="00A127E8">
            <w:pPr>
              <w:spacing w:line="240" w:lineRule="auto"/>
              <w:rPr>
                <w:color w:val="000000"/>
                <w:sz w:val="20"/>
                <w:szCs w:val="20"/>
              </w:rPr>
            </w:pPr>
            <w:r w:rsidRPr="008C4A23">
              <w:rPr>
                <w:color w:val="000000"/>
                <w:sz w:val="20"/>
                <w:szCs w:val="20"/>
              </w:rPr>
              <w:t>Rejestrowanie i przechowywanie danych w zakresie przywozu i wywozu towarów objętych procedurą nadzoru statystycznego.</w:t>
            </w:r>
          </w:p>
        </w:tc>
      </w:tr>
      <w:tr w:rsidR="00A127E8" w:rsidRPr="008C4A23" w14:paraId="12DAA060" w14:textId="77777777" w:rsidTr="00915398">
        <w:trPr>
          <w:trHeight w:val="86"/>
        </w:trPr>
        <w:tc>
          <w:tcPr>
            <w:tcW w:w="2020" w:type="dxa"/>
            <w:shd w:val="clear" w:color="auto" w:fill="auto"/>
            <w:hideMark/>
          </w:tcPr>
          <w:p w14:paraId="27685605" w14:textId="77777777" w:rsidR="00A127E8" w:rsidRPr="008C4A23" w:rsidRDefault="00A127E8" w:rsidP="00915398">
            <w:pPr>
              <w:spacing w:line="240" w:lineRule="auto"/>
              <w:rPr>
                <w:color w:val="000000"/>
                <w:sz w:val="20"/>
                <w:szCs w:val="20"/>
              </w:rPr>
            </w:pPr>
            <w:r w:rsidRPr="008C4A23">
              <w:rPr>
                <w:color w:val="000000"/>
                <w:sz w:val="20"/>
                <w:szCs w:val="20"/>
              </w:rPr>
              <w:t>Syntetyczny opis</w:t>
            </w:r>
          </w:p>
        </w:tc>
        <w:tc>
          <w:tcPr>
            <w:tcW w:w="7540" w:type="dxa"/>
            <w:shd w:val="clear" w:color="auto" w:fill="auto"/>
            <w:vAlign w:val="bottom"/>
          </w:tcPr>
          <w:p w14:paraId="68B8C140" w14:textId="5680E5E1" w:rsidR="00A127E8" w:rsidRPr="008C4A23" w:rsidRDefault="00A127E8" w:rsidP="00A127E8">
            <w:pPr>
              <w:spacing w:line="240" w:lineRule="auto"/>
              <w:rPr>
                <w:color w:val="000000"/>
                <w:sz w:val="20"/>
                <w:szCs w:val="20"/>
              </w:rPr>
            </w:pPr>
            <w:r w:rsidRPr="008C4A23">
              <w:rPr>
                <w:color w:val="000000"/>
                <w:sz w:val="20"/>
                <w:szCs w:val="20"/>
              </w:rPr>
              <w:t>Proces realizuje rejestrowanie i przechowywanie danych w zakresie przywozu i wywozu towarów objętych procedurą nadzoru statystycznego nad dopuszczeniem do obrotu lub wywozem towarów i przekazywanie do Komisji Europejskiej informacji pochodzących ze zgłoszeń celnych.</w:t>
            </w:r>
          </w:p>
        </w:tc>
      </w:tr>
    </w:tbl>
    <w:p w14:paraId="233FE4AF" w14:textId="563140AB" w:rsidR="00A127E8" w:rsidRPr="008C4A23" w:rsidRDefault="00A127E8" w:rsidP="00DA1FCB">
      <w:pPr>
        <w:pStyle w:val="Nagwek4"/>
      </w:pPr>
      <w:r w:rsidRPr="008C4A23">
        <w:t xml:space="preserve">Nadzory – środki antydumpingowe, wyrównawcze. </w:t>
      </w:r>
    </w:p>
    <w:tbl>
      <w:tblPr>
        <w:tblW w:w="9560" w:type="dxa"/>
        <w:tblInd w:w="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020"/>
        <w:gridCol w:w="7540"/>
      </w:tblGrid>
      <w:tr w:rsidR="00A127E8" w:rsidRPr="008C4A23" w14:paraId="70128DEC" w14:textId="77777777" w:rsidTr="00915398">
        <w:trPr>
          <w:trHeight w:val="222"/>
        </w:trPr>
        <w:tc>
          <w:tcPr>
            <w:tcW w:w="2020" w:type="dxa"/>
            <w:shd w:val="clear" w:color="auto" w:fill="auto"/>
            <w:hideMark/>
          </w:tcPr>
          <w:p w14:paraId="6534DFFE" w14:textId="77777777" w:rsidR="00A127E8" w:rsidRPr="008C4A23" w:rsidRDefault="00A127E8" w:rsidP="00915398">
            <w:pPr>
              <w:spacing w:line="240" w:lineRule="auto"/>
              <w:rPr>
                <w:color w:val="000000"/>
                <w:sz w:val="20"/>
                <w:szCs w:val="20"/>
              </w:rPr>
            </w:pPr>
            <w:r w:rsidRPr="008C4A23">
              <w:rPr>
                <w:color w:val="000000"/>
                <w:sz w:val="20"/>
                <w:szCs w:val="20"/>
              </w:rPr>
              <w:t>Cel procesu</w:t>
            </w:r>
          </w:p>
        </w:tc>
        <w:tc>
          <w:tcPr>
            <w:tcW w:w="7540" w:type="dxa"/>
            <w:shd w:val="clear" w:color="auto" w:fill="auto"/>
            <w:vAlign w:val="bottom"/>
          </w:tcPr>
          <w:p w14:paraId="38820BFC" w14:textId="7D49AF00" w:rsidR="00A127E8" w:rsidRPr="008C4A23" w:rsidRDefault="00A127E8" w:rsidP="00A127E8">
            <w:pPr>
              <w:spacing w:line="240" w:lineRule="auto"/>
              <w:rPr>
                <w:color w:val="000000"/>
                <w:sz w:val="20"/>
                <w:szCs w:val="20"/>
              </w:rPr>
            </w:pPr>
            <w:r w:rsidRPr="008C4A23">
              <w:rPr>
                <w:color w:val="000000"/>
                <w:sz w:val="20"/>
                <w:szCs w:val="20"/>
              </w:rPr>
              <w:t>Rejestrowanie i przechowywanie danych w zakresie przywozu towarów objętych środkami antydumpingowymi, wyrównawczymi.</w:t>
            </w:r>
          </w:p>
        </w:tc>
      </w:tr>
      <w:tr w:rsidR="00A127E8" w:rsidRPr="008C4A23" w14:paraId="1DCB0A46" w14:textId="77777777" w:rsidTr="00915398">
        <w:trPr>
          <w:trHeight w:val="86"/>
        </w:trPr>
        <w:tc>
          <w:tcPr>
            <w:tcW w:w="2020" w:type="dxa"/>
            <w:shd w:val="clear" w:color="auto" w:fill="auto"/>
            <w:hideMark/>
          </w:tcPr>
          <w:p w14:paraId="12DB8C9A" w14:textId="77777777" w:rsidR="00A127E8" w:rsidRPr="008C4A23" w:rsidRDefault="00A127E8" w:rsidP="00915398">
            <w:pPr>
              <w:spacing w:line="240" w:lineRule="auto"/>
              <w:rPr>
                <w:color w:val="000000"/>
                <w:sz w:val="20"/>
                <w:szCs w:val="20"/>
              </w:rPr>
            </w:pPr>
            <w:r w:rsidRPr="008C4A23">
              <w:rPr>
                <w:color w:val="000000"/>
                <w:sz w:val="20"/>
                <w:szCs w:val="20"/>
              </w:rPr>
              <w:t>Syntetyczny opis</w:t>
            </w:r>
          </w:p>
        </w:tc>
        <w:tc>
          <w:tcPr>
            <w:tcW w:w="7540" w:type="dxa"/>
            <w:shd w:val="clear" w:color="auto" w:fill="auto"/>
            <w:vAlign w:val="bottom"/>
          </w:tcPr>
          <w:p w14:paraId="0BAD98C9" w14:textId="0891CFAF" w:rsidR="00A127E8" w:rsidRPr="008C4A23" w:rsidRDefault="00A127E8" w:rsidP="00A127E8">
            <w:pPr>
              <w:autoSpaceDE w:val="0"/>
              <w:autoSpaceDN w:val="0"/>
              <w:spacing w:line="240" w:lineRule="auto"/>
              <w:rPr>
                <w:color w:val="000000"/>
                <w:sz w:val="20"/>
                <w:szCs w:val="20"/>
              </w:rPr>
            </w:pPr>
            <w:r w:rsidRPr="008C4A23">
              <w:rPr>
                <w:rFonts w:ascii="Calibri" w:hAnsi="Calibri" w:cs="Calibri"/>
              </w:rPr>
              <w:t>Proces realizuje rejestrowanie i przechowywanie danych w zakresie przywozu towarów objętych środkami antydumpingowymi, wyrównawczymi lub tymi postępowaniami oraz nadzór merytoryczny nad raportowaniem do Komisji Europejskiej w zakresie przywozu towarów objętych</w:t>
            </w:r>
            <w:r w:rsidRPr="008C4A23">
              <w:t xml:space="preserve"> </w:t>
            </w:r>
            <w:r w:rsidRPr="008C4A23">
              <w:rPr>
                <w:rFonts w:ascii="Calibri" w:hAnsi="Calibri" w:cs="Calibri"/>
              </w:rPr>
              <w:t>środkami antydumpingowymi, wyrównawczymi lub tymi postępowaniami.</w:t>
            </w:r>
          </w:p>
        </w:tc>
      </w:tr>
    </w:tbl>
    <w:p w14:paraId="252DAF2A" w14:textId="65A3684E" w:rsidR="00A127E8" w:rsidRPr="008C4A23" w:rsidRDefault="00A127E8" w:rsidP="00A127E8"/>
    <w:p w14:paraId="48E55D6A" w14:textId="77777777" w:rsidR="00A127E8" w:rsidRPr="008C4A23" w:rsidRDefault="00A127E8" w:rsidP="00A127E8"/>
    <w:p w14:paraId="41E1C25A" w14:textId="77777777" w:rsidR="00B95DF7" w:rsidRPr="008C4A23" w:rsidRDefault="00B95DF7" w:rsidP="00B07170">
      <w:pPr>
        <w:pStyle w:val="Nagwek3"/>
      </w:pPr>
      <w:bookmarkStart w:id="94" w:name="_Toc176937009"/>
      <w:r w:rsidRPr="008C4A23">
        <w:t>AIS/VAT</w:t>
      </w:r>
      <w:bookmarkEnd w:id="94"/>
    </w:p>
    <w:p w14:paraId="44441B58" w14:textId="3F241672" w:rsidR="00A17805" w:rsidRPr="008C4A23" w:rsidRDefault="00D46FCF" w:rsidP="00DA1FCB">
      <w:pPr>
        <w:pStyle w:val="Nagwek4"/>
      </w:pPr>
      <w:r w:rsidRPr="008C4A23">
        <w:t>Rozliczenie okresów rozliczeniowych VAT art. 33a i automatyczne rozliczenie zgłoszeń z okresu.</w:t>
      </w:r>
    </w:p>
    <w:tbl>
      <w:tblPr>
        <w:tblW w:w="9560" w:type="dxa"/>
        <w:tblInd w:w="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020"/>
        <w:gridCol w:w="7540"/>
      </w:tblGrid>
      <w:tr w:rsidR="00D46FCF" w:rsidRPr="008C4A23" w14:paraId="31A0F82A" w14:textId="77777777" w:rsidTr="009B1B42">
        <w:trPr>
          <w:trHeight w:val="222"/>
        </w:trPr>
        <w:tc>
          <w:tcPr>
            <w:tcW w:w="2020" w:type="dxa"/>
            <w:shd w:val="clear" w:color="auto" w:fill="auto"/>
            <w:hideMark/>
          </w:tcPr>
          <w:p w14:paraId="3A52A64C" w14:textId="77777777" w:rsidR="00D46FCF" w:rsidRPr="008C4A23" w:rsidRDefault="00D46FCF" w:rsidP="009B1B42">
            <w:pPr>
              <w:spacing w:line="240" w:lineRule="auto"/>
              <w:rPr>
                <w:color w:val="000000"/>
                <w:sz w:val="20"/>
                <w:szCs w:val="20"/>
              </w:rPr>
            </w:pPr>
            <w:r w:rsidRPr="008C4A23">
              <w:rPr>
                <w:color w:val="000000"/>
                <w:sz w:val="20"/>
                <w:szCs w:val="20"/>
              </w:rPr>
              <w:t>Cel procesu</w:t>
            </w:r>
          </w:p>
        </w:tc>
        <w:tc>
          <w:tcPr>
            <w:tcW w:w="7540" w:type="dxa"/>
            <w:shd w:val="clear" w:color="auto" w:fill="auto"/>
            <w:vAlign w:val="bottom"/>
          </w:tcPr>
          <w:p w14:paraId="0FC27220" w14:textId="2BAB78B1" w:rsidR="00D46FCF" w:rsidRPr="008C4A23" w:rsidRDefault="00D46FCF" w:rsidP="009B1B42">
            <w:pPr>
              <w:spacing w:line="240" w:lineRule="auto"/>
              <w:rPr>
                <w:color w:val="000000"/>
                <w:sz w:val="20"/>
                <w:szCs w:val="20"/>
              </w:rPr>
            </w:pPr>
            <w:r w:rsidRPr="008C4A23">
              <w:rPr>
                <w:color w:val="000000"/>
                <w:sz w:val="20"/>
                <w:szCs w:val="20"/>
              </w:rPr>
              <w:t>Celem procesu jest rozliczenie okresu rozliczeniowego VAT art. 33a i automatyczne rozliczenie zgłoszeń przypisanych do okresu.</w:t>
            </w:r>
          </w:p>
        </w:tc>
      </w:tr>
      <w:tr w:rsidR="00D46FCF" w:rsidRPr="008C4A23" w14:paraId="73C711DC" w14:textId="77777777" w:rsidTr="009B1B42">
        <w:trPr>
          <w:trHeight w:val="86"/>
        </w:trPr>
        <w:tc>
          <w:tcPr>
            <w:tcW w:w="2020" w:type="dxa"/>
            <w:shd w:val="clear" w:color="auto" w:fill="auto"/>
            <w:hideMark/>
          </w:tcPr>
          <w:p w14:paraId="075D2220" w14:textId="77777777" w:rsidR="00D46FCF" w:rsidRPr="008C4A23" w:rsidRDefault="00D46FCF" w:rsidP="009B1B42">
            <w:pPr>
              <w:spacing w:line="240" w:lineRule="auto"/>
              <w:rPr>
                <w:color w:val="000000"/>
                <w:sz w:val="20"/>
                <w:szCs w:val="20"/>
              </w:rPr>
            </w:pPr>
            <w:r w:rsidRPr="008C4A23">
              <w:rPr>
                <w:color w:val="000000"/>
                <w:sz w:val="20"/>
                <w:szCs w:val="20"/>
              </w:rPr>
              <w:t>Syntetyczny opis</w:t>
            </w:r>
          </w:p>
        </w:tc>
        <w:tc>
          <w:tcPr>
            <w:tcW w:w="7540" w:type="dxa"/>
            <w:shd w:val="clear" w:color="auto" w:fill="auto"/>
            <w:vAlign w:val="bottom"/>
          </w:tcPr>
          <w:p w14:paraId="1AF2E850" w14:textId="31388387" w:rsidR="00D46FCF" w:rsidRPr="008C4A23" w:rsidRDefault="00D46FCF" w:rsidP="009B1B42">
            <w:pPr>
              <w:autoSpaceDE w:val="0"/>
              <w:autoSpaceDN w:val="0"/>
              <w:spacing w:line="240" w:lineRule="auto"/>
              <w:rPr>
                <w:color w:val="000000"/>
                <w:sz w:val="20"/>
                <w:szCs w:val="20"/>
              </w:rPr>
            </w:pPr>
            <w:r w:rsidRPr="008C4A23">
              <w:rPr>
                <w:color w:val="000000"/>
                <w:sz w:val="20"/>
                <w:szCs w:val="20"/>
              </w:rPr>
              <w:t>Proces opisuje rozliczenie okresów rozliczeniowych VAT art. 33a oraz automatyczne rozliczenie zgłoszeń przypisanych do okresu zgodnie z art. 33a Ustawy o VAT.</w:t>
            </w:r>
          </w:p>
        </w:tc>
      </w:tr>
    </w:tbl>
    <w:p w14:paraId="378DC0CD" w14:textId="52C469C1" w:rsidR="00D46FCF" w:rsidRPr="008C4A23" w:rsidRDefault="00D46FCF" w:rsidP="00BB01D9"/>
    <w:p w14:paraId="5419FF42" w14:textId="02D233BA" w:rsidR="00D46FCF" w:rsidRPr="008C4A23" w:rsidRDefault="0013724B" w:rsidP="00DA1FCB">
      <w:pPr>
        <w:pStyle w:val="Nagwek4"/>
      </w:pPr>
      <w:r w:rsidRPr="008C4A23">
        <w:lastRenderedPageBreak/>
        <w:t>Manualne rozliczenie VAT art. 33a na zgłoszeniach</w:t>
      </w:r>
      <w:r w:rsidR="00D46FCF" w:rsidRPr="008C4A23">
        <w:t>.</w:t>
      </w:r>
    </w:p>
    <w:tbl>
      <w:tblPr>
        <w:tblW w:w="9560" w:type="dxa"/>
        <w:tblInd w:w="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020"/>
        <w:gridCol w:w="7540"/>
      </w:tblGrid>
      <w:tr w:rsidR="00D46FCF" w:rsidRPr="008C4A23" w14:paraId="7067AF6B" w14:textId="77777777" w:rsidTr="009B1B42">
        <w:trPr>
          <w:trHeight w:val="222"/>
        </w:trPr>
        <w:tc>
          <w:tcPr>
            <w:tcW w:w="2020" w:type="dxa"/>
            <w:shd w:val="clear" w:color="auto" w:fill="auto"/>
            <w:hideMark/>
          </w:tcPr>
          <w:p w14:paraId="1D71253C" w14:textId="77777777" w:rsidR="00D46FCF" w:rsidRPr="008C4A23" w:rsidRDefault="00D46FCF" w:rsidP="009B1B42">
            <w:pPr>
              <w:spacing w:line="240" w:lineRule="auto"/>
              <w:rPr>
                <w:color w:val="000000"/>
                <w:sz w:val="20"/>
                <w:szCs w:val="20"/>
              </w:rPr>
            </w:pPr>
            <w:r w:rsidRPr="008C4A23">
              <w:rPr>
                <w:color w:val="000000"/>
                <w:sz w:val="20"/>
                <w:szCs w:val="20"/>
              </w:rPr>
              <w:t>Cel procesu</w:t>
            </w:r>
          </w:p>
        </w:tc>
        <w:tc>
          <w:tcPr>
            <w:tcW w:w="7540" w:type="dxa"/>
            <w:shd w:val="clear" w:color="auto" w:fill="auto"/>
            <w:vAlign w:val="bottom"/>
          </w:tcPr>
          <w:p w14:paraId="18AE43B1" w14:textId="5A6840C7" w:rsidR="00D46FCF" w:rsidRPr="008C4A23" w:rsidRDefault="0013724B" w:rsidP="009B1B42">
            <w:pPr>
              <w:spacing w:line="240" w:lineRule="auto"/>
              <w:rPr>
                <w:color w:val="000000"/>
                <w:sz w:val="20"/>
                <w:szCs w:val="20"/>
              </w:rPr>
            </w:pPr>
            <w:r w:rsidRPr="008C4A23">
              <w:rPr>
                <w:color w:val="000000"/>
                <w:sz w:val="20"/>
                <w:szCs w:val="20"/>
              </w:rPr>
              <w:t>Celem procesu jest manualne rozliczenie VAT art. 33a na zgłoszeniu / pozycji towarowej.</w:t>
            </w:r>
          </w:p>
        </w:tc>
      </w:tr>
      <w:tr w:rsidR="00D46FCF" w:rsidRPr="008C4A23" w14:paraId="5E428A4A" w14:textId="77777777" w:rsidTr="009B1B42">
        <w:trPr>
          <w:trHeight w:val="86"/>
        </w:trPr>
        <w:tc>
          <w:tcPr>
            <w:tcW w:w="2020" w:type="dxa"/>
            <w:shd w:val="clear" w:color="auto" w:fill="auto"/>
            <w:hideMark/>
          </w:tcPr>
          <w:p w14:paraId="54C19F12" w14:textId="77777777" w:rsidR="00D46FCF" w:rsidRPr="008C4A23" w:rsidRDefault="00D46FCF" w:rsidP="009B1B42">
            <w:pPr>
              <w:spacing w:line="240" w:lineRule="auto"/>
              <w:rPr>
                <w:color w:val="000000"/>
                <w:sz w:val="20"/>
                <w:szCs w:val="20"/>
              </w:rPr>
            </w:pPr>
            <w:r w:rsidRPr="008C4A23">
              <w:rPr>
                <w:color w:val="000000"/>
                <w:sz w:val="20"/>
                <w:szCs w:val="20"/>
              </w:rPr>
              <w:t>Syntetyczny opis</w:t>
            </w:r>
          </w:p>
        </w:tc>
        <w:tc>
          <w:tcPr>
            <w:tcW w:w="7540" w:type="dxa"/>
            <w:shd w:val="clear" w:color="auto" w:fill="auto"/>
            <w:vAlign w:val="bottom"/>
          </w:tcPr>
          <w:p w14:paraId="2300517A" w14:textId="5DC6FA4F" w:rsidR="00D46FCF" w:rsidRPr="008C4A23" w:rsidRDefault="0013724B" w:rsidP="009B1B42">
            <w:pPr>
              <w:autoSpaceDE w:val="0"/>
              <w:autoSpaceDN w:val="0"/>
              <w:spacing w:line="240" w:lineRule="auto"/>
              <w:rPr>
                <w:color w:val="000000"/>
                <w:sz w:val="20"/>
                <w:szCs w:val="20"/>
              </w:rPr>
            </w:pPr>
            <w:r w:rsidRPr="008C4A23">
              <w:rPr>
                <w:color w:val="000000"/>
                <w:sz w:val="20"/>
                <w:szCs w:val="20"/>
              </w:rPr>
              <w:t>Proces opisuje rozliczenie okresów rozliczeniowych VAT art. 33a oraz automatyczne rozliczenie zgłoszeń przypisanych do okresu zgodnie z art. 33a Ustawy o VAT.</w:t>
            </w:r>
          </w:p>
        </w:tc>
      </w:tr>
    </w:tbl>
    <w:p w14:paraId="2720C5BD" w14:textId="2E4A8A98" w:rsidR="00D46FCF" w:rsidRPr="008C4A23" w:rsidRDefault="00D46FCF" w:rsidP="00D46FCF"/>
    <w:p w14:paraId="073A9C7E" w14:textId="32E741C0" w:rsidR="00D46FCF" w:rsidRPr="008C4A23" w:rsidRDefault="0013724B" w:rsidP="00DA1FCB">
      <w:pPr>
        <w:pStyle w:val="Nagwek4"/>
      </w:pPr>
      <w:r w:rsidRPr="008C4A23">
        <w:t>Rozliczanie VAT art. 33a na podstawie danych z systemu podatkowego (CHD)</w:t>
      </w:r>
      <w:r w:rsidR="00D46FCF" w:rsidRPr="008C4A23">
        <w:t>.</w:t>
      </w:r>
    </w:p>
    <w:tbl>
      <w:tblPr>
        <w:tblW w:w="9560" w:type="dxa"/>
        <w:tblInd w:w="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020"/>
        <w:gridCol w:w="7540"/>
      </w:tblGrid>
      <w:tr w:rsidR="00D46FCF" w:rsidRPr="008C4A23" w14:paraId="098404B1" w14:textId="77777777" w:rsidTr="009B1B42">
        <w:trPr>
          <w:trHeight w:val="222"/>
        </w:trPr>
        <w:tc>
          <w:tcPr>
            <w:tcW w:w="2020" w:type="dxa"/>
            <w:shd w:val="clear" w:color="auto" w:fill="auto"/>
            <w:hideMark/>
          </w:tcPr>
          <w:p w14:paraId="6E9247C4" w14:textId="77777777" w:rsidR="00D46FCF" w:rsidRPr="008C4A23" w:rsidRDefault="00D46FCF" w:rsidP="009B1B42">
            <w:pPr>
              <w:spacing w:line="240" w:lineRule="auto"/>
              <w:rPr>
                <w:color w:val="000000"/>
                <w:sz w:val="20"/>
                <w:szCs w:val="20"/>
              </w:rPr>
            </w:pPr>
            <w:r w:rsidRPr="008C4A23">
              <w:rPr>
                <w:color w:val="000000"/>
                <w:sz w:val="20"/>
                <w:szCs w:val="20"/>
              </w:rPr>
              <w:t>Cel procesu</w:t>
            </w:r>
          </w:p>
        </w:tc>
        <w:tc>
          <w:tcPr>
            <w:tcW w:w="7540" w:type="dxa"/>
            <w:shd w:val="clear" w:color="auto" w:fill="auto"/>
            <w:vAlign w:val="bottom"/>
          </w:tcPr>
          <w:p w14:paraId="7CD81AAB" w14:textId="20132442" w:rsidR="00D46FCF" w:rsidRPr="008C4A23" w:rsidRDefault="0013724B" w:rsidP="009B1B42">
            <w:pPr>
              <w:spacing w:line="240" w:lineRule="auto"/>
              <w:rPr>
                <w:color w:val="000000"/>
                <w:sz w:val="20"/>
                <w:szCs w:val="20"/>
              </w:rPr>
            </w:pPr>
            <w:r w:rsidRPr="008C4A23">
              <w:rPr>
                <w:color w:val="000000"/>
                <w:sz w:val="20"/>
                <w:szCs w:val="20"/>
              </w:rPr>
              <w:t>Celem procesu jest rozliczenie VAT art. 33a na podstawie danych z CHD</w:t>
            </w:r>
          </w:p>
        </w:tc>
      </w:tr>
      <w:tr w:rsidR="00D46FCF" w:rsidRPr="008C4A23" w14:paraId="4880D435" w14:textId="77777777" w:rsidTr="009B1B42">
        <w:trPr>
          <w:trHeight w:val="86"/>
        </w:trPr>
        <w:tc>
          <w:tcPr>
            <w:tcW w:w="2020" w:type="dxa"/>
            <w:shd w:val="clear" w:color="auto" w:fill="auto"/>
            <w:hideMark/>
          </w:tcPr>
          <w:p w14:paraId="28B4A370" w14:textId="77777777" w:rsidR="00D46FCF" w:rsidRPr="008C4A23" w:rsidRDefault="00D46FCF" w:rsidP="009B1B42">
            <w:pPr>
              <w:spacing w:line="240" w:lineRule="auto"/>
              <w:rPr>
                <w:color w:val="000000"/>
                <w:sz w:val="20"/>
                <w:szCs w:val="20"/>
              </w:rPr>
            </w:pPr>
            <w:r w:rsidRPr="008C4A23">
              <w:rPr>
                <w:color w:val="000000"/>
                <w:sz w:val="20"/>
                <w:szCs w:val="20"/>
              </w:rPr>
              <w:t>Syntetyczny opis</w:t>
            </w:r>
          </w:p>
        </w:tc>
        <w:tc>
          <w:tcPr>
            <w:tcW w:w="7540" w:type="dxa"/>
            <w:shd w:val="clear" w:color="auto" w:fill="auto"/>
            <w:vAlign w:val="bottom"/>
          </w:tcPr>
          <w:p w14:paraId="34EECED0" w14:textId="25F6D291" w:rsidR="00D46FCF" w:rsidRPr="008C4A23" w:rsidRDefault="0013724B" w:rsidP="009B1B42">
            <w:pPr>
              <w:autoSpaceDE w:val="0"/>
              <w:autoSpaceDN w:val="0"/>
              <w:spacing w:line="240" w:lineRule="auto"/>
              <w:rPr>
                <w:color w:val="000000"/>
                <w:sz w:val="20"/>
                <w:szCs w:val="20"/>
              </w:rPr>
            </w:pPr>
            <w:r w:rsidRPr="008C4A23">
              <w:rPr>
                <w:color w:val="000000"/>
                <w:sz w:val="20"/>
                <w:szCs w:val="20"/>
              </w:rPr>
              <w:t>Proces opisuje sposób automatycznego rozliczania VAT art. 33a dla okresów rozliczeniowych oraz automatycznego i manualnego rozliczania VAT zgodnie z art. 33a na zgłoszeniach przypisanych do okresu rozliczeniowego na podstawie danych z systemu podatkowego, którym jest Centralna Hurtownia Danych (CHD).</w:t>
            </w:r>
          </w:p>
        </w:tc>
      </w:tr>
    </w:tbl>
    <w:p w14:paraId="296EFF54" w14:textId="2CF2E4BF" w:rsidR="002A2671" w:rsidRPr="008C4A23" w:rsidRDefault="0013724B" w:rsidP="00DA1FCB">
      <w:pPr>
        <w:pStyle w:val="Nagwek4"/>
      </w:pPr>
      <w:r w:rsidRPr="008C4A23">
        <w:t>Rozliczenie VAT procedura 42 i 63</w:t>
      </w:r>
      <w:r w:rsidR="002A2671" w:rsidRPr="008C4A23">
        <w:t>.</w:t>
      </w:r>
    </w:p>
    <w:tbl>
      <w:tblPr>
        <w:tblW w:w="9560" w:type="dxa"/>
        <w:tblInd w:w="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020"/>
        <w:gridCol w:w="7540"/>
      </w:tblGrid>
      <w:tr w:rsidR="002A2671" w:rsidRPr="008C4A23" w14:paraId="4F1EC480" w14:textId="77777777" w:rsidTr="009B1B42">
        <w:trPr>
          <w:trHeight w:val="222"/>
        </w:trPr>
        <w:tc>
          <w:tcPr>
            <w:tcW w:w="2020" w:type="dxa"/>
            <w:shd w:val="clear" w:color="auto" w:fill="auto"/>
            <w:hideMark/>
          </w:tcPr>
          <w:p w14:paraId="2245FEAD" w14:textId="77777777" w:rsidR="002A2671" w:rsidRPr="008C4A23" w:rsidRDefault="002A2671" w:rsidP="009B1B42">
            <w:pPr>
              <w:spacing w:line="240" w:lineRule="auto"/>
              <w:rPr>
                <w:color w:val="000000"/>
                <w:sz w:val="20"/>
                <w:szCs w:val="20"/>
              </w:rPr>
            </w:pPr>
            <w:r w:rsidRPr="008C4A23">
              <w:rPr>
                <w:color w:val="000000"/>
                <w:sz w:val="20"/>
                <w:szCs w:val="20"/>
              </w:rPr>
              <w:t>Cel procesu</w:t>
            </w:r>
          </w:p>
        </w:tc>
        <w:tc>
          <w:tcPr>
            <w:tcW w:w="7540" w:type="dxa"/>
            <w:shd w:val="clear" w:color="auto" w:fill="auto"/>
            <w:vAlign w:val="bottom"/>
          </w:tcPr>
          <w:p w14:paraId="7247FF6C" w14:textId="3513E5BD" w:rsidR="002A2671" w:rsidRPr="008C4A23" w:rsidRDefault="0013724B" w:rsidP="009B1B42">
            <w:pPr>
              <w:spacing w:line="240" w:lineRule="auto"/>
              <w:rPr>
                <w:color w:val="000000"/>
                <w:sz w:val="20"/>
                <w:szCs w:val="20"/>
              </w:rPr>
            </w:pPr>
            <w:r w:rsidRPr="008C4A23">
              <w:rPr>
                <w:color w:val="000000"/>
                <w:sz w:val="20"/>
                <w:szCs w:val="20"/>
              </w:rPr>
              <w:t>Celem procesu jest rozliczenie VAT zgodnie z procedurą 42 i 63 na zgłoszeniu / pozycji towarowej.</w:t>
            </w:r>
          </w:p>
        </w:tc>
      </w:tr>
      <w:tr w:rsidR="002A2671" w:rsidRPr="008C4A23" w14:paraId="3152FBF7" w14:textId="77777777" w:rsidTr="009B1B42">
        <w:trPr>
          <w:trHeight w:val="86"/>
        </w:trPr>
        <w:tc>
          <w:tcPr>
            <w:tcW w:w="2020" w:type="dxa"/>
            <w:shd w:val="clear" w:color="auto" w:fill="auto"/>
            <w:hideMark/>
          </w:tcPr>
          <w:p w14:paraId="6A653C7D" w14:textId="77777777" w:rsidR="002A2671" w:rsidRPr="008C4A23" w:rsidRDefault="002A2671" w:rsidP="009B1B42">
            <w:pPr>
              <w:spacing w:line="240" w:lineRule="auto"/>
              <w:rPr>
                <w:color w:val="000000"/>
                <w:sz w:val="20"/>
                <w:szCs w:val="20"/>
              </w:rPr>
            </w:pPr>
            <w:r w:rsidRPr="008C4A23">
              <w:rPr>
                <w:color w:val="000000"/>
                <w:sz w:val="20"/>
                <w:szCs w:val="20"/>
              </w:rPr>
              <w:t>Syntetyczny opis</w:t>
            </w:r>
          </w:p>
        </w:tc>
        <w:tc>
          <w:tcPr>
            <w:tcW w:w="7540" w:type="dxa"/>
            <w:shd w:val="clear" w:color="auto" w:fill="auto"/>
            <w:vAlign w:val="bottom"/>
          </w:tcPr>
          <w:p w14:paraId="48CE6705" w14:textId="6E0F1B4A" w:rsidR="002A2671" w:rsidRPr="008C4A23" w:rsidRDefault="0013724B" w:rsidP="009B1B42">
            <w:pPr>
              <w:autoSpaceDE w:val="0"/>
              <w:autoSpaceDN w:val="0"/>
              <w:spacing w:line="240" w:lineRule="auto"/>
              <w:rPr>
                <w:color w:val="000000"/>
                <w:sz w:val="20"/>
                <w:szCs w:val="20"/>
              </w:rPr>
            </w:pPr>
            <w:r w:rsidRPr="008C4A23">
              <w:rPr>
                <w:color w:val="000000"/>
                <w:sz w:val="20"/>
                <w:szCs w:val="20"/>
              </w:rPr>
              <w:t>Proces opisuje rozliczenie VAT na zgłoszeniu / pozycji towarowej zgodnie z rozliczeniem VAT dla procedury 42 i 63.</w:t>
            </w:r>
          </w:p>
        </w:tc>
      </w:tr>
    </w:tbl>
    <w:p w14:paraId="579901B4" w14:textId="77777777" w:rsidR="002A2671" w:rsidRPr="008C4A23" w:rsidRDefault="002A2671" w:rsidP="002A2671"/>
    <w:p w14:paraId="23E34177" w14:textId="57DEF276" w:rsidR="002A2671" w:rsidRPr="008C4A23" w:rsidRDefault="0013724B" w:rsidP="00DA1FCB">
      <w:pPr>
        <w:pStyle w:val="Nagwek4"/>
      </w:pPr>
      <w:r w:rsidRPr="008C4A23">
        <w:t>Obsługa listy "Nierozliczony VAT proc. 42 i 63”</w:t>
      </w:r>
      <w:r w:rsidR="002A2671" w:rsidRPr="008C4A23">
        <w:t>.</w:t>
      </w:r>
    </w:p>
    <w:tbl>
      <w:tblPr>
        <w:tblW w:w="9560" w:type="dxa"/>
        <w:tblInd w:w="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020"/>
        <w:gridCol w:w="7540"/>
      </w:tblGrid>
      <w:tr w:rsidR="002A2671" w:rsidRPr="008C4A23" w14:paraId="027C5365" w14:textId="77777777" w:rsidTr="009B1B42">
        <w:trPr>
          <w:trHeight w:val="222"/>
        </w:trPr>
        <w:tc>
          <w:tcPr>
            <w:tcW w:w="2020" w:type="dxa"/>
            <w:shd w:val="clear" w:color="auto" w:fill="auto"/>
            <w:hideMark/>
          </w:tcPr>
          <w:p w14:paraId="60533B5C" w14:textId="77777777" w:rsidR="002A2671" w:rsidRPr="008C4A23" w:rsidRDefault="002A2671" w:rsidP="009B1B42">
            <w:pPr>
              <w:spacing w:line="240" w:lineRule="auto"/>
              <w:rPr>
                <w:color w:val="000000"/>
                <w:sz w:val="20"/>
                <w:szCs w:val="20"/>
              </w:rPr>
            </w:pPr>
            <w:r w:rsidRPr="008C4A23">
              <w:rPr>
                <w:color w:val="000000"/>
                <w:sz w:val="20"/>
                <w:szCs w:val="20"/>
              </w:rPr>
              <w:t>Cel procesu</w:t>
            </w:r>
          </w:p>
        </w:tc>
        <w:tc>
          <w:tcPr>
            <w:tcW w:w="7540" w:type="dxa"/>
            <w:shd w:val="clear" w:color="auto" w:fill="auto"/>
            <w:vAlign w:val="bottom"/>
          </w:tcPr>
          <w:p w14:paraId="74191D0C" w14:textId="4AF9F4AB" w:rsidR="002A2671" w:rsidRPr="008C4A23" w:rsidRDefault="0013724B" w:rsidP="009B1B42">
            <w:pPr>
              <w:spacing w:line="240" w:lineRule="auto"/>
              <w:rPr>
                <w:color w:val="000000"/>
                <w:sz w:val="20"/>
                <w:szCs w:val="20"/>
              </w:rPr>
            </w:pPr>
            <w:r w:rsidRPr="008C4A23">
              <w:rPr>
                <w:color w:val="000000"/>
                <w:sz w:val="20"/>
                <w:szCs w:val="20"/>
              </w:rPr>
              <w:t>Celem procesu jest sprawdzenie statusu Podmiotu na liście "Nierozliczony VAT proc. 42 i 63"</w:t>
            </w:r>
          </w:p>
        </w:tc>
      </w:tr>
      <w:tr w:rsidR="002A2671" w:rsidRPr="008C4A23" w14:paraId="480B3C64" w14:textId="77777777" w:rsidTr="009B1B42">
        <w:trPr>
          <w:trHeight w:val="86"/>
        </w:trPr>
        <w:tc>
          <w:tcPr>
            <w:tcW w:w="2020" w:type="dxa"/>
            <w:shd w:val="clear" w:color="auto" w:fill="auto"/>
            <w:hideMark/>
          </w:tcPr>
          <w:p w14:paraId="7697EAE2" w14:textId="77777777" w:rsidR="002A2671" w:rsidRPr="008C4A23" w:rsidRDefault="002A2671" w:rsidP="009B1B42">
            <w:pPr>
              <w:spacing w:line="240" w:lineRule="auto"/>
              <w:rPr>
                <w:color w:val="000000"/>
                <w:sz w:val="20"/>
                <w:szCs w:val="20"/>
              </w:rPr>
            </w:pPr>
            <w:r w:rsidRPr="008C4A23">
              <w:rPr>
                <w:color w:val="000000"/>
                <w:sz w:val="20"/>
                <w:szCs w:val="20"/>
              </w:rPr>
              <w:t>Syntetyczny opis</w:t>
            </w:r>
          </w:p>
        </w:tc>
        <w:tc>
          <w:tcPr>
            <w:tcW w:w="7540" w:type="dxa"/>
            <w:shd w:val="clear" w:color="auto" w:fill="auto"/>
            <w:vAlign w:val="bottom"/>
          </w:tcPr>
          <w:p w14:paraId="71710317" w14:textId="3A2275C3" w:rsidR="0013724B" w:rsidRPr="008C4A23" w:rsidRDefault="0013724B" w:rsidP="0013724B">
            <w:pPr>
              <w:autoSpaceDE w:val="0"/>
              <w:autoSpaceDN w:val="0"/>
              <w:spacing w:line="240" w:lineRule="auto"/>
              <w:rPr>
                <w:color w:val="000000"/>
                <w:sz w:val="20"/>
                <w:szCs w:val="20"/>
              </w:rPr>
            </w:pPr>
            <w:r w:rsidRPr="008C4A23">
              <w:rPr>
                <w:color w:val="000000"/>
                <w:sz w:val="20"/>
                <w:szCs w:val="20"/>
              </w:rPr>
              <w:t xml:space="preserve">Proces opisuje obsługę listy Podmiotów zalegających z rozliczeniem VAT proc. 42 i 63 oraz warunki na </w:t>
            </w:r>
            <w:r w:rsidR="001A5071" w:rsidRPr="008C4A23">
              <w:rPr>
                <w:color w:val="000000"/>
                <w:sz w:val="20"/>
                <w:szCs w:val="20"/>
              </w:rPr>
              <w:t>podstawie,</w:t>
            </w:r>
            <w:r w:rsidRPr="008C4A23">
              <w:rPr>
                <w:color w:val="000000"/>
                <w:sz w:val="20"/>
                <w:szCs w:val="20"/>
              </w:rPr>
              <w:t xml:space="preserve"> których Podmiot trafia na listę "Nierozliczony VAT proc. 42 i 63"</w:t>
            </w:r>
          </w:p>
          <w:p w14:paraId="1790878A" w14:textId="77777777" w:rsidR="0013724B" w:rsidRPr="008C4A23" w:rsidRDefault="0013724B" w:rsidP="0013724B">
            <w:pPr>
              <w:autoSpaceDE w:val="0"/>
              <w:autoSpaceDN w:val="0"/>
              <w:spacing w:line="240" w:lineRule="auto"/>
              <w:rPr>
                <w:color w:val="000000"/>
                <w:sz w:val="20"/>
                <w:szCs w:val="20"/>
              </w:rPr>
            </w:pPr>
            <w:r w:rsidRPr="008C4A23">
              <w:rPr>
                <w:color w:val="000000"/>
                <w:sz w:val="20"/>
                <w:szCs w:val="20"/>
              </w:rPr>
              <w:t xml:space="preserve">Proces stosowany jest tylko dla zgłoszeń z zadeklarowaną procedurą wnioskowaną 42 lub 63. </w:t>
            </w:r>
          </w:p>
          <w:p w14:paraId="3D1ACBDA" w14:textId="1EAC681D" w:rsidR="002A2671" w:rsidRPr="008C4A23" w:rsidRDefault="0013724B" w:rsidP="0013724B">
            <w:pPr>
              <w:autoSpaceDE w:val="0"/>
              <w:autoSpaceDN w:val="0"/>
              <w:spacing w:line="240" w:lineRule="auto"/>
              <w:rPr>
                <w:color w:val="000000"/>
                <w:sz w:val="20"/>
                <w:szCs w:val="20"/>
              </w:rPr>
            </w:pPr>
            <w:r w:rsidRPr="008C4A23">
              <w:rPr>
                <w:color w:val="000000"/>
                <w:sz w:val="20"/>
                <w:szCs w:val="20"/>
              </w:rPr>
              <w:t>Możliwe statusy Podmiotu na liście "Nierozliczony VAT proc. 42 i 63": "Aktywny", "Nieaktywny", "Warunkowy", "Brak podmiotu na liście" - równoznaczny ze statusem "Nieaktywny".</w:t>
            </w:r>
          </w:p>
        </w:tc>
      </w:tr>
    </w:tbl>
    <w:p w14:paraId="08AB7BA9" w14:textId="6CECCBCB" w:rsidR="002A2671" w:rsidRPr="008C4A23" w:rsidRDefault="0013724B" w:rsidP="00DA1FCB">
      <w:pPr>
        <w:pStyle w:val="Nagwek4"/>
      </w:pPr>
      <w:r w:rsidRPr="008C4A23">
        <w:t>Sprawdzenie statusu Podmiotu na liście "Nierozliczony VAT proc. 42 i 63"</w:t>
      </w:r>
      <w:r w:rsidR="002A2671" w:rsidRPr="008C4A23">
        <w:t>.</w:t>
      </w:r>
    </w:p>
    <w:tbl>
      <w:tblPr>
        <w:tblW w:w="9560" w:type="dxa"/>
        <w:tblInd w:w="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020"/>
        <w:gridCol w:w="7540"/>
      </w:tblGrid>
      <w:tr w:rsidR="002A2671" w:rsidRPr="008C4A23" w14:paraId="53285C8B" w14:textId="77777777" w:rsidTr="009B1B42">
        <w:trPr>
          <w:trHeight w:val="222"/>
        </w:trPr>
        <w:tc>
          <w:tcPr>
            <w:tcW w:w="2020" w:type="dxa"/>
            <w:shd w:val="clear" w:color="auto" w:fill="auto"/>
            <w:hideMark/>
          </w:tcPr>
          <w:p w14:paraId="35B3B6D8" w14:textId="77777777" w:rsidR="002A2671" w:rsidRPr="008C4A23" w:rsidRDefault="002A2671" w:rsidP="009B1B42">
            <w:pPr>
              <w:spacing w:line="240" w:lineRule="auto"/>
              <w:rPr>
                <w:color w:val="000000"/>
                <w:sz w:val="20"/>
                <w:szCs w:val="20"/>
              </w:rPr>
            </w:pPr>
            <w:r w:rsidRPr="008C4A23">
              <w:rPr>
                <w:color w:val="000000"/>
                <w:sz w:val="20"/>
                <w:szCs w:val="20"/>
              </w:rPr>
              <w:t>Cel procesu</w:t>
            </w:r>
          </w:p>
        </w:tc>
        <w:tc>
          <w:tcPr>
            <w:tcW w:w="7540" w:type="dxa"/>
            <w:shd w:val="clear" w:color="auto" w:fill="auto"/>
            <w:vAlign w:val="bottom"/>
          </w:tcPr>
          <w:p w14:paraId="4A7A5C01" w14:textId="7BF2DE15" w:rsidR="002A2671" w:rsidRPr="008C4A23" w:rsidRDefault="0013724B" w:rsidP="009B1B42">
            <w:pPr>
              <w:spacing w:line="240" w:lineRule="auto"/>
              <w:rPr>
                <w:color w:val="000000"/>
                <w:sz w:val="20"/>
                <w:szCs w:val="20"/>
              </w:rPr>
            </w:pPr>
            <w:r w:rsidRPr="008C4A23">
              <w:rPr>
                <w:color w:val="000000"/>
                <w:sz w:val="20"/>
                <w:szCs w:val="20"/>
              </w:rPr>
              <w:t>Celem procesu jest sprawdzenie statusu Podmiotu na liście "Nierozliczony VAT proc. 42 i 63".</w:t>
            </w:r>
          </w:p>
        </w:tc>
      </w:tr>
      <w:tr w:rsidR="002A2671" w:rsidRPr="008C4A23" w14:paraId="780E7E3C" w14:textId="77777777" w:rsidTr="009B1B42">
        <w:trPr>
          <w:trHeight w:val="86"/>
        </w:trPr>
        <w:tc>
          <w:tcPr>
            <w:tcW w:w="2020" w:type="dxa"/>
            <w:shd w:val="clear" w:color="auto" w:fill="auto"/>
            <w:hideMark/>
          </w:tcPr>
          <w:p w14:paraId="4E731397" w14:textId="77777777" w:rsidR="002A2671" w:rsidRPr="008C4A23" w:rsidRDefault="002A2671" w:rsidP="009B1B42">
            <w:pPr>
              <w:spacing w:line="240" w:lineRule="auto"/>
              <w:rPr>
                <w:color w:val="000000"/>
                <w:sz w:val="20"/>
                <w:szCs w:val="20"/>
              </w:rPr>
            </w:pPr>
            <w:r w:rsidRPr="008C4A23">
              <w:rPr>
                <w:color w:val="000000"/>
                <w:sz w:val="20"/>
                <w:szCs w:val="20"/>
              </w:rPr>
              <w:t>Syntetyczny opis</w:t>
            </w:r>
          </w:p>
        </w:tc>
        <w:tc>
          <w:tcPr>
            <w:tcW w:w="7540" w:type="dxa"/>
            <w:shd w:val="clear" w:color="auto" w:fill="auto"/>
            <w:vAlign w:val="bottom"/>
          </w:tcPr>
          <w:p w14:paraId="10C25E5B" w14:textId="7E66CF30" w:rsidR="0013724B" w:rsidRPr="008C4A23" w:rsidRDefault="0013724B" w:rsidP="0013724B">
            <w:pPr>
              <w:autoSpaceDE w:val="0"/>
              <w:autoSpaceDN w:val="0"/>
              <w:spacing w:line="240" w:lineRule="auto"/>
              <w:rPr>
                <w:color w:val="000000"/>
                <w:sz w:val="20"/>
                <w:szCs w:val="20"/>
              </w:rPr>
            </w:pPr>
            <w:r w:rsidRPr="008C4A23">
              <w:rPr>
                <w:color w:val="000000"/>
                <w:sz w:val="20"/>
                <w:szCs w:val="20"/>
              </w:rPr>
              <w:t xml:space="preserve">Proces opisuje sprawdzenie statusu Podmiotu na liście "Nierozliczony VAT proc 42 i 63". </w:t>
            </w:r>
          </w:p>
          <w:p w14:paraId="0BAA7FC3" w14:textId="1BC15736" w:rsidR="0013724B" w:rsidRPr="008C4A23" w:rsidRDefault="0013724B" w:rsidP="0013724B">
            <w:pPr>
              <w:autoSpaceDE w:val="0"/>
              <w:autoSpaceDN w:val="0"/>
              <w:spacing w:line="240" w:lineRule="auto"/>
              <w:rPr>
                <w:color w:val="000000"/>
                <w:sz w:val="20"/>
                <w:szCs w:val="20"/>
              </w:rPr>
            </w:pPr>
            <w:r w:rsidRPr="008C4A23">
              <w:rPr>
                <w:color w:val="000000"/>
                <w:sz w:val="20"/>
                <w:szCs w:val="20"/>
              </w:rPr>
              <w:lastRenderedPageBreak/>
              <w:t xml:space="preserve">Proces stosowany jest tylko dla zgłoszeń z zadeklarowaną procedurą wnioskowaną 42 lub 63. Status Podmiotu jest sprawdzany przed przyjęciem zgłoszenia w AIS/IMPORT na podstawie zapytania z AIS/IMPORT. </w:t>
            </w:r>
          </w:p>
          <w:p w14:paraId="26F3FFE2" w14:textId="77777777" w:rsidR="0013724B" w:rsidRPr="008C4A23" w:rsidRDefault="0013724B" w:rsidP="0013724B">
            <w:pPr>
              <w:autoSpaceDE w:val="0"/>
              <w:autoSpaceDN w:val="0"/>
              <w:spacing w:line="240" w:lineRule="auto"/>
              <w:rPr>
                <w:color w:val="000000"/>
                <w:sz w:val="20"/>
                <w:szCs w:val="20"/>
              </w:rPr>
            </w:pPr>
            <w:r w:rsidRPr="008C4A23">
              <w:rPr>
                <w:color w:val="000000"/>
                <w:sz w:val="20"/>
                <w:szCs w:val="20"/>
              </w:rPr>
              <w:t>Moduł VAT (AIS VAT) wysyła do AIS/IMPORT status Podmiotu na liście "Nierozliczony VAT proc. 42 i 63".</w:t>
            </w:r>
          </w:p>
          <w:p w14:paraId="2FC3728E" w14:textId="79AC42BC" w:rsidR="002A2671" w:rsidRPr="008C4A23" w:rsidRDefault="0013724B" w:rsidP="0013724B">
            <w:pPr>
              <w:autoSpaceDE w:val="0"/>
              <w:autoSpaceDN w:val="0"/>
              <w:spacing w:line="240" w:lineRule="auto"/>
              <w:rPr>
                <w:color w:val="000000"/>
                <w:sz w:val="20"/>
                <w:szCs w:val="20"/>
              </w:rPr>
            </w:pPr>
            <w:r w:rsidRPr="008C4A23">
              <w:rPr>
                <w:color w:val="000000"/>
                <w:sz w:val="20"/>
                <w:szCs w:val="20"/>
              </w:rPr>
              <w:t>Możliwe odpowiedzi z Modułu VAT o status Podmiotu: "Aktywny", "Nieaktywny", "Warunkowy", "Brak podmiotu na liście" - równoznaczny ze statusem "Nieaktywny".</w:t>
            </w:r>
          </w:p>
        </w:tc>
      </w:tr>
    </w:tbl>
    <w:p w14:paraId="5F0DBD07" w14:textId="77777777" w:rsidR="002A2671" w:rsidRPr="008C4A23" w:rsidRDefault="002A2671" w:rsidP="002A2671"/>
    <w:p w14:paraId="7CB3C467" w14:textId="77777777" w:rsidR="00D46FCF" w:rsidRPr="008C4A23" w:rsidRDefault="00D46FCF" w:rsidP="00D46FCF"/>
    <w:p w14:paraId="3E3058CF" w14:textId="633B69B0" w:rsidR="00B95DF7" w:rsidRPr="008C4A23" w:rsidRDefault="00B95DF7" w:rsidP="00B07170">
      <w:pPr>
        <w:pStyle w:val="Nagwek2"/>
      </w:pPr>
      <w:bookmarkStart w:id="95" w:name="_Toc176937010"/>
      <w:r w:rsidRPr="008C4A23">
        <w:t>AES</w:t>
      </w:r>
      <w:bookmarkEnd w:id="95"/>
    </w:p>
    <w:p w14:paraId="5FCBC68D" w14:textId="77777777" w:rsidR="00B95DF7" w:rsidRPr="008C4A23" w:rsidRDefault="00B95DF7" w:rsidP="00B95DF7"/>
    <w:p w14:paraId="278D08C2" w14:textId="1C3F13C9" w:rsidR="00B95DF7" w:rsidRPr="008C4A23" w:rsidRDefault="00B95DF7" w:rsidP="00B07170">
      <w:pPr>
        <w:pStyle w:val="Nagwek3"/>
      </w:pPr>
      <w:bookmarkStart w:id="96" w:name="_Toc176937011"/>
      <w:r w:rsidRPr="008C4A23">
        <w:t>AES/ECS2 PLUS</w:t>
      </w:r>
      <w:bookmarkEnd w:id="96"/>
    </w:p>
    <w:p w14:paraId="67600311" w14:textId="180BD193" w:rsidR="009B1B42" w:rsidRPr="008C4A23" w:rsidRDefault="0097074A" w:rsidP="00DA1FCB">
      <w:pPr>
        <w:pStyle w:val="Nagwek4"/>
      </w:pPr>
      <w:r w:rsidRPr="008C4A23">
        <w:t xml:space="preserve">Obsługa zgłoszenia celnego w urzędzie </w:t>
      </w:r>
      <w:r w:rsidR="001A5071" w:rsidRPr="008C4A23">
        <w:t>wywozu ZWU</w:t>
      </w:r>
      <w:r w:rsidR="009B1B42" w:rsidRPr="008C4A23">
        <w:t>.</w:t>
      </w:r>
    </w:p>
    <w:tbl>
      <w:tblPr>
        <w:tblW w:w="9560" w:type="dxa"/>
        <w:tblInd w:w="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020"/>
        <w:gridCol w:w="7540"/>
      </w:tblGrid>
      <w:tr w:rsidR="009B1B42" w:rsidRPr="008C4A23" w14:paraId="5CCFA1EF" w14:textId="77777777" w:rsidTr="009B1B42">
        <w:trPr>
          <w:trHeight w:val="222"/>
        </w:trPr>
        <w:tc>
          <w:tcPr>
            <w:tcW w:w="2020" w:type="dxa"/>
            <w:shd w:val="clear" w:color="auto" w:fill="auto"/>
            <w:hideMark/>
          </w:tcPr>
          <w:p w14:paraId="69629A89" w14:textId="3A1EDD84" w:rsidR="009B1B42" w:rsidRPr="008C4A23" w:rsidRDefault="001A5071" w:rsidP="009B1B42">
            <w:pPr>
              <w:spacing w:line="240" w:lineRule="auto"/>
              <w:rPr>
                <w:color w:val="000000"/>
                <w:sz w:val="20"/>
                <w:szCs w:val="20"/>
              </w:rPr>
            </w:pPr>
            <w:r w:rsidRPr="008C4A23">
              <w:rPr>
                <w:color w:val="000000"/>
                <w:sz w:val="20"/>
                <w:szCs w:val="20"/>
              </w:rPr>
              <w:t>Cel i</w:t>
            </w:r>
            <w:r w:rsidR="0097074A" w:rsidRPr="008C4A23">
              <w:rPr>
                <w:color w:val="000000"/>
                <w:sz w:val="20"/>
                <w:szCs w:val="20"/>
              </w:rPr>
              <w:t xml:space="preserve"> opis </w:t>
            </w:r>
            <w:r w:rsidR="009B1B42" w:rsidRPr="008C4A23">
              <w:rPr>
                <w:color w:val="000000"/>
                <w:sz w:val="20"/>
                <w:szCs w:val="20"/>
              </w:rPr>
              <w:t>procesu</w:t>
            </w:r>
          </w:p>
        </w:tc>
        <w:tc>
          <w:tcPr>
            <w:tcW w:w="7540" w:type="dxa"/>
            <w:shd w:val="clear" w:color="auto" w:fill="auto"/>
            <w:vAlign w:val="bottom"/>
          </w:tcPr>
          <w:p w14:paraId="7FB3209A" w14:textId="462BD5AB" w:rsidR="0097074A" w:rsidRPr="008C4A23" w:rsidRDefault="0097074A" w:rsidP="0087301C">
            <w:pPr>
              <w:pStyle w:val="Akapitzlist"/>
              <w:numPr>
                <w:ilvl w:val="0"/>
                <w:numId w:val="54"/>
              </w:numPr>
              <w:spacing w:line="240" w:lineRule="auto"/>
              <w:rPr>
                <w:color w:val="000000"/>
                <w:sz w:val="20"/>
                <w:szCs w:val="20"/>
              </w:rPr>
            </w:pPr>
            <w:r w:rsidRPr="008C4A23">
              <w:rPr>
                <w:color w:val="000000"/>
                <w:sz w:val="20"/>
                <w:szCs w:val="20"/>
              </w:rPr>
              <w:t>Rejestracja, przyjęcie, kontrola lub decyzja o braku kontroli, zwolnienie towaru do procedury wywozu dla zgłoszeń w procedurze standardowej i uproszczonej.</w:t>
            </w:r>
          </w:p>
          <w:p w14:paraId="15F6A012" w14:textId="4B727F12" w:rsidR="0097074A" w:rsidRPr="008C4A23" w:rsidRDefault="0097074A" w:rsidP="0087301C">
            <w:pPr>
              <w:pStyle w:val="Akapitzlist"/>
              <w:numPr>
                <w:ilvl w:val="0"/>
                <w:numId w:val="54"/>
              </w:numPr>
              <w:spacing w:line="240" w:lineRule="auto"/>
              <w:rPr>
                <w:color w:val="000000"/>
                <w:sz w:val="20"/>
                <w:szCs w:val="20"/>
              </w:rPr>
            </w:pPr>
            <w:r w:rsidRPr="008C4A23">
              <w:rPr>
                <w:color w:val="000000"/>
                <w:sz w:val="20"/>
                <w:szCs w:val="20"/>
              </w:rPr>
              <w:t xml:space="preserve">Obsługa PWR powiadomienie o wpisie do rejestru (nowy proces). Zgodnie z art. 150 UKC system ma umożliwić podmiotom posiadającym pozwolenie, na dokonanie przedstawienia towaru poprzez wpis do rejestru zgłaszającego dla towarów zwolnionych ze składania wywozowej deklaracji skróconej. </w:t>
            </w:r>
          </w:p>
          <w:p w14:paraId="31678A36" w14:textId="7922BB82" w:rsidR="0097074A" w:rsidRPr="008C4A23" w:rsidRDefault="0097074A" w:rsidP="0087301C">
            <w:pPr>
              <w:pStyle w:val="Akapitzlist"/>
              <w:numPr>
                <w:ilvl w:val="0"/>
                <w:numId w:val="54"/>
              </w:numPr>
              <w:spacing w:line="240" w:lineRule="auto"/>
              <w:rPr>
                <w:color w:val="000000"/>
                <w:sz w:val="20"/>
                <w:szCs w:val="20"/>
              </w:rPr>
            </w:pPr>
            <w:r w:rsidRPr="008C4A23">
              <w:rPr>
                <w:color w:val="000000"/>
                <w:sz w:val="20"/>
                <w:szCs w:val="20"/>
              </w:rPr>
              <w:t>Obsługa zgłoszenia po zwolnieniu towaru w urzędzie wywozu –potwierdzenie wywozu w oparciu o alternatywne dowody (zmodyfikowany proces).</w:t>
            </w:r>
          </w:p>
          <w:p w14:paraId="06CF612D" w14:textId="2C29C470" w:rsidR="009B1B42" w:rsidRPr="008C4A23" w:rsidRDefault="0097074A" w:rsidP="0087301C">
            <w:pPr>
              <w:pStyle w:val="Akapitzlist"/>
              <w:numPr>
                <w:ilvl w:val="0"/>
                <w:numId w:val="54"/>
              </w:numPr>
              <w:spacing w:line="240" w:lineRule="auto"/>
              <w:rPr>
                <w:color w:val="000000"/>
                <w:sz w:val="20"/>
                <w:szCs w:val="20"/>
              </w:rPr>
            </w:pPr>
            <w:r w:rsidRPr="008C4A23">
              <w:rPr>
                <w:color w:val="000000"/>
                <w:sz w:val="20"/>
                <w:szCs w:val="20"/>
              </w:rPr>
              <w:t>Rejestracja zgłoszeń w procedurze awaryjnej.</w:t>
            </w:r>
          </w:p>
        </w:tc>
      </w:tr>
    </w:tbl>
    <w:p w14:paraId="29600D49" w14:textId="7EB0657F" w:rsidR="009B1B42" w:rsidRPr="008C4A23" w:rsidRDefault="0097074A" w:rsidP="00DA1FCB">
      <w:pPr>
        <w:pStyle w:val="Nagwek4"/>
      </w:pPr>
      <w:r w:rsidRPr="008C4A23">
        <w:t>Obsługa zgłoszenia celnego w urzędzie wyprowadzenia – ZWA</w:t>
      </w:r>
      <w:r w:rsidR="009B1B42" w:rsidRPr="008C4A23">
        <w:t>.</w:t>
      </w:r>
    </w:p>
    <w:tbl>
      <w:tblPr>
        <w:tblW w:w="9560" w:type="dxa"/>
        <w:tblInd w:w="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020"/>
        <w:gridCol w:w="7540"/>
      </w:tblGrid>
      <w:tr w:rsidR="009B1B42" w:rsidRPr="008C4A23" w14:paraId="5BD01C30" w14:textId="77777777" w:rsidTr="009B1B42">
        <w:trPr>
          <w:trHeight w:val="222"/>
        </w:trPr>
        <w:tc>
          <w:tcPr>
            <w:tcW w:w="2020" w:type="dxa"/>
            <w:shd w:val="clear" w:color="auto" w:fill="auto"/>
            <w:hideMark/>
          </w:tcPr>
          <w:p w14:paraId="64EA6AA1" w14:textId="0E408866" w:rsidR="009B1B42" w:rsidRPr="008C4A23" w:rsidRDefault="001A5071" w:rsidP="009B1B42">
            <w:pPr>
              <w:spacing w:line="240" w:lineRule="auto"/>
              <w:rPr>
                <w:color w:val="000000"/>
                <w:sz w:val="20"/>
                <w:szCs w:val="20"/>
              </w:rPr>
            </w:pPr>
            <w:r w:rsidRPr="008C4A23">
              <w:rPr>
                <w:color w:val="000000"/>
                <w:sz w:val="20"/>
                <w:szCs w:val="20"/>
              </w:rPr>
              <w:t>Cel i</w:t>
            </w:r>
            <w:r w:rsidR="0097074A" w:rsidRPr="008C4A23">
              <w:rPr>
                <w:color w:val="000000"/>
                <w:sz w:val="20"/>
                <w:szCs w:val="20"/>
              </w:rPr>
              <w:t xml:space="preserve"> opis procesu</w:t>
            </w:r>
          </w:p>
        </w:tc>
        <w:tc>
          <w:tcPr>
            <w:tcW w:w="7540" w:type="dxa"/>
            <w:shd w:val="clear" w:color="auto" w:fill="auto"/>
            <w:vAlign w:val="bottom"/>
          </w:tcPr>
          <w:p w14:paraId="449DE13E" w14:textId="0073659A" w:rsidR="0097074A" w:rsidRPr="008C4A23" w:rsidRDefault="0097074A" w:rsidP="0087301C">
            <w:pPr>
              <w:pStyle w:val="Akapitzlist"/>
              <w:numPr>
                <w:ilvl w:val="0"/>
                <w:numId w:val="55"/>
              </w:numPr>
              <w:spacing w:line="240" w:lineRule="auto"/>
              <w:rPr>
                <w:color w:val="000000"/>
                <w:sz w:val="20"/>
                <w:szCs w:val="20"/>
              </w:rPr>
            </w:pPr>
            <w:r w:rsidRPr="008C4A23">
              <w:rPr>
                <w:color w:val="000000"/>
                <w:sz w:val="20"/>
                <w:szCs w:val="20"/>
              </w:rPr>
              <w:t>Rejestracja przybycia towaru. Obsługa zgłoszenia dotyczącego przedstawienia towaru.</w:t>
            </w:r>
          </w:p>
          <w:p w14:paraId="77D6D1ED" w14:textId="682E2DEE" w:rsidR="0097074A" w:rsidRPr="008C4A23" w:rsidRDefault="0097074A" w:rsidP="0087301C">
            <w:pPr>
              <w:pStyle w:val="Akapitzlist"/>
              <w:numPr>
                <w:ilvl w:val="0"/>
                <w:numId w:val="55"/>
              </w:numPr>
              <w:spacing w:line="240" w:lineRule="auto"/>
              <w:rPr>
                <w:color w:val="000000"/>
                <w:sz w:val="20"/>
                <w:szCs w:val="20"/>
              </w:rPr>
            </w:pPr>
            <w:r w:rsidRPr="008C4A23">
              <w:rPr>
                <w:color w:val="000000"/>
                <w:sz w:val="20"/>
                <w:szCs w:val="20"/>
              </w:rPr>
              <w:t xml:space="preserve">Obsługa przedstawienia </w:t>
            </w:r>
            <w:r w:rsidR="001A5071" w:rsidRPr="008C4A23">
              <w:rPr>
                <w:color w:val="000000"/>
                <w:sz w:val="20"/>
                <w:szCs w:val="20"/>
              </w:rPr>
              <w:t>towaru dla</w:t>
            </w:r>
            <w:r w:rsidRPr="008C4A23">
              <w:rPr>
                <w:color w:val="000000"/>
                <w:sz w:val="20"/>
                <w:szCs w:val="20"/>
              </w:rPr>
              <w:t xml:space="preserve"> wielu przesyłek (CC507BC).</w:t>
            </w:r>
          </w:p>
          <w:p w14:paraId="10099CC6" w14:textId="4DE4322B" w:rsidR="009B1B42" w:rsidRPr="008C4A23" w:rsidRDefault="0097074A" w:rsidP="0087301C">
            <w:pPr>
              <w:pStyle w:val="Akapitzlist"/>
              <w:numPr>
                <w:ilvl w:val="0"/>
                <w:numId w:val="55"/>
              </w:numPr>
              <w:spacing w:line="240" w:lineRule="auto"/>
              <w:rPr>
                <w:color w:val="000000"/>
                <w:sz w:val="20"/>
                <w:szCs w:val="20"/>
              </w:rPr>
            </w:pPr>
            <w:r w:rsidRPr="008C4A23">
              <w:rPr>
                <w:color w:val="000000"/>
                <w:sz w:val="20"/>
                <w:szCs w:val="20"/>
              </w:rPr>
              <w:t>Obsługa Powiadomienia o powrotnym wywozie (PPW).  System ma umożliwiać złożenie powiadomienia o powrotnym wywozie przed wyprowadzeniem towarów z czasowego składowania lub z wolnego obszaru celnego (nowy proces).</w:t>
            </w:r>
          </w:p>
        </w:tc>
      </w:tr>
    </w:tbl>
    <w:p w14:paraId="46AD2A66" w14:textId="67978DF5" w:rsidR="009B1B42" w:rsidRPr="008C4A23" w:rsidRDefault="00577897" w:rsidP="00DA1FCB">
      <w:pPr>
        <w:pStyle w:val="Nagwek4"/>
      </w:pPr>
      <w:r w:rsidRPr="008C4A23">
        <w:t>Obsługa międzynarodowej</w:t>
      </w:r>
      <w:r w:rsidR="0097074A" w:rsidRPr="008C4A23">
        <w:t xml:space="preserve"> odprawy scentralizowanej w urzędzie celnym przedstawienia (UCP) (nowy proces)</w:t>
      </w:r>
      <w:r w:rsidR="009B1B42" w:rsidRPr="008C4A23">
        <w:t>.</w:t>
      </w:r>
    </w:p>
    <w:tbl>
      <w:tblPr>
        <w:tblW w:w="9560" w:type="dxa"/>
        <w:tblInd w:w="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020"/>
        <w:gridCol w:w="7540"/>
      </w:tblGrid>
      <w:tr w:rsidR="009B1B42" w:rsidRPr="008C4A23" w14:paraId="702BBC22" w14:textId="77777777" w:rsidTr="009B1B42">
        <w:trPr>
          <w:trHeight w:val="222"/>
        </w:trPr>
        <w:tc>
          <w:tcPr>
            <w:tcW w:w="2020" w:type="dxa"/>
            <w:shd w:val="clear" w:color="auto" w:fill="auto"/>
            <w:hideMark/>
          </w:tcPr>
          <w:p w14:paraId="7C4052C2" w14:textId="43DEB28E" w:rsidR="009B1B42" w:rsidRPr="008C4A23" w:rsidRDefault="00577897" w:rsidP="009B1B42">
            <w:pPr>
              <w:spacing w:line="240" w:lineRule="auto"/>
              <w:rPr>
                <w:color w:val="000000"/>
                <w:sz w:val="20"/>
                <w:szCs w:val="20"/>
              </w:rPr>
            </w:pPr>
            <w:r w:rsidRPr="008C4A23">
              <w:rPr>
                <w:color w:val="000000"/>
                <w:sz w:val="20"/>
                <w:szCs w:val="20"/>
              </w:rPr>
              <w:t>Cel i</w:t>
            </w:r>
            <w:r w:rsidR="0097074A" w:rsidRPr="008C4A23">
              <w:rPr>
                <w:color w:val="000000"/>
                <w:sz w:val="20"/>
                <w:szCs w:val="20"/>
              </w:rPr>
              <w:t xml:space="preserve"> opis procesu</w:t>
            </w:r>
          </w:p>
        </w:tc>
        <w:tc>
          <w:tcPr>
            <w:tcW w:w="7540" w:type="dxa"/>
            <w:shd w:val="clear" w:color="auto" w:fill="auto"/>
            <w:vAlign w:val="bottom"/>
          </w:tcPr>
          <w:p w14:paraId="5E4423B5" w14:textId="192F84C0" w:rsidR="005E255D" w:rsidRPr="008C4A23" w:rsidRDefault="005E255D" w:rsidP="0087301C">
            <w:pPr>
              <w:pStyle w:val="Akapitzlist"/>
              <w:numPr>
                <w:ilvl w:val="0"/>
                <w:numId w:val="56"/>
              </w:numPr>
              <w:spacing w:line="240" w:lineRule="auto"/>
              <w:rPr>
                <w:color w:val="000000"/>
                <w:sz w:val="20"/>
                <w:szCs w:val="20"/>
              </w:rPr>
            </w:pPr>
            <w:r w:rsidRPr="008C4A23">
              <w:rPr>
                <w:color w:val="000000"/>
                <w:sz w:val="20"/>
                <w:szCs w:val="20"/>
              </w:rPr>
              <w:t>Umożliwianie podmiotom posiadającym status AEO złożenie zgłoszenia wywozowego w urzędzie celnym właściwym ze względu na miejsce ich siedziby - Urząd Celny Nadzoru – SCO, podczas gdy towary są przedstawiane w innym kraju w Urzędzie Celnym Przedstawienia – PCO.</w:t>
            </w:r>
          </w:p>
          <w:p w14:paraId="4AB3D629" w14:textId="7A36A3F9" w:rsidR="009B1B42" w:rsidRPr="008C4A23" w:rsidRDefault="005E255D" w:rsidP="0087301C">
            <w:pPr>
              <w:pStyle w:val="Akapitzlist"/>
              <w:numPr>
                <w:ilvl w:val="0"/>
                <w:numId w:val="56"/>
              </w:numPr>
              <w:spacing w:line="240" w:lineRule="auto"/>
              <w:rPr>
                <w:color w:val="000000"/>
                <w:sz w:val="20"/>
                <w:szCs w:val="20"/>
              </w:rPr>
            </w:pPr>
            <w:r w:rsidRPr="008C4A23">
              <w:rPr>
                <w:color w:val="000000"/>
                <w:sz w:val="20"/>
                <w:szCs w:val="20"/>
              </w:rPr>
              <w:lastRenderedPageBreak/>
              <w:t xml:space="preserve">Zapewnienie komunikacji pomiędzy trzema urzędami celnymi: SCO, PCO, </w:t>
            </w:r>
            <w:proofErr w:type="spellStart"/>
            <w:r w:rsidRPr="008C4A23">
              <w:rPr>
                <w:color w:val="000000"/>
                <w:sz w:val="20"/>
                <w:szCs w:val="20"/>
              </w:rPr>
              <w:t>OoExt</w:t>
            </w:r>
            <w:proofErr w:type="spellEnd"/>
            <w:r w:rsidRPr="008C4A23">
              <w:rPr>
                <w:color w:val="000000"/>
                <w:sz w:val="20"/>
                <w:szCs w:val="20"/>
              </w:rPr>
              <w:t xml:space="preserve"> (urząd wyprowadzenia).</w:t>
            </w:r>
          </w:p>
        </w:tc>
      </w:tr>
    </w:tbl>
    <w:p w14:paraId="7D14499E" w14:textId="1D56B0DD" w:rsidR="009B1B42" w:rsidRPr="008C4A23" w:rsidRDefault="005E255D" w:rsidP="00DA1FCB">
      <w:pPr>
        <w:pStyle w:val="Nagwek4"/>
      </w:pPr>
      <w:r w:rsidRPr="008C4A23">
        <w:lastRenderedPageBreak/>
        <w:t xml:space="preserve">Obsługa </w:t>
      </w:r>
      <w:bookmarkStart w:id="97" w:name="_Hlk163476549"/>
      <w:r w:rsidRPr="008C4A23">
        <w:t>wywozowej deklaracji skróconej – WDS</w:t>
      </w:r>
      <w:bookmarkEnd w:id="97"/>
      <w:r w:rsidR="009B1B42" w:rsidRPr="008C4A23">
        <w:t>.</w:t>
      </w:r>
    </w:p>
    <w:tbl>
      <w:tblPr>
        <w:tblW w:w="9560" w:type="dxa"/>
        <w:tblInd w:w="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020"/>
        <w:gridCol w:w="7540"/>
      </w:tblGrid>
      <w:tr w:rsidR="009B1B42" w:rsidRPr="008C4A23" w14:paraId="1E0DCD61" w14:textId="77777777" w:rsidTr="009B1B42">
        <w:trPr>
          <w:trHeight w:val="222"/>
        </w:trPr>
        <w:tc>
          <w:tcPr>
            <w:tcW w:w="2020" w:type="dxa"/>
            <w:shd w:val="clear" w:color="auto" w:fill="auto"/>
            <w:hideMark/>
          </w:tcPr>
          <w:p w14:paraId="0E591E26" w14:textId="4AE0DABC" w:rsidR="009B1B42" w:rsidRPr="008C4A23" w:rsidRDefault="00577897" w:rsidP="009B1B42">
            <w:pPr>
              <w:spacing w:line="240" w:lineRule="auto"/>
              <w:rPr>
                <w:color w:val="000000"/>
                <w:sz w:val="20"/>
                <w:szCs w:val="20"/>
              </w:rPr>
            </w:pPr>
            <w:r w:rsidRPr="008C4A23">
              <w:rPr>
                <w:color w:val="000000"/>
                <w:sz w:val="20"/>
                <w:szCs w:val="20"/>
              </w:rPr>
              <w:t>Cel i</w:t>
            </w:r>
            <w:r w:rsidR="005E255D" w:rsidRPr="008C4A23">
              <w:rPr>
                <w:color w:val="000000"/>
                <w:sz w:val="20"/>
                <w:szCs w:val="20"/>
              </w:rPr>
              <w:t xml:space="preserve"> opis procesu</w:t>
            </w:r>
          </w:p>
        </w:tc>
        <w:tc>
          <w:tcPr>
            <w:tcW w:w="7540" w:type="dxa"/>
            <w:shd w:val="clear" w:color="auto" w:fill="auto"/>
            <w:vAlign w:val="bottom"/>
          </w:tcPr>
          <w:p w14:paraId="7034363D" w14:textId="3EFE2219" w:rsidR="005E255D" w:rsidRPr="008C4A23" w:rsidRDefault="005E255D" w:rsidP="0087301C">
            <w:pPr>
              <w:pStyle w:val="Akapitzlist"/>
              <w:numPr>
                <w:ilvl w:val="0"/>
                <w:numId w:val="57"/>
              </w:numPr>
              <w:spacing w:line="240" w:lineRule="auto"/>
              <w:rPr>
                <w:color w:val="000000"/>
                <w:sz w:val="20"/>
                <w:szCs w:val="20"/>
              </w:rPr>
            </w:pPr>
            <w:r w:rsidRPr="008C4A23">
              <w:rPr>
                <w:color w:val="000000"/>
                <w:sz w:val="20"/>
                <w:szCs w:val="20"/>
              </w:rPr>
              <w:t>Obsługa wywozowej deklaracji skróconej w Urzędzie Złożenia – DWU</w:t>
            </w:r>
          </w:p>
          <w:p w14:paraId="0BE65314" w14:textId="57C83303" w:rsidR="009B1B42" w:rsidRPr="008C4A23" w:rsidRDefault="005E255D" w:rsidP="0087301C">
            <w:pPr>
              <w:pStyle w:val="Akapitzlist"/>
              <w:numPr>
                <w:ilvl w:val="0"/>
                <w:numId w:val="57"/>
              </w:numPr>
              <w:spacing w:line="240" w:lineRule="auto"/>
              <w:rPr>
                <w:color w:val="000000"/>
                <w:sz w:val="20"/>
                <w:szCs w:val="20"/>
              </w:rPr>
            </w:pPr>
            <w:r w:rsidRPr="008C4A23">
              <w:rPr>
                <w:color w:val="000000"/>
                <w:sz w:val="20"/>
                <w:szCs w:val="20"/>
              </w:rPr>
              <w:t>Obsługa wywozowej deklaracji skróconej w Urzędzie Celnym Wyprowadzania - DWU/DWA</w:t>
            </w:r>
          </w:p>
        </w:tc>
      </w:tr>
    </w:tbl>
    <w:p w14:paraId="7066F00F" w14:textId="0DFFC35F" w:rsidR="009B1B42" w:rsidRPr="008C4A23" w:rsidRDefault="005E255D" w:rsidP="00DA1FCB">
      <w:pPr>
        <w:pStyle w:val="Nagwek4"/>
      </w:pPr>
      <w:r w:rsidRPr="008C4A23">
        <w:t xml:space="preserve">Obsługa </w:t>
      </w:r>
      <w:bookmarkStart w:id="98" w:name="_Hlk163476578"/>
      <w:r w:rsidRPr="008C4A23">
        <w:t>manifestu eksportowego – MEX</w:t>
      </w:r>
      <w:bookmarkEnd w:id="98"/>
      <w:r w:rsidR="009B1B42" w:rsidRPr="008C4A23">
        <w:t>.</w:t>
      </w:r>
    </w:p>
    <w:tbl>
      <w:tblPr>
        <w:tblW w:w="9560" w:type="dxa"/>
        <w:tblInd w:w="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020"/>
        <w:gridCol w:w="7540"/>
      </w:tblGrid>
      <w:tr w:rsidR="009B1B42" w:rsidRPr="008C4A23" w14:paraId="0341B805" w14:textId="77777777" w:rsidTr="009B1B42">
        <w:trPr>
          <w:trHeight w:val="222"/>
        </w:trPr>
        <w:tc>
          <w:tcPr>
            <w:tcW w:w="2020" w:type="dxa"/>
            <w:shd w:val="clear" w:color="auto" w:fill="auto"/>
            <w:hideMark/>
          </w:tcPr>
          <w:p w14:paraId="38146337" w14:textId="46261764" w:rsidR="009B1B42" w:rsidRPr="008C4A23" w:rsidRDefault="00577897" w:rsidP="009B1B42">
            <w:pPr>
              <w:spacing w:line="240" w:lineRule="auto"/>
              <w:rPr>
                <w:color w:val="000000"/>
                <w:sz w:val="20"/>
                <w:szCs w:val="20"/>
              </w:rPr>
            </w:pPr>
            <w:r w:rsidRPr="008C4A23">
              <w:rPr>
                <w:color w:val="000000"/>
                <w:sz w:val="20"/>
                <w:szCs w:val="20"/>
              </w:rPr>
              <w:t>Cel i</w:t>
            </w:r>
            <w:r w:rsidR="005E255D" w:rsidRPr="008C4A23">
              <w:rPr>
                <w:color w:val="000000"/>
                <w:sz w:val="20"/>
                <w:szCs w:val="20"/>
              </w:rPr>
              <w:t xml:space="preserve"> opis procesu</w:t>
            </w:r>
          </w:p>
        </w:tc>
        <w:tc>
          <w:tcPr>
            <w:tcW w:w="7540" w:type="dxa"/>
            <w:shd w:val="clear" w:color="auto" w:fill="auto"/>
            <w:vAlign w:val="bottom"/>
          </w:tcPr>
          <w:p w14:paraId="012F00E3" w14:textId="59174ED1" w:rsidR="009B1B42" w:rsidRPr="008C4A23" w:rsidRDefault="005E255D" w:rsidP="0087301C">
            <w:pPr>
              <w:pStyle w:val="Akapitzlist"/>
              <w:numPr>
                <w:ilvl w:val="0"/>
                <w:numId w:val="58"/>
              </w:numPr>
              <w:spacing w:line="240" w:lineRule="auto"/>
              <w:rPr>
                <w:color w:val="000000"/>
                <w:sz w:val="20"/>
                <w:szCs w:val="20"/>
              </w:rPr>
            </w:pPr>
            <w:r w:rsidRPr="008C4A23">
              <w:rPr>
                <w:color w:val="000000"/>
                <w:sz w:val="20"/>
                <w:szCs w:val="20"/>
              </w:rPr>
              <w:t>Realizacja formalności (rejestracja, przyjęcie, kontrola, unieważnienie, potwierdzenie wyprowadzenia) związanych z obsługą komunikatu manifestu eksportowego w urzędzie wywozu lub wyprowadzenia</w:t>
            </w:r>
          </w:p>
        </w:tc>
      </w:tr>
    </w:tbl>
    <w:p w14:paraId="0E3EA060" w14:textId="5C7A156F" w:rsidR="009B1B42" w:rsidRPr="008C4A23" w:rsidRDefault="005E255D" w:rsidP="00DA1FCB">
      <w:pPr>
        <w:pStyle w:val="Nagwek4"/>
      </w:pPr>
      <w:r w:rsidRPr="008C4A23">
        <w:t>Obsługa dokumentu "INNY"</w:t>
      </w:r>
      <w:r w:rsidR="009B1B42" w:rsidRPr="008C4A23">
        <w:t>.</w:t>
      </w:r>
    </w:p>
    <w:tbl>
      <w:tblPr>
        <w:tblW w:w="9560" w:type="dxa"/>
        <w:tblInd w:w="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020"/>
        <w:gridCol w:w="7540"/>
      </w:tblGrid>
      <w:tr w:rsidR="009B1B42" w:rsidRPr="008C4A23" w14:paraId="3641CF90" w14:textId="77777777" w:rsidTr="009B1B42">
        <w:trPr>
          <w:trHeight w:val="222"/>
        </w:trPr>
        <w:tc>
          <w:tcPr>
            <w:tcW w:w="2020" w:type="dxa"/>
            <w:shd w:val="clear" w:color="auto" w:fill="auto"/>
            <w:hideMark/>
          </w:tcPr>
          <w:p w14:paraId="139B456A" w14:textId="71139916" w:rsidR="009B1B42" w:rsidRPr="008C4A23" w:rsidRDefault="00577897" w:rsidP="009B1B42">
            <w:pPr>
              <w:spacing w:line="240" w:lineRule="auto"/>
              <w:rPr>
                <w:color w:val="000000"/>
                <w:sz w:val="20"/>
                <w:szCs w:val="20"/>
              </w:rPr>
            </w:pPr>
            <w:r w:rsidRPr="008C4A23">
              <w:rPr>
                <w:color w:val="000000"/>
                <w:sz w:val="20"/>
                <w:szCs w:val="20"/>
              </w:rPr>
              <w:t>Cel i</w:t>
            </w:r>
            <w:r w:rsidR="005E255D" w:rsidRPr="008C4A23">
              <w:rPr>
                <w:color w:val="000000"/>
                <w:sz w:val="20"/>
                <w:szCs w:val="20"/>
              </w:rPr>
              <w:t xml:space="preserve"> opis procesu</w:t>
            </w:r>
          </w:p>
        </w:tc>
        <w:tc>
          <w:tcPr>
            <w:tcW w:w="7540" w:type="dxa"/>
            <w:shd w:val="clear" w:color="auto" w:fill="auto"/>
            <w:vAlign w:val="bottom"/>
          </w:tcPr>
          <w:p w14:paraId="46C2B25F" w14:textId="1C75FF86" w:rsidR="009B1B42" w:rsidRPr="008C4A23" w:rsidRDefault="005E255D" w:rsidP="0087301C">
            <w:pPr>
              <w:pStyle w:val="Akapitzlist"/>
              <w:numPr>
                <w:ilvl w:val="0"/>
                <w:numId w:val="58"/>
              </w:numPr>
              <w:spacing w:line="240" w:lineRule="auto"/>
              <w:rPr>
                <w:color w:val="000000"/>
                <w:sz w:val="20"/>
                <w:szCs w:val="20"/>
              </w:rPr>
            </w:pPr>
            <w:r w:rsidRPr="008C4A23">
              <w:rPr>
                <w:color w:val="000000"/>
                <w:sz w:val="20"/>
                <w:szCs w:val="20"/>
              </w:rPr>
              <w:t>Realizacja formalności (rejestracja, bilansowanie, anulowanie, przeglądanie) związanych z obsługą dokumentu „Inny”.</w:t>
            </w:r>
          </w:p>
        </w:tc>
      </w:tr>
    </w:tbl>
    <w:p w14:paraId="4C715B3A" w14:textId="1EDB9EB3" w:rsidR="009B1B42" w:rsidRPr="008C4A23" w:rsidRDefault="005E255D" w:rsidP="00DA1FCB">
      <w:pPr>
        <w:pStyle w:val="Nagwek4"/>
      </w:pPr>
      <w:r w:rsidRPr="008C4A23">
        <w:t>Obsługa zapytania o stan operacji celnej</w:t>
      </w:r>
      <w:r w:rsidR="009B1B42" w:rsidRPr="008C4A23">
        <w:t>.</w:t>
      </w:r>
    </w:p>
    <w:tbl>
      <w:tblPr>
        <w:tblW w:w="9560" w:type="dxa"/>
        <w:tblInd w:w="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020"/>
        <w:gridCol w:w="7540"/>
      </w:tblGrid>
      <w:tr w:rsidR="009B1B42" w:rsidRPr="008C4A23" w14:paraId="407269D1" w14:textId="77777777" w:rsidTr="009B1B42">
        <w:trPr>
          <w:trHeight w:val="222"/>
        </w:trPr>
        <w:tc>
          <w:tcPr>
            <w:tcW w:w="2020" w:type="dxa"/>
            <w:shd w:val="clear" w:color="auto" w:fill="auto"/>
            <w:hideMark/>
          </w:tcPr>
          <w:p w14:paraId="33C599E9" w14:textId="3E8F7BBA" w:rsidR="009B1B42" w:rsidRPr="008C4A23" w:rsidRDefault="00577897" w:rsidP="009B1B42">
            <w:pPr>
              <w:spacing w:line="240" w:lineRule="auto"/>
              <w:rPr>
                <w:color w:val="000000"/>
                <w:sz w:val="20"/>
                <w:szCs w:val="20"/>
              </w:rPr>
            </w:pPr>
            <w:r w:rsidRPr="008C4A23">
              <w:rPr>
                <w:color w:val="000000"/>
                <w:sz w:val="20"/>
                <w:szCs w:val="20"/>
              </w:rPr>
              <w:t>Cel i</w:t>
            </w:r>
            <w:r w:rsidR="005E255D" w:rsidRPr="008C4A23">
              <w:rPr>
                <w:color w:val="000000"/>
                <w:sz w:val="20"/>
                <w:szCs w:val="20"/>
              </w:rPr>
              <w:t xml:space="preserve"> opis procesu</w:t>
            </w:r>
          </w:p>
        </w:tc>
        <w:tc>
          <w:tcPr>
            <w:tcW w:w="7540" w:type="dxa"/>
            <w:shd w:val="clear" w:color="auto" w:fill="auto"/>
            <w:vAlign w:val="bottom"/>
          </w:tcPr>
          <w:p w14:paraId="3EAE5151" w14:textId="43134EFB" w:rsidR="009B1B42" w:rsidRPr="008C4A23" w:rsidRDefault="005E255D" w:rsidP="0087301C">
            <w:pPr>
              <w:pStyle w:val="Akapitzlist"/>
              <w:numPr>
                <w:ilvl w:val="0"/>
                <w:numId w:val="58"/>
              </w:numPr>
              <w:spacing w:line="240" w:lineRule="auto"/>
              <w:rPr>
                <w:color w:val="000000"/>
                <w:sz w:val="20"/>
                <w:szCs w:val="20"/>
              </w:rPr>
            </w:pPr>
            <w:r w:rsidRPr="008C4A23">
              <w:rPr>
                <w:color w:val="000000"/>
                <w:sz w:val="20"/>
                <w:szCs w:val="20"/>
              </w:rPr>
              <w:t xml:space="preserve">System umożliwia </w:t>
            </w:r>
            <w:r w:rsidR="00577897" w:rsidRPr="008C4A23">
              <w:rPr>
                <w:color w:val="000000"/>
                <w:sz w:val="20"/>
                <w:szCs w:val="20"/>
              </w:rPr>
              <w:t>realizację formalności</w:t>
            </w:r>
            <w:r w:rsidRPr="008C4A23">
              <w:rPr>
                <w:color w:val="000000"/>
                <w:sz w:val="20"/>
                <w:szCs w:val="20"/>
              </w:rPr>
              <w:t xml:space="preserve"> (weryfikacja, rejestracja, generowanie odpowiedzi do </w:t>
            </w:r>
            <w:r w:rsidR="00577897" w:rsidRPr="008C4A23">
              <w:rPr>
                <w:color w:val="000000"/>
                <w:sz w:val="20"/>
                <w:szCs w:val="20"/>
              </w:rPr>
              <w:t>podmiotu) związanych z</w:t>
            </w:r>
            <w:r w:rsidRPr="008C4A23">
              <w:rPr>
                <w:color w:val="000000"/>
                <w:sz w:val="20"/>
                <w:szCs w:val="20"/>
              </w:rPr>
              <w:t xml:space="preserve"> obsługą zapytania o stan operacji wywozowej.  </w:t>
            </w:r>
          </w:p>
        </w:tc>
      </w:tr>
    </w:tbl>
    <w:p w14:paraId="2AE97F49" w14:textId="179D85E8" w:rsidR="009B1B42" w:rsidRPr="008C4A23" w:rsidRDefault="00F272DC" w:rsidP="00DA1FCB">
      <w:pPr>
        <w:pStyle w:val="Nagwek4"/>
      </w:pPr>
      <w:r w:rsidRPr="008C4A23">
        <w:t>Współpraca AES/ECS2 PLUS z systemem NCTS2 PLUS</w:t>
      </w:r>
      <w:r w:rsidR="009B1B42" w:rsidRPr="008C4A23">
        <w:t>.</w:t>
      </w:r>
    </w:p>
    <w:tbl>
      <w:tblPr>
        <w:tblW w:w="9560" w:type="dxa"/>
        <w:tblInd w:w="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020"/>
        <w:gridCol w:w="7540"/>
      </w:tblGrid>
      <w:tr w:rsidR="009B1B42" w:rsidRPr="008C4A23" w14:paraId="207F812F" w14:textId="77777777" w:rsidTr="009B1B42">
        <w:trPr>
          <w:trHeight w:val="222"/>
        </w:trPr>
        <w:tc>
          <w:tcPr>
            <w:tcW w:w="2020" w:type="dxa"/>
            <w:shd w:val="clear" w:color="auto" w:fill="auto"/>
            <w:hideMark/>
          </w:tcPr>
          <w:p w14:paraId="5AC4E723" w14:textId="14360E99" w:rsidR="009B1B42" w:rsidRPr="008C4A23" w:rsidRDefault="00577897" w:rsidP="009B1B42">
            <w:pPr>
              <w:spacing w:line="240" w:lineRule="auto"/>
              <w:rPr>
                <w:color w:val="000000"/>
                <w:sz w:val="20"/>
                <w:szCs w:val="20"/>
              </w:rPr>
            </w:pPr>
            <w:r w:rsidRPr="008C4A23">
              <w:rPr>
                <w:color w:val="000000"/>
                <w:sz w:val="20"/>
                <w:szCs w:val="20"/>
              </w:rPr>
              <w:t>Cel i</w:t>
            </w:r>
            <w:r w:rsidR="00F272DC" w:rsidRPr="008C4A23">
              <w:rPr>
                <w:color w:val="000000"/>
                <w:sz w:val="20"/>
                <w:szCs w:val="20"/>
              </w:rPr>
              <w:t xml:space="preserve"> opis procesu</w:t>
            </w:r>
          </w:p>
        </w:tc>
        <w:tc>
          <w:tcPr>
            <w:tcW w:w="7540" w:type="dxa"/>
            <w:shd w:val="clear" w:color="auto" w:fill="auto"/>
            <w:vAlign w:val="bottom"/>
          </w:tcPr>
          <w:p w14:paraId="5266EBE2" w14:textId="7952722E" w:rsidR="00F272DC" w:rsidRPr="008C4A23" w:rsidRDefault="005229C0" w:rsidP="0087301C">
            <w:pPr>
              <w:pStyle w:val="Akapitzlist"/>
              <w:numPr>
                <w:ilvl w:val="0"/>
                <w:numId w:val="58"/>
              </w:numPr>
              <w:spacing w:line="240" w:lineRule="auto"/>
              <w:rPr>
                <w:color w:val="000000"/>
                <w:sz w:val="20"/>
                <w:szCs w:val="20"/>
              </w:rPr>
            </w:pPr>
            <w:r w:rsidRPr="008C4A23">
              <w:rPr>
                <w:color w:val="000000"/>
                <w:sz w:val="20"/>
                <w:szCs w:val="20"/>
              </w:rPr>
              <w:t>Wymiana</w:t>
            </w:r>
            <w:r w:rsidR="00F272DC" w:rsidRPr="008C4A23">
              <w:rPr>
                <w:color w:val="000000"/>
                <w:sz w:val="20"/>
                <w:szCs w:val="20"/>
              </w:rPr>
              <w:t xml:space="preserve"> komunikatów i danych za pomocą interfejsu niewizualnego pomiędzy AES/E</w:t>
            </w:r>
            <w:r w:rsidR="00577897" w:rsidRPr="008C4A23">
              <w:rPr>
                <w:color w:val="000000"/>
                <w:sz w:val="20"/>
                <w:szCs w:val="20"/>
              </w:rPr>
              <w:t>CS</w:t>
            </w:r>
            <w:r w:rsidR="00F272DC" w:rsidRPr="008C4A23">
              <w:rPr>
                <w:color w:val="000000"/>
                <w:sz w:val="20"/>
                <w:szCs w:val="20"/>
              </w:rPr>
              <w:t>2 PLUS a NCTS2 PLUS.</w:t>
            </w:r>
          </w:p>
          <w:p w14:paraId="4EE41ED4" w14:textId="62AF0B25" w:rsidR="009B1B42" w:rsidRPr="008C4A23" w:rsidRDefault="00F272DC" w:rsidP="0087301C">
            <w:pPr>
              <w:pStyle w:val="Akapitzlist"/>
              <w:numPr>
                <w:ilvl w:val="0"/>
                <w:numId w:val="58"/>
              </w:numPr>
              <w:spacing w:line="240" w:lineRule="auto"/>
              <w:rPr>
                <w:color w:val="000000"/>
                <w:sz w:val="20"/>
                <w:szCs w:val="20"/>
              </w:rPr>
            </w:pPr>
            <w:r w:rsidRPr="008C4A23">
              <w:rPr>
                <w:color w:val="000000"/>
                <w:sz w:val="20"/>
                <w:szCs w:val="20"/>
              </w:rPr>
              <w:t>Obsługa formalności związanych z procedurą tranzytu (wewnętrznego i zewnętrznego) po wywozie (rejestracja sald, rejestracja MRN tranzytowego, sprostowanie tranzytu, obciążenie/</w:t>
            </w:r>
            <w:proofErr w:type="spellStart"/>
            <w:r w:rsidRPr="008C4A23">
              <w:rPr>
                <w:color w:val="000000"/>
                <w:sz w:val="20"/>
                <w:szCs w:val="20"/>
              </w:rPr>
              <w:t>odsaldowanie</w:t>
            </w:r>
            <w:proofErr w:type="spellEnd"/>
            <w:r w:rsidRPr="008C4A23">
              <w:rPr>
                <w:color w:val="000000"/>
                <w:sz w:val="20"/>
                <w:szCs w:val="20"/>
              </w:rPr>
              <w:t xml:space="preserve"> tranzytów, unieważnienie tranzytu, procedura poboru długu).</w:t>
            </w:r>
          </w:p>
        </w:tc>
      </w:tr>
    </w:tbl>
    <w:p w14:paraId="13E076EB" w14:textId="78892B5B" w:rsidR="009B1B42" w:rsidRPr="008C4A23" w:rsidRDefault="00F272DC" w:rsidP="00DA1FCB">
      <w:pPr>
        <w:pStyle w:val="Nagwek4"/>
      </w:pPr>
      <w:r w:rsidRPr="008C4A23">
        <w:t xml:space="preserve">Współpraca AES/ECS 2 PLUS z systemem </w:t>
      </w:r>
      <w:bookmarkStart w:id="99" w:name="_Hlk163476642"/>
      <w:r w:rsidRPr="008C4A23">
        <w:t>EMCS</w:t>
      </w:r>
      <w:r w:rsidR="00071577" w:rsidRPr="008C4A23">
        <w:t xml:space="preserve"> PL</w:t>
      </w:r>
      <w:r w:rsidRPr="008C4A23">
        <w:t>2</w:t>
      </w:r>
      <w:r w:rsidR="009B1B42" w:rsidRPr="008C4A23">
        <w:t>.</w:t>
      </w:r>
      <w:bookmarkEnd w:id="99"/>
    </w:p>
    <w:tbl>
      <w:tblPr>
        <w:tblW w:w="9560" w:type="dxa"/>
        <w:tblInd w:w="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020"/>
        <w:gridCol w:w="7540"/>
      </w:tblGrid>
      <w:tr w:rsidR="009B1B42" w:rsidRPr="008C4A23" w14:paraId="61DC4808" w14:textId="77777777" w:rsidTr="009B1B42">
        <w:trPr>
          <w:trHeight w:val="222"/>
        </w:trPr>
        <w:tc>
          <w:tcPr>
            <w:tcW w:w="2020" w:type="dxa"/>
            <w:shd w:val="clear" w:color="auto" w:fill="auto"/>
            <w:hideMark/>
          </w:tcPr>
          <w:p w14:paraId="253EC900" w14:textId="731FA317" w:rsidR="009B1B42" w:rsidRPr="008C4A23" w:rsidRDefault="005011D3" w:rsidP="009B1B42">
            <w:pPr>
              <w:spacing w:line="240" w:lineRule="auto"/>
              <w:rPr>
                <w:color w:val="000000"/>
                <w:sz w:val="20"/>
                <w:szCs w:val="20"/>
              </w:rPr>
            </w:pPr>
            <w:r w:rsidRPr="008C4A23">
              <w:rPr>
                <w:color w:val="000000"/>
                <w:sz w:val="20"/>
                <w:szCs w:val="20"/>
              </w:rPr>
              <w:t>Cel i</w:t>
            </w:r>
            <w:r w:rsidR="00F272DC" w:rsidRPr="008C4A23">
              <w:rPr>
                <w:color w:val="000000"/>
                <w:sz w:val="20"/>
                <w:szCs w:val="20"/>
              </w:rPr>
              <w:t xml:space="preserve"> opis procesu</w:t>
            </w:r>
          </w:p>
        </w:tc>
        <w:tc>
          <w:tcPr>
            <w:tcW w:w="7540" w:type="dxa"/>
            <w:shd w:val="clear" w:color="auto" w:fill="auto"/>
            <w:vAlign w:val="bottom"/>
          </w:tcPr>
          <w:p w14:paraId="22088CE2" w14:textId="6AF34878" w:rsidR="00F272DC" w:rsidRPr="008C4A23" w:rsidRDefault="005229C0" w:rsidP="0087301C">
            <w:pPr>
              <w:pStyle w:val="Akapitzlist"/>
              <w:numPr>
                <w:ilvl w:val="0"/>
                <w:numId w:val="59"/>
              </w:numPr>
              <w:spacing w:line="240" w:lineRule="auto"/>
              <w:rPr>
                <w:color w:val="000000"/>
                <w:sz w:val="20"/>
                <w:szCs w:val="20"/>
              </w:rPr>
            </w:pPr>
            <w:r w:rsidRPr="008C4A23">
              <w:rPr>
                <w:color w:val="000000"/>
                <w:sz w:val="20"/>
                <w:szCs w:val="20"/>
              </w:rPr>
              <w:t>W</w:t>
            </w:r>
            <w:r w:rsidR="00F272DC" w:rsidRPr="008C4A23">
              <w:rPr>
                <w:color w:val="000000"/>
                <w:sz w:val="20"/>
                <w:szCs w:val="20"/>
              </w:rPr>
              <w:t>ymiana komunikatów i danych za pomocą interfejsu niewizualnego pomiędzy AES/</w:t>
            </w:r>
            <w:r w:rsidR="005011D3" w:rsidRPr="008C4A23">
              <w:rPr>
                <w:color w:val="000000"/>
                <w:sz w:val="20"/>
                <w:szCs w:val="20"/>
              </w:rPr>
              <w:t>ECS2</w:t>
            </w:r>
            <w:r w:rsidR="00F272DC" w:rsidRPr="008C4A23">
              <w:rPr>
                <w:color w:val="000000"/>
                <w:sz w:val="20"/>
                <w:szCs w:val="20"/>
              </w:rPr>
              <w:t xml:space="preserve"> PLUS a EMCS</w:t>
            </w:r>
            <w:r w:rsidR="005011D3" w:rsidRPr="008C4A23">
              <w:rPr>
                <w:color w:val="000000"/>
                <w:sz w:val="20"/>
                <w:szCs w:val="20"/>
              </w:rPr>
              <w:t xml:space="preserve"> PL</w:t>
            </w:r>
            <w:r w:rsidR="00F272DC" w:rsidRPr="008C4A23">
              <w:rPr>
                <w:color w:val="000000"/>
                <w:sz w:val="20"/>
                <w:szCs w:val="20"/>
              </w:rPr>
              <w:t xml:space="preserve">2 </w:t>
            </w:r>
            <w:r w:rsidRPr="008C4A23">
              <w:rPr>
                <w:color w:val="000000"/>
                <w:sz w:val="20"/>
                <w:szCs w:val="20"/>
              </w:rPr>
              <w:t>.</w:t>
            </w:r>
          </w:p>
          <w:p w14:paraId="3D118063" w14:textId="66AB2B62" w:rsidR="00F272DC" w:rsidRPr="008C4A23" w:rsidRDefault="005229C0" w:rsidP="0087301C">
            <w:pPr>
              <w:pStyle w:val="Akapitzlist"/>
              <w:numPr>
                <w:ilvl w:val="0"/>
                <w:numId w:val="59"/>
              </w:numPr>
              <w:spacing w:line="240" w:lineRule="auto"/>
              <w:rPr>
                <w:color w:val="000000"/>
                <w:sz w:val="20"/>
                <w:szCs w:val="20"/>
              </w:rPr>
            </w:pPr>
            <w:r w:rsidRPr="008C4A23">
              <w:rPr>
                <w:color w:val="000000"/>
                <w:sz w:val="20"/>
                <w:szCs w:val="20"/>
              </w:rPr>
              <w:t>Z</w:t>
            </w:r>
            <w:r w:rsidR="00F272DC" w:rsidRPr="008C4A23">
              <w:rPr>
                <w:color w:val="000000"/>
                <w:sz w:val="20"/>
                <w:szCs w:val="20"/>
              </w:rPr>
              <w:t>apewni</w:t>
            </w:r>
            <w:r w:rsidRPr="008C4A23">
              <w:rPr>
                <w:color w:val="000000"/>
                <w:sz w:val="20"/>
                <w:szCs w:val="20"/>
              </w:rPr>
              <w:t>enie</w:t>
            </w:r>
            <w:r w:rsidR="00F272DC" w:rsidRPr="008C4A23">
              <w:rPr>
                <w:color w:val="000000"/>
                <w:sz w:val="20"/>
                <w:szCs w:val="20"/>
              </w:rPr>
              <w:t xml:space="preserve"> weryfikacj</w:t>
            </w:r>
            <w:r w:rsidRPr="008C4A23">
              <w:rPr>
                <w:color w:val="000000"/>
                <w:sz w:val="20"/>
                <w:szCs w:val="20"/>
              </w:rPr>
              <w:t>i</w:t>
            </w:r>
            <w:r w:rsidR="00F272DC" w:rsidRPr="008C4A23">
              <w:rPr>
                <w:color w:val="000000"/>
                <w:sz w:val="20"/>
                <w:szCs w:val="20"/>
              </w:rPr>
              <w:t xml:space="preserve"> wszystkich zgłoszeń podlegających procedurze zawieszenia poboru akcyzy w systemie EMCS</w:t>
            </w:r>
            <w:r w:rsidR="005011D3" w:rsidRPr="008C4A23">
              <w:rPr>
                <w:color w:val="000000"/>
                <w:sz w:val="20"/>
                <w:szCs w:val="20"/>
              </w:rPr>
              <w:t xml:space="preserve"> PL2</w:t>
            </w:r>
            <w:r w:rsidRPr="008C4A23">
              <w:rPr>
                <w:color w:val="000000"/>
                <w:sz w:val="20"/>
                <w:szCs w:val="20"/>
              </w:rPr>
              <w:t>.</w:t>
            </w:r>
          </w:p>
          <w:p w14:paraId="74B1BE3E" w14:textId="7EFFFD83" w:rsidR="009B1B42" w:rsidRPr="008C4A23" w:rsidRDefault="005011D3" w:rsidP="0087301C">
            <w:pPr>
              <w:pStyle w:val="Akapitzlist"/>
              <w:numPr>
                <w:ilvl w:val="0"/>
                <w:numId w:val="59"/>
              </w:numPr>
              <w:spacing w:line="240" w:lineRule="auto"/>
              <w:rPr>
                <w:color w:val="000000"/>
                <w:sz w:val="20"/>
                <w:szCs w:val="20"/>
              </w:rPr>
            </w:pPr>
            <w:r w:rsidRPr="008C4A23">
              <w:rPr>
                <w:color w:val="000000"/>
                <w:sz w:val="20"/>
                <w:szCs w:val="20"/>
              </w:rPr>
              <w:t>Umożliwienie potwierdzenie wyprowadzenia</w:t>
            </w:r>
            <w:r w:rsidR="00F272DC" w:rsidRPr="008C4A23">
              <w:rPr>
                <w:color w:val="000000"/>
                <w:sz w:val="20"/>
                <w:szCs w:val="20"/>
              </w:rPr>
              <w:t xml:space="preserve"> wyrobów akcyzowych</w:t>
            </w:r>
            <w:r w:rsidR="005229C0" w:rsidRPr="008C4A23">
              <w:rPr>
                <w:color w:val="000000"/>
                <w:sz w:val="20"/>
                <w:szCs w:val="20"/>
              </w:rPr>
              <w:t>.</w:t>
            </w:r>
          </w:p>
        </w:tc>
      </w:tr>
    </w:tbl>
    <w:p w14:paraId="114848F9" w14:textId="46985526" w:rsidR="009B1B42" w:rsidRPr="008C4A23" w:rsidRDefault="005229C0" w:rsidP="00DA1FCB">
      <w:pPr>
        <w:pStyle w:val="Nagwek4"/>
      </w:pPr>
      <w:r w:rsidRPr="008C4A23">
        <w:t xml:space="preserve">Współpraca AES/ECS 2 </w:t>
      </w:r>
      <w:r w:rsidR="005011D3" w:rsidRPr="008C4A23">
        <w:t>PLUS z</w:t>
      </w:r>
      <w:r w:rsidRPr="008C4A23">
        <w:t xml:space="preserve"> systemem ISZTAR4</w:t>
      </w:r>
      <w:r w:rsidR="009B1B42" w:rsidRPr="008C4A23">
        <w:t>.</w:t>
      </w:r>
    </w:p>
    <w:tbl>
      <w:tblPr>
        <w:tblW w:w="9560" w:type="dxa"/>
        <w:tblInd w:w="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020"/>
        <w:gridCol w:w="7540"/>
      </w:tblGrid>
      <w:tr w:rsidR="009B1B42" w:rsidRPr="008C4A23" w14:paraId="5E1A9BA2" w14:textId="77777777" w:rsidTr="009B1B42">
        <w:trPr>
          <w:trHeight w:val="222"/>
        </w:trPr>
        <w:tc>
          <w:tcPr>
            <w:tcW w:w="2020" w:type="dxa"/>
            <w:shd w:val="clear" w:color="auto" w:fill="auto"/>
            <w:hideMark/>
          </w:tcPr>
          <w:p w14:paraId="1D242711" w14:textId="7E7003AC" w:rsidR="009B1B42" w:rsidRPr="008C4A23" w:rsidRDefault="005011D3" w:rsidP="009B1B42">
            <w:pPr>
              <w:spacing w:line="240" w:lineRule="auto"/>
              <w:rPr>
                <w:color w:val="000000"/>
                <w:sz w:val="20"/>
                <w:szCs w:val="20"/>
              </w:rPr>
            </w:pPr>
            <w:r w:rsidRPr="008C4A23">
              <w:rPr>
                <w:color w:val="000000"/>
                <w:sz w:val="20"/>
                <w:szCs w:val="20"/>
              </w:rPr>
              <w:t>Cel i</w:t>
            </w:r>
            <w:r w:rsidR="005229C0" w:rsidRPr="008C4A23">
              <w:rPr>
                <w:color w:val="000000"/>
                <w:sz w:val="20"/>
                <w:szCs w:val="20"/>
              </w:rPr>
              <w:t xml:space="preserve"> opis procesu</w:t>
            </w:r>
          </w:p>
        </w:tc>
        <w:tc>
          <w:tcPr>
            <w:tcW w:w="7540" w:type="dxa"/>
            <w:shd w:val="clear" w:color="auto" w:fill="auto"/>
            <w:vAlign w:val="bottom"/>
          </w:tcPr>
          <w:p w14:paraId="0EFB69E8" w14:textId="708246D2" w:rsidR="009B1B42" w:rsidRPr="008C4A23" w:rsidRDefault="005229C0" w:rsidP="0087301C">
            <w:pPr>
              <w:pStyle w:val="Akapitzlist"/>
              <w:numPr>
                <w:ilvl w:val="0"/>
                <w:numId w:val="60"/>
              </w:numPr>
              <w:spacing w:line="240" w:lineRule="auto"/>
              <w:rPr>
                <w:color w:val="000000"/>
                <w:sz w:val="20"/>
                <w:szCs w:val="20"/>
              </w:rPr>
            </w:pPr>
            <w:r w:rsidRPr="008C4A23">
              <w:rPr>
                <w:color w:val="000000"/>
                <w:sz w:val="20"/>
                <w:szCs w:val="20"/>
              </w:rPr>
              <w:t xml:space="preserve">Wymiana danych pomiędzy systemami umożliwia realizację obowiązku korzystania z jednolitego systemu klasyfikacji i opisu towarów </w:t>
            </w:r>
            <w:r w:rsidR="005011D3" w:rsidRPr="008C4A23">
              <w:rPr>
                <w:color w:val="000000"/>
                <w:sz w:val="20"/>
                <w:szCs w:val="20"/>
              </w:rPr>
              <w:t>(nomenklatura</w:t>
            </w:r>
            <w:r w:rsidRPr="008C4A23">
              <w:rPr>
                <w:color w:val="000000"/>
                <w:sz w:val="20"/>
                <w:szCs w:val="20"/>
              </w:rPr>
              <w:t xml:space="preserve"> scalona CN), zakazów oraz ograniczeń taryfowych.</w:t>
            </w:r>
          </w:p>
        </w:tc>
      </w:tr>
    </w:tbl>
    <w:p w14:paraId="2F33DE9F" w14:textId="4F7BFF36" w:rsidR="009B1B42" w:rsidRPr="008C4A23" w:rsidRDefault="005229C0" w:rsidP="00DA1FCB">
      <w:pPr>
        <w:pStyle w:val="Nagwek4"/>
      </w:pPr>
      <w:r w:rsidRPr="008C4A23">
        <w:lastRenderedPageBreak/>
        <w:t xml:space="preserve">Współpraca AES/ECS2 </w:t>
      </w:r>
      <w:r w:rsidR="005011D3" w:rsidRPr="008C4A23">
        <w:t>PLUS z</w:t>
      </w:r>
      <w:r w:rsidRPr="008C4A23">
        <w:t xml:space="preserve"> </w:t>
      </w:r>
      <w:r w:rsidR="00071577" w:rsidRPr="008C4A23">
        <w:t>INTEGRATOREM</w:t>
      </w:r>
      <w:r w:rsidR="009B1B42" w:rsidRPr="008C4A23">
        <w:t>.</w:t>
      </w:r>
    </w:p>
    <w:tbl>
      <w:tblPr>
        <w:tblW w:w="9560" w:type="dxa"/>
        <w:tblInd w:w="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020"/>
        <w:gridCol w:w="7540"/>
      </w:tblGrid>
      <w:tr w:rsidR="009B1B42" w:rsidRPr="008C4A23" w14:paraId="66BAFEED" w14:textId="77777777" w:rsidTr="009B1B42">
        <w:trPr>
          <w:trHeight w:val="222"/>
        </w:trPr>
        <w:tc>
          <w:tcPr>
            <w:tcW w:w="2020" w:type="dxa"/>
            <w:shd w:val="clear" w:color="auto" w:fill="auto"/>
            <w:hideMark/>
          </w:tcPr>
          <w:p w14:paraId="73F0406B" w14:textId="41D64169" w:rsidR="009B1B42" w:rsidRPr="008C4A23" w:rsidRDefault="005011D3" w:rsidP="009B1B42">
            <w:pPr>
              <w:spacing w:line="240" w:lineRule="auto"/>
              <w:rPr>
                <w:color w:val="000000"/>
                <w:sz w:val="20"/>
                <w:szCs w:val="20"/>
              </w:rPr>
            </w:pPr>
            <w:r w:rsidRPr="008C4A23">
              <w:rPr>
                <w:color w:val="000000"/>
                <w:sz w:val="20"/>
                <w:szCs w:val="20"/>
              </w:rPr>
              <w:t>Cel i</w:t>
            </w:r>
            <w:r w:rsidR="005229C0" w:rsidRPr="008C4A23">
              <w:rPr>
                <w:color w:val="000000"/>
                <w:sz w:val="20"/>
                <w:szCs w:val="20"/>
              </w:rPr>
              <w:t xml:space="preserve"> opis procesu</w:t>
            </w:r>
          </w:p>
        </w:tc>
        <w:tc>
          <w:tcPr>
            <w:tcW w:w="7540" w:type="dxa"/>
            <w:shd w:val="clear" w:color="auto" w:fill="auto"/>
            <w:vAlign w:val="bottom"/>
          </w:tcPr>
          <w:p w14:paraId="62E42DB9" w14:textId="4DD042F5" w:rsidR="009B1B42" w:rsidRPr="008C4A23" w:rsidRDefault="005229C0" w:rsidP="0087301C">
            <w:pPr>
              <w:pStyle w:val="Akapitzlist"/>
              <w:numPr>
                <w:ilvl w:val="0"/>
                <w:numId w:val="60"/>
              </w:numPr>
              <w:spacing w:line="240" w:lineRule="auto"/>
              <w:rPr>
                <w:color w:val="000000"/>
                <w:sz w:val="20"/>
                <w:szCs w:val="20"/>
              </w:rPr>
            </w:pPr>
            <w:r w:rsidRPr="008C4A23">
              <w:rPr>
                <w:color w:val="000000"/>
                <w:sz w:val="20"/>
                <w:szCs w:val="20"/>
              </w:rPr>
              <w:t xml:space="preserve">Komunikacja pomiędzy systemami zapewnia wymianę danych w celu </w:t>
            </w:r>
            <w:r w:rsidR="005011D3" w:rsidRPr="008C4A23">
              <w:rPr>
                <w:color w:val="000000"/>
                <w:sz w:val="20"/>
                <w:szCs w:val="20"/>
              </w:rPr>
              <w:t>przeprowadzenia zintegrowanej</w:t>
            </w:r>
            <w:r w:rsidRPr="008C4A23">
              <w:rPr>
                <w:color w:val="000000"/>
                <w:sz w:val="20"/>
                <w:szCs w:val="20"/>
              </w:rPr>
              <w:t xml:space="preserve"> </w:t>
            </w:r>
            <w:r w:rsidR="005011D3" w:rsidRPr="008C4A23">
              <w:rPr>
                <w:color w:val="000000"/>
                <w:sz w:val="20"/>
                <w:szCs w:val="20"/>
              </w:rPr>
              <w:t>kontroli celnej stacjonarnej lub mobilnej</w:t>
            </w:r>
            <w:r w:rsidRPr="008C4A23">
              <w:rPr>
                <w:color w:val="000000"/>
                <w:sz w:val="20"/>
                <w:szCs w:val="20"/>
              </w:rPr>
              <w:t>.</w:t>
            </w:r>
          </w:p>
        </w:tc>
      </w:tr>
    </w:tbl>
    <w:p w14:paraId="6E7FBA60" w14:textId="3916FC1F" w:rsidR="009B1B42" w:rsidRPr="008C4A23" w:rsidRDefault="005229C0" w:rsidP="00DA1FCB">
      <w:pPr>
        <w:pStyle w:val="Nagwek4"/>
      </w:pPr>
      <w:r w:rsidRPr="008C4A23">
        <w:t>Współpraca AES/ECS2 PLUS z RPS</w:t>
      </w:r>
      <w:r w:rsidR="009B1B42" w:rsidRPr="008C4A23">
        <w:t>.</w:t>
      </w:r>
    </w:p>
    <w:tbl>
      <w:tblPr>
        <w:tblW w:w="9560" w:type="dxa"/>
        <w:tblInd w:w="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020"/>
        <w:gridCol w:w="7540"/>
      </w:tblGrid>
      <w:tr w:rsidR="009B1B42" w:rsidRPr="008C4A23" w14:paraId="3CD28AD3" w14:textId="77777777" w:rsidTr="009B1B42">
        <w:trPr>
          <w:trHeight w:val="222"/>
        </w:trPr>
        <w:tc>
          <w:tcPr>
            <w:tcW w:w="2020" w:type="dxa"/>
            <w:shd w:val="clear" w:color="auto" w:fill="auto"/>
            <w:hideMark/>
          </w:tcPr>
          <w:p w14:paraId="351DF6E0" w14:textId="6FC666E3" w:rsidR="009B1B42" w:rsidRPr="008C4A23" w:rsidRDefault="005011D3" w:rsidP="009B1B42">
            <w:pPr>
              <w:spacing w:line="240" w:lineRule="auto"/>
              <w:rPr>
                <w:color w:val="000000"/>
                <w:sz w:val="20"/>
                <w:szCs w:val="20"/>
              </w:rPr>
            </w:pPr>
            <w:r w:rsidRPr="008C4A23">
              <w:rPr>
                <w:color w:val="000000"/>
                <w:sz w:val="20"/>
                <w:szCs w:val="20"/>
              </w:rPr>
              <w:t>Cel i</w:t>
            </w:r>
            <w:r w:rsidR="005229C0" w:rsidRPr="008C4A23">
              <w:rPr>
                <w:color w:val="000000"/>
                <w:sz w:val="20"/>
                <w:szCs w:val="20"/>
              </w:rPr>
              <w:t xml:space="preserve"> opis procesu</w:t>
            </w:r>
          </w:p>
        </w:tc>
        <w:tc>
          <w:tcPr>
            <w:tcW w:w="7540" w:type="dxa"/>
            <w:shd w:val="clear" w:color="auto" w:fill="auto"/>
            <w:vAlign w:val="bottom"/>
          </w:tcPr>
          <w:p w14:paraId="5994CEE8" w14:textId="4F60BD60" w:rsidR="009B1B42" w:rsidRPr="008C4A23" w:rsidRDefault="005229C0" w:rsidP="0087301C">
            <w:pPr>
              <w:pStyle w:val="Akapitzlist"/>
              <w:numPr>
                <w:ilvl w:val="0"/>
                <w:numId w:val="60"/>
              </w:numPr>
              <w:spacing w:line="240" w:lineRule="auto"/>
              <w:rPr>
                <w:color w:val="000000"/>
                <w:sz w:val="20"/>
                <w:szCs w:val="20"/>
              </w:rPr>
            </w:pPr>
            <w:r w:rsidRPr="008C4A23">
              <w:rPr>
                <w:color w:val="000000"/>
                <w:sz w:val="20"/>
                <w:szCs w:val="20"/>
              </w:rPr>
              <w:t xml:space="preserve">Współpraca pomiędzy systemami ma </w:t>
            </w:r>
            <w:r w:rsidR="005011D3" w:rsidRPr="008C4A23">
              <w:rPr>
                <w:color w:val="000000"/>
                <w:sz w:val="20"/>
                <w:szCs w:val="20"/>
              </w:rPr>
              <w:t>umożliwić realizację</w:t>
            </w:r>
            <w:r w:rsidRPr="008C4A23">
              <w:rPr>
                <w:color w:val="000000"/>
                <w:sz w:val="20"/>
                <w:szCs w:val="20"/>
              </w:rPr>
              <w:t xml:space="preserve"> i rozliczanie procedur specjalnych: składowania </w:t>
            </w:r>
            <w:r w:rsidR="005011D3" w:rsidRPr="008C4A23">
              <w:rPr>
                <w:color w:val="000000"/>
                <w:sz w:val="20"/>
                <w:szCs w:val="20"/>
              </w:rPr>
              <w:t>(skład</w:t>
            </w:r>
            <w:r w:rsidRPr="008C4A23">
              <w:rPr>
                <w:color w:val="000000"/>
                <w:sz w:val="20"/>
                <w:szCs w:val="20"/>
              </w:rPr>
              <w:t xml:space="preserve"> celny i wolny obszar celny), </w:t>
            </w:r>
            <w:r w:rsidR="005011D3" w:rsidRPr="008C4A23">
              <w:rPr>
                <w:color w:val="000000"/>
                <w:sz w:val="20"/>
                <w:szCs w:val="20"/>
              </w:rPr>
              <w:t>szczególnego przeznaczenia</w:t>
            </w:r>
            <w:r w:rsidRPr="008C4A23">
              <w:rPr>
                <w:color w:val="000000"/>
                <w:sz w:val="20"/>
                <w:szCs w:val="20"/>
              </w:rPr>
              <w:t xml:space="preserve"> (końcowe przeznaczenie i odprawa czasowa), przetwarzania </w:t>
            </w:r>
            <w:r w:rsidR="005011D3" w:rsidRPr="008C4A23">
              <w:rPr>
                <w:color w:val="000000"/>
                <w:sz w:val="20"/>
                <w:szCs w:val="20"/>
              </w:rPr>
              <w:t>(uszlachetnienie</w:t>
            </w:r>
            <w:r w:rsidRPr="008C4A23">
              <w:rPr>
                <w:color w:val="000000"/>
                <w:sz w:val="20"/>
                <w:szCs w:val="20"/>
              </w:rPr>
              <w:t xml:space="preserve"> czynne i bierne).</w:t>
            </w:r>
          </w:p>
        </w:tc>
      </w:tr>
    </w:tbl>
    <w:p w14:paraId="2B953DB3" w14:textId="1CD0F67A" w:rsidR="009B1B42" w:rsidRPr="008C4A23" w:rsidRDefault="005229C0" w:rsidP="00DA1FCB">
      <w:pPr>
        <w:pStyle w:val="Nagwek4"/>
      </w:pPr>
      <w:r w:rsidRPr="008C4A23">
        <w:t xml:space="preserve">Współpraca AES/ECS2 PLUS z Systemem </w:t>
      </w:r>
      <w:r w:rsidR="00071577" w:rsidRPr="008C4A23">
        <w:t>CYFROWA GRANICA</w:t>
      </w:r>
      <w:r w:rsidRPr="008C4A23">
        <w:t xml:space="preserve"> (CG)</w:t>
      </w:r>
      <w:r w:rsidR="009B1B42" w:rsidRPr="008C4A23">
        <w:t>.</w:t>
      </w:r>
    </w:p>
    <w:tbl>
      <w:tblPr>
        <w:tblW w:w="9560" w:type="dxa"/>
        <w:tblInd w:w="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020"/>
        <w:gridCol w:w="7540"/>
      </w:tblGrid>
      <w:tr w:rsidR="009B1B42" w:rsidRPr="008C4A23" w14:paraId="303A5AB9" w14:textId="77777777" w:rsidTr="009B1B42">
        <w:trPr>
          <w:trHeight w:val="222"/>
        </w:trPr>
        <w:tc>
          <w:tcPr>
            <w:tcW w:w="2020" w:type="dxa"/>
            <w:shd w:val="clear" w:color="auto" w:fill="auto"/>
            <w:hideMark/>
          </w:tcPr>
          <w:p w14:paraId="176CCBE7" w14:textId="438A5B90" w:rsidR="009B1B42" w:rsidRPr="008C4A23" w:rsidRDefault="005011D3" w:rsidP="009B1B42">
            <w:pPr>
              <w:spacing w:line="240" w:lineRule="auto"/>
              <w:rPr>
                <w:color w:val="000000"/>
                <w:sz w:val="20"/>
                <w:szCs w:val="20"/>
              </w:rPr>
            </w:pPr>
            <w:r w:rsidRPr="008C4A23">
              <w:rPr>
                <w:color w:val="000000"/>
                <w:sz w:val="20"/>
                <w:szCs w:val="20"/>
              </w:rPr>
              <w:t>Cel i</w:t>
            </w:r>
            <w:r w:rsidR="005229C0" w:rsidRPr="008C4A23">
              <w:rPr>
                <w:color w:val="000000"/>
                <w:sz w:val="20"/>
                <w:szCs w:val="20"/>
              </w:rPr>
              <w:t xml:space="preserve"> opis procesu</w:t>
            </w:r>
          </w:p>
        </w:tc>
        <w:tc>
          <w:tcPr>
            <w:tcW w:w="7540" w:type="dxa"/>
            <w:shd w:val="clear" w:color="auto" w:fill="auto"/>
            <w:vAlign w:val="bottom"/>
          </w:tcPr>
          <w:p w14:paraId="237D02A3" w14:textId="151F01AF" w:rsidR="005229C0" w:rsidRPr="008C4A23" w:rsidRDefault="005229C0" w:rsidP="0087301C">
            <w:pPr>
              <w:pStyle w:val="Akapitzlist"/>
              <w:numPr>
                <w:ilvl w:val="0"/>
                <w:numId w:val="60"/>
              </w:numPr>
              <w:spacing w:line="240" w:lineRule="auto"/>
              <w:rPr>
                <w:color w:val="000000"/>
                <w:sz w:val="20"/>
                <w:szCs w:val="20"/>
              </w:rPr>
            </w:pPr>
            <w:r w:rsidRPr="008C4A23">
              <w:rPr>
                <w:color w:val="000000"/>
                <w:sz w:val="20"/>
                <w:szCs w:val="20"/>
              </w:rPr>
              <w:t>Zapewnienie w pełni automatycznej komunikacji pomiędzy systemami umożliwiającej:</w:t>
            </w:r>
          </w:p>
          <w:p w14:paraId="4628C0E7" w14:textId="77777777" w:rsidR="005229C0" w:rsidRPr="008C4A23" w:rsidRDefault="005229C0" w:rsidP="0087301C">
            <w:pPr>
              <w:pStyle w:val="Akapitzlist"/>
              <w:numPr>
                <w:ilvl w:val="1"/>
                <w:numId w:val="60"/>
              </w:numPr>
              <w:spacing w:line="240" w:lineRule="auto"/>
              <w:rPr>
                <w:color w:val="000000"/>
                <w:sz w:val="20"/>
                <w:szCs w:val="20"/>
              </w:rPr>
            </w:pPr>
            <w:r w:rsidRPr="008C4A23">
              <w:rPr>
                <w:color w:val="000000"/>
                <w:sz w:val="20"/>
                <w:szCs w:val="20"/>
              </w:rPr>
              <w:t xml:space="preserve">obsługę przedstawienia towaru w systemie eksportowym na podstawie komunikatu z CG; </w:t>
            </w:r>
          </w:p>
          <w:p w14:paraId="6D0AED84" w14:textId="77777777" w:rsidR="005229C0" w:rsidRPr="008C4A23" w:rsidRDefault="005229C0" w:rsidP="0087301C">
            <w:pPr>
              <w:pStyle w:val="Akapitzlist"/>
              <w:numPr>
                <w:ilvl w:val="1"/>
                <w:numId w:val="60"/>
              </w:numPr>
              <w:spacing w:line="240" w:lineRule="auto"/>
              <w:rPr>
                <w:color w:val="000000"/>
                <w:sz w:val="20"/>
                <w:szCs w:val="20"/>
              </w:rPr>
            </w:pPr>
            <w:r w:rsidRPr="008C4A23">
              <w:rPr>
                <w:color w:val="000000"/>
                <w:sz w:val="20"/>
                <w:szCs w:val="20"/>
              </w:rPr>
              <w:t xml:space="preserve">powiadomienie systemu CG o zmianie statusu zgłoszeń w AES/ECS2 PLUS; </w:t>
            </w:r>
          </w:p>
          <w:p w14:paraId="4BD96FCC" w14:textId="77777777" w:rsidR="005229C0" w:rsidRPr="008C4A23" w:rsidRDefault="005229C0" w:rsidP="0087301C">
            <w:pPr>
              <w:pStyle w:val="Akapitzlist"/>
              <w:numPr>
                <w:ilvl w:val="1"/>
                <w:numId w:val="60"/>
              </w:numPr>
              <w:spacing w:line="240" w:lineRule="auto"/>
              <w:rPr>
                <w:color w:val="000000"/>
                <w:sz w:val="20"/>
                <w:szCs w:val="20"/>
              </w:rPr>
            </w:pPr>
            <w:r w:rsidRPr="008C4A23">
              <w:rPr>
                <w:color w:val="000000"/>
                <w:sz w:val="20"/>
                <w:szCs w:val="20"/>
              </w:rPr>
              <w:t>zarejestrowanie i zmianę powiązania pomiędzy zgłoszeniem, a numerem odprawy w systemie CG;</w:t>
            </w:r>
          </w:p>
          <w:p w14:paraId="43D72885" w14:textId="19A7D207" w:rsidR="009B1B42" w:rsidRPr="008C4A23" w:rsidRDefault="005229C0" w:rsidP="0087301C">
            <w:pPr>
              <w:pStyle w:val="Akapitzlist"/>
              <w:numPr>
                <w:ilvl w:val="1"/>
                <w:numId w:val="60"/>
              </w:numPr>
              <w:spacing w:line="240" w:lineRule="auto"/>
              <w:rPr>
                <w:color w:val="000000"/>
                <w:sz w:val="20"/>
                <w:szCs w:val="20"/>
              </w:rPr>
            </w:pPr>
            <w:r w:rsidRPr="008C4A23">
              <w:rPr>
                <w:color w:val="000000"/>
                <w:sz w:val="20"/>
                <w:szCs w:val="20"/>
              </w:rPr>
              <w:t>potwierdzenie wywozu towaru na podstawie komunikatu z CG</w:t>
            </w:r>
          </w:p>
        </w:tc>
      </w:tr>
    </w:tbl>
    <w:p w14:paraId="4D6A6108" w14:textId="25D6312A" w:rsidR="009B1B42" w:rsidRPr="008C4A23" w:rsidRDefault="009E559B" w:rsidP="00DA1FCB">
      <w:pPr>
        <w:pStyle w:val="Nagwek4"/>
      </w:pPr>
      <w:r w:rsidRPr="008C4A23">
        <w:t>Współpraca AES/ECS2 PLUS z PKWD-SINGLE</w:t>
      </w:r>
      <w:r w:rsidR="005229C0" w:rsidRPr="008C4A23">
        <w:t xml:space="preserve"> </w:t>
      </w:r>
      <w:r w:rsidRPr="008C4A23">
        <w:t>WINDOW</w:t>
      </w:r>
      <w:r w:rsidR="005229C0" w:rsidRPr="008C4A23">
        <w:t xml:space="preserve"> (SW)</w:t>
      </w:r>
      <w:r w:rsidR="009B1B42" w:rsidRPr="008C4A23">
        <w:t>.</w:t>
      </w:r>
    </w:p>
    <w:tbl>
      <w:tblPr>
        <w:tblW w:w="9560" w:type="dxa"/>
        <w:tblInd w:w="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020"/>
        <w:gridCol w:w="7540"/>
      </w:tblGrid>
      <w:tr w:rsidR="009B1B42" w:rsidRPr="008C4A23" w14:paraId="0357AEA9" w14:textId="77777777" w:rsidTr="009B1B42">
        <w:trPr>
          <w:trHeight w:val="222"/>
        </w:trPr>
        <w:tc>
          <w:tcPr>
            <w:tcW w:w="2020" w:type="dxa"/>
            <w:shd w:val="clear" w:color="auto" w:fill="auto"/>
            <w:hideMark/>
          </w:tcPr>
          <w:p w14:paraId="051954D7" w14:textId="21C234FC" w:rsidR="009B1B42" w:rsidRPr="008C4A23" w:rsidRDefault="005011D3" w:rsidP="009B1B42">
            <w:pPr>
              <w:spacing w:line="240" w:lineRule="auto"/>
              <w:rPr>
                <w:color w:val="000000"/>
                <w:sz w:val="20"/>
                <w:szCs w:val="20"/>
              </w:rPr>
            </w:pPr>
            <w:r w:rsidRPr="008C4A23">
              <w:rPr>
                <w:color w:val="000000"/>
                <w:sz w:val="20"/>
                <w:szCs w:val="20"/>
              </w:rPr>
              <w:t>Cel i</w:t>
            </w:r>
            <w:r w:rsidR="005229C0" w:rsidRPr="008C4A23">
              <w:rPr>
                <w:color w:val="000000"/>
                <w:sz w:val="20"/>
                <w:szCs w:val="20"/>
              </w:rPr>
              <w:t xml:space="preserve"> opis procesu</w:t>
            </w:r>
          </w:p>
        </w:tc>
        <w:tc>
          <w:tcPr>
            <w:tcW w:w="7540" w:type="dxa"/>
            <w:shd w:val="clear" w:color="auto" w:fill="auto"/>
            <w:vAlign w:val="bottom"/>
          </w:tcPr>
          <w:p w14:paraId="404F3172" w14:textId="29EB6FD5" w:rsidR="005229C0" w:rsidRPr="008C4A23" w:rsidRDefault="005229C0" w:rsidP="0087301C">
            <w:pPr>
              <w:pStyle w:val="Akapitzlist"/>
              <w:numPr>
                <w:ilvl w:val="0"/>
                <w:numId w:val="60"/>
              </w:numPr>
              <w:spacing w:line="240" w:lineRule="auto"/>
              <w:rPr>
                <w:color w:val="000000"/>
                <w:sz w:val="20"/>
                <w:szCs w:val="20"/>
              </w:rPr>
            </w:pPr>
            <w:r w:rsidRPr="008C4A23">
              <w:rPr>
                <w:color w:val="000000"/>
                <w:sz w:val="20"/>
                <w:szCs w:val="20"/>
              </w:rPr>
              <w:t xml:space="preserve">Komunikacja pomiędzy systemami zapewnia podmiotom </w:t>
            </w:r>
            <w:r w:rsidR="005011D3" w:rsidRPr="008C4A23">
              <w:rPr>
                <w:color w:val="000000"/>
                <w:sz w:val="20"/>
                <w:szCs w:val="20"/>
              </w:rPr>
              <w:t>dostęp w</w:t>
            </w:r>
            <w:r w:rsidRPr="008C4A23">
              <w:rPr>
                <w:color w:val="000000"/>
                <w:sz w:val="20"/>
                <w:szCs w:val="20"/>
              </w:rPr>
              <w:t xml:space="preserve"> jednym miejscu, do usług pozwalających spełnić wymagania dotyczące obowiązkowi poddania towaru kontrolom i inspekcjom granicznym, </w:t>
            </w:r>
          </w:p>
          <w:p w14:paraId="37D862EB" w14:textId="2AA076D0" w:rsidR="009B1B42" w:rsidRPr="008C4A23" w:rsidRDefault="005229C0" w:rsidP="0087301C">
            <w:pPr>
              <w:pStyle w:val="Akapitzlist"/>
              <w:numPr>
                <w:ilvl w:val="0"/>
                <w:numId w:val="60"/>
              </w:numPr>
              <w:spacing w:line="240" w:lineRule="auto"/>
              <w:rPr>
                <w:color w:val="000000"/>
                <w:sz w:val="20"/>
                <w:szCs w:val="20"/>
              </w:rPr>
            </w:pPr>
            <w:r w:rsidRPr="008C4A23">
              <w:rPr>
                <w:color w:val="000000"/>
                <w:sz w:val="20"/>
                <w:szCs w:val="20"/>
              </w:rPr>
              <w:t xml:space="preserve">Uzyskanie dostępu do elektronicznych dokumentów (świadectwa, certyfikaty) </w:t>
            </w:r>
            <w:r w:rsidR="005011D3" w:rsidRPr="008C4A23">
              <w:rPr>
                <w:color w:val="000000"/>
                <w:sz w:val="20"/>
                <w:szCs w:val="20"/>
              </w:rPr>
              <w:t>wymaganych przy</w:t>
            </w:r>
            <w:r w:rsidRPr="008C4A23">
              <w:rPr>
                <w:color w:val="000000"/>
                <w:sz w:val="20"/>
                <w:szCs w:val="20"/>
              </w:rPr>
              <w:t xml:space="preserve"> odprawie celnej</w:t>
            </w:r>
          </w:p>
        </w:tc>
      </w:tr>
    </w:tbl>
    <w:p w14:paraId="43FA1693" w14:textId="77E226E7" w:rsidR="009B1B42" w:rsidRPr="008C4A23" w:rsidRDefault="0076287F" w:rsidP="00DA1FCB">
      <w:pPr>
        <w:pStyle w:val="Nagwek4"/>
      </w:pPr>
      <w:r w:rsidRPr="008C4A23">
        <w:t xml:space="preserve">Współpraca AES/ECS2 </w:t>
      </w:r>
      <w:r w:rsidR="005011D3" w:rsidRPr="008C4A23">
        <w:t>PLUS ze</w:t>
      </w:r>
      <w:r w:rsidRPr="008C4A23">
        <w:t xml:space="preserve"> SZPROT PLUS</w:t>
      </w:r>
      <w:r w:rsidR="009B1B42" w:rsidRPr="008C4A23">
        <w:t>.</w:t>
      </w:r>
    </w:p>
    <w:tbl>
      <w:tblPr>
        <w:tblW w:w="9560" w:type="dxa"/>
        <w:tblInd w:w="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020"/>
        <w:gridCol w:w="7540"/>
      </w:tblGrid>
      <w:tr w:rsidR="009B1B42" w:rsidRPr="008C4A23" w14:paraId="62DFE18E" w14:textId="77777777" w:rsidTr="009B1B42">
        <w:trPr>
          <w:trHeight w:val="222"/>
        </w:trPr>
        <w:tc>
          <w:tcPr>
            <w:tcW w:w="2020" w:type="dxa"/>
            <w:shd w:val="clear" w:color="auto" w:fill="auto"/>
            <w:hideMark/>
          </w:tcPr>
          <w:p w14:paraId="6C40EF0D" w14:textId="7CB7BB48" w:rsidR="009B1B42" w:rsidRPr="008C4A23" w:rsidRDefault="005011D3" w:rsidP="009B1B42">
            <w:pPr>
              <w:spacing w:line="240" w:lineRule="auto"/>
              <w:rPr>
                <w:color w:val="000000"/>
                <w:sz w:val="20"/>
                <w:szCs w:val="20"/>
              </w:rPr>
            </w:pPr>
            <w:r w:rsidRPr="008C4A23">
              <w:rPr>
                <w:color w:val="000000"/>
                <w:sz w:val="20"/>
                <w:szCs w:val="20"/>
              </w:rPr>
              <w:t>Cel i</w:t>
            </w:r>
            <w:r w:rsidR="0076287F" w:rsidRPr="008C4A23">
              <w:rPr>
                <w:color w:val="000000"/>
                <w:sz w:val="20"/>
                <w:szCs w:val="20"/>
              </w:rPr>
              <w:t xml:space="preserve"> opis procesu</w:t>
            </w:r>
          </w:p>
        </w:tc>
        <w:tc>
          <w:tcPr>
            <w:tcW w:w="7540" w:type="dxa"/>
            <w:shd w:val="clear" w:color="auto" w:fill="auto"/>
            <w:vAlign w:val="bottom"/>
          </w:tcPr>
          <w:p w14:paraId="12A3A468" w14:textId="114DED46" w:rsidR="0076287F" w:rsidRPr="008C4A23" w:rsidRDefault="005011D3" w:rsidP="0087301C">
            <w:pPr>
              <w:pStyle w:val="Akapitzlist"/>
              <w:numPr>
                <w:ilvl w:val="0"/>
                <w:numId w:val="61"/>
              </w:numPr>
              <w:spacing w:line="240" w:lineRule="auto"/>
              <w:rPr>
                <w:color w:val="000000"/>
                <w:sz w:val="20"/>
                <w:szCs w:val="20"/>
              </w:rPr>
            </w:pPr>
            <w:r w:rsidRPr="008C4A23">
              <w:rPr>
                <w:color w:val="000000"/>
                <w:sz w:val="20"/>
                <w:szCs w:val="20"/>
              </w:rPr>
              <w:t>Komunikacja z</w:t>
            </w:r>
            <w:r w:rsidR="0076287F" w:rsidRPr="008C4A23">
              <w:rPr>
                <w:color w:val="000000"/>
                <w:sz w:val="20"/>
                <w:szCs w:val="20"/>
              </w:rPr>
              <w:t xml:space="preserve"> modułem E-Decyzje </w:t>
            </w:r>
          </w:p>
          <w:p w14:paraId="121FA3E9" w14:textId="5434C2D7" w:rsidR="009B1B42" w:rsidRPr="008C4A23" w:rsidRDefault="0076287F" w:rsidP="0087301C">
            <w:pPr>
              <w:pStyle w:val="Akapitzlist"/>
              <w:numPr>
                <w:ilvl w:val="0"/>
                <w:numId w:val="61"/>
              </w:numPr>
              <w:spacing w:line="240" w:lineRule="auto"/>
              <w:rPr>
                <w:color w:val="000000"/>
                <w:sz w:val="20"/>
                <w:szCs w:val="20"/>
              </w:rPr>
            </w:pPr>
            <w:r w:rsidRPr="008C4A23">
              <w:rPr>
                <w:color w:val="000000"/>
                <w:sz w:val="20"/>
                <w:szCs w:val="20"/>
              </w:rPr>
              <w:t xml:space="preserve">Integracja pomiędzy systemami ma umożliwiać realizację   i przeprowadzenia postępowań w wywozie: odmowa zwolnienia do procedury, unieważnienie z urzędu, odmowa unieważnienia na </w:t>
            </w:r>
            <w:r w:rsidR="005011D3" w:rsidRPr="008C4A23">
              <w:rPr>
                <w:color w:val="000000"/>
                <w:sz w:val="20"/>
                <w:szCs w:val="20"/>
              </w:rPr>
              <w:t>wniosek, wniosek</w:t>
            </w:r>
            <w:r w:rsidRPr="008C4A23">
              <w:rPr>
                <w:color w:val="000000"/>
                <w:sz w:val="20"/>
                <w:szCs w:val="20"/>
              </w:rPr>
              <w:t xml:space="preserve"> o sprostowanie art. 173 UKC ust. 3, zmiana zgłoszenia po zakończeniu procedury wywozu art. 48 UKC.</w:t>
            </w:r>
          </w:p>
        </w:tc>
      </w:tr>
    </w:tbl>
    <w:p w14:paraId="1585BE21" w14:textId="45173848" w:rsidR="009B1B42" w:rsidRPr="008C4A23" w:rsidRDefault="0076287F" w:rsidP="00DA1FCB">
      <w:pPr>
        <w:pStyle w:val="Nagwek4"/>
      </w:pPr>
      <w:r w:rsidRPr="008C4A23">
        <w:t>Współpraca AES/ECS2 PLUS z AIS/TQS</w:t>
      </w:r>
      <w:r w:rsidR="009B1B42" w:rsidRPr="008C4A23">
        <w:t>.</w:t>
      </w:r>
    </w:p>
    <w:tbl>
      <w:tblPr>
        <w:tblW w:w="9560" w:type="dxa"/>
        <w:tblInd w:w="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020"/>
        <w:gridCol w:w="7540"/>
      </w:tblGrid>
      <w:tr w:rsidR="009B1B42" w:rsidRPr="008C4A23" w14:paraId="175253DE" w14:textId="77777777" w:rsidTr="009B1B42">
        <w:trPr>
          <w:trHeight w:val="222"/>
        </w:trPr>
        <w:tc>
          <w:tcPr>
            <w:tcW w:w="2020" w:type="dxa"/>
            <w:shd w:val="clear" w:color="auto" w:fill="auto"/>
            <w:hideMark/>
          </w:tcPr>
          <w:p w14:paraId="46DBC311" w14:textId="7CDBB0A1" w:rsidR="009B1B42" w:rsidRPr="008C4A23" w:rsidRDefault="005011D3" w:rsidP="009B1B42">
            <w:pPr>
              <w:spacing w:line="240" w:lineRule="auto"/>
              <w:rPr>
                <w:color w:val="000000"/>
                <w:sz w:val="20"/>
                <w:szCs w:val="20"/>
              </w:rPr>
            </w:pPr>
            <w:r w:rsidRPr="008C4A23">
              <w:rPr>
                <w:color w:val="000000"/>
                <w:sz w:val="20"/>
                <w:szCs w:val="20"/>
              </w:rPr>
              <w:t>Cel i</w:t>
            </w:r>
            <w:r w:rsidR="0076287F" w:rsidRPr="008C4A23">
              <w:rPr>
                <w:color w:val="000000"/>
                <w:sz w:val="20"/>
                <w:szCs w:val="20"/>
              </w:rPr>
              <w:t xml:space="preserve"> opis procesu</w:t>
            </w:r>
          </w:p>
        </w:tc>
        <w:tc>
          <w:tcPr>
            <w:tcW w:w="7540" w:type="dxa"/>
            <w:shd w:val="clear" w:color="auto" w:fill="auto"/>
            <w:vAlign w:val="bottom"/>
          </w:tcPr>
          <w:p w14:paraId="77D73D29" w14:textId="4F911E29" w:rsidR="009B1B42" w:rsidRPr="008C4A23" w:rsidRDefault="0076287F" w:rsidP="0087301C">
            <w:pPr>
              <w:pStyle w:val="Akapitzlist"/>
              <w:numPr>
                <w:ilvl w:val="0"/>
                <w:numId w:val="62"/>
              </w:numPr>
              <w:spacing w:line="240" w:lineRule="auto"/>
              <w:rPr>
                <w:color w:val="000000"/>
                <w:sz w:val="20"/>
                <w:szCs w:val="20"/>
              </w:rPr>
            </w:pPr>
            <w:r w:rsidRPr="008C4A23">
              <w:rPr>
                <w:color w:val="000000"/>
                <w:sz w:val="20"/>
                <w:szCs w:val="20"/>
              </w:rPr>
              <w:t>Przepływ informacji pomiędzy systemami umożliwia weryfikację i nadzór dla zadeklarowanych w zgłoszeniu wywozowym kodów, środków taryfowych oraz procedur wnioskowanych.</w:t>
            </w:r>
          </w:p>
        </w:tc>
      </w:tr>
    </w:tbl>
    <w:p w14:paraId="402D57DA" w14:textId="662E8311" w:rsidR="009B1B42" w:rsidRPr="008C4A23" w:rsidRDefault="0076287F" w:rsidP="00DA1FCB">
      <w:pPr>
        <w:pStyle w:val="Nagwek4"/>
      </w:pPr>
      <w:r w:rsidRPr="008C4A23">
        <w:t>Współpraca AES/ECS2 PLUS z systemem PUESC</w:t>
      </w:r>
      <w:r w:rsidR="009B1B42" w:rsidRPr="008C4A23">
        <w:t>.</w:t>
      </w:r>
    </w:p>
    <w:tbl>
      <w:tblPr>
        <w:tblW w:w="9560" w:type="dxa"/>
        <w:tblInd w:w="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020"/>
        <w:gridCol w:w="7540"/>
      </w:tblGrid>
      <w:tr w:rsidR="009B1B42" w:rsidRPr="008C4A23" w14:paraId="671B7BD8" w14:textId="77777777" w:rsidTr="009B1B42">
        <w:trPr>
          <w:trHeight w:val="222"/>
        </w:trPr>
        <w:tc>
          <w:tcPr>
            <w:tcW w:w="2020" w:type="dxa"/>
            <w:shd w:val="clear" w:color="auto" w:fill="auto"/>
            <w:hideMark/>
          </w:tcPr>
          <w:p w14:paraId="269020C9" w14:textId="04891FC6" w:rsidR="009B1B42" w:rsidRPr="008C4A23" w:rsidRDefault="005011D3" w:rsidP="009B1B42">
            <w:pPr>
              <w:spacing w:line="240" w:lineRule="auto"/>
              <w:rPr>
                <w:color w:val="000000"/>
                <w:sz w:val="20"/>
                <w:szCs w:val="20"/>
              </w:rPr>
            </w:pPr>
            <w:r w:rsidRPr="008C4A23">
              <w:rPr>
                <w:color w:val="000000"/>
                <w:sz w:val="20"/>
                <w:szCs w:val="20"/>
              </w:rPr>
              <w:t>Cel i</w:t>
            </w:r>
            <w:r w:rsidR="0076287F" w:rsidRPr="008C4A23">
              <w:rPr>
                <w:color w:val="000000"/>
                <w:sz w:val="20"/>
                <w:szCs w:val="20"/>
              </w:rPr>
              <w:t xml:space="preserve"> opis procesu</w:t>
            </w:r>
          </w:p>
        </w:tc>
        <w:tc>
          <w:tcPr>
            <w:tcW w:w="7540" w:type="dxa"/>
            <w:shd w:val="clear" w:color="auto" w:fill="auto"/>
            <w:vAlign w:val="bottom"/>
          </w:tcPr>
          <w:p w14:paraId="1D2CE5AB" w14:textId="4A1B24A4" w:rsidR="0076287F" w:rsidRPr="008C4A23" w:rsidRDefault="0076287F" w:rsidP="0087301C">
            <w:pPr>
              <w:pStyle w:val="Akapitzlist"/>
              <w:numPr>
                <w:ilvl w:val="0"/>
                <w:numId w:val="62"/>
              </w:numPr>
              <w:spacing w:line="240" w:lineRule="auto"/>
              <w:rPr>
                <w:color w:val="000000"/>
                <w:sz w:val="20"/>
                <w:szCs w:val="20"/>
              </w:rPr>
            </w:pPr>
            <w:r w:rsidRPr="008C4A23">
              <w:rPr>
                <w:color w:val="000000"/>
                <w:sz w:val="20"/>
                <w:szCs w:val="20"/>
              </w:rPr>
              <w:t>Zapewnienie komunikacji i wymiany danych pomiędzy podmiotami a administracją celno-skarbową</w:t>
            </w:r>
          </w:p>
          <w:p w14:paraId="024689A7" w14:textId="1BE3C666" w:rsidR="009B1B42" w:rsidRPr="008C4A23" w:rsidRDefault="0076287F" w:rsidP="0087301C">
            <w:pPr>
              <w:pStyle w:val="Akapitzlist"/>
              <w:numPr>
                <w:ilvl w:val="0"/>
                <w:numId w:val="62"/>
              </w:numPr>
              <w:spacing w:line="240" w:lineRule="auto"/>
              <w:rPr>
                <w:color w:val="000000"/>
                <w:sz w:val="20"/>
                <w:szCs w:val="20"/>
              </w:rPr>
            </w:pPr>
            <w:r w:rsidRPr="008C4A23">
              <w:rPr>
                <w:color w:val="000000"/>
                <w:sz w:val="20"/>
                <w:szCs w:val="20"/>
              </w:rPr>
              <w:lastRenderedPageBreak/>
              <w:t xml:space="preserve">Interfejs pomiędzy </w:t>
            </w:r>
            <w:r w:rsidR="005011D3" w:rsidRPr="008C4A23">
              <w:rPr>
                <w:color w:val="000000"/>
                <w:sz w:val="20"/>
                <w:szCs w:val="20"/>
              </w:rPr>
              <w:t>systemami umożliwia wysyłanie</w:t>
            </w:r>
            <w:r w:rsidRPr="008C4A23">
              <w:rPr>
                <w:color w:val="000000"/>
                <w:sz w:val="20"/>
                <w:szCs w:val="20"/>
              </w:rPr>
              <w:t xml:space="preserve"> i odbiór komunikatów</w:t>
            </w:r>
          </w:p>
        </w:tc>
      </w:tr>
    </w:tbl>
    <w:p w14:paraId="52EAA912" w14:textId="05898626" w:rsidR="009B1B42" w:rsidRPr="008C4A23" w:rsidRDefault="0076287F" w:rsidP="00DA1FCB">
      <w:pPr>
        <w:pStyle w:val="Nagwek4"/>
      </w:pPr>
      <w:r w:rsidRPr="008C4A23">
        <w:lastRenderedPageBreak/>
        <w:t>Generowanie raportów</w:t>
      </w:r>
      <w:r w:rsidR="009B1B42" w:rsidRPr="008C4A23">
        <w:t>.</w:t>
      </w:r>
    </w:p>
    <w:tbl>
      <w:tblPr>
        <w:tblW w:w="9560" w:type="dxa"/>
        <w:tblInd w:w="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020"/>
        <w:gridCol w:w="7540"/>
      </w:tblGrid>
      <w:tr w:rsidR="009B1B42" w:rsidRPr="008C4A23" w14:paraId="607FA6D6" w14:textId="77777777" w:rsidTr="009B1B42">
        <w:trPr>
          <w:trHeight w:val="222"/>
        </w:trPr>
        <w:tc>
          <w:tcPr>
            <w:tcW w:w="2020" w:type="dxa"/>
            <w:shd w:val="clear" w:color="auto" w:fill="auto"/>
            <w:hideMark/>
          </w:tcPr>
          <w:p w14:paraId="0F650098" w14:textId="68D7259D" w:rsidR="009B1B42" w:rsidRPr="008C4A23" w:rsidRDefault="005011D3" w:rsidP="009B1B42">
            <w:pPr>
              <w:spacing w:line="240" w:lineRule="auto"/>
              <w:rPr>
                <w:color w:val="000000"/>
                <w:sz w:val="20"/>
                <w:szCs w:val="20"/>
              </w:rPr>
            </w:pPr>
            <w:r w:rsidRPr="008C4A23">
              <w:rPr>
                <w:color w:val="000000"/>
                <w:sz w:val="20"/>
                <w:szCs w:val="20"/>
              </w:rPr>
              <w:t>Cel i</w:t>
            </w:r>
            <w:r w:rsidR="0076287F" w:rsidRPr="008C4A23">
              <w:rPr>
                <w:color w:val="000000"/>
                <w:sz w:val="20"/>
                <w:szCs w:val="20"/>
              </w:rPr>
              <w:t xml:space="preserve"> opis procesu</w:t>
            </w:r>
          </w:p>
        </w:tc>
        <w:tc>
          <w:tcPr>
            <w:tcW w:w="7540" w:type="dxa"/>
            <w:shd w:val="clear" w:color="auto" w:fill="auto"/>
            <w:vAlign w:val="bottom"/>
          </w:tcPr>
          <w:p w14:paraId="30D46DA9" w14:textId="27EDE837" w:rsidR="009B1B42" w:rsidRPr="008C4A23" w:rsidRDefault="0076287F" w:rsidP="0087301C">
            <w:pPr>
              <w:pStyle w:val="Akapitzlist"/>
              <w:numPr>
                <w:ilvl w:val="0"/>
                <w:numId w:val="63"/>
              </w:numPr>
              <w:spacing w:line="240" w:lineRule="auto"/>
              <w:rPr>
                <w:color w:val="000000"/>
                <w:sz w:val="20"/>
                <w:szCs w:val="20"/>
              </w:rPr>
            </w:pPr>
            <w:r w:rsidRPr="008C4A23">
              <w:rPr>
                <w:color w:val="000000"/>
                <w:sz w:val="20"/>
                <w:szCs w:val="20"/>
              </w:rPr>
              <w:t xml:space="preserve">Generowanie </w:t>
            </w:r>
            <w:r w:rsidR="005011D3" w:rsidRPr="008C4A23">
              <w:rPr>
                <w:color w:val="000000"/>
                <w:sz w:val="20"/>
                <w:szCs w:val="20"/>
              </w:rPr>
              <w:t>raportów w oparciu</w:t>
            </w:r>
            <w:r w:rsidRPr="008C4A23">
              <w:rPr>
                <w:color w:val="000000"/>
                <w:sz w:val="20"/>
                <w:szCs w:val="20"/>
              </w:rPr>
              <w:t xml:space="preserve"> o wybrane kryteria (rodzaj, kierunek, przedział czasowy, waga, kod błędu).</w:t>
            </w:r>
          </w:p>
        </w:tc>
      </w:tr>
    </w:tbl>
    <w:p w14:paraId="2B274F09" w14:textId="27D44686" w:rsidR="009B1B42" w:rsidRPr="008C4A23" w:rsidRDefault="0076287F" w:rsidP="00DA1FCB">
      <w:pPr>
        <w:pStyle w:val="Nagwek4"/>
      </w:pPr>
      <w:r w:rsidRPr="008C4A23">
        <w:t>Pozostałe funkcjonalności</w:t>
      </w:r>
      <w:r w:rsidR="009B1B42" w:rsidRPr="008C4A23">
        <w:t>.</w:t>
      </w:r>
    </w:p>
    <w:tbl>
      <w:tblPr>
        <w:tblW w:w="9560" w:type="dxa"/>
        <w:tblInd w:w="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020"/>
        <w:gridCol w:w="7540"/>
      </w:tblGrid>
      <w:tr w:rsidR="009B1B42" w:rsidRPr="008C4A23" w14:paraId="371541FB" w14:textId="77777777" w:rsidTr="009B1B42">
        <w:trPr>
          <w:trHeight w:val="222"/>
        </w:trPr>
        <w:tc>
          <w:tcPr>
            <w:tcW w:w="2020" w:type="dxa"/>
            <w:shd w:val="clear" w:color="auto" w:fill="auto"/>
            <w:hideMark/>
          </w:tcPr>
          <w:p w14:paraId="1E0FDD1F" w14:textId="25F473C3" w:rsidR="009B1B42" w:rsidRPr="008C4A23" w:rsidRDefault="005011D3" w:rsidP="009B1B42">
            <w:pPr>
              <w:spacing w:line="240" w:lineRule="auto"/>
              <w:rPr>
                <w:color w:val="000000"/>
                <w:sz w:val="20"/>
                <w:szCs w:val="20"/>
              </w:rPr>
            </w:pPr>
            <w:r w:rsidRPr="008C4A23">
              <w:rPr>
                <w:color w:val="000000"/>
                <w:sz w:val="20"/>
                <w:szCs w:val="20"/>
              </w:rPr>
              <w:t>Cel i</w:t>
            </w:r>
            <w:r w:rsidR="0076287F" w:rsidRPr="008C4A23">
              <w:rPr>
                <w:color w:val="000000"/>
                <w:sz w:val="20"/>
                <w:szCs w:val="20"/>
              </w:rPr>
              <w:t xml:space="preserve"> opis procesu</w:t>
            </w:r>
          </w:p>
        </w:tc>
        <w:tc>
          <w:tcPr>
            <w:tcW w:w="7540" w:type="dxa"/>
            <w:shd w:val="clear" w:color="auto" w:fill="auto"/>
            <w:vAlign w:val="bottom"/>
          </w:tcPr>
          <w:p w14:paraId="6E17B0EA" w14:textId="74D0F30C" w:rsidR="0076287F" w:rsidRPr="008C4A23" w:rsidRDefault="0076287F" w:rsidP="0087301C">
            <w:pPr>
              <w:pStyle w:val="Akapitzlist"/>
              <w:numPr>
                <w:ilvl w:val="0"/>
                <w:numId w:val="63"/>
              </w:numPr>
              <w:spacing w:line="240" w:lineRule="auto"/>
              <w:rPr>
                <w:color w:val="000000"/>
                <w:sz w:val="20"/>
                <w:szCs w:val="20"/>
              </w:rPr>
            </w:pPr>
            <w:r w:rsidRPr="008C4A23">
              <w:rPr>
                <w:color w:val="000000"/>
                <w:sz w:val="20"/>
                <w:szCs w:val="20"/>
              </w:rPr>
              <w:t xml:space="preserve">System umożliwia szeroko rozumiane zarządzanie użytkownikami tj. zarządzanie ich danymi, przydziałem do grup jak również zarządzanie grupami czy profilami. </w:t>
            </w:r>
          </w:p>
          <w:p w14:paraId="5A7AD34C" w14:textId="77777777" w:rsidR="0076287F" w:rsidRPr="008C4A23" w:rsidRDefault="0076287F" w:rsidP="0087301C">
            <w:pPr>
              <w:pStyle w:val="Akapitzlist"/>
              <w:numPr>
                <w:ilvl w:val="0"/>
                <w:numId w:val="63"/>
              </w:numPr>
              <w:spacing w:line="240" w:lineRule="auto"/>
              <w:rPr>
                <w:color w:val="000000"/>
                <w:sz w:val="20"/>
                <w:szCs w:val="20"/>
              </w:rPr>
            </w:pPr>
            <w:r w:rsidRPr="008C4A23">
              <w:rPr>
                <w:color w:val="000000"/>
                <w:sz w:val="20"/>
                <w:szCs w:val="20"/>
              </w:rPr>
              <w:t>System umożliwia zarządzanie modułem dotyczącym parametrów merytorycznych i technicznych mających bezpośredni wpływ na pracę systemu.</w:t>
            </w:r>
          </w:p>
          <w:p w14:paraId="61A2A15C" w14:textId="123003E1" w:rsidR="009B1B42" w:rsidRPr="008C4A23" w:rsidRDefault="0076287F" w:rsidP="0087301C">
            <w:pPr>
              <w:pStyle w:val="Akapitzlist"/>
              <w:numPr>
                <w:ilvl w:val="0"/>
                <w:numId w:val="63"/>
              </w:numPr>
              <w:spacing w:line="240" w:lineRule="auto"/>
              <w:rPr>
                <w:color w:val="000000"/>
                <w:sz w:val="20"/>
                <w:szCs w:val="20"/>
              </w:rPr>
            </w:pPr>
            <w:r w:rsidRPr="008C4A23">
              <w:rPr>
                <w:color w:val="000000"/>
                <w:sz w:val="20"/>
                <w:szCs w:val="20"/>
              </w:rPr>
              <w:t xml:space="preserve">System umożliwia zapis zawartości komunikatów w zewnętrznym repozytorium </w:t>
            </w:r>
            <w:r w:rsidR="005011D3" w:rsidRPr="008C4A23">
              <w:rPr>
                <w:color w:val="000000"/>
                <w:sz w:val="20"/>
                <w:szCs w:val="20"/>
              </w:rPr>
              <w:t>(dostępnym</w:t>
            </w:r>
            <w:r w:rsidRPr="008C4A23">
              <w:rPr>
                <w:color w:val="000000"/>
                <w:sz w:val="20"/>
                <w:szCs w:val="20"/>
              </w:rPr>
              <w:t xml:space="preserve"> dla użytkownika po zalogowaniu do AES/ECS2 PLUS) natomiast w AES są przechowywane metadane.</w:t>
            </w:r>
          </w:p>
        </w:tc>
      </w:tr>
    </w:tbl>
    <w:p w14:paraId="3AE6BAEB" w14:textId="77777777" w:rsidR="009B1B42" w:rsidRPr="008C4A23" w:rsidRDefault="009B1B42" w:rsidP="009B1B42"/>
    <w:p w14:paraId="6895C5C7" w14:textId="49E24068" w:rsidR="00B95DF7" w:rsidRPr="008C4A23" w:rsidRDefault="00B95DF7" w:rsidP="00B07170">
      <w:pPr>
        <w:pStyle w:val="Nagwek3"/>
      </w:pPr>
      <w:bookmarkStart w:id="100" w:name="_Toc176937012"/>
      <w:r w:rsidRPr="008C4A23">
        <w:t>AES/KOMUNIKATOR BCP</w:t>
      </w:r>
      <w:bookmarkEnd w:id="100"/>
      <w:r w:rsidRPr="008C4A23">
        <w:t xml:space="preserve"> </w:t>
      </w:r>
    </w:p>
    <w:p w14:paraId="07CDA31C" w14:textId="1E0718F3" w:rsidR="00F70F0A" w:rsidRPr="008C4A23" w:rsidRDefault="00F70F0A" w:rsidP="00DA1FCB">
      <w:pPr>
        <w:pStyle w:val="Nagwek4"/>
      </w:pPr>
      <w:r w:rsidRPr="008C4A23">
        <w:t>Wyślij dokument &gt; Wyślij.</w:t>
      </w:r>
    </w:p>
    <w:tbl>
      <w:tblPr>
        <w:tblW w:w="9560" w:type="dxa"/>
        <w:tblInd w:w="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020"/>
        <w:gridCol w:w="7540"/>
      </w:tblGrid>
      <w:tr w:rsidR="00F70F0A" w:rsidRPr="008C4A23" w14:paraId="5C8AE1D6" w14:textId="77777777" w:rsidTr="00F70F0A">
        <w:trPr>
          <w:trHeight w:val="222"/>
        </w:trPr>
        <w:tc>
          <w:tcPr>
            <w:tcW w:w="2020" w:type="dxa"/>
            <w:shd w:val="clear" w:color="auto" w:fill="auto"/>
            <w:hideMark/>
          </w:tcPr>
          <w:p w14:paraId="7BA7D4EE" w14:textId="77777777" w:rsidR="00F70F0A" w:rsidRPr="008C4A23" w:rsidRDefault="00F70F0A" w:rsidP="00F70F0A">
            <w:pPr>
              <w:spacing w:line="240" w:lineRule="auto"/>
              <w:rPr>
                <w:color w:val="000000"/>
                <w:sz w:val="20"/>
                <w:szCs w:val="20"/>
              </w:rPr>
            </w:pPr>
            <w:r w:rsidRPr="008C4A23">
              <w:rPr>
                <w:color w:val="000000"/>
                <w:sz w:val="20"/>
                <w:szCs w:val="20"/>
              </w:rPr>
              <w:t>Cel procesu</w:t>
            </w:r>
          </w:p>
        </w:tc>
        <w:tc>
          <w:tcPr>
            <w:tcW w:w="7540" w:type="dxa"/>
            <w:shd w:val="clear" w:color="auto" w:fill="auto"/>
            <w:vAlign w:val="bottom"/>
          </w:tcPr>
          <w:p w14:paraId="70A09BEE" w14:textId="1ADCB80D" w:rsidR="00F70F0A" w:rsidRPr="008C4A23" w:rsidRDefault="00F70F0A" w:rsidP="00F70F0A">
            <w:pPr>
              <w:spacing w:line="240" w:lineRule="auto"/>
              <w:rPr>
                <w:color w:val="000000"/>
                <w:sz w:val="20"/>
                <w:szCs w:val="20"/>
              </w:rPr>
            </w:pPr>
            <w:r w:rsidRPr="008C4A23">
              <w:rPr>
                <w:color w:val="000000"/>
                <w:sz w:val="20"/>
                <w:szCs w:val="20"/>
              </w:rPr>
              <w:t>Celem procesu jest wysłanie komunikatów eksportowych lub importowych do odpowiednich systemów celnych.</w:t>
            </w:r>
          </w:p>
        </w:tc>
      </w:tr>
      <w:tr w:rsidR="00F70F0A" w:rsidRPr="008C4A23" w14:paraId="32311BA3" w14:textId="77777777" w:rsidTr="00F70F0A">
        <w:trPr>
          <w:trHeight w:val="86"/>
        </w:trPr>
        <w:tc>
          <w:tcPr>
            <w:tcW w:w="2020" w:type="dxa"/>
            <w:shd w:val="clear" w:color="auto" w:fill="auto"/>
            <w:hideMark/>
          </w:tcPr>
          <w:p w14:paraId="5706A9A1" w14:textId="77777777" w:rsidR="00F70F0A" w:rsidRPr="008C4A23" w:rsidRDefault="00F70F0A" w:rsidP="00F70F0A">
            <w:pPr>
              <w:spacing w:line="240" w:lineRule="auto"/>
              <w:rPr>
                <w:color w:val="000000"/>
                <w:sz w:val="20"/>
                <w:szCs w:val="20"/>
              </w:rPr>
            </w:pPr>
            <w:r w:rsidRPr="008C4A23">
              <w:rPr>
                <w:color w:val="000000"/>
                <w:sz w:val="20"/>
                <w:szCs w:val="20"/>
              </w:rPr>
              <w:t>Syntetyczny opis</w:t>
            </w:r>
          </w:p>
        </w:tc>
        <w:tc>
          <w:tcPr>
            <w:tcW w:w="7540" w:type="dxa"/>
            <w:shd w:val="clear" w:color="auto" w:fill="auto"/>
            <w:vAlign w:val="bottom"/>
          </w:tcPr>
          <w:p w14:paraId="0C83AA83" w14:textId="03503F25" w:rsidR="00F70F0A" w:rsidRPr="008C4A23" w:rsidRDefault="00F70F0A" w:rsidP="00F70F0A">
            <w:pPr>
              <w:autoSpaceDE w:val="0"/>
              <w:autoSpaceDN w:val="0"/>
              <w:spacing w:line="240" w:lineRule="auto"/>
              <w:rPr>
                <w:color w:val="000000"/>
                <w:sz w:val="20"/>
                <w:szCs w:val="20"/>
              </w:rPr>
            </w:pPr>
            <w:r w:rsidRPr="008C4A23">
              <w:rPr>
                <w:color w:val="000000"/>
                <w:sz w:val="20"/>
                <w:szCs w:val="20"/>
              </w:rPr>
              <w:t>Proces opisuje sposób wysyłania dokumentów do systemów eksportowych lub importowych.</w:t>
            </w:r>
          </w:p>
        </w:tc>
      </w:tr>
    </w:tbl>
    <w:p w14:paraId="11D5E7D1" w14:textId="54A5E66C" w:rsidR="00F70F0A" w:rsidRPr="008C4A23" w:rsidRDefault="00F70F0A" w:rsidP="00F70F0A"/>
    <w:p w14:paraId="068502BF" w14:textId="7C43FE06" w:rsidR="00F70F0A" w:rsidRPr="008C4A23" w:rsidRDefault="00F70F0A" w:rsidP="00DA1FCB">
      <w:pPr>
        <w:pStyle w:val="Nagwek4"/>
      </w:pPr>
      <w:r w:rsidRPr="008C4A23">
        <w:t>Wyślij dokument &gt; Sprawdź.</w:t>
      </w:r>
    </w:p>
    <w:tbl>
      <w:tblPr>
        <w:tblW w:w="9560" w:type="dxa"/>
        <w:tblInd w:w="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020"/>
        <w:gridCol w:w="7540"/>
      </w:tblGrid>
      <w:tr w:rsidR="00F70F0A" w:rsidRPr="008C4A23" w14:paraId="174B6905" w14:textId="77777777" w:rsidTr="00F70F0A">
        <w:trPr>
          <w:trHeight w:val="222"/>
        </w:trPr>
        <w:tc>
          <w:tcPr>
            <w:tcW w:w="2020" w:type="dxa"/>
            <w:shd w:val="clear" w:color="auto" w:fill="auto"/>
            <w:hideMark/>
          </w:tcPr>
          <w:p w14:paraId="37C70645" w14:textId="77777777" w:rsidR="00F70F0A" w:rsidRPr="008C4A23" w:rsidRDefault="00F70F0A" w:rsidP="00F70F0A">
            <w:pPr>
              <w:spacing w:line="240" w:lineRule="auto"/>
              <w:rPr>
                <w:color w:val="000000"/>
                <w:sz w:val="20"/>
                <w:szCs w:val="20"/>
              </w:rPr>
            </w:pPr>
            <w:r w:rsidRPr="008C4A23">
              <w:rPr>
                <w:color w:val="000000"/>
                <w:sz w:val="20"/>
                <w:szCs w:val="20"/>
              </w:rPr>
              <w:t>Cel procesu</w:t>
            </w:r>
          </w:p>
        </w:tc>
        <w:tc>
          <w:tcPr>
            <w:tcW w:w="7540" w:type="dxa"/>
            <w:shd w:val="clear" w:color="auto" w:fill="auto"/>
            <w:vAlign w:val="bottom"/>
          </w:tcPr>
          <w:p w14:paraId="69485756" w14:textId="1CF7535C" w:rsidR="00F70F0A" w:rsidRPr="008C4A23" w:rsidRDefault="00F70F0A" w:rsidP="00F70F0A">
            <w:pPr>
              <w:spacing w:line="240" w:lineRule="auto"/>
              <w:rPr>
                <w:color w:val="000000"/>
                <w:sz w:val="20"/>
                <w:szCs w:val="20"/>
              </w:rPr>
            </w:pPr>
            <w:r w:rsidRPr="008C4A23">
              <w:rPr>
                <w:color w:val="000000"/>
                <w:sz w:val="20"/>
                <w:szCs w:val="20"/>
              </w:rPr>
              <w:t>Celem procesu jest walidacja komunikatów eksportowych lub importowych przed ich wysłaniem do odpowiednich systemów celnych.</w:t>
            </w:r>
          </w:p>
        </w:tc>
      </w:tr>
      <w:tr w:rsidR="00F70F0A" w:rsidRPr="008C4A23" w14:paraId="262429D6" w14:textId="77777777" w:rsidTr="00F70F0A">
        <w:trPr>
          <w:trHeight w:val="86"/>
        </w:trPr>
        <w:tc>
          <w:tcPr>
            <w:tcW w:w="2020" w:type="dxa"/>
            <w:shd w:val="clear" w:color="auto" w:fill="auto"/>
            <w:hideMark/>
          </w:tcPr>
          <w:p w14:paraId="43089213" w14:textId="77777777" w:rsidR="00F70F0A" w:rsidRPr="008C4A23" w:rsidRDefault="00F70F0A" w:rsidP="00F70F0A">
            <w:pPr>
              <w:spacing w:line="240" w:lineRule="auto"/>
              <w:rPr>
                <w:color w:val="000000"/>
                <w:sz w:val="20"/>
                <w:szCs w:val="20"/>
              </w:rPr>
            </w:pPr>
            <w:r w:rsidRPr="008C4A23">
              <w:rPr>
                <w:color w:val="000000"/>
                <w:sz w:val="20"/>
                <w:szCs w:val="20"/>
              </w:rPr>
              <w:t>Syntetyczny opis</w:t>
            </w:r>
          </w:p>
        </w:tc>
        <w:tc>
          <w:tcPr>
            <w:tcW w:w="7540" w:type="dxa"/>
            <w:shd w:val="clear" w:color="auto" w:fill="auto"/>
            <w:vAlign w:val="bottom"/>
          </w:tcPr>
          <w:p w14:paraId="3AD8B1A7" w14:textId="6575C9B0" w:rsidR="00F70F0A" w:rsidRPr="008C4A23" w:rsidRDefault="00F70F0A" w:rsidP="00F70F0A">
            <w:pPr>
              <w:autoSpaceDE w:val="0"/>
              <w:autoSpaceDN w:val="0"/>
              <w:spacing w:line="240" w:lineRule="auto"/>
              <w:rPr>
                <w:color w:val="000000"/>
                <w:sz w:val="20"/>
                <w:szCs w:val="20"/>
              </w:rPr>
            </w:pPr>
            <w:r w:rsidRPr="008C4A23">
              <w:rPr>
                <w:color w:val="000000"/>
                <w:sz w:val="20"/>
                <w:szCs w:val="20"/>
              </w:rPr>
              <w:t>Proces opisuje sposób walidacji dokumentów eksportowych lub importowych.</w:t>
            </w:r>
          </w:p>
        </w:tc>
      </w:tr>
    </w:tbl>
    <w:p w14:paraId="5465CC3C" w14:textId="77777777" w:rsidR="00F70F0A" w:rsidRPr="008C4A23" w:rsidRDefault="00F70F0A" w:rsidP="00F70F0A"/>
    <w:p w14:paraId="05CA8BE5" w14:textId="4C917A96" w:rsidR="00F70F0A" w:rsidRPr="008C4A23" w:rsidRDefault="00F70F0A" w:rsidP="00DA1FCB">
      <w:pPr>
        <w:pStyle w:val="Nagwek4"/>
      </w:pPr>
      <w:r w:rsidRPr="008C4A23">
        <w:t>Wyślij dokument &gt; Usuń.</w:t>
      </w:r>
    </w:p>
    <w:tbl>
      <w:tblPr>
        <w:tblW w:w="9560" w:type="dxa"/>
        <w:tblInd w:w="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020"/>
        <w:gridCol w:w="7540"/>
      </w:tblGrid>
      <w:tr w:rsidR="00F70F0A" w:rsidRPr="008C4A23" w14:paraId="679F9F84" w14:textId="77777777" w:rsidTr="00F70F0A">
        <w:trPr>
          <w:trHeight w:val="222"/>
        </w:trPr>
        <w:tc>
          <w:tcPr>
            <w:tcW w:w="2020" w:type="dxa"/>
            <w:shd w:val="clear" w:color="auto" w:fill="auto"/>
            <w:hideMark/>
          </w:tcPr>
          <w:p w14:paraId="466587B7" w14:textId="77777777" w:rsidR="00F70F0A" w:rsidRPr="008C4A23" w:rsidRDefault="00F70F0A" w:rsidP="00F70F0A">
            <w:pPr>
              <w:spacing w:line="240" w:lineRule="auto"/>
              <w:rPr>
                <w:color w:val="000000"/>
                <w:sz w:val="20"/>
                <w:szCs w:val="20"/>
              </w:rPr>
            </w:pPr>
            <w:r w:rsidRPr="008C4A23">
              <w:rPr>
                <w:color w:val="000000"/>
                <w:sz w:val="20"/>
                <w:szCs w:val="20"/>
              </w:rPr>
              <w:t>Cel procesu</w:t>
            </w:r>
          </w:p>
        </w:tc>
        <w:tc>
          <w:tcPr>
            <w:tcW w:w="7540" w:type="dxa"/>
            <w:shd w:val="clear" w:color="auto" w:fill="auto"/>
            <w:vAlign w:val="bottom"/>
          </w:tcPr>
          <w:p w14:paraId="401458CE" w14:textId="7A943D5C" w:rsidR="00F70F0A" w:rsidRPr="008C4A23" w:rsidRDefault="00F70F0A" w:rsidP="00F70F0A">
            <w:pPr>
              <w:spacing w:line="240" w:lineRule="auto"/>
              <w:rPr>
                <w:color w:val="000000"/>
                <w:sz w:val="20"/>
                <w:szCs w:val="20"/>
              </w:rPr>
            </w:pPr>
            <w:r w:rsidRPr="008C4A23">
              <w:rPr>
                <w:color w:val="000000"/>
                <w:sz w:val="20"/>
                <w:szCs w:val="20"/>
              </w:rPr>
              <w:t>Celem procesu jest usunięcie komunikatów eksportowych lub importowych z BCP.</w:t>
            </w:r>
          </w:p>
        </w:tc>
      </w:tr>
      <w:tr w:rsidR="00F70F0A" w:rsidRPr="008C4A23" w14:paraId="65A6188B" w14:textId="77777777" w:rsidTr="00F70F0A">
        <w:trPr>
          <w:trHeight w:val="86"/>
        </w:trPr>
        <w:tc>
          <w:tcPr>
            <w:tcW w:w="2020" w:type="dxa"/>
            <w:shd w:val="clear" w:color="auto" w:fill="auto"/>
            <w:hideMark/>
          </w:tcPr>
          <w:p w14:paraId="71B76C22" w14:textId="77777777" w:rsidR="00F70F0A" w:rsidRPr="008C4A23" w:rsidRDefault="00F70F0A" w:rsidP="00F70F0A">
            <w:pPr>
              <w:spacing w:line="240" w:lineRule="auto"/>
              <w:rPr>
                <w:color w:val="000000"/>
                <w:sz w:val="20"/>
                <w:szCs w:val="20"/>
              </w:rPr>
            </w:pPr>
            <w:r w:rsidRPr="008C4A23">
              <w:rPr>
                <w:color w:val="000000"/>
                <w:sz w:val="20"/>
                <w:szCs w:val="20"/>
              </w:rPr>
              <w:t>Syntetyczny opis</w:t>
            </w:r>
          </w:p>
        </w:tc>
        <w:tc>
          <w:tcPr>
            <w:tcW w:w="7540" w:type="dxa"/>
            <w:shd w:val="clear" w:color="auto" w:fill="auto"/>
            <w:vAlign w:val="bottom"/>
          </w:tcPr>
          <w:p w14:paraId="24BC44BF" w14:textId="798123EE" w:rsidR="00F70F0A" w:rsidRPr="008C4A23" w:rsidRDefault="00F70F0A" w:rsidP="00F70F0A">
            <w:pPr>
              <w:autoSpaceDE w:val="0"/>
              <w:autoSpaceDN w:val="0"/>
              <w:spacing w:line="240" w:lineRule="auto"/>
              <w:rPr>
                <w:color w:val="000000"/>
                <w:sz w:val="20"/>
                <w:szCs w:val="20"/>
              </w:rPr>
            </w:pPr>
            <w:r w:rsidRPr="008C4A23">
              <w:rPr>
                <w:color w:val="000000"/>
                <w:sz w:val="20"/>
                <w:szCs w:val="20"/>
              </w:rPr>
              <w:t>Proces opisuje sposób usuwania dokumentów eksportowych lub importowych.</w:t>
            </w:r>
          </w:p>
        </w:tc>
      </w:tr>
    </w:tbl>
    <w:p w14:paraId="30087F70" w14:textId="77777777" w:rsidR="00F70F0A" w:rsidRPr="008C4A23" w:rsidRDefault="00F70F0A" w:rsidP="00F70F0A"/>
    <w:p w14:paraId="4AFB0C8F" w14:textId="3BFC7E35" w:rsidR="00F70F0A" w:rsidRPr="008C4A23" w:rsidRDefault="00F70F0A" w:rsidP="00DA1FCB">
      <w:pPr>
        <w:pStyle w:val="Nagwek4"/>
      </w:pPr>
      <w:r w:rsidRPr="008C4A23">
        <w:t>Sprawdź status dokumentu.</w:t>
      </w:r>
    </w:p>
    <w:tbl>
      <w:tblPr>
        <w:tblW w:w="9560" w:type="dxa"/>
        <w:tblInd w:w="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020"/>
        <w:gridCol w:w="7540"/>
      </w:tblGrid>
      <w:tr w:rsidR="00F70F0A" w:rsidRPr="008C4A23" w14:paraId="41A189A9" w14:textId="77777777" w:rsidTr="00F70F0A">
        <w:trPr>
          <w:trHeight w:val="222"/>
        </w:trPr>
        <w:tc>
          <w:tcPr>
            <w:tcW w:w="2020" w:type="dxa"/>
            <w:shd w:val="clear" w:color="auto" w:fill="auto"/>
            <w:hideMark/>
          </w:tcPr>
          <w:p w14:paraId="1C1D9D7F" w14:textId="77777777" w:rsidR="00F70F0A" w:rsidRPr="008C4A23" w:rsidRDefault="00F70F0A" w:rsidP="00F70F0A">
            <w:pPr>
              <w:spacing w:line="240" w:lineRule="auto"/>
              <w:rPr>
                <w:color w:val="000000"/>
                <w:sz w:val="20"/>
                <w:szCs w:val="20"/>
              </w:rPr>
            </w:pPr>
            <w:r w:rsidRPr="008C4A23">
              <w:rPr>
                <w:color w:val="000000"/>
                <w:sz w:val="20"/>
                <w:szCs w:val="20"/>
              </w:rPr>
              <w:t>Cel procesu</w:t>
            </w:r>
          </w:p>
        </w:tc>
        <w:tc>
          <w:tcPr>
            <w:tcW w:w="7540" w:type="dxa"/>
            <w:shd w:val="clear" w:color="auto" w:fill="auto"/>
            <w:vAlign w:val="bottom"/>
          </w:tcPr>
          <w:p w14:paraId="372FD8EB" w14:textId="61493E8D" w:rsidR="00F70F0A" w:rsidRPr="008C4A23" w:rsidRDefault="00F70F0A" w:rsidP="00F70F0A">
            <w:pPr>
              <w:spacing w:line="240" w:lineRule="auto"/>
              <w:rPr>
                <w:color w:val="000000"/>
                <w:sz w:val="20"/>
                <w:szCs w:val="20"/>
              </w:rPr>
            </w:pPr>
            <w:r w:rsidRPr="008C4A23">
              <w:rPr>
                <w:color w:val="000000"/>
                <w:sz w:val="20"/>
                <w:szCs w:val="20"/>
              </w:rPr>
              <w:t>Celem procesu jest otrzymanie informacji o statusie dokumentu.</w:t>
            </w:r>
          </w:p>
        </w:tc>
      </w:tr>
      <w:tr w:rsidR="00F70F0A" w:rsidRPr="008C4A23" w14:paraId="04D2FAF3" w14:textId="77777777" w:rsidTr="00F70F0A">
        <w:trPr>
          <w:trHeight w:val="86"/>
        </w:trPr>
        <w:tc>
          <w:tcPr>
            <w:tcW w:w="2020" w:type="dxa"/>
            <w:shd w:val="clear" w:color="auto" w:fill="auto"/>
            <w:hideMark/>
          </w:tcPr>
          <w:p w14:paraId="6D2AED83" w14:textId="77777777" w:rsidR="00F70F0A" w:rsidRPr="008C4A23" w:rsidRDefault="00F70F0A" w:rsidP="00F70F0A">
            <w:pPr>
              <w:spacing w:line="240" w:lineRule="auto"/>
              <w:rPr>
                <w:color w:val="000000"/>
                <w:sz w:val="20"/>
                <w:szCs w:val="20"/>
              </w:rPr>
            </w:pPr>
            <w:r w:rsidRPr="008C4A23">
              <w:rPr>
                <w:color w:val="000000"/>
                <w:sz w:val="20"/>
                <w:szCs w:val="20"/>
              </w:rPr>
              <w:lastRenderedPageBreak/>
              <w:t>Syntetyczny opis</w:t>
            </w:r>
          </w:p>
        </w:tc>
        <w:tc>
          <w:tcPr>
            <w:tcW w:w="7540" w:type="dxa"/>
            <w:shd w:val="clear" w:color="auto" w:fill="auto"/>
            <w:vAlign w:val="bottom"/>
          </w:tcPr>
          <w:p w14:paraId="22E6A19E" w14:textId="1A60A096" w:rsidR="00F70F0A" w:rsidRPr="008C4A23" w:rsidRDefault="00F70F0A" w:rsidP="00F70F0A">
            <w:pPr>
              <w:autoSpaceDE w:val="0"/>
              <w:autoSpaceDN w:val="0"/>
              <w:spacing w:line="240" w:lineRule="auto"/>
              <w:rPr>
                <w:color w:val="000000"/>
                <w:sz w:val="20"/>
                <w:szCs w:val="20"/>
              </w:rPr>
            </w:pPr>
            <w:r w:rsidRPr="008C4A23">
              <w:rPr>
                <w:color w:val="000000"/>
                <w:sz w:val="20"/>
                <w:szCs w:val="20"/>
              </w:rPr>
              <w:t>Proces opisuje sposób sprawdzania statusu dokumentu.</w:t>
            </w:r>
          </w:p>
        </w:tc>
      </w:tr>
    </w:tbl>
    <w:p w14:paraId="2CF1F9DF" w14:textId="77777777" w:rsidR="00F70F0A" w:rsidRPr="008C4A23" w:rsidRDefault="00F70F0A" w:rsidP="00F70F0A"/>
    <w:p w14:paraId="5821C1C8" w14:textId="359D880E" w:rsidR="00F70F0A" w:rsidRPr="008C4A23" w:rsidRDefault="00F70F0A" w:rsidP="00DA1FCB">
      <w:pPr>
        <w:pStyle w:val="Nagwek4"/>
      </w:pPr>
      <w:r w:rsidRPr="008C4A23">
        <w:t>Wyszukaj dokument.</w:t>
      </w:r>
    </w:p>
    <w:tbl>
      <w:tblPr>
        <w:tblW w:w="9560" w:type="dxa"/>
        <w:tblInd w:w="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020"/>
        <w:gridCol w:w="7540"/>
      </w:tblGrid>
      <w:tr w:rsidR="00F70F0A" w:rsidRPr="008C4A23" w14:paraId="3EEDB1DB" w14:textId="77777777" w:rsidTr="00F70F0A">
        <w:trPr>
          <w:trHeight w:val="222"/>
        </w:trPr>
        <w:tc>
          <w:tcPr>
            <w:tcW w:w="2020" w:type="dxa"/>
            <w:shd w:val="clear" w:color="auto" w:fill="auto"/>
            <w:hideMark/>
          </w:tcPr>
          <w:p w14:paraId="2213F15F" w14:textId="77777777" w:rsidR="00F70F0A" w:rsidRPr="008C4A23" w:rsidRDefault="00F70F0A" w:rsidP="00F70F0A">
            <w:pPr>
              <w:spacing w:line="240" w:lineRule="auto"/>
              <w:rPr>
                <w:color w:val="000000"/>
                <w:sz w:val="20"/>
                <w:szCs w:val="20"/>
              </w:rPr>
            </w:pPr>
            <w:r w:rsidRPr="008C4A23">
              <w:rPr>
                <w:color w:val="000000"/>
                <w:sz w:val="20"/>
                <w:szCs w:val="20"/>
              </w:rPr>
              <w:t>Cel procesu</w:t>
            </w:r>
          </w:p>
        </w:tc>
        <w:tc>
          <w:tcPr>
            <w:tcW w:w="7540" w:type="dxa"/>
            <w:shd w:val="clear" w:color="auto" w:fill="auto"/>
            <w:vAlign w:val="bottom"/>
          </w:tcPr>
          <w:p w14:paraId="721F8993" w14:textId="0C97F8D9" w:rsidR="00F70F0A" w:rsidRPr="008C4A23" w:rsidRDefault="00F70F0A" w:rsidP="00F70F0A">
            <w:pPr>
              <w:spacing w:line="240" w:lineRule="auto"/>
              <w:rPr>
                <w:color w:val="000000"/>
                <w:sz w:val="20"/>
                <w:szCs w:val="20"/>
              </w:rPr>
            </w:pPr>
            <w:r w:rsidRPr="008C4A23">
              <w:rPr>
                <w:color w:val="000000"/>
                <w:sz w:val="20"/>
                <w:szCs w:val="20"/>
              </w:rPr>
              <w:t>Celem procesu jest możliwość wyszukiwania dokumentów w oparciu o wybrane kryteria.</w:t>
            </w:r>
          </w:p>
        </w:tc>
      </w:tr>
      <w:tr w:rsidR="00F70F0A" w:rsidRPr="008C4A23" w14:paraId="038D4E06" w14:textId="77777777" w:rsidTr="00F70F0A">
        <w:trPr>
          <w:trHeight w:val="86"/>
        </w:trPr>
        <w:tc>
          <w:tcPr>
            <w:tcW w:w="2020" w:type="dxa"/>
            <w:shd w:val="clear" w:color="auto" w:fill="auto"/>
            <w:hideMark/>
          </w:tcPr>
          <w:p w14:paraId="3FCCF64D" w14:textId="77777777" w:rsidR="00F70F0A" w:rsidRPr="008C4A23" w:rsidRDefault="00F70F0A" w:rsidP="00F70F0A">
            <w:pPr>
              <w:spacing w:line="240" w:lineRule="auto"/>
              <w:rPr>
                <w:color w:val="000000"/>
                <w:sz w:val="20"/>
                <w:szCs w:val="20"/>
              </w:rPr>
            </w:pPr>
            <w:r w:rsidRPr="008C4A23">
              <w:rPr>
                <w:color w:val="000000"/>
                <w:sz w:val="20"/>
                <w:szCs w:val="20"/>
              </w:rPr>
              <w:t>Syntetyczny opis</w:t>
            </w:r>
          </w:p>
        </w:tc>
        <w:tc>
          <w:tcPr>
            <w:tcW w:w="7540" w:type="dxa"/>
            <w:shd w:val="clear" w:color="auto" w:fill="auto"/>
            <w:vAlign w:val="bottom"/>
          </w:tcPr>
          <w:p w14:paraId="3511B659" w14:textId="0B61BFA3" w:rsidR="00F70F0A" w:rsidRPr="008C4A23" w:rsidRDefault="00F70F0A" w:rsidP="00F70F0A">
            <w:pPr>
              <w:autoSpaceDE w:val="0"/>
              <w:autoSpaceDN w:val="0"/>
              <w:spacing w:line="240" w:lineRule="auto"/>
              <w:rPr>
                <w:color w:val="000000"/>
                <w:sz w:val="20"/>
                <w:szCs w:val="20"/>
              </w:rPr>
            </w:pPr>
            <w:r w:rsidRPr="008C4A23">
              <w:rPr>
                <w:color w:val="000000"/>
                <w:sz w:val="20"/>
                <w:szCs w:val="20"/>
              </w:rPr>
              <w:t>Proces opisuje działania polegające na wyszukiwaniu dokumentów.</w:t>
            </w:r>
          </w:p>
        </w:tc>
      </w:tr>
    </w:tbl>
    <w:p w14:paraId="5EF6FFEA" w14:textId="77777777" w:rsidR="00F70F0A" w:rsidRPr="008C4A23" w:rsidRDefault="00F70F0A" w:rsidP="00F70F0A"/>
    <w:p w14:paraId="5962C42E" w14:textId="0E526CD2" w:rsidR="00F70F0A" w:rsidRPr="008C4A23" w:rsidRDefault="005A52EA" w:rsidP="00DA1FCB">
      <w:pPr>
        <w:pStyle w:val="Nagwek4"/>
      </w:pPr>
      <w:r w:rsidRPr="008C4A23">
        <w:t>Sprawdź status dokumentu &gt; Pobierz</w:t>
      </w:r>
      <w:r w:rsidR="00F70F0A" w:rsidRPr="008C4A23">
        <w:t>.</w:t>
      </w:r>
    </w:p>
    <w:tbl>
      <w:tblPr>
        <w:tblW w:w="9560" w:type="dxa"/>
        <w:tblInd w:w="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020"/>
        <w:gridCol w:w="7540"/>
      </w:tblGrid>
      <w:tr w:rsidR="00F70F0A" w:rsidRPr="008C4A23" w14:paraId="56F83725" w14:textId="77777777" w:rsidTr="00F70F0A">
        <w:trPr>
          <w:trHeight w:val="222"/>
        </w:trPr>
        <w:tc>
          <w:tcPr>
            <w:tcW w:w="2020" w:type="dxa"/>
            <w:shd w:val="clear" w:color="auto" w:fill="auto"/>
            <w:hideMark/>
          </w:tcPr>
          <w:p w14:paraId="3D0CF7A5" w14:textId="77777777" w:rsidR="00F70F0A" w:rsidRPr="008C4A23" w:rsidRDefault="00F70F0A" w:rsidP="00F70F0A">
            <w:pPr>
              <w:spacing w:line="240" w:lineRule="auto"/>
              <w:rPr>
                <w:color w:val="000000"/>
                <w:sz w:val="20"/>
                <w:szCs w:val="20"/>
              </w:rPr>
            </w:pPr>
            <w:r w:rsidRPr="008C4A23">
              <w:rPr>
                <w:color w:val="000000"/>
                <w:sz w:val="20"/>
                <w:szCs w:val="20"/>
              </w:rPr>
              <w:t>Cel procesu</w:t>
            </w:r>
          </w:p>
        </w:tc>
        <w:tc>
          <w:tcPr>
            <w:tcW w:w="7540" w:type="dxa"/>
            <w:shd w:val="clear" w:color="auto" w:fill="auto"/>
            <w:vAlign w:val="bottom"/>
          </w:tcPr>
          <w:p w14:paraId="3585541A" w14:textId="28CC9E4B" w:rsidR="00F70F0A" w:rsidRPr="008C4A23" w:rsidRDefault="005A52EA" w:rsidP="00F70F0A">
            <w:pPr>
              <w:spacing w:line="240" w:lineRule="auto"/>
              <w:rPr>
                <w:color w:val="000000"/>
                <w:sz w:val="20"/>
                <w:szCs w:val="20"/>
              </w:rPr>
            </w:pPr>
            <w:r w:rsidRPr="008C4A23">
              <w:rPr>
                <w:color w:val="000000"/>
                <w:sz w:val="20"/>
                <w:szCs w:val="20"/>
              </w:rPr>
              <w:t>Celem procesu jest możliwość pobrania komunikatu UPO/</w:t>
            </w:r>
            <w:proofErr w:type="spellStart"/>
            <w:r w:rsidRPr="008C4A23">
              <w:rPr>
                <w:color w:val="000000"/>
                <w:sz w:val="20"/>
                <w:szCs w:val="20"/>
              </w:rPr>
              <w:t>nieUPO</w:t>
            </w:r>
            <w:proofErr w:type="spellEnd"/>
            <w:r w:rsidRPr="008C4A23">
              <w:rPr>
                <w:color w:val="000000"/>
                <w:sz w:val="20"/>
                <w:szCs w:val="20"/>
              </w:rPr>
              <w:t>.</w:t>
            </w:r>
          </w:p>
        </w:tc>
      </w:tr>
      <w:tr w:rsidR="00F70F0A" w:rsidRPr="008C4A23" w14:paraId="4877D32D" w14:textId="77777777" w:rsidTr="00F70F0A">
        <w:trPr>
          <w:trHeight w:val="86"/>
        </w:trPr>
        <w:tc>
          <w:tcPr>
            <w:tcW w:w="2020" w:type="dxa"/>
            <w:shd w:val="clear" w:color="auto" w:fill="auto"/>
            <w:hideMark/>
          </w:tcPr>
          <w:p w14:paraId="0B686E25" w14:textId="77777777" w:rsidR="00F70F0A" w:rsidRPr="008C4A23" w:rsidRDefault="00F70F0A" w:rsidP="00F70F0A">
            <w:pPr>
              <w:spacing w:line="240" w:lineRule="auto"/>
              <w:rPr>
                <w:color w:val="000000"/>
                <w:sz w:val="20"/>
                <w:szCs w:val="20"/>
              </w:rPr>
            </w:pPr>
            <w:r w:rsidRPr="008C4A23">
              <w:rPr>
                <w:color w:val="000000"/>
                <w:sz w:val="20"/>
                <w:szCs w:val="20"/>
              </w:rPr>
              <w:t>Syntetyczny opis</w:t>
            </w:r>
          </w:p>
        </w:tc>
        <w:tc>
          <w:tcPr>
            <w:tcW w:w="7540" w:type="dxa"/>
            <w:shd w:val="clear" w:color="auto" w:fill="auto"/>
            <w:vAlign w:val="bottom"/>
          </w:tcPr>
          <w:p w14:paraId="405643E7" w14:textId="2AD9FDCE" w:rsidR="00F70F0A" w:rsidRPr="008C4A23" w:rsidRDefault="005A52EA" w:rsidP="00F70F0A">
            <w:pPr>
              <w:autoSpaceDE w:val="0"/>
              <w:autoSpaceDN w:val="0"/>
              <w:spacing w:line="240" w:lineRule="auto"/>
              <w:rPr>
                <w:color w:val="000000"/>
                <w:sz w:val="20"/>
                <w:szCs w:val="20"/>
              </w:rPr>
            </w:pPr>
            <w:r w:rsidRPr="008C4A23">
              <w:rPr>
                <w:color w:val="000000"/>
                <w:sz w:val="20"/>
                <w:szCs w:val="20"/>
              </w:rPr>
              <w:t>Proces opisuje działania polegające na pobieraniu dokumentów.</w:t>
            </w:r>
          </w:p>
        </w:tc>
      </w:tr>
    </w:tbl>
    <w:p w14:paraId="37ED5285" w14:textId="77777777" w:rsidR="00F70F0A" w:rsidRPr="008C4A23" w:rsidRDefault="00F70F0A" w:rsidP="00F70F0A"/>
    <w:p w14:paraId="7B85AAB4" w14:textId="77777777" w:rsidR="00F70F0A" w:rsidRPr="008C4A23" w:rsidRDefault="00F70F0A" w:rsidP="00F70F0A"/>
    <w:p w14:paraId="54D15230" w14:textId="3FA0156A" w:rsidR="00B95DF7" w:rsidRPr="008C4A23" w:rsidRDefault="00B95DF7" w:rsidP="00B07170">
      <w:pPr>
        <w:pStyle w:val="Nagwek3"/>
      </w:pPr>
      <w:bookmarkStart w:id="101" w:name="_Toc176937013"/>
      <w:r w:rsidRPr="008C4A23">
        <w:t>AES/</w:t>
      </w:r>
      <w:proofErr w:type="spellStart"/>
      <w:r w:rsidRPr="008C4A23">
        <w:t>PoUS</w:t>
      </w:r>
      <w:bookmarkEnd w:id="101"/>
      <w:proofErr w:type="spellEnd"/>
    </w:p>
    <w:p w14:paraId="7B624883" w14:textId="261E4AEE" w:rsidR="00157726" w:rsidRPr="008C4A23" w:rsidRDefault="00157726" w:rsidP="00DA1FCB">
      <w:pPr>
        <w:pStyle w:val="Nagwek4"/>
      </w:pPr>
      <w:r w:rsidRPr="008C4A23">
        <w:t>Obsługa kontroli.</w:t>
      </w:r>
    </w:p>
    <w:tbl>
      <w:tblPr>
        <w:tblW w:w="9560" w:type="dxa"/>
        <w:tblInd w:w="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020"/>
        <w:gridCol w:w="7540"/>
      </w:tblGrid>
      <w:tr w:rsidR="00157726" w:rsidRPr="008C4A23" w14:paraId="1A680DD4" w14:textId="77777777" w:rsidTr="00CA1375">
        <w:trPr>
          <w:trHeight w:val="222"/>
        </w:trPr>
        <w:tc>
          <w:tcPr>
            <w:tcW w:w="2020" w:type="dxa"/>
            <w:shd w:val="clear" w:color="auto" w:fill="auto"/>
            <w:hideMark/>
          </w:tcPr>
          <w:p w14:paraId="71E2613B" w14:textId="77777777" w:rsidR="00157726" w:rsidRPr="008C4A23" w:rsidRDefault="00157726" w:rsidP="00CA1375">
            <w:pPr>
              <w:spacing w:line="240" w:lineRule="auto"/>
              <w:rPr>
                <w:color w:val="000000"/>
                <w:sz w:val="20"/>
                <w:szCs w:val="20"/>
              </w:rPr>
            </w:pPr>
            <w:r w:rsidRPr="008C4A23">
              <w:rPr>
                <w:color w:val="000000"/>
                <w:sz w:val="20"/>
                <w:szCs w:val="20"/>
              </w:rPr>
              <w:t>Cel procesu</w:t>
            </w:r>
          </w:p>
        </w:tc>
        <w:tc>
          <w:tcPr>
            <w:tcW w:w="7540" w:type="dxa"/>
            <w:shd w:val="clear" w:color="auto" w:fill="auto"/>
            <w:vAlign w:val="bottom"/>
          </w:tcPr>
          <w:p w14:paraId="14B90E58" w14:textId="711BC3D4" w:rsidR="00157726" w:rsidRPr="008C4A23" w:rsidRDefault="00157726" w:rsidP="00CA1375">
            <w:pPr>
              <w:spacing w:line="240" w:lineRule="auto"/>
              <w:rPr>
                <w:color w:val="000000"/>
                <w:sz w:val="20"/>
                <w:szCs w:val="20"/>
              </w:rPr>
            </w:pPr>
            <w:r w:rsidRPr="008C4A23">
              <w:rPr>
                <w:color w:val="000000"/>
                <w:sz w:val="20"/>
                <w:szCs w:val="20"/>
              </w:rPr>
              <w:t>Celem procesu jest obsługa kontroli.</w:t>
            </w:r>
          </w:p>
        </w:tc>
      </w:tr>
      <w:tr w:rsidR="00157726" w:rsidRPr="008C4A23" w14:paraId="072161FC" w14:textId="77777777" w:rsidTr="00CA1375">
        <w:trPr>
          <w:trHeight w:val="86"/>
        </w:trPr>
        <w:tc>
          <w:tcPr>
            <w:tcW w:w="2020" w:type="dxa"/>
            <w:shd w:val="clear" w:color="auto" w:fill="auto"/>
            <w:hideMark/>
          </w:tcPr>
          <w:p w14:paraId="24E738E9" w14:textId="77777777" w:rsidR="00157726" w:rsidRPr="008C4A23" w:rsidRDefault="00157726" w:rsidP="00CA1375">
            <w:pPr>
              <w:spacing w:line="240" w:lineRule="auto"/>
              <w:rPr>
                <w:color w:val="000000"/>
                <w:sz w:val="20"/>
                <w:szCs w:val="20"/>
              </w:rPr>
            </w:pPr>
            <w:r w:rsidRPr="008C4A23">
              <w:rPr>
                <w:color w:val="000000"/>
                <w:sz w:val="20"/>
                <w:szCs w:val="20"/>
              </w:rPr>
              <w:t>Syntetyczny opis</w:t>
            </w:r>
          </w:p>
        </w:tc>
        <w:tc>
          <w:tcPr>
            <w:tcW w:w="7540" w:type="dxa"/>
            <w:shd w:val="clear" w:color="auto" w:fill="auto"/>
            <w:vAlign w:val="bottom"/>
          </w:tcPr>
          <w:p w14:paraId="557F13A4" w14:textId="09F9838C" w:rsidR="00157726" w:rsidRPr="008C4A23" w:rsidRDefault="00157726" w:rsidP="00CA1375">
            <w:pPr>
              <w:autoSpaceDE w:val="0"/>
              <w:autoSpaceDN w:val="0"/>
              <w:spacing w:line="240" w:lineRule="auto"/>
              <w:rPr>
                <w:color w:val="000000"/>
                <w:sz w:val="20"/>
                <w:szCs w:val="20"/>
              </w:rPr>
            </w:pPr>
            <w:r w:rsidRPr="008C4A23">
              <w:rPr>
                <w:color w:val="000000"/>
                <w:sz w:val="20"/>
                <w:szCs w:val="20"/>
              </w:rPr>
              <w:t>Proces przedstawia obsługę kontroli wniosku w UCZ oraz obsługę kontroli potwierdzenia unijnego statusu towarów w UCP.</w:t>
            </w:r>
          </w:p>
        </w:tc>
      </w:tr>
    </w:tbl>
    <w:p w14:paraId="6AB6EB88" w14:textId="09CDE26F" w:rsidR="00157726" w:rsidRPr="008C4A23" w:rsidRDefault="00157726" w:rsidP="00157726"/>
    <w:p w14:paraId="3A74799E" w14:textId="01867A59" w:rsidR="00157726" w:rsidRPr="008C4A23" w:rsidRDefault="00157726" w:rsidP="00DA1FCB">
      <w:pPr>
        <w:pStyle w:val="Nagwek4"/>
      </w:pPr>
      <w:r w:rsidRPr="008C4A23">
        <w:t>Analiza ryzyka.</w:t>
      </w:r>
    </w:p>
    <w:tbl>
      <w:tblPr>
        <w:tblW w:w="9560" w:type="dxa"/>
        <w:tblInd w:w="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020"/>
        <w:gridCol w:w="7540"/>
      </w:tblGrid>
      <w:tr w:rsidR="00157726" w:rsidRPr="008C4A23" w14:paraId="14AB552A" w14:textId="77777777" w:rsidTr="00CA1375">
        <w:trPr>
          <w:trHeight w:val="222"/>
        </w:trPr>
        <w:tc>
          <w:tcPr>
            <w:tcW w:w="2020" w:type="dxa"/>
            <w:shd w:val="clear" w:color="auto" w:fill="auto"/>
            <w:hideMark/>
          </w:tcPr>
          <w:p w14:paraId="45835A02" w14:textId="77777777" w:rsidR="00157726" w:rsidRPr="008C4A23" w:rsidRDefault="00157726" w:rsidP="00CA1375">
            <w:pPr>
              <w:spacing w:line="240" w:lineRule="auto"/>
              <w:rPr>
                <w:color w:val="000000"/>
                <w:sz w:val="20"/>
                <w:szCs w:val="20"/>
              </w:rPr>
            </w:pPr>
            <w:r w:rsidRPr="008C4A23">
              <w:rPr>
                <w:color w:val="000000"/>
                <w:sz w:val="20"/>
                <w:szCs w:val="20"/>
              </w:rPr>
              <w:t>Cel procesu</w:t>
            </w:r>
          </w:p>
        </w:tc>
        <w:tc>
          <w:tcPr>
            <w:tcW w:w="7540" w:type="dxa"/>
            <w:shd w:val="clear" w:color="auto" w:fill="auto"/>
            <w:vAlign w:val="bottom"/>
          </w:tcPr>
          <w:p w14:paraId="5B20CED3" w14:textId="176D8971" w:rsidR="00157726" w:rsidRPr="008C4A23" w:rsidRDefault="00157726" w:rsidP="00CA1375">
            <w:pPr>
              <w:spacing w:line="240" w:lineRule="auto"/>
              <w:rPr>
                <w:color w:val="000000"/>
                <w:sz w:val="20"/>
                <w:szCs w:val="20"/>
              </w:rPr>
            </w:pPr>
            <w:r w:rsidRPr="008C4A23">
              <w:rPr>
                <w:color w:val="000000"/>
                <w:sz w:val="20"/>
                <w:szCs w:val="20"/>
              </w:rPr>
              <w:t xml:space="preserve">Celem procesu jest wysłanie danych do systemu ZISAR, żeby </w:t>
            </w:r>
            <w:r w:rsidR="005011D3" w:rsidRPr="008C4A23">
              <w:rPr>
                <w:color w:val="000000"/>
                <w:sz w:val="20"/>
                <w:szCs w:val="20"/>
              </w:rPr>
              <w:t>przeprowadzić automatyczną</w:t>
            </w:r>
            <w:r w:rsidRPr="008C4A23">
              <w:rPr>
                <w:color w:val="000000"/>
                <w:sz w:val="20"/>
                <w:szCs w:val="20"/>
              </w:rPr>
              <w:t xml:space="preserve"> analizę ryzyka oraz odebrać wyniki AR przez SO.</w:t>
            </w:r>
          </w:p>
        </w:tc>
      </w:tr>
      <w:tr w:rsidR="00157726" w:rsidRPr="008C4A23" w14:paraId="523A161B" w14:textId="77777777" w:rsidTr="00CA1375">
        <w:trPr>
          <w:trHeight w:val="86"/>
        </w:trPr>
        <w:tc>
          <w:tcPr>
            <w:tcW w:w="2020" w:type="dxa"/>
            <w:shd w:val="clear" w:color="auto" w:fill="auto"/>
            <w:hideMark/>
          </w:tcPr>
          <w:p w14:paraId="0BEEDDF0" w14:textId="77777777" w:rsidR="00157726" w:rsidRPr="008C4A23" w:rsidRDefault="00157726" w:rsidP="00CA1375">
            <w:pPr>
              <w:spacing w:line="240" w:lineRule="auto"/>
              <w:rPr>
                <w:color w:val="000000"/>
                <w:sz w:val="20"/>
                <w:szCs w:val="20"/>
              </w:rPr>
            </w:pPr>
            <w:r w:rsidRPr="008C4A23">
              <w:rPr>
                <w:color w:val="000000"/>
                <w:sz w:val="20"/>
                <w:szCs w:val="20"/>
              </w:rPr>
              <w:t>Syntetyczny opis</w:t>
            </w:r>
          </w:p>
        </w:tc>
        <w:tc>
          <w:tcPr>
            <w:tcW w:w="7540" w:type="dxa"/>
            <w:shd w:val="clear" w:color="auto" w:fill="auto"/>
            <w:vAlign w:val="bottom"/>
          </w:tcPr>
          <w:p w14:paraId="403118B6" w14:textId="55B77079" w:rsidR="00157726" w:rsidRPr="008C4A23" w:rsidRDefault="00157726" w:rsidP="00157726">
            <w:pPr>
              <w:autoSpaceDE w:val="0"/>
              <w:autoSpaceDN w:val="0"/>
              <w:spacing w:line="240" w:lineRule="auto"/>
              <w:rPr>
                <w:color w:val="000000"/>
                <w:sz w:val="20"/>
                <w:szCs w:val="20"/>
              </w:rPr>
            </w:pPr>
            <w:r w:rsidRPr="008C4A23">
              <w:rPr>
                <w:color w:val="000000"/>
                <w:sz w:val="20"/>
                <w:szCs w:val="20"/>
              </w:rPr>
              <w:t xml:space="preserve">Proces pomocniczy wielokrotnie </w:t>
            </w:r>
            <w:r w:rsidR="005011D3" w:rsidRPr="008C4A23">
              <w:rPr>
                <w:color w:val="000000"/>
                <w:sz w:val="20"/>
                <w:szCs w:val="20"/>
              </w:rPr>
              <w:t>wykorzystywany w</w:t>
            </w:r>
            <w:r w:rsidRPr="008C4A23">
              <w:rPr>
                <w:color w:val="000000"/>
                <w:sz w:val="20"/>
                <w:szCs w:val="20"/>
              </w:rPr>
              <w:t xml:space="preserve"> innych procesach.</w:t>
            </w:r>
          </w:p>
          <w:p w14:paraId="65C50412" w14:textId="5818EE7E" w:rsidR="00157726" w:rsidRPr="008C4A23" w:rsidRDefault="00157726" w:rsidP="00157726">
            <w:pPr>
              <w:autoSpaceDE w:val="0"/>
              <w:autoSpaceDN w:val="0"/>
              <w:spacing w:line="240" w:lineRule="auto"/>
              <w:rPr>
                <w:color w:val="000000"/>
                <w:sz w:val="20"/>
                <w:szCs w:val="20"/>
              </w:rPr>
            </w:pPr>
            <w:r w:rsidRPr="008C4A23">
              <w:rPr>
                <w:color w:val="000000"/>
                <w:sz w:val="20"/>
                <w:szCs w:val="20"/>
              </w:rPr>
              <w:t>AES/</w:t>
            </w:r>
            <w:proofErr w:type="spellStart"/>
            <w:r w:rsidRPr="008C4A23">
              <w:rPr>
                <w:color w:val="000000"/>
                <w:sz w:val="20"/>
                <w:szCs w:val="20"/>
              </w:rPr>
              <w:t>PoUS</w:t>
            </w:r>
            <w:proofErr w:type="spellEnd"/>
            <w:r w:rsidRPr="008C4A23">
              <w:rPr>
                <w:color w:val="000000"/>
                <w:sz w:val="20"/>
                <w:szCs w:val="20"/>
              </w:rPr>
              <w:t xml:space="preserve"> przesyła dane z dokumentu do systemu ZISAR celem przeprowadzenia automatycznej analizy ryzyka (AAR). Wyniki analizy ryzyka (WAR) tj. pochodzące z systemu ZISAR: wskazania do kontroli lub brak wskazań do kontroli przekazywane są do AES/</w:t>
            </w:r>
            <w:proofErr w:type="spellStart"/>
            <w:r w:rsidRPr="008C4A23">
              <w:rPr>
                <w:color w:val="000000"/>
                <w:sz w:val="20"/>
                <w:szCs w:val="20"/>
              </w:rPr>
              <w:t>PoUS</w:t>
            </w:r>
            <w:proofErr w:type="spellEnd"/>
            <w:r w:rsidRPr="008C4A23">
              <w:rPr>
                <w:color w:val="000000"/>
                <w:sz w:val="20"/>
                <w:szCs w:val="20"/>
              </w:rPr>
              <w:t>, celem dopisania ich do dokumentu.</w:t>
            </w:r>
          </w:p>
        </w:tc>
      </w:tr>
    </w:tbl>
    <w:p w14:paraId="587823FF" w14:textId="19E7FBAB" w:rsidR="00157726" w:rsidRPr="008C4A23" w:rsidRDefault="00157726" w:rsidP="00157726"/>
    <w:p w14:paraId="73AE8956" w14:textId="2CB72D90" w:rsidR="00CA1375" w:rsidRPr="008C4A23" w:rsidRDefault="00CA1375" w:rsidP="00DA1FCB">
      <w:pPr>
        <w:pStyle w:val="Nagwek4"/>
      </w:pPr>
      <w:r w:rsidRPr="008C4A23">
        <w:t>Pobranie danych z Centralnego Repozytorium.</w:t>
      </w:r>
    </w:p>
    <w:tbl>
      <w:tblPr>
        <w:tblW w:w="9560" w:type="dxa"/>
        <w:tblInd w:w="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020"/>
        <w:gridCol w:w="7540"/>
      </w:tblGrid>
      <w:tr w:rsidR="00CA1375" w:rsidRPr="008C4A23" w14:paraId="2A7019E5" w14:textId="77777777" w:rsidTr="00CA1375">
        <w:trPr>
          <w:trHeight w:val="222"/>
        </w:trPr>
        <w:tc>
          <w:tcPr>
            <w:tcW w:w="2020" w:type="dxa"/>
            <w:shd w:val="clear" w:color="auto" w:fill="auto"/>
            <w:hideMark/>
          </w:tcPr>
          <w:p w14:paraId="7FE84B29" w14:textId="77777777" w:rsidR="00CA1375" w:rsidRPr="008C4A23" w:rsidRDefault="00CA1375" w:rsidP="00CA1375">
            <w:pPr>
              <w:spacing w:line="240" w:lineRule="auto"/>
              <w:rPr>
                <w:color w:val="000000"/>
                <w:sz w:val="20"/>
                <w:szCs w:val="20"/>
              </w:rPr>
            </w:pPr>
            <w:r w:rsidRPr="008C4A23">
              <w:rPr>
                <w:color w:val="000000"/>
                <w:sz w:val="20"/>
                <w:szCs w:val="20"/>
              </w:rPr>
              <w:t>Cel procesu</w:t>
            </w:r>
          </w:p>
        </w:tc>
        <w:tc>
          <w:tcPr>
            <w:tcW w:w="7540" w:type="dxa"/>
            <w:shd w:val="clear" w:color="auto" w:fill="auto"/>
            <w:vAlign w:val="bottom"/>
          </w:tcPr>
          <w:p w14:paraId="0D98653A" w14:textId="0EAB76BD" w:rsidR="00CA1375" w:rsidRPr="008C4A23" w:rsidRDefault="00CA1375" w:rsidP="00CA1375">
            <w:pPr>
              <w:spacing w:line="240" w:lineRule="auto"/>
              <w:rPr>
                <w:color w:val="000000"/>
                <w:sz w:val="20"/>
                <w:szCs w:val="20"/>
              </w:rPr>
            </w:pPr>
            <w:r w:rsidRPr="008C4A23">
              <w:rPr>
                <w:color w:val="000000"/>
                <w:sz w:val="20"/>
                <w:szCs w:val="20"/>
              </w:rPr>
              <w:t>Celem procesu jest umożliwienie pobrania danych dowodu z Centralnego Repozytorium.</w:t>
            </w:r>
          </w:p>
        </w:tc>
      </w:tr>
      <w:tr w:rsidR="00CA1375" w:rsidRPr="008C4A23" w14:paraId="76720565" w14:textId="77777777" w:rsidTr="00CA1375">
        <w:trPr>
          <w:trHeight w:val="86"/>
        </w:trPr>
        <w:tc>
          <w:tcPr>
            <w:tcW w:w="2020" w:type="dxa"/>
            <w:shd w:val="clear" w:color="auto" w:fill="auto"/>
            <w:hideMark/>
          </w:tcPr>
          <w:p w14:paraId="299E2608" w14:textId="77777777" w:rsidR="00CA1375" w:rsidRPr="008C4A23" w:rsidRDefault="00CA1375" w:rsidP="00CA1375">
            <w:pPr>
              <w:spacing w:line="240" w:lineRule="auto"/>
              <w:rPr>
                <w:color w:val="000000"/>
                <w:sz w:val="20"/>
                <w:szCs w:val="20"/>
              </w:rPr>
            </w:pPr>
            <w:r w:rsidRPr="008C4A23">
              <w:rPr>
                <w:color w:val="000000"/>
                <w:sz w:val="20"/>
                <w:szCs w:val="20"/>
              </w:rPr>
              <w:t>Syntetyczny opis</w:t>
            </w:r>
          </w:p>
        </w:tc>
        <w:tc>
          <w:tcPr>
            <w:tcW w:w="7540" w:type="dxa"/>
            <w:shd w:val="clear" w:color="auto" w:fill="auto"/>
            <w:vAlign w:val="bottom"/>
          </w:tcPr>
          <w:p w14:paraId="4CE13318" w14:textId="41EECC78" w:rsidR="00CA1375" w:rsidRPr="008C4A23" w:rsidRDefault="00CA1375" w:rsidP="00CA1375">
            <w:pPr>
              <w:autoSpaceDE w:val="0"/>
              <w:autoSpaceDN w:val="0"/>
              <w:spacing w:line="240" w:lineRule="auto"/>
              <w:rPr>
                <w:color w:val="000000"/>
                <w:sz w:val="20"/>
                <w:szCs w:val="20"/>
              </w:rPr>
            </w:pPr>
            <w:r w:rsidRPr="008C4A23">
              <w:rPr>
                <w:color w:val="000000"/>
                <w:sz w:val="20"/>
                <w:szCs w:val="20"/>
              </w:rPr>
              <w:t>Proces umożliwia pobranie danych z Centralnego Repozytorium, dotyczących dowodu T2L(F).</w:t>
            </w:r>
          </w:p>
        </w:tc>
      </w:tr>
    </w:tbl>
    <w:p w14:paraId="58716AA4" w14:textId="0C9E923C" w:rsidR="00CA1375" w:rsidRPr="008C4A23" w:rsidRDefault="00CA1375" w:rsidP="00157726"/>
    <w:p w14:paraId="3A5CCD68" w14:textId="06C229B3" w:rsidR="00CA1375" w:rsidRPr="008C4A23" w:rsidRDefault="00CA1375" w:rsidP="00DA1FCB">
      <w:pPr>
        <w:pStyle w:val="Nagwek4"/>
      </w:pPr>
      <w:r w:rsidRPr="008C4A23">
        <w:lastRenderedPageBreak/>
        <w:t>Obsługa listy weryfikacyjnej.</w:t>
      </w:r>
    </w:p>
    <w:tbl>
      <w:tblPr>
        <w:tblW w:w="9560" w:type="dxa"/>
        <w:tblInd w:w="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020"/>
        <w:gridCol w:w="7540"/>
      </w:tblGrid>
      <w:tr w:rsidR="00CA1375" w:rsidRPr="008C4A23" w14:paraId="5D155B24" w14:textId="77777777" w:rsidTr="00CA1375">
        <w:trPr>
          <w:trHeight w:val="222"/>
        </w:trPr>
        <w:tc>
          <w:tcPr>
            <w:tcW w:w="2020" w:type="dxa"/>
            <w:shd w:val="clear" w:color="auto" w:fill="auto"/>
            <w:hideMark/>
          </w:tcPr>
          <w:p w14:paraId="049250EA" w14:textId="77777777" w:rsidR="00CA1375" w:rsidRPr="008C4A23" w:rsidRDefault="00CA1375" w:rsidP="00CA1375">
            <w:pPr>
              <w:spacing w:line="240" w:lineRule="auto"/>
              <w:rPr>
                <w:color w:val="000000"/>
                <w:sz w:val="20"/>
                <w:szCs w:val="20"/>
              </w:rPr>
            </w:pPr>
            <w:r w:rsidRPr="008C4A23">
              <w:rPr>
                <w:color w:val="000000"/>
                <w:sz w:val="20"/>
                <w:szCs w:val="20"/>
              </w:rPr>
              <w:t>Cel procesu</w:t>
            </w:r>
          </w:p>
        </w:tc>
        <w:tc>
          <w:tcPr>
            <w:tcW w:w="7540" w:type="dxa"/>
            <w:shd w:val="clear" w:color="auto" w:fill="auto"/>
            <w:vAlign w:val="bottom"/>
          </w:tcPr>
          <w:p w14:paraId="7C36CAF7" w14:textId="593D4497" w:rsidR="00CA1375" w:rsidRPr="008C4A23" w:rsidRDefault="00CA1375" w:rsidP="00CA1375">
            <w:pPr>
              <w:spacing w:line="240" w:lineRule="auto"/>
              <w:rPr>
                <w:color w:val="000000"/>
                <w:sz w:val="20"/>
                <w:szCs w:val="20"/>
              </w:rPr>
            </w:pPr>
            <w:r w:rsidRPr="008C4A23">
              <w:rPr>
                <w:color w:val="000000"/>
                <w:sz w:val="20"/>
                <w:szCs w:val="20"/>
              </w:rPr>
              <w:t xml:space="preserve">Wymuszenie weryfikacji dokumentu i/lub ewentualnej </w:t>
            </w:r>
            <w:r w:rsidR="005011D3" w:rsidRPr="008C4A23">
              <w:rPr>
                <w:color w:val="000000"/>
                <w:sz w:val="20"/>
                <w:szCs w:val="20"/>
              </w:rPr>
              <w:t>kontroli towarów</w:t>
            </w:r>
            <w:r w:rsidRPr="008C4A23">
              <w:rPr>
                <w:color w:val="000000"/>
                <w:sz w:val="20"/>
                <w:szCs w:val="20"/>
              </w:rPr>
              <w:t>, gdzie jest to konieczne do wykonania.</w:t>
            </w:r>
          </w:p>
        </w:tc>
      </w:tr>
      <w:tr w:rsidR="00CA1375" w:rsidRPr="008C4A23" w14:paraId="2A913DF6" w14:textId="77777777" w:rsidTr="00CA1375">
        <w:trPr>
          <w:trHeight w:val="86"/>
        </w:trPr>
        <w:tc>
          <w:tcPr>
            <w:tcW w:w="2020" w:type="dxa"/>
            <w:shd w:val="clear" w:color="auto" w:fill="auto"/>
            <w:hideMark/>
          </w:tcPr>
          <w:p w14:paraId="17566632" w14:textId="77777777" w:rsidR="00CA1375" w:rsidRPr="008C4A23" w:rsidRDefault="00CA1375" w:rsidP="00CA1375">
            <w:pPr>
              <w:spacing w:line="240" w:lineRule="auto"/>
              <w:rPr>
                <w:color w:val="000000"/>
                <w:sz w:val="20"/>
                <w:szCs w:val="20"/>
              </w:rPr>
            </w:pPr>
            <w:r w:rsidRPr="008C4A23">
              <w:rPr>
                <w:color w:val="000000"/>
                <w:sz w:val="20"/>
                <w:szCs w:val="20"/>
              </w:rPr>
              <w:t>Syntetyczny opis</w:t>
            </w:r>
          </w:p>
        </w:tc>
        <w:tc>
          <w:tcPr>
            <w:tcW w:w="7540" w:type="dxa"/>
            <w:shd w:val="clear" w:color="auto" w:fill="auto"/>
            <w:vAlign w:val="bottom"/>
          </w:tcPr>
          <w:p w14:paraId="046E2312" w14:textId="464993BF" w:rsidR="00CA1375" w:rsidRPr="008C4A23" w:rsidRDefault="00CA1375" w:rsidP="00CA1375">
            <w:pPr>
              <w:autoSpaceDE w:val="0"/>
              <w:autoSpaceDN w:val="0"/>
              <w:spacing w:line="240" w:lineRule="auto"/>
              <w:rPr>
                <w:color w:val="000000"/>
                <w:sz w:val="20"/>
                <w:szCs w:val="20"/>
              </w:rPr>
            </w:pPr>
            <w:r w:rsidRPr="008C4A23">
              <w:rPr>
                <w:color w:val="000000"/>
                <w:sz w:val="20"/>
                <w:szCs w:val="20"/>
              </w:rPr>
              <w:t xml:space="preserve">Proces pomocniczy wielokrotnie </w:t>
            </w:r>
            <w:r w:rsidR="005011D3" w:rsidRPr="008C4A23">
              <w:rPr>
                <w:color w:val="000000"/>
                <w:sz w:val="20"/>
                <w:szCs w:val="20"/>
              </w:rPr>
              <w:t>wykorzystywany w</w:t>
            </w:r>
            <w:r w:rsidRPr="008C4A23">
              <w:rPr>
                <w:color w:val="000000"/>
                <w:sz w:val="20"/>
                <w:szCs w:val="20"/>
              </w:rPr>
              <w:t xml:space="preserve"> innych procesach.</w:t>
            </w:r>
          </w:p>
          <w:p w14:paraId="5A613CB3" w14:textId="77777777" w:rsidR="00CA1375" w:rsidRPr="008C4A23" w:rsidRDefault="00CA1375" w:rsidP="00CA1375">
            <w:pPr>
              <w:autoSpaceDE w:val="0"/>
              <w:autoSpaceDN w:val="0"/>
              <w:spacing w:line="240" w:lineRule="auto"/>
              <w:rPr>
                <w:color w:val="000000"/>
                <w:sz w:val="20"/>
                <w:szCs w:val="20"/>
              </w:rPr>
            </w:pPr>
            <w:r w:rsidRPr="008C4A23">
              <w:rPr>
                <w:color w:val="000000"/>
                <w:sz w:val="20"/>
                <w:szCs w:val="20"/>
              </w:rPr>
              <w:t>Daną wejściową procesu jest dokument oraz dodatkowe powiązane, dopisane do dokumentu w innych procesach (jeśli to było zasadne):</w:t>
            </w:r>
          </w:p>
          <w:p w14:paraId="5F6289CC" w14:textId="3CAFB617" w:rsidR="00CA1375" w:rsidRPr="008C4A23" w:rsidRDefault="00CA1375" w:rsidP="0087301C">
            <w:pPr>
              <w:pStyle w:val="Akapitzlist"/>
              <w:numPr>
                <w:ilvl w:val="0"/>
                <w:numId w:val="70"/>
              </w:numPr>
              <w:autoSpaceDE w:val="0"/>
              <w:autoSpaceDN w:val="0"/>
              <w:spacing w:line="240" w:lineRule="auto"/>
              <w:rPr>
                <w:color w:val="000000"/>
                <w:sz w:val="20"/>
                <w:szCs w:val="20"/>
              </w:rPr>
            </w:pPr>
            <w:r w:rsidRPr="008C4A23">
              <w:rPr>
                <w:color w:val="000000"/>
                <w:sz w:val="20"/>
                <w:szCs w:val="20"/>
              </w:rPr>
              <w:t xml:space="preserve">informacje, </w:t>
            </w:r>
          </w:p>
          <w:p w14:paraId="624D5117" w14:textId="06525115" w:rsidR="00CA1375" w:rsidRPr="008C4A23" w:rsidRDefault="00CA1375" w:rsidP="0087301C">
            <w:pPr>
              <w:pStyle w:val="Akapitzlist"/>
              <w:numPr>
                <w:ilvl w:val="0"/>
                <w:numId w:val="70"/>
              </w:numPr>
              <w:autoSpaceDE w:val="0"/>
              <w:autoSpaceDN w:val="0"/>
              <w:spacing w:line="240" w:lineRule="auto"/>
              <w:rPr>
                <w:color w:val="000000"/>
                <w:sz w:val="20"/>
                <w:szCs w:val="20"/>
              </w:rPr>
            </w:pPr>
            <w:r w:rsidRPr="008C4A23">
              <w:rPr>
                <w:color w:val="000000"/>
                <w:sz w:val="20"/>
                <w:szCs w:val="20"/>
              </w:rPr>
              <w:t>ostrzeżenia,</w:t>
            </w:r>
          </w:p>
          <w:p w14:paraId="4B2CD478" w14:textId="71146FCE" w:rsidR="00CA1375" w:rsidRPr="008C4A23" w:rsidRDefault="00CA1375" w:rsidP="0087301C">
            <w:pPr>
              <w:pStyle w:val="Akapitzlist"/>
              <w:numPr>
                <w:ilvl w:val="0"/>
                <w:numId w:val="70"/>
              </w:numPr>
              <w:autoSpaceDE w:val="0"/>
              <w:autoSpaceDN w:val="0"/>
              <w:spacing w:line="240" w:lineRule="auto"/>
              <w:rPr>
                <w:color w:val="000000"/>
                <w:sz w:val="20"/>
                <w:szCs w:val="20"/>
              </w:rPr>
            </w:pPr>
            <w:r w:rsidRPr="008C4A23">
              <w:rPr>
                <w:color w:val="000000"/>
                <w:sz w:val="20"/>
                <w:szCs w:val="20"/>
              </w:rPr>
              <w:t>zadania,</w:t>
            </w:r>
          </w:p>
          <w:p w14:paraId="11DFD5C4" w14:textId="4DC8850A" w:rsidR="00CA1375" w:rsidRPr="008C4A23" w:rsidRDefault="00CA1375" w:rsidP="0087301C">
            <w:pPr>
              <w:pStyle w:val="Akapitzlist"/>
              <w:numPr>
                <w:ilvl w:val="0"/>
                <w:numId w:val="70"/>
              </w:numPr>
              <w:autoSpaceDE w:val="0"/>
              <w:autoSpaceDN w:val="0"/>
              <w:spacing w:line="240" w:lineRule="auto"/>
              <w:rPr>
                <w:color w:val="000000"/>
                <w:sz w:val="20"/>
                <w:szCs w:val="20"/>
              </w:rPr>
            </w:pPr>
            <w:r w:rsidRPr="008C4A23">
              <w:rPr>
                <w:color w:val="000000"/>
                <w:sz w:val="20"/>
                <w:szCs w:val="20"/>
              </w:rPr>
              <w:t>dyrektywy kontroli</w:t>
            </w:r>
          </w:p>
          <w:p w14:paraId="53186F55" w14:textId="77777777" w:rsidR="00CA1375" w:rsidRPr="008C4A23" w:rsidRDefault="00CA1375" w:rsidP="00CA1375">
            <w:pPr>
              <w:autoSpaceDE w:val="0"/>
              <w:autoSpaceDN w:val="0"/>
              <w:spacing w:line="240" w:lineRule="auto"/>
              <w:rPr>
                <w:color w:val="000000"/>
                <w:sz w:val="20"/>
                <w:szCs w:val="20"/>
              </w:rPr>
            </w:pPr>
            <w:r w:rsidRPr="008C4A23">
              <w:rPr>
                <w:color w:val="000000"/>
                <w:sz w:val="20"/>
                <w:szCs w:val="20"/>
              </w:rPr>
              <w:t xml:space="preserve">stanowiące wpisy na tzw. liście weryfikacyjnej. </w:t>
            </w:r>
          </w:p>
          <w:p w14:paraId="689B5824" w14:textId="6B73F362" w:rsidR="00CA1375" w:rsidRPr="008C4A23" w:rsidRDefault="00CA1375" w:rsidP="00CA1375">
            <w:pPr>
              <w:autoSpaceDE w:val="0"/>
              <w:autoSpaceDN w:val="0"/>
              <w:spacing w:line="240" w:lineRule="auto"/>
              <w:rPr>
                <w:color w:val="000000"/>
                <w:sz w:val="20"/>
                <w:szCs w:val="20"/>
              </w:rPr>
            </w:pPr>
            <w:r w:rsidRPr="008C4A23">
              <w:rPr>
                <w:color w:val="000000"/>
                <w:sz w:val="20"/>
                <w:szCs w:val="20"/>
              </w:rPr>
              <w:t>Funkcjonariusz celno-skarbowy obsługuje odpowiednio powyższe wpisy. Może też tworzyć własne dyrektywy.</w:t>
            </w:r>
          </w:p>
        </w:tc>
      </w:tr>
    </w:tbl>
    <w:p w14:paraId="672E75F4" w14:textId="77777777" w:rsidR="00CA1375" w:rsidRPr="008C4A23" w:rsidRDefault="00CA1375" w:rsidP="00157726">
      <w:r w:rsidRPr="008C4A23">
        <w:t xml:space="preserve"> </w:t>
      </w:r>
    </w:p>
    <w:p w14:paraId="773C68FE" w14:textId="77777777" w:rsidR="00CA1375" w:rsidRPr="008C4A23" w:rsidRDefault="00CA1375" w:rsidP="00157726"/>
    <w:p w14:paraId="7AD96FF8" w14:textId="7527EC7F" w:rsidR="00CA1375" w:rsidRPr="008C4A23" w:rsidRDefault="00CA1375" w:rsidP="00DA1FCB">
      <w:pPr>
        <w:pStyle w:val="Nagwek4"/>
      </w:pPr>
      <w:r w:rsidRPr="008C4A23">
        <w:t>Pobranie zreplikowanych danych.</w:t>
      </w:r>
    </w:p>
    <w:tbl>
      <w:tblPr>
        <w:tblW w:w="9560" w:type="dxa"/>
        <w:tblInd w:w="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020"/>
        <w:gridCol w:w="7540"/>
      </w:tblGrid>
      <w:tr w:rsidR="00CA1375" w:rsidRPr="008C4A23" w14:paraId="27B04A8F" w14:textId="77777777" w:rsidTr="00CA1375">
        <w:trPr>
          <w:trHeight w:val="222"/>
        </w:trPr>
        <w:tc>
          <w:tcPr>
            <w:tcW w:w="2020" w:type="dxa"/>
            <w:shd w:val="clear" w:color="auto" w:fill="auto"/>
            <w:hideMark/>
          </w:tcPr>
          <w:p w14:paraId="6571E815" w14:textId="060072EF" w:rsidR="00CA1375" w:rsidRPr="008C4A23" w:rsidRDefault="00CA1375" w:rsidP="00CA1375">
            <w:pPr>
              <w:spacing w:line="240" w:lineRule="auto"/>
              <w:rPr>
                <w:color w:val="000000"/>
                <w:sz w:val="20"/>
                <w:szCs w:val="20"/>
              </w:rPr>
            </w:pPr>
            <w:r w:rsidRPr="008C4A23">
              <w:t xml:space="preserve"> </w:t>
            </w:r>
            <w:r w:rsidRPr="008C4A23">
              <w:rPr>
                <w:color w:val="000000"/>
                <w:sz w:val="20"/>
                <w:szCs w:val="20"/>
              </w:rPr>
              <w:t>Cel procesu</w:t>
            </w:r>
          </w:p>
        </w:tc>
        <w:tc>
          <w:tcPr>
            <w:tcW w:w="7540" w:type="dxa"/>
            <w:shd w:val="clear" w:color="auto" w:fill="auto"/>
            <w:vAlign w:val="bottom"/>
          </w:tcPr>
          <w:p w14:paraId="5DE14F69" w14:textId="5D5A167D" w:rsidR="00CA1375" w:rsidRPr="008C4A23" w:rsidRDefault="00CA1375" w:rsidP="00CA1375">
            <w:pPr>
              <w:spacing w:line="240" w:lineRule="auto"/>
              <w:rPr>
                <w:color w:val="000000"/>
                <w:sz w:val="20"/>
                <w:szCs w:val="20"/>
              </w:rPr>
            </w:pPr>
            <w:r w:rsidRPr="008C4A23">
              <w:rPr>
                <w:color w:val="000000"/>
                <w:sz w:val="20"/>
                <w:szCs w:val="20"/>
              </w:rPr>
              <w:t>Celem procesu jest obsługa replikacji danych z Centralnego Repozytorium.</w:t>
            </w:r>
          </w:p>
        </w:tc>
      </w:tr>
      <w:tr w:rsidR="00CA1375" w:rsidRPr="008C4A23" w14:paraId="2A0EBB54" w14:textId="77777777" w:rsidTr="00CA1375">
        <w:trPr>
          <w:trHeight w:val="86"/>
        </w:trPr>
        <w:tc>
          <w:tcPr>
            <w:tcW w:w="2020" w:type="dxa"/>
            <w:shd w:val="clear" w:color="auto" w:fill="auto"/>
            <w:hideMark/>
          </w:tcPr>
          <w:p w14:paraId="31291A81" w14:textId="77777777" w:rsidR="00CA1375" w:rsidRPr="008C4A23" w:rsidRDefault="00CA1375" w:rsidP="00CA1375">
            <w:pPr>
              <w:spacing w:line="240" w:lineRule="auto"/>
              <w:rPr>
                <w:color w:val="000000"/>
                <w:sz w:val="20"/>
                <w:szCs w:val="20"/>
              </w:rPr>
            </w:pPr>
            <w:r w:rsidRPr="008C4A23">
              <w:rPr>
                <w:color w:val="000000"/>
                <w:sz w:val="20"/>
                <w:szCs w:val="20"/>
              </w:rPr>
              <w:t>Syntetyczny opis</w:t>
            </w:r>
          </w:p>
        </w:tc>
        <w:tc>
          <w:tcPr>
            <w:tcW w:w="7540" w:type="dxa"/>
            <w:shd w:val="clear" w:color="auto" w:fill="auto"/>
            <w:vAlign w:val="bottom"/>
          </w:tcPr>
          <w:p w14:paraId="27635DB5" w14:textId="22E4C2CD" w:rsidR="00CA1375" w:rsidRPr="008C4A23" w:rsidRDefault="00CA1375" w:rsidP="00CA1375">
            <w:pPr>
              <w:autoSpaceDE w:val="0"/>
              <w:autoSpaceDN w:val="0"/>
              <w:spacing w:line="240" w:lineRule="auto"/>
              <w:rPr>
                <w:color w:val="000000"/>
                <w:sz w:val="20"/>
                <w:szCs w:val="20"/>
              </w:rPr>
            </w:pPr>
            <w:r w:rsidRPr="008C4A23">
              <w:rPr>
                <w:color w:val="000000"/>
                <w:sz w:val="20"/>
                <w:szCs w:val="20"/>
              </w:rPr>
              <w:t>Proces umożliwiający pobranie zreplikowanych danych z Centralnego Repozytorium.</w:t>
            </w:r>
          </w:p>
        </w:tc>
      </w:tr>
    </w:tbl>
    <w:p w14:paraId="4296E5B9" w14:textId="45563198" w:rsidR="00CA1375" w:rsidRPr="008C4A23" w:rsidRDefault="00CA1375" w:rsidP="00157726"/>
    <w:p w14:paraId="3A725046" w14:textId="264A5692" w:rsidR="00CA1375" w:rsidRPr="008C4A23" w:rsidRDefault="00CA1375" w:rsidP="00DA1FCB">
      <w:pPr>
        <w:pStyle w:val="Nagwek4"/>
      </w:pPr>
      <w:r w:rsidRPr="008C4A23">
        <w:t>Obsługa wniosku.</w:t>
      </w:r>
    </w:p>
    <w:tbl>
      <w:tblPr>
        <w:tblW w:w="9560" w:type="dxa"/>
        <w:tblInd w:w="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020"/>
        <w:gridCol w:w="7540"/>
      </w:tblGrid>
      <w:tr w:rsidR="00CA1375" w:rsidRPr="008C4A23" w14:paraId="7AB4DD62" w14:textId="77777777" w:rsidTr="00CA1375">
        <w:trPr>
          <w:trHeight w:val="222"/>
        </w:trPr>
        <w:tc>
          <w:tcPr>
            <w:tcW w:w="2020" w:type="dxa"/>
            <w:shd w:val="clear" w:color="auto" w:fill="auto"/>
            <w:hideMark/>
          </w:tcPr>
          <w:p w14:paraId="3C0C4236" w14:textId="77777777" w:rsidR="00CA1375" w:rsidRPr="008C4A23" w:rsidRDefault="00CA1375" w:rsidP="00CA1375">
            <w:pPr>
              <w:spacing w:line="240" w:lineRule="auto"/>
              <w:rPr>
                <w:color w:val="000000"/>
                <w:sz w:val="20"/>
                <w:szCs w:val="20"/>
              </w:rPr>
            </w:pPr>
            <w:r w:rsidRPr="008C4A23">
              <w:rPr>
                <w:color w:val="000000"/>
                <w:sz w:val="20"/>
                <w:szCs w:val="20"/>
              </w:rPr>
              <w:t>Cel procesu</w:t>
            </w:r>
          </w:p>
        </w:tc>
        <w:tc>
          <w:tcPr>
            <w:tcW w:w="7540" w:type="dxa"/>
            <w:shd w:val="clear" w:color="auto" w:fill="auto"/>
            <w:vAlign w:val="bottom"/>
          </w:tcPr>
          <w:p w14:paraId="3D54D67A" w14:textId="37DE40AF" w:rsidR="00CA1375" w:rsidRPr="008C4A23" w:rsidRDefault="00CA1375" w:rsidP="00CA1375">
            <w:pPr>
              <w:spacing w:line="240" w:lineRule="auto"/>
              <w:rPr>
                <w:color w:val="000000"/>
                <w:sz w:val="20"/>
                <w:szCs w:val="20"/>
              </w:rPr>
            </w:pPr>
            <w:r w:rsidRPr="008C4A23">
              <w:rPr>
                <w:color w:val="000000"/>
                <w:sz w:val="20"/>
                <w:szCs w:val="20"/>
              </w:rPr>
              <w:t>Celem procesu jest obsługa wniosku o potwierdzenie unijnego statusu towarów w UCZ.</w:t>
            </w:r>
          </w:p>
        </w:tc>
      </w:tr>
      <w:tr w:rsidR="00CA1375" w:rsidRPr="008C4A23" w14:paraId="3E9BECC5" w14:textId="77777777" w:rsidTr="00CA1375">
        <w:trPr>
          <w:trHeight w:val="86"/>
        </w:trPr>
        <w:tc>
          <w:tcPr>
            <w:tcW w:w="2020" w:type="dxa"/>
            <w:shd w:val="clear" w:color="auto" w:fill="auto"/>
            <w:hideMark/>
          </w:tcPr>
          <w:p w14:paraId="079DFB5B" w14:textId="77777777" w:rsidR="00CA1375" w:rsidRPr="008C4A23" w:rsidRDefault="00CA1375" w:rsidP="00CA1375">
            <w:pPr>
              <w:spacing w:line="240" w:lineRule="auto"/>
              <w:rPr>
                <w:color w:val="000000"/>
                <w:sz w:val="20"/>
                <w:szCs w:val="20"/>
              </w:rPr>
            </w:pPr>
            <w:r w:rsidRPr="008C4A23">
              <w:rPr>
                <w:color w:val="000000"/>
                <w:sz w:val="20"/>
                <w:szCs w:val="20"/>
              </w:rPr>
              <w:t>Syntetyczny opis</w:t>
            </w:r>
          </w:p>
        </w:tc>
        <w:tc>
          <w:tcPr>
            <w:tcW w:w="7540" w:type="dxa"/>
            <w:shd w:val="clear" w:color="auto" w:fill="auto"/>
            <w:vAlign w:val="bottom"/>
          </w:tcPr>
          <w:p w14:paraId="5DECB690" w14:textId="77777777" w:rsidR="00CA1375" w:rsidRPr="008C4A23" w:rsidRDefault="00CA1375" w:rsidP="00CA1375">
            <w:pPr>
              <w:autoSpaceDE w:val="0"/>
              <w:autoSpaceDN w:val="0"/>
              <w:spacing w:line="240" w:lineRule="auto"/>
              <w:rPr>
                <w:color w:val="000000"/>
                <w:sz w:val="20"/>
                <w:szCs w:val="20"/>
              </w:rPr>
            </w:pPr>
            <w:r w:rsidRPr="008C4A23">
              <w:rPr>
                <w:color w:val="000000"/>
                <w:sz w:val="20"/>
                <w:szCs w:val="20"/>
              </w:rPr>
              <w:t>Proces przedstawia obsługę rejestracji wniosku o potwierdzenie unijnego statusu towarów. Proces zawiera rejestrację wniosku zarówno przez upoważnionego Wystawcę (Wystawiającego) lub i osobę, która jest jego reprezentantem.</w:t>
            </w:r>
          </w:p>
          <w:p w14:paraId="52C0842F" w14:textId="5D248E40" w:rsidR="00CA1375" w:rsidRPr="008C4A23" w:rsidRDefault="00CA1375" w:rsidP="00CA1375">
            <w:pPr>
              <w:autoSpaceDE w:val="0"/>
              <w:autoSpaceDN w:val="0"/>
              <w:spacing w:line="240" w:lineRule="auto"/>
              <w:rPr>
                <w:color w:val="000000"/>
                <w:sz w:val="20"/>
                <w:szCs w:val="20"/>
              </w:rPr>
            </w:pPr>
            <w:r w:rsidRPr="008C4A23">
              <w:rPr>
                <w:color w:val="000000"/>
                <w:sz w:val="20"/>
                <w:szCs w:val="20"/>
              </w:rPr>
              <w:t>Proces dotyczy tylko T2L(F).</w:t>
            </w:r>
          </w:p>
        </w:tc>
      </w:tr>
    </w:tbl>
    <w:p w14:paraId="0CE7F6DC" w14:textId="1938D466" w:rsidR="00CA1375" w:rsidRPr="008C4A23" w:rsidRDefault="00CA1375" w:rsidP="00CA1375"/>
    <w:p w14:paraId="3438FFC8" w14:textId="5B7A24B4" w:rsidR="00CA1375" w:rsidRPr="008C4A23" w:rsidRDefault="00CA1375" w:rsidP="00DA1FCB">
      <w:pPr>
        <w:pStyle w:val="Nagwek4"/>
      </w:pPr>
      <w:r w:rsidRPr="008C4A23">
        <w:t>Zapytanie Podmiotu o dane dotyczące potwierdzenia unijnego statusu towarów.</w:t>
      </w:r>
    </w:p>
    <w:tbl>
      <w:tblPr>
        <w:tblW w:w="9560" w:type="dxa"/>
        <w:tblInd w:w="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020"/>
        <w:gridCol w:w="7540"/>
      </w:tblGrid>
      <w:tr w:rsidR="00CA1375" w:rsidRPr="008C4A23" w14:paraId="57D0468B" w14:textId="77777777" w:rsidTr="00CA1375">
        <w:trPr>
          <w:trHeight w:val="222"/>
        </w:trPr>
        <w:tc>
          <w:tcPr>
            <w:tcW w:w="2020" w:type="dxa"/>
            <w:shd w:val="clear" w:color="auto" w:fill="auto"/>
            <w:hideMark/>
          </w:tcPr>
          <w:p w14:paraId="04E5CA3B" w14:textId="77777777" w:rsidR="00CA1375" w:rsidRPr="008C4A23" w:rsidRDefault="00CA1375" w:rsidP="00CA1375">
            <w:pPr>
              <w:spacing w:line="240" w:lineRule="auto"/>
              <w:rPr>
                <w:color w:val="000000"/>
                <w:sz w:val="20"/>
                <w:szCs w:val="20"/>
              </w:rPr>
            </w:pPr>
            <w:r w:rsidRPr="008C4A23">
              <w:rPr>
                <w:color w:val="000000"/>
                <w:sz w:val="20"/>
                <w:szCs w:val="20"/>
              </w:rPr>
              <w:t>Cel procesu</w:t>
            </w:r>
          </w:p>
        </w:tc>
        <w:tc>
          <w:tcPr>
            <w:tcW w:w="7540" w:type="dxa"/>
            <w:shd w:val="clear" w:color="auto" w:fill="auto"/>
            <w:vAlign w:val="bottom"/>
          </w:tcPr>
          <w:p w14:paraId="7E8BE4AA" w14:textId="436C9F0B" w:rsidR="00CA1375" w:rsidRPr="008C4A23" w:rsidRDefault="00CA1375" w:rsidP="00CA1375">
            <w:pPr>
              <w:spacing w:line="240" w:lineRule="auto"/>
              <w:rPr>
                <w:color w:val="000000"/>
                <w:sz w:val="20"/>
                <w:szCs w:val="20"/>
              </w:rPr>
            </w:pPr>
            <w:r w:rsidRPr="008C4A23">
              <w:rPr>
                <w:color w:val="000000"/>
                <w:sz w:val="20"/>
                <w:szCs w:val="20"/>
              </w:rPr>
              <w:t>Celem procesu jest pobranie z Centralnego Repozytorium danych dotyczących potwierdzenia unijnego statusu towarów.</w:t>
            </w:r>
          </w:p>
        </w:tc>
      </w:tr>
      <w:tr w:rsidR="00CA1375" w:rsidRPr="008C4A23" w14:paraId="5A5464BE" w14:textId="77777777" w:rsidTr="00CA1375">
        <w:trPr>
          <w:trHeight w:val="86"/>
        </w:trPr>
        <w:tc>
          <w:tcPr>
            <w:tcW w:w="2020" w:type="dxa"/>
            <w:shd w:val="clear" w:color="auto" w:fill="auto"/>
            <w:hideMark/>
          </w:tcPr>
          <w:p w14:paraId="6C2F14D7" w14:textId="77777777" w:rsidR="00CA1375" w:rsidRPr="008C4A23" w:rsidRDefault="00CA1375" w:rsidP="00CA1375">
            <w:pPr>
              <w:spacing w:line="240" w:lineRule="auto"/>
              <w:rPr>
                <w:color w:val="000000"/>
                <w:sz w:val="20"/>
                <w:szCs w:val="20"/>
              </w:rPr>
            </w:pPr>
            <w:r w:rsidRPr="008C4A23">
              <w:rPr>
                <w:color w:val="000000"/>
                <w:sz w:val="20"/>
                <w:szCs w:val="20"/>
              </w:rPr>
              <w:t>Syntetyczny opis</w:t>
            </w:r>
          </w:p>
        </w:tc>
        <w:tc>
          <w:tcPr>
            <w:tcW w:w="7540" w:type="dxa"/>
            <w:shd w:val="clear" w:color="auto" w:fill="auto"/>
            <w:vAlign w:val="bottom"/>
          </w:tcPr>
          <w:p w14:paraId="4C00AEAC" w14:textId="77777777" w:rsidR="00CA1375" w:rsidRPr="008C4A23" w:rsidRDefault="00CA1375" w:rsidP="00CA1375">
            <w:pPr>
              <w:autoSpaceDE w:val="0"/>
              <w:autoSpaceDN w:val="0"/>
              <w:spacing w:line="240" w:lineRule="auto"/>
              <w:rPr>
                <w:color w:val="000000"/>
                <w:sz w:val="20"/>
                <w:szCs w:val="20"/>
              </w:rPr>
            </w:pPr>
            <w:r w:rsidRPr="008C4A23">
              <w:rPr>
                <w:color w:val="000000"/>
                <w:sz w:val="20"/>
                <w:szCs w:val="20"/>
              </w:rPr>
              <w:t>Proces umożliwia obsługę zapytania Podmiotu o dane dotyczące potwierdzenia unijnego statusu towarów. Proces inicjowany jest po odebraniu wniosku od Podmiotu lub na żądanie funkcjonariusza celno-skarbowego. W odpowiedzi przekazywane są dane całego wniosku lub tylko jego status lub termin ważności.</w:t>
            </w:r>
          </w:p>
          <w:p w14:paraId="4D65ED7B" w14:textId="5139E2D6" w:rsidR="00CA1375" w:rsidRPr="008C4A23" w:rsidRDefault="00CA1375" w:rsidP="00CA1375">
            <w:pPr>
              <w:autoSpaceDE w:val="0"/>
              <w:autoSpaceDN w:val="0"/>
              <w:spacing w:line="240" w:lineRule="auto"/>
              <w:rPr>
                <w:color w:val="000000"/>
                <w:sz w:val="20"/>
                <w:szCs w:val="20"/>
              </w:rPr>
            </w:pPr>
            <w:r w:rsidRPr="008C4A23">
              <w:rPr>
                <w:color w:val="000000"/>
                <w:sz w:val="20"/>
                <w:szCs w:val="20"/>
              </w:rPr>
              <w:t>Proces dotyczy T2L(F).</w:t>
            </w:r>
          </w:p>
        </w:tc>
      </w:tr>
    </w:tbl>
    <w:p w14:paraId="130AF847" w14:textId="28202B0B" w:rsidR="00CA1375" w:rsidRPr="008C4A23" w:rsidRDefault="00CA1375" w:rsidP="00CA1375"/>
    <w:p w14:paraId="7520020F" w14:textId="673E674F" w:rsidR="00CA1375" w:rsidRPr="008C4A23" w:rsidRDefault="00CA1375" w:rsidP="00DA1FCB">
      <w:pPr>
        <w:pStyle w:val="Nagwek4"/>
      </w:pPr>
      <w:r w:rsidRPr="008C4A23">
        <w:lastRenderedPageBreak/>
        <w:t>Obsługa wykorzystania dowodu w UCP.</w:t>
      </w:r>
    </w:p>
    <w:tbl>
      <w:tblPr>
        <w:tblW w:w="9560" w:type="dxa"/>
        <w:tblInd w:w="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020"/>
        <w:gridCol w:w="7540"/>
      </w:tblGrid>
      <w:tr w:rsidR="00CA1375" w:rsidRPr="008C4A23" w14:paraId="216F6C23" w14:textId="77777777" w:rsidTr="00CA1375">
        <w:trPr>
          <w:trHeight w:val="222"/>
        </w:trPr>
        <w:tc>
          <w:tcPr>
            <w:tcW w:w="2020" w:type="dxa"/>
            <w:shd w:val="clear" w:color="auto" w:fill="auto"/>
            <w:hideMark/>
          </w:tcPr>
          <w:p w14:paraId="25618084" w14:textId="77777777" w:rsidR="00CA1375" w:rsidRPr="008C4A23" w:rsidRDefault="00CA1375" w:rsidP="00CA1375">
            <w:pPr>
              <w:spacing w:line="240" w:lineRule="auto"/>
              <w:rPr>
                <w:color w:val="000000"/>
                <w:sz w:val="20"/>
                <w:szCs w:val="20"/>
              </w:rPr>
            </w:pPr>
            <w:r w:rsidRPr="008C4A23">
              <w:rPr>
                <w:color w:val="000000"/>
                <w:sz w:val="20"/>
                <w:szCs w:val="20"/>
              </w:rPr>
              <w:t>Cel procesu</w:t>
            </w:r>
          </w:p>
        </w:tc>
        <w:tc>
          <w:tcPr>
            <w:tcW w:w="7540" w:type="dxa"/>
            <w:shd w:val="clear" w:color="auto" w:fill="auto"/>
            <w:vAlign w:val="bottom"/>
          </w:tcPr>
          <w:p w14:paraId="288C1787" w14:textId="3312D1EA" w:rsidR="00CA1375" w:rsidRPr="008C4A23" w:rsidRDefault="00CA1375" w:rsidP="00CA1375">
            <w:pPr>
              <w:spacing w:line="240" w:lineRule="auto"/>
              <w:rPr>
                <w:color w:val="000000"/>
                <w:sz w:val="20"/>
                <w:szCs w:val="20"/>
              </w:rPr>
            </w:pPr>
            <w:r w:rsidRPr="008C4A23">
              <w:rPr>
                <w:color w:val="000000"/>
                <w:sz w:val="20"/>
                <w:szCs w:val="20"/>
              </w:rPr>
              <w:t>Celem procesu jest możliwość wykorzystania dowodu w Urzędzie Celnym Przedstawienia (UCP).</w:t>
            </w:r>
          </w:p>
        </w:tc>
      </w:tr>
      <w:tr w:rsidR="00CA1375" w:rsidRPr="008C4A23" w14:paraId="142883C2" w14:textId="77777777" w:rsidTr="00CA1375">
        <w:trPr>
          <w:trHeight w:val="86"/>
        </w:trPr>
        <w:tc>
          <w:tcPr>
            <w:tcW w:w="2020" w:type="dxa"/>
            <w:shd w:val="clear" w:color="auto" w:fill="auto"/>
            <w:hideMark/>
          </w:tcPr>
          <w:p w14:paraId="4A94493D" w14:textId="77777777" w:rsidR="00CA1375" w:rsidRPr="008C4A23" w:rsidRDefault="00CA1375" w:rsidP="00CA1375">
            <w:pPr>
              <w:spacing w:line="240" w:lineRule="auto"/>
              <w:rPr>
                <w:color w:val="000000"/>
                <w:sz w:val="20"/>
                <w:szCs w:val="20"/>
              </w:rPr>
            </w:pPr>
            <w:r w:rsidRPr="008C4A23">
              <w:rPr>
                <w:color w:val="000000"/>
                <w:sz w:val="20"/>
                <w:szCs w:val="20"/>
              </w:rPr>
              <w:t>Syntetyczny opis</w:t>
            </w:r>
          </w:p>
        </w:tc>
        <w:tc>
          <w:tcPr>
            <w:tcW w:w="7540" w:type="dxa"/>
            <w:shd w:val="clear" w:color="auto" w:fill="auto"/>
            <w:vAlign w:val="bottom"/>
          </w:tcPr>
          <w:p w14:paraId="50B176BC" w14:textId="77777777" w:rsidR="00CA1375" w:rsidRPr="008C4A23" w:rsidRDefault="00CA1375" w:rsidP="00CA1375">
            <w:pPr>
              <w:autoSpaceDE w:val="0"/>
              <w:autoSpaceDN w:val="0"/>
              <w:spacing w:line="240" w:lineRule="auto"/>
              <w:rPr>
                <w:color w:val="000000"/>
                <w:sz w:val="20"/>
                <w:szCs w:val="20"/>
              </w:rPr>
            </w:pPr>
            <w:r w:rsidRPr="008C4A23">
              <w:rPr>
                <w:color w:val="000000"/>
                <w:sz w:val="20"/>
                <w:szCs w:val="20"/>
              </w:rPr>
              <w:t>System przedstawia obsługę przedstawienia dowodu w Urzędzie Celnym Przedstawienia. Proces inicjowany jest po odebraniu komunikatu od Podmiotu lub przez Funkcjonariusza celno-skarbowego.</w:t>
            </w:r>
          </w:p>
          <w:p w14:paraId="372150E0" w14:textId="4324D872" w:rsidR="00CA1375" w:rsidRPr="008C4A23" w:rsidRDefault="00CA1375" w:rsidP="00CA1375">
            <w:pPr>
              <w:autoSpaceDE w:val="0"/>
              <w:autoSpaceDN w:val="0"/>
              <w:spacing w:line="240" w:lineRule="auto"/>
              <w:rPr>
                <w:color w:val="000000"/>
                <w:sz w:val="20"/>
                <w:szCs w:val="20"/>
              </w:rPr>
            </w:pPr>
            <w:r w:rsidRPr="008C4A23">
              <w:rPr>
                <w:color w:val="000000"/>
                <w:sz w:val="20"/>
                <w:szCs w:val="20"/>
              </w:rPr>
              <w:t>Proces dotyczy T2L(F).</w:t>
            </w:r>
          </w:p>
        </w:tc>
      </w:tr>
    </w:tbl>
    <w:p w14:paraId="37926CD6" w14:textId="7D6DC8C8" w:rsidR="00CA1375" w:rsidRPr="008C4A23" w:rsidRDefault="00CA1375" w:rsidP="00CA1375"/>
    <w:p w14:paraId="77BCADBE" w14:textId="7F35CF60" w:rsidR="00CA1375" w:rsidRPr="008C4A23" w:rsidRDefault="00CA1375" w:rsidP="00DA1FCB">
      <w:pPr>
        <w:pStyle w:val="Nagwek4"/>
      </w:pPr>
      <w:r w:rsidRPr="008C4A23">
        <w:t>Wygaśnięcie dowodu.</w:t>
      </w:r>
    </w:p>
    <w:tbl>
      <w:tblPr>
        <w:tblW w:w="9560" w:type="dxa"/>
        <w:tblInd w:w="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020"/>
        <w:gridCol w:w="7540"/>
      </w:tblGrid>
      <w:tr w:rsidR="00CA1375" w:rsidRPr="008C4A23" w14:paraId="6796BF43" w14:textId="77777777" w:rsidTr="00CA1375">
        <w:trPr>
          <w:trHeight w:val="222"/>
        </w:trPr>
        <w:tc>
          <w:tcPr>
            <w:tcW w:w="2020" w:type="dxa"/>
            <w:shd w:val="clear" w:color="auto" w:fill="auto"/>
            <w:hideMark/>
          </w:tcPr>
          <w:p w14:paraId="7E127F33" w14:textId="77777777" w:rsidR="00CA1375" w:rsidRPr="008C4A23" w:rsidRDefault="00CA1375" w:rsidP="00CA1375">
            <w:pPr>
              <w:spacing w:line="240" w:lineRule="auto"/>
              <w:rPr>
                <w:color w:val="000000"/>
                <w:sz w:val="20"/>
                <w:szCs w:val="20"/>
              </w:rPr>
            </w:pPr>
            <w:r w:rsidRPr="008C4A23">
              <w:rPr>
                <w:color w:val="000000"/>
                <w:sz w:val="20"/>
                <w:szCs w:val="20"/>
              </w:rPr>
              <w:t>Cel procesu</w:t>
            </w:r>
          </w:p>
        </w:tc>
        <w:tc>
          <w:tcPr>
            <w:tcW w:w="7540" w:type="dxa"/>
            <w:shd w:val="clear" w:color="auto" w:fill="auto"/>
            <w:vAlign w:val="bottom"/>
          </w:tcPr>
          <w:p w14:paraId="26A6C9C1" w14:textId="088EC3FB" w:rsidR="00CA1375" w:rsidRPr="008C4A23" w:rsidRDefault="00CA1375" w:rsidP="00CA1375">
            <w:pPr>
              <w:spacing w:line="240" w:lineRule="auto"/>
              <w:rPr>
                <w:color w:val="000000"/>
                <w:sz w:val="20"/>
                <w:szCs w:val="20"/>
              </w:rPr>
            </w:pPr>
            <w:r w:rsidRPr="008C4A23">
              <w:rPr>
                <w:color w:val="000000"/>
                <w:sz w:val="20"/>
                <w:szCs w:val="20"/>
              </w:rPr>
              <w:t>Celem procesu jest identyfikacja i zarchiwizowanie dowodów, dla których minął termin ważności.</w:t>
            </w:r>
          </w:p>
        </w:tc>
      </w:tr>
      <w:tr w:rsidR="00CA1375" w:rsidRPr="008C4A23" w14:paraId="0C94EE57" w14:textId="77777777" w:rsidTr="00CA1375">
        <w:trPr>
          <w:trHeight w:val="86"/>
        </w:trPr>
        <w:tc>
          <w:tcPr>
            <w:tcW w:w="2020" w:type="dxa"/>
            <w:shd w:val="clear" w:color="auto" w:fill="auto"/>
            <w:hideMark/>
          </w:tcPr>
          <w:p w14:paraId="1D34587D" w14:textId="77777777" w:rsidR="00CA1375" w:rsidRPr="008C4A23" w:rsidRDefault="00CA1375" w:rsidP="00CA1375">
            <w:pPr>
              <w:spacing w:line="240" w:lineRule="auto"/>
              <w:rPr>
                <w:color w:val="000000"/>
                <w:sz w:val="20"/>
                <w:szCs w:val="20"/>
              </w:rPr>
            </w:pPr>
            <w:r w:rsidRPr="008C4A23">
              <w:rPr>
                <w:color w:val="000000"/>
                <w:sz w:val="20"/>
                <w:szCs w:val="20"/>
              </w:rPr>
              <w:t>Syntetyczny opis</w:t>
            </w:r>
          </w:p>
        </w:tc>
        <w:tc>
          <w:tcPr>
            <w:tcW w:w="7540" w:type="dxa"/>
            <w:shd w:val="clear" w:color="auto" w:fill="auto"/>
            <w:vAlign w:val="bottom"/>
          </w:tcPr>
          <w:p w14:paraId="176CB92A" w14:textId="77777777" w:rsidR="00CA1375" w:rsidRPr="008C4A23" w:rsidRDefault="00CA1375" w:rsidP="00CA1375">
            <w:pPr>
              <w:autoSpaceDE w:val="0"/>
              <w:autoSpaceDN w:val="0"/>
              <w:spacing w:line="240" w:lineRule="auto"/>
              <w:rPr>
                <w:color w:val="000000"/>
                <w:sz w:val="20"/>
                <w:szCs w:val="20"/>
              </w:rPr>
            </w:pPr>
            <w:r w:rsidRPr="008C4A23">
              <w:rPr>
                <w:color w:val="000000"/>
                <w:sz w:val="20"/>
                <w:szCs w:val="20"/>
              </w:rPr>
              <w:t xml:space="preserve">Ten proces jest automatycznym procesem administracyjnym służącym do archiwizacji dowodów, których termin ważności upłynął, a jeszcze nie były przedstawione w UCP. </w:t>
            </w:r>
          </w:p>
          <w:p w14:paraId="410843D8" w14:textId="4EEF282C" w:rsidR="00CA1375" w:rsidRPr="008C4A23" w:rsidRDefault="00CA1375" w:rsidP="00CA1375">
            <w:pPr>
              <w:autoSpaceDE w:val="0"/>
              <w:autoSpaceDN w:val="0"/>
              <w:spacing w:line="240" w:lineRule="auto"/>
              <w:rPr>
                <w:color w:val="000000"/>
                <w:sz w:val="20"/>
                <w:szCs w:val="20"/>
              </w:rPr>
            </w:pPr>
            <w:r w:rsidRPr="008C4A23">
              <w:rPr>
                <w:color w:val="000000"/>
                <w:sz w:val="20"/>
                <w:szCs w:val="20"/>
              </w:rPr>
              <w:t xml:space="preserve">Proces archiwizacji uruchamiany jest codziennie automatycznie na podstawie konkretnego parametru </w:t>
            </w:r>
            <w:r w:rsidR="005011D3" w:rsidRPr="008C4A23">
              <w:rPr>
                <w:color w:val="000000"/>
                <w:sz w:val="20"/>
                <w:szCs w:val="20"/>
              </w:rPr>
              <w:t>(„</w:t>
            </w:r>
            <w:proofErr w:type="spellStart"/>
            <w:r w:rsidRPr="008C4A23">
              <w:rPr>
                <w:color w:val="000000"/>
                <w:sz w:val="20"/>
                <w:szCs w:val="20"/>
              </w:rPr>
              <w:t>DateAndTimeForSendingProofExpirationNotificationToUePoUS</w:t>
            </w:r>
            <w:proofErr w:type="spellEnd"/>
            <w:r w:rsidRPr="008C4A23">
              <w:rPr>
                <w:color w:val="000000"/>
                <w:sz w:val="20"/>
                <w:szCs w:val="20"/>
              </w:rPr>
              <w:t xml:space="preserve">”), który sterowany jest przez Administratora. </w:t>
            </w:r>
          </w:p>
          <w:p w14:paraId="5F48F2BC" w14:textId="751F8929" w:rsidR="00CA1375" w:rsidRPr="008C4A23" w:rsidRDefault="00CA1375" w:rsidP="00CA1375">
            <w:pPr>
              <w:autoSpaceDE w:val="0"/>
              <w:autoSpaceDN w:val="0"/>
              <w:spacing w:line="240" w:lineRule="auto"/>
              <w:rPr>
                <w:color w:val="000000"/>
                <w:sz w:val="20"/>
                <w:szCs w:val="20"/>
              </w:rPr>
            </w:pPr>
            <w:r w:rsidRPr="008C4A23">
              <w:rPr>
                <w:color w:val="000000"/>
                <w:sz w:val="20"/>
                <w:szCs w:val="20"/>
              </w:rPr>
              <w:t>Proces dotyczy T2L(F).</w:t>
            </w:r>
          </w:p>
        </w:tc>
      </w:tr>
    </w:tbl>
    <w:p w14:paraId="702207FA" w14:textId="77777777" w:rsidR="00CA1375" w:rsidRPr="008C4A23" w:rsidRDefault="00CA1375" w:rsidP="00CA1375"/>
    <w:p w14:paraId="3A5B28D5" w14:textId="65AAA56B" w:rsidR="00CA1375" w:rsidRPr="008C4A23" w:rsidRDefault="00CA1375" w:rsidP="00157726"/>
    <w:p w14:paraId="5E98F1C1" w14:textId="77777777" w:rsidR="00CA1375" w:rsidRPr="008C4A23" w:rsidRDefault="00CA1375" w:rsidP="00157726"/>
    <w:p w14:paraId="7D4ACEAE" w14:textId="735976E6" w:rsidR="00B95DF7" w:rsidRPr="008C4A23" w:rsidRDefault="00B95DF7" w:rsidP="00B07170">
      <w:pPr>
        <w:pStyle w:val="Nagwek3"/>
      </w:pPr>
      <w:bookmarkStart w:id="102" w:name="_Toc176937014"/>
      <w:r w:rsidRPr="008C4A23">
        <w:t>AES/WALIDATOR</w:t>
      </w:r>
      <w:bookmarkEnd w:id="102"/>
    </w:p>
    <w:p w14:paraId="7742E48A" w14:textId="5B2CAAB8" w:rsidR="00EF20E5" w:rsidRPr="008C4A23" w:rsidRDefault="00EF20E5" w:rsidP="00DA1FCB">
      <w:pPr>
        <w:pStyle w:val="Nagwek4"/>
      </w:pPr>
      <w:r w:rsidRPr="008C4A23">
        <w:t>Sprawdzenie poprawności komunikatu XML.</w:t>
      </w:r>
    </w:p>
    <w:tbl>
      <w:tblPr>
        <w:tblW w:w="9560" w:type="dxa"/>
        <w:tblInd w:w="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020"/>
        <w:gridCol w:w="7540"/>
      </w:tblGrid>
      <w:tr w:rsidR="00EF20E5" w:rsidRPr="008C4A23" w14:paraId="1B334502" w14:textId="77777777" w:rsidTr="00EF20E5">
        <w:trPr>
          <w:trHeight w:val="222"/>
        </w:trPr>
        <w:tc>
          <w:tcPr>
            <w:tcW w:w="2020" w:type="dxa"/>
            <w:shd w:val="clear" w:color="auto" w:fill="auto"/>
            <w:hideMark/>
          </w:tcPr>
          <w:p w14:paraId="4FCD80F0" w14:textId="77777777" w:rsidR="00EF20E5" w:rsidRPr="008C4A23" w:rsidRDefault="00EF20E5" w:rsidP="00EF20E5">
            <w:pPr>
              <w:spacing w:line="240" w:lineRule="auto"/>
              <w:rPr>
                <w:color w:val="000000"/>
                <w:sz w:val="20"/>
                <w:szCs w:val="20"/>
              </w:rPr>
            </w:pPr>
            <w:r w:rsidRPr="008C4A23">
              <w:rPr>
                <w:color w:val="000000"/>
                <w:sz w:val="20"/>
                <w:szCs w:val="20"/>
              </w:rPr>
              <w:t>Cel procesu</w:t>
            </w:r>
          </w:p>
        </w:tc>
        <w:tc>
          <w:tcPr>
            <w:tcW w:w="7540" w:type="dxa"/>
            <w:shd w:val="clear" w:color="auto" w:fill="auto"/>
            <w:vAlign w:val="bottom"/>
          </w:tcPr>
          <w:p w14:paraId="19D854A0" w14:textId="57CFCD38" w:rsidR="00EF20E5" w:rsidRPr="008C4A23" w:rsidRDefault="00EF20E5" w:rsidP="00EF20E5">
            <w:pPr>
              <w:spacing w:line="240" w:lineRule="auto"/>
              <w:rPr>
                <w:color w:val="000000"/>
                <w:sz w:val="20"/>
                <w:szCs w:val="20"/>
              </w:rPr>
            </w:pPr>
            <w:r w:rsidRPr="008C4A23">
              <w:rPr>
                <w:color w:val="000000"/>
                <w:sz w:val="20"/>
                <w:szCs w:val="20"/>
              </w:rPr>
              <w:t>Celem procesu jest zwrócenie wyniku walidacji w zależności od jej rezultatu.</w:t>
            </w:r>
          </w:p>
        </w:tc>
      </w:tr>
      <w:tr w:rsidR="00EF20E5" w:rsidRPr="008C4A23" w14:paraId="344FA958" w14:textId="77777777" w:rsidTr="00EF20E5">
        <w:trPr>
          <w:trHeight w:val="86"/>
        </w:trPr>
        <w:tc>
          <w:tcPr>
            <w:tcW w:w="2020" w:type="dxa"/>
            <w:shd w:val="clear" w:color="auto" w:fill="auto"/>
            <w:hideMark/>
          </w:tcPr>
          <w:p w14:paraId="18EB3120" w14:textId="77777777" w:rsidR="00EF20E5" w:rsidRPr="008C4A23" w:rsidRDefault="00EF20E5" w:rsidP="00EF20E5">
            <w:pPr>
              <w:spacing w:line="240" w:lineRule="auto"/>
              <w:rPr>
                <w:color w:val="000000"/>
                <w:sz w:val="20"/>
                <w:szCs w:val="20"/>
              </w:rPr>
            </w:pPr>
            <w:r w:rsidRPr="008C4A23">
              <w:rPr>
                <w:color w:val="000000"/>
                <w:sz w:val="20"/>
                <w:szCs w:val="20"/>
              </w:rPr>
              <w:t>Syntetyczny opis</w:t>
            </w:r>
          </w:p>
        </w:tc>
        <w:tc>
          <w:tcPr>
            <w:tcW w:w="7540" w:type="dxa"/>
            <w:shd w:val="clear" w:color="auto" w:fill="auto"/>
            <w:vAlign w:val="bottom"/>
          </w:tcPr>
          <w:p w14:paraId="7235FE2F" w14:textId="233C303C" w:rsidR="00EF20E5" w:rsidRPr="008C4A23" w:rsidRDefault="00EF20E5" w:rsidP="00EF20E5">
            <w:pPr>
              <w:autoSpaceDE w:val="0"/>
              <w:autoSpaceDN w:val="0"/>
              <w:spacing w:line="240" w:lineRule="auto"/>
              <w:rPr>
                <w:color w:val="000000"/>
                <w:sz w:val="20"/>
                <w:szCs w:val="20"/>
              </w:rPr>
            </w:pPr>
            <w:r w:rsidRPr="008C4A23">
              <w:rPr>
                <w:color w:val="000000"/>
                <w:sz w:val="20"/>
                <w:szCs w:val="20"/>
              </w:rPr>
              <w:t>System wykorzystując reprezentację dokumentu w postaci komunikatu XML dokonuje jego wa</w:t>
            </w:r>
            <w:r w:rsidR="009E559B" w:rsidRPr="008C4A23">
              <w:rPr>
                <w:color w:val="000000"/>
                <w:sz w:val="20"/>
                <w:szCs w:val="20"/>
              </w:rPr>
              <w:t>lidacji</w:t>
            </w:r>
            <w:r w:rsidRPr="008C4A23">
              <w:rPr>
                <w:color w:val="000000"/>
                <w:sz w:val="20"/>
                <w:szCs w:val="20"/>
              </w:rPr>
              <w:t>.</w:t>
            </w:r>
          </w:p>
          <w:p w14:paraId="1C655314" w14:textId="44770F3E" w:rsidR="00EF20E5" w:rsidRPr="008C4A23" w:rsidRDefault="00EF20E5" w:rsidP="00EF20E5">
            <w:pPr>
              <w:autoSpaceDE w:val="0"/>
              <w:autoSpaceDN w:val="0"/>
              <w:spacing w:line="240" w:lineRule="auto"/>
              <w:rPr>
                <w:color w:val="000000"/>
                <w:sz w:val="20"/>
                <w:szCs w:val="20"/>
              </w:rPr>
            </w:pPr>
            <w:r w:rsidRPr="008C4A23">
              <w:rPr>
                <w:color w:val="000000"/>
                <w:sz w:val="20"/>
                <w:szCs w:val="20"/>
              </w:rPr>
              <w:t xml:space="preserve">Sprawdzana jest poprawność struktury, dane słownikowane oraz reguły logiczne (patrz specyfikacja AES_SXML). Dane słownikowane sprawdzane są przez </w:t>
            </w:r>
            <w:r w:rsidR="005011D3" w:rsidRPr="008C4A23">
              <w:rPr>
                <w:color w:val="000000"/>
                <w:sz w:val="20"/>
                <w:szCs w:val="20"/>
              </w:rPr>
              <w:t>AES/WALIDATOR</w:t>
            </w:r>
            <w:r w:rsidRPr="008C4A23">
              <w:rPr>
                <w:color w:val="000000"/>
                <w:sz w:val="20"/>
                <w:szCs w:val="20"/>
              </w:rPr>
              <w:t xml:space="preserve"> z użyciem systemu PDR. Również część reguł logicznych jest sprawdzana przez</w:t>
            </w:r>
            <w:r w:rsidR="00257020" w:rsidRPr="008C4A23">
              <w:rPr>
                <w:color w:val="000000"/>
                <w:sz w:val="20"/>
                <w:szCs w:val="20"/>
              </w:rPr>
              <w:t xml:space="preserve"> AES/WALIDATOR</w:t>
            </w:r>
            <w:r w:rsidRPr="008C4A23">
              <w:rPr>
                <w:color w:val="000000"/>
                <w:sz w:val="20"/>
                <w:szCs w:val="20"/>
              </w:rPr>
              <w:t xml:space="preserve"> z użyciem PDR (np. pozwolenia dotyczące uproszczeń, uprawnień, procedur gospodarczych).</w:t>
            </w:r>
          </w:p>
          <w:p w14:paraId="130EA7FF" w14:textId="7630EAF9" w:rsidR="00EF20E5" w:rsidRPr="008C4A23" w:rsidRDefault="00EF20E5" w:rsidP="00EF20E5">
            <w:pPr>
              <w:autoSpaceDE w:val="0"/>
              <w:autoSpaceDN w:val="0"/>
              <w:spacing w:line="240" w:lineRule="auto"/>
              <w:rPr>
                <w:color w:val="000000"/>
                <w:sz w:val="20"/>
                <w:szCs w:val="20"/>
              </w:rPr>
            </w:pPr>
            <w:r w:rsidRPr="008C4A23">
              <w:rPr>
                <w:color w:val="000000"/>
                <w:sz w:val="20"/>
                <w:szCs w:val="20"/>
              </w:rPr>
              <w:t>W wyniku tej walidacji, w zależności od jej rezultatu System generuje błędy, ostrzeżenia, zadania lub informacje.</w:t>
            </w:r>
          </w:p>
        </w:tc>
      </w:tr>
    </w:tbl>
    <w:p w14:paraId="3DBBDDD8" w14:textId="77777777" w:rsidR="00EF20E5" w:rsidRPr="008C4A23" w:rsidRDefault="00EF20E5" w:rsidP="00EF20E5"/>
    <w:p w14:paraId="083D3F0C" w14:textId="4F824219" w:rsidR="00B84192" w:rsidRPr="008C4A23" w:rsidRDefault="00B84192" w:rsidP="0087301C">
      <w:pPr>
        <w:pStyle w:val="Nagwek2"/>
        <w:numPr>
          <w:ilvl w:val="1"/>
          <w:numId w:val="73"/>
        </w:numPr>
      </w:pPr>
      <w:bookmarkStart w:id="103" w:name="_Toc176937015"/>
      <w:r w:rsidRPr="008C4A23">
        <w:lastRenderedPageBreak/>
        <w:t>ISZTAR4</w:t>
      </w:r>
      <w:bookmarkEnd w:id="103"/>
    </w:p>
    <w:p w14:paraId="248706CD" w14:textId="51F960C8" w:rsidR="00B84192" w:rsidRPr="008C4A23" w:rsidRDefault="003D7C20" w:rsidP="0087301C">
      <w:pPr>
        <w:pStyle w:val="Nagwek3"/>
        <w:numPr>
          <w:ilvl w:val="2"/>
          <w:numId w:val="73"/>
        </w:numPr>
      </w:pPr>
      <w:bookmarkStart w:id="104" w:name="_Toc176937016"/>
      <w:r w:rsidRPr="008C4A23">
        <w:t>Procesy</w:t>
      </w:r>
      <w:r w:rsidR="00B84192" w:rsidRPr="008C4A23">
        <w:t xml:space="preserve"> biznesowe systemu ISZTAR4</w:t>
      </w:r>
      <w:bookmarkEnd w:id="104"/>
    </w:p>
    <w:p w14:paraId="6B1CB586" w14:textId="77777777" w:rsidR="00B84192" w:rsidRPr="008C4A23" w:rsidRDefault="00B84192" w:rsidP="00B84192"/>
    <w:p w14:paraId="476CB85C" w14:textId="1D3969AC" w:rsidR="00B84192" w:rsidRPr="008C4A23" w:rsidRDefault="00B84192" w:rsidP="00DA1FCB">
      <w:pPr>
        <w:pStyle w:val="Nagwek4"/>
      </w:pPr>
      <w:r w:rsidRPr="008C4A23">
        <w:t>Walidacja danych taryfowych.</w:t>
      </w:r>
    </w:p>
    <w:tbl>
      <w:tblPr>
        <w:tblW w:w="9560" w:type="dxa"/>
        <w:tblInd w:w="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020"/>
        <w:gridCol w:w="7540"/>
      </w:tblGrid>
      <w:tr w:rsidR="00B84192" w:rsidRPr="008C4A23" w14:paraId="7E7EF303" w14:textId="77777777" w:rsidTr="0020121D">
        <w:trPr>
          <w:trHeight w:val="222"/>
        </w:trPr>
        <w:tc>
          <w:tcPr>
            <w:tcW w:w="2020" w:type="dxa"/>
            <w:shd w:val="clear" w:color="auto" w:fill="auto"/>
            <w:hideMark/>
          </w:tcPr>
          <w:p w14:paraId="30E983CE" w14:textId="77777777" w:rsidR="00B84192" w:rsidRPr="008C4A23" w:rsidRDefault="00B84192" w:rsidP="0020121D">
            <w:pPr>
              <w:spacing w:line="240" w:lineRule="auto"/>
              <w:rPr>
                <w:color w:val="000000"/>
                <w:sz w:val="20"/>
                <w:szCs w:val="20"/>
              </w:rPr>
            </w:pPr>
            <w:r w:rsidRPr="008C4A23">
              <w:rPr>
                <w:color w:val="000000"/>
                <w:sz w:val="20"/>
                <w:szCs w:val="20"/>
              </w:rPr>
              <w:t>Cel procesu</w:t>
            </w:r>
          </w:p>
        </w:tc>
        <w:tc>
          <w:tcPr>
            <w:tcW w:w="7540" w:type="dxa"/>
            <w:shd w:val="clear" w:color="auto" w:fill="auto"/>
            <w:vAlign w:val="bottom"/>
          </w:tcPr>
          <w:p w14:paraId="09723C46" w14:textId="40920232" w:rsidR="00B84192" w:rsidRPr="008C4A23" w:rsidRDefault="00B84192" w:rsidP="0020121D">
            <w:pPr>
              <w:spacing w:line="240" w:lineRule="auto"/>
              <w:rPr>
                <w:color w:val="000000"/>
                <w:sz w:val="20"/>
                <w:szCs w:val="20"/>
              </w:rPr>
            </w:pPr>
            <w:r w:rsidRPr="008C4A23">
              <w:rPr>
                <w:color w:val="000000"/>
                <w:sz w:val="20"/>
                <w:szCs w:val="20"/>
              </w:rPr>
              <w:t>Zapewnienie poprawności danych w zgłoszeniach celnych.</w:t>
            </w:r>
          </w:p>
        </w:tc>
      </w:tr>
    </w:tbl>
    <w:p w14:paraId="56E4D07D" w14:textId="7D840E96" w:rsidR="00B84192" w:rsidRPr="008C4A23" w:rsidRDefault="00B84192" w:rsidP="00DA1FCB">
      <w:pPr>
        <w:pStyle w:val="Nagwek4"/>
      </w:pPr>
      <w:r w:rsidRPr="008C4A23">
        <w:t>Kalkulacja należności celnych i podatkowych.</w:t>
      </w:r>
    </w:p>
    <w:tbl>
      <w:tblPr>
        <w:tblW w:w="9560" w:type="dxa"/>
        <w:tblInd w:w="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020"/>
        <w:gridCol w:w="7540"/>
      </w:tblGrid>
      <w:tr w:rsidR="00B84192" w:rsidRPr="008C4A23" w14:paraId="2B455C5E" w14:textId="77777777" w:rsidTr="0020121D">
        <w:trPr>
          <w:trHeight w:val="222"/>
        </w:trPr>
        <w:tc>
          <w:tcPr>
            <w:tcW w:w="2020" w:type="dxa"/>
            <w:shd w:val="clear" w:color="auto" w:fill="auto"/>
            <w:hideMark/>
          </w:tcPr>
          <w:p w14:paraId="231F3429" w14:textId="77777777" w:rsidR="00B84192" w:rsidRPr="008C4A23" w:rsidRDefault="00B84192" w:rsidP="0020121D">
            <w:pPr>
              <w:spacing w:line="240" w:lineRule="auto"/>
              <w:rPr>
                <w:color w:val="000000"/>
                <w:sz w:val="20"/>
                <w:szCs w:val="20"/>
              </w:rPr>
            </w:pPr>
            <w:r w:rsidRPr="008C4A23">
              <w:rPr>
                <w:color w:val="000000"/>
                <w:sz w:val="20"/>
                <w:szCs w:val="20"/>
              </w:rPr>
              <w:t>Cel procesu</w:t>
            </w:r>
          </w:p>
        </w:tc>
        <w:tc>
          <w:tcPr>
            <w:tcW w:w="7540" w:type="dxa"/>
            <w:shd w:val="clear" w:color="auto" w:fill="auto"/>
            <w:vAlign w:val="bottom"/>
          </w:tcPr>
          <w:p w14:paraId="7F20E02F" w14:textId="4887B823" w:rsidR="00B84192" w:rsidRPr="008C4A23" w:rsidRDefault="00B84192" w:rsidP="0020121D">
            <w:pPr>
              <w:spacing w:line="240" w:lineRule="auto"/>
              <w:rPr>
                <w:color w:val="000000"/>
                <w:sz w:val="20"/>
                <w:szCs w:val="20"/>
              </w:rPr>
            </w:pPr>
            <w:r w:rsidRPr="008C4A23">
              <w:rPr>
                <w:color w:val="000000"/>
                <w:sz w:val="20"/>
                <w:szCs w:val="20"/>
              </w:rPr>
              <w:t>Zapewnienie poprawności opłat celnych i podatkowych w ramach obsługi zgłoszeń celnych.</w:t>
            </w:r>
          </w:p>
        </w:tc>
      </w:tr>
    </w:tbl>
    <w:p w14:paraId="233E63E4" w14:textId="0475C49E" w:rsidR="00B84192" w:rsidRPr="008C4A23" w:rsidRDefault="00B84192" w:rsidP="00DA1FCB">
      <w:pPr>
        <w:pStyle w:val="Nagwek4"/>
      </w:pPr>
      <w:r w:rsidRPr="008C4A23">
        <w:t>Udostępnianie danych taryfowych</w:t>
      </w:r>
      <w:r w:rsidR="00C33510" w:rsidRPr="008C4A23">
        <w:t>, pozataryfowych</w:t>
      </w:r>
      <w:r w:rsidRPr="008C4A23">
        <w:t xml:space="preserve"> oraz kalkulatora taryfowego w serwisie Taryfy </w:t>
      </w:r>
      <w:r w:rsidR="0022140E" w:rsidRPr="008C4A23">
        <w:t>celnej.</w:t>
      </w:r>
    </w:p>
    <w:tbl>
      <w:tblPr>
        <w:tblW w:w="9560" w:type="dxa"/>
        <w:tblInd w:w="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020"/>
        <w:gridCol w:w="7540"/>
      </w:tblGrid>
      <w:tr w:rsidR="00B84192" w:rsidRPr="008C4A23" w14:paraId="2BDB093E" w14:textId="77777777" w:rsidTr="0020121D">
        <w:trPr>
          <w:trHeight w:val="222"/>
        </w:trPr>
        <w:tc>
          <w:tcPr>
            <w:tcW w:w="2020" w:type="dxa"/>
            <w:shd w:val="clear" w:color="auto" w:fill="auto"/>
            <w:hideMark/>
          </w:tcPr>
          <w:p w14:paraId="2B8AF201" w14:textId="77777777" w:rsidR="00B84192" w:rsidRPr="008C4A23" w:rsidRDefault="00B84192" w:rsidP="0020121D">
            <w:pPr>
              <w:spacing w:line="240" w:lineRule="auto"/>
              <w:rPr>
                <w:color w:val="000000"/>
                <w:sz w:val="20"/>
                <w:szCs w:val="20"/>
              </w:rPr>
            </w:pPr>
            <w:r w:rsidRPr="008C4A23">
              <w:rPr>
                <w:color w:val="000000"/>
                <w:sz w:val="20"/>
                <w:szCs w:val="20"/>
              </w:rPr>
              <w:t>Cel procesu</w:t>
            </w:r>
          </w:p>
        </w:tc>
        <w:tc>
          <w:tcPr>
            <w:tcW w:w="7540" w:type="dxa"/>
            <w:shd w:val="clear" w:color="auto" w:fill="auto"/>
            <w:vAlign w:val="bottom"/>
          </w:tcPr>
          <w:p w14:paraId="0C72D17B" w14:textId="54C90D85" w:rsidR="00B84192" w:rsidRPr="008C4A23" w:rsidRDefault="00B84192" w:rsidP="0020121D">
            <w:pPr>
              <w:spacing w:line="240" w:lineRule="auto"/>
              <w:rPr>
                <w:color w:val="000000"/>
                <w:sz w:val="20"/>
                <w:szCs w:val="20"/>
              </w:rPr>
            </w:pPr>
            <w:r w:rsidRPr="008C4A23">
              <w:rPr>
                <w:color w:val="000000"/>
                <w:sz w:val="20"/>
                <w:szCs w:val="20"/>
              </w:rPr>
              <w:t>Zapewnienie użytkownikom zewnętrznym dostępu do aktualnych danych taryfowych</w:t>
            </w:r>
            <w:r w:rsidR="003D45C2" w:rsidRPr="008C4A23">
              <w:rPr>
                <w:color w:val="000000"/>
                <w:sz w:val="20"/>
                <w:szCs w:val="20"/>
              </w:rPr>
              <w:t>, pozataryfowych</w:t>
            </w:r>
            <w:r w:rsidRPr="008C4A23">
              <w:rPr>
                <w:color w:val="000000"/>
                <w:sz w:val="20"/>
                <w:szCs w:val="20"/>
              </w:rPr>
              <w:t xml:space="preserve"> w postaci przyjaznej dla użytkownika.</w:t>
            </w:r>
          </w:p>
        </w:tc>
      </w:tr>
    </w:tbl>
    <w:p w14:paraId="37C8926F" w14:textId="5B59FD81" w:rsidR="00B84192" w:rsidRPr="008C4A23" w:rsidRDefault="00B84192" w:rsidP="00DA1FCB">
      <w:pPr>
        <w:pStyle w:val="Nagwek4"/>
      </w:pPr>
      <w:r w:rsidRPr="008C4A23">
        <w:t>Udostępnianie danych taryfowych</w:t>
      </w:r>
      <w:r w:rsidR="003D45C2" w:rsidRPr="008C4A23">
        <w:t>, pozataryfowych</w:t>
      </w:r>
      <w:r w:rsidRPr="008C4A23">
        <w:t xml:space="preserve"> poprzez API.</w:t>
      </w:r>
    </w:p>
    <w:tbl>
      <w:tblPr>
        <w:tblW w:w="9560" w:type="dxa"/>
        <w:tblInd w:w="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020"/>
        <w:gridCol w:w="7540"/>
      </w:tblGrid>
      <w:tr w:rsidR="00B84192" w:rsidRPr="008C4A23" w14:paraId="1C2BD7DC" w14:textId="77777777" w:rsidTr="0020121D">
        <w:trPr>
          <w:trHeight w:val="222"/>
        </w:trPr>
        <w:tc>
          <w:tcPr>
            <w:tcW w:w="2020" w:type="dxa"/>
            <w:shd w:val="clear" w:color="auto" w:fill="auto"/>
            <w:hideMark/>
          </w:tcPr>
          <w:p w14:paraId="24A68FC2" w14:textId="77777777" w:rsidR="00B84192" w:rsidRPr="008C4A23" w:rsidRDefault="00B84192" w:rsidP="0020121D">
            <w:pPr>
              <w:spacing w:line="240" w:lineRule="auto"/>
              <w:rPr>
                <w:color w:val="000000"/>
                <w:sz w:val="20"/>
                <w:szCs w:val="20"/>
              </w:rPr>
            </w:pPr>
            <w:r w:rsidRPr="008C4A23">
              <w:rPr>
                <w:color w:val="000000"/>
                <w:sz w:val="20"/>
                <w:szCs w:val="20"/>
              </w:rPr>
              <w:t>Cel procesu</w:t>
            </w:r>
          </w:p>
        </w:tc>
        <w:tc>
          <w:tcPr>
            <w:tcW w:w="7540" w:type="dxa"/>
            <w:shd w:val="clear" w:color="auto" w:fill="auto"/>
            <w:vAlign w:val="bottom"/>
          </w:tcPr>
          <w:p w14:paraId="24E5BA61" w14:textId="3DD3C274" w:rsidR="00B84192" w:rsidRPr="008C4A23" w:rsidRDefault="00B84192" w:rsidP="0020121D">
            <w:pPr>
              <w:spacing w:line="240" w:lineRule="auto"/>
              <w:rPr>
                <w:color w:val="000000"/>
                <w:sz w:val="20"/>
                <w:szCs w:val="20"/>
              </w:rPr>
            </w:pPr>
            <w:r w:rsidRPr="008C4A23">
              <w:rPr>
                <w:color w:val="000000"/>
                <w:sz w:val="20"/>
                <w:szCs w:val="20"/>
              </w:rPr>
              <w:t>Zapewnienie użytkownikom zewnętrznym dostępu do aktualnych danych taryfowych</w:t>
            </w:r>
            <w:r w:rsidR="003D45C2" w:rsidRPr="008C4A23">
              <w:rPr>
                <w:color w:val="000000"/>
                <w:sz w:val="20"/>
                <w:szCs w:val="20"/>
              </w:rPr>
              <w:t>, pozataryfowych</w:t>
            </w:r>
            <w:r w:rsidRPr="008C4A23">
              <w:rPr>
                <w:color w:val="000000"/>
                <w:sz w:val="20"/>
                <w:szCs w:val="20"/>
              </w:rPr>
              <w:t xml:space="preserve"> w postaci przyjaznej dla systemów informatycznych.</w:t>
            </w:r>
          </w:p>
        </w:tc>
      </w:tr>
    </w:tbl>
    <w:p w14:paraId="37077AF4" w14:textId="1C692780" w:rsidR="00B84192" w:rsidRPr="008C4A23" w:rsidRDefault="00B84192" w:rsidP="00DA1FCB">
      <w:pPr>
        <w:pStyle w:val="Nagwek4"/>
      </w:pPr>
      <w:r w:rsidRPr="008C4A23">
        <w:t>Udostępnianie aktualizacji bazy danych taryfy celnej.</w:t>
      </w:r>
    </w:p>
    <w:tbl>
      <w:tblPr>
        <w:tblW w:w="9560" w:type="dxa"/>
        <w:tblInd w:w="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020"/>
        <w:gridCol w:w="7540"/>
      </w:tblGrid>
      <w:tr w:rsidR="00B84192" w:rsidRPr="008C4A23" w14:paraId="35EF5755" w14:textId="77777777" w:rsidTr="0020121D">
        <w:trPr>
          <w:trHeight w:val="222"/>
        </w:trPr>
        <w:tc>
          <w:tcPr>
            <w:tcW w:w="2020" w:type="dxa"/>
            <w:shd w:val="clear" w:color="auto" w:fill="auto"/>
            <w:hideMark/>
          </w:tcPr>
          <w:p w14:paraId="3504AE2B" w14:textId="77777777" w:rsidR="00B84192" w:rsidRPr="008C4A23" w:rsidRDefault="00B84192" w:rsidP="0020121D">
            <w:pPr>
              <w:spacing w:line="240" w:lineRule="auto"/>
              <w:rPr>
                <w:color w:val="000000"/>
                <w:sz w:val="20"/>
                <w:szCs w:val="20"/>
              </w:rPr>
            </w:pPr>
            <w:r w:rsidRPr="008C4A23">
              <w:rPr>
                <w:color w:val="000000"/>
                <w:sz w:val="20"/>
                <w:szCs w:val="20"/>
              </w:rPr>
              <w:t>Cel procesu</w:t>
            </w:r>
          </w:p>
        </w:tc>
        <w:tc>
          <w:tcPr>
            <w:tcW w:w="7540" w:type="dxa"/>
            <w:shd w:val="clear" w:color="auto" w:fill="auto"/>
            <w:vAlign w:val="bottom"/>
          </w:tcPr>
          <w:p w14:paraId="0F9A850F" w14:textId="68464014" w:rsidR="00B84192" w:rsidRPr="008C4A23" w:rsidRDefault="00B84192" w:rsidP="0020121D">
            <w:pPr>
              <w:spacing w:line="240" w:lineRule="auto"/>
              <w:rPr>
                <w:color w:val="000000"/>
                <w:sz w:val="20"/>
                <w:szCs w:val="20"/>
              </w:rPr>
            </w:pPr>
            <w:r w:rsidRPr="008C4A23">
              <w:rPr>
                <w:color w:val="000000"/>
                <w:sz w:val="20"/>
                <w:szCs w:val="20"/>
              </w:rPr>
              <w:t>Umożliwienie użytkownikom utrzymywania lokalnej kopii bazy danych taryfowych</w:t>
            </w:r>
            <w:r w:rsidR="003D45C2" w:rsidRPr="008C4A23">
              <w:rPr>
                <w:color w:val="000000"/>
                <w:sz w:val="20"/>
                <w:szCs w:val="20"/>
              </w:rPr>
              <w:t>, pozataryfowych</w:t>
            </w:r>
            <w:r w:rsidRPr="008C4A23">
              <w:rPr>
                <w:color w:val="000000"/>
                <w:sz w:val="20"/>
                <w:szCs w:val="20"/>
              </w:rPr>
              <w:t xml:space="preserve"> w celu integracji z własnymi systemami informatycznymi.</w:t>
            </w:r>
          </w:p>
        </w:tc>
      </w:tr>
    </w:tbl>
    <w:p w14:paraId="4A3348DE" w14:textId="77777777" w:rsidR="004D7C49" w:rsidRPr="008C4A23" w:rsidRDefault="004D7C49" w:rsidP="004D7C49"/>
    <w:p w14:paraId="7603AD85" w14:textId="532E8941" w:rsidR="00B84192" w:rsidRPr="008C4A23" w:rsidRDefault="00B84192" w:rsidP="0087301C">
      <w:pPr>
        <w:pStyle w:val="Nagwek2"/>
        <w:numPr>
          <w:ilvl w:val="1"/>
          <w:numId w:val="73"/>
        </w:numPr>
      </w:pPr>
      <w:bookmarkStart w:id="105" w:name="_Toc176937017"/>
      <w:r w:rsidRPr="008C4A23">
        <w:t>MCA</w:t>
      </w:r>
      <w:bookmarkEnd w:id="105"/>
    </w:p>
    <w:p w14:paraId="0624C606" w14:textId="2ABF85DC" w:rsidR="00B84192" w:rsidRPr="008C4A23" w:rsidRDefault="003D7C20" w:rsidP="0087301C">
      <w:pPr>
        <w:pStyle w:val="Nagwek3"/>
        <w:numPr>
          <w:ilvl w:val="2"/>
          <w:numId w:val="73"/>
        </w:numPr>
      </w:pPr>
      <w:bookmarkStart w:id="106" w:name="_Toc176937018"/>
      <w:r w:rsidRPr="008C4A23">
        <w:t>Procesy</w:t>
      </w:r>
      <w:r w:rsidR="00B84192" w:rsidRPr="008C4A23">
        <w:t xml:space="preserve"> biznesowe systemu MCA</w:t>
      </w:r>
      <w:bookmarkEnd w:id="106"/>
    </w:p>
    <w:p w14:paraId="4BCD8DA6" w14:textId="77777777" w:rsidR="00B84192" w:rsidRPr="008C4A23" w:rsidRDefault="00B84192" w:rsidP="00B84192"/>
    <w:p w14:paraId="27BFFF5C" w14:textId="77777777" w:rsidR="00B84192" w:rsidRPr="008C4A23" w:rsidRDefault="00B84192" w:rsidP="00DA1FCB">
      <w:pPr>
        <w:pStyle w:val="Nagwek4"/>
      </w:pPr>
      <w:r w:rsidRPr="008C4A23">
        <w:t>Wymiana komunikatów przez sieć CCN.</w:t>
      </w:r>
    </w:p>
    <w:tbl>
      <w:tblPr>
        <w:tblW w:w="9560" w:type="dxa"/>
        <w:tblInd w:w="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020"/>
        <w:gridCol w:w="7540"/>
      </w:tblGrid>
      <w:tr w:rsidR="00B84192" w:rsidRPr="008C4A23" w14:paraId="4FF7F460" w14:textId="77777777" w:rsidTr="0020121D">
        <w:trPr>
          <w:trHeight w:val="222"/>
        </w:trPr>
        <w:tc>
          <w:tcPr>
            <w:tcW w:w="2020" w:type="dxa"/>
            <w:shd w:val="clear" w:color="auto" w:fill="auto"/>
            <w:hideMark/>
          </w:tcPr>
          <w:p w14:paraId="0BB42F09" w14:textId="77777777" w:rsidR="00B84192" w:rsidRPr="008C4A23" w:rsidRDefault="00B84192" w:rsidP="0020121D">
            <w:pPr>
              <w:spacing w:line="240" w:lineRule="auto"/>
              <w:rPr>
                <w:color w:val="000000"/>
                <w:sz w:val="20"/>
                <w:szCs w:val="20"/>
              </w:rPr>
            </w:pPr>
            <w:r w:rsidRPr="008C4A23">
              <w:rPr>
                <w:color w:val="000000"/>
                <w:sz w:val="20"/>
                <w:szCs w:val="20"/>
              </w:rPr>
              <w:t>Cel procesu</w:t>
            </w:r>
          </w:p>
        </w:tc>
        <w:tc>
          <w:tcPr>
            <w:tcW w:w="7540" w:type="dxa"/>
            <w:shd w:val="clear" w:color="auto" w:fill="auto"/>
            <w:vAlign w:val="bottom"/>
          </w:tcPr>
          <w:p w14:paraId="1A7D321B" w14:textId="77777777" w:rsidR="00B84192" w:rsidRPr="008C4A23" w:rsidRDefault="00B84192" w:rsidP="0020121D">
            <w:pPr>
              <w:spacing w:line="240" w:lineRule="auto"/>
              <w:rPr>
                <w:color w:val="000000"/>
                <w:sz w:val="20"/>
                <w:szCs w:val="20"/>
              </w:rPr>
            </w:pPr>
            <w:r w:rsidRPr="008C4A23">
              <w:rPr>
                <w:color w:val="000000"/>
                <w:sz w:val="20"/>
                <w:szCs w:val="20"/>
              </w:rPr>
              <w:t>Celem procesu jest zapewnienie komunikacji systemów wykorzystywanych przez KAS z innymi krajami Unii Europejskiej, konwencji o Wspólnym Tranzycie oraz systemami centralnymi Komisji Europejskiej przez sieć CCN.</w:t>
            </w:r>
          </w:p>
        </w:tc>
      </w:tr>
      <w:tr w:rsidR="00B84192" w:rsidRPr="008C4A23" w14:paraId="2F8F301D" w14:textId="77777777" w:rsidTr="0020121D">
        <w:trPr>
          <w:trHeight w:val="86"/>
        </w:trPr>
        <w:tc>
          <w:tcPr>
            <w:tcW w:w="2020" w:type="dxa"/>
            <w:shd w:val="clear" w:color="auto" w:fill="auto"/>
            <w:hideMark/>
          </w:tcPr>
          <w:p w14:paraId="7666D40C" w14:textId="77777777" w:rsidR="00B84192" w:rsidRPr="008C4A23" w:rsidRDefault="00B84192" w:rsidP="0020121D">
            <w:pPr>
              <w:spacing w:line="240" w:lineRule="auto"/>
              <w:rPr>
                <w:color w:val="000000"/>
                <w:sz w:val="20"/>
                <w:szCs w:val="20"/>
              </w:rPr>
            </w:pPr>
            <w:r w:rsidRPr="008C4A23">
              <w:rPr>
                <w:color w:val="000000"/>
                <w:sz w:val="20"/>
                <w:szCs w:val="20"/>
              </w:rPr>
              <w:t>Syntetyczny opis</w:t>
            </w:r>
          </w:p>
        </w:tc>
        <w:tc>
          <w:tcPr>
            <w:tcW w:w="7540" w:type="dxa"/>
            <w:shd w:val="clear" w:color="auto" w:fill="auto"/>
            <w:vAlign w:val="bottom"/>
          </w:tcPr>
          <w:p w14:paraId="61E1D402" w14:textId="585500D7" w:rsidR="00B84192" w:rsidRPr="008C4A23" w:rsidRDefault="00B84192" w:rsidP="0020121D">
            <w:pPr>
              <w:autoSpaceDE w:val="0"/>
              <w:autoSpaceDN w:val="0"/>
              <w:spacing w:line="240" w:lineRule="auto"/>
              <w:rPr>
                <w:color w:val="000000"/>
                <w:sz w:val="20"/>
                <w:szCs w:val="20"/>
              </w:rPr>
            </w:pPr>
            <w:r w:rsidRPr="008C4A23">
              <w:rPr>
                <w:color w:val="000000"/>
                <w:sz w:val="20"/>
                <w:szCs w:val="20"/>
              </w:rPr>
              <w:t xml:space="preserve">Usługa zapewnia wymianę komunikatów przez sieć CCN z wykorzystaniem mechanizmu kolejek CCN/CSI oraz usług CCN </w:t>
            </w:r>
            <w:proofErr w:type="spellStart"/>
            <w:r w:rsidR="003D45C2" w:rsidRPr="008C4A23">
              <w:rPr>
                <w:color w:val="000000"/>
                <w:sz w:val="20"/>
                <w:szCs w:val="20"/>
              </w:rPr>
              <w:t>WebService</w:t>
            </w:r>
            <w:proofErr w:type="spellEnd"/>
            <w:r w:rsidR="003D45C2" w:rsidRPr="008C4A23">
              <w:rPr>
                <w:color w:val="000000"/>
                <w:sz w:val="20"/>
                <w:szCs w:val="20"/>
              </w:rPr>
              <w:t xml:space="preserve"> (</w:t>
            </w:r>
            <w:r w:rsidRPr="008C4A23">
              <w:rPr>
                <w:color w:val="000000"/>
                <w:sz w:val="20"/>
                <w:szCs w:val="20"/>
              </w:rPr>
              <w:t>REST</w:t>
            </w:r>
            <w:r w:rsidR="003D45C2" w:rsidRPr="008C4A23">
              <w:rPr>
                <w:color w:val="000000"/>
                <w:sz w:val="20"/>
                <w:szCs w:val="20"/>
              </w:rPr>
              <w:t xml:space="preserve"> i SOAP)</w:t>
            </w:r>
            <w:r w:rsidRPr="008C4A23">
              <w:rPr>
                <w:color w:val="000000"/>
                <w:sz w:val="20"/>
                <w:szCs w:val="20"/>
              </w:rPr>
              <w:t>.</w:t>
            </w:r>
          </w:p>
        </w:tc>
      </w:tr>
    </w:tbl>
    <w:p w14:paraId="233584C8" w14:textId="77777777" w:rsidR="00B84192" w:rsidRPr="008C4A23" w:rsidRDefault="00B84192" w:rsidP="00DA1FCB">
      <w:pPr>
        <w:pStyle w:val="Nagwek4"/>
      </w:pPr>
      <w:r w:rsidRPr="008C4A23">
        <w:lastRenderedPageBreak/>
        <w:t>Wymiana komunikatów przez sieć CCN2.</w:t>
      </w:r>
    </w:p>
    <w:tbl>
      <w:tblPr>
        <w:tblW w:w="9560" w:type="dxa"/>
        <w:tblInd w:w="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020"/>
        <w:gridCol w:w="7540"/>
      </w:tblGrid>
      <w:tr w:rsidR="00B84192" w:rsidRPr="008C4A23" w14:paraId="2B74A762" w14:textId="77777777" w:rsidTr="0020121D">
        <w:trPr>
          <w:trHeight w:val="222"/>
        </w:trPr>
        <w:tc>
          <w:tcPr>
            <w:tcW w:w="2020" w:type="dxa"/>
            <w:shd w:val="clear" w:color="auto" w:fill="auto"/>
            <w:hideMark/>
          </w:tcPr>
          <w:p w14:paraId="5733A1A1" w14:textId="77777777" w:rsidR="00B84192" w:rsidRPr="008C4A23" w:rsidRDefault="00B84192" w:rsidP="0020121D">
            <w:pPr>
              <w:spacing w:line="240" w:lineRule="auto"/>
              <w:rPr>
                <w:color w:val="000000"/>
                <w:sz w:val="20"/>
                <w:szCs w:val="20"/>
              </w:rPr>
            </w:pPr>
            <w:r w:rsidRPr="008C4A23">
              <w:rPr>
                <w:color w:val="000000"/>
                <w:sz w:val="20"/>
                <w:szCs w:val="20"/>
              </w:rPr>
              <w:t>Cel procesu</w:t>
            </w:r>
          </w:p>
        </w:tc>
        <w:tc>
          <w:tcPr>
            <w:tcW w:w="7540" w:type="dxa"/>
            <w:shd w:val="clear" w:color="auto" w:fill="auto"/>
            <w:vAlign w:val="bottom"/>
          </w:tcPr>
          <w:p w14:paraId="72CC876F" w14:textId="77777777" w:rsidR="00B84192" w:rsidRPr="008C4A23" w:rsidRDefault="00B84192" w:rsidP="0020121D">
            <w:pPr>
              <w:spacing w:line="240" w:lineRule="auto"/>
              <w:rPr>
                <w:color w:val="000000"/>
                <w:sz w:val="20"/>
                <w:szCs w:val="20"/>
              </w:rPr>
            </w:pPr>
            <w:r w:rsidRPr="008C4A23">
              <w:rPr>
                <w:color w:val="000000"/>
                <w:sz w:val="20"/>
                <w:szCs w:val="20"/>
              </w:rPr>
              <w:t>Celem procesu jest zapewnienie komunikacji systemów wykorzystywanych przez KAS z innymi krajami Unii Europejskiej, konwencji o Wspólnym Tranzycie oraz systemami centralnymi Komisji Europejskiej przez sieć CCN2.</w:t>
            </w:r>
          </w:p>
        </w:tc>
      </w:tr>
      <w:tr w:rsidR="00B84192" w:rsidRPr="008C4A23" w14:paraId="111FD081" w14:textId="77777777" w:rsidTr="0020121D">
        <w:trPr>
          <w:trHeight w:val="86"/>
        </w:trPr>
        <w:tc>
          <w:tcPr>
            <w:tcW w:w="2020" w:type="dxa"/>
            <w:shd w:val="clear" w:color="auto" w:fill="auto"/>
            <w:hideMark/>
          </w:tcPr>
          <w:p w14:paraId="35463065" w14:textId="77777777" w:rsidR="00B84192" w:rsidRPr="008C4A23" w:rsidRDefault="00B84192" w:rsidP="0020121D">
            <w:pPr>
              <w:spacing w:line="240" w:lineRule="auto"/>
              <w:rPr>
                <w:color w:val="000000"/>
                <w:sz w:val="20"/>
                <w:szCs w:val="20"/>
              </w:rPr>
            </w:pPr>
            <w:r w:rsidRPr="008C4A23">
              <w:rPr>
                <w:color w:val="000000"/>
                <w:sz w:val="20"/>
                <w:szCs w:val="20"/>
              </w:rPr>
              <w:t>Syntetyczny opis</w:t>
            </w:r>
          </w:p>
        </w:tc>
        <w:tc>
          <w:tcPr>
            <w:tcW w:w="7540" w:type="dxa"/>
            <w:shd w:val="clear" w:color="auto" w:fill="auto"/>
            <w:vAlign w:val="bottom"/>
          </w:tcPr>
          <w:p w14:paraId="60BB6BB4" w14:textId="77777777" w:rsidR="00B84192" w:rsidRPr="008C4A23" w:rsidRDefault="00B84192" w:rsidP="0020121D">
            <w:pPr>
              <w:autoSpaceDE w:val="0"/>
              <w:autoSpaceDN w:val="0"/>
              <w:spacing w:line="240" w:lineRule="auto"/>
              <w:rPr>
                <w:color w:val="000000"/>
                <w:sz w:val="20"/>
                <w:szCs w:val="20"/>
              </w:rPr>
            </w:pPr>
            <w:r w:rsidRPr="008C4A23">
              <w:rPr>
                <w:color w:val="000000"/>
                <w:sz w:val="20"/>
                <w:szCs w:val="20"/>
              </w:rPr>
              <w:t xml:space="preserve">Usługa zapewnia wymianę komunikatów przez sieć CCN2 z wykorzystaniem usług </w:t>
            </w:r>
            <w:proofErr w:type="spellStart"/>
            <w:r w:rsidRPr="008C4A23">
              <w:rPr>
                <w:color w:val="000000"/>
                <w:sz w:val="20"/>
                <w:szCs w:val="20"/>
              </w:rPr>
              <w:t>WebService</w:t>
            </w:r>
            <w:proofErr w:type="spellEnd"/>
            <w:r w:rsidRPr="008C4A23">
              <w:rPr>
                <w:color w:val="000000"/>
                <w:sz w:val="20"/>
                <w:szCs w:val="20"/>
              </w:rPr>
              <w:t>.</w:t>
            </w:r>
          </w:p>
        </w:tc>
      </w:tr>
    </w:tbl>
    <w:p w14:paraId="0C8E9EDC" w14:textId="77777777" w:rsidR="00B84192" w:rsidRPr="008C4A23" w:rsidRDefault="00B84192" w:rsidP="00DA1FCB">
      <w:pPr>
        <w:pStyle w:val="Nagwek4"/>
      </w:pPr>
      <w:r w:rsidRPr="008C4A23">
        <w:t>Translacja komunikatu pomiędzy formatami XML i EDIFACT.</w:t>
      </w:r>
    </w:p>
    <w:tbl>
      <w:tblPr>
        <w:tblW w:w="9560" w:type="dxa"/>
        <w:tblInd w:w="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020"/>
        <w:gridCol w:w="7540"/>
      </w:tblGrid>
      <w:tr w:rsidR="00B84192" w:rsidRPr="008C4A23" w14:paraId="3E9E6EF1" w14:textId="77777777" w:rsidTr="0020121D">
        <w:trPr>
          <w:trHeight w:val="222"/>
        </w:trPr>
        <w:tc>
          <w:tcPr>
            <w:tcW w:w="2020" w:type="dxa"/>
            <w:shd w:val="clear" w:color="auto" w:fill="auto"/>
            <w:hideMark/>
          </w:tcPr>
          <w:p w14:paraId="56712806" w14:textId="77777777" w:rsidR="00B84192" w:rsidRPr="008C4A23" w:rsidRDefault="00B84192" w:rsidP="0020121D">
            <w:pPr>
              <w:spacing w:line="240" w:lineRule="auto"/>
              <w:rPr>
                <w:color w:val="000000"/>
                <w:sz w:val="20"/>
                <w:szCs w:val="20"/>
              </w:rPr>
            </w:pPr>
            <w:r w:rsidRPr="008C4A23">
              <w:rPr>
                <w:color w:val="000000"/>
                <w:sz w:val="20"/>
                <w:szCs w:val="20"/>
              </w:rPr>
              <w:t>Cel procesu</w:t>
            </w:r>
          </w:p>
        </w:tc>
        <w:tc>
          <w:tcPr>
            <w:tcW w:w="7540" w:type="dxa"/>
            <w:shd w:val="clear" w:color="auto" w:fill="auto"/>
            <w:vAlign w:val="bottom"/>
          </w:tcPr>
          <w:p w14:paraId="4E1960AB" w14:textId="77777777" w:rsidR="00B84192" w:rsidRPr="008C4A23" w:rsidRDefault="00B84192" w:rsidP="0020121D">
            <w:pPr>
              <w:spacing w:line="240" w:lineRule="auto"/>
              <w:rPr>
                <w:color w:val="000000"/>
                <w:sz w:val="20"/>
                <w:szCs w:val="20"/>
              </w:rPr>
            </w:pPr>
            <w:r w:rsidRPr="008C4A23">
              <w:rPr>
                <w:color w:val="000000"/>
                <w:sz w:val="20"/>
                <w:szCs w:val="20"/>
              </w:rPr>
              <w:t>Celem procesu jest zapewnienie prawidłowego formatu komunikacji systemów wykorzystywanych przez KAS z innymi krajami Unii Europejskiej, konwencji o Wspólnym Tranzycie oraz systemami centralnymi Komisji Europejskiej przez sieć CCN.</w:t>
            </w:r>
          </w:p>
        </w:tc>
      </w:tr>
      <w:tr w:rsidR="00B84192" w:rsidRPr="008C4A23" w14:paraId="0EC6E62F" w14:textId="77777777" w:rsidTr="0020121D">
        <w:trPr>
          <w:trHeight w:val="86"/>
        </w:trPr>
        <w:tc>
          <w:tcPr>
            <w:tcW w:w="2020" w:type="dxa"/>
            <w:shd w:val="clear" w:color="auto" w:fill="auto"/>
            <w:hideMark/>
          </w:tcPr>
          <w:p w14:paraId="5F12DFD4" w14:textId="77777777" w:rsidR="00B84192" w:rsidRPr="008C4A23" w:rsidRDefault="00B84192" w:rsidP="0020121D">
            <w:pPr>
              <w:spacing w:line="240" w:lineRule="auto"/>
              <w:rPr>
                <w:color w:val="000000"/>
                <w:sz w:val="20"/>
                <w:szCs w:val="20"/>
              </w:rPr>
            </w:pPr>
            <w:r w:rsidRPr="008C4A23">
              <w:rPr>
                <w:color w:val="000000"/>
                <w:sz w:val="20"/>
                <w:szCs w:val="20"/>
              </w:rPr>
              <w:t>Syntetyczny opis</w:t>
            </w:r>
          </w:p>
        </w:tc>
        <w:tc>
          <w:tcPr>
            <w:tcW w:w="7540" w:type="dxa"/>
            <w:shd w:val="clear" w:color="auto" w:fill="auto"/>
            <w:vAlign w:val="bottom"/>
          </w:tcPr>
          <w:p w14:paraId="72219E68" w14:textId="29525495" w:rsidR="00B84192" w:rsidRPr="008C4A23" w:rsidRDefault="00B84192" w:rsidP="0020121D">
            <w:pPr>
              <w:autoSpaceDE w:val="0"/>
              <w:autoSpaceDN w:val="0"/>
              <w:spacing w:line="240" w:lineRule="auto"/>
              <w:rPr>
                <w:color w:val="000000"/>
                <w:sz w:val="20"/>
                <w:szCs w:val="20"/>
              </w:rPr>
            </w:pPr>
            <w:r w:rsidRPr="008C4A23">
              <w:rPr>
                <w:color w:val="000000"/>
                <w:sz w:val="20"/>
                <w:szCs w:val="20"/>
              </w:rPr>
              <w:t>Usługa wywoływana jest przez szynę danych w procesie przesyłania komunikatów z/do systemów KAS zgodnie z konfiguracją dla danego Systemu/komunikatu. Skrypty konwersji dostarczane są przez poszczególne systemy. W szczególnym przypadku konwersja odbywa się</w:t>
            </w:r>
            <w:r w:rsidR="003D45C2" w:rsidRPr="008C4A23">
              <w:rPr>
                <w:color w:val="000000"/>
                <w:sz w:val="20"/>
                <w:szCs w:val="20"/>
              </w:rPr>
              <w:t xml:space="preserve"> z EDIFACT</w:t>
            </w:r>
            <w:r w:rsidRPr="008C4A23">
              <w:rPr>
                <w:color w:val="000000"/>
                <w:sz w:val="20"/>
                <w:szCs w:val="20"/>
              </w:rPr>
              <w:t xml:space="preserve"> do postaci „pośredniej” tj. komunikatu XML o nazwach elementów zgodnych z EDIFACT.</w:t>
            </w:r>
          </w:p>
        </w:tc>
      </w:tr>
    </w:tbl>
    <w:p w14:paraId="7F7949D9" w14:textId="77777777" w:rsidR="00B84192" w:rsidRPr="008C4A23" w:rsidRDefault="00B84192" w:rsidP="00DA1FCB">
      <w:pPr>
        <w:pStyle w:val="Nagwek4"/>
      </w:pPr>
      <w:r w:rsidRPr="008C4A23">
        <w:t>Translacja XSLT komunikatu.</w:t>
      </w:r>
    </w:p>
    <w:tbl>
      <w:tblPr>
        <w:tblW w:w="9560" w:type="dxa"/>
        <w:tblInd w:w="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020"/>
        <w:gridCol w:w="7540"/>
      </w:tblGrid>
      <w:tr w:rsidR="00B84192" w:rsidRPr="008C4A23" w14:paraId="54DB5ADF" w14:textId="77777777" w:rsidTr="0020121D">
        <w:trPr>
          <w:trHeight w:val="222"/>
        </w:trPr>
        <w:tc>
          <w:tcPr>
            <w:tcW w:w="2020" w:type="dxa"/>
            <w:shd w:val="clear" w:color="auto" w:fill="auto"/>
            <w:hideMark/>
          </w:tcPr>
          <w:p w14:paraId="6B13138C" w14:textId="77777777" w:rsidR="00B84192" w:rsidRPr="008C4A23" w:rsidRDefault="00B84192" w:rsidP="0020121D">
            <w:pPr>
              <w:spacing w:line="240" w:lineRule="auto"/>
              <w:rPr>
                <w:color w:val="000000"/>
                <w:sz w:val="20"/>
                <w:szCs w:val="20"/>
              </w:rPr>
            </w:pPr>
            <w:r w:rsidRPr="008C4A23">
              <w:rPr>
                <w:color w:val="000000"/>
                <w:sz w:val="20"/>
                <w:szCs w:val="20"/>
              </w:rPr>
              <w:t>Cel procesu</w:t>
            </w:r>
          </w:p>
        </w:tc>
        <w:tc>
          <w:tcPr>
            <w:tcW w:w="7540" w:type="dxa"/>
            <w:shd w:val="clear" w:color="auto" w:fill="auto"/>
            <w:vAlign w:val="bottom"/>
          </w:tcPr>
          <w:p w14:paraId="55E1DCAA" w14:textId="1D1373CC" w:rsidR="00B84192" w:rsidRPr="008C4A23" w:rsidRDefault="00B84192" w:rsidP="004B18A6">
            <w:pPr>
              <w:spacing w:line="240" w:lineRule="auto"/>
              <w:rPr>
                <w:color w:val="000000"/>
                <w:sz w:val="20"/>
                <w:szCs w:val="20"/>
              </w:rPr>
            </w:pPr>
            <w:r w:rsidRPr="008C4A23">
              <w:rPr>
                <w:color w:val="000000"/>
                <w:sz w:val="20"/>
                <w:szCs w:val="20"/>
              </w:rPr>
              <w:t xml:space="preserve">Celem procesu jest zapewnienie prawidłowego formatu komunikacji systemów wykorzystywanych przez KAS </w:t>
            </w:r>
            <w:r w:rsidR="004B18A6" w:rsidRPr="008C4A23">
              <w:rPr>
                <w:color w:val="000000"/>
                <w:sz w:val="20"/>
                <w:szCs w:val="20"/>
              </w:rPr>
              <w:t>z</w:t>
            </w:r>
            <w:r w:rsidRPr="008C4A23">
              <w:rPr>
                <w:color w:val="000000"/>
                <w:sz w:val="20"/>
                <w:szCs w:val="20"/>
              </w:rPr>
              <w:t xml:space="preserve"> Podmiotami gospodarczymi.</w:t>
            </w:r>
          </w:p>
        </w:tc>
      </w:tr>
      <w:tr w:rsidR="00B84192" w:rsidRPr="008C4A23" w14:paraId="0FC20B79" w14:textId="77777777" w:rsidTr="0020121D">
        <w:trPr>
          <w:trHeight w:val="86"/>
        </w:trPr>
        <w:tc>
          <w:tcPr>
            <w:tcW w:w="2020" w:type="dxa"/>
            <w:shd w:val="clear" w:color="auto" w:fill="auto"/>
            <w:hideMark/>
          </w:tcPr>
          <w:p w14:paraId="7E39F32D" w14:textId="77777777" w:rsidR="00B84192" w:rsidRPr="008C4A23" w:rsidRDefault="00B84192" w:rsidP="0020121D">
            <w:pPr>
              <w:spacing w:line="240" w:lineRule="auto"/>
              <w:rPr>
                <w:color w:val="000000"/>
                <w:sz w:val="20"/>
                <w:szCs w:val="20"/>
              </w:rPr>
            </w:pPr>
            <w:r w:rsidRPr="008C4A23">
              <w:rPr>
                <w:color w:val="000000"/>
                <w:sz w:val="20"/>
                <w:szCs w:val="20"/>
              </w:rPr>
              <w:t>Syntetyczny opis</w:t>
            </w:r>
          </w:p>
        </w:tc>
        <w:tc>
          <w:tcPr>
            <w:tcW w:w="7540" w:type="dxa"/>
            <w:shd w:val="clear" w:color="auto" w:fill="auto"/>
            <w:vAlign w:val="bottom"/>
          </w:tcPr>
          <w:p w14:paraId="10330135" w14:textId="77777777" w:rsidR="00B84192" w:rsidRPr="008C4A23" w:rsidRDefault="00B84192" w:rsidP="0020121D">
            <w:pPr>
              <w:autoSpaceDE w:val="0"/>
              <w:autoSpaceDN w:val="0"/>
              <w:spacing w:line="240" w:lineRule="auto"/>
              <w:rPr>
                <w:color w:val="000000"/>
                <w:sz w:val="20"/>
                <w:szCs w:val="20"/>
              </w:rPr>
            </w:pPr>
            <w:r w:rsidRPr="008C4A23">
              <w:rPr>
                <w:color w:val="000000"/>
                <w:sz w:val="20"/>
                <w:szCs w:val="20"/>
              </w:rPr>
              <w:t>Usługa konwersji wywoływana jest przez szynę danych zgodnie z konfiguracją dla danego Systemu/komunikatu. Skrypty konwersji przygotowywane na postawie mapowań dostarczonych przez Systemy.</w:t>
            </w:r>
          </w:p>
        </w:tc>
      </w:tr>
    </w:tbl>
    <w:p w14:paraId="223EE3CC" w14:textId="77777777" w:rsidR="00B84192" w:rsidRPr="008C4A23" w:rsidRDefault="00B84192" w:rsidP="00DA1FCB">
      <w:pPr>
        <w:pStyle w:val="Nagwek4"/>
      </w:pPr>
      <w:r w:rsidRPr="008C4A23">
        <w:t>Wymiana komunikatów między Podmiotami a systemami KAS.</w:t>
      </w:r>
    </w:p>
    <w:tbl>
      <w:tblPr>
        <w:tblW w:w="9560" w:type="dxa"/>
        <w:tblInd w:w="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020"/>
        <w:gridCol w:w="7540"/>
      </w:tblGrid>
      <w:tr w:rsidR="00B84192" w:rsidRPr="008C4A23" w14:paraId="06F75357" w14:textId="77777777" w:rsidTr="0020121D">
        <w:trPr>
          <w:trHeight w:val="222"/>
        </w:trPr>
        <w:tc>
          <w:tcPr>
            <w:tcW w:w="2020" w:type="dxa"/>
            <w:shd w:val="clear" w:color="auto" w:fill="auto"/>
            <w:hideMark/>
          </w:tcPr>
          <w:p w14:paraId="61B5BD7C" w14:textId="77777777" w:rsidR="00B84192" w:rsidRPr="008C4A23" w:rsidRDefault="00B84192" w:rsidP="0020121D">
            <w:pPr>
              <w:spacing w:line="240" w:lineRule="auto"/>
              <w:rPr>
                <w:color w:val="000000"/>
                <w:sz w:val="20"/>
                <w:szCs w:val="20"/>
              </w:rPr>
            </w:pPr>
            <w:r w:rsidRPr="008C4A23">
              <w:rPr>
                <w:color w:val="000000"/>
                <w:sz w:val="20"/>
                <w:szCs w:val="20"/>
              </w:rPr>
              <w:t>Cel procesu</w:t>
            </w:r>
          </w:p>
        </w:tc>
        <w:tc>
          <w:tcPr>
            <w:tcW w:w="7540" w:type="dxa"/>
            <w:shd w:val="clear" w:color="auto" w:fill="auto"/>
            <w:vAlign w:val="bottom"/>
          </w:tcPr>
          <w:p w14:paraId="1433169D" w14:textId="3177DCAD" w:rsidR="00B84192" w:rsidRPr="008C4A23" w:rsidRDefault="00B84192" w:rsidP="004B18A6">
            <w:pPr>
              <w:spacing w:line="240" w:lineRule="auto"/>
              <w:rPr>
                <w:color w:val="000000"/>
                <w:sz w:val="20"/>
                <w:szCs w:val="20"/>
              </w:rPr>
            </w:pPr>
            <w:r w:rsidRPr="008C4A23">
              <w:rPr>
                <w:color w:val="000000"/>
                <w:sz w:val="20"/>
                <w:szCs w:val="20"/>
              </w:rPr>
              <w:t xml:space="preserve">Celem procesu jest zapewnienie komunikacji wielu równolegle działających instancji systemów wykorzystywanych przez </w:t>
            </w:r>
            <w:r w:rsidR="0022140E" w:rsidRPr="008C4A23">
              <w:rPr>
                <w:color w:val="000000"/>
                <w:sz w:val="20"/>
                <w:szCs w:val="20"/>
              </w:rPr>
              <w:t>KAS z</w:t>
            </w:r>
            <w:r w:rsidRPr="008C4A23">
              <w:rPr>
                <w:color w:val="000000"/>
                <w:sz w:val="20"/>
                <w:szCs w:val="20"/>
              </w:rPr>
              <w:t xml:space="preserve"> Podmiotami.</w:t>
            </w:r>
          </w:p>
        </w:tc>
      </w:tr>
      <w:tr w:rsidR="00B84192" w:rsidRPr="008C4A23" w14:paraId="71D8D6BF" w14:textId="77777777" w:rsidTr="0020121D">
        <w:trPr>
          <w:trHeight w:val="86"/>
        </w:trPr>
        <w:tc>
          <w:tcPr>
            <w:tcW w:w="2020" w:type="dxa"/>
            <w:shd w:val="clear" w:color="auto" w:fill="auto"/>
            <w:hideMark/>
          </w:tcPr>
          <w:p w14:paraId="5944DCF6" w14:textId="77777777" w:rsidR="00B84192" w:rsidRPr="008C4A23" w:rsidRDefault="00B84192" w:rsidP="0020121D">
            <w:pPr>
              <w:spacing w:line="240" w:lineRule="auto"/>
              <w:rPr>
                <w:color w:val="000000"/>
                <w:sz w:val="20"/>
                <w:szCs w:val="20"/>
              </w:rPr>
            </w:pPr>
            <w:r w:rsidRPr="008C4A23">
              <w:rPr>
                <w:color w:val="000000"/>
                <w:sz w:val="20"/>
                <w:szCs w:val="20"/>
              </w:rPr>
              <w:t>Syntetyczny opis</w:t>
            </w:r>
          </w:p>
        </w:tc>
        <w:tc>
          <w:tcPr>
            <w:tcW w:w="7540" w:type="dxa"/>
            <w:shd w:val="clear" w:color="auto" w:fill="auto"/>
            <w:vAlign w:val="bottom"/>
          </w:tcPr>
          <w:p w14:paraId="41DDB796" w14:textId="77777777" w:rsidR="00B84192" w:rsidRPr="008C4A23" w:rsidRDefault="00B84192" w:rsidP="0020121D">
            <w:pPr>
              <w:autoSpaceDE w:val="0"/>
              <w:autoSpaceDN w:val="0"/>
              <w:spacing w:line="240" w:lineRule="auto"/>
              <w:rPr>
                <w:color w:val="000000"/>
                <w:sz w:val="20"/>
                <w:szCs w:val="20"/>
              </w:rPr>
            </w:pPr>
            <w:r w:rsidRPr="008C4A23">
              <w:rPr>
                <w:color w:val="000000"/>
                <w:sz w:val="20"/>
                <w:szCs w:val="20"/>
              </w:rPr>
              <w:t>Usługa zapewnia wymianę komunikatów między Podmiotami gospodarczymi a równolegle działającymi instancjami systemów wykorzystywanych przez KAS (np. NCTS2 i NCTS2 PLUS). System MCA zapewnia komunikację typu pass-</w:t>
            </w:r>
            <w:proofErr w:type="spellStart"/>
            <w:r w:rsidRPr="008C4A23">
              <w:rPr>
                <w:color w:val="000000"/>
                <w:sz w:val="20"/>
                <w:szCs w:val="20"/>
              </w:rPr>
              <w:t>through</w:t>
            </w:r>
            <w:proofErr w:type="spellEnd"/>
            <w:r w:rsidRPr="008C4A23">
              <w:rPr>
                <w:color w:val="000000"/>
                <w:sz w:val="20"/>
                <w:szCs w:val="20"/>
              </w:rPr>
              <w:t xml:space="preserve"> oraz taką, w ramach której następuje walidacja, konwersja, podpisywanie komunikatów. System MCA udostępnia usługi zgodne ze specyfikacjami SEAP i BCP.</w:t>
            </w:r>
          </w:p>
        </w:tc>
      </w:tr>
    </w:tbl>
    <w:p w14:paraId="26B354C0" w14:textId="77777777" w:rsidR="00B84192" w:rsidRPr="008C4A23" w:rsidRDefault="00B84192" w:rsidP="00DA1FCB">
      <w:pPr>
        <w:pStyle w:val="Nagwek4"/>
      </w:pPr>
      <w:r w:rsidRPr="008C4A23">
        <w:t>Monitorowanie i zarządzanie systemem.</w:t>
      </w:r>
    </w:p>
    <w:tbl>
      <w:tblPr>
        <w:tblW w:w="9560" w:type="dxa"/>
        <w:tblInd w:w="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020"/>
        <w:gridCol w:w="7540"/>
      </w:tblGrid>
      <w:tr w:rsidR="00B84192" w:rsidRPr="008C4A23" w14:paraId="595A7983" w14:textId="77777777" w:rsidTr="0020121D">
        <w:trPr>
          <w:trHeight w:val="222"/>
        </w:trPr>
        <w:tc>
          <w:tcPr>
            <w:tcW w:w="2020" w:type="dxa"/>
            <w:shd w:val="clear" w:color="auto" w:fill="auto"/>
            <w:hideMark/>
          </w:tcPr>
          <w:p w14:paraId="48C70ADD" w14:textId="77777777" w:rsidR="00B84192" w:rsidRPr="008C4A23" w:rsidRDefault="00B84192" w:rsidP="0020121D">
            <w:pPr>
              <w:spacing w:line="240" w:lineRule="auto"/>
              <w:rPr>
                <w:color w:val="000000"/>
                <w:sz w:val="20"/>
                <w:szCs w:val="20"/>
              </w:rPr>
            </w:pPr>
            <w:r w:rsidRPr="008C4A23">
              <w:rPr>
                <w:color w:val="000000"/>
                <w:sz w:val="20"/>
                <w:szCs w:val="20"/>
              </w:rPr>
              <w:t>Cel procesu</w:t>
            </w:r>
          </w:p>
        </w:tc>
        <w:tc>
          <w:tcPr>
            <w:tcW w:w="7540" w:type="dxa"/>
            <w:shd w:val="clear" w:color="auto" w:fill="auto"/>
            <w:vAlign w:val="bottom"/>
          </w:tcPr>
          <w:p w14:paraId="16F89435" w14:textId="77777777" w:rsidR="00B84192" w:rsidRPr="008C4A23" w:rsidRDefault="00B84192" w:rsidP="0020121D">
            <w:pPr>
              <w:spacing w:line="240" w:lineRule="auto"/>
              <w:rPr>
                <w:color w:val="000000"/>
                <w:sz w:val="20"/>
                <w:szCs w:val="20"/>
              </w:rPr>
            </w:pPr>
            <w:r w:rsidRPr="008C4A23">
              <w:rPr>
                <w:color w:val="000000"/>
                <w:sz w:val="20"/>
                <w:szCs w:val="20"/>
              </w:rPr>
              <w:t>Celem procesu jest zapewnienie możliwości monitorowania i zarządzania procesami Systemu oraz wsparcie diagnostyki problemów.</w:t>
            </w:r>
          </w:p>
        </w:tc>
      </w:tr>
      <w:tr w:rsidR="00B84192" w:rsidRPr="008C4A23" w14:paraId="2FAA8CC0" w14:textId="77777777" w:rsidTr="0020121D">
        <w:trPr>
          <w:trHeight w:val="86"/>
        </w:trPr>
        <w:tc>
          <w:tcPr>
            <w:tcW w:w="2020" w:type="dxa"/>
            <w:shd w:val="clear" w:color="auto" w:fill="auto"/>
            <w:hideMark/>
          </w:tcPr>
          <w:p w14:paraId="7EF482A2" w14:textId="77777777" w:rsidR="00B84192" w:rsidRPr="008C4A23" w:rsidRDefault="00B84192" w:rsidP="0020121D">
            <w:pPr>
              <w:spacing w:line="240" w:lineRule="auto"/>
              <w:rPr>
                <w:color w:val="000000"/>
                <w:sz w:val="20"/>
                <w:szCs w:val="20"/>
              </w:rPr>
            </w:pPr>
            <w:r w:rsidRPr="008C4A23">
              <w:rPr>
                <w:color w:val="000000"/>
                <w:sz w:val="20"/>
                <w:szCs w:val="20"/>
              </w:rPr>
              <w:t>Syntetyczny opis</w:t>
            </w:r>
          </w:p>
        </w:tc>
        <w:tc>
          <w:tcPr>
            <w:tcW w:w="7540" w:type="dxa"/>
            <w:shd w:val="clear" w:color="auto" w:fill="auto"/>
            <w:vAlign w:val="bottom"/>
          </w:tcPr>
          <w:p w14:paraId="05447E36" w14:textId="77777777" w:rsidR="00B84192" w:rsidRPr="008C4A23" w:rsidRDefault="00B84192" w:rsidP="0020121D">
            <w:pPr>
              <w:autoSpaceDE w:val="0"/>
              <w:autoSpaceDN w:val="0"/>
              <w:spacing w:line="240" w:lineRule="auto"/>
              <w:rPr>
                <w:color w:val="000000"/>
                <w:sz w:val="20"/>
                <w:szCs w:val="20"/>
              </w:rPr>
            </w:pPr>
            <w:r w:rsidRPr="008C4A23">
              <w:rPr>
                <w:color w:val="000000"/>
                <w:sz w:val="20"/>
                <w:szCs w:val="20"/>
              </w:rPr>
              <w:t>Interfejs użytkownika wraz z plikami konfiguracyjnymi umożliwia monitoring przesyłanych/konwertowanych komunikatów, konfigurację usług oraz wspiera diagnostykę problemów.</w:t>
            </w:r>
          </w:p>
        </w:tc>
      </w:tr>
    </w:tbl>
    <w:p w14:paraId="3CE65EE4" w14:textId="77777777" w:rsidR="00B84192" w:rsidRPr="008C4A23" w:rsidRDefault="00B84192" w:rsidP="00B84192"/>
    <w:p w14:paraId="6CD3330F" w14:textId="77777777" w:rsidR="00B84192" w:rsidRPr="008C4A23" w:rsidRDefault="00B84192" w:rsidP="00B84192"/>
    <w:p w14:paraId="7D5AA54E" w14:textId="77777777" w:rsidR="00B84192" w:rsidRPr="008C4A23" w:rsidRDefault="00B84192" w:rsidP="00B84192"/>
    <w:p w14:paraId="504D7C05" w14:textId="3B546A17" w:rsidR="00B84192" w:rsidRPr="008C4A23" w:rsidRDefault="00B84192" w:rsidP="00B07170">
      <w:pPr>
        <w:pStyle w:val="Nagwek2"/>
      </w:pPr>
      <w:bookmarkStart w:id="107" w:name="_Toc176937019"/>
      <w:r w:rsidRPr="008C4A23">
        <w:t>NCTS2 PLUS</w:t>
      </w:r>
      <w:bookmarkEnd w:id="107"/>
    </w:p>
    <w:p w14:paraId="589231E2" w14:textId="7F802C80" w:rsidR="00E0730B" w:rsidRPr="008C4A23" w:rsidRDefault="00E0730B" w:rsidP="00B07170">
      <w:pPr>
        <w:pStyle w:val="Nagwek3"/>
      </w:pPr>
      <w:bookmarkStart w:id="108" w:name="_Toc176937020"/>
      <w:r w:rsidRPr="008C4A23">
        <w:t>Procesy biznesowe systemu NCTS2 PLUS</w:t>
      </w:r>
      <w:bookmarkEnd w:id="108"/>
    </w:p>
    <w:p w14:paraId="7338181E" w14:textId="77777777" w:rsidR="00E0730B" w:rsidRPr="008C4A23" w:rsidRDefault="00E0730B" w:rsidP="00E0730B"/>
    <w:p w14:paraId="6C6C43D2" w14:textId="3ACBFD89" w:rsidR="00E0730B" w:rsidRPr="008C4A23" w:rsidRDefault="00C77E53" w:rsidP="00DA1FCB">
      <w:pPr>
        <w:pStyle w:val="Nagwek4"/>
      </w:pPr>
      <w:r w:rsidRPr="008C4A23">
        <w:t>Przyjęcie zgłoszenia tranzytowego w urzędzie wyjścia</w:t>
      </w:r>
      <w:r w:rsidR="00E0730B" w:rsidRPr="008C4A23">
        <w:t>.</w:t>
      </w:r>
    </w:p>
    <w:tbl>
      <w:tblPr>
        <w:tblW w:w="9560" w:type="dxa"/>
        <w:tblInd w:w="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020"/>
        <w:gridCol w:w="7540"/>
      </w:tblGrid>
      <w:tr w:rsidR="00E0730B" w:rsidRPr="008C4A23" w14:paraId="5FBBBC15" w14:textId="77777777" w:rsidTr="00DB490C">
        <w:trPr>
          <w:trHeight w:val="222"/>
        </w:trPr>
        <w:tc>
          <w:tcPr>
            <w:tcW w:w="2020" w:type="dxa"/>
            <w:shd w:val="clear" w:color="auto" w:fill="auto"/>
            <w:hideMark/>
          </w:tcPr>
          <w:p w14:paraId="1072D2A4" w14:textId="77777777" w:rsidR="00E0730B" w:rsidRPr="008C4A23" w:rsidRDefault="00E0730B" w:rsidP="00DB490C">
            <w:pPr>
              <w:spacing w:line="240" w:lineRule="auto"/>
              <w:rPr>
                <w:color w:val="000000"/>
                <w:sz w:val="20"/>
                <w:szCs w:val="20"/>
              </w:rPr>
            </w:pPr>
            <w:r w:rsidRPr="008C4A23">
              <w:rPr>
                <w:color w:val="000000"/>
                <w:sz w:val="20"/>
                <w:szCs w:val="20"/>
              </w:rPr>
              <w:t>Cel procesu</w:t>
            </w:r>
          </w:p>
        </w:tc>
        <w:tc>
          <w:tcPr>
            <w:tcW w:w="7540" w:type="dxa"/>
            <w:shd w:val="clear" w:color="auto" w:fill="auto"/>
            <w:vAlign w:val="bottom"/>
          </w:tcPr>
          <w:p w14:paraId="2007A117" w14:textId="7F8DAA5B" w:rsidR="00E0730B" w:rsidRPr="008C4A23" w:rsidRDefault="00C77E53" w:rsidP="00DB490C">
            <w:pPr>
              <w:spacing w:line="240" w:lineRule="auto"/>
              <w:rPr>
                <w:color w:val="000000"/>
                <w:sz w:val="20"/>
                <w:szCs w:val="20"/>
              </w:rPr>
            </w:pPr>
            <w:r w:rsidRPr="008C4A23">
              <w:rPr>
                <w:color w:val="000000"/>
                <w:sz w:val="20"/>
                <w:szCs w:val="20"/>
              </w:rPr>
              <w:t>Formalne przyjęcie zgłoszenia tranzytowego w urzędzie wyjścia umożliwia rozpoczęcie obsługi towarów celem objęcia procedurą tranzytu.</w:t>
            </w:r>
          </w:p>
        </w:tc>
      </w:tr>
      <w:tr w:rsidR="00E0730B" w:rsidRPr="008C4A23" w14:paraId="55126617" w14:textId="77777777" w:rsidTr="00DB490C">
        <w:trPr>
          <w:trHeight w:val="86"/>
        </w:trPr>
        <w:tc>
          <w:tcPr>
            <w:tcW w:w="2020" w:type="dxa"/>
            <w:shd w:val="clear" w:color="auto" w:fill="auto"/>
            <w:hideMark/>
          </w:tcPr>
          <w:p w14:paraId="402B4B78" w14:textId="77777777" w:rsidR="00E0730B" w:rsidRPr="008C4A23" w:rsidRDefault="00E0730B" w:rsidP="00DB490C">
            <w:pPr>
              <w:spacing w:line="240" w:lineRule="auto"/>
              <w:rPr>
                <w:color w:val="000000"/>
                <w:sz w:val="20"/>
                <w:szCs w:val="20"/>
              </w:rPr>
            </w:pPr>
            <w:r w:rsidRPr="008C4A23">
              <w:rPr>
                <w:color w:val="000000"/>
                <w:sz w:val="20"/>
                <w:szCs w:val="20"/>
              </w:rPr>
              <w:t>Syntetyczny opis</w:t>
            </w:r>
          </w:p>
        </w:tc>
        <w:tc>
          <w:tcPr>
            <w:tcW w:w="7540" w:type="dxa"/>
            <w:shd w:val="clear" w:color="auto" w:fill="auto"/>
            <w:vAlign w:val="bottom"/>
          </w:tcPr>
          <w:p w14:paraId="57FB0C44" w14:textId="4C2E7C1D" w:rsidR="00E0730B" w:rsidRPr="008C4A23" w:rsidRDefault="00DB490C" w:rsidP="00DB490C">
            <w:pPr>
              <w:autoSpaceDE w:val="0"/>
              <w:autoSpaceDN w:val="0"/>
              <w:spacing w:line="240" w:lineRule="auto"/>
              <w:rPr>
                <w:color w:val="000000"/>
                <w:sz w:val="20"/>
                <w:szCs w:val="20"/>
              </w:rPr>
            </w:pPr>
            <w:r w:rsidRPr="008C4A23">
              <w:rPr>
                <w:color w:val="000000"/>
                <w:sz w:val="20"/>
                <w:szCs w:val="20"/>
              </w:rPr>
              <w:t>Przyjęcie zgłoszenie powoduje nadanie numeru MRN, wysyłany jest komunikat IE028 do podmiotu.</w:t>
            </w:r>
          </w:p>
        </w:tc>
      </w:tr>
    </w:tbl>
    <w:p w14:paraId="169C5184" w14:textId="7D1A6C45" w:rsidR="00E0730B" w:rsidRPr="008C4A23" w:rsidRDefault="00DB490C" w:rsidP="00DA1FCB">
      <w:pPr>
        <w:pStyle w:val="Nagwek4"/>
      </w:pPr>
      <w:r w:rsidRPr="008C4A23">
        <w:t>Analiza ryzyka i podjęcie decyzji o kontroli przesyłki w urzędzie wyjścia</w:t>
      </w:r>
      <w:r w:rsidR="00E0730B" w:rsidRPr="008C4A23">
        <w:t>.</w:t>
      </w:r>
    </w:p>
    <w:tbl>
      <w:tblPr>
        <w:tblW w:w="9560" w:type="dxa"/>
        <w:tblInd w:w="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020"/>
        <w:gridCol w:w="7540"/>
      </w:tblGrid>
      <w:tr w:rsidR="00E0730B" w:rsidRPr="008C4A23" w14:paraId="6C8C77E3" w14:textId="77777777" w:rsidTr="00DB490C">
        <w:trPr>
          <w:trHeight w:val="222"/>
        </w:trPr>
        <w:tc>
          <w:tcPr>
            <w:tcW w:w="2020" w:type="dxa"/>
            <w:shd w:val="clear" w:color="auto" w:fill="auto"/>
            <w:hideMark/>
          </w:tcPr>
          <w:p w14:paraId="05EFF5B2" w14:textId="77777777" w:rsidR="00E0730B" w:rsidRPr="008C4A23" w:rsidRDefault="00E0730B" w:rsidP="00DB490C">
            <w:pPr>
              <w:spacing w:line="240" w:lineRule="auto"/>
              <w:rPr>
                <w:color w:val="000000"/>
                <w:sz w:val="20"/>
                <w:szCs w:val="20"/>
              </w:rPr>
            </w:pPr>
            <w:r w:rsidRPr="008C4A23">
              <w:rPr>
                <w:color w:val="000000"/>
                <w:sz w:val="20"/>
                <w:szCs w:val="20"/>
              </w:rPr>
              <w:t>Cel procesu</w:t>
            </w:r>
          </w:p>
        </w:tc>
        <w:tc>
          <w:tcPr>
            <w:tcW w:w="7540" w:type="dxa"/>
            <w:shd w:val="clear" w:color="auto" w:fill="auto"/>
            <w:vAlign w:val="bottom"/>
          </w:tcPr>
          <w:p w14:paraId="61B15EBE" w14:textId="66B6E493" w:rsidR="00E0730B" w:rsidRPr="008C4A23" w:rsidRDefault="00DB490C" w:rsidP="00DB490C">
            <w:pPr>
              <w:spacing w:line="240" w:lineRule="auto"/>
              <w:rPr>
                <w:color w:val="000000"/>
                <w:sz w:val="20"/>
                <w:szCs w:val="20"/>
              </w:rPr>
            </w:pPr>
            <w:r w:rsidRPr="008C4A23">
              <w:rPr>
                <w:color w:val="000000"/>
                <w:sz w:val="20"/>
                <w:szCs w:val="20"/>
              </w:rPr>
              <w:t>Podjęcie decyzji o kontroli.</w:t>
            </w:r>
          </w:p>
        </w:tc>
      </w:tr>
      <w:tr w:rsidR="00E0730B" w:rsidRPr="008C4A23" w14:paraId="02A20D28" w14:textId="77777777" w:rsidTr="00DB490C">
        <w:trPr>
          <w:trHeight w:val="86"/>
        </w:trPr>
        <w:tc>
          <w:tcPr>
            <w:tcW w:w="2020" w:type="dxa"/>
            <w:shd w:val="clear" w:color="auto" w:fill="auto"/>
            <w:hideMark/>
          </w:tcPr>
          <w:p w14:paraId="63E029A3" w14:textId="77777777" w:rsidR="00E0730B" w:rsidRPr="008C4A23" w:rsidRDefault="00E0730B" w:rsidP="00DB490C">
            <w:pPr>
              <w:spacing w:line="240" w:lineRule="auto"/>
              <w:rPr>
                <w:color w:val="000000"/>
                <w:sz w:val="20"/>
                <w:szCs w:val="20"/>
              </w:rPr>
            </w:pPr>
            <w:r w:rsidRPr="008C4A23">
              <w:rPr>
                <w:color w:val="000000"/>
                <w:sz w:val="20"/>
                <w:szCs w:val="20"/>
              </w:rPr>
              <w:t>Syntetyczny opis</w:t>
            </w:r>
          </w:p>
        </w:tc>
        <w:tc>
          <w:tcPr>
            <w:tcW w:w="7540" w:type="dxa"/>
            <w:shd w:val="clear" w:color="auto" w:fill="auto"/>
            <w:vAlign w:val="bottom"/>
          </w:tcPr>
          <w:p w14:paraId="29AA3AE4" w14:textId="7ECF6436" w:rsidR="00E0730B" w:rsidRPr="008C4A23" w:rsidRDefault="00DB490C" w:rsidP="00DB490C">
            <w:pPr>
              <w:autoSpaceDE w:val="0"/>
              <w:autoSpaceDN w:val="0"/>
              <w:spacing w:line="240" w:lineRule="auto"/>
              <w:rPr>
                <w:color w:val="000000"/>
                <w:sz w:val="20"/>
                <w:szCs w:val="20"/>
              </w:rPr>
            </w:pPr>
            <w:r w:rsidRPr="008C4A23">
              <w:rPr>
                <w:color w:val="000000"/>
                <w:sz w:val="20"/>
                <w:szCs w:val="20"/>
              </w:rPr>
              <w:t>Po przyjęciu zgłoszenia wysyłany jest komunikat IE015 do systemu ZISAR. Po odebraniu wyników analizy ryzyka z systemu ZISAR użytkownik ma możliwość obsłużenia dyrektywy i podjąć decyzję o kontroli.</w:t>
            </w:r>
          </w:p>
        </w:tc>
      </w:tr>
    </w:tbl>
    <w:p w14:paraId="4153BD17" w14:textId="0770E8F3" w:rsidR="00E0730B" w:rsidRPr="008C4A23" w:rsidRDefault="00D91349" w:rsidP="00DA1FCB">
      <w:pPr>
        <w:pStyle w:val="Nagwek4"/>
      </w:pPr>
      <w:r w:rsidRPr="008C4A23">
        <w:t>Rejestracja wyniku kontroli w urzędzie wyjścia</w:t>
      </w:r>
      <w:r w:rsidR="00E0730B" w:rsidRPr="008C4A23">
        <w:t>.</w:t>
      </w:r>
    </w:p>
    <w:tbl>
      <w:tblPr>
        <w:tblW w:w="9560" w:type="dxa"/>
        <w:tblInd w:w="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020"/>
        <w:gridCol w:w="7540"/>
      </w:tblGrid>
      <w:tr w:rsidR="00E0730B" w:rsidRPr="008C4A23" w14:paraId="58DF8221" w14:textId="77777777" w:rsidTr="00DB490C">
        <w:trPr>
          <w:trHeight w:val="222"/>
        </w:trPr>
        <w:tc>
          <w:tcPr>
            <w:tcW w:w="2020" w:type="dxa"/>
            <w:shd w:val="clear" w:color="auto" w:fill="auto"/>
            <w:hideMark/>
          </w:tcPr>
          <w:p w14:paraId="4489F066" w14:textId="77777777" w:rsidR="00E0730B" w:rsidRPr="008C4A23" w:rsidRDefault="00E0730B" w:rsidP="00DB490C">
            <w:pPr>
              <w:spacing w:line="240" w:lineRule="auto"/>
              <w:rPr>
                <w:color w:val="000000"/>
                <w:sz w:val="20"/>
                <w:szCs w:val="20"/>
              </w:rPr>
            </w:pPr>
            <w:r w:rsidRPr="008C4A23">
              <w:rPr>
                <w:color w:val="000000"/>
                <w:sz w:val="20"/>
                <w:szCs w:val="20"/>
              </w:rPr>
              <w:t>Cel procesu</w:t>
            </w:r>
          </w:p>
        </w:tc>
        <w:tc>
          <w:tcPr>
            <w:tcW w:w="7540" w:type="dxa"/>
            <w:shd w:val="clear" w:color="auto" w:fill="auto"/>
            <w:vAlign w:val="bottom"/>
          </w:tcPr>
          <w:p w14:paraId="7AD8591C" w14:textId="2F654CCF" w:rsidR="00E0730B" w:rsidRPr="008C4A23" w:rsidRDefault="00D91349" w:rsidP="00DB490C">
            <w:pPr>
              <w:spacing w:line="240" w:lineRule="auto"/>
              <w:rPr>
                <w:color w:val="000000"/>
                <w:sz w:val="20"/>
                <w:szCs w:val="20"/>
              </w:rPr>
            </w:pPr>
            <w:r w:rsidRPr="008C4A23">
              <w:rPr>
                <w:color w:val="000000"/>
                <w:sz w:val="20"/>
                <w:szCs w:val="20"/>
              </w:rPr>
              <w:t>Sprawdzenie zgodności opisu w zgłoszeniu tranzytowym ze stanem faktycznym i podjęcie o dalszym sposobie obsługi towarów.</w:t>
            </w:r>
          </w:p>
        </w:tc>
      </w:tr>
      <w:tr w:rsidR="00E0730B" w:rsidRPr="008C4A23" w14:paraId="4FD65C2C" w14:textId="77777777" w:rsidTr="00DB490C">
        <w:trPr>
          <w:trHeight w:val="86"/>
        </w:trPr>
        <w:tc>
          <w:tcPr>
            <w:tcW w:w="2020" w:type="dxa"/>
            <w:shd w:val="clear" w:color="auto" w:fill="auto"/>
            <w:hideMark/>
          </w:tcPr>
          <w:p w14:paraId="119008AE" w14:textId="77777777" w:rsidR="00E0730B" w:rsidRPr="008C4A23" w:rsidRDefault="00E0730B" w:rsidP="00DB490C">
            <w:pPr>
              <w:spacing w:line="240" w:lineRule="auto"/>
              <w:rPr>
                <w:color w:val="000000"/>
                <w:sz w:val="20"/>
                <w:szCs w:val="20"/>
              </w:rPr>
            </w:pPr>
            <w:r w:rsidRPr="008C4A23">
              <w:rPr>
                <w:color w:val="000000"/>
                <w:sz w:val="20"/>
                <w:szCs w:val="20"/>
              </w:rPr>
              <w:t>Syntetyczny opis</w:t>
            </w:r>
          </w:p>
        </w:tc>
        <w:tc>
          <w:tcPr>
            <w:tcW w:w="7540" w:type="dxa"/>
            <w:shd w:val="clear" w:color="auto" w:fill="auto"/>
            <w:vAlign w:val="bottom"/>
          </w:tcPr>
          <w:p w14:paraId="7C866F66" w14:textId="77777777" w:rsidR="00D91349" w:rsidRPr="008C4A23" w:rsidRDefault="00D91349" w:rsidP="00D91349">
            <w:pPr>
              <w:autoSpaceDE w:val="0"/>
              <w:autoSpaceDN w:val="0"/>
              <w:spacing w:line="240" w:lineRule="auto"/>
              <w:rPr>
                <w:color w:val="000000"/>
                <w:sz w:val="20"/>
                <w:szCs w:val="20"/>
              </w:rPr>
            </w:pPr>
            <w:r w:rsidRPr="008C4A23">
              <w:rPr>
                <w:color w:val="000000"/>
                <w:sz w:val="20"/>
                <w:szCs w:val="20"/>
              </w:rPr>
              <w:t>Zarejestrowanie pozytywnego wyniku kontroli powoduje, że system umożliwia dalszą obsługę towarów celem zwolnienia do procedury tranzytu tj. rejestrację zabezpieczenia.</w:t>
            </w:r>
          </w:p>
          <w:p w14:paraId="5DA9A2C6" w14:textId="4C6C94EA" w:rsidR="00E0730B" w:rsidRPr="008C4A23" w:rsidRDefault="00D91349" w:rsidP="00D91349">
            <w:pPr>
              <w:autoSpaceDE w:val="0"/>
              <w:autoSpaceDN w:val="0"/>
              <w:spacing w:line="240" w:lineRule="auto"/>
              <w:rPr>
                <w:color w:val="000000"/>
                <w:sz w:val="20"/>
                <w:szCs w:val="20"/>
              </w:rPr>
            </w:pPr>
            <w:r w:rsidRPr="008C4A23">
              <w:rPr>
                <w:color w:val="000000"/>
                <w:sz w:val="20"/>
                <w:szCs w:val="20"/>
              </w:rPr>
              <w:t>Zarejestrowanie negatywnego wyniku kontroli - niezgodności obsługa towarów jest zatrzymywana – system uniemożliwia zwolnienie towarów do procedury tranzytu.</w:t>
            </w:r>
          </w:p>
        </w:tc>
      </w:tr>
    </w:tbl>
    <w:p w14:paraId="1910EE2C" w14:textId="172BFC74" w:rsidR="00E0730B" w:rsidRPr="008C4A23" w:rsidRDefault="00D91349" w:rsidP="00DA1FCB">
      <w:pPr>
        <w:pStyle w:val="Nagwek4"/>
      </w:pPr>
      <w:r w:rsidRPr="008C4A23">
        <w:t>Rejestracja użycia zabezpieczenia</w:t>
      </w:r>
      <w:r w:rsidR="00E0730B" w:rsidRPr="008C4A23">
        <w:t>.</w:t>
      </w:r>
    </w:p>
    <w:tbl>
      <w:tblPr>
        <w:tblW w:w="9560" w:type="dxa"/>
        <w:tblInd w:w="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020"/>
        <w:gridCol w:w="7540"/>
      </w:tblGrid>
      <w:tr w:rsidR="00E0730B" w:rsidRPr="008C4A23" w14:paraId="565523E2" w14:textId="77777777" w:rsidTr="00DB490C">
        <w:trPr>
          <w:trHeight w:val="222"/>
        </w:trPr>
        <w:tc>
          <w:tcPr>
            <w:tcW w:w="2020" w:type="dxa"/>
            <w:shd w:val="clear" w:color="auto" w:fill="auto"/>
            <w:hideMark/>
          </w:tcPr>
          <w:p w14:paraId="398DD9BA" w14:textId="77777777" w:rsidR="00E0730B" w:rsidRPr="008C4A23" w:rsidRDefault="00E0730B" w:rsidP="00DB490C">
            <w:pPr>
              <w:spacing w:line="240" w:lineRule="auto"/>
              <w:rPr>
                <w:color w:val="000000"/>
                <w:sz w:val="20"/>
                <w:szCs w:val="20"/>
              </w:rPr>
            </w:pPr>
            <w:r w:rsidRPr="008C4A23">
              <w:rPr>
                <w:color w:val="000000"/>
                <w:sz w:val="20"/>
                <w:szCs w:val="20"/>
              </w:rPr>
              <w:t>Cel procesu</w:t>
            </w:r>
          </w:p>
        </w:tc>
        <w:tc>
          <w:tcPr>
            <w:tcW w:w="7540" w:type="dxa"/>
            <w:shd w:val="clear" w:color="auto" w:fill="auto"/>
            <w:vAlign w:val="bottom"/>
          </w:tcPr>
          <w:p w14:paraId="11E697AB" w14:textId="7E5580DB" w:rsidR="00E0730B" w:rsidRPr="008C4A23" w:rsidRDefault="00D91349" w:rsidP="00DB490C">
            <w:pPr>
              <w:spacing w:line="240" w:lineRule="auto"/>
              <w:rPr>
                <w:color w:val="000000"/>
                <w:sz w:val="20"/>
                <w:szCs w:val="20"/>
              </w:rPr>
            </w:pPr>
            <w:r w:rsidRPr="008C4A23">
              <w:rPr>
                <w:color w:val="000000"/>
                <w:sz w:val="20"/>
                <w:szCs w:val="20"/>
              </w:rPr>
              <w:t>Zarejestrowanie użycia zabezpieczenia celem zagwarantowania uiszczenia ewentualnych należności celno-podatkowych.</w:t>
            </w:r>
          </w:p>
        </w:tc>
      </w:tr>
      <w:tr w:rsidR="00E0730B" w:rsidRPr="008C4A23" w14:paraId="4EB8DF98" w14:textId="77777777" w:rsidTr="00DB490C">
        <w:trPr>
          <w:trHeight w:val="86"/>
        </w:trPr>
        <w:tc>
          <w:tcPr>
            <w:tcW w:w="2020" w:type="dxa"/>
            <w:shd w:val="clear" w:color="auto" w:fill="auto"/>
            <w:hideMark/>
          </w:tcPr>
          <w:p w14:paraId="1B4E67C0" w14:textId="77777777" w:rsidR="00E0730B" w:rsidRPr="008C4A23" w:rsidRDefault="00E0730B" w:rsidP="00DB490C">
            <w:pPr>
              <w:spacing w:line="240" w:lineRule="auto"/>
              <w:rPr>
                <w:color w:val="000000"/>
                <w:sz w:val="20"/>
                <w:szCs w:val="20"/>
              </w:rPr>
            </w:pPr>
            <w:r w:rsidRPr="008C4A23">
              <w:rPr>
                <w:color w:val="000000"/>
                <w:sz w:val="20"/>
                <w:szCs w:val="20"/>
              </w:rPr>
              <w:t>Syntetyczny opis</w:t>
            </w:r>
          </w:p>
        </w:tc>
        <w:tc>
          <w:tcPr>
            <w:tcW w:w="7540" w:type="dxa"/>
            <w:shd w:val="clear" w:color="auto" w:fill="auto"/>
            <w:vAlign w:val="bottom"/>
          </w:tcPr>
          <w:p w14:paraId="56BFA14C" w14:textId="5024DB61" w:rsidR="00D91349" w:rsidRPr="008C4A23" w:rsidRDefault="00D91349" w:rsidP="00D91349">
            <w:pPr>
              <w:autoSpaceDE w:val="0"/>
              <w:autoSpaceDN w:val="0"/>
              <w:spacing w:line="240" w:lineRule="auto"/>
              <w:rPr>
                <w:color w:val="000000"/>
                <w:sz w:val="20"/>
                <w:szCs w:val="20"/>
              </w:rPr>
            </w:pPr>
            <w:r w:rsidRPr="008C4A23">
              <w:rPr>
                <w:color w:val="000000"/>
                <w:sz w:val="20"/>
                <w:szCs w:val="20"/>
              </w:rPr>
              <w:t>System umożliwia zarejestrowanie użycia zabezpieczenia, wysyła komunikat użycia zabezpieczenia IE203 do systemu OSOZ</w:t>
            </w:r>
            <w:r w:rsidR="00164287" w:rsidRPr="008C4A23">
              <w:rPr>
                <w:color w:val="000000"/>
                <w:sz w:val="20"/>
                <w:szCs w:val="20"/>
              </w:rPr>
              <w:t>2</w:t>
            </w:r>
            <w:r w:rsidRPr="008C4A23">
              <w:rPr>
                <w:color w:val="000000"/>
                <w:sz w:val="20"/>
                <w:szCs w:val="20"/>
              </w:rPr>
              <w:t>. Po dokonaniu sprawdzeń merytorycznych system OSOZ</w:t>
            </w:r>
            <w:r w:rsidR="00164287" w:rsidRPr="008C4A23">
              <w:rPr>
                <w:color w:val="000000"/>
                <w:sz w:val="20"/>
                <w:szCs w:val="20"/>
              </w:rPr>
              <w:t>2</w:t>
            </w:r>
            <w:r w:rsidRPr="008C4A23">
              <w:rPr>
                <w:color w:val="000000"/>
                <w:sz w:val="20"/>
                <w:szCs w:val="20"/>
              </w:rPr>
              <w:t xml:space="preserve"> wysyła komunikat IE205 potwierdzający fakt użycia zabezpieczenia lub odrzucenia wniosku użycia zabezpieczenia.</w:t>
            </w:r>
          </w:p>
          <w:p w14:paraId="109BBAFA" w14:textId="77777777" w:rsidR="00D91349" w:rsidRPr="008C4A23" w:rsidRDefault="00D91349" w:rsidP="00D91349">
            <w:pPr>
              <w:autoSpaceDE w:val="0"/>
              <w:autoSpaceDN w:val="0"/>
              <w:spacing w:line="240" w:lineRule="auto"/>
              <w:rPr>
                <w:color w:val="000000"/>
                <w:sz w:val="20"/>
                <w:szCs w:val="20"/>
              </w:rPr>
            </w:pPr>
            <w:r w:rsidRPr="008C4A23">
              <w:rPr>
                <w:color w:val="000000"/>
                <w:sz w:val="20"/>
                <w:szCs w:val="20"/>
              </w:rPr>
              <w:t>W przypadku odrzucenia rejestracji użycia zabezpieczenia dalsza obsługa towarów jest zatrzymywana – system uniemożliwia zwolnienie towarów do procedury tranzytu.</w:t>
            </w:r>
          </w:p>
          <w:p w14:paraId="29EEF1A4" w14:textId="4160BE8B" w:rsidR="00E0730B" w:rsidRPr="008C4A23" w:rsidRDefault="00D91349" w:rsidP="00D91349">
            <w:pPr>
              <w:autoSpaceDE w:val="0"/>
              <w:autoSpaceDN w:val="0"/>
              <w:spacing w:line="240" w:lineRule="auto"/>
              <w:rPr>
                <w:color w:val="000000"/>
                <w:sz w:val="20"/>
                <w:szCs w:val="20"/>
              </w:rPr>
            </w:pPr>
            <w:r w:rsidRPr="008C4A23">
              <w:rPr>
                <w:color w:val="000000"/>
                <w:sz w:val="20"/>
                <w:szCs w:val="20"/>
              </w:rPr>
              <w:t>W przypadku potwierdzenia użycia gwarancji system umożliwia dalszą obsługę operacji tranzytowej do zwolnienia do tranzytu.</w:t>
            </w:r>
          </w:p>
        </w:tc>
      </w:tr>
    </w:tbl>
    <w:p w14:paraId="218F5162" w14:textId="3F545B46" w:rsidR="00E0730B" w:rsidRPr="008C4A23" w:rsidRDefault="00D91349" w:rsidP="00DA1FCB">
      <w:pPr>
        <w:pStyle w:val="Nagwek4"/>
      </w:pPr>
      <w:r w:rsidRPr="008C4A23">
        <w:lastRenderedPageBreak/>
        <w:t>Zwolnienie do tranzytu.</w:t>
      </w:r>
    </w:p>
    <w:tbl>
      <w:tblPr>
        <w:tblW w:w="9560" w:type="dxa"/>
        <w:tblInd w:w="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020"/>
        <w:gridCol w:w="7540"/>
      </w:tblGrid>
      <w:tr w:rsidR="00E0730B" w:rsidRPr="008C4A23" w14:paraId="5F159DF4" w14:textId="77777777" w:rsidTr="00DB490C">
        <w:trPr>
          <w:trHeight w:val="222"/>
        </w:trPr>
        <w:tc>
          <w:tcPr>
            <w:tcW w:w="2020" w:type="dxa"/>
            <w:shd w:val="clear" w:color="auto" w:fill="auto"/>
            <w:hideMark/>
          </w:tcPr>
          <w:p w14:paraId="1231D1E1" w14:textId="77777777" w:rsidR="00E0730B" w:rsidRPr="008C4A23" w:rsidRDefault="00E0730B" w:rsidP="00DB490C">
            <w:pPr>
              <w:spacing w:line="240" w:lineRule="auto"/>
              <w:rPr>
                <w:color w:val="000000"/>
                <w:sz w:val="20"/>
                <w:szCs w:val="20"/>
              </w:rPr>
            </w:pPr>
            <w:r w:rsidRPr="008C4A23">
              <w:rPr>
                <w:color w:val="000000"/>
                <w:sz w:val="20"/>
                <w:szCs w:val="20"/>
              </w:rPr>
              <w:t>Cel procesu</w:t>
            </w:r>
          </w:p>
        </w:tc>
        <w:tc>
          <w:tcPr>
            <w:tcW w:w="7540" w:type="dxa"/>
            <w:shd w:val="clear" w:color="auto" w:fill="auto"/>
            <w:vAlign w:val="bottom"/>
          </w:tcPr>
          <w:p w14:paraId="1C4D5DD6" w14:textId="738D4934" w:rsidR="00E0730B" w:rsidRPr="008C4A23" w:rsidRDefault="00D91349" w:rsidP="00DB490C">
            <w:pPr>
              <w:spacing w:line="240" w:lineRule="auto"/>
              <w:rPr>
                <w:color w:val="000000"/>
                <w:sz w:val="20"/>
                <w:szCs w:val="20"/>
              </w:rPr>
            </w:pPr>
            <w:r w:rsidRPr="008C4A23">
              <w:rPr>
                <w:color w:val="000000"/>
                <w:sz w:val="20"/>
                <w:szCs w:val="20"/>
              </w:rPr>
              <w:t>Zarejestrowanie zwolnienia przesyłki do procedury tranzytu.</w:t>
            </w:r>
          </w:p>
        </w:tc>
      </w:tr>
      <w:tr w:rsidR="00E0730B" w:rsidRPr="008C4A23" w14:paraId="15768D47" w14:textId="77777777" w:rsidTr="00DB490C">
        <w:trPr>
          <w:trHeight w:val="86"/>
        </w:trPr>
        <w:tc>
          <w:tcPr>
            <w:tcW w:w="2020" w:type="dxa"/>
            <w:shd w:val="clear" w:color="auto" w:fill="auto"/>
            <w:hideMark/>
          </w:tcPr>
          <w:p w14:paraId="5B5970DB" w14:textId="77777777" w:rsidR="00E0730B" w:rsidRPr="008C4A23" w:rsidRDefault="00E0730B" w:rsidP="00DB490C">
            <w:pPr>
              <w:spacing w:line="240" w:lineRule="auto"/>
              <w:rPr>
                <w:color w:val="000000"/>
                <w:sz w:val="20"/>
                <w:szCs w:val="20"/>
              </w:rPr>
            </w:pPr>
            <w:r w:rsidRPr="008C4A23">
              <w:rPr>
                <w:color w:val="000000"/>
                <w:sz w:val="20"/>
                <w:szCs w:val="20"/>
              </w:rPr>
              <w:t>Syntetyczny opis</w:t>
            </w:r>
          </w:p>
        </w:tc>
        <w:tc>
          <w:tcPr>
            <w:tcW w:w="7540" w:type="dxa"/>
            <w:shd w:val="clear" w:color="auto" w:fill="auto"/>
            <w:vAlign w:val="bottom"/>
          </w:tcPr>
          <w:p w14:paraId="114B6BE3" w14:textId="1BB08C90" w:rsidR="00E0730B" w:rsidRPr="008C4A23" w:rsidRDefault="00D91349" w:rsidP="004B18A6">
            <w:pPr>
              <w:autoSpaceDE w:val="0"/>
              <w:autoSpaceDN w:val="0"/>
              <w:spacing w:line="240" w:lineRule="auto"/>
              <w:rPr>
                <w:color w:val="000000"/>
                <w:sz w:val="20"/>
                <w:szCs w:val="20"/>
              </w:rPr>
            </w:pPr>
            <w:r w:rsidRPr="008C4A23">
              <w:rPr>
                <w:color w:val="000000"/>
                <w:sz w:val="20"/>
                <w:szCs w:val="20"/>
              </w:rPr>
              <w:t>System umożliwia zarejestrowanie faktu zwolnienia do procedury tranzytu użytkownik musi wprowadzić do systemu termin dostarczenia przesyłki do urzędu przeznaczenia, umożliwia wydrukowanie tranzytowego dokumentu towarzyszącego. Wysyła komunikat zawiadomienia o zwolnieniu do tranzytu do zgłaszającego (IE029) i do urzędów tranzytowych (IE050)</w:t>
            </w:r>
            <w:r w:rsidR="004B18A6" w:rsidRPr="008C4A23">
              <w:rPr>
                <w:color w:val="000000"/>
                <w:sz w:val="20"/>
                <w:szCs w:val="20"/>
              </w:rPr>
              <w:t xml:space="preserve">, urzędów wyprowadzenia dla tranzytu (IE160, tylko NCTS2 </w:t>
            </w:r>
            <w:r w:rsidR="0022140E" w:rsidRPr="008C4A23">
              <w:rPr>
                <w:color w:val="000000"/>
                <w:sz w:val="20"/>
                <w:szCs w:val="20"/>
              </w:rPr>
              <w:t>PLUS) i</w:t>
            </w:r>
            <w:r w:rsidRPr="008C4A23">
              <w:rPr>
                <w:color w:val="000000"/>
                <w:sz w:val="20"/>
                <w:szCs w:val="20"/>
              </w:rPr>
              <w:t xml:space="preserve"> urzędu przeznaczenia (IE001).</w:t>
            </w:r>
          </w:p>
        </w:tc>
      </w:tr>
    </w:tbl>
    <w:p w14:paraId="34E74398" w14:textId="7EBB21AA" w:rsidR="00E0730B" w:rsidRPr="008C4A23" w:rsidRDefault="00D91349" w:rsidP="00DA1FCB">
      <w:pPr>
        <w:pStyle w:val="Nagwek4"/>
      </w:pPr>
      <w:r w:rsidRPr="008C4A23">
        <w:t>Rejestracja przekroczenia granicy</w:t>
      </w:r>
      <w:r w:rsidR="00E0730B" w:rsidRPr="008C4A23">
        <w:t>.</w:t>
      </w:r>
    </w:p>
    <w:tbl>
      <w:tblPr>
        <w:tblW w:w="9560" w:type="dxa"/>
        <w:tblInd w:w="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020"/>
        <w:gridCol w:w="7540"/>
      </w:tblGrid>
      <w:tr w:rsidR="00E0730B" w:rsidRPr="008C4A23" w14:paraId="55A4468B" w14:textId="77777777" w:rsidTr="00DB490C">
        <w:trPr>
          <w:trHeight w:val="222"/>
        </w:trPr>
        <w:tc>
          <w:tcPr>
            <w:tcW w:w="2020" w:type="dxa"/>
            <w:shd w:val="clear" w:color="auto" w:fill="auto"/>
            <w:hideMark/>
          </w:tcPr>
          <w:p w14:paraId="2718FCEE" w14:textId="77777777" w:rsidR="00E0730B" w:rsidRPr="008C4A23" w:rsidRDefault="00E0730B" w:rsidP="00DB490C">
            <w:pPr>
              <w:spacing w:line="240" w:lineRule="auto"/>
              <w:rPr>
                <w:color w:val="000000"/>
                <w:sz w:val="20"/>
                <w:szCs w:val="20"/>
              </w:rPr>
            </w:pPr>
            <w:r w:rsidRPr="008C4A23">
              <w:rPr>
                <w:color w:val="000000"/>
                <w:sz w:val="20"/>
                <w:szCs w:val="20"/>
              </w:rPr>
              <w:t>Cel procesu</w:t>
            </w:r>
          </w:p>
        </w:tc>
        <w:tc>
          <w:tcPr>
            <w:tcW w:w="7540" w:type="dxa"/>
            <w:shd w:val="clear" w:color="auto" w:fill="auto"/>
            <w:vAlign w:val="bottom"/>
          </w:tcPr>
          <w:p w14:paraId="04AC00B8" w14:textId="6FB73AD5" w:rsidR="00E0730B" w:rsidRPr="008C4A23" w:rsidRDefault="00D91349" w:rsidP="00DB490C">
            <w:pPr>
              <w:spacing w:line="240" w:lineRule="auto"/>
              <w:rPr>
                <w:color w:val="000000"/>
                <w:sz w:val="20"/>
                <w:szCs w:val="20"/>
              </w:rPr>
            </w:pPr>
            <w:r w:rsidRPr="008C4A23">
              <w:rPr>
                <w:color w:val="000000"/>
                <w:sz w:val="20"/>
                <w:szCs w:val="20"/>
              </w:rPr>
              <w:t>Zarejestrowanie przekroczenia granicy.</w:t>
            </w:r>
          </w:p>
        </w:tc>
      </w:tr>
      <w:tr w:rsidR="00E0730B" w:rsidRPr="008C4A23" w14:paraId="30CD9BD0" w14:textId="77777777" w:rsidTr="00DB490C">
        <w:trPr>
          <w:trHeight w:val="86"/>
        </w:trPr>
        <w:tc>
          <w:tcPr>
            <w:tcW w:w="2020" w:type="dxa"/>
            <w:shd w:val="clear" w:color="auto" w:fill="auto"/>
            <w:hideMark/>
          </w:tcPr>
          <w:p w14:paraId="1A332913" w14:textId="77777777" w:rsidR="00E0730B" w:rsidRPr="008C4A23" w:rsidRDefault="00E0730B" w:rsidP="00DB490C">
            <w:pPr>
              <w:spacing w:line="240" w:lineRule="auto"/>
              <w:rPr>
                <w:color w:val="000000"/>
                <w:sz w:val="20"/>
                <w:szCs w:val="20"/>
              </w:rPr>
            </w:pPr>
            <w:r w:rsidRPr="008C4A23">
              <w:rPr>
                <w:color w:val="000000"/>
                <w:sz w:val="20"/>
                <w:szCs w:val="20"/>
              </w:rPr>
              <w:t>Syntetyczny opis</w:t>
            </w:r>
          </w:p>
        </w:tc>
        <w:tc>
          <w:tcPr>
            <w:tcW w:w="7540" w:type="dxa"/>
            <w:shd w:val="clear" w:color="auto" w:fill="auto"/>
            <w:vAlign w:val="bottom"/>
          </w:tcPr>
          <w:p w14:paraId="37BB8AEE" w14:textId="7E638A5A" w:rsidR="00E0730B" w:rsidRPr="008C4A23" w:rsidRDefault="00D91349" w:rsidP="00DB490C">
            <w:pPr>
              <w:autoSpaceDE w:val="0"/>
              <w:autoSpaceDN w:val="0"/>
              <w:spacing w:line="240" w:lineRule="auto"/>
              <w:rPr>
                <w:color w:val="000000"/>
                <w:sz w:val="20"/>
                <w:szCs w:val="20"/>
              </w:rPr>
            </w:pPr>
            <w:r w:rsidRPr="008C4A23">
              <w:rPr>
                <w:color w:val="000000"/>
                <w:sz w:val="20"/>
                <w:szCs w:val="20"/>
              </w:rPr>
              <w:t>System umożliwia zarejestrowanie faktu przekroczenia granicy przez przesyłkę. Użytkownik musi wprowadzić do systemu datę przekroczenia granicy. System wysyła komunikat zawiadomienia o przekroczeniu granicy IE118 do urzędu zamknięcia(wyjścia).</w:t>
            </w:r>
          </w:p>
        </w:tc>
      </w:tr>
    </w:tbl>
    <w:p w14:paraId="27B64733" w14:textId="042E22B4" w:rsidR="00E0730B" w:rsidRPr="008C4A23" w:rsidRDefault="00D91349" w:rsidP="00DA1FCB">
      <w:pPr>
        <w:pStyle w:val="Nagwek4"/>
      </w:pPr>
      <w:r w:rsidRPr="008C4A23">
        <w:t>Rejestracja przybycia przesyłki</w:t>
      </w:r>
      <w:r w:rsidR="00E0730B" w:rsidRPr="008C4A23">
        <w:t>.</w:t>
      </w:r>
    </w:p>
    <w:tbl>
      <w:tblPr>
        <w:tblW w:w="9560" w:type="dxa"/>
        <w:tblInd w:w="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020"/>
        <w:gridCol w:w="7540"/>
      </w:tblGrid>
      <w:tr w:rsidR="00E0730B" w:rsidRPr="008C4A23" w14:paraId="161A2512" w14:textId="77777777" w:rsidTr="00DB490C">
        <w:trPr>
          <w:trHeight w:val="222"/>
        </w:trPr>
        <w:tc>
          <w:tcPr>
            <w:tcW w:w="2020" w:type="dxa"/>
            <w:shd w:val="clear" w:color="auto" w:fill="auto"/>
            <w:hideMark/>
          </w:tcPr>
          <w:p w14:paraId="16D62627" w14:textId="77777777" w:rsidR="00E0730B" w:rsidRPr="008C4A23" w:rsidRDefault="00E0730B" w:rsidP="00DB490C">
            <w:pPr>
              <w:spacing w:line="240" w:lineRule="auto"/>
              <w:rPr>
                <w:color w:val="000000"/>
                <w:sz w:val="20"/>
                <w:szCs w:val="20"/>
              </w:rPr>
            </w:pPr>
            <w:r w:rsidRPr="008C4A23">
              <w:rPr>
                <w:color w:val="000000"/>
                <w:sz w:val="20"/>
                <w:szCs w:val="20"/>
              </w:rPr>
              <w:t>Cel procesu</w:t>
            </w:r>
          </w:p>
        </w:tc>
        <w:tc>
          <w:tcPr>
            <w:tcW w:w="7540" w:type="dxa"/>
            <w:shd w:val="clear" w:color="auto" w:fill="auto"/>
            <w:vAlign w:val="bottom"/>
          </w:tcPr>
          <w:p w14:paraId="3082699B" w14:textId="2344DA9C" w:rsidR="00E0730B" w:rsidRPr="008C4A23" w:rsidRDefault="00D91349" w:rsidP="00DB490C">
            <w:pPr>
              <w:spacing w:line="240" w:lineRule="auto"/>
              <w:rPr>
                <w:color w:val="000000"/>
                <w:sz w:val="20"/>
                <w:szCs w:val="20"/>
              </w:rPr>
            </w:pPr>
            <w:r w:rsidRPr="008C4A23">
              <w:rPr>
                <w:color w:val="000000"/>
                <w:sz w:val="20"/>
                <w:szCs w:val="20"/>
              </w:rPr>
              <w:t>Zarejestrowanie dostarczenia przesyłki do urzędu przeznaczenia.</w:t>
            </w:r>
          </w:p>
        </w:tc>
      </w:tr>
      <w:tr w:rsidR="00E0730B" w:rsidRPr="008C4A23" w14:paraId="2FC41301" w14:textId="77777777" w:rsidTr="00DB490C">
        <w:trPr>
          <w:trHeight w:val="86"/>
        </w:trPr>
        <w:tc>
          <w:tcPr>
            <w:tcW w:w="2020" w:type="dxa"/>
            <w:shd w:val="clear" w:color="auto" w:fill="auto"/>
            <w:hideMark/>
          </w:tcPr>
          <w:p w14:paraId="040CDB24" w14:textId="77777777" w:rsidR="00E0730B" w:rsidRPr="008C4A23" w:rsidRDefault="00E0730B" w:rsidP="00DB490C">
            <w:pPr>
              <w:spacing w:line="240" w:lineRule="auto"/>
              <w:rPr>
                <w:color w:val="000000"/>
                <w:sz w:val="20"/>
                <w:szCs w:val="20"/>
              </w:rPr>
            </w:pPr>
            <w:r w:rsidRPr="008C4A23">
              <w:rPr>
                <w:color w:val="000000"/>
                <w:sz w:val="20"/>
                <w:szCs w:val="20"/>
              </w:rPr>
              <w:t>Syntetyczny opis</w:t>
            </w:r>
          </w:p>
        </w:tc>
        <w:tc>
          <w:tcPr>
            <w:tcW w:w="7540" w:type="dxa"/>
            <w:shd w:val="clear" w:color="auto" w:fill="auto"/>
            <w:vAlign w:val="bottom"/>
          </w:tcPr>
          <w:p w14:paraId="7C3F9F02" w14:textId="59C8A4DA" w:rsidR="00E0730B" w:rsidRPr="008C4A23" w:rsidRDefault="00D91349" w:rsidP="00DB490C">
            <w:pPr>
              <w:autoSpaceDE w:val="0"/>
              <w:autoSpaceDN w:val="0"/>
              <w:spacing w:line="240" w:lineRule="auto"/>
              <w:rPr>
                <w:color w:val="000000"/>
                <w:sz w:val="20"/>
                <w:szCs w:val="20"/>
              </w:rPr>
            </w:pPr>
            <w:r w:rsidRPr="008C4A23">
              <w:rPr>
                <w:color w:val="000000"/>
                <w:sz w:val="20"/>
                <w:szCs w:val="20"/>
              </w:rPr>
              <w:t>System umożliwia zarejestrowanie faktu dostarczenia przesyłki do urzędu przeznaczenia. Użytkownik musi wprowadzić do systemu dane przedstawiającego towary oraz datę przedstawienia przesyłki w urzędzie przeznaczenia. System wysyła komunikat zawiadomienia o przybyciu przesyłki do urzędu przeznaczenia IE006. Komunikat jest przekazywany do systemu obsługującego urząd zamknięcia(wyjścia).</w:t>
            </w:r>
          </w:p>
        </w:tc>
      </w:tr>
    </w:tbl>
    <w:p w14:paraId="421CAA47" w14:textId="0EC80C3A" w:rsidR="00E0730B" w:rsidRPr="008C4A23" w:rsidRDefault="00D91349" w:rsidP="00DA1FCB">
      <w:pPr>
        <w:pStyle w:val="Nagwek4"/>
      </w:pPr>
      <w:r w:rsidRPr="008C4A23">
        <w:t>Analiza ryzyka i podjęcia decyzji o kontroli w urzędzie przeznaczenia</w:t>
      </w:r>
      <w:r w:rsidR="00E0730B" w:rsidRPr="008C4A23">
        <w:t>.</w:t>
      </w:r>
    </w:p>
    <w:tbl>
      <w:tblPr>
        <w:tblW w:w="9560" w:type="dxa"/>
        <w:tblInd w:w="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020"/>
        <w:gridCol w:w="7540"/>
      </w:tblGrid>
      <w:tr w:rsidR="00E0730B" w:rsidRPr="008C4A23" w14:paraId="29D3AAFC" w14:textId="77777777" w:rsidTr="00DB490C">
        <w:trPr>
          <w:trHeight w:val="222"/>
        </w:trPr>
        <w:tc>
          <w:tcPr>
            <w:tcW w:w="2020" w:type="dxa"/>
            <w:shd w:val="clear" w:color="auto" w:fill="auto"/>
            <w:hideMark/>
          </w:tcPr>
          <w:p w14:paraId="60BD4EC4" w14:textId="77777777" w:rsidR="00E0730B" w:rsidRPr="008C4A23" w:rsidRDefault="00E0730B" w:rsidP="00DB490C">
            <w:pPr>
              <w:spacing w:line="240" w:lineRule="auto"/>
              <w:rPr>
                <w:color w:val="000000"/>
                <w:sz w:val="20"/>
                <w:szCs w:val="20"/>
              </w:rPr>
            </w:pPr>
            <w:r w:rsidRPr="008C4A23">
              <w:rPr>
                <w:color w:val="000000"/>
                <w:sz w:val="20"/>
                <w:szCs w:val="20"/>
              </w:rPr>
              <w:t>Cel procesu</w:t>
            </w:r>
          </w:p>
        </w:tc>
        <w:tc>
          <w:tcPr>
            <w:tcW w:w="7540" w:type="dxa"/>
            <w:shd w:val="clear" w:color="auto" w:fill="auto"/>
            <w:vAlign w:val="bottom"/>
          </w:tcPr>
          <w:p w14:paraId="5983A166" w14:textId="73172E5B" w:rsidR="00E0730B" w:rsidRPr="008C4A23" w:rsidRDefault="00D91349" w:rsidP="00DB490C">
            <w:pPr>
              <w:spacing w:line="240" w:lineRule="auto"/>
              <w:rPr>
                <w:color w:val="000000"/>
                <w:sz w:val="20"/>
                <w:szCs w:val="20"/>
              </w:rPr>
            </w:pPr>
            <w:r w:rsidRPr="008C4A23">
              <w:rPr>
                <w:color w:val="000000"/>
                <w:sz w:val="20"/>
                <w:szCs w:val="20"/>
              </w:rPr>
              <w:t>Przeprowadzenie analizy ryzyka w urzędzie przeznaczenia ma na celu ułatwienie podjęcia decyzji o kontroli przesyłki.</w:t>
            </w:r>
          </w:p>
        </w:tc>
      </w:tr>
      <w:tr w:rsidR="00E0730B" w:rsidRPr="008C4A23" w14:paraId="6A17A114" w14:textId="77777777" w:rsidTr="00DB490C">
        <w:trPr>
          <w:trHeight w:val="86"/>
        </w:trPr>
        <w:tc>
          <w:tcPr>
            <w:tcW w:w="2020" w:type="dxa"/>
            <w:shd w:val="clear" w:color="auto" w:fill="auto"/>
            <w:hideMark/>
          </w:tcPr>
          <w:p w14:paraId="385352B9" w14:textId="77777777" w:rsidR="00E0730B" w:rsidRPr="008C4A23" w:rsidRDefault="00E0730B" w:rsidP="00DB490C">
            <w:pPr>
              <w:spacing w:line="240" w:lineRule="auto"/>
              <w:rPr>
                <w:color w:val="000000"/>
                <w:sz w:val="20"/>
                <w:szCs w:val="20"/>
              </w:rPr>
            </w:pPr>
            <w:r w:rsidRPr="008C4A23">
              <w:rPr>
                <w:color w:val="000000"/>
                <w:sz w:val="20"/>
                <w:szCs w:val="20"/>
              </w:rPr>
              <w:t>Syntetyczny opis</w:t>
            </w:r>
          </w:p>
        </w:tc>
        <w:tc>
          <w:tcPr>
            <w:tcW w:w="7540" w:type="dxa"/>
            <w:shd w:val="clear" w:color="auto" w:fill="auto"/>
            <w:vAlign w:val="bottom"/>
          </w:tcPr>
          <w:p w14:paraId="6F99607D" w14:textId="63C0C251" w:rsidR="00E0730B" w:rsidRPr="008C4A23" w:rsidRDefault="00D91349" w:rsidP="00DB490C">
            <w:pPr>
              <w:autoSpaceDE w:val="0"/>
              <w:autoSpaceDN w:val="0"/>
              <w:spacing w:line="240" w:lineRule="auto"/>
              <w:rPr>
                <w:color w:val="000000"/>
                <w:sz w:val="20"/>
                <w:szCs w:val="20"/>
              </w:rPr>
            </w:pPr>
            <w:r w:rsidRPr="008C4A23">
              <w:rPr>
                <w:color w:val="000000"/>
                <w:sz w:val="20"/>
                <w:szCs w:val="20"/>
              </w:rPr>
              <w:t>Po zarejestrowaniu przybycia w urzędzie przeznaczenia system automatycznie wysyła komunikat IE001 do systemu ZISAR celem przeprowadzenia automatycznego procesu analizy ryzyka. Po odebraniu wyników analizy ryzyka użytkownik podejmuje decyzję o kontroli przesyłki.</w:t>
            </w:r>
          </w:p>
        </w:tc>
      </w:tr>
    </w:tbl>
    <w:p w14:paraId="1230BF02" w14:textId="1BBBD703" w:rsidR="00E0730B" w:rsidRPr="008C4A23" w:rsidRDefault="00D91349" w:rsidP="00DA1FCB">
      <w:pPr>
        <w:pStyle w:val="Nagwek4"/>
      </w:pPr>
      <w:r w:rsidRPr="008C4A23">
        <w:t>Zwolnienie przesyłki z procedury tranzytu</w:t>
      </w:r>
      <w:r w:rsidR="00E0730B" w:rsidRPr="008C4A23">
        <w:t>.</w:t>
      </w:r>
    </w:p>
    <w:tbl>
      <w:tblPr>
        <w:tblW w:w="9560" w:type="dxa"/>
        <w:tblInd w:w="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020"/>
        <w:gridCol w:w="7540"/>
      </w:tblGrid>
      <w:tr w:rsidR="00E0730B" w:rsidRPr="008C4A23" w14:paraId="51A81AAA" w14:textId="77777777" w:rsidTr="00DB490C">
        <w:trPr>
          <w:trHeight w:val="222"/>
        </w:trPr>
        <w:tc>
          <w:tcPr>
            <w:tcW w:w="2020" w:type="dxa"/>
            <w:shd w:val="clear" w:color="auto" w:fill="auto"/>
            <w:hideMark/>
          </w:tcPr>
          <w:p w14:paraId="731C64B3" w14:textId="77777777" w:rsidR="00E0730B" w:rsidRPr="008C4A23" w:rsidRDefault="00E0730B" w:rsidP="00DB490C">
            <w:pPr>
              <w:spacing w:line="240" w:lineRule="auto"/>
              <w:rPr>
                <w:color w:val="000000"/>
                <w:sz w:val="20"/>
                <w:szCs w:val="20"/>
              </w:rPr>
            </w:pPr>
            <w:r w:rsidRPr="008C4A23">
              <w:rPr>
                <w:color w:val="000000"/>
                <w:sz w:val="20"/>
                <w:szCs w:val="20"/>
              </w:rPr>
              <w:t>Cel procesu</w:t>
            </w:r>
          </w:p>
        </w:tc>
        <w:tc>
          <w:tcPr>
            <w:tcW w:w="7540" w:type="dxa"/>
            <w:shd w:val="clear" w:color="auto" w:fill="auto"/>
            <w:vAlign w:val="bottom"/>
          </w:tcPr>
          <w:p w14:paraId="235010FA" w14:textId="400D4D9E" w:rsidR="00E0730B" w:rsidRPr="008C4A23" w:rsidRDefault="00D91349" w:rsidP="00DB490C">
            <w:pPr>
              <w:spacing w:line="240" w:lineRule="auto"/>
              <w:rPr>
                <w:color w:val="000000"/>
                <w:sz w:val="20"/>
                <w:szCs w:val="20"/>
              </w:rPr>
            </w:pPr>
            <w:r w:rsidRPr="008C4A23">
              <w:rPr>
                <w:color w:val="000000"/>
                <w:sz w:val="20"/>
                <w:szCs w:val="20"/>
              </w:rPr>
              <w:t>Zwolnienie przesyłki z procedury tranzytu.</w:t>
            </w:r>
          </w:p>
        </w:tc>
      </w:tr>
      <w:tr w:rsidR="00E0730B" w:rsidRPr="008C4A23" w14:paraId="176BD6AF" w14:textId="77777777" w:rsidTr="00DB490C">
        <w:trPr>
          <w:trHeight w:val="86"/>
        </w:trPr>
        <w:tc>
          <w:tcPr>
            <w:tcW w:w="2020" w:type="dxa"/>
            <w:shd w:val="clear" w:color="auto" w:fill="auto"/>
            <w:hideMark/>
          </w:tcPr>
          <w:p w14:paraId="3913CF6A" w14:textId="77777777" w:rsidR="00E0730B" w:rsidRPr="008C4A23" w:rsidRDefault="00E0730B" w:rsidP="00DB490C">
            <w:pPr>
              <w:spacing w:line="240" w:lineRule="auto"/>
              <w:rPr>
                <w:color w:val="000000"/>
                <w:sz w:val="20"/>
                <w:szCs w:val="20"/>
              </w:rPr>
            </w:pPr>
            <w:r w:rsidRPr="008C4A23">
              <w:rPr>
                <w:color w:val="000000"/>
                <w:sz w:val="20"/>
                <w:szCs w:val="20"/>
              </w:rPr>
              <w:t>Syntetyczny opis</w:t>
            </w:r>
          </w:p>
        </w:tc>
        <w:tc>
          <w:tcPr>
            <w:tcW w:w="7540" w:type="dxa"/>
            <w:shd w:val="clear" w:color="auto" w:fill="auto"/>
            <w:vAlign w:val="bottom"/>
          </w:tcPr>
          <w:p w14:paraId="4808DF50" w14:textId="18591495" w:rsidR="00E0730B" w:rsidRPr="008C4A23" w:rsidRDefault="00D91349" w:rsidP="00DB490C">
            <w:pPr>
              <w:autoSpaceDE w:val="0"/>
              <w:autoSpaceDN w:val="0"/>
              <w:spacing w:line="240" w:lineRule="auto"/>
              <w:rPr>
                <w:color w:val="000000"/>
                <w:sz w:val="20"/>
                <w:szCs w:val="20"/>
              </w:rPr>
            </w:pPr>
            <w:r w:rsidRPr="008C4A23">
              <w:rPr>
                <w:color w:val="000000"/>
                <w:sz w:val="20"/>
                <w:szCs w:val="20"/>
              </w:rPr>
              <w:t xml:space="preserve">Po zarejestrowaniu wyników </w:t>
            </w:r>
            <w:r w:rsidR="0022140E" w:rsidRPr="008C4A23">
              <w:rPr>
                <w:color w:val="000000"/>
                <w:sz w:val="20"/>
                <w:szCs w:val="20"/>
              </w:rPr>
              <w:t>kontroli w</w:t>
            </w:r>
            <w:r w:rsidRPr="008C4A23">
              <w:rPr>
                <w:color w:val="000000"/>
                <w:sz w:val="20"/>
                <w:szCs w:val="20"/>
              </w:rPr>
              <w:t xml:space="preserve"> urzędzie przeznaczenia system automatycznie wysyła komunikat IE018 z wynikami kontroli do urzędu zamknięcia (wyjścia) oraz IE025 do przedstawiającego potwierdzający fakt zwolnienia towarów z procedury tranzytu.</w:t>
            </w:r>
          </w:p>
        </w:tc>
      </w:tr>
    </w:tbl>
    <w:p w14:paraId="1D771429" w14:textId="76667B89" w:rsidR="00E0730B" w:rsidRPr="008C4A23" w:rsidRDefault="00D91349" w:rsidP="00DA1FCB">
      <w:pPr>
        <w:pStyle w:val="Nagwek4"/>
      </w:pPr>
      <w:r w:rsidRPr="008C4A23">
        <w:t>Przeprowadzenie procedury poszukiwawczej</w:t>
      </w:r>
      <w:r w:rsidR="00E0730B" w:rsidRPr="008C4A23">
        <w:t>.</w:t>
      </w:r>
    </w:p>
    <w:tbl>
      <w:tblPr>
        <w:tblW w:w="9560" w:type="dxa"/>
        <w:tblInd w:w="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020"/>
        <w:gridCol w:w="7540"/>
      </w:tblGrid>
      <w:tr w:rsidR="00E0730B" w:rsidRPr="008C4A23" w14:paraId="4E1607F0" w14:textId="77777777" w:rsidTr="00DB490C">
        <w:trPr>
          <w:trHeight w:val="222"/>
        </w:trPr>
        <w:tc>
          <w:tcPr>
            <w:tcW w:w="2020" w:type="dxa"/>
            <w:shd w:val="clear" w:color="auto" w:fill="auto"/>
            <w:hideMark/>
          </w:tcPr>
          <w:p w14:paraId="7C4D2D3A" w14:textId="77777777" w:rsidR="00E0730B" w:rsidRPr="008C4A23" w:rsidRDefault="00E0730B" w:rsidP="00DB490C">
            <w:pPr>
              <w:spacing w:line="240" w:lineRule="auto"/>
              <w:rPr>
                <w:color w:val="000000"/>
                <w:sz w:val="20"/>
                <w:szCs w:val="20"/>
              </w:rPr>
            </w:pPr>
            <w:r w:rsidRPr="008C4A23">
              <w:rPr>
                <w:color w:val="000000"/>
                <w:sz w:val="20"/>
                <w:szCs w:val="20"/>
              </w:rPr>
              <w:t>Cel procesu</w:t>
            </w:r>
          </w:p>
        </w:tc>
        <w:tc>
          <w:tcPr>
            <w:tcW w:w="7540" w:type="dxa"/>
            <w:shd w:val="clear" w:color="auto" w:fill="auto"/>
            <w:vAlign w:val="bottom"/>
          </w:tcPr>
          <w:p w14:paraId="37CCFD16" w14:textId="3257449E" w:rsidR="00E0730B" w:rsidRPr="008C4A23" w:rsidRDefault="00D91349" w:rsidP="00DB490C">
            <w:pPr>
              <w:spacing w:line="240" w:lineRule="auto"/>
              <w:rPr>
                <w:color w:val="000000"/>
                <w:sz w:val="20"/>
                <w:szCs w:val="20"/>
              </w:rPr>
            </w:pPr>
            <w:r w:rsidRPr="008C4A23">
              <w:rPr>
                <w:color w:val="000000"/>
                <w:sz w:val="20"/>
                <w:szCs w:val="20"/>
              </w:rPr>
              <w:t>Przeprowadzenie procedury poszukiwawczej.</w:t>
            </w:r>
          </w:p>
        </w:tc>
      </w:tr>
      <w:tr w:rsidR="00E0730B" w:rsidRPr="008C4A23" w14:paraId="1E541B1C" w14:textId="77777777" w:rsidTr="00DB490C">
        <w:trPr>
          <w:trHeight w:val="86"/>
        </w:trPr>
        <w:tc>
          <w:tcPr>
            <w:tcW w:w="2020" w:type="dxa"/>
            <w:shd w:val="clear" w:color="auto" w:fill="auto"/>
            <w:hideMark/>
          </w:tcPr>
          <w:p w14:paraId="3E3B5EF3" w14:textId="77777777" w:rsidR="00E0730B" w:rsidRPr="008C4A23" w:rsidRDefault="00E0730B" w:rsidP="00DB490C">
            <w:pPr>
              <w:spacing w:line="240" w:lineRule="auto"/>
              <w:rPr>
                <w:color w:val="000000"/>
                <w:sz w:val="20"/>
                <w:szCs w:val="20"/>
              </w:rPr>
            </w:pPr>
            <w:r w:rsidRPr="008C4A23">
              <w:rPr>
                <w:color w:val="000000"/>
                <w:sz w:val="20"/>
                <w:szCs w:val="20"/>
              </w:rPr>
              <w:lastRenderedPageBreak/>
              <w:t>Syntetyczny opis</w:t>
            </w:r>
          </w:p>
        </w:tc>
        <w:tc>
          <w:tcPr>
            <w:tcW w:w="7540" w:type="dxa"/>
            <w:shd w:val="clear" w:color="auto" w:fill="auto"/>
            <w:vAlign w:val="bottom"/>
          </w:tcPr>
          <w:p w14:paraId="06B6652D" w14:textId="6B7A884D" w:rsidR="00E0730B" w:rsidRPr="008C4A23" w:rsidRDefault="00D91349" w:rsidP="00DB490C">
            <w:pPr>
              <w:autoSpaceDE w:val="0"/>
              <w:autoSpaceDN w:val="0"/>
              <w:spacing w:line="240" w:lineRule="auto"/>
              <w:rPr>
                <w:color w:val="000000"/>
                <w:sz w:val="20"/>
                <w:szCs w:val="20"/>
              </w:rPr>
            </w:pPr>
            <w:r w:rsidRPr="008C4A23">
              <w:rPr>
                <w:color w:val="000000"/>
                <w:sz w:val="20"/>
                <w:szCs w:val="20"/>
              </w:rPr>
              <w:t xml:space="preserve">W urzędzie zamknięcia (wyjścia), w przypadku braku komunikatu IE006 bądź IE018 po upływie terminu na dostarczenie przesyłki do urzędu przeznaczenia system NCTS umożliwia przeprowadzenie procedury poszukiwania przesyłki. Wysyłany jest automatycznie komunikat IE904 </w:t>
            </w:r>
            <w:r w:rsidR="004B18A6" w:rsidRPr="008C4A23">
              <w:rPr>
                <w:color w:val="000000"/>
                <w:sz w:val="20"/>
                <w:szCs w:val="20"/>
              </w:rPr>
              <w:t xml:space="preserve">(IE094 w NCTS2 </w:t>
            </w:r>
            <w:r w:rsidR="0022140E" w:rsidRPr="008C4A23">
              <w:rPr>
                <w:color w:val="000000"/>
                <w:sz w:val="20"/>
                <w:szCs w:val="20"/>
              </w:rPr>
              <w:t>PLUS) zapytania</w:t>
            </w:r>
            <w:r w:rsidRPr="008C4A23">
              <w:rPr>
                <w:color w:val="000000"/>
                <w:sz w:val="20"/>
                <w:szCs w:val="20"/>
              </w:rPr>
              <w:t xml:space="preserve"> o status tranzytu w urzędzie przeznaczenia. Następnie umożliwia użytkownikowi wysłanie zapytania o przesyłkę do wskazanego urzędu przeznaczenia. System wymienia komunikaty IE142, IE143, IE144 i IE145. W ramach procedury poszukiwawczej system umożliwia wymianę informacji z osobą uprawnioną do procedury (zgłaszającym) za pośrednictwem komunikatów IE140 i IE141.</w:t>
            </w:r>
          </w:p>
        </w:tc>
      </w:tr>
    </w:tbl>
    <w:p w14:paraId="1724039B" w14:textId="6D4ED425" w:rsidR="00E0730B" w:rsidRPr="008C4A23" w:rsidRDefault="00D91349" w:rsidP="00DA1FCB">
      <w:pPr>
        <w:pStyle w:val="Nagwek4"/>
      </w:pPr>
      <w:r w:rsidRPr="008C4A23">
        <w:t>Przeprowadzenie procedury poboru</w:t>
      </w:r>
      <w:r w:rsidR="00E0730B" w:rsidRPr="008C4A23">
        <w:t>.</w:t>
      </w:r>
    </w:p>
    <w:tbl>
      <w:tblPr>
        <w:tblW w:w="9560" w:type="dxa"/>
        <w:tblInd w:w="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020"/>
        <w:gridCol w:w="7540"/>
      </w:tblGrid>
      <w:tr w:rsidR="00E0730B" w:rsidRPr="008C4A23" w14:paraId="3BA9702A" w14:textId="77777777" w:rsidTr="00DB490C">
        <w:trPr>
          <w:trHeight w:val="222"/>
        </w:trPr>
        <w:tc>
          <w:tcPr>
            <w:tcW w:w="2020" w:type="dxa"/>
            <w:shd w:val="clear" w:color="auto" w:fill="auto"/>
            <w:hideMark/>
          </w:tcPr>
          <w:p w14:paraId="5BAB0F6C" w14:textId="77777777" w:rsidR="00E0730B" w:rsidRPr="008C4A23" w:rsidRDefault="00E0730B" w:rsidP="00DB490C">
            <w:pPr>
              <w:spacing w:line="240" w:lineRule="auto"/>
              <w:rPr>
                <w:color w:val="000000"/>
                <w:sz w:val="20"/>
                <w:szCs w:val="20"/>
              </w:rPr>
            </w:pPr>
            <w:r w:rsidRPr="008C4A23">
              <w:rPr>
                <w:color w:val="000000"/>
                <w:sz w:val="20"/>
                <w:szCs w:val="20"/>
              </w:rPr>
              <w:t>Cel procesu</w:t>
            </w:r>
          </w:p>
        </w:tc>
        <w:tc>
          <w:tcPr>
            <w:tcW w:w="7540" w:type="dxa"/>
            <w:shd w:val="clear" w:color="auto" w:fill="auto"/>
            <w:vAlign w:val="bottom"/>
          </w:tcPr>
          <w:p w14:paraId="4C7B9254" w14:textId="77EF8661" w:rsidR="00E0730B" w:rsidRPr="008C4A23" w:rsidRDefault="00D91349" w:rsidP="00DB490C">
            <w:pPr>
              <w:spacing w:line="240" w:lineRule="auto"/>
              <w:rPr>
                <w:color w:val="000000"/>
                <w:sz w:val="20"/>
                <w:szCs w:val="20"/>
              </w:rPr>
            </w:pPr>
            <w:r w:rsidRPr="008C4A23">
              <w:rPr>
                <w:color w:val="000000"/>
                <w:sz w:val="20"/>
                <w:szCs w:val="20"/>
              </w:rPr>
              <w:t>Przeprowadzenie procedury poboru.</w:t>
            </w:r>
          </w:p>
        </w:tc>
      </w:tr>
      <w:tr w:rsidR="00E0730B" w:rsidRPr="008C4A23" w14:paraId="448A1BE0" w14:textId="77777777" w:rsidTr="00DB490C">
        <w:trPr>
          <w:trHeight w:val="86"/>
        </w:trPr>
        <w:tc>
          <w:tcPr>
            <w:tcW w:w="2020" w:type="dxa"/>
            <w:shd w:val="clear" w:color="auto" w:fill="auto"/>
            <w:hideMark/>
          </w:tcPr>
          <w:p w14:paraId="6E40D851" w14:textId="77777777" w:rsidR="00E0730B" w:rsidRPr="008C4A23" w:rsidRDefault="00E0730B" w:rsidP="00DB490C">
            <w:pPr>
              <w:spacing w:line="240" w:lineRule="auto"/>
              <w:rPr>
                <w:color w:val="000000"/>
                <w:sz w:val="20"/>
                <w:szCs w:val="20"/>
              </w:rPr>
            </w:pPr>
            <w:r w:rsidRPr="008C4A23">
              <w:rPr>
                <w:color w:val="000000"/>
                <w:sz w:val="20"/>
                <w:szCs w:val="20"/>
              </w:rPr>
              <w:t>Syntetyczny opis</w:t>
            </w:r>
          </w:p>
        </w:tc>
        <w:tc>
          <w:tcPr>
            <w:tcW w:w="7540" w:type="dxa"/>
            <w:shd w:val="clear" w:color="auto" w:fill="auto"/>
            <w:vAlign w:val="bottom"/>
          </w:tcPr>
          <w:p w14:paraId="48B78C31" w14:textId="64464D0A" w:rsidR="00E0730B" w:rsidRPr="008C4A23" w:rsidRDefault="00C91D93" w:rsidP="00DB490C">
            <w:pPr>
              <w:autoSpaceDE w:val="0"/>
              <w:autoSpaceDN w:val="0"/>
              <w:spacing w:line="240" w:lineRule="auto"/>
              <w:rPr>
                <w:color w:val="000000"/>
                <w:sz w:val="20"/>
                <w:szCs w:val="20"/>
              </w:rPr>
            </w:pPr>
            <w:r w:rsidRPr="008C4A23">
              <w:rPr>
                <w:color w:val="000000"/>
                <w:sz w:val="20"/>
                <w:szCs w:val="20"/>
              </w:rPr>
              <w:t>W przypadku braku informacji o zakończeniu procedury tranzytu (brak komunikatu IE006 bądź IE018) po upływie czasu na przeprowadzenie procedury poszukiwania system NCTS rekomenduje przeprowadzenie procedury poboru należności. System umożliwia wysłanie wniosku o przeprowadzenie procedury poboru IE150 i akceptację procedury poboru IE151 oraz informację o zakończeniu procedury poboru IE152.</w:t>
            </w:r>
          </w:p>
        </w:tc>
      </w:tr>
    </w:tbl>
    <w:p w14:paraId="1984A00B" w14:textId="77777777" w:rsidR="00B84192" w:rsidRPr="008C4A23" w:rsidRDefault="00B84192" w:rsidP="00B84192">
      <w:pPr>
        <w:spacing w:line="259" w:lineRule="auto"/>
        <w:rPr>
          <w:rFonts w:ascii="Lato Black" w:eastAsiaTheme="majorEastAsia" w:hAnsi="Lato Black" w:cstheme="majorBidi"/>
          <w:b/>
          <w:sz w:val="36"/>
          <w:szCs w:val="32"/>
        </w:rPr>
      </w:pPr>
      <w:r w:rsidRPr="008C4A23">
        <w:br w:type="page"/>
      </w:r>
    </w:p>
    <w:p w14:paraId="39E7E1D9" w14:textId="3076C847" w:rsidR="00B95DF7" w:rsidRPr="008C4A23" w:rsidRDefault="00B95DF7" w:rsidP="0087301C">
      <w:pPr>
        <w:pStyle w:val="Nagwek2"/>
        <w:numPr>
          <w:ilvl w:val="1"/>
          <w:numId w:val="73"/>
        </w:numPr>
      </w:pPr>
      <w:bookmarkStart w:id="109" w:name="_Toc176937021"/>
      <w:r w:rsidRPr="008C4A23">
        <w:lastRenderedPageBreak/>
        <w:t>PDR PL/UE</w:t>
      </w:r>
      <w:bookmarkEnd w:id="109"/>
    </w:p>
    <w:p w14:paraId="6317AD39" w14:textId="31B55BE0" w:rsidR="004C1C6E" w:rsidRPr="008C4A23" w:rsidRDefault="003D7C20" w:rsidP="0087301C">
      <w:pPr>
        <w:pStyle w:val="Nagwek3"/>
        <w:numPr>
          <w:ilvl w:val="2"/>
          <w:numId w:val="73"/>
        </w:numPr>
      </w:pPr>
      <w:bookmarkStart w:id="110" w:name="_Toc176937022"/>
      <w:r w:rsidRPr="008C4A23">
        <w:t>Procesy</w:t>
      </w:r>
      <w:r w:rsidR="004C1C6E" w:rsidRPr="008C4A23">
        <w:t xml:space="preserve"> biznesowe systemu PDR PL/UE</w:t>
      </w:r>
      <w:bookmarkEnd w:id="110"/>
    </w:p>
    <w:p w14:paraId="0499FDB5" w14:textId="1B051C51" w:rsidR="00674AED" w:rsidRPr="008C4A23" w:rsidRDefault="00674AED" w:rsidP="00DA1FCB">
      <w:pPr>
        <w:pStyle w:val="Nagwek4"/>
      </w:pPr>
      <w:r w:rsidRPr="008C4A23">
        <w:t>Udostępnianie danych referencyjnych.</w:t>
      </w:r>
    </w:p>
    <w:tbl>
      <w:tblPr>
        <w:tblW w:w="9560" w:type="dxa"/>
        <w:tblInd w:w="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020"/>
        <w:gridCol w:w="7540"/>
      </w:tblGrid>
      <w:tr w:rsidR="00674AED" w:rsidRPr="008C4A23" w14:paraId="5FB2C307" w14:textId="77777777" w:rsidTr="008B4E4A">
        <w:trPr>
          <w:trHeight w:val="222"/>
        </w:trPr>
        <w:tc>
          <w:tcPr>
            <w:tcW w:w="2020" w:type="dxa"/>
            <w:shd w:val="clear" w:color="auto" w:fill="auto"/>
            <w:hideMark/>
          </w:tcPr>
          <w:p w14:paraId="4AF6EE24" w14:textId="77777777" w:rsidR="00674AED" w:rsidRPr="008C4A23" w:rsidRDefault="00674AED" w:rsidP="008B4E4A">
            <w:pPr>
              <w:spacing w:line="240" w:lineRule="auto"/>
              <w:rPr>
                <w:color w:val="000000"/>
                <w:sz w:val="20"/>
                <w:szCs w:val="20"/>
              </w:rPr>
            </w:pPr>
            <w:r w:rsidRPr="008C4A23">
              <w:rPr>
                <w:color w:val="000000"/>
                <w:sz w:val="20"/>
                <w:szCs w:val="20"/>
              </w:rPr>
              <w:t>Cel procesu</w:t>
            </w:r>
          </w:p>
        </w:tc>
        <w:tc>
          <w:tcPr>
            <w:tcW w:w="7540" w:type="dxa"/>
            <w:shd w:val="clear" w:color="auto" w:fill="auto"/>
            <w:vAlign w:val="bottom"/>
          </w:tcPr>
          <w:p w14:paraId="7E1AA82D" w14:textId="74F9AE8E" w:rsidR="00674AED" w:rsidRPr="008C4A23" w:rsidRDefault="00674AED" w:rsidP="008B4E4A">
            <w:pPr>
              <w:spacing w:line="240" w:lineRule="auto"/>
              <w:rPr>
                <w:color w:val="000000"/>
                <w:sz w:val="20"/>
                <w:szCs w:val="20"/>
              </w:rPr>
            </w:pPr>
            <w:r w:rsidRPr="008C4A23">
              <w:rPr>
                <w:color w:val="000000"/>
                <w:sz w:val="20"/>
                <w:szCs w:val="20"/>
              </w:rPr>
              <w:t>Udostępnianie danych referencyjnych</w:t>
            </w:r>
          </w:p>
        </w:tc>
      </w:tr>
      <w:tr w:rsidR="00674AED" w:rsidRPr="008C4A23" w14:paraId="35BD08F0" w14:textId="77777777" w:rsidTr="008B4E4A">
        <w:trPr>
          <w:trHeight w:val="86"/>
        </w:trPr>
        <w:tc>
          <w:tcPr>
            <w:tcW w:w="2020" w:type="dxa"/>
            <w:shd w:val="clear" w:color="auto" w:fill="auto"/>
            <w:hideMark/>
          </w:tcPr>
          <w:p w14:paraId="67F0C6F8" w14:textId="77777777" w:rsidR="00674AED" w:rsidRPr="008C4A23" w:rsidRDefault="00674AED" w:rsidP="008B4E4A">
            <w:pPr>
              <w:spacing w:line="240" w:lineRule="auto"/>
              <w:rPr>
                <w:color w:val="000000"/>
                <w:sz w:val="20"/>
                <w:szCs w:val="20"/>
              </w:rPr>
            </w:pPr>
            <w:r w:rsidRPr="008C4A23">
              <w:rPr>
                <w:color w:val="000000"/>
                <w:sz w:val="20"/>
                <w:szCs w:val="20"/>
              </w:rPr>
              <w:t>Syntetyczny opis</w:t>
            </w:r>
          </w:p>
        </w:tc>
        <w:tc>
          <w:tcPr>
            <w:tcW w:w="7540" w:type="dxa"/>
            <w:shd w:val="clear" w:color="auto" w:fill="auto"/>
            <w:vAlign w:val="bottom"/>
          </w:tcPr>
          <w:p w14:paraId="4A7AF062" w14:textId="77777777" w:rsidR="00674AED" w:rsidRPr="008C4A23" w:rsidRDefault="00674AED" w:rsidP="00674AED">
            <w:pPr>
              <w:autoSpaceDE w:val="0"/>
              <w:autoSpaceDN w:val="0"/>
              <w:spacing w:line="240" w:lineRule="auto"/>
              <w:rPr>
                <w:color w:val="000000"/>
                <w:sz w:val="20"/>
                <w:szCs w:val="20"/>
              </w:rPr>
            </w:pPr>
            <w:r w:rsidRPr="008C4A23">
              <w:rPr>
                <w:color w:val="000000"/>
                <w:sz w:val="20"/>
                <w:szCs w:val="20"/>
              </w:rPr>
              <w:t>Udostępnianie wszystkim komponentom SISC danych referencyjnych o wymaganym poziomie:</w:t>
            </w:r>
          </w:p>
          <w:p w14:paraId="6964CBDF" w14:textId="5FAFD51A" w:rsidR="00674AED" w:rsidRPr="008C4A23" w:rsidRDefault="00674AED" w:rsidP="0087301C">
            <w:pPr>
              <w:pStyle w:val="Akapitzlist"/>
              <w:numPr>
                <w:ilvl w:val="0"/>
                <w:numId w:val="63"/>
              </w:numPr>
              <w:autoSpaceDE w:val="0"/>
              <w:autoSpaceDN w:val="0"/>
              <w:spacing w:line="240" w:lineRule="auto"/>
              <w:rPr>
                <w:color w:val="000000"/>
                <w:sz w:val="20"/>
                <w:szCs w:val="20"/>
              </w:rPr>
            </w:pPr>
            <w:r w:rsidRPr="008C4A23">
              <w:rPr>
                <w:color w:val="000000"/>
                <w:sz w:val="20"/>
                <w:szCs w:val="20"/>
              </w:rPr>
              <w:t>aktualności,</w:t>
            </w:r>
          </w:p>
          <w:p w14:paraId="5AEE15E8" w14:textId="273A5D23" w:rsidR="00674AED" w:rsidRPr="008C4A23" w:rsidRDefault="00674AED" w:rsidP="0087301C">
            <w:pPr>
              <w:pStyle w:val="Akapitzlist"/>
              <w:numPr>
                <w:ilvl w:val="0"/>
                <w:numId w:val="63"/>
              </w:numPr>
              <w:autoSpaceDE w:val="0"/>
              <w:autoSpaceDN w:val="0"/>
              <w:spacing w:line="240" w:lineRule="auto"/>
              <w:rPr>
                <w:color w:val="000000"/>
                <w:sz w:val="20"/>
                <w:szCs w:val="20"/>
              </w:rPr>
            </w:pPr>
            <w:r w:rsidRPr="008C4A23">
              <w:rPr>
                <w:color w:val="000000"/>
                <w:sz w:val="20"/>
                <w:szCs w:val="20"/>
              </w:rPr>
              <w:t>poprawności,</w:t>
            </w:r>
          </w:p>
          <w:p w14:paraId="7ACB54B2" w14:textId="3175AB3B" w:rsidR="00674AED" w:rsidRPr="008C4A23" w:rsidRDefault="00674AED" w:rsidP="0087301C">
            <w:pPr>
              <w:pStyle w:val="Akapitzlist"/>
              <w:numPr>
                <w:ilvl w:val="0"/>
                <w:numId w:val="63"/>
              </w:numPr>
              <w:autoSpaceDE w:val="0"/>
              <w:autoSpaceDN w:val="0"/>
              <w:spacing w:line="240" w:lineRule="auto"/>
              <w:rPr>
                <w:color w:val="000000"/>
                <w:sz w:val="20"/>
                <w:szCs w:val="20"/>
              </w:rPr>
            </w:pPr>
            <w:r w:rsidRPr="008C4A23">
              <w:rPr>
                <w:color w:val="000000"/>
                <w:sz w:val="20"/>
                <w:szCs w:val="20"/>
              </w:rPr>
              <w:t>wiarygodności,</w:t>
            </w:r>
          </w:p>
          <w:p w14:paraId="657D34B0" w14:textId="2A2B522E" w:rsidR="00674AED" w:rsidRPr="008C4A23" w:rsidRDefault="00674AED" w:rsidP="0087301C">
            <w:pPr>
              <w:pStyle w:val="Akapitzlist"/>
              <w:numPr>
                <w:ilvl w:val="0"/>
                <w:numId w:val="63"/>
              </w:numPr>
              <w:autoSpaceDE w:val="0"/>
              <w:autoSpaceDN w:val="0"/>
              <w:spacing w:line="240" w:lineRule="auto"/>
              <w:rPr>
                <w:color w:val="000000"/>
                <w:sz w:val="20"/>
                <w:szCs w:val="20"/>
              </w:rPr>
            </w:pPr>
            <w:r w:rsidRPr="008C4A23">
              <w:rPr>
                <w:color w:val="000000"/>
                <w:sz w:val="20"/>
                <w:szCs w:val="20"/>
              </w:rPr>
              <w:t>dokładności,</w:t>
            </w:r>
          </w:p>
          <w:p w14:paraId="0F5B1FE1" w14:textId="49F111BB" w:rsidR="00674AED" w:rsidRPr="008C4A23" w:rsidRDefault="00674AED" w:rsidP="0087301C">
            <w:pPr>
              <w:pStyle w:val="Akapitzlist"/>
              <w:numPr>
                <w:ilvl w:val="0"/>
                <w:numId w:val="63"/>
              </w:numPr>
              <w:autoSpaceDE w:val="0"/>
              <w:autoSpaceDN w:val="0"/>
              <w:spacing w:line="240" w:lineRule="auto"/>
              <w:rPr>
                <w:color w:val="000000"/>
                <w:sz w:val="20"/>
                <w:szCs w:val="20"/>
              </w:rPr>
            </w:pPr>
            <w:r w:rsidRPr="008C4A23">
              <w:rPr>
                <w:color w:val="000000"/>
                <w:sz w:val="20"/>
                <w:szCs w:val="20"/>
              </w:rPr>
              <w:t>kompletności,</w:t>
            </w:r>
          </w:p>
          <w:p w14:paraId="35E2A958" w14:textId="5DFB6FFA" w:rsidR="00674AED" w:rsidRPr="008C4A23" w:rsidRDefault="00674AED" w:rsidP="0087301C">
            <w:pPr>
              <w:pStyle w:val="Akapitzlist"/>
              <w:numPr>
                <w:ilvl w:val="0"/>
                <w:numId w:val="63"/>
              </w:numPr>
              <w:autoSpaceDE w:val="0"/>
              <w:autoSpaceDN w:val="0"/>
              <w:spacing w:line="240" w:lineRule="auto"/>
              <w:rPr>
                <w:color w:val="000000"/>
                <w:sz w:val="20"/>
                <w:szCs w:val="20"/>
              </w:rPr>
            </w:pPr>
            <w:r w:rsidRPr="008C4A23">
              <w:rPr>
                <w:color w:val="000000"/>
                <w:sz w:val="20"/>
                <w:szCs w:val="20"/>
              </w:rPr>
              <w:t>spójności,</w:t>
            </w:r>
          </w:p>
          <w:p w14:paraId="53876E0F" w14:textId="2D3728FC" w:rsidR="00674AED" w:rsidRPr="008C4A23" w:rsidRDefault="00674AED" w:rsidP="0087301C">
            <w:pPr>
              <w:pStyle w:val="Akapitzlist"/>
              <w:numPr>
                <w:ilvl w:val="0"/>
                <w:numId w:val="63"/>
              </w:numPr>
              <w:autoSpaceDE w:val="0"/>
              <w:autoSpaceDN w:val="0"/>
              <w:spacing w:line="240" w:lineRule="auto"/>
              <w:rPr>
                <w:color w:val="000000"/>
                <w:sz w:val="20"/>
                <w:szCs w:val="20"/>
              </w:rPr>
            </w:pPr>
            <w:r w:rsidRPr="008C4A23">
              <w:rPr>
                <w:color w:val="000000"/>
                <w:sz w:val="20"/>
                <w:szCs w:val="20"/>
              </w:rPr>
              <w:t>weryfikowalności,</w:t>
            </w:r>
          </w:p>
          <w:p w14:paraId="0D960E2B" w14:textId="5F5DF80E" w:rsidR="00674AED" w:rsidRPr="008C4A23" w:rsidRDefault="00674AED" w:rsidP="0087301C">
            <w:pPr>
              <w:pStyle w:val="Akapitzlist"/>
              <w:numPr>
                <w:ilvl w:val="0"/>
                <w:numId w:val="63"/>
              </w:numPr>
              <w:autoSpaceDE w:val="0"/>
              <w:autoSpaceDN w:val="0"/>
              <w:spacing w:line="240" w:lineRule="auto"/>
              <w:rPr>
                <w:color w:val="000000"/>
                <w:sz w:val="20"/>
                <w:szCs w:val="20"/>
              </w:rPr>
            </w:pPr>
            <w:r w:rsidRPr="008C4A23">
              <w:rPr>
                <w:color w:val="000000"/>
                <w:sz w:val="20"/>
                <w:szCs w:val="20"/>
              </w:rPr>
              <w:t>bezpieczeństwa,</w:t>
            </w:r>
          </w:p>
          <w:p w14:paraId="47C39878" w14:textId="50AA3D7E" w:rsidR="00674AED" w:rsidRPr="008C4A23" w:rsidRDefault="00674AED" w:rsidP="00674AED">
            <w:pPr>
              <w:autoSpaceDE w:val="0"/>
              <w:autoSpaceDN w:val="0"/>
              <w:spacing w:line="240" w:lineRule="auto"/>
              <w:rPr>
                <w:color w:val="000000"/>
                <w:sz w:val="20"/>
                <w:szCs w:val="20"/>
              </w:rPr>
            </w:pPr>
            <w:r w:rsidRPr="008C4A23">
              <w:rPr>
                <w:color w:val="000000"/>
                <w:sz w:val="20"/>
                <w:szCs w:val="20"/>
              </w:rPr>
              <w:t>w formie i zakresie zgodnym z wymaganiami tych komponentów.</w:t>
            </w:r>
          </w:p>
        </w:tc>
      </w:tr>
    </w:tbl>
    <w:p w14:paraId="223D9ACC" w14:textId="22BDD881" w:rsidR="00674AED" w:rsidRPr="008C4A23" w:rsidRDefault="00674AED" w:rsidP="00DA1FCB">
      <w:pPr>
        <w:pStyle w:val="Nagwek4"/>
      </w:pPr>
      <w:r w:rsidRPr="008C4A23">
        <w:t>Gromadzenie danych referencyjnych.</w:t>
      </w:r>
    </w:p>
    <w:tbl>
      <w:tblPr>
        <w:tblW w:w="9560" w:type="dxa"/>
        <w:tblInd w:w="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020"/>
        <w:gridCol w:w="7540"/>
      </w:tblGrid>
      <w:tr w:rsidR="00674AED" w:rsidRPr="008C4A23" w14:paraId="7FE59F4B" w14:textId="77777777" w:rsidTr="008B4E4A">
        <w:trPr>
          <w:trHeight w:val="222"/>
        </w:trPr>
        <w:tc>
          <w:tcPr>
            <w:tcW w:w="2020" w:type="dxa"/>
            <w:shd w:val="clear" w:color="auto" w:fill="auto"/>
            <w:hideMark/>
          </w:tcPr>
          <w:p w14:paraId="306849A5" w14:textId="77777777" w:rsidR="00674AED" w:rsidRPr="008C4A23" w:rsidRDefault="00674AED" w:rsidP="008B4E4A">
            <w:pPr>
              <w:spacing w:line="240" w:lineRule="auto"/>
              <w:rPr>
                <w:color w:val="000000"/>
                <w:sz w:val="20"/>
                <w:szCs w:val="20"/>
              </w:rPr>
            </w:pPr>
            <w:r w:rsidRPr="008C4A23">
              <w:rPr>
                <w:color w:val="000000"/>
                <w:sz w:val="20"/>
                <w:szCs w:val="20"/>
              </w:rPr>
              <w:t>Cel procesu</w:t>
            </w:r>
          </w:p>
        </w:tc>
        <w:tc>
          <w:tcPr>
            <w:tcW w:w="7540" w:type="dxa"/>
            <w:shd w:val="clear" w:color="auto" w:fill="auto"/>
            <w:vAlign w:val="bottom"/>
          </w:tcPr>
          <w:p w14:paraId="2BDE0800" w14:textId="21A33086" w:rsidR="00674AED" w:rsidRPr="008C4A23" w:rsidRDefault="00674AED" w:rsidP="008B4E4A">
            <w:pPr>
              <w:spacing w:line="240" w:lineRule="auto"/>
              <w:rPr>
                <w:color w:val="000000"/>
                <w:sz w:val="20"/>
                <w:szCs w:val="20"/>
              </w:rPr>
            </w:pPr>
            <w:r w:rsidRPr="008C4A23">
              <w:rPr>
                <w:color w:val="000000"/>
                <w:sz w:val="20"/>
                <w:szCs w:val="20"/>
              </w:rPr>
              <w:t>Gromadzenie danych referencyjnych</w:t>
            </w:r>
          </w:p>
        </w:tc>
      </w:tr>
      <w:tr w:rsidR="00674AED" w:rsidRPr="008C4A23" w14:paraId="3CE56F32" w14:textId="77777777" w:rsidTr="008B4E4A">
        <w:trPr>
          <w:trHeight w:val="86"/>
        </w:trPr>
        <w:tc>
          <w:tcPr>
            <w:tcW w:w="2020" w:type="dxa"/>
            <w:shd w:val="clear" w:color="auto" w:fill="auto"/>
            <w:hideMark/>
          </w:tcPr>
          <w:p w14:paraId="271D0266" w14:textId="77777777" w:rsidR="00674AED" w:rsidRPr="008C4A23" w:rsidRDefault="00674AED" w:rsidP="008B4E4A">
            <w:pPr>
              <w:spacing w:line="240" w:lineRule="auto"/>
              <w:rPr>
                <w:color w:val="000000"/>
                <w:sz w:val="20"/>
                <w:szCs w:val="20"/>
              </w:rPr>
            </w:pPr>
            <w:r w:rsidRPr="008C4A23">
              <w:rPr>
                <w:color w:val="000000"/>
                <w:sz w:val="20"/>
                <w:szCs w:val="20"/>
              </w:rPr>
              <w:t>Syntetyczny opis</w:t>
            </w:r>
          </w:p>
        </w:tc>
        <w:tc>
          <w:tcPr>
            <w:tcW w:w="7540" w:type="dxa"/>
            <w:shd w:val="clear" w:color="auto" w:fill="auto"/>
            <w:vAlign w:val="bottom"/>
          </w:tcPr>
          <w:p w14:paraId="1EF1CA2A" w14:textId="382C0E06" w:rsidR="00674AED" w:rsidRPr="008C4A23" w:rsidRDefault="00674AED" w:rsidP="008B4E4A">
            <w:pPr>
              <w:autoSpaceDE w:val="0"/>
              <w:autoSpaceDN w:val="0"/>
              <w:spacing w:line="240" w:lineRule="auto"/>
              <w:rPr>
                <w:color w:val="000000"/>
                <w:sz w:val="20"/>
                <w:szCs w:val="20"/>
              </w:rPr>
            </w:pPr>
            <w:r w:rsidRPr="008C4A23">
              <w:rPr>
                <w:color w:val="000000"/>
                <w:sz w:val="20"/>
                <w:szCs w:val="20"/>
              </w:rPr>
              <w:t>Gromadzenie danych referencyjnych pobieranych z różnych źródeł – systemów będących właścicielami poszczególnych danych.</w:t>
            </w:r>
          </w:p>
        </w:tc>
      </w:tr>
    </w:tbl>
    <w:p w14:paraId="1835B9C4" w14:textId="5F29A313" w:rsidR="00674AED" w:rsidRPr="008C4A23" w:rsidRDefault="00674AED" w:rsidP="00DA1FCB">
      <w:pPr>
        <w:pStyle w:val="Nagwek4"/>
      </w:pPr>
      <w:r w:rsidRPr="008C4A23">
        <w:t>Zarządzanie danymi referencyjnymi.</w:t>
      </w:r>
    </w:p>
    <w:tbl>
      <w:tblPr>
        <w:tblW w:w="9560" w:type="dxa"/>
        <w:tblInd w:w="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020"/>
        <w:gridCol w:w="7540"/>
      </w:tblGrid>
      <w:tr w:rsidR="00674AED" w:rsidRPr="008C4A23" w14:paraId="060D333E" w14:textId="77777777" w:rsidTr="008B4E4A">
        <w:trPr>
          <w:trHeight w:val="222"/>
        </w:trPr>
        <w:tc>
          <w:tcPr>
            <w:tcW w:w="2020" w:type="dxa"/>
            <w:shd w:val="clear" w:color="auto" w:fill="auto"/>
            <w:hideMark/>
          </w:tcPr>
          <w:p w14:paraId="602441AF" w14:textId="77777777" w:rsidR="00674AED" w:rsidRPr="008C4A23" w:rsidRDefault="00674AED" w:rsidP="008B4E4A">
            <w:pPr>
              <w:spacing w:line="240" w:lineRule="auto"/>
              <w:rPr>
                <w:color w:val="000000"/>
                <w:sz w:val="20"/>
                <w:szCs w:val="20"/>
              </w:rPr>
            </w:pPr>
            <w:r w:rsidRPr="008C4A23">
              <w:rPr>
                <w:color w:val="000000"/>
                <w:sz w:val="20"/>
                <w:szCs w:val="20"/>
              </w:rPr>
              <w:t>Cel procesu</w:t>
            </w:r>
          </w:p>
        </w:tc>
        <w:tc>
          <w:tcPr>
            <w:tcW w:w="7540" w:type="dxa"/>
            <w:shd w:val="clear" w:color="auto" w:fill="auto"/>
            <w:vAlign w:val="bottom"/>
          </w:tcPr>
          <w:p w14:paraId="69F8BA3A" w14:textId="01EBC5E2" w:rsidR="00674AED" w:rsidRPr="008C4A23" w:rsidRDefault="00477CBC" w:rsidP="008B4E4A">
            <w:pPr>
              <w:spacing w:line="240" w:lineRule="auto"/>
              <w:rPr>
                <w:color w:val="000000"/>
                <w:sz w:val="20"/>
                <w:szCs w:val="20"/>
              </w:rPr>
            </w:pPr>
            <w:r w:rsidRPr="008C4A23">
              <w:rPr>
                <w:color w:val="000000"/>
                <w:sz w:val="20"/>
                <w:szCs w:val="20"/>
              </w:rPr>
              <w:t>Zarządzanie danymi referencyjnymi</w:t>
            </w:r>
          </w:p>
        </w:tc>
      </w:tr>
      <w:tr w:rsidR="00674AED" w:rsidRPr="008C4A23" w14:paraId="49E53093" w14:textId="77777777" w:rsidTr="008B4E4A">
        <w:trPr>
          <w:trHeight w:val="86"/>
        </w:trPr>
        <w:tc>
          <w:tcPr>
            <w:tcW w:w="2020" w:type="dxa"/>
            <w:shd w:val="clear" w:color="auto" w:fill="auto"/>
            <w:hideMark/>
          </w:tcPr>
          <w:p w14:paraId="437381C7" w14:textId="77777777" w:rsidR="00674AED" w:rsidRPr="008C4A23" w:rsidRDefault="00674AED" w:rsidP="008B4E4A">
            <w:pPr>
              <w:spacing w:line="240" w:lineRule="auto"/>
              <w:rPr>
                <w:color w:val="000000"/>
                <w:sz w:val="20"/>
                <w:szCs w:val="20"/>
              </w:rPr>
            </w:pPr>
            <w:r w:rsidRPr="008C4A23">
              <w:rPr>
                <w:color w:val="000000"/>
                <w:sz w:val="20"/>
                <w:szCs w:val="20"/>
              </w:rPr>
              <w:t>Syntetyczny opis</w:t>
            </w:r>
          </w:p>
        </w:tc>
        <w:tc>
          <w:tcPr>
            <w:tcW w:w="7540" w:type="dxa"/>
            <w:shd w:val="clear" w:color="auto" w:fill="auto"/>
            <w:vAlign w:val="bottom"/>
          </w:tcPr>
          <w:p w14:paraId="5562F0EE" w14:textId="77777777" w:rsidR="00477CBC" w:rsidRPr="008C4A23" w:rsidRDefault="00477CBC" w:rsidP="00477CBC">
            <w:pPr>
              <w:autoSpaceDE w:val="0"/>
              <w:autoSpaceDN w:val="0"/>
              <w:spacing w:line="240" w:lineRule="auto"/>
              <w:rPr>
                <w:color w:val="000000"/>
                <w:sz w:val="20"/>
                <w:szCs w:val="20"/>
              </w:rPr>
            </w:pPr>
            <w:r w:rsidRPr="008C4A23">
              <w:rPr>
                <w:color w:val="000000"/>
                <w:sz w:val="20"/>
                <w:szCs w:val="20"/>
              </w:rPr>
              <w:t>Umożliwianie użytkownikom Systemu o odpowiednich uprawnieniach zarządzania danymi referencyjnymi obejmującego:</w:t>
            </w:r>
          </w:p>
          <w:p w14:paraId="4FC1C216" w14:textId="250CBD99" w:rsidR="00477CBC" w:rsidRPr="008C4A23" w:rsidRDefault="00477CBC" w:rsidP="0087301C">
            <w:pPr>
              <w:pStyle w:val="Akapitzlist"/>
              <w:numPr>
                <w:ilvl w:val="0"/>
                <w:numId w:val="63"/>
              </w:numPr>
              <w:autoSpaceDE w:val="0"/>
              <w:autoSpaceDN w:val="0"/>
              <w:spacing w:line="240" w:lineRule="auto"/>
              <w:rPr>
                <w:color w:val="000000"/>
                <w:sz w:val="20"/>
                <w:szCs w:val="20"/>
              </w:rPr>
            </w:pPr>
            <w:r w:rsidRPr="008C4A23">
              <w:rPr>
                <w:color w:val="000000"/>
                <w:sz w:val="20"/>
                <w:szCs w:val="20"/>
              </w:rPr>
              <w:t>projektowanie struktur danych referencyjnych,</w:t>
            </w:r>
          </w:p>
          <w:p w14:paraId="573FA7D9" w14:textId="69B64A80" w:rsidR="00477CBC" w:rsidRPr="008C4A23" w:rsidRDefault="00477CBC" w:rsidP="0087301C">
            <w:pPr>
              <w:pStyle w:val="Akapitzlist"/>
              <w:numPr>
                <w:ilvl w:val="0"/>
                <w:numId w:val="63"/>
              </w:numPr>
              <w:autoSpaceDE w:val="0"/>
              <w:autoSpaceDN w:val="0"/>
              <w:spacing w:line="240" w:lineRule="auto"/>
              <w:rPr>
                <w:color w:val="000000"/>
                <w:sz w:val="20"/>
                <w:szCs w:val="20"/>
              </w:rPr>
            </w:pPr>
            <w:r w:rsidRPr="008C4A23">
              <w:rPr>
                <w:color w:val="000000"/>
                <w:sz w:val="20"/>
                <w:szCs w:val="20"/>
              </w:rPr>
              <w:t>decydowanie o źródłach i sposobie pobierania i publikowania poszczególnych danych referencyjnych,</w:t>
            </w:r>
          </w:p>
          <w:p w14:paraId="21EC737B" w14:textId="77777777" w:rsidR="00477CBC" w:rsidRPr="008C4A23" w:rsidRDefault="00477CBC" w:rsidP="0087301C">
            <w:pPr>
              <w:pStyle w:val="Akapitzlist"/>
              <w:numPr>
                <w:ilvl w:val="0"/>
                <w:numId w:val="81"/>
              </w:numPr>
              <w:autoSpaceDE w:val="0"/>
              <w:autoSpaceDN w:val="0"/>
              <w:spacing w:line="240" w:lineRule="auto"/>
              <w:rPr>
                <w:color w:val="000000"/>
                <w:sz w:val="20"/>
                <w:szCs w:val="20"/>
              </w:rPr>
            </w:pPr>
            <w:r w:rsidRPr="008C4A23">
              <w:rPr>
                <w:color w:val="000000"/>
                <w:sz w:val="20"/>
                <w:szCs w:val="20"/>
              </w:rPr>
              <w:t xml:space="preserve">modyfikację danych, </w:t>
            </w:r>
          </w:p>
          <w:p w14:paraId="4146883C" w14:textId="6FDE15F4" w:rsidR="00674AED" w:rsidRPr="008C4A23" w:rsidRDefault="00477CBC" w:rsidP="0087301C">
            <w:pPr>
              <w:pStyle w:val="Akapitzlist"/>
              <w:numPr>
                <w:ilvl w:val="0"/>
                <w:numId w:val="81"/>
              </w:numPr>
              <w:autoSpaceDE w:val="0"/>
              <w:autoSpaceDN w:val="0"/>
              <w:spacing w:line="240" w:lineRule="auto"/>
              <w:rPr>
                <w:color w:val="000000"/>
                <w:sz w:val="20"/>
                <w:szCs w:val="20"/>
              </w:rPr>
            </w:pPr>
            <w:r w:rsidRPr="008C4A23">
              <w:rPr>
                <w:color w:val="000000"/>
                <w:sz w:val="20"/>
                <w:szCs w:val="20"/>
              </w:rPr>
              <w:t>ręczne wprowadzanie danych.</w:t>
            </w:r>
          </w:p>
        </w:tc>
      </w:tr>
    </w:tbl>
    <w:p w14:paraId="6AA6E695" w14:textId="4D01BDCF" w:rsidR="00674AED" w:rsidRPr="008C4A23" w:rsidRDefault="00477CBC" w:rsidP="00DA1FCB">
      <w:pPr>
        <w:pStyle w:val="Nagwek4"/>
      </w:pPr>
      <w:r w:rsidRPr="008C4A23">
        <w:t>Publikowanie danych referencyjnych dla klientów zewnętrznych</w:t>
      </w:r>
      <w:r w:rsidR="00674AED" w:rsidRPr="008C4A23">
        <w:t>.</w:t>
      </w:r>
    </w:p>
    <w:tbl>
      <w:tblPr>
        <w:tblW w:w="9560" w:type="dxa"/>
        <w:tblInd w:w="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020"/>
        <w:gridCol w:w="7540"/>
      </w:tblGrid>
      <w:tr w:rsidR="00674AED" w:rsidRPr="008C4A23" w14:paraId="6F932C98" w14:textId="77777777" w:rsidTr="008B4E4A">
        <w:trPr>
          <w:trHeight w:val="222"/>
        </w:trPr>
        <w:tc>
          <w:tcPr>
            <w:tcW w:w="2020" w:type="dxa"/>
            <w:shd w:val="clear" w:color="auto" w:fill="auto"/>
            <w:hideMark/>
          </w:tcPr>
          <w:p w14:paraId="1FE8C590" w14:textId="77777777" w:rsidR="00674AED" w:rsidRPr="008C4A23" w:rsidRDefault="00674AED" w:rsidP="008B4E4A">
            <w:pPr>
              <w:spacing w:line="240" w:lineRule="auto"/>
              <w:rPr>
                <w:color w:val="000000"/>
                <w:sz w:val="20"/>
                <w:szCs w:val="20"/>
              </w:rPr>
            </w:pPr>
            <w:r w:rsidRPr="008C4A23">
              <w:rPr>
                <w:color w:val="000000"/>
                <w:sz w:val="20"/>
                <w:szCs w:val="20"/>
              </w:rPr>
              <w:t>Cel procesu</w:t>
            </w:r>
          </w:p>
        </w:tc>
        <w:tc>
          <w:tcPr>
            <w:tcW w:w="7540" w:type="dxa"/>
            <w:shd w:val="clear" w:color="auto" w:fill="auto"/>
            <w:vAlign w:val="bottom"/>
          </w:tcPr>
          <w:p w14:paraId="3FEFDA36" w14:textId="4BB8F621" w:rsidR="00674AED" w:rsidRPr="008C4A23" w:rsidRDefault="00477CBC" w:rsidP="008B4E4A">
            <w:pPr>
              <w:spacing w:line="240" w:lineRule="auto"/>
              <w:rPr>
                <w:color w:val="000000"/>
                <w:sz w:val="20"/>
                <w:szCs w:val="20"/>
              </w:rPr>
            </w:pPr>
            <w:r w:rsidRPr="008C4A23">
              <w:rPr>
                <w:color w:val="000000"/>
                <w:sz w:val="20"/>
                <w:szCs w:val="20"/>
              </w:rPr>
              <w:t>Dostarczanie danych referencyjnych używanych przez SO klientom zewnętrznym.</w:t>
            </w:r>
          </w:p>
        </w:tc>
      </w:tr>
      <w:tr w:rsidR="00674AED" w:rsidRPr="008C4A23" w14:paraId="3F8D8DB3" w14:textId="77777777" w:rsidTr="008B4E4A">
        <w:trPr>
          <w:trHeight w:val="86"/>
        </w:trPr>
        <w:tc>
          <w:tcPr>
            <w:tcW w:w="2020" w:type="dxa"/>
            <w:shd w:val="clear" w:color="auto" w:fill="auto"/>
            <w:hideMark/>
          </w:tcPr>
          <w:p w14:paraId="7C22C165" w14:textId="77777777" w:rsidR="00674AED" w:rsidRPr="008C4A23" w:rsidRDefault="00674AED" w:rsidP="008B4E4A">
            <w:pPr>
              <w:spacing w:line="240" w:lineRule="auto"/>
              <w:rPr>
                <w:color w:val="000000"/>
                <w:sz w:val="20"/>
                <w:szCs w:val="20"/>
              </w:rPr>
            </w:pPr>
            <w:r w:rsidRPr="008C4A23">
              <w:rPr>
                <w:color w:val="000000"/>
                <w:sz w:val="20"/>
                <w:szCs w:val="20"/>
              </w:rPr>
              <w:t>Syntetyczny opis</w:t>
            </w:r>
          </w:p>
        </w:tc>
        <w:tc>
          <w:tcPr>
            <w:tcW w:w="7540" w:type="dxa"/>
            <w:shd w:val="clear" w:color="auto" w:fill="auto"/>
            <w:vAlign w:val="bottom"/>
          </w:tcPr>
          <w:p w14:paraId="6276D903" w14:textId="77777777" w:rsidR="00477CBC" w:rsidRPr="008C4A23" w:rsidRDefault="00477CBC" w:rsidP="00477CBC">
            <w:pPr>
              <w:autoSpaceDE w:val="0"/>
              <w:autoSpaceDN w:val="0"/>
              <w:spacing w:line="240" w:lineRule="auto"/>
              <w:rPr>
                <w:color w:val="000000"/>
                <w:sz w:val="20"/>
                <w:szCs w:val="20"/>
              </w:rPr>
            </w:pPr>
            <w:r w:rsidRPr="008C4A23">
              <w:rPr>
                <w:color w:val="000000"/>
                <w:sz w:val="20"/>
                <w:szCs w:val="20"/>
              </w:rPr>
              <w:t>Wystawianie danych referencyjnych na zewnątrz do wykorzystania przez firmy wytwarzające oprogramowanie wykorzystywane w zgłoszeniach celnych przez:</w:t>
            </w:r>
          </w:p>
          <w:p w14:paraId="5D177607" w14:textId="0A86A5DB" w:rsidR="00477CBC" w:rsidRPr="008C4A23" w:rsidRDefault="00477CBC" w:rsidP="0087301C">
            <w:pPr>
              <w:pStyle w:val="Akapitzlist"/>
              <w:numPr>
                <w:ilvl w:val="0"/>
                <w:numId w:val="81"/>
              </w:numPr>
              <w:autoSpaceDE w:val="0"/>
              <w:autoSpaceDN w:val="0"/>
              <w:spacing w:line="240" w:lineRule="auto"/>
              <w:rPr>
                <w:color w:val="000000"/>
                <w:sz w:val="20"/>
                <w:szCs w:val="20"/>
              </w:rPr>
            </w:pPr>
            <w:r w:rsidRPr="008C4A23">
              <w:rPr>
                <w:color w:val="000000"/>
                <w:sz w:val="20"/>
                <w:szCs w:val="20"/>
              </w:rPr>
              <w:t>spójne dane referencyjne w systemach zewnętrznych i wewnętrznych,</w:t>
            </w:r>
          </w:p>
          <w:p w14:paraId="6817D41D" w14:textId="2D79AB73" w:rsidR="00477CBC" w:rsidRPr="008C4A23" w:rsidRDefault="00477CBC" w:rsidP="0087301C">
            <w:pPr>
              <w:pStyle w:val="Akapitzlist"/>
              <w:numPr>
                <w:ilvl w:val="0"/>
                <w:numId w:val="81"/>
              </w:numPr>
              <w:autoSpaceDE w:val="0"/>
              <w:autoSpaceDN w:val="0"/>
              <w:spacing w:line="240" w:lineRule="auto"/>
              <w:rPr>
                <w:color w:val="000000"/>
                <w:sz w:val="20"/>
                <w:szCs w:val="20"/>
              </w:rPr>
            </w:pPr>
            <w:r w:rsidRPr="008C4A23">
              <w:rPr>
                <w:color w:val="000000"/>
                <w:sz w:val="20"/>
                <w:szCs w:val="20"/>
              </w:rPr>
              <w:t>automatyczne walidowanie zgłoszeń,</w:t>
            </w:r>
          </w:p>
          <w:p w14:paraId="5C623B66" w14:textId="45F1EACB" w:rsidR="00674AED" w:rsidRPr="008C4A23" w:rsidRDefault="00477CBC" w:rsidP="0087301C">
            <w:pPr>
              <w:pStyle w:val="Akapitzlist"/>
              <w:numPr>
                <w:ilvl w:val="0"/>
                <w:numId w:val="81"/>
              </w:numPr>
              <w:autoSpaceDE w:val="0"/>
              <w:autoSpaceDN w:val="0"/>
              <w:spacing w:line="240" w:lineRule="auto"/>
              <w:rPr>
                <w:color w:val="000000"/>
                <w:sz w:val="20"/>
                <w:szCs w:val="20"/>
              </w:rPr>
            </w:pPr>
            <w:r w:rsidRPr="008C4A23">
              <w:rPr>
                <w:color w:val="000000"/>
                <w:sz w:val="20"/>
                <w:szCs w:val="20"/>
              </w:rPr>
              <w:t>przyspieszenie obsługi zgłoszeń.</w:t>
            </w:r>
          </w:p>
        </w:tc>
      </w:tr>
    </w:tbl>
    <w:p w14:paraId="344D6265" w14:textId="77777777" w:rsidR="003753C6" w:rsidRPr="008C4A23" w:rsidRDefault="003753C6" w:rsidP="00674AED"/>
    <w:p w14:paraId="3FD5703D" w14:textId="6D99C54A" w:rsidR="00A17805" w:rsidRPr="008C4A23" w:rsidRDefault="00A17805" w:rsidP="0087301C">
      <w:pPr>
        <w:pStyle w:val="Nagwek1"/>
        <w:numPr>
          <w:ilvl w:val="0"/>
          <w:numId w:val="73"/>
        </w:numPr>
      </w:pPr>
      <w:bookmarkStart w:id="111" w:name="_Toc176937023"/>
      <w:r w:rsidRPr="008C4A23">
        <w:lastRenderedPageBreak/>
        <w:t>Zarys architektury logicznej i technicznej.</w:t>
      </w:r>
      <w:bookmarkEnd w:id="111"/>
    </w:p>
    <w:p w14:paraId="7A3F9DA9" w14:textId="57EE100D" w:rsidR="00A17805" w:rsidRPr="008C4A23" w:rsidRDefault="00A17805" w:rsidP="0087301C">
      <w:pPr>
        <w:pStyle w:val="Nagwek2"/>
        <w:numPr>
          <w:ilvl w:val="1"/>
          <w:numId w:val="73"/>
        </w:numPr>
      </w:pPr>
      <w:bookmarkStart w:id="112" w:name="_Toc176937024"/>
      <w:r w:rsidRPr="008C4A23">
        <w:t>AIS</w:t>
      </w:r>
      <w:bookmarkEnd w:id="112"/>
      <w:r w:rsidRPr="008C4A23">
        <w:t xml:space="preserve"> </w:t>
      </w:r>
    </w:p>
    <w:p w14:paraId="759063DD" w14:textId="77777777" w:rsidR="00A17805" w:rsidRPr="008C4A23" w:rsidRDefault="00A17805" w:rsidP="0087301C">
      <w:pPr>
        <w:pStyle w:val="Nagwek3"/>
        <w:numPr>
          <w:ilvl w:val="2"/>
          <w:numId w:val="73"/>
        </w:numPr>
      </w:pPr>
      <w:bookmarkStart w:id="113" w:name="_Toc176937025"/>
      <w:r w:rsidRPr="008C4A23">
        <w:t>AIS/CCI</w:t>
      </w:r>
      <w:bookmarkEnd w:id="113"/>
    </w:p>
    <w:p w14:paraId="51490368" w14:textId="7C08A412" w:rsidR="00CE2879" w:rsidRPr="008C4A23" w:rsidRDefault="00CE2879" w:rsidP="00CE2879">
      <w:r w:rsidRPr="008C4A23">
        <w:t xml:space="preserve">Opis znajduje się w punkcie </w:t>
      </w:r>
      <w:hyperlink w:anchor="AIS_IMPORT_ODSYŁACZ" w:history="1">
        <w:r w:rsidR="008F35B4" w:rsidRPr="008C4A23">
          <w:rPr>
            <w:rStyle w:val="Hipercze"/>
          </w:rPr>
          <w:t>6</w:t>
        </w:r>
        <w:r w:rsidRPr="008C4A23">
          <w:rPr>
            <w:rStyle w:val="Hipercze"/>
          </w:rPr>
          <w:t>.1.</w:t>
        </w:r>
        <w:r w:rsidR="008F35B4" w:rsidRPr="008C4A23">
          <w:rPr>
            <w:rStyle w:val="Hipercze"/>
          </w:rPr>
          <w:t>6</w:t>
        </w:r>
      </w:hyperlink>
      <w:r w:rsidRPr="008C4A23">
        <w:t xml:space="preserve"> dot. AIS/IMPORT PLUS. Opis jest wspólny dla obydwu </w:t>
      </w:r>
      <w:r w:rsidR="00B962F7" w:rsidRPr="008C4A23">
        <w:t>Pod</w:t>
      </w:r>
      <w:r w:rsidRPr="008C4A23">
        <w:t>systemów.</w:t>
      </w:r>
    </w:p>
    <w:p w14:paraId="0AFCBEE5" w14:textId="4B7359EA" w:rsidR="005F606A" w:rsidRPr="008C4A23" w:rsidRDefault="005F606A" w:rsidP="0087301C">
      <w:pPr>
        <w:pStyle w:val="Nagwek3"/>
        <w:numPr>
          <w:ilvl w:val="2"/>
          <w:numId w:val="73"/>
        </w:numPr>
      </w:pPr>
      <w:bookmarkStart w:id="114" w:name="_Toc176937026"/>
      <w:r w:rsidRPr="008C4A23">
        <w:t>AIS/</w:t>
      </w:r>
      <w:proofErr w:type="spellStart"/>
      <w:r w:rsidRPr="008C4A23">
        <w:t>e-COMMERCE</w:t>
      </w:r>
      <w:proofErr w:type="spellEnd"/>
      <w:r w:rsidRPr="008C4A23">
        <w:t>.</w:t>
      </w:r>
      <w:bookmarkEnd w:id="114"/>
    </w:p>
    <w:p w14:paraId="2B27CA6A" w14:textId="728B3641" w:rsidR="00AB3A9F" w:rsidRPr="008C4A23" w:rsidRDefault="003A1E9E" w:rsidP="00DA1FCB">
      <w:pPr>
        <w:pStyle w:val="Nagwek4"/>
      </w:pPr>
      <w:r w:rsidRPr="008C4A23">
        <w:t>Szkielet architektury środowiska AIS/</w:t>
      </w:r>
      <w:proofErr w:type="spellStart"/>
      <w:r w:rsidRPr="008C4A23">
        <w:t>e-COMMERCE</w:t>
      </w:r>
      <w:proofErr w:type="spellEnd"/>
    </w:p>
    <w:p w14:paraId="0ECF8FD7" w14:textId="61DE6078" w:rsidR="005B20AD" w:rsidRPr="008C4A23" w:rsidRDefault="005F606A" w:rsidP="00DA1FCB">
      <w:pPr>
        <w:pStyle w:val="Nagwek4"/>
        <w:numPr>
          <w:ilvl w:val="0"/>
          <w:numId w:val="0"/>
        </w:numPr>
      </w:pPr>
      <w:r w:rsidRPr="008C4A23">
        <w:rPr>
          <w:noProof/>
          <w:lang w:eastAsia="pl-PL"/>
        </w:rPr>
        <w:drawing>
          <wp:inline distT="0" distB="0" distL="0" distR="0" wp14:anchorId="14D534CE" wp14:editId="3A4E15BA">
            <wp:extent cx="5760720" cy="4139565"/>
            <wp:effectExtent l="0" t="0" r="0" b="0"/>
            <wp:docPr id="406" name="Obraz 4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760720" cy="4139565"/>
                    </a:xfrm>
                    <a:prstGeom prst="rect">
                      <a:avLst/>
                    </a:prstGeom>
                    <a:noFill/>
                    <a:ln>
                      <a:noFill/>
                    </a:ln>
                  </pic:spPr>
                </pic:pic>
              </a:graphicData>
            </a:graphic>
          </wp:inline>
        </w:drawing>
      </w:r>
    </w:p>
    <w:p w14:paraId="2D485C2D" w14:textId="61AD5538" w:rsidR="005F606A" w:rsidRPr="008C4A23" w:rsidRDefault="005B20AD" w:rsidP="005B20AD">
      <w:pPr>
        <w:pStyle w:val="Legenda"/>
      </w:pPr>
      <w:bookmarkStart w:id="115" w:name="_Toc176937223"/>
      <w:r w:rsidRPr="008C4A23">
        <w:t xml:space="preserve">Rysunek </w:t>
      </w:r>
      <w:r w:rsidR="00982509" w:rsidRPr="008C4A23">
        <w:fldChar w:fldCharType="begin"/>
      </w:r>
      <w:r w:rsidR="00982509" w:rsidRPr="008C4A23">
        <w:instrText xml:space="preserve"> SEQ Rysunek \* ARABIC </w:instrText>
      </w:r>
      <w:r w:rsidR="00982509" w:rsidRPr="008C4A23">
        <w:fldChar w:fldCharType="separate"/>
      </w:r>
      <w:r w:rsidR="00C0746E" w:rsidRPr="008C4A23">
        <w:rPr>
          <w:noProof/>
        </w:rPr>
        <w:t>4</w:t>
      </w:r>
      <w:r w:rsidR="00982509" w:rsidRPr="008C4A23">
        <w:rPr>
          <w:noProof/>
        </w:rPr>
        <w:fldChar w:fldCharType="end"/>
      </w:r>
      <w:r w:rsidR="0067428B" w:rsidRPr="008C4A23">
        <w:rPr>
          <w:noProof/>
        </w:rPr>
        <w:t>.</w:t>
      </w:r>
      <w:r w:rsidRPr="008C4A23">
        <w:t xml:space="preserve"> Szkielet architektury środowi</w:t>
      </w:r>
      <w:r w:rsidR="003A1E9E" w:rsidRPr="008C4A23">
        <w:t>ska AIS/</w:t>
      </w:r>
      <w:proofErr w:type="spellStart"/>
      <w:r w:rsidR="003A1E9E" w:rsidRPr="008C4A23">
        <w:t>e-COMMERCE</w:t>
      </w:r>
      <w:proofErr w:type="spellEnd"/>
      <w:r w:rsidR="003A1E9E" w:rsidRPr="008C4A23">
        <w:t>.</w:t>
      </w:r>
      <w:bookmarkEnd w:id="115"/>
    </w:p>
    <w:p w14:paraId="5C93F834" w14:textId="51AB3E0D" w:rsidR="003A1E9E" w:rsidRPr="008C4A23" w:rsidRDefault="003A1E9E" w:rsidP="00DA1FCB">
      <w:pPr>
        <w:pStyle w:val="Nagwek4"/>
      </w:pPr>
      <w:r w:rsidRPr="008C4A23">
        <w:t>Szkielet architektury środowiska AIS/</w:t>
      </w:r>
      <w:proofErr w:type="spellStart"/>
      <w:r w:rsidRPr="008C4A23">
        <w:t>e-COMMERCE</w:t>
      </w:r>
      <w:proofErr w:type="spellEnd"/>
      <w:r w:rsidRPr="008C4A23">
        <w:t xml:space="preserve">  - komunikacja do systemów zewnętrznych.</w:t>
      </w:r>
    </w:p>
    <w:p w14:paraId="65DFDE5F" w14:textId="55CD0935" w:rsidR="005B20AD" w:rsidRPr="008C4A23" w:rsidRDefault="005B20AD" w:rsidP="005B20AD"/>
    <w:p w14:paraId="268AD4D9" w14:textId="77777777" w:rsidR="005B20AD" w:rsidRPr="008C4A23" w:rsidRDefault="005B20AD" w:rsidP="005B20AD">
      <w:pPr>
        <w:keepNext/>
      </w:pPr>
      <w:r w:rsidRPr="008C4A23">
        <w:rPr>
          <w:noProof/>
          <w:lang w:eastAsia="pl-PL"/>
        </w:rPr>
        <w:lastRenderedPageBreak/>
        <w:drawing>
          <wp:inline distT="0" distB="0" distL="0" distR="0" wp14:anchorId="4C1FFC07" wp14:editId="1B40C47A">
            <wp:extent cx="5755005" cy="6023610"/>
            <wp:effectExtent l="0" t="0" r="0" b="0"/>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755005" cy="6023610"/>
                    </a:xfrm>
                    <a:prstGeom prst="rect">
                      <a:avLst/>
                    </a:prstGeom>
                    <a:noFill/>
                  </pic:spPr>
                </pic:pic>
              </a:graphicData>
            </a:graphic>
          </wp:inline>
        </w:drawing>
      </w:r>
    </w:p>
    <w:p w14:paraId="35E71364" w14:textId="31786A77" w:rsidR="005B20AD" w:rsidRPr="008C4A23" w:rsidRDefault="005B20AD" w:rsidP="005B20AD">
      <w:pPr>
        <w:pStyle w:val="Legenda"/>
      </w:pPr>
      <w:bookmarkStart w:id="116" w:name="_Toc176937224"/>
      <w:r w:rsidRPr="008C4A23">
        <w:t xml:space="preserve">Rysunek </w:t>
      </w:r>
      <w:r w:rsidR="00982509" w:rsidRPr="008C4A23">
        <w:fldChar w:fldCharType="begin"/>
      </w:r>
      <w:r w:rsidR="00982509" w:rsidRPr="008C4A23">
        <w:instrText xml:space="preserve"> SEQ Rysunek \* ARABIC </w:instrText>
      </w:r>
      <w:r w:rsidR="00982509" w:rsidRPr="008C4A23">
        <w:fldChar w:fldCharType="separate"/>
      </w:r>
      <w:r w:rsidR="00C0746E" w:rsidRPr="008C4A23">
        <w:rPr>
          <w:noProof/>
        </w:rPr>
        <w:t>5</w:t>
      </w:r>
      <w:r w:rsidR="00982509" w:rsidRPr="008C4A23">
        <w:rPr>
          <w:noProof/>
        </w:rPr>
        <w:fldChar w:fldCharType="end"/>
      </w:r>
      <w:r w:rsidR="0067428B" w:rsidRPr="008C4A23">
        <w:rPr>
          <w:noProof/>
        </w:rPr>
        <w:t>.</w:t>
      </w:r>
      <w:r w:rsidRPr="008C4A23">
        <w:t xml:space="preserve"> Szkielet architektury środowis</w:t>
      </w:r>
      <w:r w:rsidR="003A1E9E" w:rsidRPr="008C4A23">
        <w:t>ka AIS/</w:t>
      </w:r>
      <w:proofErr w:type="spellStart"/>
      <w:r w:rsidR="003A1E9E" w:rsidRPr="008C4A23">
        <w:t>e-COMMERCE</w:t>
      </w:r>
      <w:proofErr w:type="spellEnd"/>
      <w:r w:rsidR="003A1E9E" w:rsidRPr="008C4A23">
        <w:t xml:space="preserve"> - </w:t>
      </w:r>
      <w:r w:rsidRPr="008C4A23">
        <w:t>komun</w:t>
      </w:r>
      <w:r w:rsidR="003A1E9E" w:rsidRPr="008C4A23">
        <w:t>ikacja do systemów zewnętrznych.</w:t>
      </w:r>
      <w:bookmarkEnd w:id="116"/>
    </w:p>
    <w:p w14:paraId="5A527724" w14:textId="358E69F3" w:rsidR="005B20AD" w:rsidRPr="008C4A23" w:rsidRDefault="005B20AD" w:rsidP="005B20AD"/>
    <w:p w14:paraId="6EF0AB7B" w14:textId="739926BA" w:rsidR="003A1E9E" w:rsidRPr="008C4A23" w:rsidRDefault="003A1E9E" w:rsidP="00DA1FCB">
      <w:pPr>
        <w:pStyle w:val="Nagwek4"/>
      </w:pPr>
      <w:r w:rsidRPr="008C4A23">
        <w:t>Szkielet architektury środowiska AIS/</w:t>
      </w:r>
      <w:proofErr w:type="spellStart"/>
      <w:r w:rsidRPr="008C4A23">
        <w:t>e-COMMERCE</w:t>
      </w:r>
      <w:proofErr w:type="spellEnd"/>
      <w:r w:rsidRPr="008C4A23">
        <w:t xml:space="preserve"> - komunikacja do systemów zewnętrznych.</w:t>
      </w:r>
    </w:p>
    <w:p w14:paraId="33834F44" w14:textId="77777777" w:rsidR="003A1E9E" w:rsidRPr="008C4A23" w:rsidRDefault="003A1E9E" w:rsidP="005B20AD"/>
    <w:p w14:paraId="70968733" w14:textId="77777777" w:rsidR="003A1E9E" w:rsidRPr="008C4A23" w:rsidRDefault="005B20AD" w:rsidP="003A1E9E">
      <w:pPr>
        <w:keepNext/>
      </w:pPr>
      <w:r w:rsidRPr="008C4A23">
        <w:rPr>
          <w:noProof/>
          <w:lang w:eastAsia="pl-PL"/>
        </w:rPr>
        <w:lastRenderedPageBreak/>
        <w:drawing>
          <wp:inline distT="0" distB="0" distL="0" distR="0" wp14:anchorId="01C5DC0D" wp14:editId="1E97A30F">
            <wp:extent cx="4655820" cy="7860353"/>
            <wp:effectExtent l="0" t="0" r="0" b="7620"/>
            <wp:docPr id="402" name="Obraz 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4657621" cy="7863394"/>
                    </a:xfrm>
                    <a:prstGeom prst="rect">
                      <a:avLst/>
                    </a:prstGeom>
                    <a:noFill/>
                    <a:ln>
                      <a:noFill/>
                    </a:ln>
                  </pic:spPr>
                </pic:pic>
              </a:graphicData>
            </a:graphic>
          </wp:inline>
        </w:drawing>
      </w:r>
    </w:p>
    <w:p w14:paraId="7492A0D3" w14:textId="556FA30F" w:rsidR="005B20AD" w:rsidRPr="008C4A23" w:rsidRDefault="003A1E9E" w:rsidP="003A1E9E">
      <w:pPr>
        <w:pStyle w:val="Legenda"/>
      </w:pPr>
      <w:bookmarkStart w:id="117" w:name="_Toc176937225"/>
      <w:r w:rsidRPr="008C4A23">
        <w:t xml:space="preserve">Rysunek </w:t>
      </w:r>
      <w:r w:rsidR="00982509" w:rsidRPr="008C4A23">
        <w:fldChar w:fldCharType="begin"/>
      </w:r>
      <w:r w:rsidR="00982509" w:rsidRPr="008C4A23">
        <w:instrText xml:space="preserve"> SEQ Rysunek \* ARABIC </w:instrText>
      </w:r>
      <w:r w:rsidR="00982509" w:rsidRPr="008C4A23">
        <w:fldChar w:fldCharType="separate"/>
      </w:r>
      <w:r w:rsidR="00C0746E" w:rsidRPr="008C4A23">
        <w:rPr>
          <w:noProof/>
        </w:rPr>
        <w:t>6</w:t>
      </w:r>
      <w:r w:rsidR="00982509" w:rsidRPr="008C4A23">
        <w:rPr>
          <w:noProof/>
        </w:rPr>
        <w:fldChar w:fldCharType="end"/>
      </w:r>
      <w:r w:rsidR="0067428B" w:rsidRPr="008C4A23">
        <w:rPr>
          <w:noProof/>
        </w:rPr>
        <w:t>.</w:t>
      </w:r>
      <w:r w:rsidRPr="008C4A23">
        <w:t xml:space="preserve"> Szkielet architektury środowiska AIS/</w:t>
      </w:r>
      <w:proofErr w:type="spellStart"/>
      <w:r w:rsidRPr="008C4A23">
        <w:t>e-COMMERCE</w:t>
      </w:r>
      <w:proofErr w:type="spellEnd"/>
      <w:r w:rsidRPr="008C4A23">
        <w:t xml:space="preserve"> - komunikacja do systemów zewnętrznych.</w:t>
      </w:r>
      <w:bookmarkEnd w:id="117"/>
    </w:p>
    <w:p w14:paraId="19A5848C" w14:textId="5EC0E49A" w:rsidR="003A1E9E" w:rsidRPr="008C4A23" w:rsidRDefault="003A1E9E" w:rsidP="003A1E9E"/>
    <w:p w14:paraId="77AB238E" w14:textId="338387C4" w:rsidR="003A1E9E" w:rsidRPr="008C4A23" w:rsidRDefault="003A1E9E" w:rsidP="00DA1FCB">
      <w:pPr>
        <w:pStyle w:val="Nagwek4"/>
      </w:pPr>
      <w:r w:rsidRPr="008C4A23">
        <w:lastRenderedPageBreak/>
        <w:t>4.</w:t>
      </w:r>
      <w:r w:rsidRPr="008C4A23">
        <w:tab/>
        <w:t>Model rozmieszczenia środowiska produkcyjnego AIS/</w:t>
      </w:r>
      <w:proofErr w:type="spellStart"/>
      <w:r w:rsidRPr="008C4A23">
        <w:t>e-COMMERCE</w:t>
      </w:r>
      <w:proofErr w:type="spellEnd"/>
      <w:r w:rsidRPr="008C4A23">
        <w:t>.</w:t>
      </w:r>
    </w:p>
    <w:p w14:paraId="7B374538" w14:textId="77777777" w:rsidR="003A1E9E" w:rsidRPr="008C4A23" w:rsidRDefault="003A1E9E" w:rsidP="003A1E9E">
      <w:pPr>
        <w:keepNext/>
      </w:pPr>
      <w:r w:rsidRPr="008C4A23">
        <w:rPr>
          <w:noProof/>
          <w:lang w:eastAsia="pl-PL"/>
        </w:rPr>
        <w:drawing>
          <wp:inline distT="0" distB="0" distL="0" distR="0" wp14:anchorId="164F9DED" wp14:editId="076A5B07">
            <wp:extent cx="5754370" cy="6179820"/>
            <wp:effectExtent l="0" t="0" r="0" b="0"/>
            <wp:docPr id="379" name="Obraz 3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754370" cy="6179820"/>
                    </a:xfrm>
                    <a:prstGeom prst="rect">
                      <a:avLst/>
                    </a:prstGeom>
                    <a:noFill/>
                    <a:ln>
                      <a:noFill/>
                    </a:ln>
                  </pic:spPr>
                </pic:pic>
              </a:graphicData>
            </a:graphic>
          </wp:inline>
        </w:drawing>
      </w:r>
    </w:p>
    <w:p w14:paraId="0198B393" w14:textId="75A3FF00" w:rsidR="003A1E9E" w:rsidRPr="008C4A23" w:rsidRDefault="003A1E9E" w:rsidP="003A1E9E">
      <w:pPr>
        <w:pStyle w:val="Legenda"/>
      </w:pPr>
      <w:bookmarkStart w:id="118" w:name="_Toc176937226"/>
      <w:r w:rsidRPr="008C4A23">
        <w:t xml:space="preserve">Rysunek </w:t>
      </w:r>
      <w:r w:rsidR="00982509" w:rsidRPr="008C4A23">
        <w:fldChar w:fldCharType="begin"/>
      </w:r>
      <w:r w:rsidR="00982509" w:rsidRPr="008C4A23">
        <w:instrText xml:space="preserve"> SEQ Rysunek \* ARABIC </w:instrText>
      </w:r>
      <w:r w:rsidR="00982509" w:rsidRPr="008C4A23">
        <w:fldChar w:fldCharType="separate"/>
      </w:r>
      <w:r w:rsidR="00C0746E" w:rsidRPr="008C4A23">
        <w:rPr>
          <w:noProof/>
        </w:rPr>
        <w:t>7</w:t>
      </w:r>
      <w:r w:rsidR="00982509" w:rsidRPr="008C4A23">
        <w:rPr>
          <w:noProof/>
        </w:rPr>
        <w:fldChar w:fldCharType="end"/>
      </w:r>
      <w:r w:rsidR="0067428B" w:rsidRPr="008C4A23">
        <w:rPr>
          <w:noProof/>
        </w:rPr>
        <w:t>.</w:t>
      </w:r>
      <w:r w:rsidRPr="008C4A23">
        <w:t xml:space="preserve">  Model rozmieszczenia środowiska produkcyjnego AIS/</w:t>
      </w:r>
      <w:proofErr w:type="spellStart"/>
      <w:r w:rsidRPr="008C4A23">
        <w:t>e-COMMERCE</w:t>
      </w:r>
      <w:proofErr w:type="spellEnd"/>
      <w:r w:rsidR="0067428B" w:rsidRPr="008C4A23">
        <w:t>.</w:t>
      </w:r>
      <w:bookmarkEnd w:id="118"/>
    </w:p>
    <w:p w14:paraId="267DCCBA" w14:textId="5A09A1E6" w:rsidR="0040083E" w:rsidRPr="008C4A23" w:rsidRDefault="0040083E" w:rsidP="0087301C">
      <w:pPr>
        <w:pStyle w:val="Nagwek3"/>
        <w:numPr>
          <w:ilvl w:val="2"/>
          <w:numId w:val="73"/>
        </w:numPr>
      </w:pPr>
      <w:bookmarkStart w:id="119" w:name="_Toc176937027"/>
      <w:r w:rsidRPr="008C4A23">
        <w:t>AIS/</w:t>
      </w:r>
      <w:proofErr w:type="spellStart"/>
      <w:r w:rsidRPr="008C4A23">
        <w:t>e-COMMERCE</w:t>
      </w:r>
      <w:proofErr w:type="spellEnd"/>
      <w:r w:rsidRPr="008C4A23">
        <w:t xml:space="preserve"> HUB</w:t>
      </w:r>
      <w:r w:rsidR="005F606A" w:rsidRPr="008C4A23">
        <w:t>.</w:t>
      </w:r>
      <w:bookmarkEnd w:id="119"/>
    </w:p>
    <w:p w14:paraId="4EBBB94C" w14:textId="1A2A55F9" w:rsidR="00A17805" w:rsidRPr="008C4A23" w:rsidRDefault="00E01F76" w:rsidP="00DA1FCB">
      <w:pPr>
        <w:pStyle w:val="Nagwek4"/>
      </w:pPr>
      <w:r w:rsidRPr="008C4A23">
        <w:t>Diagram architektury logicznej AIS/</w:t>
      </w:r>
      <w:proofErr w:type="spellStart"/>
      <w:r w:rsidRPr="008C4A23">
        <w:t>e-COMMERCE</w:t>
      </w:r>
      <w:proofErr w:type="spellEnd"/>
      <w:r w:rsidRPr="008C4A23">
        <w:t xml:space="preserve"> HUB.</w:t>
      </w:r>
    </w:p>
    <w:p w14:paraId="13883010" w14:textId="77777777" w:rsidR="006C1EED" w:rsidRPr="008C4A23" w:rsidRDefault="00E01F76" w:rsidP="006C1EED">
      <w:pPr>
        <w:keepNext/>
      </w:pPr>
      <w:r w:rsidRPr="008C4A23">
        <w:rPr>
          <w:rFonts w:asciiTheme="minorHAnsi" w:hAnsiTheme="minorHAnsi" w:cstheme="minorHAnsi"/>
          <w:noProof/>
          <w:lang w:eastAsia="pl-PL"/>
        </w:rPr>
        <w:lastRenderedPageBreak/>
        <w:drawing>
          <wp:inline distT="0" distB="0" distL="0" distR="0" wp14:anchorId="5F0EB16D" wp14:editId="51B98654">
            <wp:extent cx="5753100" cy="3347085"/>
            <wp:effectExtent l="0" t="0" r="0" b="5715"/>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753100" cy="3347085"/>
                    </a:xfrm>
                    <a:prstGeom prst="rect">
                      <a:avLst/>
                    </a:prstGeom>
                    <a:noFill/>
                    <a:ln>
                      <a:noFill/>
                    </a:ln>
                  </pic:spPr>
                </pic:pic>
              </a:graphicData>
            </a:graphic>
          </wp:inline>
        </w:drawing>
      </w:r>
    </w:p>
    <w:p w14:paraId="3D17017A" w14:textId="4347C338" w:rsidR="00E01F76" w:rsidRPr="008C4A23" w:rsidRDefault="006C1EED" w:rsidP="006C1EED">
      <w:pPr>
        <w:pStyle w:val="Legenda"/>
      </w:pPr>
      <w:bookmarkStart w:id="120" w:name="_Toc176937227"/>
      <w:r w:rsidRPr="008C4A23">
        <w:t xml:space="preserve">Rysunek </w:t>
      </w:r>
      <w:r w:rsidR="00982509" w:rsidRPr="008C4A23">
        <w:fldChar w:fldCharType="begin"/>
      </w:r>
      <w:r w:rsidR="00982509" w:rsidRPr="008C4A23">
        <w:instrText xml:space="preserve"> SEQ Rysunek \* ARABIC </w:instrText>
      </w:r>
      <w:r w:rsidR="00982509" w:rsidRPr="008C4A23">
        <w:fldChar w:fldCharType="separate"/>
      </w:r>
      <w:r w:rsidR="00C0746E" w:rsidRPr="008C4A23">
        <w:rPr>
          <w:noProof/>
        </w:rPr>
        <w:t>8</w:t>
      </w:r>
      <w:r w:rsidR="00982509" w:rsidRPr="008C4A23">
        <w:rPr>
          <w:noProof/>
        </w:rPr>
        <w:fldChar w:fldCharType="end"/>
      </w:r>
      <w:r w:rsidRPr="008C4A23">
        <w:t>. Diagram architektury logicznej AIS/</w:t>
      </w:r>
      <w:proofErr w:type="spellStart"/>
      <w:r w:rsidRPr="008C4A23">
        <w:t>e-COMMERCE</w:t>
      </w:r>
      <w:proofErr w:type="spellEnd"/>
      <w:r w:rsidRPr="008C4A23">
        <w:t xml:space="preserve"> HUB.</w:t>
      </w:r>
      <w:bookmarkEnd w:id="120"/>
    </w:p>
    <w:p w14:paraId="0381C55C" w14:textId="28C623FD" w:rsidR="00A17805" w:rsidRPr="008C4A23" w:rsidRDefault="00A17805" w:rsidP="00BB01D9"/>
    <w:p w14:paraId="545F58F5" w14:textId="7DF7F0CA" w:rsidR="00A17805" w:rsidRPr="008C4A23" w:rsidRDefault="00E01F76" w:rsidP="00DA1FCB">
      <w:pPr>
        <w:pStyle w:val="Nagwek4"/>
        <w:rPr>
          <w:lang w:val="en-US"/>
        </w:rPr>
      </w:pPr>
      <w:r w:rsidRPr="008C4A23">
        <w:rPr>
          <w:lang w:val="en-US"/>
        </w:rPr>
        <w:t>AIS/</w:t>
      </w:r>
      <w:proofErr w:type="spellStart"/>
      <w:r w:rsidRPr="008C4A23">
        <w:rPr>
          <w:lang w:val="en-US"/>
        </w:rPr>
        <w:t>e-COMMERCE</w:t>
      </w:r>
      <w:proofErr w:type="spellEnd"/>
      <w:r w:rsidRPr="008C4A23">
        <w:rPr>
          <w:lang w:val="en-US"/>
        </w:rPr>
        <w:t xml:space="preserve"> HUB.</w:t>
      </w:r>
    </w:p>
    <w:p w14:paraId="1C0581EE" w14:textId="71E73010" w:rsidR="00E01F76" w:rsidRPr="008C4A23" w:rsidRDefault="00D11032" w:rsidP="00E01F76">
      <w:r w:rsidRPr="008C4A23">
        <w:t>Pods</w:t>
      </w:r>
      <w:r w:rsidR="00E01F76" w:rsidRPr="008C4A23">
        <w:t>ystem został podzielony na dw</w:t>
      </w:r>
      <w:r w:rsidRPr="008C4A23">
        <w:t>a moduły</w:t>
      </w:r>
      <w:r w:rsidR="00E01F76" w:rsidRPr="008C4A23">
        <w:t>: HUB/AUTO i HUB/MANUAL, które:</w:t>
      </w:r>
    </w:p>
    <w:p w14:paraId="1A564C79" w14:textId="36A4BFA8" w:rsidR="00E01F76" w:rsidRPr="008C4A23" w:rsidRDefault="00E01F76" w:rsidP="005C0C09">
      <w:pPr>
        <w:pStyle w:val="Akapitzlist"/>
        <w:numPr>
          <w:ilvl w:val="0"/>
          <w:numId w:val="9"/>
        </w:numPr>
      </w:pPr>
      <w:r w:rsidRPr="008C4A23">
        <w:t>funkcjonują niezależnie od siebie,</w:t>
      </w:r>
    </w:p>
    <w:p w14:paraId="7BC07C98" w14:textId="7B064201" w:rsidR="00E01F76" w:rsidRPr="008C4A23" w:rsidRDefault="00E01F76" w:rsidP="005C0C09">
      <w:pPr>
        <w:pStyle w:val="Akapitzlist"/>
        <w:numPr>
          <w:ilvl w:val="0"/>
          <w:numId w:val="9"/>
        </w:numPr>
      </w:pPr>
      <w:r w:rsidRPr="008C4A23">
        <w:t>komunikują się ze sobą za pomocą zdefiniowanego API (usług),</w:t>
      </w:r>
    </w:p>
    <w:p w14:paraId="2278CDBB" w14:textId="387B9155" w:rsidR="00E01F76" w:rsidRPr="008C4A23" w:rsidRDefault="00E01F76" w:rsidP="005C0C09">
      <w:pPr>
        <w:pStyle w:val="Akapitzlist"/>
        <w:numPr>
          <w:ilvl w:val="0"/>
          <w:numId w:val="9"/>
        </w:numPr>
      </w:pPr>
      <w:r w:rsidRPr="008C4A23">
        <w:t>rozmieszczone są na dedykowanych serwerach.</w:t>
      </w:r>
    </w:p>
    <w:p w14:paraId="0F7931D0" w14:textId="77777777" w:rsidR="00E01F76" w:rsidRPr="008C4A23" w:rsidRDefault="00E01F76" w:rsidP="00E01F76"/>
    <w:p w14:paraId="3778B8DA" w14:textId="0319CD95" w:rsidR="00E01F76" w:rsidRPr="008C4A23" w:rsidRDefault="00E01F76" w:rsidP="00E01F76">
      <w:r w:rsidRPr="008C4A23">
        <w:t xml:space="preserve">Za komunikację z Podmiotami odpowiedzialny jest </w:t>
      </w:r>
      <w:r w:rsidR="00D11032" w:rsidRPr="008C4A23">
        <w:t>moduł</w:t>
      </w:r>
      <w:r w:rsidRPr="008C4A23">
        <w:t xml:space="preserve"> stanowiący część aplikacji HUB/AUTO, tj. broker komunikatów Rabbit MQ. Protokołem komunikacyjnym jest AMQPS.</w:t>
      </w:r>
    </w:p>
    <w:p w14:paraId="2D585731" w14:textId="4D2BC41B" w:rsidR="00E01F76" w:rsidRPr="008C4A23" w:rsidRDefault="00E01F76" w:rsidP="00E01F76">
      <w:r w:rsidRPr="008C4A23">
        <w:t>Rabbit MQ uruchamiany jest w kontenerach Docker na serwerach typu OS.LNX.</w:t>
      </w:r>
    </w:p>
    <w:p w14:paraId="2A27FA78" w14:textId="77777777" w:rsidR="00E01F76" w:rsidRPr="008C4A23" w:rsidRDefault="00E01F76" w:rsidP="00E01F76">
      <w:r w:rsidRPr="008C4A23">
        <w:t xml:space="preserve">Za logikę procesu automatycznego przetwarzania komunikatów w aplikacji HUB/AUTO odpowiada dedykowana usługa aplikacyjna.  Usługa jest uruchomiona na przeznaczonych dla niej serwerach typu OS.LNX w postaci kontenerów Docker w klastrze </w:t>
      </w:r>
      <w:proofErr w:type="spellStart"/>
      <w:r w:rsidRPr="008C4A23">
        <w:t>Swarm</w:t>
      </w:r>
      <w:proofErr w:type="spellEnd"/>
      <w:r w:rsidRPr="008C4A23">
        <w:t xml:space="preserve">. </w:t>
      </w:r>
    </w:p>
    <w:p w14:paraId="77C8DF5D" w14:textId="2B854344" w:rsidR="00E01F76" w:rsidRPr="008C4A23" w:rsidRDefault="00E01F76" w:rsidP="00E01F76">
      <w:r w:rsidRPr="008C4A23">
        <w:t xml:space="preserve">Usługi korzystają z dedykowanego klastra bazy danych </w:t>
      </w:r>
      <w:proofErr w:type="spellStart"/>
      <w:r w:rsidRPr="008C4A23">
        <w:t>PostgreSQL</w:t>
      </w:r>
      <w:proofErr w:type="spellEnd"/>
      <w:r w:rsidRPr="008C4A23">
        <w:t xml:space="preserve"> uruchomionego na co najmniej dwóch węzłach (</w:t>
      </w:r>
      <w:proofErr w:type="spellStart"/>
      <w:r w:rsidRPr="008C4A23">
        <w:t>primary</w:t>
      </w:r>
      <w:proofErr w:type="spellEnd"/>
      <w:r w:rsidRPr="008C4A23">
        <w:t xml:space="preserve"> i </w:t>
      </w:r>
      <w:proofErr w:type="spellStart"/>
      <w:r w:rsidRPr="008C4A23">
        <w:t>secondary</w:t>
      </w:r>
      <w:proofErr w:type="spellEnd"/>
      <w:r w:rsidRPr="008C4A23">
        <w:t>). W bazie tej znajdują się wyniki przetwarzania komunikatów przez podłączone do niej usługi automatyczne.</w:t>
      </w:r>
    </w:p>
    <w:p w14:paraId="1ACD9E50" w14:textId="63D03432" w:rsidR="00A17805" w:rsidRPr="008C4A23" w:rsidRDefault="006C1EED" w:rsidP="00BB01D9">
      <w:r w:rsidRPr="008C4A23">
        <w:rPr>
          <w:noProof/>
          <w:lang w:eastAsia="pl-PL"/>
        </w:rPr>
        <w:lastRenderedPageBreak/>
        <mc:AlternateContent>
          <mc:Choice Requires="wps">
            <w:drawing>
              <wp:anchor distT="0" distB="0" distL="114300" distR="114300" simplePos="0" relativeHeight="251661312" behindDoc="0" locked="0" layoutInCell="1" allowOverlap="1" wp14:anchorId="456F3DF4" wp14:editId="563E9242">
                <wp:simplePos x="0" y="0"/>
                <wp:positionH relativeFrom="column">
                  <wp:posOffset>0</wp:posOffset>
                </wp:positionH>
                <wp:positionV relativeFrom="paragraph">
                  <wp:posOffset>3522345</wp:posOffset>
                </wp:positionV>
                <wp:extent cx="5939790" cy="635"/>
                <wp:effectExtent l="0" t="0" r="0" b="0"/>
                <wp:wrapTopAndBottom/>
                <wp:docPr id="3" name="Pole tekstowe 3"/>
                <wp:cNvGraphicFramePr/>
                <a:graphic xmlns:a="http://schemas.openxmlformats.org/drawingml/2006/main">
                  <a:graphicData uri="http://schemas.microsoft.com/office/word/2010/wordprocessingShape">
                    <wps:wsp>
                      <wps:cNvSpPr txBox="1"/>
                      <wps:spPr>
                        <a:xfrm>
                          <a:off x="0" y="0"/>
                          <a:ext cx="5939790" cy="635"/>
                        </a:xfrm>
                        <a:prstGeom prst="rect">
                          <a:avLst/>
                        </a:prstGeom>
                        <a:solidFill>
                          <a:prstClr val="white"/>
                        </a:solidFill>
                        <a:ln>
                          <a:noFill/>
                        </a:ln>
                      </wps:spPr>
                      <wps:txbx>
                        <w:txbxContent>
                          <w:p w14:paraId="14E8B25B" w14:textId="4941D7E5" w:rsidR="00402C81" w:rsidRPr="00BF7B89" w:rsidRDefault="00402C81" w:rsidP="006C1EED">
                            <w:pPr>
                              <w:pStyle w:val="Legenda"/>
                              <w:rPr>
                                <w:rFonts w:cstheme="minorHAnsi"/>
                                <w:noProof/>
                              </w:rPr>
                            </w:pPr>
                            <w:bookmarkStart w:id="121" w:name="_Toc176937228"/>
                            <w:r>
                              <w:t xml:space="preserve">Rysunek </w:t>
                            </w:r>
                            <w:r w:rsidR="00982509">
                              <w:fldChar w:fldCharType="begin"/>
                            </w:r>
                            <w:r w:rsidR="00982509">
                              <w:instrText xml:space="preserve"> SEQ Rysunek \* ARABIC </w:instrText>
                            </w:r>
                            <w:r w:rsidR="00982509">
                              <w:fldChar w:fldCharType="separate"/>
                            </w:r>
                            <w:r>
                              <w:rPr>
                                <w:noProof/>
                              </w:rPr>
                              <w:t>9</w:t>
                            </w:r>
                            <w:r w:rsidR="00982509">
                              <w:rPr>
                                <w:noProof/>
                              </w:rPr>
                              <w:fldChar w:fldCharType="end"/>
                            </w:r>
                            <w:r>
                              <w:t xml:space="preserve">. </w:t>
                            </w:r>
                            <w:r w:rsidRPr="006C1EED">
                              <w:t xml:space="preserve">Rola </w:t>
                            </w:r>
                            <w:proofErr w:type="spellStart"/>
                            <w:r w:rsidRPr="006C1EED">
                              <w:t>shardów</w:t>
                            </w:r>
                            <w:proofErr w:type="spellEnd"/>
                            <w:r w:rsidRPr="006C1EED">
                              <w:t xml:space="preserve"> w wymianie komunikatów</w:t>
                            </w:r>
                            <w:r>
                              <w:t>.</w:t>
                            </w:r>
                            <w:bookmarkEnd w:id="121"/>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type w14:anchorId="456F3DF4" id="_x0000_t202" coordsize="21600,21600" o:spt="202" path="m,l,21600r21600,l21600,xe">
                <v:stroke joinstyle="miter"/>
                <v:path gradientshapeok="t" o:connecttype="rect"/>
              </v:shapetype>
              <v:shape id="Pole tekstowe 3" o:spid="_x0000_s1026" type="#_x0000_t202" style="position:absolute;margin-left:0;margin-top:277.35pt;width:467.7pt;height:.05pt;z-index:2516613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" stroked="f">
                <v:textbox style="mso-fit-shape-to-text:t" inset="0,0,0,0">
                  <w:txbxContent>
                    <w:p w14:paraId="14E8B25B" w14:textId="4941D7E5" w:rsidR="00402C81" w:rsidRPr="00BF7B89" w:rsidRDefault="00402C81" w:rsidP="006C1EED">
                      <w:pPr>
                        <w:pStyle w:val="Legenda"/>
                        <w:rPr>
                          <w:rFonts w:cstheme="minorHAnsi"/>
                          <w:noProof/>
                        </w:rPr>
                      </w:pPr>
                      <w:bookmarkStart w:id="122" w:name="_Toc176937228"/>
                      <w:r>
                        <w:t xml:space="preserve">Rysunek </w:t>
                      </w:r>
                      <w:r w:rsidR="00982509">
                        <w:fldChar w:fldCharType="begin"/>
                      </w:r>
                      <w:r w:rsidR="00982509">
                        <w:instrText xml:space="preserve"> SEQ Rysunek \* ARABIC </w:instrText>
                      </w:r>
                      <w:r w:rsidR="00982509">
                        <w:fldChar w:fldCharType="separate"/>
                      </w:r>
                      <w:r>
                        <w:rPr>
                          <w:noProof/>
                        </w:rPr>
                        <w:t>9</w:t>
                      </w:r>
                      <w:r w:rsidR="00982509">
                        <w:rPr>
                          <w:noProof/>
                        </w:rPr>
                        <w:fldChar w:fldCharType="end"/>
                      </w:r>
                      <w:r>
                        <w:t xml:space="preserve">. </w:t>
                      </w:r>
                      <w:r w:rsidRPr="006C1EED">
                        <w:t xml:space="preserve">Rola </w:t>
                      </w:r>
                      <w:proofErr w:type="spellStart"/>
                      <w:r w:rsidRPr="006C1EED">
                        <w:t>shardów</w:t>
                      </w:r>
                      <w:proofErr w:type="spellEnd"/>
                      <w:r w:rsidRPr="006C1EED">
                        <w:t xml:space="preserve"> w wymianie komunikatów</w:t>
                      </w:r>
                      <w:r>
                        <w:t>.</w:t>
                      </w:r>
                      <w:bookmarkEnd w:id="122"/>
                    </w:p>
                  </w:txbxContent>
                </v:textbox>
                <w10:wrap type="topAndBottom"/>
              </v:shape>
            </w:pict>
          </mc:Fallback>
        </mc:AlternateContent>
      </w:r>
      <w:r w:rsidR="00E01F76" w:rsidRPr="008C4A23">
        <w:rPr>
          <w:rFonts w:asciiTheme="minorHAnsi" w:hAnsiTheme="minorHAnsi" w:cstheme="minorHAnsi"/>
          <w:noProof/>
          <w:lang w:eastAsia="pl-PL"/>
        </w:rPr>
        <w:drawing>
          <wp:anchor distT="0" distB="0" distL="114300" distR="114300" simplePos="0" relativeHeight="251659264" behindDoc="0" locked="0" layoutInCell="1" allowOverlap="1" wp14:anchorId="7A570445" wp14:editId="774BD0A9">
            <wp:simplePos x="0" y="0"/>
            <wp:positionH relativeFrom="page">
              <wp:posOffset>900430</wp:posOffset>
            </wp:positionH>
            <wp:positionV relativeFrom="paragraph">
              <wp:posOffset>294005</wp:posOffset>
            </wp:positionV>
            <wp:extent cx="5940000" cy="3171600"/>
            <wp:effectExtent l="0" t="0" r="0" b="0"/>
            <wp:wrapTopAndBottom/>
            <wp:docPr id="1" name="Grafik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cstate="print">
                      <a:extLst>
                        <a:ext uri="{28A0092B-C50C-407E-A947-70E740481C1C}">
                          <a14:useLocalDpi xmlns:a14="http://schemas.microsoft.com/office/drawing/2010/main" val="0"/>
                        </a:ext>
                        <a:ext uri="{96DAC541-7B7A-43D3-8B79-37D633B846F1}">
                          <asvg:svgBlip xmlns:asvg="http://schemas.microsoft.com/office/drawing/2016/SVG/main" r:embed="rId42"/>
                        </a:ext>
                      </a:extLst>
                    </a:blip>
                    <a:stretch>
                      <a:fillRect/>
                    </a:stretch>
                  </pic:blipFill>
                  <pic:spPr>
                    <a:xfrm>
                      <a:off x="0" y="0"/>
                      <a:ext cx="5940000" cy="3171600"/>
                    </a:xfrm>
                    <a:prstGeom prst="rect">
                      <a:avLst/>
                    </a:prstGeom>
                  </pic:spPr>
                </pic:pic>
              </a:graphicData>
            </a:graphic>
            <wp14:sizeRelH relativeFrom="margin">
              <wp14:pctWidth>0</wp14:pctWidth>
            </wp14:sizeRelH>
            <wp14:sizeRelV relativeFrom="margin">
              <wp14:pctHeight>0</wp14:pctHeight>
            </wp14:sizeRelV>
          </wp:anchor>
        </w:drawing>
      </w:r>
    </w:p>
    <w:p w14:paraId="4E35E5CC" w14:textId="77777777" w:rsidR="006C1EED" w:rsidRPr="008C4A23" w:rsidRDefault="006C1EED" w:rsidP="006C1EED">
      <w:r w:rsidRPr="008C4A23">
        <w:t xml:space="preserve">Każdy zestaw serwerów HUB/AUTO z instancjami usług automatycznych oraz dedykowanym klastrem bazy danych będzie mógł być zwielokrotniony na potrzeby skalowania (rozwiązanie typu </w:t>
      </w:r>
      <w:proofErr w:type="spellStart"/>
      <w:r w:rsidRPr="008C4A23">
        <w:t>sharding</w:t>
      </w:r>
      <w:proofErr w:type="spellEnd"/>
      <w:r w:rsidRPr="008C4A23">
        <w:t xml:space="preserve">). </w:t>
      </w:r>
    </w:p>
    <w:p w14:paraId="04BDA51F" w14:textId="77777777" w:rsidR="006C1EED" w:rsidRPr="008C4A23" w:rsidRDefault="006C1EED" w:rsidP="006C1EED"/>
    <w:p w14:paraId="7A7439D9" w14:textId="77777777" w:rsidR="006C1EED" w:rsidRPr="008C4A23" w:rsidRDefault="006C1EED" w:rsidP="006C1EED">
      <w:r w:rsidRPr="008C4A23">
        <w:t xml:space="preserve">Niezależnie od </w:t>
      </w:r>
      <w:proofErr w:type="spellStart"/>
      <w:r w:rsidRPr="008C4A23">
        <w:t>shardów</w:t>
      </w:r>
      <w:proofErr w:type="spellEnd"/>
      <w:r w:rsidRPr="008C4A23">
        <w:t xml:space="preserve"> aplikacja HUB/AUTO posiada zestaw komponentów na potrzeby obsługi przypadków niezwiązanych bezpośrednio z automatycznym przetwarzaniem komunikatów. </w:t>
      </w:r>
    </w:p>
    <w:p w14:paraId="57DC44BF" w14:textId="77777777" w:rsidR="006C1EED" w:rsidRPr="008C4A23" w:rsidRDefault="006C1EED" w:rsidP="006C1EED">
      <w:r w:rsidRPr="008C4A23">
        <w:t>W tym celu powołano usługi pomocnicze odpowiadające za wyszukiwanie zgłoszeń, subskrypcję danych słownikowych, zarządzanie parametrami, eksport danych do bazy analitycznej, zapis plików składowanych na potrzeby rozliczalności itd.</w:t>
      </w:r>
    </w:p>
    <w:p w14:paraId="38464A99" w14:textId="77777777" w:rsidR="006C1EED" w:rsidRPr="008C4A23" w:rsidRDefault="006C1EED" w:rsidP="006C1EED">
      <w:r w:rsidRPr="008C4A23">
        <w:t xml:space="preserve">Usługi pomocnicze uruchomione są na przeznaczonych dla nich serwerach typu OS.LNX w postaci kontenerów Docker w klastrze </w:t>
      </w:r>
      <w:proofErr w:type="spellStart"/>
      <w:r w:rsidRPr="008C4A23">
        <w:t>Swarm</w:t>
      </w:r>
      <w:proofErr w:type="spellEnd"/>
      <w:r w:rsidRPr="008C4A23">
        <w:t>.</w:t>
      </w:r>
    </w:p>
    <w:p w14:paraId="7BA8A90B" w14:textId="77777777" w:rsidR="006C1EED" w:rsidRPr="008C4A23" w:rsidRDefault="006C1EED" w:rsidP="006C1EED">
      <w:r w:rsidRPr="008C4A23">
        <w:t>Usługi pomocnicze korzystają z przeznaczonych dla nich komponentów warstwy danych. W zależności od realizowanych funkcji jest to:</w:t>
      </w:r>
    </w:p>
    <w:p w14:paraId="106A068E" w14:textId="754D8FC9" w:rsidR="006C1EED" w:rsidRPr="008C4A23" w:rsidRDefault="006C1EED" w:rsidP="005C0C09">
      <w:pPr>
        <w:pStyle w:val="Akapitzlist"/>
        <w:numPr>
          <w:ilvl w:val="0"/>
          <w:numId w:val="9"/>
        </w:numPr>
      </w:pPr>
      <w:r w:rsidRPr="008C4A23">
        <w:t xml:space="preserve">klaster bazy danych </w:t>
      </w:r>
      <w:proofErr w:type="spellStart"/>
      <w:r w:rsidRPr="008C4A23">
        <w:t>PostgreSQL</w:t>
      </w:r>
      <w:proofErr w:type="spellEnd"/>
      <w:r w:rsidRPr="008C4A23">
        <w:t xml:space="preserve"> uruchomiony na co najmniej trzech węzłach (</w:t>
      </w:r>
      <w:proofErr w:type="spellStart"/>
      <w:r w:rsidRPr="008C4A23">
        <w:t>main</w:t>
      </w:r>
      <w:proofErr w:type="spellEnd"/>
      <w:r w:rsidRPr="008C4A23">
        <w:t xml:space="preserve"> i dwie repliki) – jest to baza danych konfiguracji, słowników oraz innych danych niezbędnych współdzielonych na potrzeby </w:t>
      </w:r>
      <w:r w:rsidR="00D11032" w:rsidRPr="008C4A23">
        <w:t xml:space="preserve">modułu </w:t>
      </w:r>
      <w:r w:rsidRPr="008C4A23">
        <w:t xml:space="preserve"> AUTO. </w:t>
      </w:r>
    </w:p>
    <w:p w14:paraId="7E81A1AA" w14:textId="56CBEB95" w:rsidR="00A17805" w:rsidRPr="008C4A23" w:rsidRDefault="006C1EED" w:rsidP="005C0C09">
      <w:pPr>
        <w:pStyle w:val="Akapitzlist"/>
        <w:numPr>
          <w:ilvl w:val="0"/>
          <w:numId w:val="9"/>
        </w:numPr>
      </w:pPr>
      <w:r w:rsidRPr="008C4A23">
        <w:t>współdzielona przestrzeń dyskowa - dla utrwalania plikowych danych m.</w:t>
      </w:r>
      <w:r w:rsidR="0022140E" w:rsidRPr="008C4A23">
        <w:t>i</w:t>
      </w:r>
      <w:r w:rsidRPr="008C4A23">
        <w:t>n. logów z działania aplikacji oraz audytu, oraz pliki związane z procesem archiwizacji danych w HUB/AUTO.</w:t>
      </w:r>
    </w:p>
    <w:p w14:paraId="53249BD8" w14:textId="1159A42B" w:rsidR="002F7171" w:rsidRPr="008C4A23" w:rsidRDefault="002F7171" w:rsidP="002F7171">
      <w:r w:rsidRPr="008C4A23">
        <w:lastRenderedPageBreak/>
        <w:t xml:space="preserve">Za komunikację HUB/AUTO z HUB/MANUAL odpowiada dedykowane API i usługa wewnętrzna </w:t>
      </w:r>
      <w:proofErr w:type="spellStart"/>
      <w:r w:rsidRPr="008C4A23">
        <w:t>RabbitMQ</w:t>
      </w:r>
      <w:proofErr w:type="spellEnd"/>
      <w:r w:rsidRPr="008C4A23">
        <w:t>.</w:t>
      </w:r>
    </w:p>
    <w:p w14:paraId="663BB77A" w14:textId="77777777" w:rsidR="002F7171" w:rsidRPr="008C4A23" w:rsidRDefault="002F7171" w:rsidP="002F7171">
      <w:pPr>
        <w:keepNext/>
      </w:pPr>
      <w:r w:rsidRPr="008C4A23">
        <w:rPr>
          <w:rFonts w:asciiTheme="minorHAnsi" w:hAnsiTheme="minorHAnsi" w:cstheme="minorHAnsi"/>
          <w:noProof/>
          <w:lang w:eastAsia="pl-PL"/>
        </w:rPr>
        <w:drawing>
          <wp:inline distT="0" distB="0" distL="0" distR="0" wp14:anchorId="2D6BE117" wp14:editId="5752DCD5">
            <wp:extent cx="5760720" cy="3079165"/>
            <wp:effectExtent l="0" t="0" r="0" b="6985"/>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760720" cy="3079165"/>
                    </a:xfrm>
                    <a:prstGeom prst="rect">
                      <a:avLst/>
                    </a:prstGeom>
                    <a:noFill/>
                    <a:ln>
                      <a:noFill/>
                    </a:ln>
                  </pic:spPr>
                </pic:pic>
              </a:graphicData>
            </a:graphic>
          </wp:inline>
        </w:drawing>
      </w:r>
    </w:p>
    <w:p w14:paraId="36FBB580" w14:textId="2ED77810" w:rsidR="002F7171" w:rsidRPr="008C4A23" w:rsidRDefault="002F7171" w:rsidP="002F7171">
      <w:pPr>
        <w:pStyle w:val="Legenda"/>
      </w:pPr>
      <w:bookmarkStart w:id="123" w:name="_Toc176937229"/>
      <w:r w:rsidRPr="008C4A23">
        <w:t xml:space="preserve">Rysunek </w:t>
      </w:r>
      <w:r w:rsidR="00982509" w:rsidRPr="008C4A23">
        <w:fldChar w:fldCharType="begin"/>
      </w:r>
      <w:r w:rsidR="00982509" w:rsidRPr="008C4A23">
        <w:instrText xml:space="preserve"> SEQ Rysunek \* ARABIC </w:instrText>
      </w:r>
      <w:r w:rsidR="00982509" w:rsidRPr="008C4A23">
        <w:fldChar w:fldCharType="separate"/>
      </w:r>
      <w:r w:rsidR="00C0746E" w:rsidRPr="008C4A23">
        <w:rPr>
          <w:noProof/>
        </w:rPr>
        <w:t>10</w:t>
      </w:r>
      <w:r w:rsidR="00982509" w:rsidRPr="008C4A23">
        <w:rPr>
          <w:noProof/>
        </w:rPr>
        <w:fldChar w:fldCharType="end"/>
      </w:r>
      <w:r w:rsidRPr="008C4A23">
        <w:t>.  Diagram części automatycznej.</w:t>
      </w:r>
      <w:bookmarkEnd w:id="123"/>
    </w:p>
    <w:p w14:paraId="220414F6" w14:textId="77777777" w:rsidR="002F7171" w:rsidRPr="008C4A23" w:rsidRDefault="002F7171" w:rsidP="002F7171">
      <w:r w:rsidRPr="008C4A23">
        <w:t>HUB/AUTO logicznie zbudowany jest z trzech części:</w:t>
      </w:r>
    </w:p>
    <w:p w14:paraId="11A4EDA6" w14:textId="1A348EBA" w:rsidR="002F7171" w:rsidRPr="008C4A23" w:rsidRDefault="002F7171" w:rsidP="005C0C09">
      <w:pPr>
        <w:pStyle w:val="Akapitzlist"/>
        <w:numPr>
          <w:ilvl w:val="0"/>
          <w:numId w:val="9"/>
        </w:numPr>
      </w:pPr>
      <w:r w:rsidRPr="008C4A23">
        <w:t>Proces AUTO – skalowalna cześć realizująca obsługę zgłoszeń. Ten element podzielony jest na części (określone terminem „</w:t>
      </w:r>
      <w:proofErr w:type="spellStart"/>
      <w:r w:rsidRPr="008C4A23">
        <w:t>Shard</w:t>
      </w:r>
      <w:proofErr w:type="spellEnd"/>
      <w:r w:rsidRPr="008C4A23">
        <w:t xml:space="preserve">”), z których każda obsługuje podzbiór procesów przetwarzających zgłoszenia celne i dokumenty z nimi powiązane. Liczba </w:t>
      </w:r>
      <w:proofErr w:type="spellStart"/>
      <w:r w:rsidRPr="008C4A23">
        <w:t>shardów</w:t>
      </w:r>
      <w:proofErr w:type="spellEnd"/>
      <w:r w:rsidRPr="008C4A23">
        <w:t xml:space="preserve"> zależy od bieżących potrzeb wydajnościowych. </w:t>
      </w:r>
    </w:p>
    <w:p w14:paraId="7F3DA955" w14:textId="2A35854A" w:rsidR="002F7171" w:rsidRPr="008C4A23" w:rsidRDefault="002F7171" w:rsidP="005C0C09">
      <w:pPr>
        <w:pStyle w:val="Akapitzlist"/>
        <w:numPr>
          <w:ilvl w:val="0"/>
          <w:numId w:val="9"/>
        </w:numPr>
      </w:pPr>
      <w:r w:rsidRPr="008C4A23">
        <w:t xml:space="preserve">Pomocnicze – nieskalowane usługi pomocnicze dla procesów automatycznych. Obejmują funkcje: </w:t>
      </w:r>
    </w:p>
    <w:p w14:paraId="7B960C46" w14:textId="3A9D0D22" w:rsidR="002F7171" w:rsidRPr="008C4A23" w:rsidRDefault="002F7171" w:rsidP="005C0C09">
      <w:pPr>
        <w:pStyle w:val="Akapitzlist"/>
        <w:numPr>
          <w:ilvl w:val="1"/>
          <w:numId w:val="10"/>
        </w:numPr>
      </w:pPr>
      <w:r w:rsidRPr="008C4A23">
        <w:t xml:space="preserve">Eksport plików do składnicy dokumentów (zasób na macierzy dyskowej udostępniony przez protokół S3) </w:t>
      </w:r>
    </w:p>
    <w:p w14:paraId="4661D6EF" w14:textId="20E81CD7" w:rsidR="002F7171" w:rsidRPr="008C4A23" w:rsidRDefault="002F7171" w:rsidP="005C0C09">
      <w:pPr>
        <w:pStyle w:val="Akapitzlist"/>
        <w:numPr>
          <w:ilvl w:val="1"/>
          <w:numId w:val="10"/>
        </w:numPr>
      </w:pPr>
      <w:r w:rsidRPr="008C4A23">
        <w:t xml:space="preserve">Eksport do bazy analitycznej – usługa przeglądająca dane dokumentów, wybierająca spośród nich te o ustalonym statusie, odczytująca i przekształcająca je do postaci relacyjnej, by zapisać je do bazy analitycznej. </w:t>
      </w:r>
    </w:p>
    <w:p w14:paraId="327F7241" w14:textId="066D7225" w:rsidR="002F7171" w:rsidRPr="008C4A23" w:rsidRDefault="002F7171" w:rsidP="005C0C09">
      <w:pPr>
        <w:pStyle w:val="Akapitzlist"/>
        <w:numPr>
          <w:ilvl w:val="1"/>
          <w:numId w:val="10"/>
        </w:numPr>
      </w:pPr>
      <w:r w:rsidRPr="008C4A23">
        <w:t xml:space="preserve">Wyszukiwanie zgłoszeń - mechanizm wspierający ustalenie właściwego </w:t>
      </w:r>
      <w:proofErr w:type="spellStart"/>
      <w:r w:rsidRPr="008C4A23">
        <w:t>Sharda</w:t>
      </w:r>
      <w:proofErr w:type="spellEnd"/>
      <w:r w:rsidRPr="008C4A23">
        <w:t xml:space="preserve"> w przypadku zapytań o obiekty zgłoszeń w oparciu o identyfikatory, które nie pozwalają w bezpośredni sposób zaadresować właściwej bazy procesów automatycznych. </w:t>
      </w:r>
    </w:p>
    <w:p w14:paraId="5E4F02E0" w14:textId="7F8AB3A9" w:rsidR="002F7171" w:rsidRPr="008C4A23" w:rsidRDefault="002F7171" w:rsidP="005C0C09">
      <w:pPr>
        <w:pStyle w:val="Akapitzlist"/>
        <w:numPr>
          <w:ilvl w:val="1"/>
          <w:numId w:val="10"/>
        </w:numPr>
      </w:pPr>
      <w:r w:rsidRPr="008C4A23">
        <w:t xml:space="preserve">Integracja z PDR – subskrypcja słowników z PDR. Słowniki są zapisywane do dedykowanej bazy, do której dostęp mają również wszystkie instancje automatu przetwarzającego zgłoszenia celne.  </w:t>
      </w:r>
    </w:p>
    <w:p w14:paraId="32B32AA2" w14:textId="607DF686" w:rsidR="002F7171" w:rsidRPr="008C4A23" w:rsidRDefault="002F7171" w:rsidP="005C0C09">
      <w:pPr>
        <w:pStyle w:val="Akapitzlist"/>
        <w:numPr>
          <w:ilvl w:val="1"/>
          <w:numId w:val="10"/>
        </w:numPr>
      </w:pPr>
      <w:r w:rsidRPr="008C4A23">
        <w:t xml:space="preserve">Baza wspólna – baza, w której przechowywane są zasubskrybowane słowniki oraz inne dane wykorzystywane przez wszystkie instancje automatu przetwarzającego zgłoszenia (parametry konfiguracyjne, listy weryfikacyjne </w:t>
      </w:r>
      <w:r w:rsidR="0022140E" w:rsidRPr="008C4A23">
        <w:t>etc.</w:t>
      </w:r>
      <w:r w:rsidRPr="008C4A23">
        <w:t xml:space="preserve">). Zakłada się, że modyfikacje w tej bazie będą </w:t>
      </w:r>
      <w:r w:rsidRPr="008C4A23">
        <w:lastRenderedPageBreak/>
        <w:t>wykonywane rzadko, natomiast częste będą odczyty, stąd skalowanie tej bazy można realizować zwiększając liczbę instancji „</w:t>
      </w:r>
      <w:proofErr w:type="spellStart"/>
      <w:r w:rsidRPr="008C4A23">
        <w:t>secondary</w:t>
      </w:r>
      <w:proofErr w:type="spellEnd"/>
      <w:r w:rsidRPr="008C4A23">
        <w:t xml:space="preserve">” (replik </w:t>
      </w:r>
      <w:proofErr w:type="spellStart"/>
      <w:r w:rsidRPr="008C4A23">
        <w:t>read-only</w:t>
      </w:r>
      <w:proofErr w:type="spellEnd"/>
      <w:r w:rsidRPr="008C4A23">
        <w:t xml:space="preserve"> mastera).</w:t>
      </w:r>
    </w:p>
    <w:p w14:paraId="7156F64F" w14:textId="50EE0CAD" w:rsidR="002F7171" w:rsidRPr="008C4A23" w:rsidRDefault="002F7171" w:rsidP="002F7171">
      <w:r w:rsidRPr="008C4A23">
        <w:t xml:space="preserve">HUB/AUTO przyjmuje komunikaty (pakiety dokumentów) od zgłaszających za pomocą serwera kolejek </w:t>
      </w:r>
      <w:proofErr w:type="spellStart"/>
      <w:r w:rsidRPr="008C4A23">
        <w:t>RabbitMQ</w:t>
      </w:r>
      <w:proofErr w:type="spellEnd"/>
      <w:r w:rsidRPr="008C4A23">
        <w:t xml:space="preserve"> i w oparciu o protokół </w:t>
      </w:r>
      <w:proofErr w:type="spellStart"/>
      <w:r w:rsidRPr="008C4A23">
        <w:t>amqps</w:t>
      </w:r>
      <w:proofErr w:type="spellEnd"/>
      <w:r w:rsidRPr="008C4A23">
        <w:t xml:space="preserve"> (</w:t>
      </w:r>
      <w:proofErr w:type="spellStart"/>
      <w:r w:rsidRPr="008C4A23">
        <w:t>amqp</w:t>
      </w:r>
      <w:proofErr w:type="spellEnd"/>
      <w:r w:rsidRPr="008C4A23">
        <w:t xml:space="preserve"> z TLS). W ten sam sposób realizuje wysyłkę zwrotną.</w:t>
      </w:r>
    </w:p>
    <w:p w14:paraId="7200368F" w14:textId="77777777" w:rsidR="002F7171" w:rsidRPr="008C4A23" w:rsidRDefault="002F7171" w:rsidP="002F7171">
      <w:pPr>
        <w:keepNext/>
      </w:pPr>
      <w:r w:rsidRPr="008C4A23">
        <w:rPr>
          <w:rFonts w:asciiTheme="minorHAnsi" w:hAnsiTheme="minorHAnsi" w:cstheme="minorHAnsi"/>
          <w:noProof/>
          <w:lang w:eastAsia="pl-PL"/>
        </w:rPr>
        <w:drawing>
          <wp:inline distT="0" distB="0" distL="0" distR="0" wp14:anchorId="04A777FE" wp14:editId="27B30AE4">
            <wp:extent cx="5618788" cy="3476625"/>
            <wp:effectExtent l="0" t="0" r="0" b="0"/>
            <wp:docPr id="1801655365" name="Picture 18016553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4">
                      <a:extLst>
                        <a:ext uri="{28A0092B-C50C-407E-A947-70E740481C1C}">
                          <a14:useLocalDpi xmlns:a14="http://schemas.microsoft.com/office/drawing/2010/main" val="0"/>
                        </a:ext>
                      </a:extLst>
                    </a:blip>
                    <a:stretch>
                      <a:fillRect/>
                    </a:stretch>
                  </pic:blipFill>
                  <pic:spPr>
                    <a:xfrm>
                      <a:off x="0" y="0"/>
                      <a:ext cx="5618788" cy="3476625"/>
                    </a:xfrm>
                    <a:prstGeom prst="rect">
                      <a:avLst/>
                    </a:prstGeom>
                  </pic:spPr>
                </pic:pic>
              </a:graphicData>
            </a:graphic>
          </wp:inline>
        </w:drawing>
      </w:r>
    </w:p>
    <w:p w14:paraId="57692874" w14:textId="41EAF6C4" w:rsidR="002F7171" w:rsidRPr="008C4A23" w:rsidRDefault="002F7171" w:rsidP="002F7171">
      <w:pPr>
        <w:pStyle w:val="Legenda"/>
      </w:pPr>
      <w:bookmarkStart w:id="124" w:name="_Toc176937230"/>
      <w:r w:rsidRPr="008C4A23">
        <w:t xml:space="preserve">Rysunek </w:t>
      </w:r>
      <w:r w:rsidR="00982509" w:rsidRPr="008C4A23">
        <w:fldChar w:fldCharType="begin"/>
      </w:r>
      <w:r w:rsidR="00982509" w:rsidRPr="008C4A23">
        <w:instrText xml:space="preserve"> SEQ Rysunek \* A</w:instrText>
      </w:r>
      <w:r w:rsidR="00982509" w:rsidRPr="008C4A23">
        <w:instrText xml:space="preserve">RABIC </w:instrText>
      </w:r>
      <w:r w:rsidR="00982509" w:rsidRPr="008C4A23">
        <w:fldChar w:fldCharType="separate"/>
      </w:r>
      <w:r w:rsidR="00C0746E" w:rsidRPr="008C4A23">
        <w:rPr>
          <w:noProof/>
        </w:rPr>
        <w:t>11</w:t>
      </w:r>
      <w:r w:rsidR="00982509" w:rsidRPr="008C4A23">
        <w:rPr>
          <w:noProof/>
        </w:rPr>
        <w:fldChar w:fldCharType="end"/>
      </w:r>
      <w:r w:rsidRPr="008C4A23">
        <w:t>. Diagram części manualnej.</w:t>
      </w:r>
      <w:bookmarkEnd w:id="124"/>
    </w:p>
    <w:p w14:paraId="3FB0F351" w14:textId="77777777" w:rsidR="002F7171" w:rsidRPr="008C4A23" w:rsidRDefault="002F7171" w:rsidP="002F7171">
      <w:r w:rsidRPr="008C4A23">
        <w:t>Diagram części manualnej</w:t>
      </w:r>
    </w:p>
    <w:p w14:paraId="027332E3" w14:textId="77777777" w:rsidR="002F7171" w:rsidRPr="008C4A23" w:rsidRDefault="002F7171" w:rsidP="002F7171"/>
    <w:p w14:paraId="1873D462" w14:textId="77777777" w:rsidR="002F7171" w:rsidRPr="008C4A23" w:rsidRDefault="002F7171" w:rsidP="002F7171">
      <w:r w:rsidRPr="008C4A23">
        <w:t xml:space="preserve">Moduł HUB/MANUAL składa się z następujących komponentów: </w:t>
      </w:r>
    </w:p>
    <w:p w14:paraId="2EA763A2" w14:textId="559FD645" w:rsidR="002F7171" w:rsidRPr="008C4A23" w:rsidRDefault="002F7171" w:rsidP="005C0C09">
      <w:pPr>
        <w:pStyle w:val="Akapitzlist"/>
        <w:numPr>
          <w:ilvl w:val="0"/>
          <w:numId w:val="10"/>
        </w:numPr>
      </w:pPr>
      <w:r w:rsidRPr="008C4A23">
        <w:t xml:space="preserve">Domeny serwerów aplikacyjnych </w:t>
      </w:r>
      <w:proofErr w:type="spellStart"/>
      <w:r w:rsidR="00535CC0" w:rsidRPr="008C4A23">
        <w:t>WildFly</w:t>
      </w:r>
      <w:proofErr w:type="spellEnd"/>
      <w:r w:rsidRPr="008C4A23">
        <w:t xml:space="preserve">, obsługujących dwa klastry: </w:t>
      </w:r>
    </w:p>
    <w:p w14:paraId="66A618E3" w14:textId="3438970C" w:rsidR="002F7171" w:rsidRPr="008C4A23" w:rsidRDefault="002F7171" w:rsidP="005C0C09">
      <w:pPr>
        <w:pStyle w:val="Akapitzlist"/>
        <w:numPr>
          <w:ilvl w:val="1"/>
          <w:numId w:val="11"/>
        </w:numPr>
      </w:pPr>
      <w:r w:rsidRPr="008C4A23">
        <w:t>Klaster modułu UI, obsługujący interfejs użytkownika,</w:t>
      </w:r>
    </w:p>
    <w:p w14:paraId="0D15B0E8" w14:textId="00E94584" w:rsidR="002F7171" w:rsidRPr="008C4A23" w:rsidRDefault="002F7171" w:rsidP="005C0C09">
      <w:pPr>
        <w:pStyle w:val="Akapitzlist"/>
        <w:numPr>
          <w:ilvl w:val="1"/>
          <w:numId w:val="11"/>
        </w:numPr>
      </w:pPr>
      <w:r w:rsidRPr="008C4A23">
        <w:t xml:space="preserve">Klaster modułu </w:t>
      </w:r>
      <w:proofErr w:type="spellStart"/>
      <w:r w:rsidRPr="008C4A23">
        <w:t>core</w:t>
      </w:r>
      <w:proofErr w:type="spellEnd"/>
      <w:r w:rsidRPr="008C4A23">
        <w:t xml:space="preserve">, realizujący logikę biznesową oraz osadzone procesy </w:t>
      </w:r>
      <w:proofErr w:type="spellStart"/>
      <w:r w:rsidRPr="008C4A23">
        <w:t>Camunda</w:t>
      </w:r>
      <w:proofErr w:type="spellEnd"/>
      <w:r w:rsidRPr="008C4A23">
        <w:t xml:space="preserve"> BPM. </w:t>
      </w:r>
    </w:p>
    <w:p w14:paraId="1430721A" w14:textId="19AF1200" w:rsidR="002F7171" w:rsidRPr="008C4A23" w:rsidRDefault="002F7171" w:rsidP="005C0C09">
      <w:pPr>
        <w:pStyle w:val="Akapitzlist"/>
        <w:numPr>
          <w:ilvl w:val="0"/>
          <w:numId w:val="11"/>
        </w:numPr>
      </w:pPr>
      <w:r w:rsidRPr="008C4A23">
        <w:t xml:space="preserve">Klastra </w:t>
      </w:r>
      <w:proofErr w:type="spellStart"/>
      <w:r w:rsidRPr="008C4A23">
        <w:t>Elasticsearch</w:t>
      </w:r>
      <w:proofErr w:type="spellEnd"/>
      <w:r w:rsidRPr="008C4A23">
        <w:t xml:space="preserve"> przechowującego informacje wymagające wyszukiwania.</w:t>
      </w:r>
    </w:p>
    <w:p w14:paraId="2195FD4E" w14:textId="77777777" w:rsidR="002F7171" w:rsidRPr="008C4A23" w:rsidRDefault="002F7171" w:rsidP="002F7171"/>
    <w:p w14:paraId="1223531C" w14:textId="77777777" w:rsidR="002F7171" w:rsidRPr="008C4A23" w:rsidRDefault="002F7171" w:rsidP="002F7171">
      <w:r w:rsidRPr="008C4A23">
        <w:t>Perspektywa danych.</w:t>
      </w:r>
    </w:p>
    <w:p w14:paraId="70380E5E" w14:textId="1E7476D0" w:rsidR="002F7171" w:rsidRPr="008C4A23" w:rsidRDefault="002F7171" w:rsidP="002F7171">
      <w:r w:rsidRPr="008C4A23">
        <w:t>Kluczowym źródłem danych dla systemu AI</w:t>
      </w:r>
      <w:r w:rsidR="00164287" w:rsidRPr="008C4A23">
        <w:t>S/</w:t>
      </w:r>
      <w:proofErr w:type="spellStart"/>
      <w:r w:rsidR="00164287" w:rsidRPr="008C4A23">
        <w:t>e-COMMERCE</w:t>
      </w:r>
      <w:proofErr w:type="spellEnd"/>
      <w:r w:rsidR="00164287" w:rsidRPr="008C4A23">
        <w:t xml:space="preserve"> </w:t>
      </w:r>
      <w:r w:rsidRPr="008C4A23">
        <w:t>HUB jest komunikat ZC215HUB, ponieważ inicjuje on proces obsługi zgłoszenia H7-IOSS. Zakres danych zawarty w ww. komunikacie wynika z:</w:t>
      </w:r>
    </w:p>
    <w:p w14:paraId="318C2B01" w14:textId="757A6FFB" w:rsidR="002F7171" w:rsidRPr="008C4A23" w:rsidRDefault="002F7171" w:rsidP="005C0C09">
      <w:pPr>
        <w:pStyle w:val="Akapitzlist"/>
        <w:numPr>
          <w:ilvl w:val="0"/>
          <w:numId w:val="12"/>
        </w:numPr>
      </w:pPr>
      <w:r w:rsidRPr="008C4A23">
        <w:lastRenderedPageBreak/>
        <w:t>Rozporządzenia delegowanego Komisji (UE) 2021/234 z dnia 7 grudnia 2020 r. zmieniającego rozporządzenie delegowane (UE) 2015/2446,</w:t>
      </w:r>
    </w:p>
    <w:p w14:paraId="695A8CC5" w14:textId="1F89558D" w:rsidR="002F7171" w:rsidRPr="008C4A23" w:rsidRDefault="002F7171" w:rsidP="005C0C09">
      <w:pPr>
        <w:pStyle w:val="Akapitzlist"/>
        <w:numPr>
          <w:ilvl w:val="0"/>
          <w:numId w:val="12"/>
        </w:numPr>
      </w:pPr>
      <w:r w:rsidRPr="008C4A23">
        <w:t>Rozporządzenia wykonawczego Komisji (UE) 2021/235 z dnia 8 lutego 2021 r. zmieniającego rozporządzenie wykonawcze (UE) 2015/2447.</w:t>
      </w:r>
    </w:p>
    <w:p w14:paraId="51D73F60" w14:textId="14B87E83" w:rsidR="002F7171" w:rsidRPr="008C4A23" w:rsidRDefault="002F7171" w:rsidP="002F7171">
      <w:r w:rsidRPr="008C4A23">
        <w:t xml:space="preserve">W </w:t>
      </w:r>
      <w:r w:rsidR="00D11032" w:rsidRPr="008C4A23">
        <w:t>Podsystemie</w:t>
      </w:r>
      <w:r w:rsidRPr="008C4A23">
        <w:t xml:space="preserve"> AIS</w:t>
      </w:r>
      <w:r w:rsidR="00164287" w:rsidRPr="008C4A23">
        <w:t xml:space="preserve"> </w:t>
      </w:r>
      <w:proofErr w:type="spellStart"/>
      <w:r w:rsidR="00164287" w:rsidRPr="008C4A23">
        <w:t>e-COMMERCE</w:t>
      </w:r>
      <w:proofErr w:type="spellEnd"/>
      <w:r w:rsidR="00164287" w:rsidRPr="008C4A23">
        <w:t xml:space="preserve"> </w:t>
      </w:r>
      <w:r w:rsidRPr="008C4A23">
        <w:t>HUB oprócz danych zgłoszeń H7-IOSS (otrzymanych od Podmiotów w postaci komunikatów XML ZC215HUB) gromadzone są również dane operacyjne, na które składają się dane:</w:t>
      </w:r>
    </w:p>
    <w:p w14:paraId="49A72F99" w14:textId="1A924635" w:rsidR="002F7171" w:rsidRPr="008C4A23" w:rsidRDefault="002F7171" w:rsidP="005C0C09">
      <w:pPr>
        <w:pStyle w:val="Akapitzlist"/>
        <w:numPr>
          <w:ilvl w:val="0"/>
          <w:numId w:val="12"/>
        </w:numPr>
      </w:pPr>
      <w:r w:rsidRPr="008C4A23">
        <w:t>wynikające w przetwarzania danego zgłoszenia celnego (np. numer MRN, status zgłoszenia celnego, status pozycji),</w:t>
      </w:r>
    </w:p>
    <w:p w14:paraId="2DD9E5BD" w14:textId="0CC5B36B" w:rsidR="002F7171" w:rsidRPr="008C4A23" w:rsidRDefault="002F7171" w:rsidP="005C0C09">
      <w:pPr>
        <w:pStyle w:val="Akapitzlist"/>
        <w:numPr>
          <w:ilvl w:val="0"/>
          <w:numId w:val="12"/>
        </w:numPr>
      </w:pPr>
      <w:r w:rsidRPr="008C4A23">
        <w:t>wymagane w celu prawidłowego przetworzenia danego zgłoszenia celnego (np. flagi systemowe),</w:t>
      </w:r>
    </w:p>
    <w:p w14:paraId="1B4F3F61" w14:textId="7CFBC212" w:rsidR="002F7171" w:rsidRPr="008C4A23" w:rsidRDefault="002F7171" w:rsidP="005C0C09">
      <w:pPr>
        <w:pStyle w:val="Akapitzlist"/>
        <w:numPr>
          <w:ilvl w:val="0"/>
          <w:numId w:val="12"/>
        </w:numPr>
      </w:pPr>
      <w:r w:rsidRPr="008C4A23">
        <w:t>uzupełniające otrzymane od podmiotu w postaci komunikatów XML referujących do istniejących w systemie zgłoszeń celnych.</w:t>
      </w:r>
    </w:p>
    <w:p w14:paraId="4A3F3D29" w14:textId="77777777" w:rsidR="002F7171" w:rsidRPr="008C4A23" w:rsidRDefault="002F7171" w:rsidP="002F7171">
      <w:r w:rsidRPr="008C4A23">
        <w:t xml:space="preserve">Wszystkie ww. rodzaje danych przechowywane są w relacyjnych bazach danych </w:t>
      </w:r>
      <w:proofErr w:type="spellStart"/>
      <w:r w:rsidRPr="008C4A23">
        <w:t>PostgreSQL</w:t>
      </w:r>
      <w:proofErr w:type="spellEnd"/>
      <w:r w:rsidRPr="008C4A23">
        <w:t xml:space="preserve">, które w postaci klastrów zostały rozmieszczone na każdym z </w:t>
      </w:r>
      <w:proofErr w:type="spellStart"/>
      <w:r w:rsidRPr="008C4A23">
        <w:t>shardów</w:t>
      </w:r>
      <w:proofErr w:type="spellEnd"/>
      <w:r w:rsidRPr="008C4A23">
        <w:t>.</w:t>
      </w:r>
    </w:p>
    <w:p w14:paraId="771A2E53" w14:textId="77777777" w:rsidR="002F7171" w:rsidRPr="008C4A23" w:rsidRDefault="002F7171" w:rsidP="002F7171">
      <w:r w:rsidRPr="008C4A23">
        <w:t xml:space="preserve">Dodatkowo w klastrze </w:t>
      </w:r>
      <w:proofErr w:type="spellStart"/>
      <w:r w:rsidRPr="008C4A23">
        <w:t>Elasticsearch</w:t>
      </w:r>
      <w:proofErr w:type="spellEnd"/>
      <w:r w:rsidRPr="008C4A23">
        <w:t xml:space="preserve"> przechowywane są tymczasowo dane związane ze zgłoszeniami, które wymagają obsługi manualnej, a tym samym zaangażowania w ich obsługę modułu HUB/MANUAL. Zastosowanie takiego rozwiązania pozwala w szczególności na skrócenie czasu wyszukiwania poszczególnych zgłoszeń celnych i tym samym zwiększa komfortu pracy użytkowników.</w:t>
      </w:r>
    </w:p>
    <w:p w14:paraId="4E03FFD9" w14:textId="70F74017" w:rsidR="002F7171" w:rsidRPr="008C4A23" w:rsidRDefault="002F7171" w:rsidP="002F7171">
      <w:r w:rsidRPr="008C4A23">
        <w:t xml:space="preserve">W odrębnym </w:t>
      </w:r>
      <w:r w:rsidR="00D11032" w:rsidRPr="008C4A23">
        <w:t>elemencie</w:t>
      </w:r>
      <w:r w:rsidRPr="008C4A23">
        <w:t xml:space="preserve"> części manualnej (HUB/MANUAL) istnieje również instancja baza danych </w:t>
      </w:r>
      <w:proofErr w:type="spellStart"/>
      <w:r w:rsidRPr="008C4A23">
        <w:t>PostgreSQL</w:t>
      </w:r>
      <w:proofErr w:type="spellEnd"/>
      <w:r w:rsidRPr="008C4A23">
        <w:t xml:space="preserve">, jednak jej zastosowanie w tym miejscu jest czysto systemowe. Dane w niej przetrzymywane są niezbędne do funkcjonowania poszczególnych części systemu, tj. silnika procesów </w:t>
      </w:r>
      <w:proofErr w:type="spellStart"/>
      <w:r w:rsidRPr="008C4A23">
        <w:t>Camunda</w:t>
      </w:r>
      <w:proofErr w:type="spellEnd"/>
      <w:r w:rsidRPr="008C4A23">
        <w:t>.</w:t>
      </w:r>
    </w:p>
    <w:p w14:paraId="6E641EA8" w14:textId="089D92E7" w:rsidR="002F7171" w:rsidRPr="008C4A23" w:rsidRDefault="002F7171" w:rsidP="002F7171"/>
    <w:p w14:paraId="71AE02CD" w14:textId="306A1421" w:rsidR="00342C22" w:rsidRPr="008C4A23" w:rsidRDefault="00342C22" w:rsidP="0087301C">
      <w:pPr>
        <w:pStyle w:val="Nagwek3"/>
        <w:numPr>
          <w:ilvl w:val="2"/>
          <w:numId w:val="73"/>
        </w:numPr>
      </w:pPr>
      <w:bookmarkStart w:id="125" w:name="_Toc176937028"/>
      <w:r w:rsidRPr="008C4A23">
        <w:lastRenderedPageBreak/>
        <w:t>AIS/ICS</w:t>
      </w:r>
      <w:bookmarkEnd w:id="125"/>
    </w:p>
    <w:p w14:paraId="452BD1F9" w14:textId="77777777" w:rsidR="00B93E58" w:rsidRPr="008C4A23" w:rsidRDefault="00B93E58" w:rsidP="00B93E58">
      <w:pPr>
        <w:keepNext/>
      </w:pPr>
      <w:r w:rsidRPr="008C4A23">
        <w:rPr>
          <w:noProof/>
          <w:lang w:eastAsia="pl-PL"/>
        </w:rPr>
        <w:drawing>
          <wp:inline distT="0" distB="0" distL="0" distR="0" wp14:anchorId="1C0909AC" wp14:editId="21C4D1B2">
            <wp:extent cx="2938145" cy="3521075"/>
            <wp:effectExtent l="0" t="0" r="0" b="3175"/>
            <wp:docPr id="4" name="Obraz 4"/>
            <wp:cNvGraphicFramePr/>
            <a:graphic xmlns:a="http://schemas.openxmlformats.org/drawingml/2006/main">
              <a:graphicData uri="http://schemas.openxmlformats.org/drawingml/2006/picture">
                <pic:pic xmlns:pic="http://schemas.openxmlformats.org/drawingml/2006/picture">
                  <pic:nvPicPr>
                    <pic:cNvPr id="9" name="Obraz 9"/>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2938145" cy="3521075"/>
                    </a:xfrm>
                    <a:prstGeom prst="rect">
                      <a:avLst/>
                    </a:prstGeom>
                    <a:noFill/>
                    <a:ln>
                      <a:noFill/>
                    </a:ln>
                  </pic:spPr>
                </pic:pic>
              </a:graphicData>
            </a:graphic>
          </wp:inline>
        </w:drawing>
      </w:r>
    </w:p>
    <w:p w14:paraId="20194BD0" w14:textId="5862AD03" w:rsidR="00342C22" w:rsidRPr="008C4A23" w:rsidRDefault="00B93E58" w:rsidP="00B93E58">
      <w:pPr>
        <w:pStyle w:val="Legenda"/>
      </w:pPr>
      <w:bookmarkStart w:id="126" w:name="_Toc176937231"/>
      <w:r w:rsidRPr="008C4A23">
        <w:t xml:space="preserve">Rysunek </w:t>
      </w:r>
      <w:r w:rsidR="00982509" w:rsidRPr="008C4A23">
        <w:fldChar w:fldCharType="begin"/>
      </w:r>
      <w:r w:rsidR="00982509" w:rsidRPr="008C4A23">
        <w:instrText xml:space="preserve"> SEQ Rysunek \* ARABIC </w:instrText>
      </w:r>
      <w:r w:rsidR="00982509" w:rsidRPr="008C4A23">
        <w:fldChar w:fldCharType="separate"/>
      </w:r>
      <w:r w:rsidR="00C0746E" w:rsidRPr="008C4A23">
        <w:rPr>
          <w:noProof/>
        </w:rPr>
        <w:t>12</w:t>
      </w:r>
      <w:r w:rsidR="00982509" w:rsidRPr="008C4A23">
        <w:rPr>
          <w:noProof/>
        </w:rPr>
        <w:fldChar w:fldCharType="end"/>
      </w:r>
      <w:r w:rsidR="0067428B" w:rsidRPr="008C4A23">
        <w:rPr>
          <w:noProof/>
        </w:rPr>
        <w:t>.</w:t>
      </w:r>
      <w:r w:rsidRPr="008C4A23">
        <w:t xml:space="preserve"> Model logiczny AIS/ICS</w:t>
      </w:r>
      <w:r w:rsidR="0067428B" w:rsidRPr="008C4A23">
        <w:t>.</w:t>
      </w:r>
      <w:bookmarkEnd w:id="126"/>
    </w:p>
    <w:p w14:paraId="6D676424" w14:textId="36B1AE86" w:rsidR="00B93E58" w:rsidRPr="008C4A23" w:rsidRDefault="00B93E58" w:rsidP="00B93E58"/>
    <w:p w14:paraId="64471228" w14:textId="77777777" w:rsidR="00B93E58" w:rsidRPr="008C4A23" w:rsidRDefault="00B93E58" w:rsidP="00B93E58">
      <w:pPr>
        <w:keepNext/>
      </w:pPr>
      <w:r w:rsidRPr="008C4A23">
        <w:rPr>
          <w:noProof/>
          <w:lang w:eastAsia="pl-PL"/>
        </w:rPr>
        <w:lastRenderedPageBreak/>
        <w:drawing>
          <wp:inline distT="0" distB="0" distL="0" distR="0" wp14:anchorId="026975CE" wp14:editId="7A43C319">
            <wp:extent cx="5760720" cy="4113471"/>
            <wp:effectExtent l="0" t="0" r="0" b="1905"/>
            <wp:docPr id="12" name="Obraz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760720" cy="4113471"/>
                    </a:xfrm>
                    <a:prstGeom prst="rect">
                      <a:avLst/>
                    </a:prstGeom>
                    <a:noFill/>
                    <a:ln>
                      <a:noFill/>
                    </a:ln>
                  </pic:spPr>
                </pic:pic>
              </a:graphicData>
            </a:graphic>
          </wp:inline>
        </w:drawing>
      </w:r>
    </w:p>
    <w:p w14:paraId="59812D5C" w14:textId="63772F80" w:rsidR="00B93E58" w:rsidRPr="008C4A23" w:rsidRDefault="00B93E58" w:rsidP="00B93E58">
      <w:pPr>
        <w:pStyle w:val="Legenda"/>
      </w:pPr>
      <w:bookmarkStart w:id="127" w:name="_Toc176937232"/>
      <w:r w:rsidRPr="008C4A23">
        <w:t xml:space="preserve">Rysunek </w:t>
      </w:r>
      <w:r w:rsidR="00982509" w:rsidRPr="008C4A23">
        <w:fldChar w:fldCharType="begin"/>
      </w:r>
      <w:r w:rsidR="00982509" w:rsidRPr="008C4A23">
        <w:instrText xml:space="preserve"> SEQ Rysunek \* ARABIC </w:instrText>
      </w:r>
      <w:r w:rsidR="00982509" w:rsidRPr="008C4A23">
        <w:fldChar w:fldCharType="separate"/>
      </w:r>
      <w:r w:rsidR="00C0746E" w:rsidRPr="008C4A23">
        <w:rPr>
          <w:noProof/>
        </w:rPr>
        <w:t>13</w:t>
      </w:r>
      <w:r w:rsidR="00982509" w:rsidRPr="008C4A23">
        <w:rPr>
          <w:noProof/>
        </w:rPr>
        <w:fldChar w:fldCharType="end"/>
      </w:r>
      <w:r w:rsidR="0067428B" w:rsidRPr="008C4A23">
        <w:rPr>
          <w:noProof/>
        </w:rPr>
        <w:t>.</w:t>
      </w:r>
      <w:r w:rsidRPr="008C4A23">
        <w:t xml:space="preserve"> Schemat architektury AIS/ICS</w:t>
      </w:r>
      <w:r w:rsidR="0067428B" w:rsidRPr="008C4A23">
        <w:t>.</w:t>
      </w:r>
      <w:bookmarkEnd w:id="127"/>
      <w:r w:rsidRPr="008C4A23">
        <w:t xml:space="preserve"> </w:t>
      </w:r>
    </w:p>
    <w:p w14:paraId="55EF2866" w14:textId="4FF39644" w:rsidR="00B93E58" w:rsidRPr="008C4A23" w:rsidRDefault="00B93E58" w:rsidP="00B93E58"/>
    <w:p w14:paraId="4ED87F53" w14:textId="1D70CF70" w:rsidR="00B93E58" w:rsidRPr="008C4A23" w:rsidRDefault="00B93E58" w:rsidP="00B93E58"/>
    <w:p w14:paraId="0868435D" w14:textId="77777777" w:rsidR="00B93E58" w:rsidRPr="008C4A23" w:rsidRDefault="00B93E58" w:rsidP="00B93E58">
      <w:pPr>
        <w:keepNext/>
      </w:pPr>
      <w:r w:rsidRPr="008C4A23">
        <w:rPr>
          <w:noProof/>
          <w:lang w:eastAsia="pl-PL"/>
        </w:rPr>
        <w:lastRenderedPageBreak/>
        <w:drawing>
          <wp:inline distT="0" distB="0" distL="0" distR="0" wp14:anchorId="1D4B2419" wp14:editId="1C7C10AA">
            <wp:extent cx="5760720" cy="6189178"/>
            <wp:effectExtent l="0" t="0" r="0" b="2540"/>
            <wp:docPr id="14" name="Obraz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2"/>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760720" cy="6189178"/>
                    </a:xfrm>
                    <a:prstGeom prst="rect">
                      <a:avLst/>
                    </a:prstGeom>
                    <a:noFill/>
                    <a:ln>
                      <a:noFill/>
                    </a:ln>
                  </pic:spPr>
                </pic:pic>
              </a:graphicData>
            </a:graphic>
          </wp:inline>
        </w:drawing>
      </w:r>
    </w:p>
    <w:p w14:paraId="0BD2C293" w14:textId="2C92AFF3" w:rsidR="00B93E58" w:rsidRPr="008C4A23" w:rsidRDefault="00B93E58" w:rsidP="00B93E58">
      <w:pPr>
        <w:pStyle w:val="Legenda"/>
      </w:pPr>
      <w:bookmarkStart w:id="128" w:name="_Toc176937233"/>
      <w:r w:rsidRPr="008C4A23">
        <w:t xml:space="preserve">Rysunek </w:t>
      </w:r>
      <w:r w:rsidR="00982509" w:rsidRPr="008C4A23">
        <w:fldChar w:fldCharType="begin"/>
      </w:r>
      <w:r w:rsidR="00982509" w:rsidRPr="008C4A23">
        <w:instrText xml:space="preserve"> SEQ Rysunek \* ARABIC </w:instrText>
      </w:r>
      <w:r w:rsidR="00982509" w:rsidRPr="008C4A23">
        <w:fldChar w:fldCharType="separate"/>
      </w:r>
      <w:r w:rsidR="00C0746E" w:rsidRPr="008C4A23">
        <w:rPr>
          <w:noProof/>
        </w:rPr>
        <w:t>14</w:t>
      </w:r>
      <w:r w:rsidR="00982509" w:rsidRPr="008C4A23">
        <w:rPr>
          <w:noProof/>
        </w:rPr>
        <w:fldChar w:fldCharType="end"/>
      </w:r>
      <w:r w:rsidR="0067428B" w:rsidRPr="008C4A23">
        <w:rPr>
          <w:noProof/>
        </w:rPr>
        <w:t>.</w:t>
      </w:r>
      <w:r w:rsidRPr="008C4A23">
        <w:t xml:space="preserve"> Model rozmieszczenia środowiska AIS/ICS.</w:t>
      </w:r>
      <w:bookmarkEnd w:id="128"/>
    </w:p>
    <w:p w14:paraId="2A3D325B" w14:textId="4191BF31" w:rsidR="003034A4" w:rsidRPr="008C4A23" w:rsidRDefault="003034A4" w:rsidP="003034A4"/>
    <w:p w14:paraId="08F27FE3" w14:textId="77777777" w:rsidR="00AB3A9F" w:rsidRPr="008C4A23" w:rsidRDefault="00AB3A9F" w:rsidP="0087301C">
      <w:pPr>
        <w:pStyle w:val="Nagwek3"/>
        <w:numPr>
          <w:ilvl w:val="2"/>
          <w:numId w:val="73"/>
        </w:numPr>
      </w:pPr>
      <w:bookmarkStart w:id="129" w:name="_Toc176937029"/>
      <w:r w:rsidRPr="008C4A23">
        <w:t>AIS/ICS2</w:t>
      </w:r>
      <w:bookmarkEnd w:id="129"/>
    </w:p>
    <w:p w14:paraId="5A20E6C7" w14:textId="77777777" w:rsidR="00AB3A9F" w:rsidRPr="008C4A23" w:rsidRDefault="00AB3A9F" w:rsidP="00AB3A9F">
      <w:pPr>
        <w:spacing w:line="240" w:lineRule="auto"/>
        <w:rPr>
          <w:rFonts w:asciiTheme="minorHAnsi" w:hAnsiTheme="minorHAnsi" w:cstheme="minorHAnsi"/>
          <w:bCs/>
          <w:kern w:val="32"/>
        </w:rPr>
      </w:pPr>
    </w:p>
    <w:p w14:paraId="2254E899" w14:textId="77777777" w:rsidR="0066712A" w:rsidRPr="008C4A23" w:rsidRDefault="0066712A" w:rsidP="0066712A">
      <w:pPr>
        <w:keepNext/>
        <w:spacing w:line="240" w:lineRule="auto"/>
      </w:pPr>
      <w:r w:rsidRPr="008C4A23">
        <w:rPr>
          <w:noProof/>
          <w:lang w:eastAsia="pl-PL"/>
        </w:rPr>
        <w:lastRenderedPageBreak/>
        <w:drawing>
          <wp:inline distT="0" distB="0" distL="0" distR="0" wp14:anchorId="490E909A" wp14:editId="4ECE505E">
            <wp:extent cx="5752465" cy="2580005"/>
            <wp:effectExtent l="0" t="0" r="635" b="0"/>
            <wp:docPr id="20" name="Obraz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5752465" cy="2580005"/>
                    </a:xfrm>
                    <a:prstGeom prst="rect">
                      <a:avLst/>
                    </a:prstGeom>
                    <a:noFill/>
                    <a:ln>
                      <a:noFill/>
                    </a:ln>
                  </pic:spPr>
                </pic:pic>
              </a:graphicData>
            </a:graphic>
          </wp:inline>
        </w:drawing>
      </w:r>
    </w:p>
    <w:p w14:paraId="3B424CCA" w14:textId="5C943344" w:rsidR="00AB3A9F" w:rsidRPr="008C4A23" w:rsidRDefault="0066712A" w:rsidP="0066712A">
      <w:pPr>
        <w:pStyle w:val="Legenda"/>
        <w:rPr>
          <w:rFonts w:asciiTheme="minorHAnsi" w:hAnsiTheme="minorHAnsi" w:cstheme="minorHAnsi"/>
          <w:bCs/>
          <w:kern w:val="32"/>
        </w:rPr>
      </w:pPr>
      <w:bookmarkStart w:id="130" w:name="_Toc176937234"/>
      <w:r w:rsidRPr="008C4A23">
        <w:t xml:space="preserve">Rysunek </w:t>
      </w:r>
      <w:r w:rsidR="00982509" w:rsidRPr="008C4A23">
        <w:fldChar w:fldCharType="begin"/>
      </w:r>
      <w:r w:rsidR="00982509" w:rsidRPr="008C4A23">
        <w:instrText xml:space="preserve"> SEQ Rysunek \* ARABIC </w:instrText>
      </w:r>
      <w:r w:rsidR="00982509" w:rsidRPr="008C4A23">
        <w:fldChar w:fldCharType="separate"/>
      </w:r>
      <w:r w:rsidR="00C0746E" w:rsidRPr="008C4A23">
        <w:rPr>
          <w:noProof/>
        </w:rPr>
        <w:t>15</w:t>
      </w:r>
      <w:r w:rsidR="00982509" w:rsidRPr="008C4A23">
        <w:rPr>
          <w:noProof/>
        </w:rPr>
        <w:fldChar w:fldCharType="end"/>
      </w:r>
      <w:r w:rsidR="00316A3C" w:rsidRPr="008C4A23">
        <w:rPr>
          <w:noProof/>
        </w:rPr>
        <w:t>.</w:t>
      </w:r>
      <w:r w:rsidRPr="008C4A23">
        <w:t xml:space="preserve"> Model logiczny środowiska AIS/ICS2</w:t>
      </w:r>
      <w:r w:rsidR="00316A3C" w:rsidRPr="008C4A23">
        <w:t>.</w:t>
      </w:r>
      <w:bookmarkEnd w:id="130"/>
    </w:p>
    <w:p w14:paraId="7988BBD1" w14:textId="57B1F429" w:rsidR="00AB3A9F" w:rsidRPr="008C4A23" w:rsidRDefault="00AB3A9F" w:rsidP="00AB3A9F">
      <w:pPr>
        <w:spacing w:line="240" w:lineRule="auto"/>
        <w:rPr>
          <w:rFonts w:asciiTheme="minorHAnsi" w:hAnsiTheme="minorHAnsi" w:cstheme="minorHAnsi"/>
          <w:bCs/>
          <w:kern w:val="32"/>
        </w:rPr>
      </w:pPr>
    </w:p>
    <w:p w14:paraId="1BAE0923" w14:textId="77777777" w:rsidR="0066712A" w:rsidRPr="008C4A23" w:rsidRDefault="0066712A" w:rsidP="0066712A">
      <w:pPr>
        <w:keepNext/>
        <w:spacing w:line="240" w:lineRule="auto"/>
      </w:pPr>
      <w:r w:rsidRPr="008C4A23">
        <w:rPr>
          <w:noProof/>
          <w:lang w:eastAsia="pl-PL"/>
        </w:rPr>
        <w:lastRenderedPageBreak/>
        <w:drawing>
          <wp:inline distT="0" distB="0" distL="0" distR="0" wp14:anchorId="7429643C" wp14:editId="72F75020">
            <wp:extent cx="5370830" cy="8018780"/>
            <wp:effectExtent l="0" t="0" r="1270" b="1270"/>
            <wp:docPr id="22" name="Obraz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370830" cy="8018780"/>
                    </a:xfrm>
                    <a:prstGeom prst="rect">
                      <a:avLst/>
                    </a:prstGeom>
                    <a:noFill/>
                    <a:ln>
                      <a:noFill/>
                    </a:ln>
                  </pic:spPr>
                </pic:pic>
              </a:graphicData>
            </a:graphic>
          </wp:inline>
        </w:drawing>
      </w:r>
    </w:p>
    <w:p w14:paraId="60F0A761" w14:textId="7855B618" w:rsidR="0066712A" w:rsidRPr="008C4A23" w:rsidRDefault="0066712A" w:rsidP="0066712A">
      <w:pPr>
        <w:pStyle w:val="Legenda"/>
        <w:rPr>
          <w:rFonts w:asciiTheme="minorHAnsi" w:hAnsiTheme="minorHAnsi" w:cstheme="minorHAnsi"/>
          <w:bCs/>
          <w:kern w:val="32"/>
        </w:rPr>
      </w:pPr>
      <w:bookmarkStart w:id="131" w:name="_Toc176937235"/>
      <w:r w:rsidRPr="008C4A23">
        <w:t xml:space="preserve">Rysunek </w:t>
      </w:r>
      <w:r w:rsidR="00982509" w:rsidRPr="008C4A23">
        <w:fldChar w:fldCharType="begin"/>
      </w:r>
      <w:r w:rsidR="00982509" w:rsidRPr="008C4A23">
        <w:instrText xml:space="preserve"> SEQ Rysunek \* ARABIC </w:instrText>
      </w:r>
      <w:r w:rsidR="00982509" w:rsidRPr="008C4A23">
        <w:fldChar w:fldCharType="separate"/>
      </w:r>
      <w:r w:rsidR="00C0746E" w:rsidRPr="008C4A23">
        <w:rPr>
          <w:noProof/>
        </w:rPr>
        <w:t>16</w:t>
      </w:r>
      <w:r w:rsidR="00982509" w:rsidRPr="008C4A23">
        <w:rPr>
          <w:noProof/>
        </w:rPr>
        <w:fldChar w:fldCharType="end"/>
      </w:r>
      <w:r w:rsidR="00316A3C" w:rsidRPr="008C4A23">
        <w:rPr>
          <w:noProof/>
        </w:rPr>
        <w:t>.</w:t>
      </w:r>
      <w:r w:rsidRPr="008C4A23">
        <w:t xml:space="preserve"> Model rozmieszczenia środowiska AIS/ICS2</w:t>
      </w:r>
      <w:r w:rsidR="00316A3C" w:rsidRPr="008C4A23">
        <w:t>.</w:t>
      </w:r>
      <w:bookmarkEnd w:id="131"/>
    </w:p>
    <w:p w14:paraId="303E559F" w14:textId="77777777" w:rsidR="00F255D7" w:rsidRPr="008C4A23" w:rsidRDefault="00F255D7" w:rsidP="00F255D7"/>
    <w:p w14:paraId="497CA61E" w14:textId="77777777" w:rsidR="00AB3A9F" w:rsidRPr="008C4A23" w:rsidRDefault="00AB3A9F" w:rsidP="0087301C">
      <w:pPr>
        <w:pStyle w:val="Nagwek3"/>
        <w:numPr>
          <w:ilvl w:val="2"/>
          <w:numId w:val="73"/>
        </w:numPr>
      </w:pPr>
      <w:bookmarkStart w:id="132" w:name="_Toc176937030"/>
      <w:r w:rsidRPr="008C4A23">
        <w:t>AIS/IMPORT PLUS.</w:t>
      </w:r>
      <w:bookmarkEnd w:id="132"/>
    </w:p>
    <w:p w14:paraId="4DFD9C2C" w14:textId="601B2D0E" w:rsidR="00AB3A9F" w:rsidRPr="008C4A23" w:rsidRDefault="00915398" w:rsidP="00AB3A9F">
      <w:bookmarkStart w:id="133" w:name="AIS_IMPORT_ODSYŁACZ"/>
      <w:r w:rsidRPr="008C4A23">
        <w:t xml:space="preserve">Informacje i diagramy zawarto w punkcie </w:t>
      </w:r>
      <w:hyperlink w:anchor="ais_import_diagramy" w:history="1">
        <w:r w:rsidR="008F35B4" w:rsidRPr="008C4A23">
          <w:rPr>
            <w:rStyle w:val="Hipercze"/>
          </w:rPr>
          <w:t>8</w:t>
        </w:r>
        <w:r w:rsidRPr="008C4A23">
          <w:rPr>
            <w:rStyle w:val="Hipercze"/>
          </w:rPr>
          <w:t>.1.6</w:t>
        </w:r>
      </w:hyperlink>
      <w:r w:rsidRPr="008C4A23">
        <w:t xml:space="preserve"> niniejszego opracowania.</w:t>
      </w:r>
    </w:p>
    <w:bookmarkEnd w:id="133"/>
    <w:p w14:paraId="155D2492" w14:textId="77777777" w:rsidR="00AB3A9F" w:rsidRPr="008C4A23" w:rsidRDefault="00AB3A9F" w:rsidP="00AB3A9F"/>
    <w:p w14:paraId="7F23F8B3" w14:textId="3842E4DC" w:rsidR="00AB3A9F" w:rsidRPr="008C4A23" w:rsidRDefault="00AB3A9F" w:rsidP="0087301C">
      <w:pPr>
        <w:pStyle w:val="Nagwek3"/>
        <w:numPr>
          <w:ilvl w:val="2"/>
          <w:numId w:val="73"/>
        </w:numPr>
      </w:pPr>
      <w:bookmarkStart w:id="134" w:name="_Toc176937031"/>
      <w:r w:rsidRPr="008C4A23">
        <w:t>AIS/INTRASTAT</w:t>
      </w:r>
      <w:bookmarkEnd w:id="134"/>
    </w:p>
    <w:p w14:paraId="71AA5ECD" w14:textId="77777777" w:rsidR="00C24B06" w:rsidRPr="008C4A23" w:rsidRDefault="00C24B06" w:rsidP="00C24B06">
      <w:pPr>
        <w:keepNext/>
      </w:pPr>
      <w:r w:rsidRPr="008C4A23">
        <w:rPr>
          <w:noProof/>
          <w:sz w:val="24"/>
          <w:szCs w:val="24"/>
          <w:lang w:eastAsia="pl-PL"/>
        </w:rPr>
        <w:drawing>
          <wp:inline distT="0" distB="0" distL="0" distR="0" wp14:anchorId="242FAE62" wp14:editId="636318BE">
            <wp:extent cx="5734050" cy="6038850"/>
            <wp:effectExtent l="0" t="0" r="0" b="0"/>
            <wp:docPr id="1512904556" name="Obraz 15129045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734050" cy="6038850"/>
                    </a:xfrm>
                    <a:prstGeom prst="rect">
                      <a:avLst/>
                    </a:prstGeom>
                    <a:noFill/>
                    <a:ln>
                      <a:noFill/>
                    </a:ln>
                  </pic:spPr>
                </pic:pic>
              </a:graphicData>
            </a:graphic>
          </wp:inline>
        </w:drawing>
      </w:r>
    </w:p>
    <w:p w14:paraId="79529234" w14:textId="41ABD741" w:rsidR="00C24B06" w:rsidRPr="008C4A23" w:rsidRDefault="00C24B06" w:rsidP="00C24B06">
      <w:pPr>
        <w:pStyle w:val="Legenda"/>
      </w:pPr>
      <w:bookmarkStart w:id="135" w:name="_Toc176937236"/>
      <w:r w:rsidRPr="008C4A23">
        <w:t xml:space="preserve">Rysunek </w:t>
      </w:r>
      <w:r w:rsidR="00982509" w:rsidRPr="008C4A23">
        <w:fldChar w:fldCharType="begin"/>
      </w:r>
      <w:r w:rsidR="00982509" w:rsidRPr="008C4A23">
        <w:instrText xml:space="preserve"> SEQ Rysunek \* ARABIC </w:instrText>
      </w:r>
      <w:r w:rsidR="00982509" w:rsidRPr="008C4A23">
        <w:fldChar w:fldCharType="separate"/>
      </w:r>
      <w:r w:rsidR="00C0746E" w:rsidRPr="008C4A23">
        <w:rPr>
          <w:noProof/>
        </w:rPr>
        <w:t>17</w:t>
      </w:r>
      <w:r w:rsidR="00982509" w:rsidRPr="008C4A23">
        <w:rPr>
          <w:noProof/>
        </w:rPr>
        <w:fldChar w:fldCharType="end"/>
      </w:r>
      <w:r w:rsidRPr="008C4A23">
        <w:t>. AIS/INTRASTAT - szkielet architektury.</w:t>
      </w:r>
      <w:bookmarkEnd w:id="135"/>
    </w:p>
    <w:p w14:paraId="01619838" w14:textId="77777777" w:rsidR="00C24B06" w:rsidRPr="008C4A23" w:rsidRDefault="00C24B06" w:rsidP="00C24B06">
      <w:r w:rsidRPr="008C4A23">
        <w:t>Opis elementów występujących na rysunku:</w:t>
      </w:r>
    </w:p>
    <w:p w14:paraId="18193B71" w14:textId="77777777" w:rsidR="00C24B06" w:rsidRPr="008C4A23" w:rsidRDefault="00C24B06" w:rsidP="00C24B06"/>
    <w:p w14:paraId="1B0A2024" w14:textId="77777777" w:rsidR="00C24B06" w:rsidRPr="008C4A23" w:rsidRDefault="00C24B06" w:rsidP="0087301C">
      <w:pPr>
        <w:pStyle w:val="Akapitzlist"/>
        <w:numPr>
          <w:ilvl w:val="0"/>
          <w:numId w:val="123"/>
        </w:numPr>
      </w:pPr>
      <w:proofErr w:type="spellStart"/>
      <w:r w:rsidRPr="008C4A23">
        <w:t>AuthCtrl</w:t>
      </w:r>
      <w:proofErr w:type="spellEnd"/>
    </w:p>
    <w:p w14:paraId="6E7FCBFF" w14:textId="3C7F961D" w:rsidR="00C24B06" w:rsidRPr="008C4A23" w:rsidRDefault="00C24B06" w:rsidP="00C24B06">
      <w:pPr>
        <w:pStyle w:val="Akapitzlist"/>
        <w:numPr>
          <w:ilvl w:val="0"/>
          <w:numId w:val="0"/>
        </w:numPr>
        <w:ind w:left="720"/>
      </w:pPr>
      <w:r w:rsidRPr="008C4A23">
        <w:t>Biblioteka do autentykacji i autoryzacji użytkownika AIS/INTRASTAT. Autentykacja odbywa się w Active Directory, autoryzacja w bazie danych autoryzacja-</w:t>
      </w:r>
      <w:proofErr w:type="spellStart"/>
      <w:r w:rsidRPr="008C4A23">
        <w:t>db</w:t>
      </w:r>
      <w:proofErr w:type="spellEnd"/>
      <w:r w:rsidRPr="008C4A23">
        <w:t xml:space="preserve"> przy użyciu </w:t>
      </w:r>
      <w:proofErr w:type="spellStart"/>
      <w:r w:rsidRPr="008C4A23">
        <w:t>sql</w:t>
      </w:r>
      <w:proofErr w:type="spellEnd"/>
      <w:r w:rsidRPr="008C4A23">
        <w:t>.</w:t>
      </w:r>
    </w:p>
    <w:p w14:paraId="23AFA108" w14:textId="77777777" w:rsidR="00C24B06" w:rsidRPr="008C4A23" w:rsidRDefault="00C24B06" w:rsidP="0087301C">
      <w:pPr>
        <w:pStyle w:val="Akapitzlist"/>
        <w:numPr>
          <w:ilvl w:val="0"/>
          <w:numId w:val="123"/>
        </w:numPr>
      </w:pPr>
      <w:proofErr w:type="spellStart"/>
      <w:r w:rsidRPr="008C4A23">
        <w:t>ClbCtrl</w:t>
      </w:r>
      <w:proofErr w:type="spellEnd"/>
    </w:p>
    <w:p w14:paraId="23C182EE" w14:textId="77777777" w:rsidR="00C24B06" w:rsidRPr="008C4A23" w:rsidRDefault="00C24B06" w:rsidP="00C24B06">
      <w:pPr>
        <w:pStyle w:val="Akapitzlist"/>
        <w:numPr>
          <w:ilvl w:val="0"/>
          <w:numId w:val="0"/>
        </w:numPr>
        <w:ind w:left="720"/>
      </w:pPr>
      <w:r w:rsidRPr="008C4A23">
        <w:t xml:space="preserve">Biblioteka realizująca funkcje zapisu do centralnego logu biznesowego. Biblioteka odwołuje się bezpośrednio do bazy danych CLB i zapisuje dane przy użyciu </w:t>
      </w:r>
      <w:proofErr w:type="spellStart"/>
      <w:r w:rsidRPr="008C4A23">
        <w:t>sql</w:t>
      </w:r>
      <w:proofErr w:type="spellEnd"/>
      <w:r w:rsidRPr="008C4A23">
        <w:t>.</w:t>
      </w:r>
    </w:p>
    <w:p w14:paraId="18F512CB" w14:textId="77777777" w:rsidR="00C24B06" w:rsidRPr="008C4A23" w:rsidRDefault="00C24B06" w:rsidP="0087301C">
      <w:pPr>
        <w:pStyle w:val="Akapitzlist"/>
        <w:numPr>
          <w:ilvl w:val="0"/>
          <w:numId w:val="123"/>
        </w:numPr>
      </w:pPr>
      <w:proofErr w:type="spellStart"/>
      <w:r w:rsidRPr="008C4A23">
        <w:t>JobCtrl</w:t>
      </w:r>
      <w:proofErr w:type="spellEnd"/>
    </w:p>
    <w:p w14:paraId="0CDEA1E2" w14:textId="372E5B27" w:rsidR="00C24B06" w:rsidRPr="008C4A23" w:rsidRDefault="00C24B06" w:rsidP="00C24B06">
      <w:pPr>
        <w:pStyle w:val="Akapitzlist"/>
        <w:numPr>
          <w:ilvl w:val="0"/>
          <w:numId w:val="0"/>
        </w:numPr>
        <w:ind w:left="720"/>
      </w:pPr>
      <w:r w:rsidRPr="008C4A23">
        <w:t xml:space="preserve">Moduł realizujący funkcje nadzorowania operacji asynchronicznych zrealizowanych przy wykorzystaniu kolejek JMS. Moduł używany jest we wszystkich </w:t>
      </w:r>
      <w:r w:rsidR="00D11032" w:rsidRPr="008C4A23">
        <w:t>elementach</w:t>
      </w:r>
      <w:r w:rsidRPr="008C4A23">
        <w:t xml:space="preserve"> AIS/INTRASTAT używających asynchronicznych zadań implementując ustaloną konwencję zarządzania i monitorowania kolejek zadań. Każdy podsystem przechowuje dane zadań we własnej bazie danych w tabelach o ustalonej strukturze i nazwach.</w:t>
      </w:r>
    </w:p>
    <w:p w14:paraId="7B28F657" w14:textId="77777777" w:rsidR="00C24B06" w:rsidRPr="008C4A23" w:rsidRDefault="00C24B06" w:rsidP="0087301C">
      <w:pPr>
        <w:pStyle w:val="Akapitzlist"/>
        <w:numPr>
          <w:ilvl w:val="0"/>
          <w:numId w:val="123"/>
        </w:numPr>
      </w:pPr>
      <w:proofErr w:type="spellStart"/>
      <w:r w:rsidRPr="008C4A23">
        <w:t>ParamsCtrl</w:t>
      </w:r>
      <w:proofErr w:type="spellEnd"/>
    </w:p>
    <w:p w14:paraId="6D7F5DD7" w14:textId="2135FBEC" w:rsidR="00C24B06" w:rsidRPr="008C4A23" w:rsidRDefault="00C24B06" w:rsidP="00C24B06">
      <w:pPr>
        <w:pStyle w:val="Akapitzlist"/>
        <w:numPr>
          <w:ilvl w:val="0"/>
          <w:numId w:val="0"/>
        </w:numPr>
        <w:ind w:left="720"/>
      </w:pPr>
      <w:r w:rsidRPr="008C4A23">
        <w:t xml:space="preserve">Moduł realizujący funkcje zarządzania parametrami merytorycznymi. Moduł używany jest we wszystkich </w:t>
      </w:r>
      <w:r w:rsidR="00D11032" w:rsidRPr="008C4A23">
        <w:t>elementach</w:t>
      </w:r>
      <w:r w:rsidRPr="008C4A23">
        <w:t xml:space="preserve"> AIS/INTRASTAT implementując ustaloną konwencję zapisu parametrów. Każdy podsystem przechowuje parametry we własnej bazie danych w tabelach o ustalonej strukturze i nazwach.</w:t>
      </w:r>
    </w:p>
    <w:p w14:paraId="12629DC3" w14:textId="77777777" w:rsidR="00C24B06" w:rsidRPr="008C4A23" w:rsidRDefault="00C24B06" w:rsidP="0087301C">
      <w:pPr>
        <w:pStyle w:val="Akapitzlist"/>
        <w:numPr>
          <w:ilvl w:val="0"/>
          <w:numId w:val="123"/>
        </w:numPr>
      </w:pPr>
      <w:proofErr w:type="spellStart"/>
      <w:r w:rsidRPr="008C4A23">
        <w:t>TimeTaskCtrl</w:t>
      </w:r>
      <w:proofErr w:type="spellEnd"/>
    </w:p>
    <w:p w14:paraId="6C4B0353" w14:textId="77777777" w:rsidR="00C24B06" w:rsidRPr="008C4A23" w:rsidRDefault="00C24B06" w:rsidP="00C24B06">
      <w:pPr>
        <w:pStyle w:val="Akapitzlist"/>
        <w:numPr>
          <w:ilvl w:val="0"/>
          <w:numId w:val="0"/>
        </w:numPr>
        <w:ind w:left="720"/>
      </w:pPr>
      <w:r w:rsidRPr="008C4A23">
        <w:t xml:space="preserve">Współdzielony moduł/biblioteka udostępniająca mechanizmy uruchamiania zadań sterowanych czasem, w szczególności zadań wykonywanych cyklicznie. Dostarcza narzędzi umożliwiających definiowanie zadań cyklicznych w przyjęty na etapie prac deweloperskich jednolity sposób - poprzez określenie na poziomie konfiguracji aplikacji harmonogramu </w:t>
      </w:r>
      <w:proofErr w:type="spellStart"/>
      <w:r w:rsidRPr="008C4A23">
        <w:t>wywołań</w:t>
      </w:r>
      <w:proofErr w:type="spellEnd"/>
      <w:r w:rsidRPr="008C4A23">
        <w:t xml:space="preserve"> oraz wskazanie usług udostępnianych w warstwie aplikacji. Udostępnia interfejs </w:t>
      </w:r>
      <w:proofErr w:type="spellStart"/>
      <w:r w:rsidRPr="008C4A23">
        <w:t>ITimeTaskCtrl</w:t>
      </w:r>
      <w:proofErr w:type="spellEnd"/>
      <w:r w:rsidRPr="008C4A23">
        <w:t xml:space="preserve"> który zostanie szczegółowo zdefiniowany i opisany w dokumentacji XML. Realizowana przy użyciu biblioteki </w:t>
      </w:r>
      <w:proofErr w:type="spellStart"/>
      <w:r w:rsidRPr="008C4A23">
        <w:t>Quartz</w:t>
      </w:r>
      <w:proofErr w:type="spellEnd"/>
      <w:r w:rsidRPr="008C4A23">
        <w:t>.</w:t>
      </w:r>
    </w:p>
    <w:p w14:paraId="69CFC3F8" w14:textId="77777777" w:rsidR="00C24B06" w:rsidRPr="008C4A23" w:rsidRDefault="00C24B06" w:rsidP="0087301C">
      <w:pPr>
        <w:pStyle w:val="Akapitzlist"/>
        <w:numPr>
          <w:ilvl w:val="0"/>
          <w:numId w:val="123"/>
        </w:numPr>
      </w:pPr>
      <w:proofErr w:type="spellStart"/>
      <w:r w:rsidRPr="008C4A23">
        <w:t>ValidatorCltCtrl</w:t>
      </w:r>
      <w:proofErr w:type="spellEnd"/>
    </w:p>
    <w:p w14:paraId="629DE8B8" w14:textId="55627401" w:rsidR="00C24B06" w:rsidRPr="008C4A23" w:rsidRDefault="00C24B06" w:rsidP="00C24B06">
      <w:pPr>
        <w:pStyle w:val="Akapitzlist"/>
        <w:numPr>
          <w:ilvl w:val="0"/>
          <w:numId w:val="0"/>
        </w:numPr>
        <w:ind w:left="720"/>
      </w:pPr>
      <w:r w:rsidRPr="008C4A23">
        <w:t xml:space="preserve">Biblioteka realizująca wywołania żądań walidacji komunikatów XML do </w:t>
      </w:r>
      <w:r w:rsidR="00D11032" w:rsidRPr="008C4A23">
        <w:t>P</w:t>
      </w:r>
      <w:r w:rsidRPr="008C4A23">
        <w:t xml:space="preserve">odsystemu </w:t>
      </w:r>
      <w:r w:rsidR="0022140E" w:rsidRPr="008C4A23">
        <w:t>AES/WALIDATOR</w:t>
      </w:r>
      <w:r w:rsidRPr="008C4A23">
        <w:t>. Biblioteka udostępnia usługi biznesowe abstrahujące od rzeczywistego protokołu wymiany danych pomiędzy systemami. Odpowiada za dostosowanie/transformacje danych do potrzeb systemu wywoływanego, budowę komunikatu wymiany danych i wywołanie usługi przy użyciu biblioteki technicznego adaptera do systemu.</w:t>
      </w:r>
    </w:p>
    <w:p w14:paraId="14550169" w14:textId="77777777" w:rsidR="00C24B06" w:rsidRPr="008C4A23" w:rsidRDefault="00C24B06" w:rsidP="0087301C">
      <w:pPr>
        <w:pStyle w:val="Akapitzlist"/>
        <w:numPr>
          <w:ilvl w:val="0"/>
          <w:numId w:val="123"/>
        </w:numPr>
      </w:pPr>
      <w:r w:rsidRPr="008C4A23">
        <w:t>ad-adapter</w:t>
      </w:r>
    </w:p>
    <w:p w14:paraId="1C23DF94" w14:textId="77777777" w:rsidR="00C24B06" w:rsidRPr="008C4A23" w:rsidRDefault="00C24B06" w:rsidP="00C24B06">
      <w:pPr>
        <w:pStyle w:val="Akapitzlist"/>
        <w:numPr>
          <w:ilvl w:val="0"/>
          <w:numId w:val="0"/>
        </w:numPr>
        <w:ind w:left="720"/>
      </w:pPr>
      <w:r w:rsidRPr="008C4A23">
        <w:t>Adapter techniczny do systemu autentykacji opartego na Active Directory.</w:t>
      </w:r>
    </w:p>
    <w:p w14:paraId="1D393F0E" w14:textId="77777777" w:rsidR="00C24B06" w:rsidRPr="008C4A23" w:rsidRDefault="00C24B06" w:rsidP="0087301C">
      <w:pPr>
        <w:pStyle w:val="Akapitzlist"/>
        <w:numPr>
          <w:ilvl w:val="0"/>
          <w:numId w:val="123"/>
        </w:numPr>
      </w:pPr>
      <w:proofErr w:type="spellStart"/>
      <w:r w:rsidRPr="008C4A23">
        <w:t>validator</w:t>
      </w:r>
      <w:proofErr w:type="spellEnd"/>
      <w:r w:rsidRPr="008C4A23">
        <w:t>-adapter</w:t>
      </w:r>
    </w:p>
    <w:p w14:paraId="3834B602" w14:textId="26F1C032" w:rsidR="00C24B06" w:rsidRPr="008C4A23" w:rsidRDefault="00C24B06" w:rsidP="00C24B06">
      <w:pPr>
        <w:pStyle w:val="Akapitzlist"/>
        <w:numPr>
          <w:ilvl w:val="0"/>
          <w:numId w:val="0"/>
        </w:numPr>
        <w:ind w:left="720"/>
      </w:pPr>
      <w:r w:rsidRPr="008C4A23">
        <w:t xml:space="preserve">Moduł/biblioteka realizująca wywołania walidacji dokumentów XML w </w:t>
      </w:r>
      <w:r w:rsidR="00D11032" w:rsidRPr="008C4A23">
        <w:t>P</w:t>
      </w:r>
      <w:r w:rsidRPr="008C4A23">
        <w:t xml:space="preserve">odsystemie </w:t>
      </w:r>
      <w:r w:rsidR="0022140E" w:rsidRPr="008C4A23">
        <w:t>AES/WALIDATOR</w:t>
      </w:r>
      <w:r w:rsidRPr="008C4A23">
        <w:t xml:space="preserve">. Komunikacja realizowana jest przy użyciu </w:t>
      </w:r>
      <w:proofErr w:type="spellStart"/>
      <w:r w:rsidRPr="008C4A23">
        <w:t>webserwisów</w:t>
      </w:r>
      <w:proofErr w:type="spellEnd"/>
      <w:r w:rsidRPr="008C4A23">
        <w:t>.</w:t>
      </w:r>
    </w:p>
    <w:p w14:paraId="34E74789" w14:textId="77777777" w:rsidR="00C24B06" w:rsidRPr="008C4A23" w:rsidRDefault="00C24B06" w:rsidP="0087301C">
      <w:pPr>
        <w:pStyle w:val="Akapitzlist"/>
        <w:numPr>
          <w:ilvl w:val="0"/>
          <w:numId w:val="123"/>
        </w:numPr>
      </w:pPr>
      <w:r w:rsidRPr="008C4A23">
        <w:t>BD.001 autoryzacja</w:t>
      </w:r>
    </w:p>
    <w:p w14:paraId="27B01ADA" w14:textId="77777777" w:rsidR="00C24B06" w:rsidRPr="008C4A23" w:rsidRDefault="00C24B06" w:rsidP="00C24B06">
      <w:pPr>
        <w:pStyle w:val="Akapitzlist"/>
        <w:numPr>
          <w:ilvl w:val="0"/>
          <w:numId w:val="0"/>
        </w:numPr>
        <w:ind w:left="720"/>
      </w:pPr>
      <w:r w:rsidRPr="008C4A23">
        <w:t xml:space="preserve">Baza danych dla podsystemu zarządzania uprawnieniami AIS/INTRASTAT/Autoryzacja. Jednocześnie źródło danych dla biblioteki sprawdzającej uprawnienia użytkowników. Przechowuje w szczególności informacje o rolach, operacjach, użytkownikach i </w:t>
      </w:r>
      <w:r w:rsidRPr="008C4A23">
        <w:lastRenderedPageBreak/>
        <w:t>podsystemach, uprawnienia użytkowników do ról, powiązanie ról z operacjami i podsystemami.</w:t>
      </w:r>
    </w:p>
    <w:p w14:paraId="4D4AB745" w14:textId="77777777" w:rsidR="00C24B06" w:rsidRPr="008C4A23" w:rsidRDefault="00C24B06" w:rsidP="0087301C">
      <w:pPr>
        <w:pStyle w:val="Akapitzlist"/>
        <w:numPr>
          <w:ilvl w:val="0"/>
          <w:numId w:val="123"/>
        </w:numPr>
      </w:pPr>
      <w:r w:rsidRPr="008C4A23">
        <w:t>BD.006 AIS/INTRASTAT</w:t>
      </w:r>
    </w:p>
    <w:p w14:paraId="4665BA97" w14:textId="77777777" w:rsidR="00C24B06" w:rsidRPr="008C4A23" w:rsidRDefault="00C24B06" w:rsidP="00C24B06">
      <w:pPr>
        <w:pStyle w:val="Akapitzlist"/>
        <w:numPr>
          <w:ilvl w:val="0"/>
          <w:numId w:val="0"/>
        </w:numPr>
        <w:ind w:left="720"/>
      </w:pPr>
      <w:r w:rsidRPr="008C4A23">
        <w:t xml:space="preserve">Baza danych systemu AIS/INTRASTAT. Zawiera dane niezbędne do przetwarzania deklaracji AIS/INTRASTAT. Stanowi kontynuację i rozwinięcie bazy AIS/INTRASTAT systemu CELINA. </w:t>
      </w:r>
    </w:p>
    <w:p w14:paraId="6393E099" w14:textId="77777777" w:rsidR="00C24B06" w:rsidRPr="008C4A23" w:rsidRDefault="00C24B06" w:rsidP="0087301C">
      <w:pPr>
        <w:pStyle w:val="Akapitzlist"/>
        <w:numPr>
          <w:ilvl w:val="0"/>
          <w:numId w:val="123"/>
        </w:numPr>
      </w:pPr>
      <w:proofErr w:type="spellStart"/>
      <w:r w:rsidRPr="008C4A23">
        <w:t>IntrastatApp</w:t>
      </w:r>
      <w:proofErr w:type="spellEnd"/>
    </w:p>
    <w:p w14:paraId="3B1C3EE0" w14:textId="46D2B521" w:rsidR="00C24B06" w:rsidRPr="008C4A23" w:rsidRDefault="00C24B06" w:rsidP="00C24B06">
      <w:pPr>
        <w:pStyle w:val="Akapitzlist"/>
        <w:numPr>
          <w:ilvl w:val="0"/>
          <w:numId w:val="0"/>
        </w:numPr>
        <w:ind w:left="720"/>
      </w:pPr>
      <w:r w:rsidRPr="008C4A23">
        <w:t xml:space="preserve">Aplikacja przeglądarkowa udostępniająca interfejs graficzny dla </w:t>
      </w:r>
      <w:r w:rsidR="00D11032" w:rsidRPr="008C4A23">
        <w:t xml:space="preserve">użytkownika wewnętrznego </w:t>
      </w:r>
      <w:r w:rsidRPr="008C4A23">
        <w:t xml:space="preserve">do AIS/INTRASTAT. </w:t>
      </w:r>
    </w:p>
    <w:p w14:paraId="61B5B472" w14:textId="77777777" w:rsidR="00C24B06" w:rsidRPr="008C4A23" w:rsidRDefault="00C24B06" w:rsidP="0087301C">
      <w:pPr>
        <w:pStyle w:val="Akapitzlist"/>
        <w:numPr>
          <w:ilvl w:val="0"/>
          <w:numId w:val="123"/>
        </w:numPr>
      </w:pPr>
      <w:proofErr w:type="spellStart"/>
      <w:r w:rsidRPr="008C4A23">
        <w:t>IntrastatWS</w:t>
      </w:r>
      <w:proofErr w:type="spellEnd"/>
    </w:p>
    <w:p w14:paraId="12D8702E" w14:textId="1C7B9BE4" w:rsidR="00C24B06" w:rsidRPr="008C4A23" w:rsidRDefault="00C24B06" w:rsidP="00C24B06">
      <w:pPr>
        <w:pStyle w:val="Akapitzlist"/>
        <w:numPr>
          <w:ilvl w:val="0"/>
          <w:numId w:val="0"/>
        </w:numPr>
        <w:ind w:left="720"/>
      </w:pPr>
      <w:r w:rsidRPr="008C4A23">
        <w:t xml:space="preserve">Moduł udostępniający wybrane funkcjonalności AIS/INTRASTAT przez </w:t>
      </w:r>
      <w:proofErr w:type="spellStart"/>
      <w:r w:rsidRPr="008C4A23">
        <w:t>webserwisy</w:t>
      </w:r>
      <w:proofErr w:type="spellEnd"/>
      <w:r w:rsidRPr="008C4A23">
        <w:t>. W szczególności umożliwia przysłanie komunikatów przeznaczonych dla AIS/INTRASTAT z domeny wspólnej i z domeny krajowej oraz udostępnia możliwość przeglądania dokumentów dla podmiotu.</w:t>
      </w:r>
    </w:p>
    <w:p w14:paraId="7FCF91B4" w14:textId="77777777" w:rsidR="00C24B06" w:rsidRPr="008C4A23" w:rsidRDefault="00C24B06" w:rsidP="0087301C">
      <w:pPr>
        <w:pStyle w:val="Akapitzlist"/>
        <w:numPr>
          <w:ilvl w:val="0"/>
          <w:numId w:val="123"/>
        </w:numPr>
      </w:pPr>
      <w:proofErr w:type="spellStart"/>
      <w:r w:rsidRPr="008C4A23">
        <w:t>IntrastatMgr</w:t>
      </w:r>
      <w:proofErr w:type="spellEnd"/>
    </w:p>
    <w:p w14:paraId="59159223" w14:textId="4D184428" w:rsidR="00C24B06" w:rsidRPr="008C4A23" w:rsidRDefault="00C24B06" w:rsidP="00C24B06">
      <w:pPr>
        <w:pStyle w:val="Akapitzlist"/>
        <w:numPr>
          <w:ilvl w:val="0"/>
          <w:numId w:val="0"/>
        </w:numPr>
        <w:ind w:left="720"/>
      </w:pPr>
      <w:r w:rsidRPr="008C4A23">
        <w:t xml:space="preserve">Moduł odpowiedzialny za zarządzanie przypadkami użycia AIS/INTRASTAT. Udostępnia usługi dla aplikacji przeglądarkowej </w:t>
      </w:r>
      <w:proofErr w:type="spellStart"/>
      <w:r w:rsidRPr="008C4A23">
        <w:t>IntrastatApp</w:t>
      </w:r>
      <w:proofErr w:type="spellEnd"/>
      <w:r w:rsidRPr="008C4A23">
        <w:t xml:space="preserve"> i modułu uruchamiania zadań sterowanych czasem oraz implementuje usługi udostępniane systemom zewnętrznym przez </w:t>
      </w:r>
      <w:proofErr w:type="spellStart"/>
      <w:r w:rsidRPr="008C4A23">
        <w:t>webserwisy</w:t>
      </w:r>
      <w:proofErr w:type="spellEnd"/>
      <w:r w:rsidRPr="008C4A23">
        <w:t>.</w:t>
      </w:r>
    </w:p>
    <w:p w14:paraId="6E2965CE" w14:textId="77777777" w:rsidR="00C24B06" w:rsidRPr="008C4A23" w:rsidRDefault="00C24B06" w:rsidP="0087301C">
      <w:pPr>
        <w:pStyle w:val="Akapitzlist"/>
        <w:numPr>
          <w:ilvl w:val="0"/>
          <w:numId w:val="123"/>
        </w:numPr>
      </w:pPr>
      <w:proofErr w:type="spellStart"/>
      <w:r w:rsidRPr="008C4A23">
        <w:t>IntrastatTimeTaskMgr</w:t>
      </w:r>
      <w:proofErr w:type="spellEnd"/>
    </w:p>
    <w:p w14:paraId="453388FF" w14:textId="36FB9390" w:rsidR="00C24B06" w:rsidRPr="008C4A23" w:rsidRDefault="00C24B06" w:rsidP="00C24B06">
      <w:pPr>
        <w:pStyle w:val="Akapitzlist"/>
        <w:numPr>
          <w:ilvl w:val="0"/>
          <w:numId w:val="0"/>
        </w:numPr>
        <w:ind w:left="720"/>
      </w:pPr>
      <w:r w:rsidRPr="008C4A23">
        <w:t>Moduł zarządzający wykonywaniem zadań sterowanych czasem dla AIS/INTRASTAT. Wykorzystuje wspólny dla AIS/INTRASTAT mechanizm bazowy do uruchamiania zadań sterowanych czasem.</w:t>
      </w:r>
    </w:p>
    <w:p w14:paraId="684604DF" w14:textId="77777777" w:rsidR="00C24B06" w:rsidRPr="008C4A23" w:rsidRDefault="00C24B06" w:rsidP="0087301C">
      <w:pPr>
        <w:pStyle w:val="Akapitzlist"/>
        <w:numPr>
          <w:ilvl w:val="0"/>
          <w:numId w:val="123"/>
        </w:numPr>
      </w:pPr>
      <w:proofErr w:type="spellStart"/>
      <w:r w:rsidRPr="008C4A23">
        <w:t>IntrastatCtrl</w:t>
      </w:r>
      <w:proofErr w:type="spellEnd"/>
    </w:p>
    <w:p w14:paraId="4A0D69EC" w14:textId="6135D2A0" w:rsidR="00C24B06" w:rsidRPr="008C4A23" w:rsidRDefault="00C24B06" w:rsidP="00C24B06">
      <w:pPr>
        <w:pStyle w:val="Akapitzlist"/>
        <w:numPr>
          <w:ilvl w:val="0"/>
          <w:numId w:val="0"/>
        </w:numPr>
        <w:ind w:left="720"/>
      </w:pPr>
      <w:r w:rsidRPr="008C4A23">
        <w:t xml:space="preserve">Moduł warstwy logiki biznesowej implementujący usługi do obsługi procedur wywozu. W szczególności komunikuje się z bazą danych odpowiadając za odczyt i zapis danych </w:t>
      </w:r>
      <w:proofErr w:type="spellStart"/>
      <w:r w:rsidRPr="008C4A23">
        <w:t>persystentnych</w:t>
      </w:r>
      <w:proofErr w:type="spellEnd"/>
      <w:r w:rsidRPr="008C4A23">
        <w:t>.</w:t>
      </w:r>
    </w:p>
    <w:p w14:paraId="6D1BD9B6" w14:textId="77777777" w:rsidR="00C24B06" w:rsidRPr="008C4A23" w:rsidRDefault="00C24B06" w:rsidP="00C24B06">
      <w:pPr>
        <w:keepNext/>
      </w:pPr>
      <w:r w:rsidRPr="008C4A23">
        <w:rPr>
          <w:noProof/>
          <w:lang w:eastAsia="pl-PL"/>
        </w:rPr>
        <w:lastRenderedPageBreak/>
        <w:drawing>
          <wp:inline distT="0" distB="0" distL="0" distR="0" wp14:anchorId="65672213" wp14:editId="07DB5515">
            <wp:extent cx="5753100" cy="7058025"/>
            <wp:effectExtent l="0" t="0" r="0" b="9525"/>
            <wp:docPr id="1512904557" name="Obraz 15129045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753100" cy="7058025"/>
                    </a:xfrm>
                    <a:prstGeom prst="rect">
                      <a:avLst/>
                    </a:prstGeom>
                    <a:noFill/>
                    <a:ln>
                      <a:noFill/>
                    </a:ln>
                  </pic:spPr>
                </pic:pic>
              </a:graphicData>
            </a:graphic>
          </wp:inline>
        </w:drawing>
      </w:r>
    </w:p>
    <w:p w14:paraId="4EC38629" w14:textId="34213540" w:rsidR="00C24B06" w:rsidRPr="008C4A23" w:rsidRDefault="00C24B06" w:rsidP="00C24B06">
      <w:pPr>
        <w:pStyle w:val="Legenda"/>
      </w:pPr>
      <w:bookmarkStart w:id="136" w:name="_Toc176937237"/>
      <w:r w:rsidRPr="008C4A23">
        <w:t xml:space="preserve">Rysunek </w:t>
      </w:r>
      <w:r w:rsidR="00982509" w:rsidRPr="008C4A23">
        <w:fldChar w:fldCharType="begin"/>
      </w:r>
      <w:r w:rsidR="00982509" w:rsidRPr="008C4A23">
        <w:instrText xml:space="preserve"> SEQ Rysunek \* ARABIC </w:instrText>
      </w:r>
      <w:r w:rsidR="00982509" w:rsidRPr="008C4A23">
        <w:fldChar w:fldCharType="separate"/>
      </w:r>
      <w:r w:rsidR="00C0746E" w:rsidRPr="008C4A23">
        <w:rPr>
          <w:noProof/>
        </w:rPr>
        <w:t>18</w:t>
      </w:r>
      <w:r w:rsidR="00982509" w:rsidRPr="008C4A23">
        <w:rPr>
          <w:noProof/>
        </w:rPr>
        <w:fldChar w:fldCharType="end"/>
      </w:r>
      <w:r w:rsidRPr="008C4A23">
        <w:t>. AIS/INTRASTAT - szkielet architektury w zakresie komunikacji z systemami zewnętrznymi</w:t>
      </w:r>
      <w:r w:rsidR="00316A3C" w:rsidRPr="008C4A23">
        <w:t>.</w:t>
      </w:r>
      <w:bookmarkEnd w:id="136"/>
    </w:p>
    <w:p w14:paraId="6DB57BF1" w14:textId="5DE2F275" w:rsidR="00C24B06" w:rsidRPr="008C4A23" w:rsidRDefault="00C24B06" w:rsidP="00C24B06"/>
    <w:p w14:paraId="2FFEF5B8" w14:textId="77777777" w:rsidR="00C24B06" w:rsidRPr="008C4A23" w:rsidRDefault="00C24B06" w:rsidP="00C24B06">
      <w:r w:rsidRPr="008C4A23">
        <w:t>Opis elementów występujących na rysunku:</w:t>
      </w:r>
    </w:p>
    <w:p w14:paraId="2B6CA116" w14:textId="77777777" w:rsidR="00C24B06" w:rsidRPr="008C4A23" w:rsidRDefault="00C24B06" w:rsidP="0087301C">
      <w:pPr>
        <w:pStyle w:val="Akapitzlist"/>
        <w:numPr>
          <w:ilvl w:val="0"/>
          <w:numId w:val="123"/>
        </w:numPr>
      </w:pPr>
      <w:proofErr w:type="spellStart"/>
      <w:r w:rsidRPr="008C4A23">
        <w:t>EcipSeapCtrl</w:t>
      </w:r>
      <w:proofErr w:type="spellEnd"/>
    </w:p>
    <w:p w14:paraId="016CA0AA" w14:textId="37593B01" w:rsidR="00C24B06" w:rsidRPr="008C4A23" w:rsidRDefault="00C24B06" w:rsidP="00C24B06">
      <w:pPr>
        <w:pStyle w:val="Akapitzlist"/>
        <w:numPr>
          <w:ilvl w:val="0"/>
          <w:numId w:val="0"/>
        </w:numPr>
        <w:ind w:left="720"/>
      </w:pPr>
      <w:r w:rsidRPr="008C4A23">
        <w:lastRenderedPageBreak/>
        <w:t xml:space="preserve">Biblioteka realizująca komunikację do systemu </w:t>
      </w:r>
      <w:r w:rsidR="00B3027F" w:rsidRPr="008C4A23">
        <w:t>SEAP</w:t>
      </w:r>
      <w:r w:rsidRPr="008C4A23">
        <w:t xml:space="preserve"> w zakresie wymiany komunikatów z podmiotami z domeny krajowej oraz krajowymi jednostkami celnymi. Biblioteka udostępnia usługi biznesowe abstrahujące od rzeczywistego protokołu wymiany danych pomiędzy systemami. Odpowiada za dostosowanie/transformacje danych do potrzeb systemu wywoływanego, budowę komunikatu wymiany danych i wywołanie usługi przy użyciu biblioteki technicznego adaptera do systemu.</w:t>
      </w:r>
    </w:p>
    <w:p w14:paraId="5048A849" w14:textId="77777777" w:rsidR="00C24B06" w:rsidRPr="008C4A23" w:rsidRDefault="00C24B06" w:rsidP="0087301C">
      <w:pPr>
        <w:pStyle w:val="Akapitzlist"/>
        <w:numPr>
          <w:ilvl w:val="0"/>
          <w:numId w:val="123"/>
        </w:numPr>
      </w:pPr>
      <w:proofErr w:type="spellStart"/>
      <w:r w:rsidRPr="008C4A23">
        <w:t>ValidatorCltCtrl</w:t>
      </w:r>
      <w:proofErr w:type="spellEnd"/>
    </w:p>
    <w:p w14:paraId="0E6CC759" w14:textId="28409BF8" w:rsidR="00C24B06" w:rsidRPr="008C4A23" w:rsidRDefault="00C24B06" w:rsidP="00C24B06">
      <w:pPr>
        <w:pStyle w:val="Akapitzlist"/>
        <w:numPr>
          <w:ilvl w:val="0"/>
          <w:numId w:val="0"/>
        </w:numPr>
        <w:ind w:left="720"/>
      </w:pPr>
      <w:r w:rsidRPr="008C4A23">
        <w:t xml:space="preserve">Biblioteka realizująca wywołania żądań walidacji komunikatów XML do </w:t>
      </w:r>
      <w:r w:rsidR="00D11032" w:rsidRPr="008C4A23">
        <w:t>P</w:t>
      </w:r>
      <w:r w:rsidRPr="008C4A23">
        <w:t xml:space="preserve">odsystemu </w:t>
      </w:r>
      <w:r w:rsidR="006F4509" w:rsidRPr="008C4A23">
        <w:t>AES/WALIDATOR</w:t>
      </w:r>
      <w:r w:rsidRPr="008C4A23">
        <w:t xml:space="preserve"> z AIS/INTRASTAT. Biblioteka udostępnia usługi biznesowe abstrahujące od rzeczywistego protokołu wymiany danych pomiędzy systemami. Odpowiada za dostosowanie/transformacje danych do potrzeb systemu wywoływanego, budowę komunikatu wymiany danych i wywołanie usługi przy użyciu biblioteki technicznego adaptera do systemu.</w:t>
      </w:r>
    </w:p>
    <w:p w14:paraId="6CC8D52E" w14:textId="77777777" w:rsidR="00C24B06" w:rsidRPr="008C4A23" w:rsidRDefault="00C24B06" w:rsidP="0087301C">
      <w:pPr>
        <w:pStyle w:val="Akapitzlist"/>
        <w:numPr>
          <w:ilvl w:val="0"/>
          <w:numId w:val="123"/>
        </w:numPr>
      </w:pPr>
      <w:proofErr w:type="spellStart"/>
      <w:r w:rsidRPr="008C4A23">
        <w:t>AriadnaCtrl</w:t>
      </w:r>
      <w:proofErr w:type="spellEnd"/>
    </w:p>
    <w:p w14:paraId="6FA729BD" w14:textId="77777777" w:rsidR="00C24B06" w:rsidRPr="008C4A23" w:rsidRDefault="00C24B06" w:rsidP="00C24B06">
      <w:pPr>
        <w:pStyle w:val="Akapitzlist"/>
        <w:numPr>
          <w:ilvl w:val="0"/>
          <w:numId w:val="0"/>
        </w:numPr>
        <w:ind w:left="720"/>
      </w:pPr>
      <w:r w:rsidRPr="008C4A23">
        <w:t>Biblioteka realizująca komunikację z systemem Ariadna 2. Biblioteka udostępnia usługi biznesowe abstrahujące od rzeczywistego protokołu wymiany danych pomiędzy systemami. Odpowiada za dostosowanie/transformacje danych do potrzeb systemu wywoływanego, budowę komunikatu wymiany danych i wywołanie usługi przy użyciu biblioteki technicznego adaptera do systemu.</w:t>
      </w:r>
    </w:p>
    <w:p w14:paraId="42F58CA8" w14:textId="77777777" w:rsidR="00C24B06" w:rsidRPr="008C4A23" w:rsidRDefault="00C24B06" w:rsidP="0087301C">
      <w:pPr>
        <w:pStyle w:val="Akapitzlist"/>
        <w:numPr>
          <w:ilvl w:val="0"/>
          <w:numId w:val="123"/>
        </w:numPr>
      </w:pPr>
      <w:proofErr w:type="spellStart"/>
      <w:r w:rsidRPr="008C4A23">
        <w:t>PkiCtrl</w:t>
      </w:r>
      <w:proofErr w:type="spellEnd"/>
    </w:p>
    <w:p w14:paraId="6121E6C4" w14:textId="77777777" w:rsidR="00C24B06" w:rsidRPr="008C4A23" w:rsidRDefault="00C24B06" w:rsidP="00C24B06">
      <w:pPr>
        <w:pStyle w:val="Akapitzlist"/>
        <w:numPr>
          <w:ilvl w:val="0"/>
          <w:numId w:val="0"/>
        </w:numPr>
        <w:ind w:left="720"/>
      </w:pPr>
      <w:r w:rsidRPr="008C4A23">
        <w:t>Moduł do wykonania w systemie operacji wymagających podpisania dokumentu lub weryfikacji podpisu elektronicznego. Moduł odpowiada za komunikację w systemie PKI w szczególności dostosowanie danych do konwersji danych pomiędzy formatem PKI a obiektami wykorzystywanymi w AIS/INTRASTAT.</w:t>
      </w:r>
    </w:p>
    <w:p w14:paraId="239CD348" w14:textId="77777777" w:rsidR="00C24B06" w:rsidRPr="008C4A23" w:rsidRDefault="00C24B06" w:rsidP="0087301C">
      <w:pPr>
        <w:pStyle w:val="Akapitzlist"/>
        <w:numPr>
          <w:ilvl w:val="0"/>
          <w:numId w:val="123"/>
        </w:numPr>
      </w:pPr>
      <w:proofErr w:type="spellStart"/>
      <w:r w:rsidRPr="008C4A23">
        <w:t>ReferenceDataCtrl</w:t>
      </w:r>
      <w:proofErr w:type="spellEnd"/>
    </w:p>
    <w:p w14:paraId="52622C93" w14:textId="77777777" w:rsidR="00C24B06" w:rsidRPr="008C4A23" w:rsidRDefault="00C24B06" w:rsidP="00C24B06">
      <w:pPr>
        <w:pStyle w:val="Akapitzlist"/>
        <w:numPr>
          <w:ilvl w:val="0"/>
          <w:numId w:val="0"/>
        </w:numPr>
        <w:ind w:left="720"/>
      </w:pPr>
      <w:r w:rsidRPr="008C4A23">
        <w:t>Biblioteka realizująca usługi pobierania danych referencyjnych z PDR PL/UE. Dla wybranych danych, określonych w konfiguracji, używa cache. Biblioteka udostępnia usługi biznesowe abstrahujące od rzeczywistego protokołu wymiany danych pomiędzy systemami. Odpowiada za dostosowanie/transformacje danych do potrzeb systemu wywoływanego, budowę komunikatu wymiany danych i wywołanie usługi przy użyciu biblioteki technicznego adaptera do systemu.</w:t>
      </w:r>
    </w:p>
    <w:p w14:paraId="21F4C27B" w14:textId="77777777" w:rsidR="00C24B06" w:rsidRPr="008C4A23" w:rsidRDefault="00C24B06" w:rsidP="00C24B06">
      <w:pPr>
        <w:pStyle w:val="Akapitzlist"/>
        <w:numPr>
          <w:ilvl w:val="0"/>
          <w:numId w:val="0"/>
        </w:numPr>
        <w:ind w:left="720"/>
      </w:pPr>
      <w:r w:rsidRPr="008C4A23">
        <w:t xml:space="preserve">Biblioteka do pobierania danych referencyjnych działa z użyciem cache. Dla danych referencyjnych określonych w konfiguracji przy pierwszym pobraniu danych z PDR PL/UE zapisuje je w cache (dotyczyć to będzie przede wszystkim danych słownikowych). Dla poszczególnych typów danych definiowany jest czas ważności cache. Jeśli dane w cache są oznaczone jako ważne to przy kolejnych </w:t>
      </w:r>
      <w:proofErr w:type="spellStart"/>
      <w:r w:rsidRPr="008C4A23">
        <w:t>wywołaniach</w:t>
      </w:r>
      <w:proofErr w:type="spellEnd"/>
      <w:r w:rsidRPr="008C4A23">
        <w:t xml:space="preserve"> dane pobierane są z cache bez odwoływania do PDR PL/UE. Po upłynięciu czasu ważności cache jest odświeżany przy najbliższym zapytaniu o dany typ danych.</w:t>
      </w:r>
    </w:p>
    <w:p w14:paraId="330A9212" w14:textId="77777777" w:rsidR="00C24B06" w:rsidRPr="008C4A23" w:rsidRDefault="00C24B06" w:rsidP="0087301C">
      <w:pPr>
        <w:pStyle w:val="Akapitzlist"/>
        <w:numPr>
          <w:ilvl w:val="0"/>
          <w:numId w:val="123"/>
        </w:numPr>
      </w:pPr>
      <w:proofErr w:type="spellStart"/>
      <w:r w:rsidRPr="008C4A23">
        <w:t>ecip</w:t>
      </w:r>
      <w:proofErr w:type="spellEnd"/>
      <w:r w:rsidRPr="008C4A23">
        <w:t>-</w:t>
      </w:r>
      <w:proofErr w:type="spellStart"/>
      <w:r w:rsidRPr="008C4A23">
        <w:t>seap</w:t>
      </w:r>
      <w:proofErr w:type="spellEnd"/>
      <w:r w:rsidRPr="008C4A23">
        <w:t>-adapter</w:t>
      </w:r>
    </w:p>
    <w:p w14:paraId="37928B11" w14:textId="36BC9774" w:rsidR="00C24B06" w:rsidRPr="008C4A23" w:rsidRDefault="00C24B06" w:rsidP="00C24B06">
      <w:pPr>
        <w:pStyle w:val="Akapitzlist"/>
        <w:numPr>
          <w:ilvl w:val="0"/>
          <w:numId w:val="0"/>
        </w:numPr>
        <w:ind w:left="720"/>
      </w:pPr>
      <w:r w:rsidRPr="008C4A23">
        <w:t xml:space="preserve">Moduł/biblioteka realizująca proces wysyłania komunikatów do podmiotu. Komunikacja z podmiotami gospodarczymi realizowana za pośrednictwem systemu </w:t>
      </w:r>
      <w:r w:rsidR="00B3027F" w:rsidRPr="008C4A23">
        <w:t>SEAP</w:t>
      </w:r>
      <w:r w:rsidRPr="008C4A23">
        <w:t>.</w:t>
      </w:r>
    </w:p>
    <w:p w14:paraId="3CC8C68B" w14:textId="77777777" w:rsidR="00C24B06" w:rsidRPr="008C4A23" w:rsidRDefault="00C24B06" w:rsidP="0087301C">
      <w:pPr>
        <w:pStyle w:val="Akapitzlist"/>
        <w:numPr>
          <w:ilvl w:val="0"/>
          <w:numId w:val="123"/>
        </w:numPr>
      </w:pPr>
      <w:proofErr w:type="spellStart"/>
      <w:r w:rsidRPr="008C4A23">
        <w:t>validator</w:t>
      </w:r>
      <w:proofErr w:type="spellEnd"/>
      <w:r w:rsidRPr="008C4A23">
        <w:t>-adapter</w:t>
      </w:r>
    </w:p>
    <w:p w14:paraId="7D75A4E0" w14:textId="58DFC48D" w:rsidR="00C24B06" w:rsidRPr="008C4A23" w:rsidRDefault="00C24B06" w:rsidP="00C24B06">
      <w:pPr>
        <w:pStyle w:val="Akapitzlist"/>
        <w:numPr>
          <w:ilvl w:val="0"/>
          <w:numId w:val="0"/>
        </w:numPr>
        <w:ind w:left="720"/>
      </w:pPr>
      <w:r w:rsidRPr="008C4A23">
        <w:lastRenderedPageBreak/>
        <w:t xml:space="preserve">Moduł/biblioteka realizująca wywołania walidacji dokumentów XML w </w:t>
      </w:r>
      <w:r w:rsidR="00D11032" w:rsidRPr="008C4A23">
        <w:t>P</w:t>
      </w:r>
      <w:r w:rsidRPr="008C4A23">
        <w:t xml:space="preserve">odsystemie </w:t>
      </w:r>
      <w:r w:rsidR="006F4509" w:rsidRPr="008C4A23">
        <w:t>AES/WALIDATOR</w:t>
      </w:r>
      <w:r w:rsidRPr="008C4A23">
        <w:t xml:space="preserve">. Komunikacja realizowana jest przy użyciu </w:t>
      </w:r>
      <w:proofErr w:type="spellStart"/>
      <w:r w:rsidRPr="008C4A23">
        <w:t>webserwisów</w:t>
      </w:r>
      <w:proofErr w:type="spellEnd"/>
      <w:r w:rsidRPr="008C4A23">
        <w:t>.</w:t>
      </w:r>
    </w:p>
    <w:p w14:paraId="191CF1F0" w14:textId="77777777" w:rsidR="00C24B06" w:rsidRPr="008C4A23" w:rsidRDefault="00C24B06" w:rsidP="0087301C">
      <w:pPr>
        <w:pStyle w:val="Akapitzlist"/>
        <w:numPr>
          <w:ilvl w:val="0"/>
          <w:numId w:val="123"/>
        </w:numPr>
      </w:pPr>
      <w:proofErr w:type="spellStart"/>
      <w:r w:rsidRPr="008C4A23">
        <w:t>ariadna-adapter</w:t>
      </w:r>
      <w:proofErr w:type="spellEnd"/>
    </w:p>
    <w:p w14:paraId="067A3066" w14:textId="77777777" w:rsidR="00C24B06" w:rsidRPr="008C4A23" w:rsidRDefault="00C24B06" w:rsidP="00C24B06">
      <w:pPr>
        <w:pStyle w:val="Akapitzlist"/>
        <w:numPr>
          <w:ilvl w:val="0"/>
          <w:numId w:val="0"/>
        </w:numPr>
        <w:ind w:left="720"/>
      </w:pPr>
      <w:r w:rsidRPr="008C4A23">
        <w:t>Moduł/biblioteka realizująca proces wysyłania komunikatów do systemu Ariadna 2. Komunikacja realizowana jest przy użyciu bazy danych.</w:t>
      </w:r>
    </w:p>
    <w:p w14:paraId="380AA3F5" w14:textId="77777777" w:rsidR="00C24B06" w:rsidRPr="008C4A23" w:rsidRDefault="00C24B06" w:rsidP="0087301C">
      <w:pPr>
        <w:pStyle w:val="Akapitzlist"/>
        <w:numPr>
          <w:ilvl w:val="0"/>
          <w:numId w:val="123"/>
        </w:numPr>
      </w:pPr>
      <w:proofErr w:type="spellStart"/>
      <w:r w:rsidRPr="008C4A23">
        <w:t>pdr</w:t>
      </w:r>
      <w:proofErr w:type="spellEnd"/>
      <w:r w:rsidRPr="008C4A23">
        <w:t>-adapter</w:t>
      </w:r>
    </w:p>
    <w:p w14:paraId="0B40BE41" w14:textId="77777777" w:rsidR="00C24B06" w:rsidRPr="008C4A23" w:rsidRDefault="00C24B06" w:rsidP="00C24B06">
      <w:pPr>
        <w:pStyle w:val="Akapitzlist"/>
        <w:numPr>
          <w:ilvl w:val="0"/>
          <w:numId w:val="0"/>
        </w:numPr>
        <w:ind w:left="720"/>
      </w:pPr>
      <w:r w:rsidRPr="008C4A23">
        <w:t xml:space="preserve">Moduł/biblioteka realizująca proces wysyłania komunikatów do systemu PDR PL/UE. Komunikacja realizowana jest przy użyciu </w:t>
      </w:r>
      <w:proofErr w:type="spellStart"/>
      <w:r w:rsidRPr="008C4A23">
        <w:t>webserwisów</w:t>
      </w:r>
      <w:proofErr w:type="spellEnd"/>
      <w:r w:rsidRPr="008C4A23">
        <w:t xml:space="preserve">. </w:t>
      </w:r>
    </w:p>
    <w:p w14:paraId="2E2EFB77" w14:textId="77777777" w:rsidR="00C24B06" w:rsidRPr="008C4A23" w:rsidRDefault="00C24B06" w:rsidP="0087301C">
      <w:pPr>
        <w:pStyle w:val="Akapitzlist"/>
        <w:numPr>
          <w:ilvl w:val="0"/>
          <w:numId w:val="123"/>
        </w:numPr>
      </w:pPr>
      <w:proofErr w:type="spellStart"/>
      <w:r w:rsidRPr="008C4A23">
        <w:t>pki</w:t>
      </w:r>
      <w:proofErr w:type="spellEnd"/>
      <w:r w:rsidRPr="008C4A23">
        <w:t>-adapter</w:t>
      </w:r>
    </w:p>
    <w:p w14:paraId="5B71C8DD" w14:textId="77777777" w:rsidR="00C24B06" w:rsidRPr="008C4A23" w:rsidRDefault="00C24B06" w:rsidP="00C24B06">
      <w:pPr>
        <w:pStyle w:val="Akapitzlist"/>
        <w:numPr>
          <w:ilvl w:val="0"/>
          <w:numId w:val="0"/>
        </w:numPr>
        <w:ind w:left="720"/>
      </w:pPr>
      <w:r w:rsidRPr="008C4A23">
        <w:t>Moduł odpowiadający za wywołanie usługi web service w systemie PKI. Utrzymuje informację o dostępności/braku dostępności systemu PKI.</w:t>
      </w:r>
    </w:p>
    <w:p w14:paraId="54C623F3" w14:textId="77777777" w:rsidR="00C24B06" w:rsidRPr="008C4A23" w:rsidRDefault="00C24B06" w:rsidP="0087301C">
      <w:pPr>
        <w:pStyle w:val="Akapitzlist"/>
        <w:numPr>
          <w:ilvl w:val="0"/>
          <w:numId w:val="123"/>
        </w:numPr>
      </w:pPr>
      <w:proofErr w:type="spellStart"/>
      <w:r w:rsidRPr="008C4A23">
        <w:t>IntrastatApp</w:t>
      </w:r>
      <w:proofErr w:type="spellEnd"/>
    </w:p>
    <w:p w14:paraId="505DF891" w14:textId="1B842DDE" w:rsidR="00C24B06" w:rsidRPr="008C4A23" w:rsidRDefault="00C24B06" w:rsidP="00C24B06">
      <w:pPr>
        <w:pStyle w:val="Akapitzlist"/>
        <w:numPr>
          <w:ilvl w:val="0"/>
          <w:numId w:val="0"/>
        </w:numPr>
        <w:ind w:left="720"/>
      </w:pPr>
      <w:r w:rsidRPr="008C4A23">
        <w:t>Aplikacja przeglądarkowa udostępniająca interfejs graficzny dla funkcjonariusza celnego do AIS/INTRASTAT. Odpowiednik i rozwinięcie działającej obecnie aplikacji AIS/</w:t>
      </w:r>
      <w:proofErr w:type="spellStart"/>
      <w:r w:rsidRPr="008C4A23">
        <w:t>INTRASTATApp</w:t>
      </w:r>
      <w:proofErr w:type="spellEnd"/>
      <w:r w:rsidRPr="008C4A23">
        <w:t xml:space="preserve"> (w zakresie funkcjonalnym AIS/INTRASTAT).</w:t>
      </w:r>
    </w:p>
    <w:p w14:paraId="1E0BCD26" w14:textId="77777777" w:rsidR="00C24B06" w:rsidRPr="008C4A23" w:rsidRDefault="00C24B06" w:rsidP="0087301C">
      <w:pPr>
        <w:pStyle w:val="Akapitzlist"/>
        <w:numPr>
          <w:ilvl w:val="0"/>
          <w:numId w:val="123"/>
        </w:numPr>
      </w:pPr>
      <w:proofErr w:type="spellStart"/>
      <w:r w:rsidRPr="008C4A23">
        <w:t>IntrastatWS</w:t>
      </w:r>
      <w:proofErr w:type="spellEnd"/>
    </w:p>
    <w:p w14:paraId="45C9EC4B" w14:textId="38E04C8E" w:rsidR="00C24B06" w:rsidRPr="008C4A23" w:rsidRDefault="00C24B06" w:rsidP="00C24B06">
      <w:pPr>
        <w:pStyle w:val="Akapitzlist"/>
        <w:numPr>
          <w:ilvl w:val="0"/>
          <w:numId w:val="0"/>
        </w:numPr>
        <w:ind w:left="720"/>
      </w:pPr>
      <w:r w:rsidRPr="008C4A23">
        <w:t xml:space="preserve">Moduł udostępniający wybrane funkcjonalności AIS/INTRASTAT przez </w:t>
      </w:r>
      <w:proofErr w:type="spellStart"/>
      <w:r w:rsidRPr="008C4A23">
        <w:t>webserwisy</w:t>
      </w:r>
      <w:proofErr w:type="spellEnd"/>
      <w:r w:rsidRPr="008C4A23">
        <w:t>.</w:t>
      </w:r>
    </w:p>
    <w:p w14:paraId="779694F5" w14:textId="77777777" w:rsidR="00C24B06" w:rsidRPr="008C4A23" w:rsidRDefault="00C24B06" w:rsidP="0087301C">
      <w:pPr>
        <w:pStyle w:val="Akapitzlist"/>
        <w:numPr>
          <w:ilvl w:val="0"/>
          <w:numId w:val="123"/>
        </w:numPr>
      </w:pPr>
      <w:proofErr w:type="spellStart"/>
      <w:r w:rsidRPr="008C4A23">
        <w:t>IntrastatMgr</w:t>
      </w:r>
      <w:proofErr w:type="spellEnd"/>
    </w:p>
    <w:p w14:paraId="667C667E" w14:textId="0FE5B230" w:rsidR="00C24B06" w:rsidRPr="008C4A23" w:rsidRDefault="00C24B06" w:rsidP="00C24B06">
      <w:pPr>
        <w:pStyle w:val="Akapitzlist"/>
        <w:numPr>
          <w:ilvl w:val="0"/>
          <w:numId w:val="0"/>
        </w:numPr>
        <w:ind w:left="720"/>
      </w:pPr>
      <w:r w:rsidRPr="008C4A23">
        <w:t xml:space="preserve">Moduł odpowiedzialny za zarządzanie przypadkami użycia AIS/INTRASTAT. Udostępnia usługi dla aplikacji przeglądarkowej </w:t>
      </w:r>
      <w:proofErr w:type="spellStart"/>
      <w:r w:rsidRPr="008C4A23">
        <w:t>IntrastatApp</w:t>
      </w:r>
      <w:proofErr w:type="spellEnd"/>
      <w:r w:rsidRPr="008C4A23">
        <w:t xml:space="preserve"> i modułu uruchamiania zadań sterowanych czasem oraz implementuje usługi udostępniane systemom zewnętrznym przez </w:t>
      </w:r>
      <w:proofErr w:type="spellStart"/>
      <w:r w:rsidRPr="008C4A23">
        <w:t>webserwisy</w:t>
      </w:r>
      <w:proofErr w:type="spellEnd"/>
      <w:r w:rsidRPr="008C4A23">
        <w:t xml:space="preserve">.   </w:t>
      </w:r>
    </w:p>
    <w:p w14:paraId="2208DAF9" w14:textId="6837DFBB" w:rsidR="00AB3A9F" w:rsidRPr="008C4A23" w:rsidRDefault="00AB3A9F" w:rsidP="0087301C">
      <w:pPr>
        <w:pStyle w:val="Nagwek3"/>
        <w:numPr>
          <w:ilvl w:val="2"/>
          <w:numId w:val="73"/>
        </w:numPr>
      </w:pPr>
      <w:bookmarkStart w:id="137" w:name="_Toc176937032"/>
      <w:r w:rsidRPr="008C4A23">
        <w:t>AIS/KEX</w:t>
      </w:r>
      <w:bookmarkEnd w:id="137"/>
    </w:p>
    <w:p w14:paraId="18898389" w14:textId="77777777" w:rsidR="00DB165E" w:rsidRPr="008C4A23" w:rsidRDefault="00DB165E" w:rsidP="00DB165E">
      <w:pPr>
        <w:keepNext/>
      </w:pPr>
      <w:r w:rsidRPr="008C4A23">
        <w:rPr>
          <w:i/>
          <w:iCs/>
          <w:noProof/>
          <w:lang w:eastAsia="pl-PL"/>
        </w:rPr>
        <w:drawing>
          <wp:inline distT="0" distB="0" distL="0" distR="0" wp14:anchorId="7A0C5E11" wp14:editId="4781A68A">
            <wp:extent cx="4377055" cy="2658110"/>
            <wp:effectExtent l="0" t="0" r="4445" b="8890"/>
            <wp:docPr id="1512904531" name="Obraz 15129045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4377055" cy="2658110"/>
                    </a:xfrm>
                    <a:prstGeom prst="rect">
                      <a:avLst/>
                    </a:prstGeom>
                    <a:noFill/>
                    <a:ln>
                      <a:noFill/>
                    </a:ln>
                  </pic:spPr>
                </pic:pic>
              </a:graphicData>
            </a:graphic>
          </wp:inline>
        </w:drawing>
      </w:r>
    </w:p>
    <w:p w14:paraId="31386532" w14:textId="79F1A3AA" w:rsidR="00DB165E" w:rsidRPr="008C4A23" w:rsidRDefault="00DB165E" w:rsidP="00DB165E">
      <w:pPr>
        <w:pStyle w:val="Legenda"/>
      </w:pPr>
      <w:bookmarkStart w:id="138" w:name="_Toc176937238"/>
      <w:r w:rsidRPr="008C4A23">
        <w:t xml:space="preserve">Rysunek </w:t>
      </w:r>
      <w:r w:rsidR="00982509" w:rsidRPr="008C4A23">
        <w:fldChar w:fldCharType="begin"/>
      </w:r>
      <w:r w:rsidR="00982509" w:rsidRPr="008C4A23">
        <w:instrText xml:space="preserve"> SEQ Rysunek \* ARABIC </w:instrText>
      </w:r>
      <w:r w:rsidR="00982509" w:rsidRPr="008C4A23">
        <w:fldChar w:fldCharType="separate"/>
      </w:r>
      <w:r w:rsidR="00C0746E" w:rsidRPr="008C4A23">
        <w:rPr>
          <w:noProof/>
        </w:rPr>
        <w:t>19</w:t>
      </w:r>
      <w:r w:rsidR="00982509" w:rsidRPr="008C4A23">
        <w:rPr>
          <w:noProof/>
        </w:rPr>
        <w:fldChar w:fldCharType="end"/>
      </w:r>
      <w:r w:rsidR="00316A3C" w:rsidRPr="008C4A23">
        <w:rPr>
          <w:noProof/>
        </w:rPr>
        <w:t>.</w:t>
      </w:r>
      <w:r w:rsidRPr="008C4A23">
        <w:t xml:space="preserve"> Otoczenie AIS/KEX</w:t>
      </w:r>
      <w:r w:rsidR="00316A3C" w:rsidRPr="008C4A23">
        <w:t>.</w:t>
      </w:r>
      <w:bookmarkEnd w:id="138"/>
    </w:p>
    <w:p w14:paraId="0BC65C4E" w14:textId="7D92229A" w:rsidR="00DB165E" w:rsidRPr="008C4A23" w:rsidRDefault="00DB165E" w:rsidP="00DB165E"/>
    <w:p w14:paraId="3824C73D" w14:textId="77777777" w:rsidR="00EF2580" w:rsidRPr="008C4A23" w:rsidRDefault="00EF2580" w:rsidP="00EF2580">
      <w:pPr>
        <w:keepNext/>
      </w:pPr>
      <w:r w:rsidRPr="008C4A23">
        <w:rPr>
          <w:noProof/>
          <w:lang w:eastAsia="pl-PL"/>
        </w:rPr>
        <w:lastRenderedPageBreak/>
        <w:drawing>
          <wp:inline distT="0" distB="0" distL="0" distR="0" wp14:anchorId="4A873200" wp14:editId="3F96130D">
            <wp:extent cx="3803650" cy="4486910"/>
            <wp:effectExtent l="0" t="0" r="6350" b="8890"/>
            <wp:docPr id="1512904532" name="Obraz 15129045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3803650" cy="4486910"/>
                    </a:xfrm>
                    <a:prstGeom prst="rect">
                      <a:avLst/>
                    </a:prstGeom>
                    <a:noFill/>
                    <a:ln>
                      <a:noFill/>
                    </a:ln>
                  </pic:spPr>
                </pic:pic>
              </a:graphicData>
            </a:graphic>
          </wp:inline>
        </w:drawing>
      </w:r>
    </w:p>
    <w:p w14:paraId="6A467B55" w14:textId="4620B4DB" w:rsidR="00EF2580" w:rsidRPr="008C4A23" w:rsidRDefault="00EF2580" w:rsidP="00EF2580">
      <w:pPr>
        <w:pStyle w:val="Legenda"/>
      </w:pPr>
      <w:bookmarkStart w:id="139" w:name="_Toc176937239"/>
      <w:r w:rsidRPr="008C4A23">
        <w:t xml:space="preserve">Rysunek </w:t>
      </w:r>
      <w:r w:rsidR="00982509" w:rsidRPr="008C4A23">
        <w:fldChar w:fldCharType="begin"/>
      </w:r>
      <w:r w:rsidR="00982509" w:rsidRPr="008C4A23">
        <w:instrText xml:space="preserve"> SEQ Rysunek \* ARABIC </w:instrText>
      </w:r>
      <w:r w:rsidR="00982509" w:rsidRPr="008C4A23">
        <w:fldChar w:fldCharType="separate"/>
      </w:r>
      <w:r w:rsidR="00C0746E" w:rsidRPr="008C4A23">
        <w:rPr>
          <w:noProof/>
        </w:rPr>
        <w:t>20</w:t>
      </w:r>
      <w:r w:rsidR="00982509" w:rsidRPr="008C4A23">
        <w:rPr>
          <w:noProof/>
        </w:rPr>
        <w:fldChar w:fldCharType="end"/>
      </w:r>
      <w:r w:rsidR="00316A3C" w:rsidRPr="008C4A23">
        <w:rPr>
          <w:noProof/>
        </w:rPr>
        <w:t>.</w:t>
      </w:r>
      <w:r w:rsidRPr="008C4A23">
        <w:t xml:space="preserve"> Komponenty AIS/KEX</w:t>
      </w:r>
      <w:r w:rsidR="00316A3C" w:rsidRPr="008C4A23">
        <w:t>.</w:t>
      </w:r>
      <w:bookmarkEnd w:id="139"/>
    </w:p>
    <w:p w14:paraId="59ADD6CB" w14:textId="2B961786" w:rsidR="00EF2580" w:rsidRPr="008C4A23" w:rsidRDefault="00EF2580" w:rsidP="00EF2580"/>
    <w:p w14:paraId="64FEBEF9" w14:textId="15AD401D" w:rsidR="00EF2580" w:rsidRPr="008C4A23" w:rsidRDefault="00EF2580" w:rsidP="00EF2580">
      <w:pPr>
        <w:pStyle w:val="Legenda"/>
      </w:pPr>
      <w:bookmarkStart w:id="140" w:name="_Toc176937312"/>
      <w:r w:rsidRPr="008C4A23">
        <w:t xml:space="preserve">Tabela </w:t>
      </w:r>
      <w:r w:rsidR="00982509" w:rsidRPr="008C4A23">
        <w:fldChar w:fldCharType="begin"/>
      </w:r>
      <w:r w:rsidR="00982509" w:rsidRPr="008C4A23">
        <w:instrText xml:space="preserve"> SEQ Tabela \* ARABIC </w:instrText>
      </w:r>
      <w:r w:rsidR="00982509" w:rsidRPr="008C4A23">
        <w:fldChar w:fldCharType="separate"/>
      </w:r>
      <w:r w:rsidR="00BB3143" w:rsidRPr="008C4A23">
        <w:rPr>
          <w:noProof/>
        </w:rPr>
        <w:t>4</w:t>
      </w:r>
      <w:r w:rsidR="00982509" w:rsidRPr="008C4A23">
        <w:rPr>
          <w:noProof/>
        </w:rPr>
        <w:fldChar w:fldCharType="end"/>
      </w:r>
      <w:r w:rsidRPr="008C4A23">
        <w:t xml:space="preserve">  Wyszczególnienie komponentów AIS</w:t>
      </w:r>
      <w:r w:rsidR="0022140E" w:rsidRPr="008C4A23">
        <w:t>/</w:t>
      </w:r>
      <w:r w:rsidRPr="008C4A23">
        <w:t>KEX</w:t>
      </w:r>
      <w:bookmarkEnd w:id="140"/>
    </w:p>
    <w:tbl>
      <w:tblPr>
        <w:tblStyle w:val="StylTabelkiAsseco"/>
        <w:tblW w:w="0" w:type="auto"/>
        <w:tblLook w:val="04A0" w:firstRow="1" w:lastRow="0" w:firstColumn="1" w:lastColumn="0" w:noHBand="0" w:noVBand="1"/>
      </w:tblPr>
      <w:tblGrid>
        <w:gridCol w:w="2253"/>
        <w:gridCol w:w="6809"/>
      </w:tblGrid>
      <w:tr w:rsidR="00EF2580" w:rsidRPr="008C4A23" w14:paraId="2BDAA0E7" w14:textId="77777777" w:rsidTr="00EF2580">
        <w:trPr>
          <w:cnfStyle w:val="100000000000" w:firstRow="1" w:lastRow="0" w:firstColumn="0" w:lastColumn="0" w:oddVBand="0" w:evenVBand="0" w:oddHBand="0" w:evenHBand="0" w:firstRowFirstColumn="0" w:firstRowLastColumn="0" w:lastRowFirstColumn="0" w:lastRowLastColumn="0"/>
        </w:trPr>
        <w:tc>
          <w:tcPr>
            <w:tcW w:w="2253" w:type="dxa"/>
          </w:tcPr>
          <w:p w14:paraId="068BC918" w14:textId="77777777" w:rsidR="00EF2580" w:rsidRPr="008C4A23" w:rsidRDefault="00EF2580" w:rsidP="003D7C20">
            <w:pPr>
              <w:rPr>
                <w:rFonts w:cs="Arial"/>
                <w:sz w:val="16"/>
                <w:szCs w:val="16"/>
              </w:rPr>
            </w:pPr>
            <w:r w:rsidRPr="008C4A23">
              <w:rPr>
                <w:rFonts w:cs="Arial"/>
                <w:sz w:val="16"/>
                <w:szCs w:val="16"/>
              </w:rPr>
              <w:t>Komponent</w:t>
            </w:r>
          </w:p>
        </w:tc>
        <w:tc>
          <w:tcPr>
            <w:tcW w:w="6809" w:type="dxa"/>
          </w:tcPr>
          <w:p w14:paraId="3BAE6161" w14:textId="77777777" w:rsidR="00EF2580" w:rsidRPr="008C4A23" w:rsidRDefault="00EF2580" w:rsidP="003D7C20">
            <w:pPr>
              <w:rPr>
                <w:rFonts w:cs="Arial"/>
                <w:sz w:val="16"/>
                <w:szCs w:val="16"/>
              </w:rPr>
            </w:pPr>
            <w:r w:rsidRPr="008C4A23">
              <w:rPr>
                <w:rFonts w:cs="Arial"/>
                <w:sz w:val="16"/>
                <w:szCs w:val="16"/>
              </w:rPr>
              <w:t>Opis</w:t>
            </w:r>
          </w:p>
        </w:tc>
      </w:tr>
      <w:tr w:rsidR="00EF2580" w:rsidRPr="008C4A23" w14:paraId="03456E3A" w14:textId="77777777" w:rsidTr="00EF2580">
        <w:tc>
          <w:tcPr>
            <w:tcW w:w="2253" w:type="dxa"/>
          </w:tcPr>
          <w:p w14:paraId="7D5B8F83" w14:textId="77777777" w:rsidR="00EF2580" w:rsidRPr="008C4A23" w:rsidRDefault="00EF2580" w:rsidP="003D7C20">
            <w:pPr>
              <w:rPr>
                <w:rFonts w:cs="Arial"/>
                <w:sz w:val="16"/>
                <w:szCs w:val="16"/>
              </w:rPr>
            </w:pPr>
            <w:r w:rsidRPr="008C4A23">
              <w:rPr>
                <w:rFonts w:cs="Arial"/>
                <w:sz w:val="16"/>
                <w:szCs w:val="16"/>
              </w:rPr>
              <w:t>AIS/KEX/APP</w:t>
            </w:r>
          </w:p>
        </w:tc>
        <w:tc>
          <w:tcPr>
            <w:tcW w:w="6809" w:type="dxa"/>
          </w:tcPr>
          <w:p w14:paraId="3C9D8D60" w14:textId="77777777" w:rsidR="00EF2580" w:rsidRPr="008C4A23" w:rsidRDefault="00EF2580" w:rsidP="003D7C20">
            <w:pPr>
              <w:rPr>
                <w:rFonts w:cs="Arial"/>
                <w:sz w:val="16"/>
                <w:szCs w:val="16"/>
              </w:rPr>
            </w:pPr>
            <w:r w:rsidRPr="008C4A23">
              <w:rPr>
                <w:rFonts w:cs="Arial"/>
                <w:sz w:val="16"/>
                <w:szCs w:val="16"/>
              </w:rPr>
              <w:t>Komponent odpowiedzialny za u</w:t>
            </w:r>
            <w:r w:rsidRPr="008C4A23">
              <w:rPr>
                <w:sz w:val="16"/>
                <w:szCs w:val="16"/>
              </w:rPr>
              <w:t xml:space="preserve">możliwienie użytkownikowi interakcji z systemem poprzez GUI (udostępnienie przypadków użycia w postaci obiektów / skryptów </w:t>
            </w:r>
            <w:r w:rsidRPr="008C4A23">
              <w:rPr>
                <w:rFonts w:cs="Arial"/>
                <w:sz w:val="16"/>
                <w:szCs w:val="16"/>
              </w:rPr>
              <w:t>możliwych do zwizualizowania / uruchomienia w przeglądarce internetowej i komunikujących się z serwerem</w:t>
            </w:r>
            <w:r w:rsidRPr="008C4A23">
              <w:rPr>
                <w:sz w:val="16"/>
                <w:szCs w:val="16"/>
              </w:rPr>
              <w:t>).</w:t>
            </w:r>
          </w:p>
        </w:tc>
      </w:tr>
      <w:tr w:rsidR="00EF2580" w:rsidRPr="008C4A23" w14:paraId="7A8542E6" w14:textId="77777777" w:rsidTr="00EF2580">
        <w:tc>
          <w:tcPr>
            <w:tcW w:w="2253" w:type="dxa"/>
          </w:tcPr>
          <w:p w14:paraId="19A24C16" w14:textId="77777777" w:rsidR="00EF2580" w:rsidRPr="008C4A23" w:rsidRDefault="00EF2580" w:rsidP="003D7C20">
            <w:pPr>
              <w:rPr>
                <w:rFonts w:cs="Arial"/>
                <w:sz w:val="16"/>
                <w:szCs w:val="16"/>
              </w:rPr>
            </w:pPr>
            <w:r w:rsidRPr="008C4A23">
              <w:rPr>
                <w:rFonts w:cs="Arial"/>
                <w:sz w:val="16"/>
                <w:szCs w:val="16"/>
              </w:rPr>
              <w:t>AIS/KEX/CORE</w:t>
            </w:r>
          </w:p>
        </w:tc>
        <w:tc>
          <w:tcPr>
            <w:tcW w:w="6809" w:type="dxa"/>
          </w:tcPr>
          <w:p w14:paraId="024DB77F" w14:textId="77777777" w:rsidR="00EF2580" w:rsidRPr="008C4A23" w:rsidRDefault="00EF2580" w:rsidP="003D7C20">
            <w:pPr>
              <w:rPr>
                <w:rFonts w:cs="Arial"/>
                <w:sz w:val="16"/>
                <w:szCs w:val="16"/>
              </w:rPr>
            </w:pPr>
            <w:r w:rsidRPr="008C4A23">
              <w:rPr>
                <w:rFonts w:cs="Arial"/>
                <w:sz w:val="16"/>
                <w:szCs w:val="16"/>
              </w:rPr>
              <w:t>Komponent odpowiedzialny za realizację logiki aplikacji, tj. przetwarzanie procesów biznesowych oraz integrację z systemami zewnętrznymi.</w:t>
            </w:r>
          </w:p>
        </w:tc>
      </w:tr>
      <w:tr w:rsidR="00EF2580" w:rsidRPr="008C4A23" w14:paraId="4D31AE16" w14:textId="77777777" w:rsidTr="00EF2580">
        <w:tc>
          <w:tcPr>
            <w:tcW w:w="2253" w:type="dxa"/>
          </w:tcPr>
          <w:p w14:paraId="6564617F" w14:textId="77777777" w:rsidR="00EF2580" w:rsidRPr="008C4A23" w:rsidRDefault="00EF2580" w:rsidP="003D7C20">
            <w:pPr>
              <w:rPr>
                <w:rFonts w:cs="Arial"/>
                <w:sz w:val="16"/>
                <w:szCs w:val="16"/>
              </w:rPr>
            </w:pPr>
            <w:r w:rsidRPr="008C4A23">
              <w:rPr>
                <w:rFonts w:cs="Arial"/>
                <w:sz w:val="16"/>
                <w:szCs w:val="16"/>
              </w:rPr>
              <w:t>AIS/KEX/SQL</w:t>
            </w:r>
          </w:p>
        </w:tc>
        <w:tc>
          <w:tcPr>
            <w:tcW w:w="6809" w:type="dxa"/>
          </w:tcPr>
          <w:p w14:paraId="56FD444A" w14:textId="77777777" w:rsidR="00EF2580" w:rsidRPr="008C4A23" w:rsidRDefault="00EF2580" w:rsidP="003D7C20">
            <w:pPr>
              <w:rPr>
                <w:rFonts w:cs="Arial"/>
                <w:sz w:val="16"/>
                <w:szCs w:val="16"/>
              </w:rPr>
            </w:pPr>
            <w:r w:rsidRPr="008C4A23">
              <w:rPr>
                <w:rFonts w:cs="Arial"/>
                <w:sz w:val="16"/>
                <w:szCs w:val="16"/>
              </w:rPr>
              <w:t>Relacyjna baza służąca do przechowywania danych</w:t>
            </w:r>
          </w:p>
        </w:tc>
      </w:tr>
      <w:tr w:rsidR="00EF2580" w:rsidRPr="008C4A23" w14:paraId="2D942490" w14:textId="77777777" w:rsidTr="00EF2580">
        <w:tc>
          <w:tcPr>
            <w:tcW w:w="2253" w:type="dxa"/>
          </w:tcPr>
          <w:p w14:paraId="05F06EB8" w14:textId="77777777" w:rsidR="00EF2580" w:rsidRPr="008C4A23" w:rsidRDefault="00EF2580" w:rsidP="003D7C20">
            <w:pPr>
              <w:rPr>
                <w:rFonts w:cs="Arial"/>
                <w:sz w:val="16"/>
                <w:szCs w:val="16"/>
              </w:rPr>
            </w:pPr>
            <w:r w:rsidRPr="008C4A23">
              <w:rPr>
                <w:rFonts w:cs="Arial"/>
                <w:sz w:val="16"/>
                <w:szCs w:val="16"/>
              </w:rPr>
              <w:t>AIS/KEX/ES</w:t>
            </w:r>
          </w:p>
        </w:tc>
        <w:tc>
          <w:tcPr>
            <w:tcW w:w="6809" w:type="dxa"/>
          </w:tcPr>
          <w:p w14:paraId="73D42B75" w14:textId="77777777" w:rsidR="00EF2580" w:rsidRPr="008C4A23" w:rsidRDefault="00EF2580" w:rsidP="003D7C20">
            <w:pPr>
              <w:rPr>
                <w:rFonts w:cs="Arial"/>
                <w:sz w:val="16"/>
                <w:szCs w:val="16"/>
              </w:rPr>
            </w:pPr>
            <w:r w:rsidRPr="008C4A23">
              <w:rPr>
                <w:rFonts w:cs="Arial"/>
                <w:sz w:val="16"/>
                <w:szCs w:val="16"/>
              </w:rPr>
              <w:t>Obiektowa baza służąca wyłącznie do wyszukiwania danych</w:t>
            </w:r>
          </w:p>
        </w:tc>
      </w:tr>
    </w:tbl>
    <w:p w14:paraId="38112B40" w14:textId="7E37C4D0" w:rsidR="00EF2580" w:rsidRPr="008C4A23" w:rsidRDefault="00EF2580" w:rsidP="00EF2580"/>
    <w:p w14:paraId="00DF2E85" w14:textId="77777777" w:rsidR="00EF2580" w:rsidRPr="008C4A23" w:rsidRDefault="00EF2580" w:rsidP="00EF2580">
      <w:pPr>
        <w:keepNext/>
      </w:pPr>
      <w:r w:rsidRPr="008C4A23">
        <w:rPr>
          <w:noProof/>
          <w:lang w:eastAsia="pl-PL"/>
        </w:rPr>
        <w:lastRenderedPageBreak/>
        <w:drawing>
          <wp:inline distT="0" distB="0" distL="0" distR="0" wp14:anchorId="0946B980" wp14:editId="79472A4E">
            <wp:extent cx="4766945" cy="3681730"/>
            <wp:effectExtent l="0" t="0" r="0" b="0"/>
            <wp:docPr id="1512904533" name="Obraz 15129045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4766945" cy="3681730"/>
                    </a:xfrm>
                    <a:prstGeom prst="rect">
                      <a:avLst/>
                    </a:prstGeom>
                    <a:noFill/>
                    <a:ln>
                      <a:noFill/>
                    </a:ln>
                  </pic:spPr>
                </pic:pic>
              </a:graphicData>
            </a:graphic>
          </wp:inline>
        </w:drawing>
      </w:r>
    </w:p>
    <w:p w14:paraId="3C864D2F" w14:textId="6FC71863" w:rsidR="00EF2580" w:rsidRPr="008C4A23" w:rsidRDefault="00EF2580" w:rsidP="00EF2580">
      <w:pPr>
        <w:pStyle w:val="Legenda"/>
      </w:pPr>
      <w:bookmarkStart w:id="141" w:name="_Toc176937240"/>
      <w:r w:rsidRPr="008C4A23">
        <w:t xml:space="preserve">Rysunek </w:t>
      </w:r>
      <w:r w:rsidR="00982509" w:rsidRPr="008C4A23">
        <w:fldChar w:fldCharType="begin"/>
      </w:r>
      <w:r w:rsidR="00982509" w:rsidRPr="008C4A23">
        <w:instrText xml:space="preserve"> SEQ Rysunek \* ARABIC </w:instrText>
      </w:r>
      <w:r w:rsidR="00982509" w:rsidRPr="008C4A23">
        <w:fldChar w:fldCharType="separate"/>
      </w:r>
      <w:r w:rsidR="00C0746E" w:rsidRPr="008C4A23">
        <w:rPr>
          <w:noProof/>
        </w:rPr>
        <w:t>21</w:t>
      </w:r>
      <w:r w:rsidR="00982509" w:rsidRPr="008C4A23">
        <w:rPr>
          <w:noProof/>
        </w:rPr>
        <w:fldChar w:fldCharType="end"/>
      </w:r>
      <w:r w:rsidR="00316A3C" w:rsidRPr="008C4A23">
        <w:rPr>
          <w:noProof/>
        </w:rPr>
        <w:t>.</w:t>
      </w:r>
      <w:r w:rsidRPr="008C4A23">
        <w:t xml:space="preserve"> Komponenty i pakiety AIS/KEX</w:t>
      </w:r>
      <w:r w:rsidR="00316A3C" w:rsidRPr="008C4A23">
        <w:t>.</w:t>
      </w:r>
      <w:bookmarkEnd w:id="141"/>
    </w:p>
    <w:p w14:paraId="26E1A0A4" w14:textId="427437B1" w:rsidR="00EF2580" w:rsidRPr="008C4A23" w:rsidRDefault="00EF2580" w:rsidP="00EF2580"/>
    <w:p w14:paraId="52B420AD" w14:textId="0C24F68A" w:rsidR="00F92629" w:rsidRPr="008C4A23" w:rsidRDefault="00F92629" w:rsidP="00F92629">
      <w:pPr>
        <w:pStyle w:val="Legenda"/>
      </w:pPr>
      <w:bookmarkStart w:id="142" w:name="_Toc176937313"/>
      <w:r w:rsidRPr="008C4A23">
        <w:t xml:space="preserve">Tabela </w:t>
      </w:r>
      <w:r w:rsidR="00982509" w:rsidRPr="008C4A23">
        <w:fldChar w:fldCharType="begin"/>
      </w:r>
      <w:r w:rsidR="00982509" w:rsidRPr="008C4A23">
        <w:instrText xml:space="preserve"> SEQ Tabela \* ARABIC </w:instrText>
      </w:r>
      <w:r w:rsidR="00982509" w:rsidRPr="008C4A23">
        <w:fldChar w:fldCharType="separate"/>
      </w:r>
      <w:r w:rsidR="00BB3143" w:rsidRPr="008C4A23">
        <w:rPr>
          <w:noProof/>
        </w:rPr>
        <w:t>5</w:t>
      </w:r>
      <w:r w:rsidR="00982509" w:rsidRPr="008C4A23">
        <w:rPr>
          <w:noProof/>
        </w:rPr>
        <w:fldChar w:fldCharType="end"/>
      </w:r>
      <w:r w:rsidRPr="008C4A23">
        <w:t xml:space="preserve"> Wyszczególnienie komponentów AIS/KEX</w:t>
      </w:r>
      <w:bookmarkEnd w:id="142"/>
    </w:p>
    <w:tbl>
      <w:tblPr>
        <w:tblStyle w:val="StylTabelkiAsseco"/>
        <w:tblW w:w="5000" w:type="pct"/>
        <w:tblLook w:val="04A0" w:firstRow="1" w:lastRow="0" w:firstColumn="1" w:lastColumn="0" w:noHBand="0" w:noVBand="1"/>
      </w:tblPr>
      <w:tblGrid>
        <w:gridCol w:w="4607"/>
        <w:gridCol w:w="4455"/>
      </w:tblGrid>
      <w:tr w:rsidR="00F92629" w:rsidRPr="008C4A23" w14:paraId="2C30E9FF" w14:textId="77777777" w:rsidTr="003D7C20">
        <w:trPr>
          <w:cnfStyle w:val="100000000000" w:firstRow="1" w:lastRow="0" w:firstColumn="0" w:lastColumn="0" w:oddVBand="0" w:evenVBand="0" w:oddHBand="0" w:evenHBand="0" w:firstRowFirstColumn="0" w:firstRowLastColumn="0" w:lastRowFirstColumn="0" w:lastRowLastColumn="0"/>
        </w:trPr>
        <w:tc>
          <w:tcPr>
            <w:tcW w:w="2542" w:type="pct"/>
          </w:tcPr>
          <w:p w14:paraId="0227E6FA" w14:textId="77777777" w:rsidR="00F92629" w:rsidRPr="008C4A23" w:rsidRDefault="00F92629" w:rsidP="003D7C20">
            <w:pPr>
              <w:spacing w:before="60" w:after="60"/>
              <w:rPr>
                <w:rFonts w:asciiTheme="minorHAnsi" w:hAnsiTheme="minorHAnsi"/>
                <w:sz w:val="16"/>
                <w:szCs w:val="16"/>
              </w:rPr>
            </w:pPr>
            <w:r w:rsidRPr="008C4A23">
              <w:rPr>
                <w:rFonts w:asciiTheme="minorHAnsi" w:hAnsiTheme="minorHAnsi"/>
                <w:sz w:val="16"/>
                <w:szCs w:val="16"/>
              </w:rPr>
              <w:t>Pakiet</w:t>
            </w:r>
          </w:p>
        </w:tc>
        <w:tc>
          <w:tcPr>
            <w:tcW w:w="2458" w:type="pct"/>
          </w:tcPr>
          <w:p w14:paraId="4FD4A7A9" w14:textId="77777777" w:rsidR="00F92629" w:rsidRPr="008C4A23" w:rsidRDefault="00F92629" w:rsidP="003D7C20">
            <w:pPr>
              <w:spacing w:before="60" w:after="60"/>
              <w:rPr>
                <w:rFonts w:asciiTheme="minorHAnsi" w:hAnsiTheme="minorHAnsi"/>
                <w:sz w:val="16"/>
                <w:szCs w:val="16"/>
              </w:rPr>
            </w:pPr>
            <w:r w:rsidRPr="008C4A23">
              <w:rPr>
                <w:rFonts w:asciiTheme="minorHAnsi" w:hAnsiTheme="minorHAnsi"/>
                <w:sz w:val="16"/>
                <w:szCs w:val="16"/>
              </w:rPr>
              <w:t>Cel</w:t>
            </w:r>
          </w:p>
        </w:tc>
      </w:tr>
      <w:tr w:rsidR="00F92629" w:rsidRPr="008C4A23" w14:paraId="319B9156" w14:textId="77777777" w:rsidTr="003D7C20">
        <w:tc>
          <w:tcPr>
            <w:tcW w:w="2542" w:type="pct"/>
          </w:tcPr>
          <w:p w14:paraId="6B8D9FD2" w14:textId="77777777" w:rsidR="00F92629" w:rsidRPr="008C4A23" w:rsidRDefault="00F92629" w:rsidP="003D7C20">
            <w:pPr>
              <w:pStyle w:val="Zawartotabelki"/>
              <w:spacing w:line="288" w:lineRule="auto"/>
              <w:rPr>
                <w:rFonts w:asciiTheme="minorHAnsi" w:hAnsiTheme="minorHAnsi"/>
                <w:sz w:val="16"/>
                <w:szCs w:val="16"/>
              </w:rPr>
            </w:pPr>
            <w:r w:rsidRPr="008C4A23">
              <w:rPr>
                <w:rFonts w:asciiTheme="minorHAnsi" w:hAnsiTheme="minorHAnsi"/>
                <w:sz w:val="16"/>
                <w:szCs w:val="16"/>
              </w:rPr>
              <w:t xml:space="preserve">Aplikacja w formacie </w:t>
            </w:r>
            <w:proofErr w:type="spellStart"/>
            <w:r w:rsidRPr="008C4A23">
              <w:rPr>
                <w:rFonts w:asciiTheme="minorHAnsi" w:hAnsiTheme="minorHAnsi"/>
                <w:sz w:val="16"/>
                <w:szCs w:val="16"/>
              </w:rPr>
              <w:t>ais-kex-app.war</w:t>
            </w:r>
            <w:proofErr w:type="spellEnd"/>
          </w:p>
        </w:tc>
        <w:tc>
          <w:tcPr>
            <w:tcW w:w="2458" w:type="pct"/>
          </w:tcPr>
          <w:p w14:paraId="3339205E" w14:textId="77777777" w:rsidR="00F92629" w:rsidRPr="008C4A23" w:rsidRDefault="00F92629" w:rsidP="003D7C20">
            <w:pPr>
              <w:pStyle w:val="Zawartotabelki"/>
              <w:spacing w:line="288" w:lineRule="auto"/>
              <w:rPr>
                <w:rFonts w:asciiTheme="minorHAnsi" w:hAnsiTheme="minorHAnsi"/>
                <w:sz w:val="16"/>
                <w:szCs w:val="16"/>
              </w:rPr>
            </w:pPr>
            <w:r w:rsidRPr="008C4A23">
              <w:rPr>
                <w:rFonts w:asciiTheme="minorHAnsi" w:hAnsiTheme="minorHAnsi"/>
                <w:sz w:val="16"/>
                <w:szCs w:val="16"/>
              </w:rPr>
              <w:t>Dostarczenie fizycznej implementacji komponentu AIS/KEX/APP</w:t>
            </w:r>
          </w:p>
        </w:tc>
      </w:tr>
      <w:tr w:rsidR="00F92629" w:rsidRPr="008C4A23" w14:paraId="64B2CBE3" w14:textId="77777777" w:rsidTr="003D7C20">
        <w:tc>
          <w:tcPr>
            <w:tcW w:w="2542" w:type="pct"/>
          </w:tcPr>
          <w:p w14:paraId="38236C41" w14:textId="77777777" w:rsidR="00F92629" w:rsidRPr="008C4A23" w:rsidRDefault="00F92629" w:rsidP="003D7C20">
            <w:pPr>
              <w:pStyle w:val="Zawartotabelki"/>
              <w:spacing w:line="288" w:lineRule="auto"/>
              <w:rPr>
                <w:rFonts w:asciiTheme="minorHAnsi" w:hAnsiTheme="minorHAnsi"/>
                <w:sz w:val="16"/>
                <w:szCs w:val="16"/>
              </w:rPr>
            </w:pPr>
            <w:r w:rsidRPr="008C4A23">
              <w:rPr>
                <w:rFonts w:asciiTheme="minorHAnsi" w:hAnsiTheme="minorHAnsi"/>
                <w:sz w:val="16"/>
                <w:szCs w:val="16"/>
              </w:rPr>
              <w:t xml:space="preserve">Aplikacja w formacie </w:t>
            </w:r>
            <w:proofErr w:type="spellStart"/>
            <w:r w:rsidRPr="008C4A23">
              <w:rPr>
                <w:rFonts w:asciiTheme="minorHAnsi" w:hAnsiTheme="minorHAnsi"/>
                <w:sz w:val="16"/>
                <w:szCs w:val="16"/>
              </w:rPr>
              <w:t>ais-kex-core.war</w:t>
            </w:r>
            <w:proofErr w:type="spellEnd"/>
          </w:p>
          <w:p w14:paraId="41FCD58D" w14:textId="77777777" w:rsidR="00F92629" w:rsidRPr="008C4A23" w:rsidRDefault="00F92629" w:rsidP="003D7C20">
            <w:pPr>
              <w:pStyle w:val="Zawartotabelki"/>
              <w:spacing w:line="288" w:lineRule="auto"/>
              <w:rPr>
                <w:rFonts w:asciiTheme="minorHAnsi" w:hAnsiTheme="minorHAnsi"/>
                <w:sz w:val="16"/>
                <w:szCs w:val="16"/>
              </w:rPr>
            </w:pPr>
          </w:p>
        </w:tc>
        <w:tc>
          <w:tcPr>
            <w:tcW w:w="2458" w:type="pct"/>
          </w:tcPr>
          <w:p w14:paraId="1B995732" w14:textId="77777777" w:rsidR="00F92629" w:rsidRPr="008C4A23" w:rsidRDefault="00F92629" w:rsidP="003D7C20">
            <w:pPr>
              <w:pStyle w:val="Zawartotabelki"/>
              <w:spacing w:line="288" w:lineRule="auto"/>
              <w:rPr>
                <w:rFonts w:asciiTheme="minorHAnsi" w:hAnsiTheme="minorHAnsi"/>
                <w:sz w:val="16"/>
                <w:szCs w:val="16"/>
              </w:rPr>
            </w:pPr>
            <w:r w:rsidRPr="008C4A23">
              <w:rPr>
                <w:rFonts w:asciiTheme="minorHAnsi" w:hAnsiTheme="minorHAnsi"/>
                <w:sz w:val="16"/>
                <w:szCs w:val="16"/>
              </w:rPr>
              <w:t>Dostarczenie fizycznej implementacji komponentu AIS/KEX/CORE</w:t>
            </w:r>
          </w:p>
        </w:tc>
      </w:tr>
      <w:tr w:rsidR="00F92629" w:rsidRPr="008C4A23" w14:paraId="37BC38C7" w14:textId="77777777" w:rsidTr="003D7C20">
        <w:tc>
          <w:tcPr>
            <w:tcW w:w="2542" w:type="pct"/>
          </w:tcPr>
          <w:p w14:paraId="3A44C28B" w14:textId="77777777" w:rsidR="00F92629" w:rsidRPr="008C4A23" w:rsidRDefault="00F92629" w:rsidP="003D7C20">
            <w:pPr>
              <w:pStyle w:val="Zawartotabelki"/>
              <w:spacing w:line="288" w:lineRule="auto"/>
              <w:rPr>
                <w:rFonts w:asciiTheme="minorHAnsi" w:hAnsiTheme="minorHAnsi"/>
                <w:sz w:val="16"/>
                <w:szCs w:val="16"/>
              </w:rPr>
            </w:pPr>
            <w:r w:rsidRPr="008C4A23">
              <w:rPr>
                <w:rFonts w:asciiTheme="minorHAnsi" w:hAnsiTheme="minorHAnsi"/>
                <w:sz w:val="16"/>
                <w:szCs w:val="16"/>
              </w:rPr>
              <w:t>Skrypty tworzące bazę danych (SQL DDL)</w:t>
            </w:r>
          </w:p>
        </w:tc>
        <w:tc>
          <w:tcPr>
            <w:tcW w:w="2458" w:type="pct"/>
          </w:tcPr>
          <w:p w14:paraId="7AE82ABB" w14:textId="77777777" w:rsidR="00F92629" w:rsidRPr="008C4A23" w:rsidRDefault="00F92629" w:rsidP="003D7C20">
            <w:pPr>
              <w:pStyle w:val="Zawartotabelki"/>
              <w:spacing w:line="288" w:lineRule="auto"/>
              <w:rPr>
                <w:rFonts w:asciiTheme="minorHAnsi" w:hAnsiTheme="minorHAnsi"/>
                <w:sz w:val="16"/>
                <w:szCs w:val="16"/>
              </w:rPr>
            </w:pPr>
            <w:r w:rsidRPr="008C4A23">
              <w:rPr>
                <w:rFonts w:asciiTheme="minorHAnsi" w:hAnsiTheme="minorHAnsi"/>
                <w:sz w:val="16"/>
                <w:szCs w:val="16"/>
              </w:rPr>
              <w:t>Utworzenie struktury relacyjnej bazy danych AIS/KEX/SQL</w:t>
            </w:r>
          </w:p>
        </w:tc>
      </w:tr>
    </w:tbl>
    <w:p w14:paraId="7F8946D5" w14:textId="77777777" w:rsidR="00EF2580" w:rsidRPr="008C4A23" w:rsidRDefault="00EF2580" w:rsidP="00EF2580"/>
    <w:p w14:paraId="0B9D12A7" w14:textId="77777777" w:rsidR="00915398" w:rsidRPr="008C4A23" w:rsidRDefault="00915398" w:rsidP="0087301C">
      <w:pPr>
        <w:pStyle w:val="Nagwek3"/>
        <w:numPr>
          <w:ilvl w:val="2"/>
          <w:numId w:val="73"/>
        </w:numPr>
      </w:pPr>
      <w:bookmarkStart w:id="143" w:name="_Toc176937033"/>
      <w:r w:rsidRPr="008C4A23">
        <w:t>AIS/TQS PLUS</w:t>
      </w:r>
      <w:bookmarkEnd w:id="143"/>
    </w:p>
    <w:p w14:paraId="7A29BB09" w14:textId="17935500" w:rsidR="00915398" w:rsidRPr="008C4A23" w:rsidRDefault="00915398" w:rsidP="00915398">
      <w:r w:rsidRPr="008C4A23">
        <w:t xml:space="preserve">Informacje i diagramy zawarto w punkcie </w:t>
      </w:r>
      <w:hyperlink w:anchor="AIS_TQS_ODSYŁACZ" w:history="1">
        <w:r w:rsidR="00E95DCE" w:rsidRPr="008C4A23">
          <w:rPr>
            <w:rStyle w:val="Hipercze"/>
          </w:rPr>
          <w:t>8</w:t>
        </w:r>
        <w:r w:rsidRPr="008C4A23">
          <w:rPr>
            <w:rStyle w:val="Hipercze"/>
          </w:rPr>
          <w:t>.1.9</w:t>
        </w:r>
      </w:hyperlink>
      <w:r w:rsidRPr="008C4A23">
        <w:t xml:space="preserve"> niniejszego opracowania.</w:t>
      </w:r>
    </w:p>
    <w:p w14:paraId="713A4F6B" w14:textId="76A03E86" w:rsidR="0013724B" w:rsidRPr="008C4A23" w:rsidRDefault="0013724B" w:rsidP="0087301C">
      <w:pPr>
        <w:pStyle w:val="Nagwek3"/>
        <w:numPr>
          <w:ilvl w:val="2"/>
          <w:numId w:val="73"/>
        </w:numPr>
      </w:pPr>
      <w:bookmarkStart w:id="144" w:name="_Toc176937034"/>
      <w:r w:rsidRPr="008C4A23">
        <w:t>AIS/</w:t>
      </w:r>
      <w:r w:rsidR="00930076" w:rsidRPr="008C4A23">
        <w:t>VAT</w:t>
      </w:r>
      <w:bookmarkEnd w:id="144"/>
    </w:p>
    <w:p w14:paraId="429F2DE7" w14:textId="51749A6A" w:rsidR="00915398" w:rsidRPr="008C4A23" w:rsidRDefault="00930076" w:rsidP="003034A4">
      <w:r w:rsidRPr="008C4A23">
        <w:t xml:space="preserve">Informacje i diagramy zawarto w punkcie </w:t>
      </w:r>
      <w:hyperlink w:anchor="AIS_TVAT_ODSYŁACZ" w:history="1">
        <w:r w:rsidR="00E95DCE" w:rsidRPr="008C4A23">
          <w:rPr>
            <w:rStyle w:val="Hipercze"/>
          </w:rPr>
          <w:t>8</w:t>
        </w:r>
        <w:r w:rsidRPr="008C4A23">
          <w:rPr>
            <w:rStyle w:val="Hipercze"/>
          </w:rPr>
          <w:t>.1.10</w:t>
        </w:r>
      </w:hyperlink>
      <w:r w:rsidRPr="008C4A23">
        <w:t xml:space="preserve"> niniejszego opracowania.</w:t>
      </w:r>
    </w:p>
    <w:p w14:paraId="73DDEB2F" w14:textId="43FF7E35" w:rsidR="00AB3A9F" w:rsidRPr="008C4A23" w:rsidRDefault="00AB3A9F" w:rsidP="0087301C">
      <w:pPr>
        <w:pStyle w:val="Nagwek2"/>
        <w:numPr>
          <w:ilvl w:val="1"/>
          <w:numId w:val="73"/>
        </w:numPr>
      </w:pPr>
      <w:bookmarkStart w:id="145" w:name="_Toc176937035"/>
      <w:r w:rsidRPr="008C4A23">
        <w:t>AES</w:t>
      </w:r>
      <w:bookmarkEnd w:id="145"/>
    </w:p>
    <w:p w14:paraId="23946496" w14:textId="77777777" w:rsidR="00AB3A9F" w:rsidRPr="008C4A23" w:rsidRDefault="00AB3A9F" w:rsidP="00AB3A9F">
      <w:r w:rsidRPr="008C4A23">
        <w:t xml:space="preserve"> </w:t>
      </w:r>
    </w:p>
    <w:p w14:paraId="0EE3815F" w14:textId="2C2E41C1" w:rsidR="00AB3A9F" w:rsidRPr="008C4A23" w:rsidRDefault="00AB3A9F" w:rsidP="0087301C">
      <w:pPr>
        <w:pStyle w:val="Nagwek3"/>
        <w:numPr>
          <w:ilvl w:val="2"/>
          <w:numId w:val="73"/>
        </w:numPr>
      </w:pPr>
      <w:bookmarkStart w:id="146" w:name="_Toc176937036"/>
      <w:r w:rsidRPr="008C4A23">
        <w:lastRenderedPageBreak/>
        <w:t>AES/ECS2 PLUS</w:t>
      </w:r>
      <w:bookmarkEnd w:id="146"/>
    </w:p>
    <w:p w14:paraId="059D4C8D" w14:textId="3B9994FD" w:rsidR="0076287F" w:rsidRPr="008C4A23" w:rsidRDefault="0076287F" w:rsidP="00DA1FCB">
      <w:pPr>
        <w:pStyle w:val="Nagwek4"/>
      </w:pPr>
      <w:r w:rsidRPr="008C4A23">
        <w:t>Model logiczny AES/ECS2 PLUS.</w:t>
      </w:r>
    </w:p>
    <w:p w14:paraId="410A5DBA" w14:textId="77777777" w:rsidR="0076287F" w:rsidRPr="008C4A23" w:rsidRDefault="0076287F" w:rsidP="0076287F">
      <w:pPr>
        <w:keepNext/>
      </w:pPr>
      <w:r w:rsidRPr="008C4A23">
        <w:rPr>
          <w:noProof/>
          <w:lang w:eastAsia="pl-PL"/>
        </w:rPr>
        <w:drawing>
          <wp:inline distT="0" distB="0" distL="0" distR="0" wp14:anchorId="16CB6368" wp14:editId="183DA1FB">
            <wp:extent cx="5760720" cy="2920365"/>
            <wp:effectExtent l="0" t="0" r="0" b="0"/>
            <wp:docPr id="1512904512"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760720" cy="2920365"/>
                    </a:xfrm>
                    <a:prstGeom prst="rect">
                      <a:avLst/>
                    </a:prstGeom>
                    <a:noFill/>
                    <a:ln>
                      <a:noFill/>
                    </a:ln>
                  </pic:spPr>
                </pic:pic>
              </a:graphicData>
            </a:graphic>
          </wp:inline>
        </w:drawing>
      </w:r>
    </w:p>
    <w:p w14:paraId="7FE88C7F" w14:textId="0DF590AB" w:rsidR="0076287F" w:rsidRPr="008C4A23" w:rsidRDefault="0076287F" w:rsidP="0076287F">
      <w:pPr>
        <w:pStyle w:val="Legenda"/>
      </w:pPr>
      <w:bookmarkStart w:id="147" w:name="_Toc176937241"/>
      <w:r w:rsidRPr="008C4A23">
        <w:t xml:space="preserve">Rysunek </w:t>
      </w:r>
      <w:r w:rsidR="00982509" w:rsidRPr="008C4A23">
        <w:fldChar w:fldCharType="begin"/>
      </w:r>
      <w:r w:rsidR="00982509" w:rsidRPr="008C4A23">
        <w:instrText xml:space="preserve"> SEQ Rysunek \* ARABIC </w:instrText>
      </w:r>
      <w:r w:rsidR="00982509" w:rsidRPr="008C4A23">
        <w:fldChar w:fldCharType="separate"/>
      </w:r>
      <w:r w:rsidR="00C0746E" w:rsidRPr="008C4A23">
        <w:rPr>
          <w:noProof/>
        </w:rPr>
        <w:t>22</w:t>
      </w:r>
      <w:r w:rsidR="00982509" w:rsidRPr="008C4A23">
        <w:rPr>
          <w:noProof/>
        </w:rPr>
        <w:fldChar w:fldCharType="end"/>
      </w:r>
      <w:r w:rsidR="00316A3C" w:rsidRPr="008C4A23">
        <w:rPr>
          <w:noProof/>
        </w:rPr>
        <w:t>.</w:t>
      </w:r>
      <w:r w:rsidRPr="008C4A23">
        <w:t xml:space="preserve"> Model logiczny </w:t>
      </w:r>
      <w:r w:rsidR="0022140E" w:rsidRPr="008C4A23">
        <w:t>AES</w:t>
      </w:r>
      <w:r w:rsidRPr="008C4A23">
        <w:t>/ECS2 PLUS.</w:t>
      </w:r>
      <w:bookmarkEnd w:id="147"/>
    </w:p>
    <w:p w14:paraId="3FF83223" w14:textId="20BBB309" w:rsidR="0076287F" w:rsidRPr="008C4A23" w:rsidRDefault="0076287F" w:rsidP="00DA1FCB">
      <w:pPr>
        <w:pStyle w:val="Nagwek4"/>
      </w:pPr>
      <w:r w:rsidRPr="008C4A23">
        <w:t>Model rozmieszczenia środowiska AES/ECS2 PLUS.</w:t>
      </w:r>
    </w:p>
    <w:p w14:paraId="5E352439" w14:textId="77777777" w:rsidR="00F229BF" w:rsidRPr="008C4A23" w:rsidRDefault="00F229BF" w:rsidP="00F229BF">
      <w:pPr>
        <w:keepNext/>
      </w:pPr>
      <w:r w:rsidRPr="008C4A23">
        <w:rPr>
          <w:i/>
          <w:noProof/>
          <w:color w:val="000000"/>
          <w:sz w:val="18"/>
          <w:szCs w:val="18"/>
          <w:lang w:eastAsia="pl-PL"/>
        </w:rPr>
        <w:lastRenderedPageBreak/>
        <w:drawing>
          <wp:inline distT="0" distB="0" distL="0" distR="0" wp14:anchorId="2EDF361C" wp14:editId="6A428C7A">
            <wp:extent cx="5760720" cy="6525895"/>
            <wp:effectExtent l="0" t="0" r="0" b="8255"/>
            <wp:docPr id="49" name="Obraz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5760720" cy="6525895"/>
                    </a:xfrm>
                    <a:prstGeom prst="rect">
                      <a:avLst/>
                    </a:prstGeom>
                    <a:noFill/>
                    <a:ln>
                      <a:noFill/>
                    </a:ln>
                  </pic:spPr>
                </pic:pic>
              </a:graphicData>
            </a:graphic>
          </wp:inline>
        </w:drawing>
      </w:r>
    </w:p>
    <w:p w14:paraId="6AB3A6CA" w14:textId="24EDF61E" w:rsidR="0076287F" w:rsidRPr="008C4A23" w:rsidRDefault="00F229BF" w:rsidP="00F229BF">
      <w:pPr>
        <w:pStyle w:val="Legenda"/>
      </w:pPr>
      <w:bookmarkStart w:id="148" w:name="_Toc176937242"/>
      <w:r w:rsidRPr="008C4A23">
        <w:t xml:space="preserve">Rysunek </w:t>
      </w:r>
      <w:r w:rsidR="00982509" w:rsidRPr="008C4A23">
        <w:fldChar w:fldCharType="begin"/>
      </w:r>
      <w:r w:rsidR="00982509" w:rsidRPr="008C4A23">
        <w:instrText xml:space="preserve"> SEQ Rysunek \* ARABIC </w:instrText>
      </w:r>
      <w:r w:rsidR="00982509" w:rsidRPr="008C4A23">
        <w:fldChar w:fldCharType="separate"/>
      </w:r>
      <w:r w:rsidR="00C0746E" w:rsidRPr="008C4A23">
        <w:rPr>
          <w:noProof/>
        </w:rPr>
        <w:t>23</w:t>
      </w:r>
      <w:r w:rsidR="00982509" w:rsidRPr="008C4A23">
        <w:rPr>
          <w:noProof/>
        </w:rPr>
        <w:fldChar w:fldCharType="end"/>
      </w:r>
      <w:r w:rsidR="00316A3C" w:rsidRPr="008C4A23">
        <w:rPr>
          <w:noProof/>
        </w:rPr>
        <w:t>.</w:t>
      </w:r>
      <w:r w:rsidRPr="008C4A23">
        <w:t xml:space="preserve"> Model rozmieszczenia środowiska AES/ECS2 PLUS.</w:t>
      </w:r>
      <w:bookmarkEnd w:id="148"/>
    </w:p>
    <w:p w14:paraId="05277FA7" w14:textId="71ADF1A3" w:rsidR="00F229BF" w:rsidRPr="008C4A23" w:rsidRDefault="00F229BF" w:rsidP="0076287F"/>
    <w:p w14:paraId="391BFD0A" w14:textId="77777777" w:rsidR="00F229BF" w:rsidRPr="008C4A23" w:rsidRDefault="00F229BF" w:rsidP="0076287F"/>
    <w:p w14:paraId="48E6D9CD" w14:textId="4704561B" w:rsidR="00AB3A9F" w:rsidRPr="008C4A23" w:rsidRDefault="00AB3A9F" w:rsidP="0087301C">
      <w:pPr>
        <w:pStyle w:val="Nagwek3"/>
        <w:numPr>
          <w:ilvl w:val="2"/>
          <w:numId w:val="73"/>
        </w:numPr>
      </w:pPr>
      <w:bookmarkStart w:id="149" w:name="_Toc176937037"/>
      <w:r w:rsidRPr="008C4A23">
        <w:t>AES/KOMUNIKATOR BCP</w:t>
      </w:r>
      <w:bookmarkEnd w:id="149"/>
      <w:r w:rsidRPr="008C4A23">
        <w:t xml:space="preserve"> </w:t>
      </w:r>
    </w:p>
    <w:p w14:paraId="0C6826DF" w14:textId="2777DA39" w:rsidR="002D156F" w:rsidRPr="008C4A23" w:rsidRDefault="002D156F" w:rsidP="002D156F"/>
    <w:p w14:paraId="3AF3EFE5" w14:textId="77777777" w:rsidR="002D156F" w:rsidRPr="008C4A23" w:rsidRDefault="002D156F" w:rsidP="002D156F">
      <w:pPr>
        <w:keepNext/>
      </w:pPr>
      <w:r w:rsidRPr="008C4A23">
        <w:rPr>
          <w:noProof/>
          <w:lang w:eastAsia="pl-PL"/>
        </w:rPr>
        <w:lastRenderedPageBreak/>
        <w:drawing>
          <wp:inline distT="0" distB="0" distL="0" distR="0" wp14:anchorId="478A07F3" wp14:editId="155FD20B">
            <wp:extent cx="1235075" cy="1214755"/>
            <wp:effectExtent l="0" t="0" r="3175" b="4445"/>
            <wp:docPr id="37" name="Obraz 37" descr="C:\Bin\EATools\Xmi2Html\temp\Images\EAID_B5241286_D2A9_437d_84B2_E7B6284E7C7C.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Bin\EATools\Xmi2Html\temp\Images\EAID_B5241286_D2A9_437d_84B2_E7B6284E7C7C.gif"/>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1235075" cy="1214755"/>
                    </a:xfrm>
                    <a:prstGeom prst="rect">
                      <a:avLst/>
                    </a:prstGeom>
                    <a:noFill/>
                    <a:ln>
                      <a:noFill/>
                    </a:ln>
                  </pic:spPr>
                </pic:pic>
              </a:graphicData>
            </a:graphic>
          </wp:inline>
        </w:drawing>
      </w:r>
    </w:p>
    <w:p w14:paraId="3BFB76ED" w14:textId="7DF61440" w:rsidR="002D156F" w:rsidRPr="008C4A23" w:rsidRDefault="002D156F" w:rsidP="002D156F">
      <w:pPr>
        <w:pStyle w:val="Legenda"/>
      </w:pPr>
      <w:bookmarkStart w:id="150" w:name="_Toc176937243"/>
      <w:r w:rsidRPr="008C4A23">
        <w:t xml:space="preserve">Rysunek </w:t>
      </w:r>
      <w:r w:rsidR="00982509" w:rsidRPr="008C4A23">
        <w:fldChar w:fldCharType="begin"/>
      </w:r>
      <w:r w:rsidR="00982509" w:rsidRPr="008C4A23">
        <w:instrText xml:space="preserve"> SEQ Rysunek \* ARABIC </w:instrText>
      </w:r>
      <w:r w:rsidR="00982509" w:rsidRPr="008C4A23">
        <w:fldChar w:fldCharType="separate"/>
      </w:r>
      <w:r w:rsidR="00C0746E" w:rsidRPr="008C4A23">
        <w:rPr>
          <w:noProof/>
        </w:rPr>
        <w:t>24</w:t>
      </w:r>
      <w:r w:rsidR="00982509" w:rsidRPr="008C4A23">
        <w:rPr>
          <w:noProof/>
        </w:rPr>
        <w:fldChar w:fldCharType="end"/>
      </w:r>
      <w:r w:rsidRPr="008C4A23">
        <w:t xml:space="preserve"> Diagram bramki BCP</w:t>
      </w:r>
      <w:bookmarkEnd w:id="150"/>
    </w:p>
    <w:p w14:paraId="4AAF0B58" w14:textId="77777777" w:rsidR="002D156F" w:rsidRPr="008C4A23" w:rsidRDefault="002D156F" w:rsidP="002D156F">
      <w:pPr>
        <w:keepNext/>
      </w:pPr>
      <w:r w:rsidRPr="008C4A23">
        <w:rPr>
          <w:noProof/>
          <w:lang w:eastAsia="pl-PL"/>
        </w:rPr>
        <w:drawing>
          <wp:inline distT="0" distB="0" distL="0" distR="0" wp14:anchorId="302FCC7C" wp14:editId="34C48361">
            <wp:extent cx="1706245" cy="1214755"/>
            <wp:effectExtent l="0" t="0" r="8255" b="4445"/>
            <wp:docPr id="39" name="Obraz 39" descr="C:\Bin\EATools\Xmi2Html\temp\Images\EAID_49305B2F_F9F3_4ba5_80E2_0341BD209ACD.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Bin\EATools\Xmi2Html\temp\Images\EAID_49305B2F_F9F3_4ba5_80E2_0341BD209ACD.gif"/>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1706245" cy="1214755"/>
                    </a:xfrm>
                    <a:prstGeom prst="rect">
                      <a:avLst/>
                    </a:prstGeom>
                    <a:noFill/>
                    <a:ln>
                      <a:noFill/>
                    </a:ln>
                  </pic:spPr>
                </pic:pic>
              </a:graphicData>
            </a:graphic>
          </wp:inline>
        </w:drawing>
      </w:r>
    </w:p>
    <w:p w14:paraId="0348389E" w14:textId="2D14987E" w:rsidR="002D156F" w:rsidRPr="008C4A23" w:rsidRDefault="002D156F" w:rsidP="002D156F">
      <w:pPr>
        <w:pStyle w:val="Legenda"/>
      </w:pPr>
      <w:bookmarkStart w:id="151" w:name="_Toc176937244"/>
      <w:r w:rsidRPr="008C4A23">
        <w:t xml:space="preserve">Rysunek </w:t>
      </w:r>
      <w:r w:rsidR="00982509" w:rsidRPr="008C4A23">
        <w:fldChar w:fldCharType="begin"/>
      </w:r>
      <w:r w:rsidR="00982509" w:rsidRPr="008C4A23">
        <w:instrText xml:space="preserve"> SEQ Rysunek \* ARABIC </w:instrText>
      </w:r>
      <w:r w:rsidR="00982509" w:rsidRPr="008C4A23">
        <w:fldChar w:fldCharType="separate"/>
      </w:r>
      <w:r w:rsidR="00C0746E" w:rsidRPr="008C4A23">
        <w:rPr>
          <w:noProof/>
        </w:rPr>
        <w:t>25</w:t>
      </w:r>
      <w:r w:rsidR="00982509" w:rsidRPr="008C4A23">
        <w:rPr>
          <w:noProof/>
        </w:rPr>
        <w:fldChar w:fldCharType="end"/>
      </w:r>
      <w:r w:rsidR="00316A3C" w:rsidRPr="008C4A23">
        <w:rPr>
          <w:noProof/>
        </w:rPr>
        <w:t>.</w:t>
      </w:r>
      <w:r w:rsidRPr="008C4A23">
        <w:t xml:space="preserve"> Diagram bramki eksportera</w:t>
      </w:r>
      <w:r w:rsidR="00316A3C" w:rsidRPr="008C4A23">
        <w:t>.</w:t>
      </w:r>
      <w:bookmarkEnd w:id="151"/>
    </w:p>
    <w:p w14:paraId="5104CE86" w14:textId="77777777" w:rsidR="002D156F" w:rsidRPr="008C4A23" w:rsidRDefault="002D156F" w:rsidP="002D156F"/>
    <w:p w14:paraId="5B3E6177" w14:textId="41FDA01C" w:rsidR="00AB3A9F" w:rsidRPr="008C4A23" w:rsidRDefault="00AB3A9F" w:rsidP="0087301C">
      <w:pPr>
        <w:pStyle w:val="Nagwek3"/>
        <w:numPr>
          <w:ilvl w:val="2"/>
          <w:numId w:val="73"/>
        </w:numPr>
      </w:pPr>
      <w:bookmarkStart w:id="152" w:name="_Toc176937038"/>
      <w:r w:rsidRPr="008C4A23">
        <w:lastRenderedPageBreak/>
        <w:t>AES/</w:t>
      </w:r>
      <w:proofErr w:type="spellStart"/>
      <w:r w:rsidRPr="008C4A23">
        <w:t>PoUS</w:t>
      </w:r>
      <w:bookmarkEnd w:id="152"/>
      <w:proofErr w:type="spellEnd"/>
    </w:p>
    <w:p w14:paraId="39F42F3C" w14:textId="2ACBE3F3" w:rsidR="00CA1375" w:rsidRPr="008C4A23" w:rsidRDefault="00CA1375" w:rsidP="00DA1FCB">
      <w:pPr>
        <w:pStyle w:val="Nagwek4"/>
      </w:pPr>
      <w:r w:rsidRPr="008C4A23">
        <w:t>Model logiczny</w:t>
      </w:r>
    </w:p>
    <w:p w14:paraId="73AE650E" w14:textId="77777777" w:rsidR="00CA1375" w:rsidRPr="008C4A23" w:rsidRDefault="00CA1375" w:rsidP="00CA1375">
      <w:pPr>
        <w:keepNext/>
      </w:pPr>
      <w:r w:rsidRPr="008C4A23">
        <w:rPr>
          <w:noProof/>
          <w:sz w:val="18"/>
          <w:szCs w:val="18"/>
          <w:lang w:eastAsia="pl-PL"/>
        </w:rPr>
        <w:drawing>
          <wp:inline distT="0" distB="0" distL="0" distR="0" wp14:anchorId="68D1C73E" wp14:editId="52D5937A">
            <wp:extent cx="3560445" cy="4925695"/>
            <wp:effectExtent l="0" t="0" r="1905" b="8255"/>
            <wp:docPr id="41" name="Obraz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3560445" cy="4925695"/>
                    </a:xfrm>
                    <a:prstGeom prst="rect">
                      <a:avLst/>
                    </a:prstGeom>
                    <a:noFill/>
                  </pic:spPr>
                </pic:pic>
              </a:graphicData>
            </a:graphic>
          </wp:inline>
        </w:drawing>
      </w:r>
    </w:p>
    <w:p w14:paraId="0B7396AC" w14:textId="5807AA00" w:rsidR="00CA1375" w:rsidRPr="008C4A23" w:rsidRDefault="00CA1375" w:rsidP="00CA1375">
      <w:pPr>
        <w:pStyle w:val="Legenda"/>
      </w:pPr>
      <w:bookmarkStart w:id="153" w:name="_Toc176937245"/>
      <w:r w:rsidRPr="008C4A23">
        <w:t xml:space="preserve">Rysunek </w:t>
      </w:r>
      <w:r w:rsidR="00982509" w:rsidRPr="008C4A23">
        <w:fldChar w:fldCharType="begin"/>
      </w:r>
      <w:r w:rsidR="00982509" w:rsidRPr="008C4A23">
        <w:instrText xml:space="preserve"> SEQ Rysunek \* ARABIC </w:instrText>
      </w:r>
      <w:r w:rsidR="00982509" w:rsidRPr="008C4A23">
        <w:fldChar w:fldCharType="separate"/>
      </w:r>
      <w:r w:rsidR="00C0746E" w:rsidRPr="008C4A23">
        <w:rPr>
          <w:noProof/>
        </w:rPr>
        <w:t>26</w:t>
      </w:r>
      <w:r w:rsidR="00982509" w:rsidRPr="008C4A23">
        <w:rPr>
          <w:noProof/>
        </w:rPr>
        <w:fldChar w:fldCharType="end"/>
      </w:r>
      <w:r w:rsidR="00316A3C" w:rsidRPr="008C4A23">
        <w:rPr>
          <w:noProof/>
        </w:rPr>
        <w:t>.</w:t>
      </w:r>
      <w:r w:rsidRPr="008C4A23">
        <w:t xml:space="preserve"> Model logiczny AES/POUS.</w:t>
      </w:r>
      <w:bookmarkEnd w:id="153"/>
    </w:p>
    <w:p w14:paraId="0F2C1C3A" w14:textId="3388C274" w:rsidR="00CA1375" w:rsidRPr="008C4A23" w:rsidRDefault="00CA1375" w:rsidP="00CA1375"/>
    <w:p w14:paraId="2098A1E7" w14:textId="481EE49E" w:rsidR="00CA1375" w:rsidRPr="008C4A23" w:rsidRDefault="00CA1375" w:rsidP="00DA1FCB">
      <w:pPr>
        <w:pStyle w:val="Nagwek4"/>
      </w:pPr>
      <w:r w:rsidRPr="008C4A23">
        <w:lastRenderedPageBreak/>
        <w:t>Model rozmieszczenia środowiska.</w:t>
      </w:r>
    </w:p>
    <w:p w14:paraId="0E086509" w14:textId="77777777" w:rsidR="00AA4C76" w:rsidRPr="008C4A23" w:rsidRDefault="00CA1375" w:rsidP="00AA4C76">
      <w:pPr>
        <w:keepNext/>
      </w:pPr>
      <w:r w:rsidRPr="008C4A23">
        <w:rPr>
          <w:rFonts w:ascii="Calibri" w:hAnsi="Calibri" w:cs="Calibri"/>
          <w:noProof/>
          <w:lang w:eastAsia="pl-PL"/>
        </w:rPr>
        <w:drawing>
          <wp:inline distT="0" distB="0" distL="0" distR="0" wp14:anchorId="620B67BE" wp14:editId="58E43B9E">
            <wp:extent cx="5760720" cy="2921944"/>
            <wp:effectExtent l="0" t="0" r="0" b="0"/>
            <wp:docPr id="42" name="Obraz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5760720" cy="2921944"/>
                    </a:xfrm>
                    <a:prstGeom prst="rect">
                      <a:avLst/>
                    </a:prstGeom>
                    <a:noFill/>
                  </pic:spPr>
                </pic:pic>
              </a:graphicData>
            </a:graphic>
          </wp:inline>
        </w:drawing>
      </w:r>
    </w:p>
    <w:p w14:paraId="6191C534" w14:textId="39119851" w:rsidR="00CA1375" w:rsidRPr="008C4A23" w:rsidRDefault="00AA4C76" w:rsidP="00AA4C76">
      <w:pPr>
        <w:pStyle w:val="Legenda"/>
        <w:rPr>
          <w:noProof/>
        </w:rPr>
      </w:pPr>
      <w:bookmarkStart w:id="154" w:name="_Toc176937246"/>
      <w:r w:rsidRPr="008C4A23">
        <w:t xml:space="preserve">Rysunek </w:t>
      </w:r>
      <w:r w:rsidR="00982509" w:rsidRPr="008C4A23">
        <w:fldChar w:fldCharType="begin"/>
      </w:r>
      <w:r w:rsidR="00982509" w:rsidRPr="008C4A23">
        <w:instrText xml:space="preserve"> SEQ Rysunek \* ARABIC </w:instrText>
      </w:r>
      <w:r w:rsidR="00982509" w:rsidRPr="008C4A23">
        <w:fldChar w:fldCharType="separate"/>
      </w:r>
      <w:r w:rsidR="00C0746E" w:rsidRPr="008C4A23">
        <w:rPr>
          <w:noProof/>
        </w:rPr>
        <w:t>27</w:t>
      </w:r>
      <w:r w:rsidR="00982509" w:rsidRPr="008C4A23">
        <w:rPr>
          <w:noProof/>
        </w:rPr>
        <w:fldChar w:fldCharType="end"/>
      </w:r>
      <w:r w:rsidR="00316A3C" w:rsidRPr="008C4A23">
        <w:rPr>
          <w:noProof/>
        </w:rPr>
        <w:t>.</w:t>
      </w:r>
      <w:r w:rsidRPr="008C4A23">
        <w:t xml:space="preserve"> Rozmieszczenie komponentów i platform </w:t>
      </w:r>
      <w:r w:rsidR="0022140E" w:rsidRPr="008C4A23">
        <w:t xml:space="preserve">oprogramowania </w:t>
      </w:r>
      <w:r w:rsidR="0022140E" w:rsidRPr="008C4A23">
        <w:rPr>
          <w:noProof/>
        </w:rPr>
        <w:t>ba</w:t>
      </w:r>
      <w:r w:rsidRPr="008C4A23">
        <w:rPr>
          <w:noProof/>
        </w:rPr>
        <w:t xml:space="preserve"> blokach  AES/POUS.</w:t>
      </w:r>
      <w:bookmarkEnd w:id="154"/>
    </w:p>
    <w:p w14:paraId="601A52BF" w14:textId="78669C02" w:rsidR="00AA4C76" w:rsidRPr="008C4A23" w:rsidRDefault="00AA4C76" w:rsidP="00AA4C76"/>
    <w:p w14:paraId="2D070466" w14:textId="3062197D" w:rsidR="00CA1375" w:rsidRPr="008C4A23" w:rsidRDefault="00CA1375" w:rsidP="00CA1375"/>
    <w:p w14:paraId="3E78A8E7" w14:textId="04C18487" w:rsidR="00A967BF" w:rsidRPr="008C4A23" w:rsidRDefault="00A967BF" w:rsidP="00CA1375"/>
    <w:p w14:paraId="0F05D4BC" w14:textId="77777777" w:rsidR="00A967BF" w:rsidRPr="008C4A23" w:rsidRDefault="00A967BF" w:rsidP="00CA1375"/>
    <w:p w14:paraId="032E03D3" w14:textId="03A9A45A" w:rsidR="00AB3A9F" w:rsidRPr="008C4A23" w:rsidRDefault="00AB3A9F" w:rsidP="0087301C">
      <w:pPr>
        <w:pStyle w:val="Nagwek3"/>
        <w:numPr>
          <w:ilvl w:val="2"/>
          <w:numId w:val="73"/>
        </w:numPr>
      </w:pPr>
      <w:bookmarkStart w:id="155" w:name="_Toc176937039"/>
      <w:r w:rsidRPr="008C4A23">
        <w:t>AES/WALIDATOR</w:t>
      </w:r>
      <w:bookmarkEnd w:id="155"/>
    </w:p>
    <w:p w14:paraId="15AC7A50" w14:textId="77777777" w:rsidR="00EF20E5" w:rsidRPr="008C4A23" w:rsidRDefault="00EF20E5" w:rsidP="00DA1FCB">
      <w:pPr>
        <w:pStyle w:val="Nagwek4"/>
      </w:pPr>
      <w:r w:rsidRPr="008C4A23">
        <w:t>Model logiczny</w:t>
      </w:r>
    </w:p>
    <w:p w14:paraId="1E12BB7B" w14:textId="6B4358E2" w:rsidR="00EF20E5" w:rsidRPr="008C4A23" w:rsidRDefault="00EF20E5" w:rsidP="00EF20E5"/>
    <w:p w14:paraId="2928B569" w14:textId="77777777" w:rsidR="00EF20E5" w:rsidRPr="008C4A23" w:rsidRDefault="00EF20E5" w:rsidP="00EF20E5">
      <w:pPr>
        <w:keepNext/>
      </w:pPr>
      <w:r w:rsidRPr="008C4A23">
        <w:rPr>
          <w:rFonts w:ascii="Times New Roman" w:eastAsia="Times New Roman" w:hAnsi="Times New Roman" w:cs="Times New Roman"/>
          <w:noProof/>
          <w:color w:val="000000"/>
          <w:sz w:val="24"/>
          <w:szCs w:val="24"/>
          <w:lang w:eastAsia="pl-PL"/>
        </w:rPr>
        <w:lastRenderedPageBreak/>
        <w:drawing>
          <wp:inline distT="0" distB="0" distL="0" distR="0" wp14:anchorId="23549BC1" wp14:editId="75C2C145">
            <wp:extent cx="5760720" cy="4715838"/>
            <wp:effectExtent l="0" t="0" r="0" b="8890"/>
            <wp:docPr id="48" name="Obraz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5760720" cy="4715838"/>
                    </a:xfrm>
                    <a:prstGeom prst="rect">
                      <a:avLst/>
                    </a:prstGeom>
                    <a:noFill/>
                    <a:ln>
                      <a:noFill/>
                    </a:ln>
                  </pic:spPr>
                </pic:pic>
              </a:graphicData>
            </a:graphic>
          </wp:inline>
        </w:drawing>
      </w:r>
    </w:p>
    <w:p w14:paraId="11B5C2AD" w14:textId="730D3EDA" w:rsidR="00EF20E5" w:rsidRPr="008C4A23" w:rsidRDefault="00EF20E5" w:rsidP="00EF20E5">
      <w:pPr>
        <w:pStyle w:val="Legenda"/>
      </w:pPr>
      <w:bookmarkStart w:id="156" w:name="_Toc176937247"/>
      <w:r w:rsidRPr="008C4A23">
        <w:t xml:space="preserve">Rysunek </w:t>
      </w:r>
      <w:r w:rsidR="00982509" w:rsidRPr="008C4A23">
        <w:fldChar w:fldCharType="begin"/>
      </w:r>
      <w:r w:rsidR="00982509" w:rsidRPr="008C4A23">
        <w:instrText xml:space="preserve"> SEQ Rysunek \* ARABIC </w:instrText>
      </w:r>
      <w:r w:rsidR="00982509" w:rsidRPr="008C4A23">
        <w:fldChar w:fldCharType="separate"/>
      </w:r>
      <w:r w:rsidR="00C0746E" w:rsidRPr="008C4A23">
        <w:rPr>
          <w:noProof/>
        </w:rPr>
        <w:t>28</w:t>
      </w:r>
      <w:r w:rsidR="00982509" w:rsidRPr="008C4A23">
        <w:rPr>
          <w:noProof/>
        </w:rPr>
        <w:fldChar w:fldCharType="end"/>
      </w:r>
      <w:r w:rsidR="00316A3C" w:rsidRPr="008C4A23">
        <w:rPr>
          <w:noProof/>
        </w:rPr>
        <w:t>.</w:t>
      </w:r>
      <w:r w:rsidRPr="008C4A23">
        <w:t xml:space="preserve"> Model logiczny AES/WALIDATOR.</w:t>
      </w:r>
      <w:bookmarkEnd w:id="156"/>
    </w:p>
    <w:p w14:paraId="7519B900" w14:textId="77777777" w:rsidR="00EF20E5" w:rsidRPr="008C4A23" w:rsidRDefault="00EF20E5" w:rsidP="00EF20E5"/>
    <w:p w14:paraId="154F03BB" w14:textId="77777777" w:rsidR="00EF20E5" w:rsidRPr="008C4A23" w:rsidRDefault="00EF20E5" w:rsidP="00EF20E5">
      <w:r w:rsidRPr="008C4A23">
        <w:t>Opis elementów występujących na rysunku:</w:t>
      </w:r>
    </w:p>
    <w:p w14:paraId="55BFEE39" w14:textId="77777777" w:rsidR="00EF20E5" w:rsidRPr="008C4A23" w:rsidRDefault="00EF20E5" w:rsidP="0087301C">
      <w:pPr>
        <w:pStyle w:val="Akapitzlist"/>
        <w:numPr>
          <w:ilvl w:val="0"/>
          <w:numId w:val="74"/>
        </w:numPr>
        <w:rPr>
          <w:b/>
        </w:rPr>
      </w:pPr>
      <w:r w:rsidRPr="008C4A23">
        <w:rPr>
          <w:b/>
        </w:rPr>
        <w:t>BD.001 autoryzacja</w:t>
      </w:r>
    </w:p>
    <w:p w14:paraId="3F22EC14" w14:textId="77777777" w:rsidR="00EF20E5" w:rsidRPr="008C4A23" w:rsidRDefault="00EF20E5" w:rsidP="00EF20E5">
      <w:pPr>
        <w:pStyle w:val="Akapitzlist"/>
        <w:numPr>
          <w:ilvl w:val="0"/>
          <w:numId w:val="0"/>
        </w:numPr>
        <w:ind w:left="720"/>
      </w:pPr>
      <w:r w:rsidRPr="008C4A23">
        <w:t>Baza danych dla podsystemu zarządzania uprawnieniami AES_AIS/Autoryzacja. Jednocześnie źródło danych dla biblioteki sprawdzającej uprawnienia użytkowników. Przechowuje w szczególności informacje o rolach, operacjach, użytkownikach i podsystemach, uprawnienia użytkowników do ról, powiązanie ról z operacjami i podsystemami.</w:t>
      </w:r>
    </w:p>
    <w:p w14:paraId="3A5C4B36" w14:textId="77777777" w:rsidR="00EF20E5" w:rsidRPr="008C4A23" w:rsidRDefault="00EF20E5" w:rsidP="0087301C">
      <w:pPr>
        <w:pStyle w:val="Akapitzlist"/>
        <w:numPr>
          <w:ilvl w:val="0"/>
          <w:numId w:val="74"/>
        </w:numPr>
        <w:rPr>
          <w:b/>
        </w:rPr>
      </w:pPr>
      <w:r w:rsidRPr="008C4A23">
        <w:rPr>
          <w:b/>
        </w:rPr>
        <w:t xml:space="preserve">BD.002 </w:t>
      </w:r>
      <w:proofErr w:type="spellStart"/>
      <w:r w:rsidRPr="008C4A23">
        <w:rPr>
          <w:b/>
        </w:rPr>
        <w:t>clb</w:t>
      </w:r>
      <w:proofErr w:type="spellEnd"/>
    </w:p>
    <w:p w14:paraId="01BE2FC9" w14:textId="54A1640C" w:rsidR="00EF20E5" w:rsidRPr="008C4A23" w:rsidRDefault="00EF20E5" w:rsidP="00EF20E5">
      <w:pPr>
        <w:pStyle w:val="Akapitzlist"/>
        <w:numPr>
          <w:ilvl w:val="0"/>
          <w:numId w:val="0"/>
        </w:numPr>
        <w:ind w:left="720"/>
      </w:pPr>
      <w:r w:rsidRPr="008C4A23">
        <w:t xml:space="preserve">Baza danych Centralnego Logu Biznesowego. Gromadzi zdarzenia dla poszczególnych procesów biznesowych oraz etapów ich przetwarzania zebrane ze wszystkich komponentów systemów i serwerów aplikacyjnych w jedno miejsce przechowywania. </w:t>
      </w:r>
      <w:r w:rsidR="0022140E" w:rsidRPr="008C4A23">
        <w:t>Przechowuje podstawowe</w:t>
      </w:r>
      <w:r w:rsidRPr="008C4A23">
        <w:t xml:space="preserve"> informacje identyfikujące obiekty biznesowe w odniesieniu do punktów komunikacji: numery TIN/EORI, identyfikatory przetwarzanych dokumentów (nr własny komunikatu, MRN, identyfikator komunikatu w bazie danych, </w:t>
      </w:r>
      <w:r w:rsidRPr="008C4A23">
        <w:lastRenderedPageBreak/>
        <w:t>identyfikator komunikatu w repozytorium), e-mail osoby wysyłającej, identyfikator zadania (</w:t>
      </w:r>
      <w:proofErr w:type="spellStart"/>
      <w:r w:rsidRPr="008C4A23">
        <w:t>JobID</w:t>
      </w:r>
      <w:proofErr w:type="spellEnd"/>
      <w:r w:rsidRPr="008C4A23">
        <w:t xml:space="preserve">). </w:t>
      </w:r>
    </w:p>
    <w:p w14:paraId="2DC040BA" w14:textId="15EBA6DD" w:rsidR="00EF20E5" w:rsidRPr="008C4A23" w:rsidRDefault="00EF20E5" w:rsidP="0087301C">
      <w:pPr>
        <w:pStyle w:val="Akapitzlist"/>
        <w:numPr>
          <w:ilvl w:val="0"/>
          <w:numId w:val="74"/>
        </w:numPr>
        <w:rPr>
          <w:b/>
        </w:rPr>
      </w:pPr>
      <w:r w:rsidRPr="008C4A23">
        <w:rPr>
          <w:b/>
        </w:rPr>
        <w:t>BD.003</w:t>
      </w:r>
      <w:r w:rsidR="00257020" w:rsidRPr="008C4A23">
        <w:rPr>
          <w:b/>
        </w:rPr>
        <w:t xml:space="preserve"> AES/WALIDATOR</w:t>
      </w:r>
    </w:p>
    <w:p w14:paraId="437FDB23" w14:textId="5E3132D2" w:rsidR="00EF20E5" w:rsidRPr="008C4A23" w:rsidRDefault="00EF20E5" w:rsidP="00EF20E5">
      <w:pPr>
        <w:pStyle w:val="Akapitzlist"/>
        <w:numPr>
          <w:ilvl w:val="0"/>
          <w:numId w:val="0"/>
        </w:numPr>
        <w:ind w:left="720"/>
      </w:pPr>
      <w:r w:rsidRPr="008C4A23">
        <w:t xml:space="preserve">Baza danych </w:t>
      </w:r>
      <w:r w:rsidR="006F4509" w:rsidRPr="008C4A23">
        <w:t>AES/WALIDATOR</w:t>
      </w:r>
      <w:r w:rsidRPr="008C4A23">
        <w:t xml:space="preserve">. Zawiera informacje definiujące sposób działania usługi walidacyjnej. Zawiera w szczególności definicje typów dokumentów podlegających walidacji wraz z wersjonowanymi </w:t>
      </w:r>
      <w:proofErr w:type="spellStart"/>
      <w:r w:rsidRPr="008C4A23">
        <w:t>schemami</w:t>
      </w:r>
      <w:proofErr w:type="spellEnd"/>
      <w:r w:rsidRPr="008C4A23">
        <w:t xml:space="preserve"> walidacji, definicję modeli walidacyjnych wraz z historią zmian, definicję reguł walidacyjnych wraz z historią zmian i definicją przyjaznych nazw, listy walidacyjne dla reguł słownikowych opartych o lokalne listy dopuszczalnych wartości, dokumenty testowe.</w:t>
      </w:r>
    </w:p>
    <w:p w14:paraId="6BA9C97C" w14:textId="77777777" w:rsidR="00EF20E5" w:rsidRPr="008C4A23" w:rsidRDefault="00EF20E5" w:rsidP="0087301C">
      <w:pPr>
        <w:pStyle w:val="Akapitzlist"/>
        <w:numPr>
          <w:ilvl w:val="0"/>
          <w:numId w:val="74"/>
        </w:numPr>
        <w:rPr>
          <w:b/>
        </w:rPr>
      </w:pPr>
      <w:r w:rsidRPr="008C4A23">
        <w:rPr>
          <w:b/>
        </w:rPr>
        <w:t>ad-adapter</w:t>
      </w:r>
    </w:p>
    <w:p w14:paraId="6BA390BB" w14:textId="77777777" w:rsidR="00EF20E5" w:rsidRPr="008C4A23" w:rsidRDefault="00EF20E5" w:rsidP="00EF20E5">
      <w:pPr>
        <w:pStyle w:val="Akapitzlist"/>
        <w:numPr>
          <w:ilvl w:val="0"/>
          <w:numId w:val="0"/>
        </w:numPr>
        <w:ind w:left="720"/>
      </w:pPr>
      <w:r w:rsidRPr="008C4A23">
        <w:t>Adapter techniczny do systemu autentykacji opartego na Active Directory.</w:t>
      </w:r>
    </w:p>
    <w:p w14:paraId="42FB6116" w14:textId="77777777" w:rsidR="00EF20E5" w:rsidRPr="008C4A23" w:rsidRDefault="00EF20E5" w:rsidP="0087301C">
      <w:pPr>
        <w:pStyle w:val="Akapitzlist"/>
        <w:numPr>
          <w:ilvl w:val="0"/>
          <w:numId w:val="74"/>
        </w:numPr>
        <w:rPr>
          <w:b/>
        </w:rPr>
      </w:pPr>
      <w:r w:rsidRPr="008C4A23">
        <w:rPr>
          <w:b/>
        </w:rPr>
        <w:t>isztar4-adapter</w:t>
      </w:r>
    </w:p>
    <w:p w14:paraId="40C8550B" w14:textId="2077856C" w:rsidR="00EF20E5" w:rsidRPr="008C4A23" w:rsidRDefault="00EF20E5" w:rsidP="00EF20E5">
      <w:pPr>
        <w:pStyle w:val="Akapitzlist"/>
        <w:numPr>
          <w:ilvl w:val="0"/>
          <w:numId w:val="0"/>
        </w:numPr>
        <w:ind w:left="720"/>
      </w:pPr>
      <w:r w:rsidRPr="008C4A23">
        <w:t xml:space="preserve">Moduł/biblioteka realizująca przesyłanie komunikatów do ISZTAR4. Komunikacja realizowana jest przy użyciu </w:t>
      </w:r>
      <w:proofErr w:type="spellStart"/>
      <w:r w:rsidRPr="008C4A23">
        <w:t>webserwisów</w:t>
      </w:r>
      <w:proofErr w:type="spellEnd"/>
      <w:r w:rsidRPr="008C4A23">
        <w:t xml:space="preserve">. </w:t>
      </w:r>
    </w:p>
    <w:p w14:paraId="47704B3B" w14:textId="77777777" w:rsidR="00EF20E5" w:rsidRPr="008C4A23" w:rsidRDefault="00EF20E5" w:rsidP="0087301C">
      <w:pPr>
        <w:pStyle w:val="Akapitzlist"/>
        <w:numPr>
          <w:ilvl w:val="0"/>
          <w:numId w:val="74"/>
        </w:numPr>
        <w:rPr>
          <w:b/>
        </w:rPr>
      </w:pPr>
      <w:proofErr w:type="spellStart"/>
      <w:r w:rsidRPr="008C4A23">
        <w:rPr>
          <w:b/>
        </w:rPr>
        <w:t>pdr</w:t>
      </w:r>
      <w:proofErr w:type="spellEnd"/>
      <w:r w:rsidRPr="008C4A23">
        <w:rPr>
          <w:b/>
        </w:rPr>
        <w:t>-adapter</w:t>
      </w:r>
    </w:p>
    <w:p w14:paraId="3A02EC74" w14:textId="77777777" w:rsidR="00EF20E5" w:rsidRPr="008C4A23" w:rsidRDefault="00EF20E5" w:rsidP="00EF20E5">
      <w:pPr>
        <w:pStyle w:val="Akapitzlist"/>
        <w:numPr>
          <w:ilvl w:val="0"/>
          <w:numId w:val="0"/>
        </w:numPr>
        <w:ind w:left="720"/>
      </w:pPr>
      <w:r w:rsidRPr="008C4A23">
        <w:t xml:space="preserve">Moduł/biblioteka realizująca proces wysyłania komunikatów do systemu PDR. Komunikacja realizowana jest przy użyciu </w:t>
      </w:r>
      <w:proofErr w:type="spellStart"/>
      <w:r w:rsidRPr="008C4A23">
        <w:t>webserwisów</w:t>
      </w:r>
      <w:proofErr w:type="spellEnd"/>
      <w:r w:rsidRPr="008C4A23">
        <w:t xml:space="preserve">. </w:t>
      </w:r>
    </w:p>
    <w:p w14:paraId="37B9C969" w14:textId="77777777" w:rsidR="00EF20E5" w:rsidRPr="008C4A23" w:rsidRDefault="00EF20E5" w:rsidP="0087301C">
      <w:pPr>
        <w:pStyle w:val="Akapitzlist"/>
        <w:numPr>
          <w:ilvl w:val="0"/>
          <w:numId w:val="74"/>
        </w:numPr>
        <w:rPr>
          <w:b/>
        </w:rPr>
      </w:pPr>
      <w:proofErr w:type="spellStart"/>
      <w:r w:rsidRPr="008C4A23">
        <w:rPr>
          <w:b/>
        </w:rPr>
        <w:t>AuthCtrl</w:t>
      </w:r>
      <w:proofErr w:type="spellEnd"/>
    </w:p>
    <w:p w14:paraId="6D70A2A0" w14:textId="1D66DBFB" w:rsidR="00EF20E5" w:rsidRPr="008C4A23" w:rsidRDefault="00EF20E5" w:rsidP="00EF20E5">
      <w:pPr>
        <w:pStyle w:val="Akapitzlist"/>
        <w:numPr>
          <w:ilvl w:val="0"/>
          <w:numId w:val="0"/>
        </w:numPr>
        <w:ind w:left="720"/>
      </w:pPr>
      <w:r w:rsidRPr="008C4A23">
        <w:t>Biblioteka do autentykacji i autoryzacji użytkownika AES/AIS. Autentykacja odbywa się w Active Directory, autoryzacja w bazie danych autoryzacja-</w:t>
      </w:r>
      <w:proofErr w:type="spellStart"/>
      <w:r w:rsidRPr="008C4A23">
        <w:t>db</w:t>
      </w:r>
      <w:proofErr w:type="spellEnd"/>
      <w:r w:rsidRPr="008C4A23">
        <w:t xml:space="preserve"> przy użyciu </w:t>
      </w:r>
      <w:proofErr w:type="spellStart"/>
      <w:r w:rsidRPr="008C4A23">
        <w:t>sql</w:t>
      </w:r>
      <w:proofErr w:type="spellEnd"/>
      <w:r w:rsidRPr="008C4A23">
        <w:t>.</w:t>
      </w:r>
    </w:p>
    <w:p w14:paraId="63BC7994" w14:textId="77777777" w:rsidR="00EF20E5" w:rsidRPr="008C4A23" w:rsidRDefault="00EF20E5" w:rsidP="0087301C">
      <w:pPr>
        <w:pStyle w:val="Akapitzlist"/>
        <w:numPr>
          <w:ilvl w:val="0"/>
          <w:numId w:val="74"/>
        </w:numPr>
        <w:rPr>
          <w:b/>
        </w:rPr>
      </w:pPr>
      <w:proofErr w:type="spellStart"/>
      <w:r w:rsidRPr="008C4A23">
        <w:rPr>
          <w:b/>
        </w:rPr>
        <w:t>ClbCtrl</w:t>
      </w:r>
      <w:proofErr w:type="spellEnd"/>
    </w:p>
    <w:p w14:paraId="50911734" w14:textId="77777777" w:rsidR="00EF20E5" w:rsidRPr="008C4A23" w:rsidRDefault="00EF20E5" w:rsidP="00EF20E5">
      <w:pPr>
        <w:pStyle w:val="Akapitzlist"/>
        <w:numPr>
          <w:ilvl w:val="0"/>
          <w:numId w:val="0"/>
        </w:numPr>
        <w:ind w:left="720"/>
      </w:pPr>
      <w:r w:rsidRPr="008C4A23">
        <w:t xml:space="preserve">Biblioteka realizująca funkcje zapisu do centralnego logu biznesowego. Biblioteka odwołuje się bezpośrednio do bazy danych CLB i zapisuje dane przy użyciu </w:t>
      </w:r>
      <w:proofErr w:type="spellStart"/>
      <w:r w:rsidRPr="008C4A23">
        <w:t>sql</w:t>
      </w:r>
      <w:proofErr w:type="spellEnd"/>
      <w:r w:rsidRPr="008C4A23">
        <w:t>.</w:t>
      </w:r>
    </w:p>
    <w:p w14:paraId="0C7328C3" w14:textId="77777777" w:rsidR="00EF20E5" w:rsidRPr="008C4A23" w:rsidRDefault="00EF20E5" w:rsidP="0087301C">
      <w:pPr>
        <w:pStyle w:val="Akapitzlist"/>
        <w:numPr>
          <w:ilvl w:val="0"/>
          <w:numId w:val="74"/>
        </w:numPr>
        <w:rPr>
          <w:b/>
        </w:rPr>
      </w:pPr>
      <w:proofErr w:type="spellStart"/>
      <w:r w:rsidRPr="008C4A23">
        <w:rPr>
          <w:b/>
        </w:rPr>
        <w:t>RuleCtrl</w:t>
      </w:r>
      <w:proofErr w:type="spellEnd"/>
    </w:p>
    <w:p w14:paraId="38EF7A9C" w14:textId="77777777" w:rsidR="00EF20E5" w:rsidRPr="008C4A23" w:rsidRDefault="00EF20E5" w:rsidP="00EF20E5">
      <w:pPr>
        <w:pStyle w:val="Akapitzlist"/>
        <w:numPr>
          <w:ilvl w:val="0"/>
          <w:numId w:val="0"/>
        </w:numPr>
        <w:ind w:left="720"/>
      </w:pPr>
      <w:r w:rsidRPr="008C4A23">
        <w:t>Komponent odpowiedzialny za kompilację reguł do klas Javy oraz odczyt kolekcji skompilowanych reguł.</w:t>
      </w:r>
    </w:p>
    <w:p w14:paraId="5F406C49" w14:textId="77777777" w:rsidR="00EF20E5" w:rsidRPr="008C4A23" w:rsidRDefault="00EF20E5" w:rsidP="0087301C">
      <w:pPr>
        <w:pStyle w:val="Akapitzlist"/>
        <w:numPr>
          <w:ilvl w:val="0"/>
          <w:numId w:val="74"/>
        </w:numPr>
        <w:rPr>
          <w:b/>
        </w:rPr>
      </w:pPr>
      <w:proofErr w:type="spellStart"/>
      <w:r w:rsidRPr="008C4A23">
        <w:rPr>
          <w:b/>
        </w:rPr>
        <w:t>ValidListCtrl</w:t>
      </w:r>
      <w:proofErr w:type="spellEnd"/>
    </w:p>
    <w:p w14:paraId="45871A37" w14:textId="77777777" w:rsidR="00EF20E5" w:rsidRPr="008C4A23" w:rsidRDefault="00EF20E5" w:rsidP="00EF20E5">
      <w:pPr>
        <w:pStyle w:val="Akapitzlist"/>
        <w:numPr>
          <w:ilvl w:val="0"/>
          <w:numId w:val="0"/>
        </w:numPr>
        <w:ind w:left="720"/>
      </w:pPr>
      <w:r w:rsidRPr="008C4A23">
        <w:t xml:space="preserve">Komponent odpowiedzialny za kompilację list walidacyjnych do klas Javy, udostępnia także metodę do odczytu kolekcji skompilowanych list walidacyjnych. </w:t>
      </w:r>
    </w:p>
    <w:p w14:paraId="4E121422" w14:textId="77777777" w:rsidR="00EF20E5" w:rsidRPr="008C4A23" w:rsidRDefault="00EF20E5" w:rsidP="0087301C">
      <w:pPr>
        <w:pStyle w:val="Akapitzlist"/>
        <w:numPr>
          <w:ilvl w:val="0"/>
          <w:numId w:val="74"/>
        </w:numPr>
        <w:rPr>
          <w:b/>
        </w:rPr>
      </w:pPr>
      <w:proofErr w:type="spellStart"/>
      <w:r w:rsidRPr="008C4A23">
        <w:rPr>
          <w:b/>
        </w:rPr>
        <w:t>WalidatorWS</w:t>
      </w:r>
      <w:proofErr w:type="spellEnd"/>
    </w:p>
    <w:p w14:paraId="269B4148" w14:textId="7ECAF301" w:rsidR="00EF20E5" w:rsidRPr="008C4A23" w:rsidRDefault="00EF20E5" w:rsidP="00EF20E5">
      <w:pPr>
        <w:pStyle w:val="Akapitzlist"/>
        <w:numPr>
          <w:ilvl w:val="0"/>
          <w:numId w:val="0"/>
        </w:numPr>
        <w:ind w:left="720"/>
      </w:pPr>
      <w:r w:rsidRPr="008C4A23">
        <w:t xml:space="preserve">Moduł udostępniający główną funkcjonalność </w:t>
      </w:r>
      <w:r w:rsidR="0017538A" w:rsidRPr="008C4A23">
        <w:t>P</w:t>
      </w:r>
      <w:r w:rsidRPr="008C4A23">
        <w:t xml:space="preserve">odsystemu </w:t>
      </w:r>
      <w:r w:rsidR="006F4509" w:rsidRPr="008C4A23">
        <w:t>AES/WALIDATOR</w:t>
      </w:r>
      <w:r w:rsidRPr="008C4A23">
        <w:t xml:space="preserve"> tj. wystawiający </w:t>
      </w:r>
      <w:proofErr w:type="spellStart"/>
      <w:r w:rsidRPr="008C4A23">
        <w:t>webserwis</w:t>
      </w:r>
      <w:proofErr w:type="spellEnd"/>
      <w:r w:rsidRPr="008C4A23">
        <w:t xml:space="preserve"> umożliwiający innym </w:t>
      </w:r>
      <w:r w:rsidR="0017538A" w:rsidRPr="008C4A23">
        <w:t>P</w:t>
      </w:r>
      <w:r w:rsidRPr="008C4A23">
        <w:t>odsystemom AES/AIS oraz systemom zewnętrznym wykonanie walidacji dokumentu XML.</w:t>
      </w:r>
    </w:p>
    <w:p w14:paraId="60F87E2A" w14:textId="77777777" w:rsidR="00EF20E5" w:rsidRPr="008C4A23" w:rsidRDefault="00EF20E5" w:rsidP="0087301C">
      <w:pPr>
        <w:pStyle w:val="Akapitzlist"/>
        <w:numPr>
          <w:ilvl w:val="0"/>
          <w:numId w:val="74"/>
        </w:numPr>
        <w:rPr>
          <w:b/>
        </w:rPr>
      </w:pPr>
      <w:r w:rsidRPr="008C4A23">
        <w:rPr>
          <w:b/>
        </w:rPr>
        <w:t>Edytor Reguł</w:t>
      </w:r>
    </w:p>
    <w:p w14:paraId="380CF091" w14:textId="77777777" w:rsidR="00EF20E5" w:rsidRPr="008C4A23" w:rsidRDefault="00EF20E5" w:rsidP="00EF20E5">
      <w:pPr>
        <w:pStyle w:val="Akapitzlist"/>
        <w:numPr>
          <w:ilvl w:val="0"/>
          <w:numId w:val="0"/>
        </w:numPr>
        <w:ind w:left="720"/>
      </w:pPr>
      <w:r w:rsidRPr="008C4A23">
        <w:t>Aplikacja przeglądarkowa do zarządzania typami dokumentów, regułami, listami walidacyjnymi, modelami walidacji i funkcjami sprawdzającymi definiowanymi przez użytkownika.</w:t>
      </w:r>
    </w:p>
    <w:p w14:paraId="3845CA86" w14:textId="77777777" w:rsidR="00EF20E5" w:rsidRPr="008C4A23" w:rsidRDefault="00EF20E5" w:rsidP="0087301C">
      <w:pPr>
        <w:pStyle w:val="Akapitzlist"/>
        <w:numPr>
          <w:ilvl w:val="0"/>
          <w:numId w:val="74"/>
        </w:numPr>
        <w:rPr>
          <w:b/>
        </w:rPr>
      </w:pPr>
      <w:r w:rsidRPr="008C4A23">
        <w:rPr>
          <w:b/>
        </w:rPr>
        <w:t>Panel Administratora</w:t>
      </w:r>
    </w:p>
    <w:p w14:paraId="687739E3" w14:textId="4AD96A45" w:rsidR="00EF20E5" w:rsidRPr="008C4A23" w:rsidRDefault="00EF20E5" w:rsidP="00EF20E5">
      <w:pPr>
        <w:pStyle w:val="Akapitzlist"/>
        <w:numPr>
          <w:ilvl w:val="0"/>
          <w:numId w:val="0"/>
        </w:numPr>
        <w:ind w:left="720"/>
      </w:pPr>
      <w:r w:rsidRPr="008C4A23">
        <w:t xml:space="preserve">Aplikacja udostępniająca interfejs GUI do administrowania </w:t>
      </w:r>
      <w:r w:rsidR="0022140E" w:rsidRPr="008C4A23">
        <w:t>AES/WALIDATOR</w:t>
      </w:r>
      <w:r w:rsidRPr="008C4A23">
        <w:t xml:space="preserve"> oraz wykonywania raportów.</w:t>
      </w:r>
    </w:p>
    <w:p w14:paraId="071F0B53" w14:textId="77777777" w:rsidR="00EF20E5" w:rsidRPr="008C4A23" w:rsidRDefault="00EF20E5" w:rsidP="0087301C">
      <w:pPr>
        <w:pStyle w:val="Akapitzlist"/>
        <w:numPr>
          <w:ilvl w:val="0"/>
          <w:numId w:val="74"/>
        </w:numPr>
        <w:rPr>
          <w:b/>
        </w:rPr>
      </w:pPr>
      <w:proofErr w:type="spellStart"/>
      <w:r w:rsidRPr="008C4A23">
        <w:rPr>
          <w:b/>
        </w:rPr>
        <w:t>RuleEditorMgr</w:t>
      </w:r>
      <w:proofErr w:type="spellEnd"/>
    </w:p>
    <w:p w14:paraId="4D0218F6" w14:textId="77777777" w:rsidR="00EF20E5" w:rsidRPr="008C4A23" w:rsidRDefault="00EF20E5" w:rsidP="00EF20E5">
      <w:pPr>
        <w:pStyle w:val="Akapitzlist"/>
        <w:numPr>
          <w:ilvl w:val="0"/>
          <w:numId w:val="0"/>
        </w:numPr>
        <w:ind w:left="720"/>
      </w:pPr>
      <w:r w:rsidRPr="008C4A23">
        <w:t>Moduł odpowiedzialny za zarządzanie wykonaniem przypadków użycia związanych z zarządzaniem regułami i modelami walidacji. Udostępnia metody dla aplikacji edytora reguł oraz modułu wykonującego zadania cykliczne.</w:t>
      </w:r>
    </w:p>
    <w:p w14:paraId="49B63E63" w14:textId="77777777" w:rsidR="00EF20E5" w:rsidRPr="008C4A23" w:rsidRDefault="00EF20E5" w:rsidP="0087301C">
      <w:pPr>
        <w:pStyle w:val="Akapitzlist"/>
        <w:numPr>
          <w:ilvl w:val="0"/>
          <w:numId w:val="74"/>
        </w:numPr>
        <w:rPr>
          <w:b/>
        </w:rPr>
      </w:pPr>
      <w:proofErr w:type="spellStart"/>
      <w:r w:rsidRPr="008C4A23">
        <w:rPr>
          <w:b/>
        </w:rPr>
        <w:lastRenderedPageBreak/>
        <w:t>ValidatorAdminMgr</w:t>
      </w:r>
      <w:proofErr w:type="spellEnd"/>
    </w:p>
    <w:p w14:paraId="6F844696" w14:textId="40874D67" w:rsidR="00EF20E5" w:rsidRPr="008C4A23" w:rsidRDefault="00EF20E5" w:rsidP="00EF20E5">
      <w:pPr>
        <w:pStyle w:val="Akapitzlist"/>
        <w:numPr>
          <w:ilvl w:val="0"/>
          <w:numId w:val="0"/>
        </w:numPr>
        <w:ind w:left="720"/>
      </w:pPr>
      <w:r w:rsidRPr="008C4A23">
        <w:t xml:space="preserve">Moduł odpowiedzialny za zarządzanie wykonaniem przypadków użycia związanych z administracją </w:t>
      </w:r>
      <w:r w:rsidR="0017538A" w:rsidRPr="008C4A23">
        <w:t>s</w:t>
      </w:r>
      <w:r w:rsidRPr="008C4A23">
        <w:t xml:space="preserve">ystemem. Udostępnia metody dla aplikacji administratora. </w:t>
      </w:r>
    </w:p>
    <w:p w14:paraId="28AA8947" w14:textId="77777777" w:rsidR="00EF20E5" w:rsidRPr="008C4A23" w:rsidRDefault="00EF20E5" w:rsidP="0087301C">
      <w:pPr>
        <w:pStyle w:val="Akapitzlist"/>
        <w:numPr>
          <w:ilvl w:val="0"/>
          <w:numId w:val="74"/>
        </w:numPr>
        <w:rPr>
          <w:b/>
        </w:rPr>
      </w:pPr>
      <w:proofErr w:type="spellStart"/>
      <w:r w:rsidRPr="008C4A23">
        <w:rPr>
          <w:b/>
        </w:rPr>
        <w:t>ValidatorMgr</w:t>
      </w:r>
      <w:proofErr w:type="spellEnd"/>
    </w:p>
    <w:p w14:paraId="316125C9" w14:textId="77777777" w:rsidR="00EF20E5" w:rsidRPr="008C4A23" w:rsidRDefault="00EF20E5" w:rsidP="00EF20E5">
      <w:pPr>
        <w:pStyle w:val="Akapitzlist"/>
        <w:numPr>
          <w:ilvl w:val="0"/>
          <w:numId w:val="0"/>
        </w:numPr>
        <w:ind w:left="720"/>
      </w:pPr>
      <w:r w:rsidRPr="008C4A23">
        <w:t xml:space="preserve">Moduł odpowiedzialny za zarządzanie przypadkami użycia związanymi z wykonaniem procesu walidacji dokumentu XML. Udostępnia metody wystawiane przez </w:t>
      </w:r>
      <w:proofErr w:type="spellStart"/>
      <w:r w:rsidRPr="008C4A23">
        <w:t>webserwisy</w:t>
      </w:r>
      <w:proofErr w:type="spellEnd"/>
      <w:r w:rsidRPr="008C4A23">
        <w:t xml:space="preserve"> dla systemów AES/AIS i systemów zewnętrznych.</w:t>
      </w:r>
    </w:p>
    <w:p w14:paraId="76F36450" w14:textId="77777777" w:rsidR="00EF20E5" w:rsidRPr="008C4A23" w:rsidRDefault="00EF20E5" w:rsidP="00EF20E5">
      <w:pPr>
        <w:pStyle w:val="Akapitzlist"/>
        <w:numPr>
          <w:ilvl w:val="0"/>
          <w:numId w:val="0"/>
        </w:numPr>
        <w:ind w:left="720"/>
      </w:pPr>
      <w:r w:rsidRPr="008C4A23">
        <w:t>Uruchamia proces walidacji przysłanego dokumentu zgodnie ze wskazanym w danym wypadku modelem walidacji.</w:t>
      </w:r>
    </w:p>
    <w:p w14:paraId="725C3829" w14:textId="7B657EBF" w:rsidR="00EF20E5" w:rsidRPr="008C4A23" w:rsidRDefault="00EF20E5" w:rsidP="00EF20E5">
      <w:pPr>
        <w:pStyle w:val="Akapitzlist"/>
        <w:numPr>
          <w:ilvl w:val="0"/>
          <w:numId w:val="0"/>
        </w:numPr>
        <w:ind w:left="720"/>
      </w:pPr>
      <w:r w:rsidRPr="008C4A23">
        <w:t>W typowym przypadku (domyślny model walidacji) wywoływane są wszystkie systemowe walidacje przyporządkowane dawniej (ECS/ICS) do danego typu dokumentu - sprawdzają one kolejno strukturę dokumentu (</w:t>
      </w:r>
      <w:proofErr w:type="spellStart"/>
      <w:r w:rsidRPr="008C4A23">
        <w:t>SchemaValidatorCtrl</w:t>
      </w:r>
      <w:proofErr w:type="spellEnd"/>
      <w:r w:rsidRPr="008C4A23">
        <w:t>), zgodność ze słownikami (</w:t>
      </w:r>
      <w:proofErr w:type="spellStart"/>
      <w:r w:rsidRPr="008C4A23">
        <w:t>ListValidatorCtrl</w:t>
      </w:r>
      <w:proofErr w:type="spellEnd"/>
      <w:r w:rsidRPr="008C4A23">
        <w:t>) i zgodność z regułami (</w:t>
      </w:r>
      <w:proofErr w:type="spellStart"/>
      <w:r w:rsidRPr="008C4A23">
        <w:t>RuleValidatorCtrl</w:t>
      </w:r>
      <w:proofErr w:type="spellEnd"/>
      <w:r w:rsidRPr="008C4A23">
        <w:t>). Technicznie walidacj</w:t>
      </w:r>
      <w:r w:rsidR="0022140E" w:rsidRPr="008C4A23">
        <w:t>ę</w:t>
      </w:r>
      <w:r w:rsidRPr="008C4A23">
        <w:t xml:space="preserve"> </w:t>
      </w:r>
      <w:proofErr w:type="spellStart"/>
      <w:r w:rsidRPr="008C4A23">
        <w:t>schemą</w:t>
      </w:r>
      <w:proofErr w:type="spellEnd"/>
      <w:r w:rsidRPr="008C4A23">
        <w:t xml:space="preserve"> i listami walidacyjnymi są zaimplementowane jako reguły co umożliwia elastyczne zarządzanie przy pomocy modelu, np. włączania/wyłączanie danej walidacji w modelu, ustawianie kolejności walidacji.</w:t>
      </w:r>
    </w:p>
    <w:p w14:paraId="56E37AB3" w14:textId="77777777" w:rsidR="00EF20E5" w:rsidRPr="008C4A23" w:rsidRDefault="00EF20E5" w:rsidP="00EF20E5">
      <w:pPr>
        <w:pStyle w:val="Akapitzlist"/>
        <w:numPr>
          <w:ilvl w:val="0"/>
          <w:numId w:val="0"/>
        </w:numPr>
        <w:ind w:left="720"/>
      </w:pPr>
      <w:r w:rsidRPr="008C4A23">
        <w:t xml:space="preserve">Na podstawie wszystkich uruchomionych walidacji konstruowana i zwracana jest odpowiedź o wyniku walidacji. </w:t>
      </w:r>
    </w:p>
    <w:p w14:paraId="6FE6FDF7" w14:textId="77777777" w:rsidR="00EF20E5" w:rsidRPr="008C4A23" w:rsidRDefault="00EF20E5" w:rsidP="00EF20E5">
      <w:pPr>
        <w:pStyle w:val="Akapitzlist"/>
        <w:numPr>
          <w:ilvl w:val="0"/>
          <w:numId w:val="0"/>
        </w:numPr>
        <w:ind w:left="720"/>
      </w:pPr>
      <w:proofErr w:type="spellStart"/>
      <w:r w:rsidRPr="008C4A23">
        <w:t>ValidatorMgr</w:t>
      </w:r>
      <w:proofErr w:type="spellEnd"/>
      <w:r w:rsidRPr="008C4A23">
        <w:t xml:space="preserve"> udostępnia interfejs wykorzystywany przez komponent </w:t>
      </w:r>
      <w:proofErr w:type="spellStart"/>
      <w:r w:rsidRPr="008C4A23">
        <w:t>Validator</w:t>
      </w:r>
      <w:proofErr w:type="spellEnd"/>
      <w:r w:rsidRPr="008C4A23">
        <w:t xml:space="preserve">, wystawiający jego metody poprzez usługę </w:t>
      </w:r>
      <w:proofErr w:type="spellStart"/>
      <w:r w:rsidRPr="008C4A23">
        <w:t>Webserwisu</w:t>
      </w:r>
      <w:proofErr w:type="spellEnd"/>
      <w:r w:rsidRPr="008C4A23">
        <w:t xml:space="preserve"> dla systemów zewnętrznych.</w:t>
      </w:r>
    </w:p>
    <w:p w14:paraId="0EB198A5" w14:textId="77777777" w:rsidR="00EF20E5" w:rsidRPr="008C4A23" w:rsidRDefault="00EF20E5" w:rsidP="0087301C">
      <w:pPr>
        <w:pStyle w:val="Akapitzlist"/>
        <w:numPr>
          <w:ilvl w:val="0"/>
          <w:numId w:val="74"/>
        </w:numPr>
        <w:rPr>
          <w:b/>
        </w:rPr>
      </w:pPr>
      <w:proofErr w:type="spellStart"/>
      <w:r w:rsidRPr="008C4A23">
        <w:rPr>
          <w:b/>
        </w:rPr>
        <w:t>ModelCtrl</w:t>
      </w:r>
      <w:proofErr w:type="spellEnd"/>
    </w:p>
    <w:p w14:paraId="4E39A33E" w14:textId="77777777" w:rsidR="00EF20E5" w:rsidRPr="008C4A23" w:rsidRDefault="00EF20E5" w:rsidP="00EF20E5">
      <w:pPr>
        <w:pStyle w:val="Akapitzlist"/>
        <w:numPr>
          <w:ilvl w:val="0"/>
          <w:numId w:val="0"/>
        </w:numPr>
        <w:ind w:left="720"/>
      </w:pPr>
      <w:r w:rsidRPr="008C4A23">
        <w:t>Moduł implementujący i udostępniający usługi warstwy logiki biznesowej związane z zarządzaniem modelami walidacji oraz wyborem modelu walidacji do walidacji dokumentu XML.</w:t>
      </w:r>
    </w:p>
    <w:p w14:paraId="54126E0E" w14:textId="77777777" w:rsidR="00EF20E5" w:rsidRPr="008C4A23" w:rsidRDefault="00EF20E5" w:rsidP="0087301C">
      <w:pPr>
        <w:pStyle w:val="Akapitzlist"/>
        <w:numPr>
          <w:ilvl w:val="0"/>
          <w:numId w:val="74"/>
        </w:numPr>
        <w:rPr>
          <w:b/>
        </w:rPr>
      </w:pPr>
      <w:proofErr w:type="spellStart"/>
      <w:r w:rsidRPr="008C4A23">
        <w:rPr>
          <w:b/>
        </w:rPr>
        <w:t>RuleEditorCtrl</w:t>
      </w:r>
      <w:proofErr w:type="spellEnd"/>
    </w:p>
    <w:p w14:paraId="6214F8CF" w14:textId="27904B3D" w:rsidR="00EF20E5" w:rsidRPr="008C4A23" w:rsidRDefault="00EF20E5" w:rsidP="00EF20E5">
      <w:pPr>
        <w:pStyle w:val="Akapitzlist"/>
        <w:numPr>
          <w:ilvl w:val="0"/>
          <w:numId w:val="0"/>
        </w:numPr>
        <w:ind w:left="720"/>
      </w:pPr>
      <w:r w:rsidRPr="008C4A23">
        <w:t xml:space="preserve">Moduł implementujący usługi warstwy logiki biznesowej do zarządzania regułami walidacji. Zawiera pakiety klas dedykowane do zarządzania poszczególnymi typami edytowalnych reguł. Zawiera </w:t>
      </w:r>
      <w:r w:rsidR="0022140E" w:rsidRPr="008C4A23">
        <w:t>mechanizmy walidacji</w:t>
      </w:r>
      <w:r w:rsidRPr="008C4A23">
        <w:t xml:space="preserve"> względem wartości słownikowych, list walidacyjnych, reguł kodowanych i reguł zbudowanych z wyrażeń logicznych. Udostępnia usługę procesora reguł i funkcji sprawdzających zakodowanych w języku Java.</w:t>
      </w:r>
    </w:p>
    <w:p w14:paraId="045918C8" w14:textId="77777777" w:rsidR="00EF20E5" w:rsidRPr="008C4A23" w:rsidRDefault="00EF20E5" w:rsidP="0087301C">
      <w:pPr>
        <w:pStyle w:val="Akapitzlist"/>
        <w:numPr>
          <w:ilvl w:val="0"/>
          <w:numId w:val="74"/>
        </w:numPr>
        <w:rPr>
          <w:b/>
        </w:rPr>
      </w:pPr>
      <w:proofErr w:type="spellStart"/>
      <w:r w:rsidRPr="008C4A23">
        <w:rPr>
          <w:b/>
        </w:rPr>
        <w:t>ValidatorAdminCtrl</w:t>
      </w:r>
      <w:proofErr w:type="spellEnd"/>
    </w:p>
    <w:p w14:paraId="69185B37" w14:textId="77777777" w:rsidR="00EF20E5" w:rsidRPr="008C4A23" w:rsidRDefault="00EF20E5" w:rsidP="00EF20E5">
      <w:pPr>
        <w:pStyle w:val="Akapitzlist"/>
        <w:numPr>
          <w:ilvl w:val="0"/>
          <w:numId w:val="0"/>
        </w:numPr>
        <w:ind w:left="720"/>
      </w:pPr>
      <w:r w:rsidRPr="008C4A23">
        <w:t>Moduł usługowy dla panelu administracyjnego. Implementuje metody wykorzystywane do monitorowania i raportowania działania systemu walidacji i udostępnia je do warstwy aplikacji.</w:t>
      </w:r>
    </w:p>
    <w:p w14:paraId="788B0C94" w14:textId="77777777" w:rsidR="00EF20E5" w:rsidRPr="008C4A23" w:rsidRDefault="00EF20E5" w:rsidP="0087301C">
      <w:pPr>
        <w:pStyle w:val="Akapitzlist"/>
        <w:numPr>
          <w:ilvl w:val="0"/>
          <w:numId w:val="74"/>
        </w:numPr>
        <w:rPr>
          <w:b/>
        </w:rPr>
      </w:pPr>
      <w:proofErr w:type="spellStart"/>
      <w:r w:rsidRPr="008C4A23">
        <w:rPr>
          <w:b/>
        </w:rPr>
        <w:t>ValidatorCtrl</w:t>
      </w:r>
      <w:proofErr w:type="spellEnd"/>
    </w:p>
    <w:p w14:paraId="096E7823" w14:textId="3DD32F70" w:rsidR="00EF20E5" w:rsidRPr="008C4A23" w:rsidRDefault="00EF20E5" w:rsidP="00EF20E5">
      <w:pPr>
        <w:pStyle w:val="Akapitzlist"/>
        <w:numPr>
          <w:ilvl w:val="0"/>
          <w:numId w:val="0"/>
        </w:numPr>
        <w:ind w:left="720"/>
      </w:pPr>
      <w:r w:rsidRPr="008C4A23">
        <w:t xml:space="preserve">Pakiet komponentów walidacyjnych. Realizuje usługi </w:t>
      </w:r>
      <w:r w:rsidR="0022140E" w:rsidRPr="008C4A23">
        <w:t>walidacji:</w:t>
      </w:r>
    </w:p>
    <w:p w14:paraId="6E039F9E" w14:textId="6B819F27" w:rsidR="00EF20E5" w:rsidRPr="008C4A23" w:rsidRDefault="00EF20E5" w:rsidP="0087301C">
      <w:pPr>
        <w:pStyle w:val="Akapitzlist"/>
        <w:numPr>
          <w:ilvl w:val="1"/>
          <w:numId w:val="75"/>
        </w:numPr>
      </w:pPr>
      <w:r w:rsidRPr="008C4A23">
        <w:t>struktury dokumentu (</w:t>
      </w:r>
      <w:proofErr w:type="spellStart"/>
      <w:r w:rsidRPr="008C4A23">
        <w:t>SchemaValidatorCtrl</w:t>
      </w:r>
      <w:proofErr w:type="spellEnd"/>
      <w:r w:rsidRPr="008C4A23">
        <w:t xml:space="preserve">), </w:t>
      </w:r>
    </w:p>
    <w:p w14:paraId="1C0F667D" w14:textId="2CF8ADDB" w:rsidR="00EF20E5" w:rsidRPr="008C4A23" w:rsidRDefault="00EF20E5" w:rsidP="0087301C">
      <w:pPr>
        <w:pStyle w:val="Akapitzlist"/>
        <w:numPr>
          <w:ilvl w:val="1"/>
          <w:numId w:val="75"/>
        </w:numPr>
      </w:pPr>
      <w:r w:rsidRPr="008C4A23">
        <w:t>zgodność ze słownikami (</w:t>
      </w:r>
      <w:proofErr w:type="spellStart"/>
      <w:r w:rsidRPr="008C4A23">
        <w:t>ListValidatorCtrl</w:t>
      </w:r>
      <w:proofErr w:type="spellEnd"/>
      <w:r w:rsidRPr="008C4A23">
        <w:t xml:space="preserve">) </w:t>
      </w:r>
    </w:p>
    <w:p w14:paraId="669D4B5D" w14:textId="32CFE4B7" w:rsidR="00EF20E5" w:rsidRPr="008C4A23" w:rsidRDefault="00EF20E5" w:rsidP="0087301C">
      <w:pPr>
        <w:pStyle w:val="Akapitzlist"/>
        <w:numPr>
          <w:ilvl w:val="1"/>
          <w:numId w:val="75"/>
        </w:numPr>
      </w:pPr>
      <w:r w:rsidRPr="008C4A23">
        <w:t>zgodność z regułami (</w:t>
      </w:r>
      <w:proofErr w:type="spellStart"/>
      <w:r w:rsidRPr="008C4A23">
        <w:t>RuleValidatorCtrl</w:t>
      </w:r>
      <w:proofErr w:type="spellEnd"/>
      <w:r w:rsidRPr="008C4A23">
        <w:t>)</w:t>
      </w:r>
    </w:p>
    <w:p w14:paraId="6C8613B9" w14:textId="0EC8CE18" w:rsidR="00EF20E5" w:rsidRPr="008C4A23" w:rsidRDefault="00EF20E5" w:rsidP="00EF20E5"/>
    <w:p w14:paraId="4AFDCC68" w14:textId="766FA4C6" w:rsidR="00EF20E5" w:rsidRPr="008C4A23" w:rsidRDefault="00EF20E5" w:rsidP="00DA1FCB">
      <w:pPr>
        <w:pStyle w:val="Nagwek4"/>
      </w:pPr>
      <w:r w:rsidRPr="008C4A23">
        <w:lastRenderedPageBreak/>
        <w:t>Model fizyczny.</w:t>
      </w:r>
    </w:p>
    <w:p w14:paraId="4CB6E9AF" w14:textId="77777777" w:rsidR="00EF20E5" w:rsidRPr="008C4A23" w:rsidRDefault="00EF20E5" w:rsidP="00EF20E5">
      <w:pPr>
        <w:keepNext/>
      </w:pPr>
      <w:r w:rsidRPr="008C4A23">
        <w:rPr>
          <w:noProof/>
          <w:color w:val="000000"/>
          <w:lang w:eastAsia="pl-PL"/>
        </w:rPr>
        <w:drawing>
          <wp:inline distT="0" distB="0" distL="0" distR="0" wp14:anchorId="44581ACF" wp14:editId="1E5EDCBF">
            <wp:extent cx="5760720" cy="6271265"/>
            <wp:effectExtent l="0" t="0" r="0" b="0"/>
            <wp:docPr id="50" name="Obraz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5760720" cy="6271265"/>
                    </a:xfrm>
                    <a:prstGeom prst="rect">
                      <a:avLst/>
                    </a:prstGeom>
                    <a:noFill/>
                    <a:ln>
                      <a:noFill/>
                    </a:ln>
                  </pic:spPr>
                </pic:pic>
              </a:graphicData>
            </a:graphic>
          </wp:inline>
        </w:drawing>
      </w:r>
    </w:p>
    <w:p w14:paraId="4897177B" w14:textId="21B14867" w:rsidR="00EF20E5" w:rsidRPr="008C4A23" w:rsidRDefault="00EF20E5" w:rsidP="00EF20E5">
      <w:pPr>
        <w:pStyle w:val="Legenda"/>
      </w:pPr>
      <w:bookmarkStart w:id="157" w:name="_Toc176937248"/>
      <w:r w:rsidRPr="008C4A23">
        <w:t xml:space="preserve">Rysunek </w:t>
      </w:r>
      <w:r w:rsidR="00982509" w:rsidRPr="008C4A23">
        <w:fldChar w:fldCharType="begin"/>
      </w:r>
      <w:r w:rsidR="00982509" w:rsidRPr="008C4A23">
        <w:instrText xml:space="preserve"> SEQ Rysunek \* ARABIC </w:instrText>
      </w:r>
      <w:r w:rsidR="00982509" w:rsidRPr="008C4A23">
        <w:fldChar w:fldCharType="separate"/>
      </w:r>
      <w:r w:rsidR="00C0746E" w:rsidRPr="008C4A23">
        <w:rPr>
          <w:noProof/>
        </w:rPr>
        <w:t>29</w:t>
      </w:r>
      <w:r w:rsidR="00982509" w:rsidRPr="008C4A23">
        <w:rPr>
          <w:noProof/>
        </w:rPr>
        <w:fldChar w:fldCharType="end"/>
      </w:r>
      <w:r w:rsidR="00A23521" w:rsidRPr="008C4A23">
        <w:rPr>
          <w:noProof/>
        </w:rPr>
        <w:t>.</w:t>
      </w:r>
      <w:r w:rsidRPr="008C4A23">
        <w:t xml:space="preserve"> Diagram rozmieszczenia komponentów logicznych w kontekście dostępnej infrastruktury technicznej i platform aplikacyjnych AES/WALIDATOR.</w:t>
      </w:r>
      <w:bookmarkEnd w:id="157"/>
    </w:p>
    <w:p w14:paraId="55AA9782" w14:textId="16F38F77" w:rsidR="00EF20E5" w:rsidRPr="008C4A23" w:rsidRDefault="00EF20E5" w:rsidP="00EF20E5"/>
    <w:p w14:paraId="32BDC13E" w14:textId="77777777" w:rsidR="00EF20E5" w:rsidRPr="008C4A23" w:rsidRDefault="00EF20E5" w:rsidP="00EF20E5">
      <w:r w:rsidRPr="008C4A23">
        <w:t>Opis elementów występujących na rysunku:</w:t>
      </w:r>
    </w:p>
    <w:p w14:paraId="34AB3AEB" w14:textId="2CAFD31B" w:rsidR="00EF20E5" w:rsidRPr="008C4A23" w:rsidRDefault="00EF20E5" w:rsidP="0087301C">
      <w:pPr>
        <w:pStyle w:val="Akapitzlist"/>
        <w:numPr>
          <w:ilvl w:val="0"/>
          <w:numId w:val="76"/>
        </w:numPr>
        <w:rPr>
          <w:b/>
        </w:rPr>
      </w:pPr>
      <w:r w:rsidRPr="008C4A23">
        <w:rPr>
          <w:b/>
        </w:rPr>
        <w:t>Baza danych AES</w:t>
      </w:r>
      <w:r w:rsidR="00773A83" w:rsidRPr="008C4A23">
        <w:rPr>
          <w:b/>
        </w:rPr>
        <w:t>/WALIDATOR</w:t>
      </w:r>
    </w:p>
    <w:p w14:paraId="28002995" w14:textId="7E9FB4F3" w:rsidR="00EF20E5" w:rsidRPr="008C4A23" w:rsidRDefault="00EF20E5" w:rsidP="00EF20E5">
      <w:pPr>
        <w:pStyle w:val="Akapitzlist"/>
        <w:numPr>
          <w:ilvl w:val="0"/>
          <w:numId w:val="0"/>
        </w:numPr>
        <w:ind w:left="720"/>
      </w:pPr>
      <w:r w:rsidRPr="008C4A23">
        <w:t xml:space="preserve">Baza danych </w:t>
      </w:r>
      <w:r w:rsidR="0017538A" w:rsidRPr="008C4A23">
        <w:t xml:space="preserve">Podsystemu </w:t>
      </w:r>
      <w:r w:rsidR="006F4509" w:rsidRPr="008C4A23">
        <w:t>AES/WALIDATOR</w:t>
      </w:r>
      <w:r w:rsidRPr="008C4A23">
        <w:t xml:space="preserve">. Zawiera informacje definiujące sposób działania usługi walidacyjnej. Zawiera w szczególności definicje typów dokumentów podlegających walidacji wraz z wersjonowanymi </w:t>
      </w:r>
      <w:proofErr w:type="spellStart"/>
      <w:r w:rsidRPr="008C4A23">
        <w:t>schemami</w:t>
      </w:r>
      <w:proofErr w:type="spellEnd"/>
      <w:r w:rsidRPr="008C4A23">
        <w:t xml:space="preserve"> walidacji, definicję modeli </w:t>
      </w:r>
      <w:r w:rsidRPr="008C4A23">
        <w:lastRenderedPageBreak/>
        <w:t>walidacyjnych wraz z historią zmian, definicję reguł walidacyjnych wraz z historią zmian i definicją przyjaznych nazw, listy walidacyjne dla reguł słownikowych opartych o lokalne listy dopuszczalnych wartości, dokumenty testowe.</w:t>
      </w:r>
    </w:p>
    <w:p w14:paraId="489A38FA" w14:textId="77777777" w:rsidR="00EF20E5" w:rsidRPr="008C4A23" w:rsidRDefault="00EF20E5" w:rsidP="0087301C">
      <w:pPr>
        <w:pStyle w:val="Akapitzlist"/>
        <w:numPr>
          <w:ilvl w:val="0"/>
          <w:numId w:val="76"/>
        </w:numPr>
        <w:rPr>
          <w:b/>
        </w:rPr>
      </w:pPr>
      <w:r w:rsidRPr="008C4A23">
        <w:rPr>
          <w:b/>
        </w:rPr>
        <w:t>Baza danych autoryzacji</w:t>
      </w:r>
    </w:p>
    <w:p w14:paraId="5F88BCE3" w14:textId="77777777" w:rsidR="00EF20E5" w:rsidRPr="008C4A23" w:rsidRDefault="00EF20E5" w:rsidP="00EF20E5">
      <w:pPr>
        <w:pStyle w:val="Akapitzlist"/>
        <w:numPr>
          <w:ilvl w:val="0"/>
          <w:numId w:val="0"/>
        </w:numPr>
        <w:ind w:left="720"/>
      </w:pPr>
      <w:r w:rsidRPr="008C4A23">
        <w:t>Baza danych dla podsystemu zarządzania uprawnieniami AES_AIS/Autoryzacja. Jednocześnie źródło danych dla biblioteki sprawdzającej uprawnienia użytkowników. Przechowuje w szczególności informacje o rolach, operacjach, użytkownikach i podsystemach, uprawnienia użytkowników do ról, powiązanie ról z operacjami i podsystemami.</w:t>
      </w:r>
    </w:p>
    <w:p w14:paraId="2E006D0C" w14:textId="77777777" w:rsidR="00EF20E5" w:rsidRPr="008C4A23" w:rsidRDefault="00EF20E5" w:rsidP="0087301C">
      <w:pPr>
        <w:pStyle w:val="Akapitzlist"/>
        <w:numPr>
          <w:ilvl w:val="0"/>
          <w:numId w:val="76"/>
        </w:numPr>
        <w:rPr>
          <w:b/>
        </w:rPr>
      </w:pPr>
      <w:r w:rsidRPr="008C4A23">
        <w:rPr>
          <w:b/>
        </w:rPr>
        <w:t>Centralny Log Biznesowy</w:t>
      </w:r>
    </w:p>
    <w:p w14:paraId="616425A5" w14:textId="77777777" w:rsidR="00EF20E5" w:rsidRPr="008C4A23" w:rsidRDefault="00EF20E5" w:rsidP="00EF20E5">
      <w:pPr>
        <w:pStyle w:val="Akapitzlist"/>
        <w:numPr>
          <w:ilvl w:val="0"/>
          <w:numId w:val="0"/>
        </w:numPr>
        <w:ind w:left="720"/>
      </w:pPr>
      <w:r w:rsidRPr="008C4A23">
        <w:t>Baza danych Centralnego Logu Biznesowego. Gromadzi zdarzenia dla poszczególnych procesów biznesowych oraz etapów ich przetwarzania zebrane ze wszystkich komponentów systemów i serwerów aplikacyjnych w jedno miejsce przechowywania. Przechowuje podstawowe informacje identyfikujące obiekty biznesowe w odniesieniu do punktów komunikacji: numery TIN/EORI, identyfikatory przetwarzanych dokumentów (nr własny komunikatu, MRN, identyfikator komunikatu w bazie danych, identyfikator komunikatu w repozytorium), e-mail osoby wysyłającej, identyfikator zadania (</w:t>
      </w:r>
      <w:proofErr w:type="spellStart"/>
      <w:r w:rsidRPr="008C4A23">
        <w:t>JobID</w:t>
      </w:r>
      <w:proofErr w:type="spellEnd"/>
      <w:r w:rsidRPr="008C4A23">
        <w:t xml:space="preserve">). </w:t>
      </w:r>
    </w:p>
    <w:p w14:paraId="1274C634" w14:textId="77777777" w:rsidR="00EF20E5" w:rsidRPr="008C4A23" w:rsidRDefault="00EF20E5" w:rsidP="0087301C">
      <w:pPr>
        <w:pStyle w:val="Akapitzlist"/>
        <w:numPr>
          <w:ilvl w:val="0"/>
          <w:numId w:val="76"/>
        </w:numPr>
        <w:rPr>
          <w:b/>
          <w:lang w:val="en-US"/>
        </w:rPr>
      </w:pPr>
      <w:proofErr w:type="spellStart"/>
      <w:r w:rsidRPr="008C4A23">
        <w:rPr>
          <w:b/>
          <w:lang w:val="en-US"/>
        </w:rPr>
        <w:t>Klaster</w:t>
      </w:r>
      <w:proofErr w:type="spellEnd"/>
      <w:r w:rsidRPr="008C4A23">
        <w:rPr>
          <w:b/>
          <w:lang w:val="en-US"/>
        </w:rPr>
        <w:t xml:space="preserve"> </w:t>
      </w:r>
      <w:proofErr w:type="spellStart"/>
      <w:r w:rsidRPr="008C4A23">
        <w:rPr>
          <w:b/>
          <w:lang w:val="en-US"/>
        </w:rPr>
        <w:t>serwerów</w:t>
      </w:r>
      <w:proofErr w:type="spellEnd"/>
      <w:r w:rsidRPr="008C4A23">
        <w:rPr>
          <w:b/>
          <w:lang w:val="en-US"/>
        </w:rPr>
        <w:t xml:space="preserve"> SUSE Linux Enterprise Server</w:t>
      </w:r>
    </w:p>
    <w:p w14:paraId="24E47A74" w14:textId="24B53CBD" w:rsidR="00EF20E5" w:rsidRPr="008C4A23" w:rsidRDefault="00EF20E5" w:rsidP="00EF20E5">
      <w:pPr>
        <w:pStyle w:val="Akapitzlist"/>
        <w:numPr>
          <w:ilvl w:val="0"/>
          <w:numId w:val="0"/>
        </w:numPr>
        <w:ind w:left="720"/>
      </w:pPr>
      <w:r w:rsidRPr="008C4A23">
        <w:t xml:space="preserve">Środowisko wykonawcze dla </w:t>
      </w:r>
      <w:proofErr w:type="spellStart"/>
      <w:r w:rsidRPr="008C4A23">
        <w:t>JBoss</w:t>
      </w:r>
      <w:proofErr w:type="spellEnd"/>
      <w:r w:rsidRPr="008C4A23">
        <w:t xml:space="preserve"> Enterprise Application Platform, serwera aplikacyjnego implementującego pełen zestaw usług Java EE (J2EE), umożliwiającego hosting aplikacji WWW oraz wystawienie usług </w:t>
      </w:r>
      <w:proofErr w:type="spellStart"/>
      <w:r w:rsidRPr="008C4A23">
        <w:t>WebService</w:t>
      </w:r>
      <w:proofErr w:type="spellEnd"/>
      <w:r w:rsidRPr="008C4A23">
        <w:t xml:space="preserve">. Całkowita liczba serwerów: 40. Aplikacja </w:t>
      </w:r>
      <w:r w:rsidR="006F4509" w:rsidRPr="008C4A23">
        <w:t>AES/WALIDATOR</w:t>
      </w:r>
      <w:r w:rsidRPr="008C4A23">
        <w:t xml:space="preserve"> korzysta z 2 z nich (z możliwością rozszerzenia tej liczby). Aplikacja </w:t>
      </w:r>
      <w:r w:rsidR="006F4509" w:rsidRPr="008C4A23">
        <w:t>AES/WALIDATOR</w:t>
      </w:r>
      <w:r w:rsidRPr="008C4A23">
        <w:t xml:space="preserve"> ECOM korzysta z 4 z nich (z możliwością rozszerzenia tej liczby).</w:t>
      </w:r>
    </w:p>
    <w:p w14:paraId="6C3A8B81" w14:textId="77777777" w:rsidR="00EF20E5" w:rsidRPr="008C4A23" w:rsidRDefault="00EF20E5" w:rsidP="00EF20E5">
      <w:pPr>
        <w:pStyle w:val="Akapitzlist"/>
        <w:numPr>
          <w:ilvl w:val="0"/>
          <w:numId w:val="0"/>
        </w:numPr>
        <w:ind w:left="720"/>
      </w:pPr>
      <w:r w:rsidRPr="008C4A23">
        <w:t>Nazwy bloków dla poszczególnych środowisk:</w:t>
      </w:r>
    </w:p>
    <w:p w14:paraId="1D06CC20" w14:textId="770D3100" w:rsidR="00EF20E5" w:rsidRPr="008C4A23" w:rsidRDefault="00EF20E5" w:rsidP="0087301C">
      <w:pPr>
        <w:pStyle w:val="Akapitzlist"/>
        <w:numPr>
          <w:ilvl w:val="1"/>
          <w:numId w:val="76"/>
        </w:numPr>
      </w:pPr>
      <w:r w:rsidRPr="008C4A23">
        <w:t>środowisko produkcyjne (</w:t>
      </w:r>
      <w:r w:rsidR="006F4509" w:rsidRPr="008C4A23">
        <w:t>AES/WALIDATOR</w:t>
      </w:r>
      <w:r w:rsidRPr="008C4A23">
        <w:t>): aesais.pr.ap.01</w:t>
      </w:r>
    </w:p>
    <w:p w14:paraId="28D1AFA2" w14:textId="201CEF3F" w:rsidR="00EF20E5" w:rsidRPr="008C4A23" w:rsidRDefault="00EF20E5" w:rsidP="0087301C">
      <w:pPr>
        <w:pStyle w:val="Akapitzlist"/>
        <w:numPr>
          <w:ilvl w:val="1"/>
          <w:numId w:val="76"/>
        </w:numPr>
      </w:pPr>
      <w:r w:rsidRPr="008C4A23">
        <w:t>środowisko produkcyjne (</w:t>
      </w:r>
      <w:r w:rsidR="006F4509" w:rsidRPr="008C4A23">
        <w:t>AES/WALIDATOR</w:t>
      </w:r>
      <w:r w:rsidRPr="008C4A23">
        <w:t xml:space="preserve"> ECOM): aesais.pr.ap.05</w:t>
      </w:r>
    </w:p>
    <w:p w14:paraId="0F4BA2AF" w14:textId="6463ADC7" w:rsidR="00EF20E5" w:rsidRPr="008C4A23" w:rsidRDefault="00EF20E5" w:rsidP="0087301C">
      <w:pPr>
        <w:pStyle w:val="Akapitzlist"/>
        <w:numPr>
          <w:ilvl w:val="1"/>
          <w:numId w:val="76"/>
        </w:numPr>
      </w:pPr>
      <w:r w:rsidRPr="008C4A23">
        <w:t>środowisko testowe I: aesais.ti.ap.01</w:t>
      </w:r>
    </w:p>
    <w:p w14:paraId="63ACDC54" w14:textId="3D1A0136" w:rsidR="00EF20E5" w:rsidRPr="008C4A23" w:rsidRDefault="00EF20E5" w:rsidP="0087301C">
      <w:pPr>
        <w:pStyle w:val="Akapitzlist"/>
        <w:numPr>
          <w:ilvl w:val="1"/>
          <w:numId w:val="76"/>
        </w:numPr>
      </w:pPr>
      <w:r w:rsidRPr="008C4A23">
        <w:t>środowisko testowe II: aesais.ti.ap.02</w:t>
      </w:r>
    </w:p>
    <w:p w14:paraId="4141E808" w14:textId="77777777" w:rsidR="00EF20E5" w:rsidRPr="008C4A23" w:rsidRDefault="00EF20E5" w:rsidP="0087301C">
      <w:pPr>
        <w:pStyle w:val="Akapitzlist"/>
        <w:numPr>
          <w:ilvl w:val="0"/>
          <w:numId w:val="76"/>
        </w:numPr>
        <w:rPr>
          <w:b/>
        </w:rPr>
      </w:pPr>
      <w:r w:rsidRPr="008C4A23">
        <w:rPr>
          <w:b/>
        </w:rPr>
        <w:t xml:space="preserve">Klaster serwerów </w:t>
      </w:r>
      <w:proofErr w:type="spellStart"/>
      <w:r w:rsidRPr="008C4A23">
        <w:rPr>
          <w:b/>
        </w:rPr>
        <w:t>PostgreSQL</w:t>
      </w:r>
      <w:proofErr w:type="spellEnd"/>
    </w:p>
    <w:p w14:paraId="186F4084" w14:textId="2086360B" w:rsidR="00EF20E5" w:rsidRPr="008C4A23" w:rsidRDefault="00EF20E5" w:rsidP="00EF20E5">
      <w:pPr>
        <w:pStyle w:val="Akapitzlist"/>
        <w:numPr>
          <w:ilvl w:val="0"/>
          <w:numId w:val="0"/>
        </w:numPr>
        <w:ind w:left="720"/>
      </w:pPr>
      <w:r w:rsidRPr="008C4A23">
        <w:t xml:space="preserve">Środowisko wykonawcze </w:t>
      </w:r>
      <w:proofErr w:type="spellStart"/>
      <w:r w:rsidRPr="008C4A23">
        <w:t>PostgreSQL</w:t>
      </w:r>
      <w:proofErr w:type="spellEnd"/>
      <w:r w:rsidRPr="008C4A23">
        <w:t xml:space="preserve"> 13.x dla </w:t>
      </w:r>
      <w:r w:rsidR="006F4509" w:rsidRPr="008C4A23">
        <w:t>AES/WALIDATOR</w:t>
      </w:r>
      <w:r w:rsidRPr="008C4A23">
        <w:t xml:space="preserve"> i </w:t>
      </w:r>
      <w:r w:rsidR="006F4509" w:rsidRPr="008C4A23">
        <w:t>AES/WALIDATOR</w:t>
      </w:r>
      <w:r w:rsidRPr="008C4A23">
        <w:t xml:space="preserve"> ECOM. Liczba serwerów: 2.</w:t>
      </w:r>
    </w:p>
    <w:p w14:paraId="7F0AD7F9" w14:textId="77777777" w:rsidR="00EF20E5" w:rsidRPr="008C4A23" w:rsidRDefault="00EF20E5" w:rsidP="00EF20E5">
      <w:pPr>
        <w:pStyle w:val="Akapitzlist"/>
        <w:numPr>
          <w:ilvl w:val="0"/>
          <w:numId w:val="0"/>
        </w:numPr>
        <w:ind w:left="720"/>
      </w:pPr>
      <w:r w:rsidRPr="008C4A23">
        <w:t>Nazwy bloków dla poszczególnych środowisk:</w:t>
      </w:r>
    </w:p>
    <w:p w14:paraId="5E0C6B5C" w14:textId="2B69EC30" w:rsidR="00EF20E5" w:rsidRPr="008C4A23" w:rsidRDefault="00EF20E5" w:rsidP="0087301C">
      <w:pPr>
        <w:pStyle w:val="Akapitzlist"/>
        <w:numPr>
          <w:ilvl w:val="1"/>
          <w:numId w:val="76"/>
        </w:numPr>
      </w:pPr>
      <w:r w:rsidRPr="008C4A23">
        <w:t>środowisko produkcyjne: aesais.pr.db.11</w:t>
      </w:r>
    </w:p>
    <w:p w14:paraId="1D7F84A9" w14:textId="7BB0E087" w:rsidR="00EF20E5" w:rsidRPr="008C4A23" w:rsidRDefault="00EF20E5" w:rsidP="0087301C">
      <w:pPr>
        <w:pStyle w:val="Akapitzlist"/>
        <w:numPr>
          <w:ilvl w:val="1"/>
          <w:numId w:val="76"/>
        </w:numPr>
      </w:pPr>
      <w:r w:rsidRPr="008C4A23">
        <w:t>środowisko testowe i rozwojowe: aesais.ti.db.10</w:t>
      </w:r>
    </w:p>
    <w:p w14:paraId="69E786FA" w14:textId="77777777" w:rsidR="00EF20E5" w:rsidRPr="008C4A23" w:rsidRDefault="00EF20E5" w:rsidP="0087301C">
      <w:pPr>
        <w:pStyle w:val="Akapitzlist"/>
        <w:numPr>
          <w:ilvl w:val="0"/>
          <w:numId w:val="77"/>
        </w:numPr>
        <w:rPr>
          <w:b/>
        </w:rPr>
      </w:pPr>
      <w:r w:rsidRPr="008C4A23">
        <w:rPr>
          <w:b/>
        </w:rPr>
        <w:t>Klienci wewnętrzni</w:t>
      </w:r>
    </w:p>
    <w:p w14:paraId="72322565" w14:textId="3986FB4E" w:rsidR="00EF20E5" w:rsidRPr="008C4A23" w:rsidRDefault="00EF20E5" w:rsidP="008A2CB7">
      <w:pPr>
        <w:pStyle w:val="Akapitzlist"/>
        <w:numPr>
          <w:ilvl w:val="0"/>
          <w:numId w:val="0"/>
        </w:numPr>
        <w:ind w:left="720"/>
      </w:pPr>
      <w:r w:rsidRPr="008C4A23">
        <w:t xml:space="preserve">Stacje klienckie - korzystające z Modułu administracyjnego </w:t>
      </w:r>
      <w:r w:rsidR="0022140E" w:rsidRPr="008C4A23">
        <w:t>AES/WALIDATORA</w:t>
      </w:r>
      <w:r w:rsidRPr="008C4A23">
        <w:t xml:space="preserve"> lub Edytora reguł kontroli formalnej.</w:t>
      </w:r>
    </w:p>
    <w:p w14:paraId="08D18835" w14:textId="77777777" w:rsidR="00EF20E5" w:rsidRPr="008C4A23" w:rsidRDefault="00EF20E5" w:rsidP="00EF20E5"/>
    <w:p w14:paraId="69631E1C" w14:textId="77777777" w:rsidR="00EF20E5" w:rsidRPr="008C4A23" w:rsidRDefault="00EF20E5" w:rsidP="0087301C">
      <w:pPr>
        <w:pStyle w:val="Akapitzlist"/>
        <w:numPr>
          <w:ilvl w:val="0"/>
          <w:numId w:val="77"/>
        </w:numPr>
        <w:rPr>
          <w:b/>
        </w:rPr>
      </w:pPr>
      <w:r w:rsidRPr="008C4A23">
        <w:rPr>
          <w:b/>
        </w:rPr>
        <w:t>Systemy zewnętrzne</w:t>
      </w:r>
    </w:p>
    <w:p w14:paraId="1A87159B" w14:textId="31191A88" w:rsidR="00EF20E5" w:rsidRPr="008C4A23" w:rsidRDefault="00EF20E5" w:rsidP="008A2CB7">
      <w:pPr>
        <w:pStyle w:val="Akapitzlist"/>
        <w:numPr>
          <w:ilvl w:val="0"/>
          <w:numId w:val="0"/>
        </w:numPr>
        <w:ind w:left="720"/>
      </w:pPr>
      <w:r w:rsidRPr="008C4A23">
        <w:t xml:space="preserve">Systemy zewnętrzne korzystające z </w:t>
      </w:r>
      <w:r w:rsidR="0022140E" w:rsidRPr="008C4A23">
        <w:t>AES/WALIDATORA</w:t>
      </w:r>
      <w:r w:rsidRPr="008C4A23">
        <w:t>.</w:t>
      </w:r>
    </w:p>
    <w:p w14:paraId="0658424C" w14:textId="77777777" w:rsidR="00EF20E5" w:rsidRPr="008C4A23" w:rsidRDefault="00EF20E5" w:rsidP="0087301C">
      <w:pPr>
        <w:pStyle w:val="Akapitzlist"/>
        <w:numPr>
          <w:ilvl w:val="0"/>
          <w:numId w:val="77"/>
        </w:numPr>
        <w:rPr>
          <w:b/>
        </w:rPr>
      </w:pPr>
      <w:proofErr w:type="spellStart"/>
      <w:r w:rsidRPr="008C4A23">
        <w:rPr>
          <w:b/>
        </w:rPr>
        <w:t>FireWall</w:t>
      </w:r>
      <w:proofErr w:type="spellEnd"/>
    </w:p>
    <w:p w14:paraId="02F41DFA" w14:textId="424FEB84" w:rsidR="00EF20E5" w:rsidRPr="008C4A23" w:rsidRDefault="00EF20E5" w:rsidP="008A2CB7">
      <w:pPr>
        <w:pStyle w:val="Akapitzlist"/>
        <w:numPr>
          <w:ilvl w:val="0"/>
          <w:numId w:val="0"/>
        </w:numPr>
        <w:ind w:left="720"/>
      </w:pPr>
      <w:r w:rsidRPr="008C4A23">
        <w:lastRenderedPageBreak/>
        <w:t>Głównym celem zapory sieciowej (</w:t>
      </w:r>
      <w:proofErr w:type="spellStart"/>
      <w:r w:rsidRPr="008C4A23">
        <w:t>FireWall</w:t>
      </w:r>
      <w:proofErr w:type="spellEnd"/>
      <w:r w:rsidRPr="008C4A23">
        <w:t xml:space="preserve">) będzie ochrona elementów systemu AES/AIS przed atakami. Zapora może zostać użyta również w celu ograniczenia ilości połączeń do wybranych elementów systemu. W architekturze systemu klienci oraz systemy zewnętrzne łączą </w:t>
      </w:r>
      <w:r w:rsidR="00A425E9" w:rsidRPr="008C4A23">
        <w:t>się poprzez</w:t>
      </w:r>
      <w:r w:rsidRPr="008C4A23">
        <w:t xml:space="preserve"> protokół http. Wybrane stacje klientów otrzymują dostęp do aplikacji panelu administracyjnego serwera walidacji, która umożliwia definiowanie oraz edycję reguł walidacji. Inne </w:t>
      </w:r>
      <w:r w:rsidR="00A425E9" w:rsidRPr="008C4A23">
        <w:t>podsystemy komunikują</w:t>
      </w:r>
      <w:r w:rsidRPr="008C4A23">
        <w:t xml:space="preserve"> się z „</w:t>
      </w:r>
      <w:r w:rsidR="006F4509" w:rsidRPr="008C4A23">
        <w:t>AES/WALIDATOR</w:t>
      </w:r>
      <w:r w:rsidRPr="008C4A23">
        <w:t>” również poprzez zaporę sieciową.</w:t>
      </w:r>
    </w:p>
    <w:p w14:paraId="1CCC5A59" w14:textId="77777777" w:rsidR="00EF20E5" w:rsidRPr="008C4A23" w:rsidRDefault="00EF20E5" w:rsidP="0087301C">
      <w:pPr>
        <w:pStyle w:val="Akapitzlist"/>
        <w:numPr>
          <w:ilvl w:val="0"/>
          <w:numId w:val="77"/>
        </w:numPr>
        <w:rPr>
          <w:b/>
        </w:rPr>
      </w:pPr>
      <w:proofErr w:type="spellStart"/>
      <w:r w:rsidRPr="008C4A23">
        <w:rPr>
          <w:b/>
        </w:rPr>
        <w:t>Load</w:t>
      </w:r>
      <w:proofErr w:type="spellEnd"/>
      <w:r w:rsidRPr="008C4A23">
        <w:rPr>
          <w:b/>
        </w:rPr>
        <w:t xml:space="preserve"> </w:t>
      </w:r>
      <w:proofErr w:type="spellStart"/>
      <w:r w:rsidRPr="008C4A23">
        <w:rPr>
          <w:b/>
        </w:rPr>
        <w:t>Balancer</w:t>
      </w:r>
      <w:proofErr w:type="spellEnd"/>
    </w:p>
    <w:p w14:paraId="66B2BAE8" w14:textId="77777777" w:rsidR="00EF20E5" w:rsidRPr="008C4A23" w:rsidRDefault="00EF20E5" w:rsidP="008A2CB7">
      <w:pPr>
        <w:pStyle w:val="Akapitzlist"/>
        <w:numPr>
          <w:ilvl w:val="0"/>
          <w:numId w:val="0"/>
        </w:numPr>
        <w:ind w:left="720"/>
      </w:pPr>
      <w:r w:rsidRPr="008C4A23">
        <w:t>Urządzenie rozkładające obciążenie pomiędzy serwery WWW/J2EE.</w:t>
      </w:r>
    </w:p>
    <w:p w14:paraId="71B9476C" w14:textId="350A7355" w:rsidR="00EF20E5" w:rsidRPr="008C4A23" w:rsidRDefault="00EF20E5" w:rsidP="008A2CB7">
      <w:pPr>
        <w:pStyle w:val="Akapitzlist"/>
        <w:numPr>
          <w:ilvl w:val="0"/>
          <w:numId w:val="0"/>
        </w:numPr>
        <w:ind w:left="720"/>
      </w:pPr>
      <w:proofErr w:type="spellStart"/>
      <w:r w:rsidRPr="008C4A23">
        <w:t>Load</w:t>
      </w:r>
      <w:proofErr w:type="spellEnd"/>
      <w:r w:rsidRPr="008C4A23">
        <w:t xml:space="preserve"> </w:t>
      </w:r>
      <w:proofErr w:type="spellStart"/>
      <w:r w:rsidRPr="008C4A23">
        <w:t>balancer</w:t>
      </w:r>
      <w:proofErr w:type="spellEnd"/>
      <w:r w:rsidRPr="008C4A23">
        <w:t xml:space="preserve"> jest używany do zrównoważenia obciążenia </w:t>
      </w:r>
      <w:r w:rsidR="00A425E9" w:rsidRPr="008C4A23">
        <w:t>serwerów</w:t>
      </w:r>
      <w:r w:rsidRPr="008C4A23">
        <w:t xml:space="preserve"> oraz zapewnia ciągłość komunikacji do serwera w razie nie działania jednego z serwerów w klastrze. </w:t>
      </w:r>
    </w:p>
    <w:p w14:paraId="6BF5DEB6" w14:textId="77777777" w:rsidR="00EF20E5" w:rsidRPr="008C4A23" w:rsidRDefault="00EF20E5" w:rsidP="008A2CB7">
      <w:pPr>
        <w:pStyle w:val="Akapitzlist"/>
        <w:numPr>
          <w:ilvl w:val="0"/>
          <w:numId w:val="0"/>
        </w:numPr>
        <w:ind w:left="720"/>
      </w:pPr>
      <w:proofErr w:type="spellStart"/>
      <w:r w:rsidRPr="008C4A23">
        <w:t>Load</w:t>
      </w:r>
      <w:proofErr w:type="spellEnd"/>
      <w:r w:rsidRPr="008C4A23">
        <w:t xml:space="preserve"> </w:t>
      </w:r>
      <w:proofErr w:type="spellStart"/>
      <w:r w:rsidRPr="008C4A23">
        <w:t>balancer</w:t>
      </w:r>
      <w:proofErr w:type="spellEnd"/>
      <w:r w:rsidRPr="008C4A23">
        <w:t xml:space="preserve"> składa się z serwera wirtualnego, który posiada własny adres IP oraz udostępniony port, na którym przyjmuje połączenia. Każde połączenie klienta wysłane do serwera wirtualnego jest przekazywane do wybranego działającego serwera aplikacyjnego. Serwer wirtualny zapewnia trwałość połączenia polegającą na przekazywaniu zapytań klienta zawsze do tego samego serwera w klastrze. Serwer wirtualny weryfikuje działanie serwerów, a w razie awarii jednego z nich nowe połączenia klientów są kierowane do pozostałych pracujących serwerów.</w:t>
      </w:r>
    </w:p>
    <w:p w14:paraId="5BA8B336" w14:textId="77777777" w:rsidR="00EF20E5" w:rsidRPr="008C4A23" w:rsidRDefault="00EF20E5" w:rsidP="0087301C">
      <w:pPr>
        <w:pStyle w:val="Akapitzlist"/>
        <w:numPr>
          <w:ilvl w:val="0"/>
          <w:numId w:val="77"/>
        </w:numPr>
        <w:rPr>
          <w:b/>
        </w:rPr>
      </w:pPr>
      <w:r w:rsidRPr="008C4A23">
        <w:rPr>
          <w:b/>
        </w:rPr>
        <w:t>AES-</w:t>
      </w:r>
      <w:proofErr w:type="spellStart"/>
      <w:r w:rsidRPr="008C4A23">
        <w:rPr>
          <w:b/>
        </w:rPr>
        <w:t>Walidator</w:t>
      </w:r>
      <w:proofErr w:type="spellEnd"/>
      <w:r w:rsidRPr="008C4A23">
        <w:rPr>
          <w:b/>
        </w:rPr>
        <w:t>-</w:t>
      </w:r>
      <w:proofErr w:type="spellStart"/>
      <w:r w:rsidRPr="008C4A23">
        <w:rPr>
          <w:b/>
        </w:rPr>
        <w:t>Main</w:t>
      </w:r>
      <w:proofErr w:type="spellEnd"/>
    </w:p>
    <w:p w14:paraId="71EFFE86" w14:textId="07EA5DA5" w:rsidR="00EF20E5" w:rsidRPr="008C4A23" w:rsidRDefault="00EF20E5" w:rsidP="008A2CB7">
      <w:pPr>
        <w:pStyle w:val="Akapitzlist"/>
        <w:numPr>
          <w:ilvl w:val="0"/>
          <w:numId w:val="0"/>
        </w:numPr>
        <w:ind w:left="720"/>
      </w:pPr>
      <w:r w:rsidRPr="008C4A23">
        <w:t xml:space="preserve">Archiwum aplikacyjne (EAR) zawierające  trzon funkcjonalności </w:t>
      </w:r>
      <w:r w:rsidR="00A425E9" w:rsidRPr="008C4A23">
        <w:t>AES/WALIDATORA</w:t>
      </w:r>
      <w:r w:rsidRPr="008C4A23">
        <w:t xml:space="preserve"> (</w:t>
      </w:r>
      <w:proofErr w:type="spellStart"/>
      <w:r w:rsidRPr="008C4A23">
        <w:t>webserwisy</w:t>
      </w:r>
      <w:proofErr w:type="spellEnd"/>
      <w:r w:rsidRPr="008C4A23">
        <w:t>, logika biznesowa, dostęp do danych)</w:t>
      </w:r>
    </w:p>
    <w:p w14:paraId="023F82F6" w14:textId="77777777" w:rsidR="00EF20E5" w:rsidRPr="008C4A23" w:rsidRDefault="00EF20E5" w:rsidP="0087301C">
      <w:pPr>
        <w:pStyle w:val="Akapitzlist"/>
        <w:numPr>
          <w:ilvl w:val="0"/>
          <w:numId w:val="77"/>
        </w:numPr>
        <w:rPr>
          <w:b/>
        </w:rPr>
      </w:pPr>
      <w:r w:rsidRPr="008C4A23">
        <w:rPr>
          <w:b/>
        </w:rPr>
        <w:t>AES-</w:t>
      </w:r>
      <w:proofErr w:type="spellStart"/>
      <w:r w:rsidRPr="008C4A23">
        <w:rPr>
          <w:b/>
        </w:rPr>
        <w:t>Walidator</w:t>
      </w:r>
      <w:proofErr w:type="spellEnd"/>
      <w:r w:rsidRPr="008C4A23">
        <w:rPr>
          <w:b/>
        </w:rPr>
        <w:t>-Web</w:t>
      </w:r>
    </w:p>
    <w:p w14:paraId="18D376C3" w14:textId="551D5BBE" w:rsidR="00EF20E5" w:rsidRPr="008C4A23" w:rsidRDefault="00EF20E5" w:rsidP="008A2CB7">
      <w:pPr>
        <w:pStyle w:val="Akapitzlist"/>
        <w:numPr>
          <w:ilvl w:val="0"/>
          <w:numId w:val="0"/>
        </w:numPr>
        <w:ind w:left="720"/>
      </w:pPr>
      <w:r w:rsidRPr="008C4A23">
        <w:t>Aplikacja WWW realizująca obsługę interakcji z użytkownikiem.</w:t>
      </w:r>
    </w:p>
    <w:p w14:paraId="62557E1C" w14:textId="53D7C701" w:rsidR="00B84192" w:rsidRPr="008C4A23" w:rsidRDefault="00B84192" w:rsidP="008A2CB7">
      <w:pPr>
        <w:pStyle w:val="Akapitzlist"/>
        <w:numPr>
          <w:ilvl w:val="0"/>
          <w:numId w:val="0"/>
        </w:numPr>
        <w:ind w:left="720"/>
      </w:pPr>
    </w:p>
    <w:p w14:paraId="17FA57CB" w14:textId="6EAD7E1D" w:rsidR="00B84192" w:rsidRPr="008C4A23" w:rsidRDefault="00B84192" w:rsidP="008A2CB7">
      <w:pPr>
        <w:pStyle w:val="Akapitzlist"/>
        <w:numPr>
          <w:ilvl w:val="0"/>
          <w:numId w:val="0"/>
        </w:numPr>
        <w:ind w:left="720"/>
      </w:pPr>
    </w:p>
    <w:p w14:paraId="4F980A58" w14:textId="4FEDB886" w:rsidR="00B84192" w:rsidRPr="008C4A23" w:rsidRDefault="00B84192" w:rsidP="00B07170">
      <w:pPr>
        <w:pStyle w:val="Nagwek2"/>
      </w:pPr>
      <w:bookmarkStart w:id="158" w:name="_Toc176937040"/>
      <w:r w:rsidRPr="008C4A23">
        <w:lastRenderedPageBreak/>
        <w:t>ISZTAR4</w:t>
      </w:r>
      <w:bookmarkEnd w:id="158"/>
    </w:p>
    <w:p w14:paraId="16D19ED9" w14:textId="1586FF05" w:rsidR="00B84192" w:rsidRPr="008C4A23" w:rsidRDefault="00B84192" w:rsidP="00B07170">
      <w:pPr>
        <w:pStyle w:val="Nagwek3"/>
      </w:pPr>
      <w:bookmarkStart w:id="159" w:name="_Toc176937041"/>
      <w:r w:rsidRPr="008C4A23">
        <w:t>Model logiczny środowiska systemu ISZTAR4.</w:t>
      </w:r>
      <w:bookmarkEnd w:id="159"/>
    </w:p>
    <w:p w14:paraId="487DE256" w14:textId="77777777" w:rsidR="00B84192" w:rsidRPr="008C4A23" w:rsidRDefault="00B84192" w:rsidP="00B84192">
      <w:pPr>
        <w:keepNext/>
      </w:pPr>
      <w:r w:rsidRPr="008C4A23">
        <w:rPr>
          <w:noProof/>
          <w:lang w:eastAsia="pl-PL"/>
        </w:rPr>
        <w:drawing>
          <wp:inline distT="0" distB="0" distL="0" distR="0" wp14:anchorId="7CD70197" wp14:editId="34CA5A77">
            <wp:extent cx="5760720" cy="3625215"/>
            <wp:effectExtent l="0" t="0" r="0" b="0"/>
            <wp:docPr id="1537277695"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5760720" cy="3625215"/>
                    </a:xfrm>
                    <a:prstGeom prst="rect">
                      <a:avLst/>
                    </a:prstGeom>
                    <a:noFill/>
                    <a:ln>
                      <a:noFill/>
                    </a:ln>
                  </pic:spPr>
                </pic:pic>
              </a:graphicData>
            </a:graphic>
          </wp:inline>
        </w:drawing>
      </w:r>
    </w:p>
    <w:p w14:paraId="10CC038B" w14:textId="4FADDEBA" w:rsidR="00B84192" w:rsidRPr="008C4A23" w:rsidRDefault="00B84192" w:rsidP="00B84192">
      <w:pPr>
        <w:pStyle w:val="Legenda"/>
      </w:pPr>
      <w:bookmarkStart w:id="160" w:name="_Toc176937249"/>
      <w:r w:rsidRPr="008C4A23">
        <w:t xml:space="preserve">Rysunek </w:t>
      </w:r>
      <w:r w:rsidR="00982509" w:rsidRPr="008C4A23">
        <w:fldChar w:fldCharType="begin"/>
      </w:r>
      <w:r w:rsidR="00982509" w:rsidRPr="008C4A23">
        <w:instrText xml:space="preserve"> SEQ Rysunek \* ARABIC </w:instrText>
      </w:r>
      <w:r w:rsidR="00982509" w:rsidRPr="008C4A23">
        <w:fldChar w:fldCharType="separate"/>
      </w:r>
      <w:r w:rsidR="00C0746E" w:rsidRPr="008C4A23">
        <w:rPr>
          <w:noProof/>
        </w:rPr>
        <w:t>30</w:t>
      </w:r>
      <w:r w:rsidR="00982509" w:rsidRPr="008C4A23">
        <w:rPr>
          <w:noProof/>
        </w:rPr>
        <w:fldChar w:fldCharType="end"/>
      </w:r>
      <w:r w:rsidR="00A23521" w:rsidRPr="008C4A23">
        <w:rPr>
          <w:noProof/>
        </w:rPr>
        <w:t>.</w:t>
      </w:r>
      <w:r w:rsidRPr="008C4A23">
        <w:t xml:space="preserve"> Model logiczny ISZTAR4</w:t>
      </w:r>
      <w:r w:rsidR="00A23521" w:rsidRPr="008C4A23">
        <w:t>.</w:t>
      </w:r>
      <w:bookmarkEnd w:id="160"/>
    </w:p>
    <w:p w14:paraId="6E286451" w14:textId="0BD6B020" w:rsidR="00B84192" w:rsidRPr="008C4A23" w:rsidRDefault="00B84192" w:rsidP="00B84192"/>
    <w:p w14:paraId="7D57BC36" w14:textId="23A87A57" w:rsidR="00B84192" w:rsidRPr="008C4A23" w:rsidRDefault="00B84192" w:rsidP="00B07170">
      <w:pPr>
        <w:pStyle w:val="Nagwek3"/>
      </w:pPr>
      <w:bookmarkStart w:id="161" w:name="_Toc176937042"/>
      <w:r w:rsidRPr="008C4A23">
        <w:lastRenderedPageBreak/>
        <w:t>Model rozmieszczenia środowiska systemu ISZTAR4.</w:t>
      </w:r>
      <w:bookmarkEnd w:id="161"/>
    </w:p>
    <w:p w14:paraId="56C8273C" w14:textId="77777777" w:rsidR="00B84192" w:rsidRPr="008C4A23" w:rsidRDefault="00B84192" w:rsidP="00B84192">
      <w:pPr>
        <w:keepNext/>
      </w:pPr>
      <w:r w:rsidRPr="008C4A23">
        <w:rPr>
          <w:noProof/>
          <w:lang w:eastAsia="pl-PL"/>
        </w:rPr>
        <w:drawing>
          <wp:inline distT="0" distB="0" distL="0" distR="0" wp14:anchorId="28AEE409" wp14:editId="586EF38D">
            <wp:extent cx="5580000" cy="6991200"/>
            <wp:effectExtent l="0" t="0" r="1905" b="635"/>
            <wp:docPr id="898927360"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5580000" cy="6991200"/>
                    </a:xfrm>
                    <a:prstGeom prst="rect">
                      <a:avLst/>
                    </a:prstGeom>
                    <a:noFill/>
                    <a:ln>
                      <a:noFill/>
                    </a:ln>
                  </pic:spPr>
                </pic:pic>
              </a:graphicData>
            </a:graphic>
          </wp:inline>
        </w:drawing>
      </w:r>
    </w:p>
    <w:p w14:paraId="462F6968" w14:textId="51E992E1" w:rsidR="00B84192" w:rsidRPr="008C4A23" w:rsidRDefault="00B84192" w:rsidP="00B84192">
      <w:pPr>
        <w:pStyle w:val="Legenda"/>
      </w:pPr>
      <w:bookmarkStart w:id="162" w:name="_Toc176937250"/>
      <w:r w:rsidRPr="008C4A23">
        <w:t xml:space="preserve">Rysunek </w:t>
      </w:r>
      <w:r w:rsidR="00982509" w:rsidRPr="008C4A23">
        <w:fldChar w:fldCharType="begin"/>
      </w:r>
      <w:r w:rsidR="00982509" w:rsidRPr="008C4A23">
        <w:instrText xml:space="preserve"> SEQ Rysunek \* ARABIC </w:instrText>
      </w:r>
      <w:r w:rsidR="00982509" w:rsidRPr="008C4A23">
        <w:fldChar w:fldCharType="separate"/>
      </w:r>
      <w:r w:rsidR="00C0746E" w:rsidRPr="008C4A23">
        <w:rPr>
          <w:noProof/>
        </w:rPr>
        <w:t>31</w:t>
      </w:r>
      <w:r w:rsidR="00982509" w:rsidRPr="008C4A23">
        <w:rPr>
          <w:noProof/>
        </w:rPr>
        <w:fldChar w:fldCharType="end"/>
      </w:r>
      <w:r w:rsidR="00A23521" w:rsidRPr="008C4A23">
        <w:rPr>
          <w:noProof/>
        </w:rPr>
        <w:t xml:space="preserve">. </w:t>
      </w:r>
      <w:r w:rsidRPr="008C4A23">
        <w:t>Model rozmieszczenia środowiska produkcyjnego ISZTAR4</w:t>
      </w:r>
      <w:r w:rsidR="00A23521" w:rsidRPr="008C4A23">
        <w:t>.</w:t>
      </w:r>
      <w:bookmarkEnd w:id="162"/>
    </w:p>
    <w:p w14:paraId="35994586" w14:textId="20BD5B94" w:rsidR="00B84192" w:rsidRPr="008C4A23" w:rsidRDefault="00B84192" w:rsidP="00B84192"/>
    <w:p w14:paraId="1B6EEF6B" w14:textId="77777777" w:rsidR="00B84192" w:rsidRPr="008C4A23" w:rsidRDefault="00B84192" w:rsidP="00B84192"/>
    <w:p w14:paraId="51AD7712" w14:textId="56245713" w:rsidR="00B84192" w:rsidRPr="008C4A23" w:rsidRDefault="00B84192" w:rsidP="00B07170">
      <w:pPr>
        <w:pStyle w:val="Nagwek2"/>
      </w:pPr>
      <w:bookmarkStart w:id="163" w:name="_Toc176937043"/>
      <w:r w:rsidRPr="008C4A23">
        <w:lastRenderedPageBreak/>
        <w:t>MCA</w:t>
      </w:r>
      <w:bookmarkEnd w:id="163"/>
    </w:p>
    <w:p w14:paraId="06BDCE6D" w14:textId="77777777" w:rsidR="00B84192" w:rsidRPr="008C4A23" w:rsidRDefault="00B84192" w:rsidP="00B07170">
      <w:pPr>
        <w:pStyle w:val="Nagwek3"/>
      </w:pPr>
      <w:bookmarkStart w:id="164" w:name="_Toc176937044"/>
      <w:r w:rsidRPr="008C4A23">
        <w:t>Model logiczny środowiska systemu MCA.</w:t>
      </w:r>
      <w:bookmarkEnd w:id="164"/>
    </w:p>
    <w:p w14:paraId="3AA4D9C1" w14:textId="77777777" w:rsidR="00B84192" w:rsidRPr="008C4A23" w:rsidRDefault="00B84192" w:rsidP="00B84192">
      <w:pPr>
        <w:keepNext/>
        <w:spacing w:line="259" w:lineRule="auto"/>
      </w:pPr>
      <w:r w:rsidRPr="008C4A23">
        <w:rPr>
          <w:noProof/>
          <w:lang w:eastAsia="pl-PL"/>
        </w:rPr>
        <w:drawing>
          <wp:inline distT="0" distB="0" distL="0" distR="0" wp14:anchorId="7ACF3CD0" wp14:editId="7B5CE09C">
            <wp:extent cx="2972435" cy="3562350"/>
            <wp:effectExtent l="0" t="0" r="0" b="0"/>
            <wp:docPr id="1512904525" name="Obraz 3"/>
            <wp:cNvGraphicFramePr/>
            <a:graphic xmlns:a="http://schemas.openxmlformats.org/drawingml/2006/main">
              <a:graphicData uri="http://schemas.openxmlformats.org/drawingml/2006/picture">
                <pic:pic xmlns:pic="http://schemas.openxmlformats.org/drawingml/2006/picture">
                  <pic:nvPicPr>
                    <pic:cNvPr id="12" name="Obraz 3"/>
                    <pic:cNvPicPr/>
                  </pic:nvPicPr>
                  <pic:blipFill>
                    <a:blip r:embed="rId65" cstate="print">
                      <a:extLst>
                        <a:ext uri="{28A0092B-C50C-407E-A947-70E740481C1C}">
                          <a14:useLocalDpi xmlns:a14="http://schemas.microsoft.com/office/drawing/2010/main" val="0"/>
                        </a:ext>
                      </a:extLst>
                    </a:blip>
                    <a:stretch>
                      <a:fillRect/>
                    </a:stretch>
                  </pic:blipFill>
                  <pic:spPr bwMode="auto">
                    <a:xfrm>
                      <a:off x="0" y="0"/>
                      <a:ext cx="2972435" cy="3562350"/>
                    </a:xfrm>
                    <a:prstGeom prst="rect">
                      <a:avLst/>
                    </a:prstGeom>
                    <a:noFill/>
                    <a:ln>
                      <a:noFill/>
                    </a:ln>
                  </pic:spPr>
                </pic:pic>
              </a:graphicData>
            </a:graphic>
          </wp:inline>
        </w:drawing>
      </w:r>
    </w:p>
    <w:p w14:paraId="614296C1" w14:textId="6253D62C" w:rsidR="00B84192" w:rsidRPr="008C4A23" w:rsidRDefault="00B84192" w:rsidP="00B84192">
      <w:pPr>
        <w:pStyle w:val="Legenda"/>
        <w:rPr>
          <w:noProof/>
        </w:rPr>
      </w:pPr>
      <w:bookmarkStart w:id="165" w:name="_Toc176937251"/>
      <w:r w:rsidRPr="008C4A23">
        <w:t xml:space="preserve">Rysunek </w:t>
      </w:r>
      <w:r w:rsidR="00982509" w:rsidRPr="008C4A23">
        <w:fldChar w:fldCharType="begin"/>
      </w:r>
      <w:r w:rsidR="00982509" w:rsidRPr="008C4A23">
        <w:instrText xml:space="preserve"> SEQ Rysunek \* ARABIC </w:instrText>
      </w:r>
      <w:r w:rsidR="00982509" w:rsidRPr="008C4A23">
        <w:fldChar w:fldCharType="separate"/>
      </w:r>
      <w:r w:rsidR="00C0746E" w:rsidRPr="008C4A23">
        <w:rPr>
          <w:noProof/>
        </w:rPr>
        <w:t>32</w:t>
      </w:r>
      <w:r w:rsidR="00982509" w:rsidRPr="008C4A23">
        <w:rPr>
          <w:noProof/>
        </w:rPr>
        <w:fldChar w:fldCharType="end"/>
      </w:r>
      <w:r w:rsidR="00A23521" w:rsidRPr="008C4A23">
        <w:rPr>
          <w:noProof/>
        </w:rPr>
        <w:t>.</w:t>
      </w:r>
      <w:r w:rsidRPr="008C4A23">
        <w:t xml:space="preserve"> Model</w:t>
      </w:r>
      <w:r w:rsidRPr="008C4A23">
        <w:rPr>
          <w:noProof/>
        </w:rPr>
        <w:t xml:space="preserve"> logiczny środowiska MCA</w:t>
      </w:r>
      <w:r w:rsidR="00A23521" w:rsidRPr="008C4A23">
        <w:rPr>
          <w:noProof/>
        </w:rPr>
        <w:t>.</w:t>
      </w:r>
      <w:bookmarkEnd w:id="165"/>
    </w:p>
    <w:p w14:paraId="529E5B8E" w14:textId="77777777" w:rsidR="00B84192" w:rsidRPr="008C4A23" w:rsidRDefault="00B84192" w:rsidP="00B84192"/>
    <w:p w14:paraId="202B3094" w14:textId="77777777" w:rsidR="00B84192" w:rsidRPr="008C4A23" w:rsidRDefault="00B84192" w:rsidP="00B84192"/>
    <w:p w14:paraId="33F35703" w14:textId="77777777" w:rsidR="00B84192" w:rsidRPr="008C4A23" w:rsidRDefault="00B84192" w:rsidP="00B84192">
      <w:pPr>
        <w:keepNext/>
        <w:spacing w:line="259" w:lineRule="auto"/>
      </w:pPr>
      <w:r w:rsidRPr="008C4A23">
        <w:rPr>
          <w:noProof/>
          <w:lang w:eastAsia="pl-PL"/>
        </w:rPr>
        <w:lastRenderedPageBreak/>
        <w:drawing>
          <wp:inline distT="0" distB="0" distL="0" distR="0" wp14:anchorId="3521B3FD" wp14:editId="6902B95D">
            <wp:extent cx="5760720" cy="2877820"/>
            <wp:effectExtent l="0" t="0" r="0" b="0"/>
            <wp:docPr id="1512904526" name="Obraz 1512904526"/>
            <wp:cNvGraphicFramePr/>
            <a:graphic xmlns:a="http://schemas.openxmlformats.org/drawingml/2006/main">
              <a:graphicData uri="http://schemas.openxmlformats.org/drawingml/2006/picture">
                <pic:pic xmlns:pic="http://schemas.openxmlformats.org/drawingml/2006/picture">
                  <pic:nvPicPr>
                    <pic:cNvPr id="6" name="Obraz 6"/>
                    <pic:cNvPicPr/>
                  </pic:nvPicPr>
                  <pic:blipFill>
                    <a:blip r:embed="rId66"/>
                    <a:stretch>
                      <a:fillRect/>
                    </a:stretch>
                  </pic:blipFill>
                  <pic:spPr>
                    <a:xfrm>
                      <a:off x="0" y="0"/>
                      <a:ext cx="5760720" cy="2877820"/>
                    </a:xfrm>
                    <a:prstGeom prst="rect">
                      <a:avLst/>
                    </a:prstGeom>
                  </pic:spPr>
                </pic:pic>
              </a:graphicData>
            </a:graphic>
          </wp:inline>
        </w:drawing>
      </w:r>
    </w:p>
    <w:p w14:paraId="195DDF3D" w14:textId="534C1704" w:rsidR="00B84192" w:rsidRPr="008C4A23" w:rsidRDefault="00B84192" w:rsidP="00B84192">
      <w:pPr>
        <w:pStyle w:val="Legenda"/>
      </w:pPr>
      <w:bookmarkStart w:id="166" w:name="_Toc176937252"/>
      <w:r w:rsidRPr="008C4A23">
        <w:t xml:space="preserve">Rysunek </w:t>
      </w:r>
      <w:r w:rsidR="00982509" w:rsidRPr="008C4A23">
        <w:fldChar w:fldCharType="begin"/>
      </w:r>
      <w:r w:rsidR="00982509" w:rsidRPr="008C4A23">
        <w:instrText xml:space="preserve"> SEQ Rysunek \* ARABIC </w:instrText>
      </w:r>
      <w:r w:rsidR="00982509" w:rsidRPr="008C4A23">
        <w:fldChar w:fldCharType="separate"/>
      </w:r>
      <w:r w:rsidR="00C0746E" w:rsidRPr="008C4A23">
        <w:rPr>
          <w:noProof/>
        </w:rPr>
        <w:t>33</w:t>
      </w:r>
      <w:r w:rsidR="00982509" w:rsidRPr="008C4A23">
        <w:rPr>
          <w:noProof/>
        </w:rPr>
        <w:fldChar w:fldCharType="end"/>
      </w:r>
      <w:r w:rsidR="00A23521" w:rsidRPr="008C4A23">
        <w:rPr>
          <w:noProof/>
        </w:rPr>
        <w:t>.</w:t>
      </w:r>
      <w:r w:rsidRPr="008C4A23">
        <w:t xml:space="preserve"> Koncepcja komunikacji MCA z domeną wspólną</w:t>
      </w:r>
      <w:r w:rsidR="00A23521" w:rsidRPr="008C4A23">
        <w:t>.</w:t>
      </w:r>
      <w:bookmarkEnd w:id="166"/>
    </w:p>
    <w:p w14:paraId="4149F623" w14:textId="77777777" w:rsidR="00B84192" w:rsidRPr="008C4A23" w:rsidRDefault="00B84192" w:rsidP="00B84192"/>
    <w:p w14:paraId="4D74616C" w14:textId="77777777" w:rsidR="00B84192" w:rsidRPr="008C4A23" w:rsidRDefault="00B84192" w:rsidP="00B84192">
      <w:pPr>
        <w:keepNext/>
        <w:spacing w:line="259" w:lineRule="auto"/>
      </w:pPr>
      <w:r w:rsidRPr="008C4A23">
        <w:rPr>
          <w:noProof/>
          <w:lang w:eastAsia="pl-PL"/>
        </w:rPr>
        <w:lastRenderedPageBreak/>
        <w:drawing>
          <wp:inline distT="0" distB="0" distL="0" distR="0" wp14:anchorId="288E176D" wp14:editId="6E2586FD">
            <wp:extent cx="5760720" cy="3316605"/>
            <wp:effectExtent l="0" t="0" r="0" b="0"/>
            <wp:docPr id="1512904527" name="Obraz 1512904527"/>
            <wp:cNvGraphicFramePr/>
            <a:graphic xmlns:a="http://schemas.openxmlformats.org/drawingml/2006/main">
              <a:graphicData uri="http://schemas.openxmlformats.org/drawingml/2006/picture">
                <pic:pic xmlns:pic="http://schemas.openxmlformats.org/drawingml/2006/picture">
                  <pic:nvPicPr>
                    <pic:cNvPr id="5" name="Obraz 5"/>
                    <pic:cNvPicPr/>
                  </pic:nvPicPr>
                  <pic:blipFill>
                    <a:blip r:embed="rId67"/>
                    <a:stretch>
                      <a:fillRect/>
                    </a:stretch>
                  </pic:blipFill>
                  <pic:spPr>
                    <a:xfrm>
                      <a:off x="0" y="0"/>
                      <a:ext cx="5760720" cy="3316605"/>
                    </a:xfrm>
                    <a:prstGeom prst="rect">
                      <a:avLst/>
                    </a:prstGeom>
                  </pic:spPr>
                </pic:pic>
              </a:graphicData>
            </a:graphic>
          </wp:inline>
        </w:drawing>
      </w:r>
    </w:p>
    <w:p w14:paraId="04CA5BBB" w14:textId="3C681FF3" w:rsidR="00B84192" w:rsidRPr="008C4A23" w:rsidRDefault="00B84192" w:rsidP="00B84192">
      <w:pPr>
        <w:pStyle w:val="Legenda"/>
      </w:pPr>
      <w:bookmarkStart w:id="167" w:name="_Toc176937253"/>
      <w:r w:rsidRPr="008C4A23">
        <w:t xml:space="preserve">Rysunek </w:t>
      </w:r>
      <w:r w:rsidR="00982509" w:rsidRPr="008C4A23">
        <w:fldChar w:fldCharType="begin"/>
      </w:r>
      <w:r w:rsidR="00982509" w:rsidRPr="008C4A23">
        <w:instrText xml:space="preserve"> SEQ Rysunek \* ARABIC </w:instrText>
      </w:r>
      <w:r w:rsidR="00982509" w:rsidRPr="008C4A23">
        <w:fldChar w:fldCharType="separate"/>
      </w:r>
      <w:r w:rsidR="00C0746E" w:rsidRPr="008C4A23">
        <w:rPr>
          <w:noProof/>
        </w:rPr>
        <w:t>34</w:t>
      </w:r>
      <w:r w:rsidR="00982509" w:rsidRPr="008C4A23">
        <w:rPr>
          <w:noProof/>
        </w:rPr>
        <w:fldChar w:fldCharType="end"/>
      </w:r>
      <w:r w:rsidR="00A23521" w:rsidRPr="008C4A23">
        <w:rPr>
          <w:noProof/>
        </w:rPr>
        <w:t>.</w:t>
      </w:r>
      <w:r w:rsidRPr="008C4A23">
        <w:t xml:space="preserve"> Koncepcja komunikacji MCA z domeną zewnętrzną</w:t>
      </w:r>
      <w:r w:rsidR="00A23521" w:rsidRPr="008C4A23">
        <w:t>.</w:t>
      </w:r>
      <w:bookmarkEnd w:id="167"/>
    </w:p>
    <w:p w14:paraId="622DD332" w14:textId="77777777" w:rsidR="00B84192" w:rsidRPr="008C4A23" w:rsidRDefault="00B84192" w:rsidP="00B07170">
      <w:pPr>
        <w:pStyle w:val="Nagwek3"/>
      </w:pPr>
      <w:bookmarkStart w:id="168" w:name="_Toc176937045"/>
      <w:r w:rsidRPr="008C4A23">
        <w:t>Model rozmieszczenia środowiska MCA.</w:t>
      </w:r>
      <w:bookmarkEnd w:id="168"/>
    </w:p>
    <w:p w14:paraId="130C2332" w14:textId="77777777" w:rsidR="00B84192" w:rsidRPr="008C4A23" w:rsidRDefault="00B84192" w:rsidP="00B84192">
      <w:pPr>
        <w:keepNext/>
        <w:spacing w:line="259" w:lineRule="auto"/>
      </w:pPr>
      <w:r w:rsidRPr="008C4A23">
        <w:rPr>
          <w:noProof/>
          <w:lang w:eastAsia="pl-PL"/>
        </w:rPr>
        <w:lastRenderedPageBreak/>
        <w:drawing>
          <wp:inline distT="0" distB="0" distL="0" distR="0" wp14:anchorId="30B8824F" wp14:editId="316BE7D8">
            <wp:extent cx="5467350" cy="7414895"/>
            <wp:effectExtent l="0" t="0" r="0" b="0"/>
            <wp:docPr id="1512904528" name="Obraz 1512904528"/>
            <wp:cNvGraphicFramePr/>
            <a:graphic xmlns:a="http://schemas.openxmlformats.org/drawingml/2006/main">
              <a:graphicData uri="http://schemas.openxmlformats.org/drawingml/2006/picture">
                <pic:pic xmlns:pic="http://schemas.openxmlformats.org/drawingml/2006/picture">
                  <pic:nvPicPr>
                    <pic:cNvPr id="6" name="Obraz 6"/>
                    <pic:cNvPicPr/>
                  </pic:nvPicPr>
                  <pic:blipFill>
                    <a:blip r:embed="rId68">
                      <a:extLst>
                        <a:ext uri="{28A0092B-C50C-407E-A947-70E740481C1C}">
                          <a14:useLocalDpi xmlns:a14="http://schemas.microsoft.com/office/drawing/2010/main" val="0"/>
                        </a:ext>
                      </a:extLst>
                    </a:blip>
                    <a:stretch>
                      <a:fillRect/>
                    </a:stretch>
                  </pic:blipFill>
                  <pic:spPr bwMode="auto">
                    <a:xfrm>
                      <a:off x="0" y="0"/>
                      <a:ext cx="5467350" cy="7414895"/>
                    </a:xfrm>
                    <a:prstGeom prst="rect">
                      <a:avLst/>
                    </a:prstGeom>
                    <a:noFill/>
                    <a:ln>
                      <a:noFill/>
                    </a:ln>
                  </pic:spPr>
                </pic:pic>
              </a:graphicData>
            </a:graphic>
          </wp:inline>
        </w:drawing>
      </w:r>
    </w:p>
    <w:p w14:paraId="53AEFC92" w14:textId="29AFDD1B" w:rsidR="00B84192" w:rsidRPr="008C4A23" w:rsidRDefault="00B84192" w:rsidP="00B84192">
      <w:pPr>
        <w:pStyle w:val="Legenda"/>
      </w:pPr>
      <w:bookmarkStart w:id="169" w:name="_Toc176937254"/>
      <w:r w:rsidRPr="008C4A23">
        <w:t xml:space="preserve">Rysunek </w:t>
      </w:r>
      <w:r w:rsidR="00982509" w:rsidRPr="008C4A23">
        <w:fldChar w:fldCharType="begin"/>
      </w:r>
      <w:r w:rsidR="00982509" w:rsidRPr="008C4A23">
        <w:instrText xml:space="preserve"> SEQ Rysunek \* ARABIC </w:instrText>
      </w:r>
      <w:r w:rsidR="00982509" w:rsidRPr="008C4A23">
        <w:fldChar w:fldCharType="separate"/>
      </w:r>
      <w:r w:rsidR="00C0746E" w:rsidRPr="008C4A23">
        <w:rPr>
          <w:noProof/>
        </w:rPr>
        <w:t>35</w:t>
      </w:r>
      <w:r w:rsidR="00982509" w:rsidRPr="008C4A23">
        <w:rPr>
          <w:noProof/>
        </w:rPr>
        <w:fldChar w:fldCharType="end"/>
      </w:r>
      <w:r w:rsidR="00A23521" w:rsidRPr="008C4A23">
        <w:rPr>
          <w:noProof/>
        </w:rPr>
        <w:t>.</w:t>
      </w:r>
      <w:r w:rsidRPr="008C4A23">
        <w:t xml:space="preserve"> Model rozmieszczenia środowiska MCA.</w:t>
      </w:r>
      <w:bookmarkEnd w:id="169"/>
    </w:p>
    <w:p w14:paraId="7B1C4AD9" w14:textId="77777777" w:rsidR="00B84192" w:rsidRPr="008C4A23" w:rsidRDefault="00B84192" w:rsidP="00B84192"/>
    <w:p w14:paraId="0A168DFE" w14:textId="4B2D44AD" w:rsidR="00B84192" w:rsidRPr="008C4A23" w:rsidRDefault="00B84192" w:rsidP="00B07170">
      <w:pPr>
        <w:pStyle w:val="Nagwek2"/>
      </w:pPr>
      <w:bookmarkStart w:id="170" w:name="_Toc176937046"/>
      <w:r w:rsidRPr="008C4A23">
        <w:lastRenderedPageBreak/>
        <w:t>NCTS2 PLUS</w:t>
      </w:r>
      <w:bookmarkEnd w:id="170"/>
    </w:p>
    <w:p w14:paraId="1E520B70" w14:textId="23A1C41D" w:rsidR="00B84192" w:rsidRPr="008C4A23" w:rsidRDefault="00B84192" w:rsidP="00B07170">
      <w:pPr>
        <w:pStyle w:val="Nagwek3"/>
      </w:pPr>
      <w:bookmarkStart w:id="171" w:name="_Toc176937047"/>
      <w:r w:rsidRPr="008C4A23">
        <w:t>Model logiczny środowiska systemu NCTS2 PLUS.</w:t>
      </w:r>
      <w:bookmarkEnd w:id="171"/>
    </w:p>
    <w:p w14:paraId="42ED61BB" w14:textId="77777777" w:rsidR="00F84D38" w:rsidRPr="008C4A23" w:rsidRDefault="00F84D38" w:rsidP="00F84D38">
      <w:pPr>
        <w:keepNext/>
        <w:spacing w:line="259" w:lineRule="auto"/>
      </w:pPr>
      <w:r w:rsidRPr="008C4A23">
        <w:rPr>
          <w:noProof/>
          <w:lang w:eastAsia="pl-PL"/>
        </w:rPr>
        <w:drawing>
          <wp:inline distT="0" distB="0" distL="0" distR="0" wp14:anchorId="107A46E2" wp14:editId="3DFE0BCB">
            <wp:extent cx="4727551" cy="3968390"/>
            <wp:effectExtent l="0" t="0" r="0" b="0"/>
            <wp:docPr id="1512904539"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9"/>
                    <a:stretch>
                      <a:fillRect/>
                    </a:stretch>
                  </pic:blipFill>
                  <pic:spPr>
                    <a:xfrm>
                      <a:off x="0" y="0"/>
                      <a:ext cx="4742055" cy="3980565"/>
                    </a:xfrm>
                    <a:prstGeom prst="rect">
                      <a:avLst/>
                    </a:prstGeom>
                  </pic:spPr>
                </pic:pic>
              </a:graphicData>
            </a:graphic>
          </wp:inline>
        </w:drawing>
      </w:r>
    </w:p>
    <w:p w14:paraId="0770508F" w14:textId="6956B453" w:rsidR="00B84192" w:rsidRPr="008C4A23" w:rsidRDefault="00F84D38" w:rsidP="00F84D38">
      <w:pPr>
        <w:pStyle w:val="Legenda"/>
      </w:pPr>
      <w:bookmarkStart w:id="172" w:name="_Toc176937255"/>
      <w:r w:rsidRPr="008C4A23">
        <w:t xml:space="preserve">Rysunek </w:t>
      </w:r>
      <w:r w:rsidR="00982509" w:rsidRPr="008C4A23">
        <w:fldChar w:fldCharType="begin"/>
      </w:r>
      <w:r w:rsidR="00982509" w:rsidRPr="008C4A23">
        <w:instrText xml:space="preserve"> SEQ Rysunek \* ARABIC </w:instrText>
      </w:r>
      <w:r w:rsidR="00982509" w:rsidRPr="008C4A23">
        <w:fldChar w:fldCharType="separate"/>
      </w:r>
      <w:r w:rsidR="00C0746E" w:rsidRPr="008C4A23">
        <w:rPr>
          <w:noProof/>
        </w:rPr>
        <w:t>36</w:t>
      </w:r>
      <w:r w:rsidR="00982509" w:rsidRPr="008C4A23">
        <w:rPr>
          <w:noProof/>
        </w:rPr>
        <w:fldChar w:fldCharType="end"/>
      </w:r>
      <w:r w:rsidR="00A23521" w:rsidRPr="008C4A23">
        <w:rPr>
          <w:noProof/>
        </w:rPr>
        <w:t>.</w:t>
      </w:r>
      <w:r w:rsidRPr="008C4A23">
        <w:t xml:space="preserve"> Model logiczny systemu NCTS2 PLUS</w:t>
      </w:r>
      <w:r w:rsidR="00A23521" w:rsidRPr="008C4A23">
        <w:t>.</w:t>
      </w:r>
      <w:bookmarkEnd w:id="172"/>
    </w:p>
    <w:p w14:paraId="7CB82B45" w14:textId="08325ECD" w:rsidR="00F84D38" w:rsidRPr="008C4A23" w:rsidRDefault="00F84D38" w:rsidP="00F84D38"/>
    <w:p w14:paraId="1A998ADB" w14:textId="77777777" w:rsidR="00F84D38" w:rsidRPr="008C4A23" w:rsidRDefault="00F84D38" w:rsidP="00F84D38">
      <w:pPr>
        <w:keepNext/>
      </w:pPr>
      <w:r w:rsidRPr="008C4A23">
        <w:rPr>
          <w:noProof/>
          <w:lang w:eastAsia="pl-PL"/>
        </w:rPr>
        <w:lastRenderedPageBreak/>
        <w:drawing>
          <wp:inline distT="0" distB="0" distL="0" distR="0" wp14:anchorId="01D1C116" wp14:editId="66E92755">
            <wp:extent cx="5065477" cy="3928773"/>
            <wp:effectExtent l="0" t="0" r="1905" b="0"/>
            <wp:docPr id="1512904540" name="Obraz 15129045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5071589" cy="3933514"/>
                    </a:xfrm>
                    <a:prstGeom prst="rect">
                      <a:avLst/>
                    </a:prstGeom>
                    <a:noFill/>
                  </pic:spPr>
                </pic:pic>
              </a:graphicData>
            </a:graphic>
          </wp:inline>
        </w:drawing>
      </w:r>
    </w:p>
    <w:p w14:paraId="0F6BA548" w14:textId="101DB3A1" w:rsidR="00F84D38" w:rsidRPr="008C4A23" w:rsidRDefault="00F84D38" w:rsidP="00F84D38">
      <w:pPr>
        <w:pStyle w:val="Legenda"/>
      </w:pPr>
      <w:bookmarkStart w:id="173" w:name="_Toc176937256"/>
      <w:r w:rsidRPr="008C4A23">
        <w:t xml:space="preserve">Rysunek </w:t>
      </w:r>
      <w:r w:rsidR="00982509" w:rsidRPr="008C4A23">
        <w:fldChar w:fldCharType="begin"/>
      </w:r>
      <w:r w:rsidR="00982509" w:rsidRPr="008C4A23">
        <w:instrText xml:space="preserve"> SEQ Rysunek \* ARABIC </w:instrText>
      </w:r>
      <w:r w:rsidR="00982509" w:rsidRPr="008C4A23">
        <w:fldChar w:fldCharType="separate"/>
      </w:r>
      <w:r w:rsidR="00C0746E" w:rsidRPr="008C4A23">
        <w:rPr>
          <w:noProof/>
        </w:rPr>
        <w:t>37</w:t>
      </w:r>
      <w:r w:rsidR="00982509" w:rsidRPr="008C4A23">
        <w:rPr>
          <w:noProof/>
        </w:rPr>
        <w:fldChar w:fldCharType="end"/>
      </w:r>
      <w:r w:rsidR="00A23521" w:rsidRPr="008C4A23">
        <w:rPr>
          <w:noProof/>
        </w:rPr>
        <w:t>.</w:t>
      </w:r>
      <w:r w:rsidRPr="008C4A23">
        <w:t xml:space="preserve"> Model logiczny systemu NCTS2</w:t>
      </w:r>
      <w:r w:rsidR="00A23521" w:rsidRPr="008C4A23">
        <w:t>.</w:t>
      </w:r>
      <w:bookmarkEnd w:id="173"/>
    </w:p>
    <w:p w14:paraId="6161389F" w14:textId="6FA0B8AF" w:rsidR="00F84D38" w:rsidRPr="008C4A23" w:rsidRDefault="00F84D38" w:rsidP="00B07170">
      <w:pPr>
        <w:pStyle w:val="Nagwek3"/>
      </w:pPr>
      <w:bookmarkStart w:id="174" w:name="_Toc176937048"/>
      <w:r w:rsidRPr="008C4A23">
        <w:t>Model rozmieszczenia środowiska NCTS2 PLUS.</w:t>
      </w:r>
      <w:bookmarkEnd w:id="174"/>
    </w:p>
    <w:p w14:paraId="4C6DCF07" w14:textId="77777777" w:rsidR="00F84D38" w:rsidRPr="008C4A23" w:rsidRDefault="00F84D38" w:rsidP="00F84D38">
      <w:pPr>
        <w:keepNext/>
      </w:pPr>
      <w:r w:rsidRPr="008C4A23">
        <w:rPr>
          <w:rFonts w:ascii="Arial" w:eastAsia="SimSun" w:hAnsi="Arial" w:cs="Arial"/>
          <w:bCs/>
          <w:noProof/>
          <w:sz w:val="20"/>
          <w:szCs w:val="20"/>
          <w:lang w:eastAsia="pl-PL"/>
        </w:rPr>
        <w:lastRenderedPageBreak/>
        <w:drawing>
          <wp:inline distT="0" distB="0" distL="0" distR="0" wp14:anchorId="3C6C3E78" wp14:editId="1FA550DF">
            <wp:extent cx="4405966" cy="4534506"/>
            <wp:effectExtent l="0" t="0" r="0" b="0"/>
            <wp:docPr id="151290454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71" cstate="print">
                      <a:extLst>
                        <a:ext uri="{28A0092B-C50C-407E-A947-70E740481C1C}">
                          <a14:useLocalDpi xmlns:a14="http://schemas.microsoft.com/office/drawing/2010/main" val="0"/>
                        </a:ext>
                      </a:extLst>
                    </a:blip>
                    <a:srcRect/>
                    <a:stretch>
                      <a:fillRect/>
                    </a:stretch>
                  </pic:blipFill>
                  <pic:spPr bwMode="auto">
                    <a:xfrm>
                      <a:off x="0" y="0"/>
                      <a:ext cx="4410581" cy="4539256"/>
                    </a:xfrm>
                    <a:prstGeom prst="rect">
                      <a:avLst/>
                    </a:prstGeom>
                    <a:noFill/>
                    <a:ln>
                      <a:noFill/>
                    </a:ln>
                  </pic:spPr>
                </pic:pic>
              </a:graphicData>
            </a:graphic>
          </wp:inline>
        </w:drawing>
      </w:r>
    </w:p>
    <w:p w14:paraId="5CB8F6AA" w14:textId="4B895053" w:rsidR="00F84D38" w:rsidRPr="008C4A23" w:rsidRDefault="00F84D38" w:rsidP="00F84D38">
      <w:pPr>
        <w:pStyle w:val="Legenda"/>
      </w:pPr>
      <w:bookmarkStart w:id="175" w:name="_Toc176937257"/>
      <w:r w:rsidRPr="008C4A23">
        <w:t xml:space="preserve">Rysunek </w:t>
      </w:r>
      <w:r w:rsidR="00982509" w:rsidRPr="008C4A23">
        <w:fldChar w:fldCharType="begin"/>
      </w:r>
      <w:r w:rsidR="00982509" w:rsidRPr="008C4A23">
        <w:instrText xml:space="preserve"> SEQ Rysunek \* ARABIC </w:instrText>
      </w:r>
      <w:r w:rsidR="00982509" w:rsidRPr="008C4A23">
        <w:fldChar w:fldCharType="separate"/>
      </w:r>
      <w:r w:rsidR="00C0746E" w:rsidRPr="008C4A23">
        <w:rPr>
          <w:noProof/>
        </w:rPr>
        <w:t>38</w:t>
      </w:r>
      <w:r w:rsidR="00982509" w:rsidRPr="008C4A23">
        <w:rPr>
          <w:noProof/>
        </w:rPr>
        <w:fldChar w:fldCharType="end"/>
      </w:r>
      <w:r w:rsidR="00A23521" w:rsidRPr="008C4A23">
        <w:rPr>
          <w:noProof/>
        </w:rPr>
        <w:t>.</w:t>
      </w:r>
      <w:r w:rsidRPr="008C4A23">
        <w:t xml:space="preserve"> Model rozmieszczenia środowiska NCTS2 PLUS</w:t>
      </w:r>
      <w:r w:rsidR="00A23521" w:rsidRPr="008C4A23">
        <w:t>.</w:t>
      </w:r>
      <w:bookmarkEnd w:id="175"/>
    </w:p>
    <w:p w14:paraId="7EE5D387" w14:textId="21379ADE" w:rsidR="00B4500C" w:rsidRPr="008C4A23" w:rsidRDefault="00B4500C" w:rsidP="00B4500C"/>
    <w:p w14:paraId="7F6E7C44" w14:textId="77777777" w:rsidR="00B4500C" w:rsidRPr="008C4A23" w:rsidRDefault="00B4500C" w:rsidP="00B4500C">
      <w:pPr>
        <w:keepNext/>
      </w:pPr>
      <w:r w:rsidRPr="008C4A23">
        <w:rPr>
          <w:rFonts w:cs="Arial"/>
          <w:bCs/>
          <w:noProof/>
          <w:lang w:eastAsia="pl-PL"/>
        </w:rPr>
        <w:lastRenderedPageBreak/>
        <w:drawing>
          <wp:inline distT="0" distB="0" distL="0" distR="0" wp14:anchorId="36512A8D" wp14:editId="62DA4527">
            <wp:extent cx="4369235" cy="4651413"/>
            <wp:effectExtent l="0" t="0" r="0" b="0"/>
            <wp:docPr id="1512904542" name="Obraz 4" descr="Model fizyczny 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Model fizyczny PR"/>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4376485" cy="4659131"/>
                    </a:xfrm>
                    <a:prstGeom prst="rect">
                      <a:avLst/>
                    </a:prstGeom>
                    <a:noFill/>
                    <a:ln>
                      <a:noFill/>
                    </a:ln>
                  </pic:spPr>
                </pic:pic>
              </a:graphicData>
            </a:graphic>
          </wp:inline>
        </w:drawing>
      </w:r>
    </w:p>
    <w:p w14:paraId="6D3D0180" w14:textId="1337101B" w:rsidR="00B4500C" w:rsidRPr="008C4A23" w:rsidRDefault="00B4500C" w:rsidP="00B4500C">
      <w:pPr>
        <w:pStyle w:val="Legenda"/>
      </w:pPr>
      <w:bookmarkStart w:id="176" w:name="_Toc176937258"/>
      <w:r w:rsidRPr="008C4A23">
        <w:t xml:space="preserve">Rysunek </w:t>
      </w:r>
      <w:r w:rsidR="00982509" w:rsidRPr="008C4A23">
        <w:fldChar w:fldCharType="begin"/>
      </w:r>
      <w:r w:rsidR="00982509" w:rsidRPr="008C4A23">
        <w:instrText xml:space="preserve"> SEQ Rysunek \* ARABIC </w:instrText>
      </w:r>
      <w:r w:rsidR="00982509" w:rsidRPr="008C4A23">
        <w:fldChar w:fldCharType="separate"/>
      </w:r>
      <w:r w:rsidR="00C0746E" w:rsidRPr="008C4A23">
        <w:rPr>
          <w:noProof/>
        </w:rPr>
        <w:t>39</w:t>
      </w:r>
      <w:r w:rsidR="00982509" w:rsidRPr="008C4A23">
        <w:rPr>
          <w:noProof/>
        </w:rPr>
        <w:fldChar w:fldCharType="end"/>
      </w:r>
      <w:r w:rsidR="00A23521" w:rsidRPr="008C4A23">
        <w:rPr>
          <w:noProof/>
        </w:rPr>
        <w:t>.</w:t>
      </w:r>
      <w:r w:rsidRPr="008C4A23">
        <w:t xml:space="preserve"> Model rozmieszczenia środowiska NCTS2</w:t>
      </w:r>
      <w:r w:rsidR="00A23521" w:rsidRPr="008C4A23">
        <w:t>.</w:t>
      </w:r>
      <w:bookmarkEnd w:id="176"/>
    </w:p>
    <w:p w14:paraId="7C9EB39C" w14:textId="77777777" w:rsidR="00F84D38" w:rsidRPr="008C4A23" w:rsidRDefault="00F84D38" w:rsidP="00F84D38"/>
    <w:p w14:paraId="17557738" w14:textId="22B07359" w:rsidR="00AB3A9F" w:rsidRPr="008C4A23" w:rsidRDefault="00AB3A9F" w:rsidP="00B07170">
      <w:pPr>
        <w:pStyle w:val="Nagwek2"/>
      </w:pPr>
      <w:bookmarkStart w:id="177" w:name="_Toc176937049"/>
      <w:r w:rsidRPr="008C4A23">
        <w:t>PDR PL/UE</w:t>
      </w:r>
      <w:bookmarkEnd w:id="177"/>
    </w:p>
    <w:p w14:paraId="36FABB88" w14:textId="4A8DCC59" w:rsidR="00477CBC" w:rsidRPr="008C4A23" w:rsidRDefault="00477CBC" w:rsidP="00B07170">
      <w:pPr>
        <w:pStyle w:val="Nagwek3"/>
      </w:pPr>
      <w:bookmarkStart w:id="178" w:name="_Toc176937050"/>
      <w:r w:rsidRPr="008C4A23">
        <w:t>Model logiczny środowiska systemu PDR PL/UE.</w:t>
      </w:r>
      <w:bookmarkEnd w:id="178"/>
    </w:p>
    <w:p w14:paraId="3CE54248" w14:textId="77777777" w:rsidR="00477CBC" w:rsidRPr="008C4A23" w:rsidRDefault="00477CBC" w:rsidP="00477CBC"/>
    <w:p w14:paraId="66133C64" w14:textId="77777777" w:rsidR="00477CBC" w:rsidRPr="008C4A23" w:rsidRDefault="00477CBC" w:rsidP="00477CBC">
      <w:pPr>
        <w:keepNext/>
      </w:pPr>
      <w:r w:rsidRPr="008C4A23">
        <w:rPr>
          <w:rFonts w:asciiTheme="minorHAnsi" w:hAnsiTheme="minorHAnsi" w:cstheme="minorHAnsi"/>
          <w:noProof/>
          <w:lang w:eastAsia="pl-PL"/>
        </w:rPr>
        <w:lastRenderedPageBreak/>
        <w:drawing>
          <wp:inline distT="0" distB="0" distL="0" distR="0" wp14:anchorId="18A477EE" wp14:editId="5D7D9642">
            <wp:extent cx="5760720" cy="3608705"/>
            <wp:effectExtent l="0" t="0" r="0" b="0"/>
            <wp:docPr id="116" name="Obraz 116" descr="Imag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Image2"/>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5760720" cy="3608705"/>
                    </a:xfrm>
                    <a:prstGeom prst="rect">
                      <a:avLst/>
                    </a:prstGeom>
                    <a:noFill/>
                    <a:ln>
                      <a:noFill/>
                    </a:ln>
                  </pic:spPr>
                </pic:pic>
              </a:graphicData>
            </a:graphic>
          </wp:inline>
        </w:drawing>
      </w:r>
    </w:p>
    <w:p w14:paraId="54B1D206" w14:textId="1F5447C7" w:rsidR="00EF20E5" w:rsidRPr="008C4A23" w:rsidRDefault="00477CBC" w:rsidP="00477CBC">
      <w:pPr>
        <w:pStyle w:val="Legenda"/>
      </w:pPr>
      <w:bookmarkStart w:id="179" w:name="_Toc176937259"/>
      <w:r w:rsidRPr="008C4A23">
        <w:t>Rysunek</w:t>
      </w:r>
      <w:r w:rsidR="00A23521" w:rsidRPr="008C4A23">
        <w:t xml:space="preserve"> </w:t>
      </w:r>
      <w:r w:rsidR="00982509" w:rsidRPr="008C4A23">
        <w:fldChar w:fldCharType="begin"/>
      </w:r>
      <w:r w:rsidR="00982509" w:rsidRPr="008C4A23">
        <w:instrText xml:space="preserve"> SEQ Rysunek \* ARABIC </w:instrText>
      </w:r>
      <w:r w:rsidR="00982509" w:rsidRPr="008C4A23">
        <w:fldChar w:fldCharType="separate"/>
      </w:r>
      <w:r w:rsidR="00C0746E" w:rsidRPr="008C4A23">
        <w:rPr>
          <w:noProof/>
        </w:rPr>
        <w:t>40</w:t>
      </w:r>
      <w:r w:rsidR="00982509" w:rsidRPr="008C4A23">
        <w:rPr>
          <w:noProof/>
        </w:rPr>
        <w:fldChar w:fldCharType="end"/>
      </w:r>
      <w:r w:rsidR="00A23521" w:rsidRPr="008C4A23">
        <w:rPr>
          <w:noProof/>
        </w:rPr>
        <w:t>.</w:t>
      </w:r>
      <w:r w:rsidRPr="008C4A23">
        <w:t xml:space="preserve"> Model logiczny środowiska </w:t>
      </w:r>
      <w:r w:rsidR="0084345B" w:rsidRPr="008C4A23">
        <w:t>s</w:t>
      </w:r>
      <w:r w:rsidRPr="008C4A23">
        <w:t>ystemu PDR PL/UE.</w:t>
      </w:r>
      <w:bookmarkEnd w:id="179"/>
    </w:p>
    <w:p w14:paraId="5D0C587C" w14:textId="5F54CBDC" w:rsidR="00EF20E5" w:rsidRPr="008C4A23" w:rsidRDefault="00EF20E5" w:rsidP="00EF20E5"/>
    <w:p w14:paraId="71E375F7" w14:textId="77777777" w:rsidR="00477CBC" w:rsidRPr="008C4A23" w:rsidRDefault="00477CBC" w:rsidP="00477CBC">
      <w:r w:rsidRPr="008C4A23">
        <w:t xml:space="preserve">Komponent </w:t>
      </w:r>
      <w:r w:rsidRPr="008C4A23">
        <w:rPr>
          <w:b/>
        </w:rPr>
        <w:t>Aplikacja administracji PDR</w:t>
      </w:r>
      <w:r w:rsidRPr="008C4A23">
        <w:t xml:space="preserve"> jest aplikacją WWW dostępną dla administratorów systemu. Zapewnia m. in. funkcje:</w:t>
      </w:r>
    </w:p>
    <w:p w14:paraId="3E31860F" w14:textId="74AF450A" w:rsidR="00477CBC" w:rsidRPr="008C4A23" w:rsidRDefault="00477CBC" w:rsidP="0087301C">
      <w:pPr>
        <w:pStyle w:val="Akapitzlist"/>
        <w:numPr>
          <w:ilvl w:val="0"/>
          <w:numId w:val="75"/>
        </w:numPr>
      </w:pPr>
      <w:r w:rsidRPr="008C4A23">
        <w:t>zarządzania metadanymi słowników,</w:t>
      </w:r>
    </w:p>
    <w:p w14:paraId="0CF0B4B6" w14:textId="5AAB047C" w:rsidR="00477CBC" w:rsidRPr="008C4A23" w:rsidRDefault="00477CBC" w:rsidP="0087301C">
      <w:pPr>
        <w:pStyle w:val="Akapitzlist"/>
        <w:numPr>
          <w:ilvl w:val="0"/>
          <w:numId w:val="75"/>
        </w:numPr>
      </w:pPr>
      <w:r w:rsidRPr="008C4A23">
        <w:t>definiowania nowych struktur danych referencyjnych,</w:t>
      </w:r>
    </w:p>
    <w:p w14:paraId="095153A2" w14:textId="2FAB807E" w:rsidR="00477CBC" w:rsidRPr="008C4A23" w:rsidRDefault="00477CBC" w:rsidP="0087301C">
      <w:pPr>
        <w:pStyle w:val="Akapitzlist"/>
        <w:numPr>
          <w:ilvl w:val="0"/>
          <w:numId w:val="75"/>
        </w:numPr>
      </w:pPr>
      <w:r w:rsidRPr="008C4A23">
        <w:t>modyfikacji zawartości definiowanych struktur,</w:t>
      </w:r>
    </w:p>
    <w:p w14:paraId="10021318" w14:textId="75D7FD66" w:rsidR="00477CBC" w:rsidRPr="008C4A23" w:rsidRDefault="00477CBC" w:rsidP="0087301C">
      <w:pPr>
        <w:pStyle w:val="Akapitzlist"/>
        <w:numPr>
          <w:ilvl w:val="0"/>
          <w:numId w:val="75"/>
        </w:numPr>
      </w:pPr>
      <w:r w:rsidRPr="008C4A23">
        <w:t>definiowania i monitoringu kanałów zbierania, publikacji oraz dystrybucji subskrybowanych danych,</w:t>
      </w:r>
    </w:p>
    <w:p w14:paraId="3AA33DC3" w14:textId="7A011E44" w:rsidR="00477CBC" w:rsidRPr="008C4A23" w:rsidRDefault="00477CBC" w:rsidP="0087301C">
      <w:pPr>
        <w:pStyle w:val="Akapitzlist"/>
        <w:numPr>
          <w:ilvl w:val="0"/>
          <w:numId w:val="75"/>
        </w:numPr>
      </w:pPr>
      <w:r w:rsidRPr="008C4A23">
        <w:t>obsługi parametrów systemu,</w:t>
      </w:r>
    </w:p>
    <w:p w14:paraId="2385249A" w14:textId="3DD7EA2F" w:rsidR="00477CBC" w:rsidRPr="008C4A23" w:rsidRDefault="00477CBC" w:rsidP="0087301C">
      <w:pPr>
        <w:pStyle w:val="Akapitzlist"/>
        <w:numPr>
          <w:ilvl w:val="0"/>
          <w:numId w:val="75"/>
        </w:numPr>
      </w:pPr>
      <w:r w:rsidRPr="008C4A23">
        <w:t>definiowania praw dostępu użytkowników do funkcji aplikacji.</w:t>
      </w:r>
    </w:p>
    <w:p w14:paraId="569A782A" w14:textId="77777777" w:rsidR="00477CBC" w:rsidRPr="008C4A23" w:rsidRDefault="00477CBC" w:rsidP="00477CBC">
      <w:r w:rsidRPr="008C4A23">
        <w:rPr>
          <w:b/>
        </w:rPr>
        <w:t>Usługa zasilania danymi referencyjnymi z systemów zewnętrznych jest to zestaw komponentów odpowiedzialnych za odbiór danych referencyjnych</w:t>
      </w:r>
      <w:r w:rsidRPr="008C4A23">
        <w:t xml:space="preserve"> ze zdefiniowanych przez administratorów źródeł, ich ewentualną translację XSLT do postaci kanonicznej (zdefiniowanej przez administratorów), walidację oraz zapisanie w bazie danych referencyjnych.</w:t>
      </w:r>
    </w:p>
    <w:p w14:paraId="7F00D78B" w14:textId="77777777" w:rsidR="00477CBC" w:rsidRPr="008C4A23" w:rsidRDefault="00477CBC" w:rsidP="00477CBC">
      <w:r w:rsidRPr="008C4A23">
        <w:rPr>
          <w:b/>
        </w:rPr>
        <w:t>Usługa walidacji</w:t>
      </w:r>
      <w:r w:rsidRPr="008C4A23">
        <w:t xml:space="preserve"> jest komponentem zapewniającym spójną walidację wprowadzanych lub modyfikowanych danych zarówno dla administratorów, jak i </w:t>
      </w:r>
      <w:r w:rsidRPr="008C4A23">
        <w:rPr>
          <w:b/>
        </w:rPr>
        <w:t>Usługi zasilania danymi referencyjnymi z systemów zewnętrznych.</w:t>
      </w:r>
    </w:p>
    <w:p w14:paraId="5E59EC1A" w14:textId="77777777" w:rsidR="00477CBC" w:rsidRPr="008C4A23" w:rsidRDefault="00477CBC" w:rsidP="00477CBC">
      <w:bookmarkStart w:id="180" w:name="_Hlk163477510"/>
      <w:r w:rsidRPr="008C4A23">
        <w:rPr>
          <w:b/>
        </w:rPr>
        <w:t>Usługi dostępu do metadanych (DAO)</w:t>
      </w:r>
      <w:r w:rsidRPr="008C4A23">
        <w:t xml:space="preserve"> </w:t>
      </w:r>
      <w:bookmarkEnd w:id="180"/>
      <w:r w:rsidRPr="008C4A23">
        <w:t xml:space="preserve">stanowią zestaw komponentów zapewniających </w:t>
      </w:r>
      <w:r w:rsidRPr="008C4A23">
        <w:rPr>
          <w:b/>
        </w:rPr>
        <w:t>Aplikacji administracji PDR PL/UE</w:t>
      </w:r>
      <w:r w:rsidRPr="008C4A23">
        <w:t xml:space="preserve"> dostęp do metadanych oraz innych stałych elementów modelu danych PDR PL/UE oraz ich modyfikację.</w:t>
      </w:r>
    </w:p>
    <w:p w14:paraId="3AC37DFB" w14:textId="77777777" w:rsidR="00477CBC" w:rsidRPr="008C4A23" w:rsidRDefault="00477CBC" w:rsidP="00477CBC">
      <w:r w:rsidRPr="008C4A23">
        <w:rPr>
          <w:b/>
        </w:rPr>
        <w:lastRenderedPageBreak/>
        <w:t>Usługi dostępu do danych referencyjnych (DAO)</w:t>
      </w:r>
      <w:r w:rsidRPr="008C4A23">
        <w:t xml:space="preserve"> jest to zestaw komponentów generowanych przez </w:t>
      </w:r>
      <w:r w:rsidRPr="008C4A23">
        <w:rPr>
          <w:b/>
        </w:rPr>
        <w:t>Aplikację administracji PDR PL/UE</w:t>
      </w:r>
      <w:r w:rsidRPr="008C4A23">
        <w:t xml:space="preserve"> w procesie definiowania nowego słownika, na podstawie metadanych tego słownika. Wykorzystywane są przez wszystkie pozostałe komponenty potrzebujące dostępu do danych referencyjnych. Usługi te współpracują z bazą danych referencyjnych poprzez cache skonfigurowany w warstwie serwera aplikacyjnego w celu zwiększenia wydajności systemu.</w:t>
      </w:r>
    </w:p>
    <w:p w14:paraId="78C4EC88" w14:textId="77777777" w:rsidR="00477CBC" w:rsidRPr="008C4A23" w:rsidRDefault="00477CBC" w:rsidP="00477CBC">
      <w:r w:rsidRPr="008C4A23">
        <w:rPr>
          <w:b/>
        </w:rPr>
        <w:t>Usługa publikowania danych</w:t>
      </w:r>
      <w:r w:rsidRPr="008C4A23">
        <w:t xml:space="preserve"> stanowi zestaw komponentów zajmujących się dostarczaniem opublikowanych danych do kanałów odbiorczych zdefiniowanych dla systemów subskrybujących.</w:t>
      </w:r>
    </w:p>
    <w:p w14:paraId="35B32241" w14:textId="77777777" w:rsidR="00477CBC" w:rsidRPr="008C4A23" w:rsidRDefault="00477CBC" w:rsidP="00477CBC">
      <w:r w:rsidRPr="008C4A23">
        <w:rPr>
          <w:b/>
        </w:rPr>
        <w:t>Aplikacja przeglądania PDR PL/UE</w:t>
      </w:r>
      <w:r w:rsidRPr="008C4A23">
        <w:t xml:space="preserve"> umożliwia przeglądanie danych referencyjnych oraz historii ich zmian przez uprawnionych użytkowników z Intranetu MF spoza zespołu administracji PDR PL/UE.</w:t>
      </w:r>
    </w:p>
    <w:p w14:paraId="3435F367" w14:textId="77777777" w:rsidR="00477CBC" w:rsidRPr="008C4A23" w:rsidRDefault="00477CBC" w:rsidP="00477CBC">
      <w:r w:rsidRPr="008C4A23">
        <w:rPr>
          <w:b/>
        </w:rPr>
        <w:t>Usługa udostępniania danych referencyjnych na żądanie</w:t>
      </w:r>
      <w:r w:rsidRPr="008C4A23">
        <w:t xml:space="preserve"> jest to zestaw usług sieciowych udostępniających dane referencyjne ad hoc systemom zewnętrznym na podstawie przekazanych kryteriów. </w:t>
      </w:r>
    </w:p>
    <w:p w14:paraId="14C77D74" w14:textId="77777777" w:rsidR="00477CBC" w:rsidRPr="008C4A23" w:rsidRDefault="00477CBC" w:rsidP="00477CBC">
      <w:r w:rsidRPr="008C4A23">
        <w:rPr>
          <w:b/>
        </w:rPr>
        <w:t xml:space="preserve">Baza danych referencyjnych </w:t>
      </w:r>
      <w:r w:rsidRPr="008C4A23">
        <w:t>zawiera zarówno część stałą modelu PDR PL/UE (metadane, parametry, uprawnienia), jak również wygenerowane na podstawie metadanych dane poszczególnych słowników.</w:t>
      </w:r>
    </w:p>
    <w:p w14:paraId="531D97BA" w14:textId="4424861C" w:rsidR="00EF20E5" w:rsidRPr="008C4A23" w:rsidRDefault="00477CBC" w:rsidP="00477CBC">
      <w:r w:rsidRPr="008C4A23">
        <w:rPr>
          <w:b/>
        </w:rPr>
        <w:t>Baza danych audytowych</w:t>
      </w:r>
      <w:r w:rsidRPr="008C4A23">
        <w:t xml:space="preserve"> przechowuje informacje o zmianach danych oraz innych zdarzeniach przeznaczonych do audytu.</w:t>
      </w:r>
    </w:p>
    <w:p w14:paraId="4F0F4BA4" w14:textId="59D72A6E" w:rsidR="00A17805" w:rsidRPr="008C4A23" w:rsidRDefault="00A17805" w:rsidP="00B07170">
      <w:pPr>
        <w:pStyle w:val="Nagwek1"/>
      </w:pPr>
      <w:bookmarkStart w:id="181" w:name="_Toc176937051"/>
      <w:r w:rsidRPr="008C4A23">
        <w:t>Warstwy systemu.</w:t>
      </w:r>
      <w:bookmarkEnd w:id="181"/>
    </w:p>
    <w:p w14:paraId="18D5C4B2" w14:textId="7F526D2A" w:rsidR="00A17805" w:rsidRPr="008C4A23" w:rsidRDefault="00A17805" w:rsidP="00B07170">
      <w:pPr>
        <w:pStyle w:val="Nagwek2"/>
      </w:pPr>
      <w:bookmarkStart w:id="182" w:name="_Toc176937052"/>
      <w:r w:rsidRPr="008C4A23">
        <w:t>AIS</w:t>
      </w:r>
      <w:bookmarkEnd w:id="182"/>
      <w:r w:rsidRPr="008C4A23">
        <w:t xml:space="preserve"> </w:t>
      </w:r>
    </w:p>
    <w:p w14:paraId="5BE7ACA4" w14:textId="77777777" w:rsidR="00A17805" w:rsidRPr="008C4A23" w:rsidRDefault="00A17805" w:rsidP="00B07170">
      <w:pPr>
        <w:pStyle w:val="Nagwek3"/>
      </w:pPr>
      <w:bookmarkStart w:id="183" w:name="_Toc176937053"/>
      <w:r w:rsidRPr="008C4A23">
        <w:t>AIS/CCI</w:t>
      </w:r>
      <w:bookmarkEnd w:id="183"/>
    </w:p>
    <w:p w14:paraId="2F6D4E1F" w14:textId="63668411" w:rsidR="00CE2879" w:rsidRPr="008C4A23" w:rsidRDefault="00CE2879" w:rsidP="00CE2879">
      <w:r w:rsidRPr="008C4A23">
        <w:t xml:space="preserve">Opis znajduje się w punkcie dot. </w:t>
      </w:r>
      <w:r w:rsidR="0084345B" w:rsidRPr="008C4A23">
        <w:t xml:space="preserve">Podsystemu </w:t>
      </w:r>
      <w:hyperlink w:anchor="AIS_IMPORT_warstwy" w:history="1">
        <w:r w:rsidRPr="008C4A23">
          <w:rPr>
            <w:rStyle w:val="Hipercze"/>
          </w:rPr>
          <w:t>AIS/IMPORT PLUS</w:t>
        </w:r>
      </w:hyperlink>
      <w:r w:rsidRPr="008C4A23">
        <w:t xml:space="preserve">. Opis jest wspólny dla obydwu </w:t>
      </w:r>
      <w:r w:rsidR="0084345B" w:rsidRPr="008C4A23">
        <w:t>pod</w:t>
      </w:r>
      <w:r w:rsidRPr="008C4A23">
        <w:t>systemów.</w:t>
      </w:r>
    </w:p>
    <w:p w14:paraId="33DB103D" w14:textId="6CD2B78E" w:rsidR="00C95DAB" w:rsidRPr="008C4A23" w:rsidRDefault="00C95DAB" w:rsidP="00CE2879"/>
    <w:p w14:paraId="700ED80F" w14:textId="77777777" w:rsidR="00C95DAB" w:rsidRPr="008C4A23" w:rsidRDefault="00C95DAB" w:rsidP="00B07170">
      <w:pPr>
        <w:pStyle w:val="Nagwek3"/>
      </w:pPr>
      <w:bookmarkStart w:id="184" w:name="_Toc176937054"/>
      <w:r w:rsidRPr="008C4A23">
        <w:t>AIS/</w:t>
      </w:r>
      <w:proofErr w:type="spellStart"/>
      <w:r w:rsidRPr="008C4A23">
        <w:t>e-COMMERCE</w:t>
      </w:r>
      <w:proofErr w:type="spellEnd"/>
      <w:r w:rsidRPr="008C4A23">
        <w:t xml:space="preserve"> HUB</w:t>
      </w:r>
      <w:bookmarkEnd w:id="184"/>
    </w:p>
    <w:p w14:paraId="5616AA28" w14:textId="2FBEFC94" w:rsidR="00A23521" w:rsidRPr="008C4A23" w:rsidRDefault="00A23521" w:rsidP="00A23521">
      <w:pPr>
        <w:pStyle w:val="Legenda"/>
      </w:pPr>
      <w:bookmarkStart w:id="185" w:name="_Toc176937314"/>
      <w:r w:rsidRPr="008C4A23">
        <w:t xml:space="preserve">Tabela </w:t>
      </w:r>
      <w:r w:rsidR="00982509" w:rsidRPr="008C4A23">
        <w:fldChar w:fldCharType="begin"/>
      </w:r>
      <w:r w:rsidR="00982509" w:rsidRPr="008C4A23">
        <w:instrText xml:space="preserve"> SEQ Tabela \* ARABIC </w:instrText>
      </w:r>
      <w:r w:rsidR="00982509" w:rsidRPr="008C4A23">
        <w:fldChar w:fldCharType="separate"/>
      </w:r>
      <w:r w:rsidR="00BB3143" w:rsidRPr="008C4A23">
        <w:rPr>
          <w:noProof/>
        </w:rPr>
        <w:t>6</w:t>
      </w:r>
      <w:r w:rsidR="00982509" w:rsidRPr="008C4A23">
        <w:rPr>
          <w:noProof/>
        </w:rPr>
        <w:fldChar w:fldCharType="end"/>
      </w:r>
      <w:r w:rsidRPr="008C4A23">
        <w:t>. Warstwy dla AIS/</w:t>
      </w:r>
      <w:proofErr w:type="spellStart"/>
      <w:r w:rsidRPr="008C4A23">
        <w:t>e-COMMERCE</w:t>
      </w:r>
      <w:proofErr w:type="spellEnd"/>
      <w:r w:rsidRPr="008C4A23">
        <w:t>.</w:t>
      </w:r>
      <w:bookmarkEnd w:id="185"/>
    </w:p>
    <w:tbl>
      <w:tblPr>
        <w:tblStyle w:val="StylTabelkiAsseco"/>
        <w:tblW w:w="9067" w:type="dxa"/>
        <w:tblLayout w:type="fixed"/>
        <w:tblLook w:val="06A0" w:firstRow="1" w:lastRow="0" w:firstColumn="1" w:lastColumn="0" w:noHBand="1" w:noVBand="1"/>
      </w:tblPr>
      <w:tblGrid>
        <w:gridCol w:w="3115"/>
        <w:gridCol w:w="3115"/>
        <w:gridCol w:w="2837"/>
      </w:tblGrid>
      <w:tr w:rsidR="00C95DAB" w:rsidRPr="008C4A23" w14:paraId="24DFA231" w14:textId="77777777" w:rsidTr="001D019B">
        <w:trPr>
          <w:cnfStyle w:val="100000000000" w:firstRow="1" w:lastRow="0" w:firstColumn="0" w:lastColumn="0" w:oddVBand="0" w:evenVBand="0" w:oddHBand="0" w:evenHBand="0" w:firstRowFirstColumn="0" w:firstRowLastColumn="0" w:lastRowFirstColumn="0" w:lastRowLastColumn="0"/>
        </w:trPr>
        <w:tc>
          <w:tcPr>
            <w:tcW w:w="3115" w:type="dxa"/>
          </w:tcPr>
          <w:p w14:paraId="338831A1" w14:textId="77777777" w:rsidR="00C95DAB" w:rsidRPr="008C4A23" w:rsidRDefault="00C95DAB" w:rsidP="001D019B">
            <w:pPr>
              <w:spacing w:before="60" w:after="60"/>
              <w:rPr>
                <w:rFonts w:asciiTheme="minorHAnsi" w:hAnsiTheme="minorHAnsi" w:cstheme="minorHAnsi"/>
                <w:b w:val="0"/>
                <w:sz w:val="16"/>
                <w:szCs w:val="16"/>
              </w:rPr>
            </w:pPr>
            <w:r w:rsidRPr="008C4A23">
              <w:rPr>
                <w:rFonts w:asciiTheme="minorHAnsi" w:hAnsiTheme="minorHAnsi" w:cstheme="minorHAnsi"/>
                <w:sz w:val="16"/>
                <w:szCs w:val="16"/>
              </w:rPr>
              <w:t>Warstwa</w:t>
            </w:r>
          </w:p>
        </w:tc>
        <w:tc>
          <w:tcPr>
            <w:tcW w:w="3115" w:type="dxa"/>
          </w:tcPr>
          <w:p w14:paraId="0AE4B127" w14:textId="77777777" w:rsidR="00C95DAB" w:rsidRPr="008C4A23" w:rsidRDefault="00C95DAB" w:rsidP="001D019B">
            <w:pPr>
              <w:spacing w:before="60" w:after="60"/>
              <w:rPr>
                <w:rFonts w:asciiTheme="minorHAnsi" w:hAnsiTheme="minorHAnsi" w:cstheme="minorHAnsi"/>
                <w:b w:val="0"/>
                <w:sz w:val="16"/>
                <w:szCs w:val="16"/>
              </w:rPr>
            </w:pPr>
            <w:r w:rsidRPr="008C4A23">
              <w:rPr>
                <w:rFonts w:asciiTheme="minorHAnsi" w:hAnsiTheme="minorHAnsi" w:cstheme="minorHAnsi"/>
                <w:sz w:val="16"/>
                <w:szCs w:val="16"/>
              </w:rPr>
              <w:t>Cel</w:t>
            </w:r>
          </w:p>
        </w:tc>
        <w:tc>
          <w:tcPr>
            <w:tcW w:w="2837" w:type="dxa"/>
          </w:tcPr>
          <w:p w14:paraId="026CD979" w14:textId="77777777" w:rsidR="00C95DAB" w:rsidRPr="008C4A23" w:rsidRDefault="00C95DAB" w:rsidP="001D019B">
            <w:pPr>
              <w:spacing w:before="60" w:after="60"/>
              <w:rPr>
                <w:rFonts w:asciiTheme="minorHAnsi" w:hAnsiTheme="minorHAnsi" w:cstheme="minorHAnsi"/>
                <w:b w:val="0"/>
                <w:sz w:val="16"/>
                <w:szCs w:val="16"/>
              </w:rPr>
            </w:pPr>
            <w:r w:rsidRPr="008C4A23">
              <w:rPr>
                <w:rFonts w:asciiTheme="minorHAnsi" w:hAnsiTheme="minorHAnsi" w:cstheme="minorHAnsi"/>
                <w:sz w:val="16"/>
                <w:szCs w:val="16"/>
              </w:rPr>
              <w:t>Powiązanie</w:t>
            </w:r>
          </w:p>
        </w:tc>
      </w:tr>
      <w:tr w:rsidR="00C95DAB" w:rsidRPr="008C4A23" w14:paraId="0B358E2B" w14:textId="77777777" w:rsidTr="001D019B">
        <w:tc>
          <w:tcPr>
            <w:tcW w:w="3115" w:type="dxa"/>
          </w:tcPr>
          <w:p w14:paraId="325E043A" w14:textId="794CF4A3" w:rsidR="00C95DAB" w:rsidRPr="008C4A23" w:rsidRDefault="00C95DAB" w:rsidP="001D019B">
            <w:pPr>
              <w:pStyle w:val="Zawartotabelki"/>
              <w:spacing w:line="288" w:lineRule="auto"/>
              <w:rPr>
                <w:rFonts w:asciiTheme="minorHAnsi" w:hAnsiTheme="minorHAnsi" w:cstheme="minorHAnsi"/>
                <w:sz w:val="16"/>
                <w:szCs w:val="16"/>
              </w:rPr>
            </w:pPr>
            <w:r w:rsidRPr="008C4A23">
              <w:rPr>
                <w:rFonts w:asciiTheme="minorHAnsi" w:hAnsiTheme="minorHAnsi" w:cstheme="minorHAnsi"/>
                <w:sz w:val="16"/>
                <w:szCs w:val="16"/>
              </w:rPr>
              <w:t>Warstwa prezentacji</w:t>
            </w:r>
          </w:p>
        </w:tc>
        <w:tc>
          <w:tcPr>
            <w:tcW w:w="3115" w:type="dxa"/>
          </w:tcPr>
          <w:p w14:paraId="2736AD37" w14:textId="77777777" w:rsidR="00C95DAB" w:rsidRPr="008C4A23" w:rsidRDefault="00C95DAB" w:rsidP="00C95DAB">
            <w:pPr>
              <w:pStyle w:val="Zawartotabelki"/>
              <w:spacing w:line="288" w:lineRule="auto"/>
              <w:rPr>
                <w:rFonts w:asciiTheme="minorHAnsi" w:hAnsiTheme="minorHAnsi" w:cstheme="minorHAnsi"/>
                <w:sz w:val="16"/>
                <w:szCs w:val="16"/>
              </w:rPr>
            </w:pPr>
            <w:r w:rsidRPr="008C4A23">
              <w:rPr>
                <w:rFonts w:asciiTheme="minorHAnsi" w:hAnsiTheme="minorHAnsi" w:cstheme="minorHAnsi"/>
                <w:sz w:val="16"/>
                <w:szCs w:val="16"/>
              </w:rPr>
              <w:t xml:space="preserve">umieszczone w niej komponenty odpowiedzialne są za bezpośrednią komunikację między użytkownikiem a </w:t>
            </w:r>
            <w:r w:rsidRPr="008C4A23">
              <w:rPr>
                <w:rFonts w:asciiTheme="minorHAnsi" w:hAnsiTheme="minorHAnsi" w:cstheme="minorHAnsi"/>
                <w:sz w:val="16"/>
                <w:szCs w:val="16"/>
              </w:rPr>
              <w:lastRenderedPageBreak/>
              <w:t xml:space="preserve">systemem oraz komponenty realizujące udostępniane interfejsy. </w:t>
            </w:r>
          </w:p>
          <w:p w14:paraId="5BD4E80E" w14:textId="779FD17F" w:rsidR="00C95DAB" w:rsidRPr="008C4A23" w:rsidRDefault="00C95DAB" w:rsidP="00C95DAB">
            <w:pPr>
              <w:pStyle w:val="Zawartotabelki"/>
              <w:spacing w:line="288" w:lineRule="auto"/>
              <w:rPr>
                <w:rFonts w:asciiTheme="minorHAnsi" w:hAnsiTheme="minorHAnsi" w:cstheme="minorHAnsi"/>
                <w:sz w:val="16"/>
                <w:szCs w:val="16"/>
              </w:rPr>
            </w:pPr>
            <w:r w:rsidRPr="008C4A23">
              <w:rPr>
                <w:rFonts w:asciiTheme="minorHAnsi" w:hAnsiTheme="minorHAnsi" w:cstheme="minorHAnsi"/>
                <w:sz w:val="16"/>
                <w:szCs w:val="16"/>
              </w:rPr>
              <w:t>Warstwa grupująca klasy bezpośrednio implementujące interfejsy eksponowane na zewnątrz przez poszczególne komponenty aplikacyjne systemu.</w:t>
            </w:r>
          </w:p>
        </w:tc>
        <w:tc>
          <w:tcPr>
            <w:tcW w:w="2837" w:type="dxa"/>
          </w:tcPr>
          <w:p w14:paraId="11D749C4" w14:textId="00C2A2F3" w:rsidR="00C95DAB" w:rsidRPr="008C4A23" w:rsidRDefault="00C95DAB" w:rsidP="001D019B">
            <w:pPr>
              <w:pStyle w:val="Zawartotabelki"/>
              <w:spacing w:line="288" w:lineRule="auto"/>
              <w:rPr>
                <w:rFonts w:asciiTheme="minorHAnsi" w:hAnsiTheme="minorHAnsi" w:cstheme="minorHAnsi"/>
                <w:sz w:val="16"/>
                <w:szCs w:val="16"/>
              </w:rPr>
            </w:pPr>
            <w:r w:rsidRPr="008C4A23">
              <w:rPr>
                <w:rFonts w:asciiTheme="minorHAnsi" w:hAnsiTheme="minorHAnsi" w:cstheme="minorHAnsi"/>
                <w:sz w:val="16"/>
                <w:szCs w:val="16"/>
              </w:rPr>
              <w:lastRenderedPageBreak/>
              <w:t>Warstwa odwołuje się do warstwy aplikacji.</w:t>
            </w:r>
          </w:p>
        </w:tc>
      </w:tr>
      <w:tr w:rsidR="00C95DAB" w:rsidRPr="008C4A23" w14:paraId="2A114DE4" w14:textId="77777777" w:rsidTr="001D019B">
        <w:tc>
          <w:tcPr>
            <w:tcW w:w="3115" w:type="dxa"/>
          </w:tcPr>
          <w:p w14:paraId="209BB04F" w14:textId="74F06BC7" w:rsidR="00C95DAB" w:rsidRPr="008C4A23" w:rsidRDefault="00C95DAB" w:rsidP="001D019B">
            <w:pPr>
              <w:pStyle w:val="Zawartotabelki"/>
              <w:spacing w:line="288" w:lineRule="auto"/>
              <w:rPr>
                <w:rFonts w:asciiTheme="minorHAnsi" w:hAnsiTheme="minorHAnsi" w:cstheme="minorHAnsi"/>
                <w:sz w:val="16"/>
                <w:szCs w:val="16"/>
              </w:rPr>
            </w:pPr>
            <w:r w:rsidRPr="008C4A23">
              <w:rPr>
                <w:rFonts w:asciiTheme="minorHAnsi" w:hAnsiTheme="minorHAnsi" w:cstheme="minorHAnsi"/>
                <w:sz w:val="16"/>
                <w:szCs w:val="16"/>
              </w:rPr>
              <w:t>Warstwa aplikacji</w:t>
            </w:r>
          </w:p>
        </w:tc>
        <w:tc>
          <w:tcPr>
            <w:tcW w:w="3115" w:type="dxa"/>
          </w:tcPr>
          <w:p w14:paraId="6DBA41AC" w14:textId="043A3757" w:rsidR="00C95DAB" w:rsidRPr="008C4A23" w:rsidRDefault="00C95DAB" w:rsidP="00C95DAB">
            <w:pPr>
              <w:pStyle w:val="Zawartotabelki"/>
              <w:spacing w:line="288" w:lineRule="auto"/>
              <w:rPr>
                <w:rFonts w:asciiTheme="minorHAnsi" w:hAnsiTheme="minorHAnsi" w:cstheme="minorHAnsi"/>
                <w:sz w:val="16"/>
                <w:szCs w:val="16"/>
              </w:rPr>
            </w:pPr>
            <w:r w:rsidRPr="008C4A23">
              <w:rPr>
                <w:rFonts w:asciiTheme="minorHAnsi" w:hAnsiTheme="minorHAnsi" w:cstheme="minorHAnsi"/>
                <w:sz w:val="16"/>
                <w:szCs w:val="16"/>
              </w:rPr>
              <w:t xml:space="preserve">W warstwie znajdują się komponenty odpowiedzialne za logikę działania aplikacji. Komponenty te realizują wszystkie przypadki użycia i </w:t>
            </w:r>
            <w:r w:rsidR="00E2364D" w:rsidRPr="008C4A23">
              <w:rPr>
                <w:rFonts w:asciiTheme="minorHAnsi" w:hAnsiTheme="minorHAnsi" w:cstheme="minorHAnsi"/>
                <w:sz w:val="16"/>
                <w:szCs w:val="16"/>
              </w:rPr>
              <w:t>określają,</w:t>
            </w:r>
            <w:r w:rsidRPr="008C4A23">
              <w:rPr>
                <w:rFonts w:asciiTheme="minorHAnsi" w:hAnsiTheme="minorHAnsi" w:cstheme="minorHAnsi"/>
                <w:sz w:val="16"/>
                <w:szCs w:val="16"/>
              </w:rPr>
              <w:t xml:space="preserve"> jak ma zachować się system we współpracy z użytkownikiem. </w:t>
            </w:r>
          </w:p>
          <w:p w14:paraId="0FC79261" w14:textId="1D76547B" w:rsidR="00C95DAB" w:rsidRPr="008C4A23" w:rsidRDefault="00C95DAB" w:rsidP="00C95DAB">
            <w:pPr>
              <w:pStyle w:val="Zawartotabelki"/>
              <w:spacing w:line="288" w:lineRule="auto"/>
              <w:rPr>
                <w:rFonts w:asciiTheme="minorHAnsi" w:hAnsiTheme="minorHAnsi" w:cstheme="minorHAnsi"/>
                <w:sz w:val="16"/>
                <w:szCs w:val="16"/>
              </w:rPr>
            </w:pPr>
            <w:r w:rsidRPr="008C4A23">
              <w:rPr>
                <w:rFonts w:asciiTheme="minorHAnsi" w:hAnsiTheme="minorHAnsi" w:cstheme="minorHAnsi"/>
                <w:sz w:val="16"/>
                <w:szCs w:val="16"/>
              </w:rPr>
              <w:t>Warstwa grupująca klasy realizujące usługi eksponowane przez komponenty aplikacyjne.</w:t>
            </w:r>
          </w:p>
        </w:tc>
        <w:tc>
          <w:tcPr>
            <w:tcW w:w="2837" w:type="dxa"/>
          </w:tcPr>
          <w:p w14:paraId="7647583F" w14:textId="261FDF70" w:rsidR="00C95DAB" w:rsidRPr="008C4A23" w:rsidRDefault="00C95DAB" w:rsidP="001D019B">
            <w:pPr>
              <w:pStyle w:val="Zawartotabelki"/>
              <w:spacing w:line="288" w:lineRule="auto"/>
              <w:rPr>
                <w:rFonts w:asciiTheme="minorHAnsi" w:hAnsiTheme="minorHAnsi" w:cstheme="minorHAnsi"/>
                <w:sz w:val="16"/>
                <w:szCs w:val="16"/>
              </w:rPr>
            </w:pPr>
            <w:r w:rsidRPr="008C4A23">
              <w:rPr>
                <w:rFonts w:asciiTheme="minorHAnsi" w:hAnsiTheme="minorHAnsi" w:cstheme="minorHAnsi"/>
                <w:sz w:val="16"/>
                <w:szCs w:val="16"/>
              </w:rPr>
              <w:t>Warstwa odwołuje się do warstwy logiki biznesowej.</w:t>
            </w:r>
          </w:p>
        </w:tc>
      </w:tr>
      <w:tr w:rsidR="00C95DAB" w:rsidRPr="008C4A23" w14:paraId="6A27B845" w14:textId="77777777" w:rsidTr="001D019B">
        <w:tc>
          <w:tcPr>
            <w:tcW w:w="3115" w:type="dxa"/>
          </w:tcPr>
          <w:p w14:paraId="74E5F7F8" w14:textId="63BB82FD" w:rsidR="00C95DAB" w:rsidRPr="008C4A23" w:rsidRDefault="00C95DAB" w:rsidP="001D019B">
            <w:pPr>
              <w:pStyle w:val="Zawartotabelki"/>
              <w:spacing w:line="288" w:lineRule="auto"/>
              <w:rPr>
                <w:rFonts w:asciiTheme="minorHAnsi" w:hAnsiTheme="minorHAnsi" w:cstheme="minorHAnsi"/>
                <w:sz w:val="16"/>
                <w:szCs w:val="16"/>
              </w:rPr>
            </w:pPr>
            <w:r w:rsidRPr="008C4A23">
              <w:rPr>
                <w:rFonts w:asciiTheme="minorHAnsi" w:hAnsiTheme="minorHAnsi" w:cstheme="minorHAnsi"/>
                <w:sz w:val="16"/>
                <w:szCs w:val="16"/>
              </w:rPr>
              <w:t>Warstwa logiki biznesowej</w:t>
            </w:r>
          </w:p>
        </w:tc>
        <w:tc>
          <w:tcPr>
            <w:tcW w:w="3115" w:type="dxa"/>
          </w:tcPr>
          <w:p w14:paraId="1104ED2C" w14:textId="0B386552" w:rsidR="00C95DAB" w:rsidRPr="008C4A23" w:rsidRDefault="00C95DAB" w:rsidP="00C95DAB">
            <w:pPr>
              <w:pStyle w:val="Zawartotabelki"/>
              <w:spacing w:line="288" w:lineRule="auto"/>
              <w:rPr>
                <w:rFonts w:asciiTheme="minorHAnsi" w:hAnsiTheme="minorHAnsi" w:cstheme="minorHAnsi"/>
                <w:sz w:val="16"/>
                <w:szCs w:val="16"/>
              </w:rPr>
            </w:pPr>
            <w:r w:rsidRPr="008C4A23">
              <w:rPr>
                <w:rFonts w:asciiTheme="minorHAnsi" w:hAnsiTheme="minorHAnsi" w:cstheme="minorHAnsi"/>
                <w:sz w:val="16"/>
                <w:szCs w:val="16"/>
              </w:rPr>
              <w:t xml:space="preserve">Umieszczono w niej komponenty związane z realizacją procesów biznesowych. </w:t>
            </w:r>
          </w:p>
          <w:p w14:paraId="3566E49F" w14:textId="050B5E78" w:rsidR="00C95DAB" w:rsidRPr="008C4A23" w:rsidRDefault="00C95DAB" w:rsidP="00C95DAB">
            <w:pPr>
              <w:pStyle w:val="Zawartotabelki"/>
              <w:spacing w:line="288" w:lineRule="auto"/>
              <w:rPr>
                <w:rFonts w:asciiTheme="minorHAnsi" w:hAnsiTheme="minorHAnsi" w:cstheme="minorHAnsi"/>
                <w:sz w:val="16"/>
                <w:szCs w:val="16"/>
              </w:rPr>
            </w:pPr>
            <w:r w:rsidRPr="008C4A23">
              <w:rPr>
                <w:rFonts w:asciiTheme="minorHAnsi" w:hAnsiTheme="minorHAnsi" w:cstheme="minorHAnsi"/>
                <w:sz w:val="16"/>
                <w:szCs w:val="16"/>
              </w:rPr>
              <w:t>Warstwa grupująca klasy realizujące elementarne funkcje wchodzące w skład usług dostarczanych przez poszczególne komponenty.</w:t>
            </w:r>
          </w:p>
        </w:tc>
        <w:tc>
          <w:tcPr>
            <w:tcW w:w="2837" w:type="dxa"/>
          </w:tcPr>
          <w:p w14:paraId="475D8798" w14:textId="46652269" w:rsidR="00C95DAB" w:rsidRPr="008C4A23" w:rsidRDefault="00C95DAB" w:rsidP="001D019B">
            <w:pPr>
              <w:pStyle w:val="Zawartotabelki"/>
              <w:spacing w:line="288" w:lineRule="auto"/>
              <w:rPr>
                <w:rFonts w:asciiTheme="minorHAnsi" w:hAnsiTheme="minorHAnsi" w:cstheme="minorHAnsi"/>
                <w:sz w:val="16"/>
                <w:szCs w:val="16"/>
              </w:rPr>
            </w:pPr>
            <w:r w:rsidRPr="008C4A23">
              <w:rPr>
                <w:rFonts w:asciiTheme="minorHAnsi" w:hAnsiTheme="minorHAnsi" w:cstheme="minorHAnsi"/>
                <w:sz w:val="16"/>
                <w:szCs w:val="16"/>
              </w:rPr>
              <w:t>Warstwa odwołuje się do warstwy integracji oraz warstwy danych.</w:t>
            </w:r>
          </w:p>
        </w:tc>
      </w:tr>
      <w:tr w:rsidR="00C95DAB" w:rsidRPr="008C4A23" w14:paraId="6ABAF117" w14:textId="77777777" w:rsidTr="001D019B">
        <w:tc>
          <w:tcPr>
            <w:tcW w:w="3115" w:type="dxa"/>
          </w:tcPr>
          <w:p w14:paraId="10D5180B" w14:textId="49740352" w:rsidR="00C95DAB" w:rsidRPr="008C4A23" w:rsidRDefault="00C95DAB" w:rsidP="00C95DAB">
            <w:pPr>
              <w:pStyle w:val="Zawartotabelki"/>
              <w:spacing w:line="288" w:lineRule="auto"/>
              <w:rPr>
                <w:rFonts w:asciiTheme="minorHAnsi" w:hAnsiTheme="minorHAnsi" w:cstheme="minorHAnsi"/>
                <w:sz w:val="16"/>
                <w:szCs w:val="16"/>
              </w:rPr>
            </w:pPr>
            <w:r w:rsidRPr="008C4A23">
              <w:rPr>
                <w:rFonts w:asciiTheme="minorHAnsi" w:hAnsiTheme="minorHAnsi" w:cstheme="minorHAnsi"/>
                <w:sz w:val="16"/>
                <w:szCs w:val="16"/>
              </w:rPr>
              <w:t>Warstwa integracji</w:t>
            </w:r>
          </w:p>
        </w:tc>
        <w:tc>
          <w:tcPr>
            <w:tcW w:w="3115" w:type="dxa"/>
          </w:tcPr>
          <w:p w14:paraId="45A9431F" w14:textId="2A64D1B7" w:rsidR="00C95DAB" w:rsidRPr="008C4A23" w:rsidRDefault="00C95DAB" w:rsidP="00C95DAB">
            <w:pPr>
              <w:pStyle w:val="Zawartotabelki"/>
              <w:spacing w:line="288" w:lineRule="auto"/>
              <w:rPr>
                <w:rFonts w:asciiTheme="minorHAnsi" w:hAnsiTheme="minorHAnsi" w:cstheme="minorHAnsi"/>
                <w:sz w:val="16"/>
                <w:szCs w:val="16"/>
              </w:rPr>
            </w:pPr>
            <w:r w:rsidRPr="008C4A23">
              <w:rPr>
                <w:rFonts w:asciiTheme="minorHAnsi" w:hAnsiTheme="minorHAnsi" w:cstheme="minorHAnsi"/>
                <w:sz w:val="16"/>
                <w:szCs w:val="16"/>
              </w:rPr>
              <w:t xml:space="preserve">Odpowiada za komunikację i współpracę modułu z innym komponentami systemu AES/AIS oraz systemami zewnętrznymi. </w:t>
            </w:r>
          </w:p>
          <w:p w14:paraId="5A0823D4" w14:textId="17CEF9EC" w:rsidR="00C95DAB" w:rsidRPr="008C4A23" w:rsidRDefault="00C95DAB" w:rsidP="00C95DAB">
            <w:pPr>
              <w:pStyle w:val="Zawartotabelki"/>
              <w:spacing w:line="288" w:lineRule="auto"/>
              <w:rPr>
                <w:rFonts w:asciiTheme="minorHAnsi" w:hAnsiTheme="minorHAnsi" w:cstheme="minorHAnsi"/>
                <w:sz w:val="16"/>
                <w:szCs w:val="16"/>
              </w:rPr>
            </w:pPr>
            <w:r w:rsidRPr="008C4A23">
              <w:rPr>
                <w:rFonts w:asciiTheme="minorHAnsi" w:hAnsiTheme="minorHAnsi" w:cstheme="minorHAnsi"/>
                <w:sz w:val="16"/>
                <w:szCs w:val="16"/>
              </w:rPr>
              <w:t>Warstwa grupująca klasy "</w:t>
            </w:r>
            <w:proofErr w:type="spellStart"/>
            <w:r w:rsidRPr="008C4A23">
              <w:rPr>
                <w:rFonts w:asciiTheme="minorHAnsi" w:hAnsiTheme="minorHAnsi" w:cstheme="minorHAnsi"/>
                <w:sz w:val="16"/>
                <w:szCs w:val="16"/>
              </w:rPr>
              <w:t>fasadujące</w:t>
            </w:r>
            <w:proofErr w:type="spellEnd"/>
            <w:r w:rsidRPr="008C4A23">
              <w:rPr>
                <w:rFonts w:asciiTheme="minorHAnsi" w:hAnsiTheme="minorHAnsi" w:cstheme="minorHAnsi"/>
                <w:sz w:val="16"/>
                <w:szCs w:val="16"/>
              </w:rPr>
              <w:t>", odwołania do innych komponentów aplikacyjnych (zarówno wewnętrznych, jak i zewnętrznych).</w:t>
            </w:r>
          </w:p>
        </w:tc>
        <w:tc>
          <w:tcPr>
            <w:tcW w:w="2837" w:type="dxa"/>
          </w:tcPr>
          <w:p w14:paraId="055360F3" w14:textId="1F09DF49" w:rsidR="00C95DAB" w:rsidRPr="008C4A23" w:rsidRDefault="00C95DAB" w:rsidP="001D019B">
            <w:pPr>
              <w:pStyle w:val="Zawartotabelki"/>
              <w:spacing w:line="288" w:lineRule="auto"/>
              <w:rPr>
                <w:rFonts w:asciiTheme="minorHAnsi" w:hAnsiTheme="minorHAnsi" w:cstheme="minorHAnsi"/>
                <w:sz w:val="16"/>
                <w:szCs w:val="16"/>
              </w:rPr>
            </w:pPr>
            <w:r w:rsidRPr="008C4A23">
              <w:rPr>
                <w:rFonts w:asciiTheme="minorHAnsi" w:hAnsiTheme="minorHAnsi" w:cstheme="minorHAnsi"/>
                <w:sz w:val="16"/>
                <w:szCs w:val="16"/>
              </w:rPr>
              <w:t>Warstwa odwołuje się do warstwy danych.</w:t>
            </w:r>
          </w:p>
        </w:tc>
      </w:tr>
      <w:tr w:rsidR="00C95DAB" w:rsidRPr="008C4A23" w14:paraId="1A4D867C" w14:textId="77777777" w:rsidTr="001D019B">
        <w:tc>
          <w:tcPr>
            <w:tcW w:w="3115" w:type="dxa"/>
          </w:tcPr>
          <w:p w14:paraId="50B62071" w14:textId="4D24CE91" w:rsidR="00C95DAB" w:rsidRPr="008C4A23" w:rsidRDefault="00C95DAB" w:rsidP="001D019B">
            <w:pPr>
              <w:pStyle w:val="Zawartotabelki"/>
              <w:spacing w:line="288" w:lineRule="auto"/>
              <w:rPr>
                <w:rFonts w:asciiTheme="minorHAnsi" w:hAnsiTheme="minorHAnsi" w:cstheme="minorHAnsi"/>
                <w:sz w:val="16"/>
                <w:szCs w:val="16"/>
              </w:rPr>
            </w:pPr>
            <w:r w:rsidRPr="008C4A23">
              <w:rPr>
                <w:rFonts w:asciiTheme="minorHAnsi" w:hAnsiTheme="minorHAnsi" w:cstheme="minorHAnsi"/>
                <w:sz w:val="16"/>
                <w:szCs w:val="16"/>
              </w:rPr>
              <w:t>Warstwa danych</w:t>
            </w:r>
          </w:p>
        </w:tc>
        <w:tc>
          <w:tcPr>
            <w:tcW w:w="3115" w:type="dxa"/>
          </w:tcPr>
          <w:p w14:paraId="4729F2FF" w14:textId="77777777" w:rsidR="00C95DAB" w:rsidRPr="008C4A23" w:rsidRDefault="00C95DAB" w:rsidP="00C95DAB">
            <w:pPr>
              <w:pStyle w:val="Zawartotabelki"/>
              <w:spacing w:line="288" w:lineRule="auto"/>
              <w:rPr>
                <w:rFonts w:asciiTheme="minorHAnsi" w:hAnsiTheme="minorHAnsi" w:cstheme="minorHAnsi"/>
                <w:sz w:val="16"/>
                <w:szCs w:val="16"/>
              </w:rPr>
            </w:pPr>
            <w:r w:rsidRPr="008C4A23">
              <w:rPr>
                <w:rFonts w:asciiTheme="minorHAnsi" w:hAnsiTheme="minorHAnsi" w:cstheme="minorHAnsi"/>
                <w:sz w:val="16"/>
                <w:szCs w:val="16"/>
              </w:rPr>
              <w:t xml:space="preserve">odpowiada za przechowanie danych przetwarzanych w warstwach wyższych w sposób trwały. </w:t>
            </w:r>
          </w:p>
          <w:p w14:paraId="7607722E" w14:textId="2F5C02F2" w:rsidR="00C95DAB" w:rsidRPr="008C4A23" w:rsidRDefault="00C95DAB" w:rsidP="00C95DAB">
            <w:pPr>
              <w:pStyle w:val="Zawartotabelki"/>
              <w:spacing w:line="288" w:lineRule="auto"/>
              <w:rPr>
                <w:rFonts w:asciiTheme="minorHAnsi" w:hAnsiTheme="minorHAnsi" w:cstheme="minorHAnsi"/>
                <w:sz w:val="16"/>
                <w:szCs w:val="16"/>
              </w:rPr>
            </w:pPr>
            <w:r w:rsidRPr="008C4A23">
              <w:rPr>
                <w:rFonts w:asciiTheme="minorHAnsi" w:hAnsiTheme="minorHAnsi" w:cstheme="minorHAnsi"/>
                <w:sz w:val="16"/>
                <w:szCs w:val="16"/>
              </w:rPr>
              <w:t>Warstwa grupująca wszystkie obiekty umieszczone w bazach danych systemu.</w:t>
            </w:r>
          </w:p>
        </w:tc>
        <w:tc>
          <w:tcPr>
            <w:tcW w:w="2837" w:type="dxa"/>
          </w:tcPr>
          <w:p w14:paraId="16B43477" w14:textId="3277AE97" w:rsidR="00C95DAB" w:rsidRPr="008C4A23" w:rsidRDefault="00C95DAB" w:rsidP="001D019B">
            <w:pPr>
              <w:pStyle w:val="Zawartotabelki"/>
              <w:spacing w:line="288" w:lineRule="auto"/>
              <w:rPr>
                <w:rFonts w:asciiTheme="minorHAnsi" w:hAnsiTheme="minorHAnsi" w:cstheme="minorHAnsi"/>
                <w:sz w:val="16"/>
                <w:szCs w:val="16"/>
              </w:rPr>
            </w:pPr>
            <w:r w:rsidRPr="008C4A23">
              <w:rPr>
                <w:rFonts w:asciiTheme="minorHAnsi" w:hAnsiTheme="minorHAnsi" w:cstheme="minorHAnsi"/>
                <w:sz w:val="16"/>
                <w:szCs w:val="16"/>
              </w:rPr>
              <w:t>Nie odwołuję się do innych warstw systemu.</w:t>
            </w:r>
          </w:p>
        </w:tc>
      </w:tr>
    </w:tbl>
    <w:p w14:paraId="6AD8B453" w14:textId="77777777" w:rsidR="00C95DAB" w:rsidRPr="008C4A23" w:rsidRDefault="00C95DAB" w:rsidP="00CE2879"/>
    <w:p w14:paraId="4A047E97" w14:textId="77777777" w:rsidR="00172370" w:rsidRPr="008C4A23" w:rsidRDefault="00172370" w:rsidP="00172370">
      <w:pPr>
        <w:keepNext/>
      </w:pPr>
      <w:r w:rsidRPr="008C4A23">
        <w:rPr>
          <w:rFonts w:ascii="Arial" w:hAnsi="Arial" w:cs="Arial"/>
          <w:noProof/>
          <w:lang w:eastAsia="pl-PL"/>
        </w:rPr>
        <w:drawing>
          <wp:inline distT="0" distB="0" distL="0" distR="0" wp14:anchorId="2A7BFD16" wp14:editId="495F359D">
            <wp:extent cx="5760720" cy="1297940"/>
            <wp:effectExtent l="0" t="0" r="0" b="0"/>
            <wp:docPr id="15" name="Obraz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4"/>
                    <a:stretch>
                      <a:fillRect/>
                    </a:stretch>
                  </pic:blipFill>
                  <pic:spPr>
                    <a:xfrm>
                      <a:off x="0" y="0"/>
                      <a:ext cx="5760720" cy="1297940"/>
                    </a:xfrm>
                    <a:prstGeom prst="rect">
                      <a:avLst/>
                    </a:prstGeom>
                  </pic:spPr>
                </pic:pic>
              </a:graphicData>
            </a:graphic>
          </wp:inline>
        </w:drawing>
      </w:r>
    </w:p>
    <w:p w14:paraId="485A2943" w14:textId="43EEAA53" w:rsidR="00C95DAB" w:rsidRPr="008C4A23" w:rsidRDefault="00172370" w:rsidP="00172370">
      <w:pPr>
        <w:pStyle w:val="Legenda"/>
      </w:pPr>
      <w:bookmarkStart w:id="186" w:name="_Toc176937260"/>
      <w:r w:rsidRPr="008C4A23">
        <w:t xml:space="preserve">Rysunek </w:t>
      </w:r>
      <w:r w:rsidR="00982509" w:rsidRPr="008C4A23">
        <w:fldChar w:fldCharType="begin"/>
      </w:r>
      <w:r w:rsidR="00982509" w:rsidRPr="008C4A23">
        <w:instrText xml:space="preserve"> SEQ Rysunek \* ARABIC </w:instrText>
      </w:r>
      <w:r w:rsidR="00982509" w:rsidRPr="008C4A23">
        <w:fldChar w:fldCharType="separate"/>
      </w:r>
      <w:r w:rsidR="00C0746E" w:rsidRPr="008C4A23">
        <w:rPr>
          <w:noProof/>
        </w:rPr>
        <w:t>41</w:t>
      </w:r>
      <w:r w:rsidR="00982509" w:rsidRPr="008C4A23">
        <w:rPr>
          <w:noProof/>
        </w:rPr>
        <w:fldChar w:fldCharType="end"/>
      </w:r>
      <w:r w:rsidR="00A23521" w:rsidRPr="008C4A23">
        <w:rPr>
          <w:noProof/>
        </w:rPr>
        <w:t>.</w:t>
      </w:r>
      <w:r w:rsidRPr="008C4A23">
        <w:t xml:space="preserve"> AIS/</w:t>
      </w:r>
      <w:proofErr w:type="spellStart"/>
      <w:r w:rsidRPr="008C4A23">
        <w:t>e-COMMERCE</w:t>
      </w:r>
      <w:proofErr w:type="spellEnd"/>
      <w:r w:rsidRPr="008C4A23">
        <w:t xml:space="preserve"> – diagram warstwy prezentacji.</w:t>
      </w:r>
      <w:bookmarkEnd w:id="186"/>
    </w:p>
    <w:p w14:paraId="4333F90A" w14:textId="77777777" w:rsidR="00172370" w:rsidRPr="008C4A23" w:rsidRDefault="00172370" w:rsidP="00172370"/>
    <w:p w14:paraId="38A8D0FA" w14:textId="77777777" w:rsidR="00172370" w:rsidRPr="008C4A23" w:rsidRDefault="00172370" w:rsidP="00172370">
      <w:pPr>
        <w:keepNext/>
      </w:pPr>
      <w:r w:rsidRPr="008C4A23">
        <w:rPr>
          <w:rFonts w:ascii="Arial" w:hAnsi="Arial" w:cs="Arial"/>
          <w:noProof/>
          <w:lang w:eastAsia="pl-PL"/>
        </w:rPr>
        <w:lastRenderedPageBreak/>
        <w:drawing>
          <wp:inline distT="0" distB="0" distL="0" distR="0" wp14:anchorId="7F6179E3" wp14:editId="3F203B39">
            <wp:extent cx="5760720" cy="1761490"/>
            <wp:effectExtent l="0" t="0" r="0" b="0"/>
            <wp:docPr id="16" name="Obraz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5"/>
                    <a:stretch>
                      <a:fillRect/>
                    </a:stretch>
                  </pic:blipFill>
                  <pic:spPr>
                    <a:xfrm>
                      <a:off x="0" y="0"/>
                      <a:ext cx="5760720" cy="1761490"/>
                    </a:xfrm>
                    <a:prstGeom prst="rect">
                      <a:avLst/>
                    </a:prstGeom>
                  </pic:spPr>
                </pic:pic>
              </a:graphicData>
            </a:graphic>
          </wp:inline>
        </w:drawing>
      </w:r>
    </w:p>
    <w:p w14:paraId="2DC86F9C" w14:textId="677B7154" w:rsidR="00172370" w:rsidRPr="008C4A23" w:rsidRDefault="00172370" w:rsidP="00172370">
      <w:pPr>
        <w:pStyle w:val="Legenda"/>
      </w:pPr>
      <w:bookmarkStart w:id="187" w:name="_Toc176937261"/>
      <w:r w:rsidRPr="008C4A23">
        <w:t xml:space="preserve">Rysunek </w:t>
      </w:r>
      <w:r w:rsidR="00982509" w:rsidRPr="008C4A23">
        <w:fldChar w:fldCharType="begin"/>
      </w:r>
      <w:r w:rsidR="00982509" w:rsidRPr="008C4A23">
        <w:instrText xml:space="preserve"> SEQ Rysunek \* ARABIC </w:instrText>
      </w:r>
      <w:r w:rsidR="00982509" w:rsidRPr="008C4A23">
        <w:fldChar w:fldCharType="separate"/>
      </w:r>
      <w:r w:rsidR="00C0746E" w:rsidRPr="008C4A23">
        <w:rPr>
          <w:noProof/>
        </w:rPr>
        <w:t>42</w:t>
      </w:r>
      <w:r w:rsidR="00982509" w:rsidRPr="008C4A23">
        <w:rPr>
          <w:noProof/>
        </w:rPr>
        <w:fldChar w:fldCharType="end"/>
      </w:r>
      <w:r w:rsidR="00A23521" w:rsidRPr="008C4A23">
        <w:rPr>
          <w:noProof/>
        </w:rPr>
        <w:t>.</w:t>
      </w:r>
      <w:r w:rsidRPr="008C4A23">
        <w:t xml:space="preserve"> AIS/</w:t>
      </w:r>
      <w:proofErr w:type="spellStart"/>
      <w:r w:rsidRPr="008C4A23">
        <w:t>e-COMMERCE</w:t>
      </w:r>
      <w:proofErr w:type="spellEnd"/>
      <w:r w:rsidRPr="008C4A23">
        <w:t xml:space="preserve"> – diagram warstwy aplikacji.</w:t>
      </w:r>
      <w:bookmarkEnd w:id="187"/>
    </w:p>
    <w:p w14:paraId="7124F823" w14:textId="77777777" w:rsidR="00172370" w:rsidRPr="008C4A23" w:rsidRDefault="00172370" w:rsidP="00172370"/>
    <w:p w14:paraId="0735095E" w14:textId="77777777" w:rsidR="00172370" w:rsidRPr="008C4A23" w:rsidRDefault="00172370" w:rsidP="00172370">
      <w:pPr>
        <w:keepNext/>
      </w:pPr>
      <w:r w:rsidRPr="008C4A23">
        <w:rPr>
          <w:rFonts w:ascii="Arial" w:hAnsi="Arial" w:cs="Arial"/>
          <w:noProof/>
          <w:lang w:eastAsia="pl-PL"/>
        </w:rPr>
        <w:drawing>
          <wp:inline distT="0" distB="0" distL="0" distR="0" wp14:anchorId="543C63B8" wp14:editId="7221B22E">
            <wp:extent cx="5760720" cy="1085850"/>
            <wp:effectExtent l="0" t="0" r="0" b="0"/>
            <wp:docPr id="17" name="Obraz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6"/>
                    <a:stretch>
                      <a:fillRect/>
                    </a:stretch>
                  </pic:blipFill>
                  <pic:spPr>
                    <a:xfrm>
                      <a:off x="0" y="0"/>
                      <a:ext cx="5760720" cy="1085850"/>
                    </a:xfrm>
                    <a:prstGeom prst="rect">
                      <a:avLst/>
                    </a:prstGeom>
                  </pic:spPr>
                </pic:pic>
              </a:graphicData>
            </a:graphic>
          </wp:inline>
        </w:drawing>
      </w:r>
    </w:p>
    <w:p w14:paraId="36C74E6B" w14:textId="26FEB17A" w:rsidR="00172370" w:rsidRPr="008C4A23" w:rsidRDefault="00172370" w:rsidP="00172370">
      <w:pPr>
        <w:pStyle w:val="Legenda"/>
      </w:pPr>
      <w:bookmarkStart w:id="188" w:name="_Toc176937262"/>
      <w:r w:rsidRPr="008C4A23">
        <w:t xml:space="preserve">Rysunek </w:t>
      </w:r>
      <w:r w:rsidR="00982509" w:rsidRPr="008C4A23">
        <w:fldChar w:fldCharType="begin"/>
      </w:r>
      <w:r w:rsidR="00982509" w:rsidRPr="008C4A23">
        <w:instrText xml:space="preserve"> SEQ Rysunek \* ARABIC </w:instrText>
      </w:r>
      <w:r w:rsidR="00982509" w:rsidRPr="008C4A23">
        <w:fldChar w:fldCharType="separate"/>
      </w:r>
      <w:r w:rsidR="00C0746E" w:rsidRPr="008C4A23">
        <w:rPr>
          <w:noProof/>
        </w:rPr>
        <w:t>43</w:t>
      </w:r>
      <w:r w:rsidR="00982509" w:rsidRPr="008C4A23">
        <w:rPr>
          <w:noProof/>
        </w:rPr>
        <w:fldChar w:fldCharType="end"/>
      </w:r>
      <w:r w:rsidR="00A23521" w:rsidRPr="008C4A23">
        <w:rPr>
          <w:noProof/>
        </w:rPr>
        <w:t>.</w:t>
      </w:r>
      <w:r w:rsidRPr="008C4A23">
        <w:t xml:space="preserve">  AIS/</w:t>
      </w:r>
      <w:proofErr w:type="spellStart"/>
      <w:r w:rsidRPr="008C4A23">
        <w:t>e-COMMERCE</w:t>
      </w:r>
      <w:proofErr w:type="spellEnd"/>
      <w:r w:rsidRPr="008C4A23">
        <w:t xml:space="preserve"> – diagram warstwy logiki biznesowej.</w:t>
      </w:r>
      <w:bookmarkEnd w:id="188"/>
    </w:p>
    <w:p w14:paraId="7CB39522" w14:textId="77777777" w:rsidR="00172370" w:rsidRPr="008C4A23" w:rsidRDefault="00172370" w:rsidP="00172370"/>
    <w:p w14:paraId="3D0638E1" w14:textId="77777777" w:rsidR="00172370" w:rsidRPr="008C4A23" w:rsidRDefault="00172370" w:rsidP="00172370">
      <w:pPr>
        <w:keepNext/>
      </w:pPr>
      <w:r w:rsidRPr="008C4A23">
        <w:rPr>
          <w:rFonts w:ascii="Arial" w:hAnsi="Arial" w:cs="Arial"/>
          <w:noProof/>
          <w:lang w:eastAsia="pl-PL"/>
        </w:rPr>
        <w:drawing>
          <wp:inline distT="0" distB="0" distL="0" distR="0" wp14:anchorId="006977C7" wp14:editId="72A222D1">
            <wp:extent cx="5760720" cy="1308100"/>
            <wp:effectExtent l="0" t="0" r="0" b="6350"/>
            <wp:docPr id="18" name="Obraz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7"/>
                    <a:stretch>
                      <a:fillRect/>
                    </a:stretch>
                  </pic:blipFill>
                  <pic:spPr>
                    <a:xfrm>
                      <a:off x="0" y="0"/>
                      <a:ext cx="5760720" cy="1308100"/>
                    </a:xfrm>
                    <a:prstGeom prst="rect">
                      <a:avLst/>
                    </a:prstGeom>
                  </pic:spPr>
                </pic:pic>
              </a:graphicData>
            </a:graphic>
          </wp:inline>
        </w:drawing>
      </w:r>
    </w:p>
    <w:p w14:paraId="7B5D4987" w14:textId="1AD06EEA" w:rsidR="00172370" w:rsidRPr="008C4A23" w:rsidRDefault="00172370" w:rsidP="00172370">
      <w:pPr>
        <w:pStyle w:val="Legenda"/>
      </w:pPr>
      <w:bookmarkStart w:id="189" w:name="_Toc176937263"/>
      <w:r w:rsidRPr="008C4A23">
        <w:t xml:space="preserve">Rysunek </w:t>
      </w:r>
      <w:r w:rsidR="00982509" w:rsidRPr="008C4A23">
        <w:fldChar w:fldCharType="begin"/>
      </w:r>
      <w:r w:rsidR="00982509" w:rsidRPr="008C4A23">
        <w:instrText xml:space="preserve"> SEQ Rysunek \* A</w:instrText>
      </w:r>
      <w:r w:rsidR="00982509" w:rsidRPr="008C4A23">
        <w:instrText xml:space="preserve">RABIC </w:instrText>
      </w:r>
      <w:r w:rsidR="00982509" w:rsidRPr="008C4A23">
        <w:fldChar w:fldCharType="separate"/>
      </w:r>
      <w:r w:rsidR="00C0746E" w:rsidRPr="008C4A23">
        <w:rPr>
          <w:noProof/>
        </w:rPr>
        <w:t>44</w:t>
      </w:r>
      <w:r w:rsidR="00982509" w:rsidRPr="008C4A23">
        <w:rPr>
          <w:noProof/>
        </w:rPr>
        <w:fldChar w:fldCharType="end"/>
      </w:r>
      <w:r w:rsidR="00A23521" w:rsidRPr="008C4A23">
        <w:rPr>
          <w:noProof/>
        </w:rPr>
        <w:t>.</w:t>
      </w:r>
      <w:r w:rsidRPr="008C4A23">
        <w:t xml:space="preserve"> AIS/</w:t>
      </w:r>
      <w:proofErr w:type="spellStart"/>
      <w:r w:rsidRPr="008C4A23">
        <w:t>e-COMMERCE</w:t>
      </w:r>
      <w:proofErr w:type="spellEnd"/>
      <w:r w:rsidRPr="008C4A23">
        <w:t xml:space="preserve"> – diagram warstwy </w:t>
      </w:r>
      <w:r w:rsidR="00E2364D" w:rsidRPr="008C4A23">
        <w:t>integracji</w:t>
      </w:r>
      <w:r w:rsidRPr="008C4A23">
        <w:t>.</w:t>
      </w:r>
      <w:bookmarkEnd w:id="189"/>
    </w:p>
    <w:p w14:paraId="4A7E0719" w14:textId="77777777" w:rsidR="00172370" w:rsidRPr="008C4A23" w:rsidRDefault="00172370" w:rsidP="00172370"/>
    <w:p w14:paraId="27FAA194" w14:textId="77777777" w:rsidR="00172370" w:rsidRPr="008C4A23" w:rsidRDefault="00172370" w:rsidP="00172370">
      <w:pPr>
        <w:keepNext/>
      </w:pPr>
      <w:r w:rsidRPr="008C4A23">
        <w:rPr>
          <w:rFonts w:ascii="Arial" w:hAnsi="Arial" w:cs="Arial"/>
          <w:noProof/>
          <w:lang w:eastAsia="pl-PL"/>
        </w:rPr>
        <w:drawing>
          <wp:inline distT="0" distB="0" distL="0" distR="0" wp14:anchorId="2D3ECF82" wp14:editId="4A82AF24">
            <wp:extent cx="5760720" cy="1405890"/>
            <wp:effectExtent l="0" t="0" r="0" b="3810"/>
            <wp:docPr id="19" name="Obraz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5760720" cy="1405890"/>
                    </a:xfrm>
                    <a:prstGeom prst="rect">
                      <a:avLst/>
                    </a:prstGeom>
                    <a:noFill/>
                    <a:ln>
                      <a:noFill/>
                    </a:ln>
                  </pic:spPr>
                </pic:pic>
              </a:graphicData>
            </a:graphic>
          </wp:inline>
        </w:drawing>
      </w:r>
    </w:p>
    <w:p w14:paraId="51EFEDF0" w14:textId="006C5C5C" w:rsidR="00172370" w:rsidRPr="008C4A23" w:rsidRDefault="00172370" w:rsidP="00172370">
      <w:pPr>
        <w:pStyle w:val="Legenda"/>
      </w:pPr>
      <w:bookmarkStart w:id="190" w:name="_Toc176937264"/>
      <w:r w:rsidRPr="008C4A23">
        <w:t xml:space="preserve">Rysunek </w:t>
      </w:r>
      <w:r w:rsidR="00982509" w:rsidRPr="008C4A23">
        <w:fldChar w:fldCharType="begin"/>
      </w:r>
      <w:r w:rsidR="00982509" w:rsidRPr="008C4A23">
        <w:instrText xml:space="preserve"> SEQ Rysunek \* ARABIC </w:instrText>
      </w:r>
      <w:r w:rsidR="00982509" w:rsidRPr="008C4A23">
        <w:fldChar w:fldCharType="separate"/>
      </w:r>
      <w:r w:rsidR="00C0746E" w:rsidRPr="008C4A23">
        <w:rPr>
          <w:noProof/>
        </w:rPr>
        <w:t>45</w:t>
      </w:r>
      <w:r w:rsidR="00982509" w:rsidRPr="008C4A23">
        <w:rPr>
          <w:noProof/>
        </w:rPr>
        <w:fldChar w:fldCharType="end"/>
      </w:r>
      <w:r w:rsidR="00A23521" w:rsidRPr="008C4A23">
        <w:rPr>
          <w:noProof/>
        </w:rPr>
        <w:t>.</w:t>
      </w:r>
      <w:r w:rsidRPr="008C4A23">
        <w:t xml:space="preserve"> AIS/</w:t>
      </w:r>
      <w:proofErr w:type="spellStart"/>
      <w:r w:rsidRPr="008C4A23">
        <w:t>e-COMMERCE</w:t>
      </w:r>
      <w:proofErr w:type="spellEnd"/>
      <w:r w:rsidRPr="008C4A23">
        <w:t xml:space="preserve"> – diagram warstwy danych.</w:t>
      </w:r>
      <w:bookmarkEnd w:id="190"/>
    </w:p>
    <w:p w14:paraId="0E812C01" w14:textId="77777777" w:rsidR="00172370" w:rsidRPr="008C4A23" w:rsidRDefault="00172370" w:rsidP="00172370"/>
    <w:p w14:paraId="7685DAD1" w14:textId="77777777" w:rsidR="006D0DA7" w:rsidRPr="008C4A23" w:rsidRDefault="006D0DA7" w:rsidP="00B07170">
      <w:pPr>
        <w:pStyle w:val="Nagwek3"/>
      </w:pPr>
      <w:bookmarkStart w:id="191" w:name="_Toc176937055"/>
      <w:r w:rsidRPr="008C4A23">
        <w:lastRenderedPageBreak/>
        <w:t>AIS/</w:t>
      </w:r>
      <w:proofErr w:type="spellStart"/>
      <w:r w:rsidRPr="008C4A23">
        <w:t>e-COMMERCE</w:t>
      </w:r>
      <w:proofErr w:type="spellEnd"/>
      <w:r w:rsidRPr="008C4A23">
        <w:t xml:space="preserve"> HUB</w:t>
      </w:r>
      <w:bookmarkEnd w:id="191"/>
    </w:p>
    <w:p w14:paraId="50E377D3" w14:textId="7F5304F6" w:rsidR="0020701B" w:rsidRPr="008C4A23" w:rsidRDefault="0020701B" w:rsidP="0020701B">
      <w:pPr>
        <w:pStyle w:val="Legenda"/>
      </w:pPr>
      <w:bookmarkStart w:id="192" w:name="_Toc176937315"/>
      <w:r w:rsidRPr="008C4A23">
        <w:t xml:space="preserve">Tabela </w:t>
      </w:r>
      <w:r w:rsidR="00982509" w:rsidRPr="008C4A23">
        <w:fldChar w:fldCharType="begin"/>
      </w:r>
      <w:r w:rsidR="00982509" w:rsidRPr="008C4A23">
        <w:instrText xml:space="preserve"> SEQ Tabela \* ARABIC </w:instrText>
      </w:r>
      <w:r w:rsidR="00982509" w:rsidRPr="008C4A23">
        <w:fldChar w:fldCharType="separate"/>
      </w:r>
      <w:r w:rsidR="00BB3143" w:rsidRPr="008C4A23">
        <w:rPr>
          <w:noProof/>
        </w:rPr>
        <w:t>7</w:t>
      </w:r>
      <w:r w:rsidR="00982509" w:rsidRPr="008C4A23">
        <w:rPr>
          <w:noProof/>
        </w:rPr>
        <w:fldChar w:fldCharType="end"/>
      </w:r>
      <w:r w:rsidRPr="008C4A23">
        <w:t>. Warstwy dla HUB/AUTO</w:t>
      </w:r>
      <w:r w:rsidR="00A23521" w:rsidRPr="008C4A23">
        <w:t>.</w:t>
      </w:r>
      <w:bookmarkEnd w:id="192"/>
    </w:p>
    <w:tbl>
      <w:tblPr>
        <w:tblStyle w:val="StylTabelkiAsseco"/>
        <w:tblW w:w="9067" w:type="dxa"/>
        <w:tblLayout w:type="fixed"/>
        <w:tblLook w:val="06A0" w:firstRow="1" w:lastRow="0" w:firstColumn="1" w:lastColumn="0" w:noHBand="1" w:noVBand="1"/>
      </w:tblPr>
      <w:tblGrid>
        <w:gridCol w:w="3115"/>
        <w:gridCol w:w="3115"/>
        <w:gridCol w:w="2837"/>
      </w:tblGrid>
      <w:tr w:rsidR="0020701B" w:rsidRPr="008C4A23" w14:paraId="21C21E2B" w14:textId="77777777" w:rsidTr="0054601D">
        <w:trPr>
          <w:cnfStyle w:val="100000000000" w:firstRow="1" w:lastRow="0" w:firstColumn="0" w:lastColumn="0" w:oddVBand="0" w:evenVBand="0" w:oddHBand="0" w:evenHBand="0" w:firstRowFirstColumn="0" w:firstRowLastColumn="0" w:lastRowFirstColumn="0" w:lastRowLastColumn="0"/>
        </w:trPr>
        <w:tc>
          <w:tcPr>
            <w:tcW w:w="3115" w:type="dxa"/>
          </w:tcPr>
          <w:p w14:paraId="69B97151" w14:textId="77777777" w:rsidR="0020701B" w:rsidRPr="008C4A23" w:rsidRDefault="0020701B" w:rsidP="0054601D">
            <w:pPr>
              <w:spacing w:before="60" w:after="60"/>
              <w:rPr>
                <w:rFonts w:asciiTheme="minorHAnsi" w:hAnsiTheme="minorHAnsi" w:cstheme="minorHAnsi"/>
                <w:b w:val="0"/>
              </w:rPr>
            </w:pPr>
            <w:r w:rsidRPr="008C4A23">
              <w:rPr>
                <w:rFonts w:asciiTheme="minorHAnsi" w:hAnsiTheme="minorHAnsi" w:cstheme="minorHAnsi"/>
              </w:rPr>
              <w:t>Warstwa</w:t>
            </w:r>
          </w:p>
        </w:tc>
        <w:tc>
          <w:tcPr>
            <w:tcW w:w="3115" w:type="dxa"/>
          </w:tcPr>
          <w:p w14:paraId="0A3D1D86" w14:textId="77777777" w:rsidR="0020701B" w:rsidRPr="008C4A23" w:rsidRDefault="0020701B" w:rsidP="0054601D">
            <w:pPr>
              <w:spacing w:before="60" w:after="60"/>
              <w:rPr>
                <w:rFonts w:asciiTheme="minorHAnsi" w:hAnsiTheme="minorHAnsi" w:cstheme="minorHAnsi"/>
                <w:b w:val="0"/>
              </w:rPr>
            </w:pPr>
            <w:r w:rsidRPr="008C4A23">
              <w:rPr>
                <w:rFonts w:asciiTheme="minorHAnsi" w:hAnsiTheme="minorHAnsi" w:cstheme="minorHAnsi"/>
              </w:rPr>
              <w:t>Cel</w:t>
            </w:r>
          </w:p>
        </w:tc>
        <w:tc>
          <w:tcPr>
            <w:tcW w:w="2837" w:type="dxa"/>
          </w:tcPr>
          <w:p w14:paraId="65A26323" w14:textId="77777777" w:rsidR="0020701B" w:rsidRPr="008C4A23" w:rsidRDefault="0020701B" w:rsidP="0054601D">
            <w:pPr>
              <w:spacing w:before="60" w:after="60"/>
              <w:rPr>
                <w:rFonts w:asciiTheme="minorHAnsi" w:hAnsiTheme="minorHAnsi" w:cstheme="minorHAnsi"/>
                <w:b w:val="0"/>
              </w:rPr>
            </w:pPr>
            <w:r w:rsidRPr="008C4A23">
              <w:rPr>
                <w:rFonts w:asciiTheme="minorHAnsi" w:hAnsiTheme="minorHAnsi" w:cstheme="minorHAnsi"/>
              </w:rPr>
              <w:t>Powiązanie</w:t>
            </w:r>
          </w:p>
        </w:tc>
      </w:tr>
      <w:tr w:rsidR="0020701B" w:rsidRPr="008C4A23" w14:paraId="594930A8" w14:textId="77777777" w:rsidTr="0054601D">
        <w:tc>
          <w:tcPr>
            <w:tcW w:w="3115" w:type="dxa"/>
          </w:tcPr>
          <w:p w14:paraId="2F0C130A" w14:textId="77777777" w:rsidR="0020701B" w:rsidRPr="008C4A23" w:rsidRDefault="0020701B" w:rsidP="0054601D">
            <w:pPr>
              <w:pStyle w:val="Zawartotabelki"/>
              <w:spacing w:line="288" w:lineRule="auto"/>
              <w:rPr>
                <w:rFonts w:asciiTheme="minorHAnsi" w:hAnsiTheme="minorHAnsi" w:cstheme="minorHAnsi"/>
                <w:sz w:val="16"/>
                <w:szCs w:val="16"/>
              </w:rPr>
            </w:pPr>
            <w:r w:rsidRPr="008C4A23">
              <w:rPr>
                <w:rFonts w:asciiTheme="minorHAnsi" w:hAnsiTheme="minorHAnsi" w:cstheme="minorHAnsi"/>
                <w:sz w:val="16"/>
                <w:szCs w:val="16"/>
              </w:rPr>
              <w:t>Warstwa aplikacji systemu automatycznego</w:t>
            </w:r>
          </w:p>
        </w:tc>
        <w:tc>
          <w:tcPr>
            <w:tcW w:w="3115" w:type="dxa"/>
          </w:tcPr>
          <w:p w14:paraId="7D43420B" w14:textId="77777777" w:rsidR="0020701B" w:rsidRPr="008C4A23" w:rsidRDefault="0020701B" w:rsidP="0054601D">
            <w:pPr>
              <w:pStyle w:val="Zawartotabelki"/>
              <w:spacing w:line="288" w:lineRule="auto"/>
              <w:rPr>
                <w:rFonts w:asciiTheme="minorHAnsi" w:hAnsiTheme="minorHAnsi" w:cstheme="minorHAnsi"/>
                <w:sz w:val="16"/>
                <w:szCs w:val="16"/>
              </w:rPr>
            </w:pPr>
            <w:r w:rsidRPr="008C4A23">
              <w:rPr>
                <w:rFonts w:asciiTheme="minorHAnsi" w:hAnsiTheme="minorHAnsi" w:cstheme="minorHAnsi"/>
                <w:sz w:val="16"/>
                <w:szCs w:val="16"/>
              </w:rPr>
              <w:t>Warstwa ta jest główną częścią przetwarzania danych w</w:t>
            </w:r>
            <w:r w:rsidRPr="008C4A23">
              <w:rPr>
                <w:rFonts w:asciiTheme="minorHAnsi" w:eastAsia="Calibri" w:hAnsiTheme="minorHAnsi" w:cstheme="minorHAnsi"/>
                <w:sz w:val="16"/>
                <w:szCs w:val="16"/>
              </w:rPr>
              <w:t> </w:t>
            </w:r>
            <w:r w:rsidRPr="008C4A23">
              <w:rPr>
                <w:rFonts w:asciiTheme="minorHAnsi" w:hAnsiTheme="minorHAnsi" w:cstheme="minorHAnsi"/>
                <w:sz w:val="16"/>
                <w:szCs w:val="16"/>
              </w:rPr>
              <w:t>HUB/AUTO</w:t>
            </w:r>
          </w:p>
        </w:tc>
        <w:tc>
          <w:tcPr>
            <w:tcW w:w="2837" w:type="dxa"/>
          </w:tcPr>
          <w:p w14:paraId="184990EA" w14:textId="77777777" w:rsidR="0020701B" w:rsidRPr="008C4A23" w:rsidRDefault="0020701B" w:rsidP="0054601D">
            <w:pPr>
              <w:pStyle w:val="Zawartotabelki"/>
              <w:spacing w:line="288" w:lineRule="auto"/>
              <w:rPr>
                <w:rFonts w:asciiTheme="minorHAnsi" w:hAnsiTheme="minorHAnsi" w:cstheme="minorHAnsi"/>
                <w:sz w:val="16"/>
                <w:szCs w:val="16"/>
              </w:rPr>
            </w:pPr>
            <w:r w:rsidRPr="008C4A23">
              <w:rPr>
                <w:rFonts w:asciiTheme="minorHAnsi" w:hAnsiTheme="minorHAnsi" w:cstheme="minorHAnsi"/>
                <w:sz w:val="16"/>
                <w:szCs w:val="16"/>
              </w:rPr>
              <w:t>Bezpośrednio połączona z</w:t>
            </w:r>
            <w:r w:rsidRPr="008C4A23">
              <w:rPr>
                <w:rFonts w:asciiTheme="minorHAnsi" w:eastAsia="Calibri" w:hAnsiTheme="minorHAnsi" w:cstheme="minorHAnsi"/>
                <w:sz w:val="16"/>
                <w:szCs w:val="16"/>
              </w:rPr>
              <w:t> </w:t>
            </w:r>
            <w:r w:rsidRPr="008C4A23">
              <w:rPr>
                <w:rFonts w:asciiTheme="minorHAnsi" w:hAnsiTheme="minorHAnsi" w:cstheme="minorHAnsi"/>
                <w:sz w:val="16"/>
                <w:szCs w:val="16"/>
              </w:rPr>
              <w:t>warstwą danych, warstwą integracji zewnętrznej i</w:t>
            </w:r>
            <w:r w:rsidRPr="008C4A23">
              <w:rPr>
                <w:rFonts w:asciiTheme="minorHAnsi" w:eastAsia="Calibri" w:hAnsiTheme="minorHAnsi" w:cstheme="minorHAnsi"/>
                <w:sz w:val="16"/>
                <w:szCs w:val="16"/>
              </w:rPr>
              <w:t> </w:t>
            </w:r>
            <w:r w:rsidRPr="008C4A23">
              <w:rPr>
                <w:rFonts w:asciiTheme="minorHAnsi" w:hAnsiTheme="minorHAnsi" w:cstheme="minorHAnsi"/>
                <w:sz w:val="16"/>
                <w:szCs w:val="16"/>
              </w:rPr>
              <w:t>komunikacji wewnętrznej</w:t>
            </w:r>
          </w:p>
        </w:tc>
      </w:tr>
      <w:tr w:rsidR="0020701B" w:rsidRPr="008C4A23" w14:paraId="15F83EAD" w14:textId="77777777" w:rsidTr="0054601D">
        <w:tc>
          <w:tcPr>
            <w:tcW w:w="3115" w:type="dxa"/>
          </w:tcPr>
          <w:p w14:paraId="67DC7A17" w14:textId="77777777" w:rsidR="0020701B" w:rsidRPr="008C4A23" w:rsidRDefault="0020701B" w:rsidP="0054601D">
            <w:pPr>
              <w:pStyle w:val="Zawartotabelki"/>
              <w:spacing w:line="288" w:lineRule="auto"/>
              <w:rPr>
                <w:rFonts w:asciiTheme="minorHAnsi" w:hAnsiTheme="minorHAnsi" w:cstheme="minorHAnsi"/>
                <w:sz w:val="16"/>
                <w:szCs w:val="16"/>
              </w:rPr>
            </w:pPr>
            <w:r w:rsidRPr="008C4A23">
              <w:rPr>
                <w:rFonts w:asciiTheme="minorHAnsi" w:hAnsiTheme="minorHAnsi" w:cstheme="minorHAnsi"/>
                <w:sz w:val="16"/>
                <w:szCs w:val="16"/>
              </w:rPr>
              <w:t>Warstwa danych</w:t>
            </w:r>
          </w:p>
        </w:tc>
        <w:tc>
          <w:tcPr>
            <w:tcW w:w="3115" w:type="dxa"/>
          </w:tcPr>
          <w:p w14:paraId="1044B520" w14:textId="77777777" w:rsidR="0020701B" w:rsidRPr="008C4A23" w:rsidRDefault="0020701B" w:rsidP="0054601D">
            <w:pPr>
              <w:pStyle w:val="Zawartotabelki"/>
              <w:spacing w:line="288" w:lineRule="auto"/>
              <w:rPr>
                <w:rFonts w:asciiTheme="minorHAnsi" w:hAnsiTheme="minorHAnsi" w:cstheme="minorHAnsi"/>
                <w:sz w:val="16"/>
                <w:szCs w:val="16"/>
              </w:rPr>
            </w:pPr>
            <w:r w:rsidRPr="008C4A23">
              <w:rPr>
                <w:rFonts w:asciiTheme="minorHAnsi" w:hAnsiTheme="minorHAnsi" w:cstheme="minorHAnsi"/>
                <w:sz w:val="16"/>
                <w:szCs w:val="16"/>
              </w:rPr>
              <w:t>Odpowiada za przechowywanie danych procesowanych zgłoszeń</w:t>
            </w:r>
          </w:p>
        </w:tc>
        <w:tc>
          <w:tcPr>
            <w:tcW w:w="2837" w:type="dxa"/>
          </w:tcPr>
          <w:p w14:paraId="36E54E43" w14:textId="77777777" w:rsidR="0020701B" w:rsidRPr="008C4A23" w:rsidRDefault="0020701B" w:rsidP="0054601D">
            <w:pPr>
              <w:pStyle w:val="Zawartotabelki"/>
              <w:spacing w:line="288" w:lineRule="auto"/>
              <w:rPr>
                <w:rFonts w:asciiTheme="minorHAnsi" w:hAnsiTheme="minorHAnsi" w:cstheme="minorHAnsi"/>
                <w:sz w:val="16"/>
                <w:szCs w:val="16"/>
              </w:rPr>
            </w:pPr>
            <w:r w:rsidRPr="008C4A23">
              <w:rPr>
                <w:rFonts w:asciiTheme="minorHAnsi" w:hAnsiTheme="minorHAnsi" w:cstheme="minorHAnsi"/>
                <w:sz w:val="16"/>
                <w:szCs w:val="16"/>
              </w:rPr>
              <w:t>Powiązane z</w:t>
            </w:r>
            <w:r w:rsidRPr="008C4A23">
              <w:rPr>
                <w:rFonts w:asciiTheme="minorHAnsi" w:eastAsia="Calibri" w:hAnsiTheme="minorHAnsi" w:cstheme="minorHAnsi"/>
                <w:sz w:val="16"/>
                <w:szCs w:val="16"/>
              </w:rPr>
              <w:t> </w:t>
            </w:r>
            <w:r w:rsidRPr="008C4A23">
              <w:rPr>
                <w:rFonts w:asciiTheme="minorHAnsi" w:hAnsiTheme="minorHAnsi" w:cstheme="minorHAnsi"/>
                <w:sz w:val="16"/>
                <w:szCs w:val="16"/>
              </w:rPr>
              <w:t>Warstwą aplikacji systemu automatycznego</w:t>
            </w:r>
          </w:p>
        </w:tc>
      </w:tr>
      <w:tr w:rsidR="0020701B" w:rsidRPr="008C4A23" w14:paraId="29D9AA57" w14:textId="77777777" w:rsidTr="0054601D">
        <w:tc>
          <w:tcPr>
            <w:tcW w:w="3115" w:type="dxa"/>
          </w:tcPr>
          <w:p w14:paraId="6F89409F" w14:textId="77777777" w:rsidR="0020701B" w:rsidRPr="008C4A23" w:rsidRDefault="0020701B" w:rsidP="0054601D">
            <w:pPr>
              <w:pStyle w:val="Zawartotabelki"/>
              <w:spacing w:line="288" w:lineRule="auto"/>
              <w:rPr>
                <w:rFonts w:asciiTheme="minorHAnsi" w:hAnsiTheme="minorHAnsi" w:cstheme="minorHAnsi"/>
                <w:sz w:val="16"/>
                <w:szCs w:val="16"/>
              </w:rPr>
            </w:pPr>
            <w:r w:rsidRPr="008C4A23">
              <w:rPr>
                <w:rFonts w:asciiTheme="minorHAnsi" w:hAnsiTheme="minorHAnsi" w:cstheme="minorHAnsi"/>
                <w:sz w:val="16"/>
                <w:szCs w:val="16"/>
              </w:rPr>
              <w:t>Warstwa integracji zewnętrznej</w:t>
            </w:r>
          </w:p>
        </w:tc>
        <w:tc>
          <w:tcPr>
            <w:tcW w:w="3115" w:type="dxa"/>
          </w:tcPr>
          <w:p w14:paraId="7F81026D" w14:textId="77777777" w:rsidR="0020701B" w:rsidRPr="008C4A23" w:rsidRDefault="0020701B" w:rsidP="0054601D">
            <w:pPr>
              <w:pStyle w:val="Zawartotabelki"/>
              <w:spacing w:line="288" w:lineRule="auto"/>
              <w:rPr>
                <w:rFonts w:asciiTheme="minorHAnsi" w:hAnsiTheme="minorHAnsi" w:cstheme="minorHAnsi"/>
                <w:sz w:val="16"/>
                <w:szCs w:val="16"/>
              </w:rPr>
            </w:pPr>
            <w:r w:rsidRPr="008C4A23">
              <w:rPr>
                <w:rFonts w:asciiTheme="minorHAnsi" w:hAnsiTheme="minorHAnsi" w:cstheme="minorHAnsi"/>
                <w:sz w:val="16"/>
                <w:szCs w:val="16"/>
              </w:rPr>
              <w:t>Odpowiada za integrację/komunikację z</w:t>
            </w:r>
            <w:r w:rsidRPr="008C4A23">
              <w:rPr>
                <w:rFonts w:asciiTheme="minorHAnsi" w:eastAsia="Calibri" w:hAnsiTheme="minorHAnsi" w:cstheme="minorHAnsi"/>
                <w:sz w:val="16"/>
                <w:szCs w:val="16"/>
              </w:rPr>
              <w:t> </w:t>
            </w:r>
            <w:r w:rsidRPr="008C4A23">
              <w:rPr>
                <w:rFonts w:asciiTheme="minorHAnsi" w:hAnsiTheme="minorHAnsi" w:cstheme="minorHAnsi"/>
                <w:sz w:val="16"/>
                <w:szCs w:val="16"/>
              </w:rPr>
              <w:t>podmiotami zewnętrznymi</w:t>
            </w:r>
          </w:p>
        </w:tc>
        <w:tc>
          <w:tcPr>
            <w:tcW w:w="2837" w:type="dxa"/>
          </w:tcPr>
          <w:p w14:paraId="13471ABE" w14:textId="77777777" w:rsidR="0020701B" w:rsidRPr="008C4A23" w:rsidRDefault="0020701B" w:rsidP="0054601D">
            <w:pPr>
              <w:pStyle w:val="Zawartotabelki"/>
              <w:spacing w:line="288" w:lineRule="auto"/>
              <w:rPr>
                <w:rFonts w:asciiTheme="minorHAnsi" w:hAnsiTheme="minorHAnsi" w:cstheme="minorHAnsi"/>
                <w:sz w:val="16"/>
                <w:szCs w:val="16"/>
              </w:rPr>
            </w:pPr>
            <w:r w:rsidRPr="008C4A23">
              <w:rPr>
                <w:rFonts w:asciiTheme="minorHAnsi" w:hAnsiTheme="minorHAnsi" w:cstheme="minorHAnsi"/>
                <w:sz w:val="16"/>
                <w:szCs w:val="16"/>
              </w:rPr>
              <w:t>Powiązane z</w:t>
            </w:r>
            <w:r w:rsidRPr="008C4A23">
              <w:rPr>
                <w:rFonts w:asciiTheme="minorHAnsi" w:eastAsia="Calibri" w:hAnsiTheme="minorHAnsi" w:cstheme="minorHAnsi"/>
                <w:sz w:val="16"/>
                <w:szCs w:val="16"/>
              </w:rPr>
              <w:t> </w:t>
            </w:r>
            <w:r w:rsidRPr="008C4A23">
              <w:rPr>
                <w:rFonts w:asciiTheme="minorHAnsi" w:hAnsiTheme="minorHAnsi" w:cstheme="minorHAnsi"/>
                <w:sz w:val="16"/>
                <w:szCs w:val="16"/>
              </w:rPr>
              <w:t>Warstwą aplikacji systemu automatycznego</w:t>
            </w:r>
          </w:p>
        </w:tc>
      </w:tr>
      <w:tr w:rsidR="0020701B" w:rsidRPr="008C4A23" w14:paraId="01092181" w14:textId="77777777" w:rsidTr="0054601D">
        <w:tc>
          <w:tcPr>
            <w:tcW w:w="3115" w:type="dxa"/>
          </w:tcPr>
          <w:p w14:paraId="1E6891BE" w14:textId="77777777" w:rsidR="0020701B" w:rsidRPr="008C4A23" w:rsidRDefault="0020701B" w:rsidP="0054601D">
            <w:pPr>
              <w:pStyle w:val="Zawartotabelki"/>
              <w:spacing w:line="288" w:lineRule="auto"/>
              <w:rPr>
                <w:rFonts w:asciiTheme="minorHAnsi" w:hAnsiTheme="minorHAnsi" w:cstheme="minorHAnsi"/>
                <w:sz w:val="16"/>
                <w:szCs w:val="16"/>
              </w:rPr>
            </w:pPr>
            <w:r w:rsidRPr="008C4A23">
              <w:rPr>
                <w:rFonts w:asciiTheme="minorHAnsi" w:hAnsiTheme="minorHAnsi" w:cstheme="minorHAnsi"/>
                <w:sz w:val="16"/>
                <w:szCs w:val="16"/>
              </w:rPr>
              <w:t>Warstwa komunikacji wewnętrznej</w:t>
            </w:r>
          </w:p>
        </w:tc>
        <w:tc>
          <w:tcPr>
            <w:tcW w:w="3115" w:type="dxa"/>
          </w:tcPr>
          <w:p w14:paraId="2CABDA1A" w14:textId="77777777" w:rsidR="0020701B" w:rsidRPr="008C4A23" w:rsidRDefault="0020701B" w:rsidP="0054601D">
            <w:pPr>
              <w:pStyle w:val="Zawartotabelki"/>
              <w:spacing w:line="288" w:lineRule="auto"/>
              <w:rPr>
                <w:rFonts w:asciiTheme="minorHAnsi" w:hAnsiTheme="minorHAnsi" w:cstheme="minorHAnsi"/>
                <w:sz w:val="16"/>
                <w:szCs w:val="16"/>
              </w:rPr>
            </w:pPr>
            <w:r w:rsidRPr="008C4A23">
              <w:rPr>
                <w:rFonts w:asciiTheme="minorHAnsi" w:hAnsiTheme="minorHAnsi" w:cstheme="minorHAnsi"/>
                <w:sz w:val="16"/>
                <w:szCs w:val="16"/>
              </w:rPr>
              <w:t>Odpowiada za komunikację z</w:t>
            </w:r>
            <w:r w:rsidRPr="008C4A23">
              <w:rPr>
                <w:rFonts w:asciiTheme="minorHAnsi" w:eastAsia="Calibri" w:hAnsiTheme="minorHAnsi" w:cstheme="minorHAnsi"/>
                <w:sz w:val="16"/>
                <w:szCs w:val="16"/>
              </w:rPr>
              <w:t> </w:t>
            </w:r>
            <w:r w:rsidRPr="008C4A23">
              <w:rPr>
                <w:rFonts w:asciiTheme="minorHAnsi" w:hAnsiTheme="minorHAnsi" w:cstheme="minorHAnsi"/>
                <w:sz w:val="16"/>
                <w:szCs w:val="16"/>
              </w:rPr>
              <w:t>HUB/MANUAL</w:t>
            </w:r>
          </w:p>
        </w:tc>
        <w:tc>
          <w:tcPr>
            <w:tcW w:w="2837" w:type="dxa"/>
          </w:tcPr>
          <w:p w14:paraId="57DAD423" w14:textId="77777777" w:rsidR="0020701B" w:rsidRPr="008C4A23" w:rsidRDefault="0020701B" w:rsidP="0054601D">
            <w:pPr>
              <w:pStyle w:val="Zawartotabelki"/>
              <w:spacing w:line="288" w:lineRule="auto"/>
              <w:rPr>
                <w:rFonts w:asciiTheme="minorHAnsi" w:hAnsiTheme="minorHAnsi" w:cstheme="minorHAnsi"/>
                <w:sz w:val="16"/>
                <w:szCs w:val="16"/>
              </w:rPr>
            </w:pPr>
            <w:r w:rsidRPr="008C4A23">
              <w:rPr>
                <w:rFonts w:asciiTheme="minorHAnsi" w:hAnsiTheme="minorHAnsi" w:cstheme="minorHAnsi"/>
                <w:sz w:val="16"/>
                <w:szCs w:val="16"/>
              </w:rPr>
              <w:t>Powiązane z</w:t>
            </w:r>
            <w:r w:rsidRPr="008C4A23">
              <w:rPr>
                <w:rFonts w:asciiTheme="minorHAnsi" w:eastAsia="Calibri" w:hAnsiTheme="minorHAnsi" w:cstheme="minorHAnsi"/>
                <w:sz w:val="16"/>
                <w:szCs w:val="16"/>
              </w:rPr>
              <w:t> </w:t>
            </w:r>
            <w:r w:rsidRPr="008C4A23">
              <w:rPr>
                <w:rFonts w:asciiTheme="minorHAnsi" w:hAnsiTheme="minorHAnsi" w:cstheme="minorHAnsi"/>
                <w:sz w:val="16"/>
                <w:szCs w:val="16"/>
              </w:rPr>
              <w:t>Warstwą aplikacji systemu automatycznego i z</w:t>
            </w:r>
            <w:r w:rsidRPr="008C4A23">
              <w:rPr>
                <w:rFonts w:asciiTheme="minorHAnsi" w:eastAsia="Calibri" w:hAnsiTheme="minorHAnsi" w:cstheme="minorHAnsi"/>
                <w:sz w:val="16"/>
                <w:szCs w:val="16"/>
              </w:rPr>
              <w:t> </w:t>
            </w:r>
            <w:r w:rsidRPr="008C4A23">
              <w:rPr>
                <w:rFonts w:asciiTheme="minorHAnsi" w:hAnsiTheme="minorHAnsi" w:cstheme="minorHAnsi"/>
                <w:sz w:val="16"/>
                <w:szCs w:val="16"/>
              </w:rPr>
              <w:t>warstwą komunikacji wewnętrznej w</w:t>
            </w:r>
            <w:r w:rsidRPr="008C4A23">
              <w:rPr>
                <w:rFonts w:asciiTheme="minorHAnsi" w:eastAsia="Calibri" w:hAnsiTheme="minorHAnsi" w:cstheme="minorHAnsi"/>
                <w:sz w:val="16"/>
                <w:szCs w:val="16"/>
              </w:rPr>
              <w:t> </w:t>
            </w:r>
            <w:r w:rsidRPr="008C4A23">
              <w:rPr>
                <w:rFonts w:asciiTheme="minorHAnsi" w:hAnsiTheme="minorHAnsi" w:cstheme="minorHAnsi"/>
                <w:sz w:val="16"/>
                <w:szCs w:val="16"/>
              </w:rPr>
              <w:t>HUB/MANUAL</w:t>
            </w:r>
          </w:p>
        </w:tc>
      </w:tr>
    </w:tbl>
    <w:p w14:paraId="56526EAE" w14:textId="33ACBC18" w:rsidR="00A17805" w:rsidRPr="008C4A23" w:rsidRDefault="00A17805" w:rsidP="00BB01D9"/>
    <w:p w14:paraId="3F7EED12" w14:textId="5AF96A77" w:rsidR="0020701B" w:rsidRPr="008C4A23" w:rsidRDefault="0020701B" w:rsidP="0020701B">
      <w:pPr>
        <w:pStyle w:val="Legenda"/>
      </w:pPr>
      <w:bookmarkStart w:id="193" w:name="_Toc176937316"/>
      <w:r w:rsidRPr="008C4A23">
        <w:t xml:space="preserve">Tabela </w:t>
      </w:r>
      <w:r w:rsidR="00982509" w:rsidRPr="008C4A23">
        <w:fldChar w:fldCharType="begin"/>
      </w:r>
      <w:r w:rsidR="00982509" w:rsidRPr="008C4A23">
        <w:instrText xml:space="preserve"> SEQ Tabela \* ARABIC </w:instrText>
      </w:r>
      <w:r w:rsidR="00982509" w:rsidRPr="008C4A23">
        <w:fldChar w:fldCharType="separate"/>
      </w:r>
      <w:r w:rsidR="00BB3143" w:rsidRPr="008C4A23">
        <w:rPr>
          <w:noProof/>
        </w:rPr>
        <w:t>8</w:t>
      </w:r>
      <w:r w:rsidR="00982509" w:rsidRPr="008C4A23">
        <w:rPr>
          <w:noProof/>
        </w:rPr>
        <w:fldChar w:fldCharType="end"/>
      </w:r>
      <w:r w:rsidRPr="008C4A23">
        <w:t>. Warstwy dla HUB/MANUAL.</w:t>
      </w:r>
      <w:bookmarkEnd w:id="193"/>
    </w:p>
    <w:tbl>
      <w:tblPr>
        <w:tblStyle w:val="StylTabelkiAsseco"/>
        <w:tblW w:w="5000" w:type="pct"/>
        <w:jc w:val="left"/>
        <w:tblInd w:w="-5" w:type="dxa"/>
        <w:tblLook w:val="04A0" w:firstRow="1" w:lastRow="0" w:firstColumn="1" w:lastColumn="0" w:noHBand="0" w:noVBand="1"/>
      </w:tblPr>
      <w:tblGrid>
        <w:gridCol w:w="2535"/>
        <w:gridCol w:w="3734"/>
        <w:gridCol w:w="2793"/>
      </w:tblGrid>
      <w:tr w:rsidR="0020701B" w:rsidRPr="008C4A23" w14:paraId="1EA2808A" w14:textId="77777777" w:rsidTr="0054601D">
        <w:trPr>
          <w:cnfStyle w:val="100000000000" w:firstRow="1" w:lastRow="0" w:firstColumn="0" w:lastColumn="0" w:oddVBand="0" w:evenVBand="0" w:oddHBand="0" w:evenHBand="0" w:firstRowFirstColumn="0" w:firstRowLastColumn="0" w:lastRowFirstColumn="0" w:lastRowLastColumn="0"/>
          <w:tblHeader/>
          <w:jc w:val="left"/>
        </w:trPr>
        <w:tc>
          <w:tcPr>
            <w:tcW w:w="2535" w:type="dxa"/>
          </w:tcPr>
          <w:p w14:paraId="7FC4CDA9" w14:textId="77777777" w:rsidR="0020701B" w:rsidRPr="008C4A23" w:rsidRDefault="0020701B" w:rsidP="0054601D">
            <w:pPr>
              <w:rPr>
                <w:rFonts w:asciiTheme="minorHAnsi" w:hAnsiTheme="minorHAnsi" w:cstheme="minorHAnsi"/>
                <w:b w:val="0"/>
              </w:rPr>
            </w:pPr>
            <w:r w:rsidRPr="008C4A23">
              <w:rPr>
                <w:rFonts w:asciiTheme="minorHAnsi" w:hAnsiTheme="minorHAnsi" w:cstheme="minorHAnsi"/>
              </w:rPr>
              <w:t>Warstwa</w:t>
            </w:r>
          </w:p>
        </w:tc>
        <w:tc>
          <w:tcPr>
            <w:tcW w:w="3734" w:type="dxa"/>
          </w:tcPr>
          <w:p w14:paraId="3C12C3D5" w14:textId="77777777" w:rsidR="0020701B" w:rsidRPr="008C4A23" w:rsidRDefault="0020701B" w:rsidP="0054601D">
            <w:pPr>
              <w:rPr>
                <w:rFonts w:asciiTheme="minorHAnsi" w:hAnsiTheme="minorHAnsi" w:cstheme="minorHAnsi"/>
                <w:b w:val="0"/>
              </w:rPr>
            </w:pPr>
            <w:r w:rsidRPr="008C4A23">
              <w:rPr>
                <w:rFonts w:asciiTheme="minorHAnsi" w:hAnsiTheme="minorHAnsi" w:cstheme="minorHAnsi"/>
              </w:rPr>
              <w:t>Cel</w:t>
            </w:r>
          </w:p>
        </w:tc>
        <w:tc>
          <w:tcPr>
            <w:tcW w:w="2793" w:type="dxa"/>
          </w:tcPr>
          <w:p w14:paraId="36EF8A89" w14:textId="77777777" w:rsidR="0020701B" w:rsidRPr="008C4A23" w:rsidRDefault="0020701B" w:rsidP="0054601D">
            <w:pPr>
              <w:rPr>
                <w:rFonts w:asciiTheme="minorHAnsi" w:hAnsiTheme="minorHAnsi" w:cstheme="minorHAnsi"/>
                <w:b w:val="0"/>
              </w:rPr>
            </w:pPr>
            <w:r w:rsidRPr="008C4A23">
              <w:rPr>
                <w:rFonts w:asciiTheme="minorHAnsi" w:hAnsiTheme="minorHAnsi" w:cstheme="minorHAnsi"/>
              </w:rPr>
              <w:t>Powiązanie</w:t>
            </w:r>
          </w:p>
        </w:tc>
      </w:tr>
      <w:tr w:rsidR="0020701B" w:rsidRPr="008C4A23" w14:paraId="57B30701" w14:textId="77777777" w:rsidTr="0054601D">
        <w:trPr>
          <w:jc w:val="left"/>
        </w:trPr>
        <w:tc>
          <w:tcPr>
            <w:tcW w:w="2535" w:type="dxa"/>
          </w:tcPr>
          <w:p w14:paraId="5B29EEA5" w14:textId="77777777" w:rsidR="0020701B" w:rsidRPr="008C4A23" w:rsidRDefault="0020701B" w:rsidP="0054601D">
            <w:pPr>
              <w:pStyle w:val="Zawartotabelki"/>
              <w:spacing w:line="288" w:lineRule="auto"/>
              <w:rPr>
                <w:rFonts w:asciiTheme="minorHAnsi" w:hAnsiTheme="minorHAnsi" w:cstheme="minorHAnsi"/>
                <w:sz w:val="16"/>
                <w:szCs w:val="16"/>
              </w:rPr>
            </w:pPr>
            <w:r w:rsidRPr="008C4A23">
              <w:rPr>
                <w:rFonts w:asciiTheme="minorHAnsi" w:hAnsiTheme="minorHAnsi" w:cstheme="minorHAnsi"/>
                <w:sz w:val="16"/>
                <w:szCs w:val="16"/>
              </w:rPr>
              <w:t>Warstwa prezentacyjno-zarządcza systemu manualnego</w:t>
            </w:r>
          </w:p>
        </w:tc>
        <w:tc>
          <w:tcPr>
            <w:tcW w:w="3734" w:type="dxa"/>
          </w:tcPr>
          <w:p w14:paraId="72B518D7" w14:textId="77777777" w:rsidR="0020701B" w:rsidRPr="008C4A23" w:rsidRDefault="0020701B" w:rsidP="0054601D">
            <w:pPr>
              <w:pStyle w:val="Zawartotabelki"/>
              <w:spacing w:line="288" w:lineRule="auto"/>
              <w:rPr>
                <w:rFonts w:asciiTheme="minorHAnsi" w:hAnsiTheme="minorHAnsi" w:cstheme="minorHAnsi"/>
                <w:sz w:val="16"/>
                <w:szCs w:val="16"/>
              </w:rPr>
            </w:pPr>
            <w:r w:rsidRPr="008C4A23">
              <w:rPr>
                <w:rFonts w:asciiTheme="minorHAnsi" w:hAnsiTheme="minorHAnsi" w:cstheme="minorHAnsi"/>
                <w:sz w:val="16"/>
                <w:szCs w:val="16"/>
              </w:rPr>
              <w:t>Celem tej warstwy jest umożliwienie użytkownikowi interakcji z systemem poprzez GUI</w:t>
            </w:r>
          </w:p>
        </w:tc>
        <w:tc>
          <w:tcPr>
            <w:tcW w:w="2793" w:type="dxa"/>
          </w:tcPr>
          <w:p w14:paraId="2886D556" w14:textId="77777777" w:rsidR="0020701B" w:rsidRPr="008C4A23" w:rsidRDefault="0020701B" w:rsidP="0054601D">
            <w:pPr>
              <w:pStyle w:val="Zawartotabelki"/>
              <w:spacing w:line="288" w:lineRule="auto"/>
              <w:rPr>
                <w:rFonts w:asciiTheme="minorHAnsi" w:hAnsiTheme="minorHAnsi" w:cstheme="minorHAnsi"/>
                <w:sz w:val="16"/>
                <w:szCs w:val="16"/>
              </w:rPr>
            </w:pPr>
            <w:r w:rsidRPr="008C4A23">
              <w:rPr>
                <w:rFonts w:asciiTheme="minorHAnsi" w:hAnsiTheme="minorHAnsi" w:cstheme="minorHAnsi"/>
                <w:sz w:val="16"/>
                <w:szCs w:val="16"/>
              </w:rPr>
              <w:t>Warstwy aplikacji systemu manualnego</w:t>
            </w:r>
          </w:p>
        </w:tc>
      </w:tr>
      <w:tr w:rsidR="0020701B" w:rsidRPr="008C4A23" w14:paraId="0CB3D8BA" w14:textId="77777777" w:rsidTr="0054601D">
        <w:trPr>
          <w:jc w:val="left"/>
        </w:trPr>
        <w:tc>
          <w:tcPr>
            <w:tcW w:w="2535" w:type="dxa"/>
          </w:tcPr>
          <w:p w14:paraId="0A208523" w14:textId="77777777" w:rsidR="0020701B" w:rsidRPr="008C4A23" w:rsidRDefault="0020701B" w:rsidP="0054601D">
            <w:pPr>
              <w:pStyle w:val="Zawartotabelki"/>
              <w:spacing w:line="288" w:lineRule="auto"/>
              <w:rPr>
                <w:rFonts w:asciiTheme="minorHAnsi" w:hAnsiTheme="minorHAnsi" w:cstheme="minorHAnsi"/>
                <w:sz w:val="16"/>
                <w:szCs w:val="16"/>
              </w:rPr>
            </w:pPr>
            <w:r w:rsidRPr="008C4A23">
              <w:rPr>
                <w:rFonts w:asciiTheme="minorHAnsi" w:hAnsiTheme="minorHAnsi" w:cstheme="minorHAnsi"/>
                <w:sz w:val="16"/>
                <w:szCs w:val="16"/>
              </w:rPr>
              <w:t>Warstwa aplikacji systemu manualnego</w:t>
            </w:r>
          </w:p>
        </w:tc>
        <w:tc>
          <w:tcPr>
            <w:tcW w:w="3734" w:type="dxa"/>
          </w:tcPr>
          <w:p w14:paraId="1CA0460A" w14:textId="77777777" w:rsidR="0020701B" w:rsidRPr="008C4A23" w:rsidRDefault="0020701B" w:rsidP="0054601D">
            <w:pPr>
              <w:pStyle w:val="Zawartotabelki"/>
              <w:spacing w:line="288" w:lineRule="auto"/>
              <w:rPr>
                <w:rFonts w:asciiTheme="minorHAnsi" w:hAnsiTheme="minorHAnsi" w:cstheme="minorHAnsi"/>
                <w:sz w:val="16"/>
                <w:szCs w:val="16"/>
              </w:rPr>
            </w:pPr>
            <w:r w:rsidRPr="008C4A23">
              <w:rPr>
                <w:rFonts w:asciiTheme="minorHAnsi" w:hAnsiTheme="minorHAnsi" w:cstheme="minorHAnsi"/>
                <w:sz w:val="16"/>
                <w:szCs w:val="16"/>
              </w:rPr>
              <w:t xml:space="preserve">Celem tej warstwy jest przetwarzanie procesów manualnych, wyszukiwanie zgłoszeń </w:t>
            </w:r>
          </w:p>
        </w:tc>
        <w:tc>
          <w:tcPr>
            <w:tcW w:w="2793" w:type="dxa"/>
          </w:tcPr>
          <w:p w14:paraId="4BABBB8F" w14:textId="77777777" w:rsidR="0020701B" w:rsidRPr="008C4A23" w:rsidRDefault="0020701B" w:rsidP="0054601D">
            <w:pPr>
              <w:pStyle w:val="Zawartotabelki"/>
              <w:spacing w:line="288" w:lineRule="auto"/>
              <w:rPr>
                <w:rFonts w:asciiTheme="minorHAnsi" w:hAnsiTheme="minorHAnsi" w:cstheme="minorHAnsi"/>
                <w:sz w:val="16"/>
                <w:szCs w:val="16"/>
              </w:rPr>
            </w:pPr>
            <w:r w:rsidRPr="008C4A23">
              <w:rPr>
                <w:rFonts w:asciiTheme="minorHAnsi" w:hAnsiTheme="minorHAnsi" w:cstheme="minorHAnsi"/>
                <w:sz w:val="16"/>
                <w:szCs w:val="16"/>
              </w:rPr>
              <w:t>Warstwa integracji zewnętrznej,</w:t>
            </w:r>
          </w:p>
          <w:p w14:paraId="16473332" w14:textId="77777777" w:rsidR="0020701B" w:rsidRPr="008C4A23" w:rsidRDefault="0020701B" w:rsidP="0054601D">
            <w:pPr>
              <w:pStyle w:val="Zawartotabelki"/>
              <w:spacing w:line="288" w:lineRule="auto"/>
              <w:rPr>
                <w:rFonts w:asciiTheme="minorHAnsi" w:hAnsiTheme="minorHAnsi" w:cstheme="minorHAnsi"/>
                <w:sz w:val="16"/>
                <w:szCs w:val="16"/>
              </w:rPr>
            </w:pPr>
            <w:r w:rsidRPr="008C4A23">
              <w:rPr>
                <w:rFonts w:asciiTheme="minorHAnsi" w:hAnsiTheme="minorHAnsi" w:cstheme="minorHAnsi"/>
                <w:sz w:val="16"/>
                <w:szCs w:val="16"/>
              </w:rPr>
              <w:t>Warstwa komunikacji wewnętrznej,</w:t>
            </w:r>
          </w:p>
          <w:p w14:paraId="4483BB43" w14:textId="77777777" w:rsidR="0020701B" w:rsidRPr="008C4A23" w:rsidRDefault="0020701B" w:rsidP="0054601D">
            <w:pPr>
              <w:pStyle w:val="Zawartotabelki"/>
              <w:spacing w:line="288" w:lineRule="auto"/>
              <w:rPr>
                <w:rFonts w:asciiTheme="minorHAnsi" w:hAnsiTheme="minorHAnsi" w:cstheme="minorHAnsi"/>
                <w:sz w:val="16"/>
                <w:szCs w:val="16"/>
              </w:rPr>
            </w:pPr>
            <w:r w:rsidRPr="008C4A23">
              <w:rPr>
                <w:rFonts w:asciiTheme="minorHAnsi" w:hAnsiTheme="minorHAnsi" w:cstheme="minorHAnsi"/>
                <w:sz w:val="16"/>
                <w:szCs w:val="16"/>
              </w:rPr>
              <w:t>Warstwa danych</w:t>
            </w:r>
          </w:p>
        </w:tc>
      </w:tr>
      <w:tr w:rsidR="0020701B" w:rsidRPr="008C4A23" w14:paraId="10597A90" w14:textId="77777777" w:rsidTr="0054601D">
        <w:trPr>
          <w:jc w:val="left"/>
        </w:trPr>
        <w:tc>
          <w:tcPr>
            <w:tcW w:w="2535" w:type="dxa"/>
          </w:tcPr>
          <w:p w14:paraId="6A8E13CF" w14:textId="77777777" w:rsidR="0020701B" w:rsidRPr="008C4A23" w:rsidRDefault="0020701B" w:rsidP="0054601D">
            <w:pPr>
              <w:pStyle w:val="Zawartotabelki"/>
              <w:spacing w:line="288" w:lineRule="auto"/>
              <w:rPr>
                <w:rFonts w:asciiTheme="minorHAnsi" w:hAnsiTheme="minorHAnsi" w:cstheme="minorHAnsi"/>
                <w:sz w:val="16"/>
                <w:szCs w:val="16"/>
              </w:rPr>
            </w:pPr>
            <w:r w:rsidRPr="008C4A23">
              <w:rPr>
                <w:rFonts w:asciiTheme="minorHAnsi" w:hAnsiTheme="minorHAnsi" w:cstheme="minorHAnsi"/>
                <w:sz w:val="16"/>
                <w:szCs w:val="16"/>
              </w:rPr>
              <w:t>Warstwa integracji zewnętrznej</w:t>
            </w:r>
          </w:p>
        </w:tc>
        <w:tc>
          <w:tcPr>
            <w:tcW w:w="3734" w:type="dxa"/>
          </w:tcPr>
          <w:p w14:paraId="679AEDE6" w14:textId="77777777" w:rsidR="0020701B" w:rsidRPr="008C4A23" w:rsidRDefault="0020701B" w:rsidP="0054601D">
            <w:pPr>
              <w:pStyle w:val="Zawartotabelki"/>
              <w:spacing w:line="288" w:lineRule="auto"/>
              <w:rPr>
                <w:rFonts w:asciiTheme="minorHAnsi" w:hAnsiTheme="minorHAnsi" w:cstheme="minorHAnsi"/>
                <w:sz w:val="16"/>
                <w:szCs w:val="16"/>
              </w:rPr>
            </w:pPr>
            <w:r w:rsidRPr="008C4A23">
              <w:rPr>
                <w:rFonts w:asciiTheme="minorHAnsi" w:hAnsiTheme="minorHAnsi" w:cstheme="minorHAnsi"/>
                <w:sz w:val="16"/>
                <w:szCs w:val="16"/>
              </w:rPr>
              <w:t>Odpowiada za integrację/komunikację z</w:t>
            </w:r>
            <w:r w:rsidRPr="008C4A23">
              <w:rPr>
                <w:rFonts w:asciiTheme="minorHAnsi" w:eastAsia="Calibri" w:hAnsiTheme="minorHAnsi" w:cstheme="minorHAnsi"/>
                <w:sz w:val="16"/>
                <w:szCs w:val="16"/>
              </w:rPr>
              <w:t> </w:t>
            </w:r>
            <w:r w:rsidRPr="008C4A23">
              <w:rPr>
                <w:rFonts w:asciiTheme="minorHAnsi" w:hAnsiTheme="minorHAnsi" w:cstheme="minorHAnsi"/>
                <w:sz w:val="16"/>
                <w:szCs w:val="16"/>
              </w:rPr>
              <w:t xml:space="preserve">systemami zewnętrznymi </w:t>
            </w:r>
          </w:p>
        </w:tc>
        <w:tc>
          <w:tcPr>
            <w:tcW w:w="2793" w:type="dxa"/>
          </w:tcPr>
          <w:p w14:paraId="3DA57A81" w14:textId="77777777" w:rsidR="0020701B" w:rsidRPr="008C4A23" w:rsidRDefault="0020701B" w:rsidP="0054601D">
            <w:pPr>
              <w:pStyle w:val="Zawartotabelki"/>
              <w:spacing w:line="288" w:lineRule="auto"/>
              <w:rPr>
                <w:rFonts w:asciiTheme="minorHAnsi" w:hAnsiTheme="minorHAnsi" w:cstheme="minorHAnsi"/>
                <w:sz w:val="16"/>
                <w:szCs w:val="16"/>
              </w:rPr>
            </w:pPr>
            <w:r w:rsidRPr="008C4A23">
              <w:rPr>
                <w:rFonts w:asciiTheme="minorHAnsi" w:hAnsiTheme="minorHAnsi" w:cstheme="minorHAnsi"/>
                <w:sz w:val="16"/>
                <w:szCs w:val="16"/>
              </w:rPr>
              <w:t>Systemy zewnętrzne, Warstwa aplikacji systemu manualnego</w:t>
            </w:r>
          </w:p>
        </w:tc>
      </w:tr>
      <w:tr w:rsidR="0020701B" w:rsidRPr="008C4A23" w14:paraId="38589D0F" w14:textId="77777777" w:rsidTr="0054601D">
        <w:trPr>
          <w:jc w:val="left"/>
        </w:trPr>
        <w:tc>
          <w:tcPr>
            <w:tcW w:w="2535" w:type="dxa"/>
          </w:tcPr>
          <w:p w14:paraId="53BF95AB" w14:textId="77777777" w:rsidR="0020701B" w:rsidRPr="008C4A23" w:rsidRDefault="0020701B" w:rsidP="0054601D">
            <w:pPr>
              <w:pStyle w:val="Zawartotabelki"/>
              <w:spacing w:line="288" w:lineRule="auto"/>
              <w:rPr>
                <w:rFonts w:asciiTheme="minorHAnsi" w:hAnsiTheme="minorHAnsi" w:cstheme="minorHAnsi"/>
                <w:sz w:val="16"/>
                <w:szCs w:val="16"/>
              </w:rPr>
            </w:pPr>
            <w:r w:rsidRPr="008C4A23">
              <w:rPr>
                <w:rFonts w:asciiTheme="minorHAnsi" w:hAnsiTheme="minorHAnsi" w:cstheme="minorHAnsi"/>
                <w:sz w:val="16"/>
                <w:szCs w:val="16"/>
              </w:rPr>
              <w:t>Warstwa komunikacji wewnętrznej</w:t>
            </w:r>
          </w:p>
        </w:tc>
        <w:tc>
          <w:tcPr>
            <w:tcW w:w="3734" w:type="dxa"/>
          </w:tcPr>
          <w:p w14:paraId="77DD932A" w14:textId="77777777" w:rsidR="0020701B" w:rsidRPr="008C4A23" w:rsidRDefault="0020701B" w:rsidP="0054601D">
            <w:pPr>
              <w:pStyle w:val="Zawartotabelki"/>
              <w:spacing w:line="288" w:lineRule="auto"/>
              <w:rPr>
                <w:rFonts w:asciiTheme="minorHAnsi" w:hAnsiTheme="minorHAnsi" w:cstheme="minorHAnsi"/>
                <w:sz w:val="16"/>
                <w:szCs w:val="16"/>
              </w:rPr>
            </w:pPr>
            <w:r w:rsidRPr="008C4A23">
              <w:rPr>
                <w:rFonts w:asciiTheme="minorHAnsi" w:hAnsiTheme="minorHAnsi" w:cstheme="minorHAnsi"/>
                <w:sz w:val="16"/>
                <w:szCs w:val="16"/>
              </w:rPr>
              <w:t>Odpowiada za komunikację z</w:t>
            </w:r>
            <w:r w:rsidRPr="008C4A23">
              <w:rPr>
                <w:rFonts w:asciiTheme="minorHAnsi" w:eastAsia="Calibri" w:hAnsiTheme="minorHAnsi" w:cstheme="minorHAnsi"/>
                <w:sz w:val="16"/>
                <w:szCs w:val="16"/>
              </w:rPr>
              <w:t> </w:t>
            </w:r>
            <w:r w:rsidRPr="008C4A23">
              <w:rPr>
                <w:rFonts w:asciiTheme="minorHAnsi" w:hAnsiTheme="minorHAnsi" w:cstheme="minorHAnsi"/>
                <w:sz w:val="16"/>
                <w:szCs w:val="16"/>
              </w:rPr>
              <w:t>HUB/AUTO</w:t>
            </w:r>
          </w:p>
        </w:tc>
        <w:tc>
          <w:tcPr>
            <w:tcW w:w="2793" w:type="dxa"/>
          </w:tcPr>
          <w:p w14:paraId="0A63AE7E" w14:textId="77777777" w:rsidR="0020701B" w:rsidRPr="008C4A23" w:rsidRDefault="0020701B" w:rsidP="0054601D">
            <w:pPr>
              <w:pStyle w:val="Zawartotabelki"/>
              <w:spacing w:line="288" w:lineRule="auto"/>
              <w:rPr>
                <w:rFonts w:asciiTheme="minorHAnsi" w:hAnsiTheme="minorHAnsi" w:cstheme="minorHAnsi"/>
                <w:sz w:val="16"/>
                <w:szCs w:val="16"/>
              </w:rPr>
            </w:pPr>
            <w:r w:rsidRPr="008C4A23">
              <w:rPr>
                <w:rFonts w:asciiTheme="minorHAnsi" w:hAnsiTheme="minorHAnsi" w:cstheme="minorHAnsi"/>
                <w:sz w:val="16"/>
                <w:szCs w:val="16"/>
              </w:rPr>
              <w:t>Warstwa aplikacji systemu manualnego,</w:t>
            </w:r>
          </w:p>
          <w:p w14:paraId="2D29D18B" w14:textId="77777777" w:rsidR="0020701B" w:rsidRPr="008C4A23" w:rsidRDefault="0020701B" w:rsidP="0054601D">
            <w:pPr>
              <w:pStyle w:val="Zawartotabelki"/>
              <w:spacing w:line="288" w:lineRule="auto"/>
              <w:rPr>
                <w:rFonts w:asciiTheme="minorHAnsi" w:hAnsiTheme="minorHAnsi" w:cstheme="minorHAnsi"/>
                <w:sz w:val="16"/>
                <w:szCs w:val="16"/>
              </w:rPr>
            </w:pPr>
            <w:r w:rsidRPr="008C4A23">
              <w:rPr>
                <w:rFonts w:asciiTheme="minorHAnsi" w:hAnsiTheme="minorHAnsi" w:cstheme="minorHAnsi"/>
                <w:sz w:val="16"/>
                <w:szCs w:val="16"/>
              </w:rPr>
              <w:t>Warstwa aplikacji systemu automatycznego</w:t>
            </w:r>
          </w:p>
        </w:tc>
      </w:tr>
      <w:tr w:rsidR="0020701B" w:rsidRPr="008C4A23" w14:paraId="055E1379" w14:textId="77777777" w:rsidTr="0054601D">
        <w:trPr>
          <w:jc w:val="left"/>
        </w:trPr>
        <w:tc>
          <w:tcPr>
            <w:tcW w:w="2535" w:type="dxa"/>
          </w:tcPr>
          <w:p w14:paraId="3A8E20F1" w14:textId="77777777" w:rsidR="0020701B" w:rsidRPr="008C4A23" w:rsidRDefault="0020701B" w:rsidP="0054601D">
            <w:pPr>
              <w:pStyle w:val="Zawartotabelki"/>
              <w:spacing w:line="288" w:lineRule="auto"/>
              <w:rPr>
                <w:rFonts w:asciiTheme="minorHAnsi" w:hAnsiTheme="minorHAnsi" w:cstheme="minorHAnsi"/>
                <w:sz w:val="16"/>
                <w:szCs w:val="16"/>
              </w:rPr>
            </w:pPr>
            <w:r w:rsidRPr="008C4A23">
              <w:rPr>
                <w:rFonts w:asciiTheme="minorHAnsi" w:hAnsiTheme="minorHAnsi" w:cstheme="minorHAnsi"/>
                <w:sz w:val="16"/>
                <w:szCs w:val="16"/>
              </w:rPr>
              <w:t>Warstwa danych</w:t>
            </w:r>
          </w:p>
        </w:tc>
        <w:tc>
          <w:tcPr>
            <w:tcW w:w="3734" w:type="dxa"/>
          </w:tcPr>
          <w:p w14:paraId="799284E1" w14:textId="77777777" w:rsidR="0020701B" w:rsidRPr="008C4A23" w:rsidRDefault="0020701B" w:rsidP="0054601D">
            <w:pPr>
              <w:pStyle w:val="Zawartotabelki"/>
              <w:spacing w:line="288" w:lineRule="auto"/>
              <w:rPr>
                <w:rFonts w:asciiTheme="minorHAnsi" w:hAnsiTheme="minorHAnsi" w:cstheme="minorHAnsi"/>
                <w:sz w:val="16"/>
                <w:szCs w:val="16"/>
              </w:rPr>
            </w:pPr>
            <w:r w:rsidRPr="008C4A23">
              <w:rPr>
                <w:rFonts w:asciiTheme="minorHAnsi" w:hAnsiTheme="minorHAnsi" w:cstheme="minorHAnsi"/>
                <w:sz w:val="16"/>
                <w:szCs w:val="16"/>
              </w:rPr>
              <w:t>Odpowiada za przechowywanie danych procesowanych zgłoszeń</w:t>
            </w:r>
          </w:p>
        </w:tc>
        <w:tc>
          <w:tcPr>
            <w:tcW w:w="2793" w:type="dxa"/>
          </w:tcPr>
          <w:p w14:paraId="0500A8F3" w14:textId="77777777" w:rsidR="0020701B" w:rsidRPr="008C4A23" w:rsidRDefault="0020701B" w:rsidP="0054601D">
            <w:pPr>
              <w:pStyle w:val="Zawartotabelki"/>
              <w:spacing w:line="288" w:lineRule="auto"/>
              <w:rPr>
                <w:rFonts w:asciiTheme="minorHAnsi" w:hAnsiTheme="minorHAnsi" w:cstheme="minorHAnsi"/>
                <w:sz w:val="16"/>
                <w:szCs w:val="16"/>
              </w:rPr>
            </w:pPr>
            <w:r w:rsidRPr="008C4A23">
              <w:rPr>
                <w:rFonts w:asciiTheme="minorHAnsi" w:hAnsiTheme="minorHAnsi" w:cstheme="minorHAnsi"/>
                <w:sz w:val="16"/>
                <w:szCs w:val="16"/>
              </w:rPr>
              <w:t>Warstwa aplikacji systemu manualnego</w:t>
            </w:r>
          </w:p>
        </w:tc>
      </w:tr>
    </w:tbl>
    <w:p w14:paraId="04B8C60E" w14:textId="1643A04C" w:rsidR="0020701B" w:rsidRPr="008C4A23" w:rsidRDefault="0020701B" w:rsidP="00BB01D9"/>
    <w:p w14:paraId="3B6949F8" w14:textId="6B635847" w:rsidR="00420B8F" w:rsidRPr="008C4A23" w:rsidRDefault="00420B8F" w:rsidP="00BB01D9"/>
    <w:p w14:paraId="5D3E9B9F" w14:textId="4A45DE4E" w:rsidR="00420B8F" w:rsidRPr="008C4A23" w:rsidRDefault="00420B8F" w:rsidP="00BB01D9"/>
    <w:p w14:paraId="0720B510" w14:textId="2C3FAEF8" w:rsidR="00420B8F" w:rsidRPr="008C4A23" w:rsidRDefault="00420B8F" w:rsidP="00B07170">
      <w:pPr>
        <w:pStyle w:val="Nagwek3"/>
      </w:pPr>
      <w:bookmarkStart w:id="194" w:name="_Toc176937056"/>
      <w:r w:rsidRPr="008C4A23">
        <w:t>AIS/ICS.</w:t>
      </w:r>
      <w:bookmarkEnd w:id="194"/>
    </w:p>
    <w:p w14:paraId="509EDC68" w14:textId="32897DC4" w:rsidR="00045DEC" w:rsidRPr="008C4A23" w:rsidRDefault="00045DEC" w:rsidP="00045DEC">
      <w:pPr>
        <w:pStyle w:val="Legenda"/>
      </w:pPr>
      <w:bookmarkStart w:id="195" w:name="_Toc176937317"/>
      <w:r w:rsidRPr="008C4A23">
        <w:t xml:space="preserve">Tabela </w:t>
      </w:r>
      <w:r w:rsidR="00982509" w:rsidRPr="008C4A23">
        <w:fldChar w:fldCharType="begin"/>
      </w:r>
      <w:r w:rsidR="00982509" w:rsidRPr="008C4A23">
        <w:instrText xml:space="preserve"> SEQ Tabela \* ARABIC </w:instrText>
      </w:r>
      <w:r w:rsidR="00982509" w:rsidRPr="008C4A23">
        <w:fldChar w:fldCharType="separate"/>
      </w:r>
      <w:r w:rsidR="00BB3143" w:rsidRPr="008C4A23">
        <w:rPr>
          <w:noProof/>
        </w:rPr>
        <w:t>9</w:t>
      </w:r>
      <w:r w:rsidR="00982509" w:rsidRPr="008C4A23">
        <w:rPr>
          <w:noProof/>
        </w:rPr>
        <w:fldChar w:fldCharType="end"/>
      </w:r>
      <w:r w:rsidRPr="008C4A23">
        <w:t>. Warstwy AIS/ICS.</w:t>
      </w:r>
      <w:bookmarkEnd w:id="195"/>
    </w:p>
    <w:tbl>
      <w:tblPr>
        <w:tblStyle w:val="StylTabelkiAsseco"/>
        <w:tblW w:w="5000" w:type="pct"/>
        <w:jc w:val="left"/>
        <w:tblInd w:w="-5" w:type="dxa"/>
        <w:tblLook w:val="04A0" w:firstRow="1" w:lastRow="0" w:firstColumn="1" w:lastColumn="0" w:noHBand="0" w:noVBand="1"/>
      </w:tblPr>
      <w:tblGrid>
        <w:gridCol w:w="2533"/>
        <w:gridCol w:w="6529"/>
      </w:tblGrid>
      <w:tr w:rsidR="003034A4" w:rsidRPr="008C4A23" w14:paraId="4A03E95F" w14:textId="77777777" w:rsidTr="00045DEC">
        <w:trPr>
          <w:cnfStyle w:val="100000000000" w:firstRow="1" w:lastRow="0" w:firstColumn="0" w:lastColumn="0" w:oddVBand="0" w:evenVBand="0" w:oddHBand="0" w:evenHBand="0" w:firstRowFirstColumn="0" w:firstRowLastColumn="0" w:lastRowFirstColumn="0" w:lastRowLastColumn="0"/>
          <w:tblHeader/>
          <w:jc w:val="left"/>
        </w:trPr>
        <w:tc>
          <w:tcPr>
            <w:tcW w:w="2533" w:type="dxa"/>
          </w:tcPr>
          <w:p w14:paraId="0AF8FAC2" w14:textId="77777777" w:rsidR="003034A4" w:rsidRPr="008C4A23" w:rsidRDefault="003034A4" w:rsidP="003034A4">
            <w:pPr>
              <w:rPr>
                <w:rFonts w:asciiTheme="minorHAnsi" w:hAnsiTheme="minorHAnsi" w:cstheme="minorHAnsi"/>
                <w:b w:val="0"/>
              </w:rPr>
            </w:pPr>
            <w:r w:rsidRPr="008C4A23">
              <w:rPr>
                <w:rFonts w:asciiTheme="minorHAnsi" w:hAnsiTheme="minorHAnsi" w:cstheme="minorHAnsi"/>
              </w:rPr>
              <w:t>Warstwa</w:t>
            </w:r>
          </w:p>
        </w:tc>
        <w:tc>
          <w:tcPr>
            <w:tcW w:w="6529" w:type="dxa"/>
          </w:tcPr>
          <w:p w14:paraId="0CB88FCA" w14:textId="77777777" w:rsidR="003034A4" w:rsidRPr="008C4A23" w:rsidRDefault="003034A4" w:rsidP="003034A4">
            <w:pPr>
              <w:rPr>
                <w:rFonts w:asciiTheme="minorHAnsi" w:hAnsiTheme="minorHAnsi" w:cstheme="minorHAnsi"/>
                <w:b w:val="0"/>
              </w:rPr>
            </w:pPr>
            <w:r w:rsidRPr="008C4A23">
              <w:rPr>
                <w:rFonts w:asciiTheme="minorHAnsi" w:hAnsiTheme="minorHAnsi" w:cstheme="minorHAnsi"/>
              </w:rPr>
              <w:t>Cel</w:t>
            </w:r>
          </w:p>
        </w:tc>
      </w:tr>
      <w:tr w:rsidR="003034A4" w:rsidRPr="008C4A23" w14:paraId="5F3E4E3C" w14:textId="77777777" w:rsidTr="00045DEC">
        <w:trPr>
          <w:jc w:val="left"/>
        </w:trPr>
        <w:tc>
          <w:tcPr>
            <w:tcW w:w="2533" w:type="dxa"/>
          </w:tcPr>
          <w:p w14:paraId="131CAD44" w14:textId="5E6541FD" w:rsidR="003034A4" w:rsidRPr="008C4A23" w:rsidRDefault="003034A4" w:rsidP="00420B8F">
            <w:pPr>
              <w:pStyle w:val="Zawartotabelki"/>
              <w:spacing w:line="288" w:lineRule="auto"/>
              <w:rPr>
                <w:rFonts w:asciiTheme="minorHAnsi" w:hAnsiTheme="minorHAnsi" w:cstheme="minorHAnsi"/>
                <w:sz w:val="16"/>
                <w:szCs w:val="16"/>
              </w:rPr>
            </w:pPr>
            <w:r w:rsidRPr="008C4A23">
              <w:rPr>
                <w:rFonts w:asciiTheme="minorHAnsi" w:hAnsiTheme="minorHAnsi" w:cstheme="minorHAnsi"/>
                <w:sz w:val="16"/>
                <w:szCs w:val="16"/>
              </w:rPr>
              <w:t>Warstwa prezentacji</w:t>
            </w:r>
          </w:p>
        </w:tc>
        <w:tc>
          <w:tcPr>
            <w:tcW w:w="6529" w:type="dxa"/>
          </w:tcPr>
          <w:p w14:paraId="4E2FD5AE" w14:textId="08FF3045" w:rsidR="003034A4" w:rsidRPr="008C4A23" w:rsidRDefault="003034A4" w:rsidP="003034A4">
            <w:pPr>
              <w:pStyle w:val="Zawartotabelki"/>
              <w:spacing w:line="288" w:lineRule="auto"/>
              <w:rPr>
                <w:rFonts w:asciiTheme="minorHAnsi" w:hAnsiTheme="minorHAnsi" w:cstheme="minorHAnsi"/>
                <w:sz w:val="16"/>
                <w:szCs w:val="16"/>
              </w:rPr>
            </w:pPr>
            <w:r w:rsidRPr="008C4A23">
              <w:rPr>
                <w:rFonts w:asciiTheme="minorHAnsi" w:hAnsiTheme="minorHAnsi" w:cstheme="minorHAnsi"/>
                <w:sz w:val="16"/>
                <w:szCs w:val="16"/>
              </w:rPr>
              <w:t>Umieszczone w niej komponenty odpowiedzialne są za bezpośrednią komunikację między użytkownikiem a systemem oraz komponenty realizujące udostępniane interfejsy.</w:t>
            </w:r>
          </w:p>
        </w:tc>
      </w:tr>
      <w:tr w:rsidR="003034A4" w:rsidRPr="008C4A23" w14:paraId="5DEFB6A6" w14:textId="77777777" w:rsidTr="00045DEC">
        <w:trPr>
          <w:jc w:val="left"/>
        </w:trPr>
        <w:tc>
          <w:tcPr>
            <w:tcW w:w="2533" w:type="dxa"/>
          </w:tcPr>
          <w:p w14:paraId="744C4FCD" w14:textId="08DD5CC1" w:rsidR="003034A4" w:rsidRPr="008C4A23" w:rsidRDefault="003034A4" w:rsidP="00420B8F">
            <w:pPr>
              <w:pStyle w:val="Zawartotabelki"/>
              <w:spacing w:line="288" w:lineRule="auto"/>
              <w:rPr>
                <w:rFonts w:asciiTheme="minorHAnsi" w:hAnsiTheme="minorHAnsi" w:cstheme="minorHAnsi"/>
                <w:sz w:val="16"/>
                <w:szCs w:val="16"/>
              </w:rPr>
            </w:pPr>
            <w:r w:rsidRPr="008C4A23">
              <w:rPr>
                <w:rFonts w:asciiTheme="minorHAnsi" w:hAnsiTheme="minorHAnsi" w:cstheme="minorHAnsi"/>
                <w:sz w:val="16"/>
                <w:szCs w:val="16"/>
              </w:rPr>
              <w:lastRenderedPageBreak/>
              <w:t>Warstwa aplikacji</w:t>
            </w:r>
          </w:p>
        </w:tc>
        <w:tc>
          <w:tcPr>
            <w:tcW w:w="6529" w:type="dxa"/>
          </w:tcPr>
          <w:p w14:paraId="2E9E5CEA" w14:textId="60B690F3" w:rsidR="003034A4" w:rsidRPr="008C4A23" w:rsidRDefault="003034A4" w:rsidP="003034A4">
            <w:pPr>
              <w:pStyle w:val="Zawartotabelki"/>
              <w:spacing w:line="288" w:lineRule="auto"/>
              <w:rPr>
                <w:rFonts w:asciiTheme="minorHAnsi" w:hAnsiTheme="minorHAnsi" w:cstheme="minorHAnsi"/>
                <w:sz w:val="16"/>
                <w:szCs w:val="16"/>
              </w:rPr>
            </w:pPr>
            <w:r w:rsidRPr="008C4A23">
              <w:rPr>
                <w:rFonts w:asciiTheme="minorHAnsi" w:hAnsiTheme="minorHAnsi" w:cstheme="minorHAnsi"/>
                <w:sz w:val="16"/>
                <w:szCs w:val="16"/>
              </w:rPr>
              <w:t xml:space="preserve">W warstwie tej znajdują się komponenty odpowiedzialne za logikę działania aplikacji. Komponenty te realizują wszystkie przypadki użycia i </w:t>
            </w:r>
            <w:r w:rsidR="00E2364D" w:rsidRPr="008C4A23">
              <w:rPr>
                <w:rFonts w:asciiTheme="minorHAnsi" w:hAnsiTheme="minorHAnsi" w:cstheme="minorHAnsi"/>
                <w:sz w:val="16"/>
                <w:szCs w:val="16"/>
              </w:rPr>
              <w:t>określają,</w:t>
            </w:r>
            <w:r w:rsidRPr="008C4A23">
              <w:rPr>
                <w:rFonts w:asciiTheme="minorHAnsi" w:hAnsiTheme="minorHAnsi" w:cstheme="minorHAnsi"/>
                <w:sz w:val="16"/>
                <w:szCs w:val="16"/>
              </w:rPr>
              <w:t xml:space="preserve"> jak ma zachować się system we współpracy z użytkownikiem.</w:t>
            </w:r>
          </w:p>
        </w:tc>
      </w:tr>
      <w:tr w:rsidR="003034A4" w:rsidRPr="008C4A23" w14:paraId="234DF7E7" w14:textId="77777777" w:rsidTr="00045DEC">
        <w:trPr>
          <w:jc w:val="left"/>
        </w:trPr>
        <w:tc>
          <w:tcPr>
            <w:tcW w:w="2533" w:type="dxa"/>
          </w:tcPr>
          <w:p w14:paraId="503EE255" w14:textId="080C2495" w:rsidR="003034A4" w:rsidRPr="008C4A23" w:rsidRDefault="003034A4" w:rsidP="003034A4">
            <w:pPr>
              <w:pStyle w:val="Zawartotabelki"/>
              <w:spacing w:line="288" w:lineRule="auto"/>
              <w:rPr>
                <w:rFonts w:asciiTheme="minorHAnsi" w:hAnsiTheme="minorHAnsi" w:cstheme="minorHAnsi"/>
                <w:sz w:val="16"/>
                <w:szCs w:val="16"/>
              </w:rPr>
            </w:pPr>
            <w:r w:rsidRPr="008C4A23">
              <w:rPr>
                <w:rFonts w:asciiTheme="minorHAnsi" w:hAnsiTheme="minorHAnsi" w:cstheme="minorHAnsi"/>
                <w:sz w:val="16"/>
                <w:szCs w:val="16"/>
              </w:rPr>
              <w:t>Warstwa logiki biznesowej</w:t>
            </w:r>
          </w:p>
        </w:tc>
        <w:tc>
          <w:tcPr>
            <w:tcW w:w="6529" w:type="dxa"/>
          </w:tcPr>
          <w:p w14:paraId="177DC387" w14:textId="73DE52C2" w:rsidR="003034A4" w:rsidRPr="008C4A23" w:rsidRDefault="003034A4" w:rsidP="00420B8F">
            <w:pPr>
              <w:pStyle w:val="Zawartotabelki"/>
              <w:spacing w:line="288" w:lineRule="auto"/>
              <w:rPr>
                <w:rFonts w:asciiTheme="minorHAnsi" w:hAnsiTheme="minorHAnsi" w:cstheme="minorHAnsi"/>
                <w:sz w:val="16"/>
                <w:szCs w:val="16"/>
              </w:rPr>
            </w:pPr>
            <w:r w:rsidRPr="008C4A23">
              <w:rPr>
                <w:rFonts w:asciiTheme="minorHAnsi" w:hAnsiTheme="minorHAnsi" w:cstheme="minorHAnsi"/>
                <w:sz w:val="16"/>
                <w:szCs w:val="16"/>
              </w:rPr>
              <w:t xml:space="preserve">W warstwie tej znajdują </w:t>
            </w:r>
            <w:r w:rsidR="00E2364D" w:rsidRPr="008C4A23">
              <w:rPr>
                <w:rFonts w:asciiTheme="minorHAnsi" w:hAnsiTheme="minorHAnsi" w:cstheme="minorHAnsi"/>
                <w:sz w:val="16"/>
                <w:szCs w:val="16"/>
              </w:rPr>
              <w:t>się komponenty</w:t>
            </w:r>
            <w:r w:rsidRPr="008C4A23">
              <w:rPr>
                <w:rFonts w:asciiTheme="minorHAnsi" w:hAnsiTheme="minorHAnsi" w:cstheme="minorHAnsi"/>
                <w:sz w:val="16"/>
                <w:szCs w:val="16"/>
              </w:rPr>
              <w:t xml:space="preserve"> związane z realizacją procesów biznesowych.</w:t>
            </w:r>
          </w:p>
        </w:tc>
      </w:tr>
      <w:tr w:rsidR="003034A4" w:rsidRPr="008C4A23" w14:paraId="7EE03C4E" w14:textId="77777777" w:rsidTr="00045DEC">
        <w:trPr>
          <w:jc w:val="left"/>
        </w:trPr>
        <w:tc>
          <w:tcPr>
            <w:tcW w:w="2533" w:type="dxa"/>
          </w:tcPr>
          <w:p w14:paraId="012C1218" w14:textId="10735DEB" w:rsidR="003034A4" w:rsidRPr="008C4A23" w:rsidRDefault="003034A4" w:rsidP="003034A4">
            <w:pPr>
              <w:pStyle w:val="Zawartotabelki"/>
              <w:spacing w:line="288" w:lineRule="auto"/>
              <w:rPr>
                <w:rFonts w:asciiTheme="minorHAnsi" w:hAnsiTheme="minorHAnsi" w:cstheme="minorHAnsi"/>
                <w:sz w:val="16"/>
                <w:szCs w:val="16"/>
              </w:rPr>
            </w:pPr>
            <w:r w:rsidRPr="008C4A23">
              <w:rPr>
                <w:rFonts w:asciiTheme="minorHAnsi" w:hAnsiTheme="minorHAnsi" w:cstheme="minorHAnsi"/>
                <w:sz w:val="16"/>
                <w:szCs w:val="16"/>
              </w:rPr>
              <w:t>Warstwa integracji</w:t>
            </w:r>
          </w:p>
        </w:tc>
        <w:tc>
          <w:tcPr>
            <w:tcW w:w="6529" w:type="dxa"/>
          </w:tcPr>
          <w:p w14:paraId="12BEC68A" w14:textId="7BAF2AC7" w:rsidR="003034A4" w:rsidRPr="008C4A23" w:rsidRDefault="003034A4" w:rsidP="003034A4">
            <w:pPr>
              <w:pStyle w:val="Zawartotabelki"/>
              <w:spacing w:line="288" w:lineRule="auto"/>
              <w:rPr>
                <w:rFonts w:asciiTheme="minorHAnsi" w:hAnsiTheme="minorHAnsi" w:cstheme="minorHAnsi"/>
                <w:sz w:val="16"/>
                <w:szCs w:val="16"/>
              </w:rPr>
            </w:pPr>
            <w:r w:rsidRPr="008C4A23">
              <w:rPr>
                <w:rFonts w:asciiTheme="minorHAnsi" w:hAnsiTheme="minorHAnsi" w:cstheme="minorHAnsi"/>
                <w:sz w:val="16"/>
                <w:szCs w:val="16"/>
              </w:rPr>
              <w:t>Odpowiada za komunikację i współpracę modułu z innym komponentami systemu AES/AIS oraz systemami zewnętrznymi.</w:t>
            </w:r>
          </w:p>
        </w:tc>
      </w:tr>
      <w:tr w:rsidR="003034A4" w:rsidRPr="008C4A23" w14:paraId="6F2EFCCB" w14:textId="77777777" w:rsidTr="00045DEC">
        <w:trPr>
          <w:jc w:val="left"/>
        </w:trPr>
        <w:tc>
          <w:tcPr>
            <w:tcW w:w="2533" w:type="dxa"/>
          </w:tcPr>
          <w:p w14:paraId="7B7685AD" w14:textId="23EBFF43" w:rsidR="003034A4" w:rsidRPr="008C4A23" w:rsidRDefault="003034A4" w:rsidP="003034A4">
            <w:pPr>
              <w:pStyle w:val="Zawartotabelki"/>
              <w:spacing w:line="288" w:lineRule="auto"/>
              <w:rPr>
                <w:rFonts w:asciiTheme="minorHAnsi" w:hAnsiTheme="minorHAnsi" w:cstheme="minorHAnsi"/>
                <w:sz w:val="16"/>
                <w:szCs w:val="16"/>
              </w:rPr>
            </w:pPr>
            <w:r w:rsidRPr="008C4A23">
              <w:rPr>
                <w:rFonts w:asciiTheme="minorHAnsi" w:hAnsiTheme="minorHAnsi" w:cstheme="minorHAnsi"/>
                <w:sz w:val="16"/>
                <w:szCs w:val="16"/>
              </w:rPr>
              <w:t>Warstwa danych</w:t>
            </w:r>
          </w:p>
        </w:tc>
        <w:tc>
          <w:tcPr>
            <w:tcW w:w="6529" w:type="dxa"/>
          </w:tcPr>
          <w:p w14:paraId="0CF33C1B" w14:textId="72566033" w:rsidR="003034A4" w:rsidRPr="008C4A23" w:rsidRDefault="003034A4" w:rsidP="003034A4">
            <w:pPr>
              <w:pStyle w:val="Zawartotabelki"/>
              <w:spacing w:line="288" w:lineRule="auto"/>
              <w:rPr>
                <w:rFonts w:asciiTheme="minorHAnsi" w:hAnsiTheme="minorHAnsi" w:cstheme="minorHAnsi"/>
                <w:sz w:val="16"/>
                <w:szCs w:val="16"/>
              </w:rPr>
            </w:pPr>
            <w:r w:rsidRPr="008C4A23">
              <w:rPr>
                <w:rFonts w:asciiTheme="minorHAnsi" w:hAnsiTheme="minorHAnsi" w:cstheme="minorHAnsi"/>
                <w:sz w:val="16"/>
                <w:szCs w:val="16"/>
              </w:rPr>
              <w:t xml:space="preserve">Odpowiada za przechowanie danych przetwarzanych w warstwach wyższych w sposób trwały.  </w:t>
            </w:r>
          </w:p>
        </w:tc>
      </w:tr>
    </w:tbl>
    <w:p w14:paraId="756E4407" w14:textId="77777777" w:rsidR="00420B8F" w:rsidRPr="008C4A23" w:rsidRDefault="00420B8F" w:rsidP="00BB01D9"/>
    <w:p w14:paraId="7836A0B5" w14:textId="77777777" w:rsidR="0066712A" w:rsidRPr="008C4A23" w:rsidRDefault="0066712A" w:rsidP="00B07170">
      <w:pPr>
        <w:pStyle w:val="Nagwek3"/>
      </w:pPr>
      <w:bookmarkStart w:id="196" w:name="_Toc176937057"/>
      <w:r w:rsidRPr="008C4A23">
        <w:t>AIS/ICS2</w:t>
      </w:r>
      <w:bookmarkEnd w:id="196"/>
    </w:p>
    <w:p w14:paraId="6D548B8F" w14:textId="489B5A17" w:rsidR="00045DEC" w:rsidRPr="008C4A23" w:rsidRDefault="00045DEC" w:rsidP="00045DEC">
      <w:pPr>
        <w:pStyle w:val="Legenda"/>
      </w:pPr>
      <w:bookmarkStart w:id="197" w:name="_Toc176937318"/>
      <w:r w:rsidRPr="008C4A23">
        <w:t xml:space="preserve">Tabela </w:t>
      </w:r>
      <w:r w:rsidR="00982509" w:rsidRPr="008C4A23">
        <w:fldChar w:fldCharType="begin"/>
      </w:r>
      <w:r w:rsidR="00982509" w:rsidRPr="008C4A23">
        <w:instrText xml:space="preserve"> SEQ Tabela \* ARABIC </w:instrText>
      </w:r>
      <w:r w:rsidR="00982509" w:rsidRPr="008C4A23">
        <w:fldChar w:fldCharType="separate"/>
      </w:r>
      <w:r w:rsidR="00BB3143" w:rsidRPr="008C4A23">
        <w:rPr>
          <w:noProof/>
        </w:rPr>
        <w:t>10</w:t>
      </w:r>
      <w:r w:rsidR="00982509" w:rsidRPr="008C4A23">
        <w:rPr>
          <w:noProof/>
        </w:rPr>
        <w:fldChar w:fldCharType="end"/>
      </w:r>
      <w:r w:rsidRPr="008C4A23">
        <w:t>. Warstwy AIS/ICS2.</w:t>
      </w:r>
      <w:bookmarkEnd w:id="197"/>
    </w:p>
    <w:tbl>
      <w:tblPr>
        <w:tblStyle w:val="StylTabelkiAsseco"/>
        <w:tblW w:w="5000" w:type="pct"/>
        <w:jc w:val="left"/>
        <w:tblInd w:w="-5" w:type="dxa"/>
        <w:tblLook w:val="04A0" w:firstRow="1" w:lastRow="0" w:firstColumn="1" w:lastColumn="0" w:noHBand="0" w:noVBand="1"/>
      </w:tblPr>
      <w:tblGrid>
        <w:gridCol w:w="2533"/>
        <w:gridCol w:w="6529"/>
      </w:tblGrid>
      <w:tr w:rsidR="0066712A" w:rsidRPr="008C4A23" w14:paraId="50534487" w14:textId="77777777" w:rsidTr="00AD0EC6">
        <w:trPr>
          <w:cnfStyle w:val="100000000000" w:firstRow="1" w:lastRow="0" w:firstColumn="0" w:lastColumn="0" w:oddVBand="0" w:evenVBand="0" w:oddHBand="0" w:evenHBand="0" w:firstRowFirstColumn="0" w:firstRowLastColumn="0" w:lastRowFirstColumn="0" w:lastRowLastColumn="0"/>
          <w:tblHeader/>
          <w:jc w:val="left"/>
        </w:trPr>
        <w:tc>
          <w:tcPr>
            <w:tcW w:w="2533" w:type="dxa"/>
          </w:tcPr>
          <w:p w14:paraId="66FDB9BD" w14:textId="77777777" w:rsidR="0066712A" w:rsidRPr="008C4A23" w:rsidRDefault="0066712A" w:rsidP="00BC250A">
            <w:pPr>
              <w:rPr>
                <w:rFonts w:asciiTheme="minorHAnsi" w:hAnsiTheme="minorHAnsi" w:cstheme="minorHAnsi"/>
                <w:b w:val="0"/>
              </w:rPr>
            </w:pPr>
            <w:r w:rsidRPr="008C4A23">
              <w:rPr>
                <w:rFonts w:asciiTheme="minorHAnsi" w:hAnsiTheme="minorHAnsi" w:cstheme="minorHAnsi"/>
              </w:rPr>
              <w:t>Warstwa</w:t>
            </w:r>
          </w:p>
        </w:tc>
        <w:tc>
          <w:tcPr>
            <w:tcW w:w="6529" w:type="dxa"/>
          </w:tcPr>
          <w:p w14:paraId="2ECB8252" w14:textId="77777777" w:rsidR="0066712A" w:rsidRPr="008C4A23" w:rsidRDefault="0066712A" w:rsidP="00BC250A">
            <w:pPr>
              <w:rPr>
                <w:rFonts w:asciiTheme="minorHAnsi" w:hAnsiTheme="minorHAnsi" w:cstheme="minorHAnsi"/>
                <w:b w:val="0"/>
              </w:rPr>
            </w:pPr>
            <w:r w:rsidRPr="008C4A23">
              <w:rPr>
                <w:rFonts w:asciiTheme="minorHAnsi" w:hAnsiTheme="minorHAnsi" w:cstheme="minorHAnsi"/>
              </w:rPr>
              <w:t>Cel</w:t>
            </w:r>
          </w:p>
        </w:tc>
      </w:tr>
      <w:tr w:rsidR="0066712A" w:rsidRPr="008C4A23" w14:paraId="6FC9E3D1" w14:textId="77777777" w:rsidTr="00AD0EC6">
        <w:trPr>
          <w:jc w:val="left"/>
        </w:trPr>
        <w:tc>
          <w:tcPr>
            <w:tcW w:w="2533" w:type="dxa"/>
          </w:tcPr>
          <w:p w14:paraId="2578C67C" w14:textId="659C458F" w:rsidR="0066712A" w:rsidRPr="008C4A23" w:rsidRDefault="0066712A" w:rsidP="00AD0EC6">
            <w:pPr>
              <w:pStyle w:val="Zawartotabelki"/>
              <w:spacing w:line="288" w:lineRule="auto"/>
              <w:rPr>
                <w:rFonts w:asciiTheme="minorHAnsi" w:hAnsiTheme="minorHAnsi" w:cstheme="minorHAnsi"/>
                <w:sz w:val="16"/>
                <w:szCs w:val="16"/>
              </w:rPr>
            </w:pPr>
            <w:r w:rsidRPr="008C4A23">
              <w:rPr>
                <w:rFonts w:asciiTheme="minorHAnsi" w:hAnsiTheme="minorHAnsi" w:cstheme="minorHAnsi"/>
                <w:sz w:val="16"/>
                <w:szCs w:val="16"/>
              </w:rPr>
              <w:t xml:space="preserve">Warstwa </w:t>
            </w:r>
            <w:r w:rsidR="00AD0EC6" w:rsidRPr="008C4A23">
              <w:rPr>
                <w:rFonts w:asciiTheme="minorHAnsi" w:hAnsiTheme="minorHAnsi" w:cstheme="minorHAnsi"/>
                <w:sz w:val="16"/>
                <w:szCs w:val="16"/>
              </w:rPr>
              <w:t>integracji</w:t>
            </w:r>
          </w:p>
        </w:tc>
        <w:tc>
          <w:tcPr>
            <w:tcW w:w="6529" w:type="dxa"/>
          </w:tcPr>
          <w:p w14:paraId="25635BEA" w14:textId="24D25A20" w:rsidR="0066712A" w:rsidRPr="008C4A23" w:rsidRDefault="00AD0EC6" w:rsidP="00BC250A">
            <w:pPr>
              <w:pStyle w:val="Zawartotabelki"/>
              <w:spacing w:line="288" w:lineRule="auto"/>
              <w:rPr>
                <w:rFonts w:asciiTheme="minorHAnsi" w:hAnsiTheme="minorHAnsi" w:cstheme="minorHAnsi"/>
                <w:sz w:val="16"/>
                <w:szCs w:val="16"/>
              </w:rPr>
            </w:pPr>
            <w:r w:rsidRPr="008C4A23">
              <w:rPr>
                <w:rFonts w:asciiTheme="minorHAnsi" w:hAnsiTheme="minorHAnsi" w:cstheme="minorHAnsi"/>
                <w:sz w:val="16"/>
                <w:szCs w:val="16"/>
              </w:rPr>
              <w:t xml:space="preserve">odpowiedzialna za wystawienie metod integracyjnych z systemami SISC oraz za obsługę komunikatów przychodzących z SEAP oraz ich weryfikację w </w:t>
            </w:r>
            <w:r w:rsidR="0084345B" w:rsidRPr="008C4A23">
              <w:rPr>
                <w:rFonts w:asciiTheme="minorHAnsi" w:hAnsiTheme="minorHAnsi" w:cstheme="minorHAnsi"/>
                <w:sz w:val="16"/>
                <w:szCs w:val="16"/>
              </w:rPr>
              <w:t>Pod</w:t>
            </w:r>
            <w:r w:rsidRPr="008C4A23">
              <w:rPr>
                <w:rFonts w:asciiTheme="minorHAnsi" w:hAnsiTheme="minorHAnsi" w:cstheme="minorHAnsi"/>
                <w:sz w:val="16"/>
                <w:szCs w:val="16"/>
              </w:rPr>
              <w:t xml:space="preserve">systemie </w:t>
            </w:r>
            <w:r w:rsidR="006F4509" w:rsidRPr="008C4A23">
              <w:rPr>
                <w:rFonts w:asciiTheme="minorHAnsi" w:hAnsiTheme="minorHAnsi" w:cstheme="minorHAnsi"/>
                <w:sz w:val="16"/>
                <w:szCs w:val="16"/>
              </w:rPr>
              <w:t>AES/WALIDATOR</w:t>
            </w:r>
            <w:r w:rsidRPr="008C4A23">
              <w:rPr>
                <w:rFonts w:asciiTheme="minorHAnsi" w:hAnsiTheme="minorHAnsi" w:cstheme="minorHAnsi"/>
                <w:sz w:val="16"/>
                <w:szCs w:val="16"/>
              </w:rPr>
              <w:t>.</w:t>
            </w:r>
          </w:p>
        </w:tc>
      </w:tr>
      <w:tr w:rsidR="0066712A" w:rsidRPr="008C4A23" w14:paraId="2087893A" w14:textId="77777777" w:rsidTr="00AD0EC6">
        <w:trPr>
          <w:jc w:val="left"/>
        </w:trPr>
        <w:tc>
          <w:tcPr>
            <w:tcW w:w="2533" w:type="dxa"/>
          </w:tcPr>
          <w:p w14:paraId="2F35B187" w14:textId="77777777" w:rsidR="0066712A" w:rsidRPr="008C4A23" w:rsidRDefault="0066712A" w:rsidP="00BC250A">
            <w:pPr>
              <w:pStyle w:val="Zawartotabelki"/>
              <w:spacing w:line="288" w:lineRule="auto"/>
              <w:rPr>
                <w:rFonts w:asciiTheme="minorHAnsi" w:hAnsiTheme="minorHAnsi" w:cstheme="minorHAnsi"/>
                <w:sz w:val="16"/>
                <w:szCs w:val="16"/>
              </w:rPr>
            </w:pPr>
            <w:r w:rsidRPr="008C4A23">
              <w:rPr>
                <w:rFonts w:asciiTheme="minorHAnsi" w:hAnsiTheme="minorHAnsi" w:cstheme="minorHAnsi"/>
                <w:sz w:val="16"/>
                <w:szCs w:val="16"/>
              </w:rPr>
              <w:t>Warstwa aplikacji</w:t>
            </w:r>
          </w:p>
        </w:tc>
        <w:tc>
          <w:tcPr>
            <w:tcW w:w="6529" w:type="dxa"/>
          </w:tcPr>
          <w:p w14:paraId="39E85166" w14:textId="04576777" w:rsidR="0066712A" w:rsidRPr="008C4A23" w:rsidRDefault="00AD0EC6" w:rsidP="00BC250A">
            <w:pPr>
              <w:pStyle w:val="Zawartotabelki"/>
              <w:spacing w:line="288" w:lineRule="auto"/>
              <w:rPr>
                <w:rFonts w:asciiTheme="minorHAnsi" w:hAnsiTheme="minorHAnsi" w:cstheme="minorHAnsi"/>
                <w:sz w:val="16"/>
                <w:szCs w:val="16"/>
              </w:rPr>
            </w:pPr>
            <w:r w:rsidRPr="008C4A23">
              <w:rPr>
                <w:rFonts w:asciiTheme="minorHAnsi" w:hAnsiTheme="minorHAnsi" w:cstheme="minorHAnsi"/>
                <w:sz w:val="16"/>
                <w:szCs w:val="16"/>
              </w:rPr>
              <w:t>odpowiedzialna za warstwę prezentacji, logikę biznesową aplikacji oraz przetwarzanie zadań w tle związanych ze ścieżką biznesową</w:t>
            </w:r>
            <w:r w:rsidR="0066712A" w:rsidRPr="008C4A23">
              <w:rPr>
                <w:rFonts w:asciiTheme="minorHAnsi" w:hAnsiTheme="minorHAnsi" w:cstheme="minorHAnsi"/>
                <w:sz w:val="16"/>
                <w:szCs w:val="16"/>
              </w:rPr>
              <w:t>.</w:t>
            </w:r>
          </w:p>
        </w:tc>
      </w:tr>
      <w:tr w:rsidR="0066712A" w:rsidRPr="008C4A23" w14:paraId="7652BC16" w14:textId="77777777" w:rsidTr="00AD0EC6">
        <w:trPr>
          <w:jc w:val="left"/>
        </w:trPr>
        <w:tc>
          <w:tcPr>
            <w:tcW w:w="2533" w:type="dxa"/>
          </w:tcPr>
          <w:p w14:paraId="64CFD83C" w14:textId="77777777" w:rsidR="0066712A" w:rsidRPr="008C4A23" w:rsidRDefault="0066712A" w:rsidP="00BC250A">
            <w:pPr>
              <w:pStyle w:val="Zawartotabelki"/>
              <w:spacing w:line="288" w:lineRule="auto"/>
              <w:rPr>
                <w:rFonts w:asciiTheme="minorHAnsi" w:hAnsiTheme="minorHAnsi" w:cstheme="minorHAnsi"/>
                <w:sz w:val="16"/>
                <w:szCs w:val="16"/>
              </w:rPr>
            </w:pPr>
            <w:r w:rsidRPr="008C4A23">
              <w:rPr>
                <w:rFonts w:asciiTheme="minorHAnsi" w:hAnsiTheme="minorHAnsi" w:cstheme="minorHAnsi"/>
                <w:sz w:val="16"/>
                <w:szCs w:val="16"/>
              </w:rPr>
              <w:t>Warstwa danych</w:t>
            </w:r>
          </w:p>
        </w:tc>
        <w:tc>
          <w:tcPr>
            <w:tcW w:w="6529" w:type="dxa"/>
          </w:tcPr>
          <w:p w14:paraId="14A76ECF" w14:textId="0B900D70" w:rsidR="0066712A" w:rsidRPr="008C4A23" w:rsidRDefault="00AD0EC6" w:rsidP="00BC250A">
            <w:pPr>
              <w:pStyle w:val="Zawartotabelki"/>
              <w:spacing w:line="288" w:lineRule="auto"/>
              <w:rPr>
                <w:rFonts w:asciiTheme="minorHAnsi" w:hAnsiTheme="minorHAnsi" w:cstheme="minorHAnsi"/>
                <w:sz w:val="16"/>
                <w:szCs w:val="16"/>
              </w:rPr>
            </w:pPr>
            <w:r w:rsidRPr="008C4A23">
              <w:rPr>
                <w:rFonts w:asciiTheme="minorHAnsi" w:hAnsiTheme="minorHAnsi" w:cstheme="minorHAnsi"/>
                <w:sz w:val="16"/>
                <w:szCs w:val="16"/>
              </w:rPr>
              <w:t>odpowiedzialna za przechowywanie oraz udostępnianie danych operacyjnych.</w:t>
            </w:r>
          </w:p>
        </w:tc>
      </w:tr>
    </w:tbl>
    <w:p w14:paraId="473D8E10" w14:textId="138BE1D7" w:rsidR="00EA0145" w:rsidRPr="008C4A23" w:rsidRDefault="00EA0145">
      <w:pPr>
        <w:spacing w:line="259" w:lineRule="auto"/>
      </w:pPr>
    </w:p>
    <w:p w14:paraId="17A046FE" w14:textId="6E4523E3" w:rsidR="00EA0145" w:rsidRPr="008C4A23" w:rsidRDefault="00EA0145" w:rsidP="00B07170">
      <w:pPr>
        <w:pStyle w:val="Nagwek3"/>
      </w:pPr>
      <w:bookmarkStart w:id="198" w:name="AIS_IMPORT_warstwy"/>
      <w:bookmarkStart w:id="199" w:name="_Toc176937058"/>
      <w:bookmarkEnd w:id="198"/>
      <w:r w:rsidRPr="008C4A23">
        <w:t>AIS/IMPORT PLUS.</w:t>
      </w:r>
      <w:bookmarkEnd w:id="199"/>
    </w:p>
    <w:p w14:paraId="75EF4DB2" w14:textId="1B242E40" w:rsidR="00EA0145" w:rsidRPr="008C4A23" w:rsidRDefault="00EA0145" w:rsidP="00EA0145"/>
    <w:p w14:paraId="3AA53394" w14:textId="34FD40FE" w:rsidR="00EA0145" w:rsidRPr="008C4A23" w:rsidRDefault="00EA0145" w:rsidP="00EA0145">
      <w:pPr>
        <w:pStyle w:val="Legenda"/>
      </w:pPr>
      <w:bookmarkStart w:id="200" w:name="_Toc176937319"/>
      <w:r w:rsidRPr="008C4A23">
        <w:t xml:space="preserve">Tabela </w:t>
      </w:r>
      <w:r w:rsidR="00982509" w:rsidRPr="008C4A23">
        <w:fldChar w:fldCharType="begin"/>
      </w:r>
      <w:r w:rsidR="00982509" w:rsidRPr="008C4A23">
        <w:instrText xml:space="preserve"> SEQ Tabela \* ARABIC </w:instrText>
      </w:r>
      <w:r w:rsidR="00982509" w:rsidRPr="008C4A23">
        <w:fldChar w:fldCharType="separate"/>
      </w:r>
      <w:r w:rsidR="00BB3143" w:rsidRPr="008C4A23">
        <w:rPr>
          <w:noProof/>
        </w:rPr>
        <w:t>11</w:t>
      </w:r>
      <w:r w:rsidR="00982509" w:rsidRPr="008C4A23">
        <w:rPr>
          <w:noProof/>
        </w:rPr>
        <w:fldChar w:fldCharType="end"/>
      </w:r>
      <w:r w:rsidR="00045DEC" w:rsidRPr="008C4A23">
        <w:rPr>
          <w:noProof/>
        </w:rPr>
        <w:t>.</w:t>
      </w:r>
      <w:r w:rsidRPr="008C4A23">
        <w:t xml:space="preserve"> Warstwy </w:t>
      </w:r>
      <w:r w:rsidR="0084345B" w:rsidRPr="008C4A23">
        <w:t>Podsystemów</w:t>
      </w:r>
      <w:r w:rsidRPr="008C4A23">
        <w:t xml:space="preserve"> AIS/IMPORT PLUS i AIS/CCI</w:t>
      </w:r>
      <w:r w:rsidR="00045DEC" w:rsidRPr="008C4A23">
        <w:t>.</w:t>
      </w:r>
      <w:bookmarkEnd w:id="200"/>
    </w:p>
    <w:tbl>
      <w:tblPr>
        <w:tblStyle w:val="StylTabelkiAsseco"/>
        <w:tblW w:w="5000" w:type="pct"/>
        <w:tblLook w:val="04A0" w:firstRow="1" w:lastRow="0" w:firstColumn="1" w:lastColumn="0" w:noHBand="0" w:noVBand="1"/>
      </w:tblPr>
      <w:tblGrid>
        <w:gridCol w:w="2536"/>
        <w:gridCol w:w="3734"/>
        <w:gridCol w:w="2792"/>
      </w:tblGrid>
      <w:tr w:rsidR="00EA0145" w:rsidRPr="008C4A23" w14:paraId="5154653D" w14:textId="77777777" w:rsidTr="00EA0145">
        <w:trPr>
          <w:cnfStyle w:val="100000000000" w:firstRow="1" w:lastRow="0" w:firstColumn="0" w:lastColumn="0" w:oddVBand="0" w:evenVBand="0" w:oddHBand="0" w:evenHBand="0" w:firstRowFirstColumn="0" w:firstRowLastColumn="0" w:lastRowFirstColumn="0" w:lastRowLastColumn="0"/>
          <w:tblHeader/>
        </w:trPr>
        <w:tc>
          <w:tcPr>
            <w:tcW w:w="2536" w:type="dxa"/>
          </w:tcPr>
          <w:p w14:paraId="76E45DD6" w14:textId="77777777" w:rsidR="00EA0145" w:rsidRPr="008C4A23" w:rsidRDefault="00EA0145" w:rsidP="00EA0145">
            <w:pPr>
              <w:rPr>
                <w:b w:val="0"/>
              </w:rPr>
            </w:pPr>
            <w:r w:rsidRPr="008C4A23">
              <w:t>Warstwa</w:t>
            </w:r>
          </w:p>
        </w:tc>
        <w:tc>
          <w:tcPr>
            <w:tcW w:w="3734" w:type="dxa"/>
          </w:tcPr>
          <w:p w14:paraId="31F0C092" w14:textId="77777777" w:rsidR="00EA0145" w:rsidRPr="008C4A23" w:rsidRDefault="00EA0145" w:rsidP="00EA0145">
            <w:pPr>
              <w:rPr>
                <w:b w:val="0"/>
              </w:rPr>
            </w:pPr>
            <w:r w:rsidRPr="008C4A23">
              <w:t>Cel</w:t>
            </w:r>
          </w:p>
        </w:tc>
        <w:tc>
          <w:tcPr>
            <w:tcW w:w="2792" w:type="dxa"/>
          </w:tcPr>
          <w:p w14:paraId="7C18752E" w14:textId="77777777" w:rsidR="00EA0145" w:rsidRPr="008C4A23" w:rsidRDefault="00EA0145" w:rsidP="00EA0145">
            <w:pPr>
              <w:rPr>
                <w:b w:val="0"/>
              </w:rPr>
            </w:pPr>
            <w:r w:rsidRPr="008C4A23">
              <w:t>Powiązanie</w:t>
            </w:r>
          </w:p>
        </w:tc>
      </w:tr>
      <w:tr w:rsidR="00EA0145" w:rsidRPr="008C4A23" w14:paraId="686DB6D2" w14:textId="77777777" w:rsidTr="00EA0145">
        <w:tc>
          <w:tcPr>
            <w:tcW w:w="2536" w:type="dxa"/>
          </w:tcPr>
          <w:p w14:paraId="2DBCB4FF" w14:textId="77777777" w:rsidR="00EA0145" w:rsidRPr="008C4A23" w:rsidRDefault="00EA0145" w:rsidP="00EA0145">
            <w:pPr>
              <w:pStyle w:val="Zawartotabelki"/>
            </w:pPr>
            <w:r w:rsidRPr="008C4A23">
              <w:t>Warstwa prezentacji</w:t>
            </w:r>
          </w:p>
        </w:tc>
        <w:tc>
          <w:tcPr>
            <w:tcW w:w="3734" w:type="dxa"/>
          </w:tcPr>
          <w:p w14:paraId="3B785A54" w14:textId="77777777" w:rsidR="00EA0145" w:rsidRPr="008C4A23" w:rsidRDefault="00EA0145" w:rsidP="00EA0145">
            <w:pPr>
              <w:pStyle w:val="Zawartotabelki"/>
            </w:pPr>
            <w:r w:rsidRPr="008C4A23">
              <w:t>Umożliwienie użytkownikowi interakcji z systemem poprzez GUI (udostępnienie przypadków użycia)</w:t>
            </w:r>
          </w:p>
        </w:tc>
        <w:tc>
          <w:tcPr>
            <w:tcW w:w="2792" w:type="dxa"/>
          </w:tcPr>
          <w:p w14:paraId="132E0B21" w14:textId="77777777" w:rsidR="00EA0145" w:rsidRPr="008C4A23" w:rsidRDefault="00EA0145" w:rsidP="00EA0145">
            <w:pPr>
              <w:pStyle w:val="Zawartotabelki"/>
            </w:pPr>
            <w:r w:rsidRPr="008C4A23">
              <w:t>Odwołuje się do warstwy aplikacji</w:t>
            </w:r>
          </w:p>
        </w:tc>
      </w:tr>
      <w:tr w:rsidR="00EA0145" w:rsidRPr="008C4A23" w14:paraId="49519241" w14:textId="77777777" w:rsidTr="00EA0145">
        <w:tc>
          <w:tcPr>
            <w:tcW w:w="2536" w:type="dxa"/>
          </w:tcPr>
          <w:p w14:paraId="540B7B37" w14:textId="77777777" w:rsidR="00EA0145" w:rsidRPr="008C4A23" w:rsidRDefault="00EA0145" w:rsidP="00EA0145">
            <w:pPr>
              <w:pStyle w:val="Zawartotabelki"/>
            </w:pPr>
            <w:r w:rsidRPr="008C4A23">
              <w:t>Warstwa aplikacji</w:t>
            </w:r>
          </w:p>
        </w:tc>
        <w:tc>
          <w:tcPr>
            <w:tcW w:w="3734" w:type="dxa"/>
          </w:tcPr>
          <w:p w14:paraId="5782E085" w14:textId="77777777" w:rsidR="00EA0145" w:rsidRPr="008C4A23" w:rsidRDefault="00EA0145" w:rsidP="00EA0145">
            <w:pPr>
              <w:pStyle w:val="Zawartotabelki"/>
            </w:pPr>
            <w:r w:rsidRPr="008C4A23">
              <w:t>Realizacja logiki aplikacji (przetwarzanie procesów biznesowych, integracja z systemami zewnętrznymi)</w:t>
            </w:r>
          </w:p>
        </w:tc>
        <w:tc>
          <w:tcPr>
            <w:tcW w:w="2792" w:type="dxa"/>
          </w:tcPr>
          <w:p w14:paraId="52EC2B9A" w14:textId="77777777" w:rsidR="00EA0145" w:rsidRPr="008C4A23" w:rsidRDefault="00EA0145" w:rsidP="00EA0145">
            <w:pPr>
              <w:pStyle w:val="Zawartotabelki"/>
            </w:pPr>
            <w:r w:rsidRPr="008C4A23">
              <w:t>Odwołuje się do warstwy danych</w:t>
            </w:r>
          </w:p>
        </w:tc>
      </w:tr>
      <w:tr w:rsidR="00EA0145" w:rsidRPr="008C4A23" w14:paraId="050A87BC" w14:textId="77777777" w:rsidTr="00EA0145">
        <w:tc>
          <w:tcPr>
            <w:tcW w:w="2536" w:type="dxa"/>
          </w:tcPr>
          <w:p w14:paraId="5964A340" w14:textId="77777777" w:rsidR="00EA0145" w:rsidRPr="008C4A23" w:rsidRDefault="00EA0145" w:rsidP="00EA0145">
            <w:pPr>
              <w:pStyle w:val="Zawartotabelki"/>
            </w:pPr>
            <w:r w:rsidRPr="008C4A23">
              <w:t>Warstwa danych</w:t>
            </w:r>
          </w:p>
        </w:tc>
        <w:tc>
          <w:tcPr>
            <w:tcW w:w="3734" w:type="dxa"/>
          </w:tcPr>
          <w:p w14:paraId="04D7ADB6" w14:textId="77777777" w:rsidR="00EA0145" w:rsidRPr="008C4A23" w:rsidRDefault="00EA0145" w:rsidP="00EA0145">
            <w:pPr>
              <w:pStyle w:val="Zawartotabelki"/>
            </w:pPr>
            <w:r w:rsidRPr="008C4A23">
              <w:t>Odpowiada za przechowywanie danych oraz za umożliwienie ich wyszukiwania</w:t>
            </w:r>
          </w:p>
        </w:tc>
        <w:tc>
          <w:tcPr>
            <w:tcW w:w="2792" w:type="dxa"/>
          </w:tcPr>
          <w:p w14:paraId="612FE253" w14:textId="77777777" w:rsidR="00EA0145" w:rsidRPr="008C4A23" w:rsidRDefault="00EA0145" w:rsidP="00EA0145">
            <w:pPr>
              <w:pStyle w:val="Zawartotabelki"/>
            </w:pPr>
            <w:r w:rsidRPr="008C4A23">
              <w:t>Brak</w:t>
            </w:r>
          </w:p>
        </w:tc>
      </w:tr>
    </w:tbl>
    <w:p w14:paraId="4242C7AA" w14:textId="54D6A93B" w:rsidR="00F73F05" w:rsidRPr="008C4A23" w:rsidRDefault="00F73F05" w:rsidP="00B07170">
      <w:pPr>
        <w:pStyle w:val="Nagwek3"/>
      </w:pPr>
      <w:bookmarkStart w:id="201" w:name="_Toc176937059"/>
      <w:r w:rsidRPr="008C4A23">
        <w:lastRenderedPageBreak/>
        <w:t>AIS/INTRASTAT</w:t>
      </w:r>
      <w:bookmarkEnd w:id="201"/>
    </w:p>
    <w:p w14:paraId="7CE99EFD" w14:textId="379CC7F9" w:rsidR="00045DEC" w:rsidRPr="008C4A23" w:rsidRDefault="00045DEC" w:rsidP="00045DEC">
      <w:pPr>
        <w:pStyle w:val="Legenda"/>
      </w:pPr>
      <w:bookmarkStart w:id="202" w:name="_Toc176937320"/>
      <w:r w:rsidRPr="008C4A23">
        <w:t xml:space="preserve">Tabela </w:t>
      </w:r>
      <w:r w:rsidR="00982509" w:rsidRPr="008C4A23">
        <w:fldChar w:fldCharType="begin"/>
      </w:r>
      <w:r w:rsidR="00982509" w:rsidRPr="008C4A23">
        <w:instrText xml:space="preserve"> SEQ Tabela \* ARABIC </w:instrText>
      </w:r>
      <w:r w:rsidR="00982509" w:rsidRPr="008C4A23">
        <w:fldChar w:fldCharType="separate"/>
      </w:r>
      <w:r w:rsidR="00BB3143" w:rsidRPr="008C4A23">
        <w:rPr>
          <w:noProof/>
        </w:rPr>
        <w:t>12</w:t>
      </w:r>
      <w:r w:rsidR="00982509" w:rsidRPr="008C4A23">
        <w:rPr>
          <w:noProof/>
        </w:rPr>
        <w:fldChar w:fldCharType="end"/>
      </w:r>
      <w:r w:rsidRPr="008C4A23">
        <w:t>. Warstwy AIS/INTRASTAT.</w:t>
      </w:r>
      <w:bookmarkEnd w:id="202"/>
    </w:p>
    <w:tbl>
      <w:tblPr>
        <w:tblStyle w:val="StylTabelkiAsseco"/>
        <w:tblW w:w="5000" w:type="pct"/>
        <w:tblLook w:val="04A0" w:firstRow="1" w:lastRow="0" w:firstColumn="1" w:lastColumn="0" w:noHBand="0" w:noVBand="1"/>
      </w:tblPr>
      <w:tblGrid>
        <w:gridCol w:w="2474"/>
        <w:gridCol w:w="3758"/>
        <w:gridCol w:w="2830"/>
      </w:tblGrid>
      <w:tr w:rsidR="00C11251" w:rsidRPr="008C4A23" w14:paraId="264DE713" w14:textId="39DB0E6D" w:rsidTr="00C11251">
        <w:trPr>
          <w:cnfStyle w:val="100000000000" w:firstRow="1" w:lastRow="0" w:firstColumn="0" w:lastColumn="0" w:oddVBand="0" w:evenVBand="0" w:oddHBand="0" w:evenHBand="0" w:firstRowFirstColumn="0" w:firstRowLastColumn="0" w:lastRowFirstColumn="0" w:lastRowLastColumn="0"/>
          <w:tblHeader/>
        </w:trPr>
        <w:tc>
          <w:tcPr>
            <w:tcW w:w="2474" w:type="dxa"/>
          </w:tcPr>
          <w:p w14:paraId="10A33545" w14:textId="77777777" w:rsidR="00C11251" w:rsidRPr="008C4A23" w:rsidRDefault="00C11251" w:rsidP="00E12AFC">
            <w:pPr>
              <w:rPr>
                <w:b w:val="0"/>
              </w:rPr>
            </w:pPr>
            <w:r w:rsidRPr="008C4A23">
              <w:t>Warstwa</w:t>
            </w:r>
          </w:p>
        </w:tc>
        <w:tc>
          <w:tcPr>
            <w:tcW w:w="3758" w:type="dxa"/>
          </w:tcPr>
          <w:p w14:paraId="76F168C9" w14:textId="10B7293E" w:rsidR="00C11251" w:rsidRPr="008C4A23" w:rsidRDefault="00C11251" w:rsidP="00E12AFC">
            <w:pPr>
              <w:rPr>
                <w:b w:val="0"/>
              </w:rPr>
            </w:pPr>
            <w:r w:rsidRPr="008C4A23">
              <w:t>Cel</w:t>
            </w:r>
          </w:p>
        </w:tc>
        <w:tc>
          <w:tcPr>
            <w:tcW w:w="2830" w:type="dxa"/>
          </w:tcPr>
          <w:p w14:paraId="23C53960" w14:textId="37280844" w:rsidR="00C11251" w:rsidRPr="008C4A23" w:rsidRDefault="00C11251" w:rsidP="00E12AFC">
            <w:r w:rsidRPr="008C4A23">
              <w:t>Powiązanie</w:t>
            </w:r>
          </w:p>
        </w:tc>
      </w:tr>
      <w:tr w:rsidR="00C11251" w:rsidRPr="008C4A23" w14:paraId="0FA0A4B3" w14:textId="6036E02E" w:rsidTr="00C11251">
        <w:tc>
          <w:tcPr>
            <w:tcW w:w="2474" w:type="dxa"/>
          </w:tcPr>
          <w:p w14:paraId="15A687B7" w14:textId="77777777" w:rsidR="00C11251" w:rsidRPr="008C4A23" w:rsidRDefault="00C11251" w:rsidP="00E12AFC">
            <w:pPr>
              <w:pStyle w:val="Zawartotabelki"/>
            </w:pPr>
            <w:r w:rsidRPr="008C4A23">
              <w:t>Warstwa prezentacji</w:t>
            </w:r>
          </w:p>
        </w:tc>
        <w:tc>
          <w:tcPr>
            <w:tcW w:w="3758" w:type="dxa"/>
          </w:tcPr>
          <w:p w14:paraId="1A001134" w14:textId="429A0F00" w:rsidR="00C11251" w:rsidRPr="008C4A23" w:rsidRDefault="00C11251" w:rsidP="00C11251">
            <w:pPr>
              <w:pStyle w:val="Zawartotabelki"/>
            </w:pPr>
            <w:r w:rsidRPr="008C4A23">
              <w:t xml:space="preserve">Warstwa grupująca klasy bezpośrednio implementujące interfejsy eksponowane na zewnątrz przez poszczególne komponenty aplikacyjne systemu. </w:t>
            </w:r>
          </w:p>
        </w:tc>
        <w:tc>
          <w:tcPr>
            <w:tcW w:w="2830" w:type="dxa"/>
          </w:tcPr>
          <w:p w14:paraId="3443296A" w14:textId="73AB5B2F" w:rsidR="00C11251" w:rsidRPr="008C4A23" w:rsidRDefault="00C11251" w:rsidP="00E12AFC">
            <w:pPr>
              <w:pStyle w:val="Zawartotabelki"/>
            </w:pPr>
            <w:r w:rsidRPr="008C4A23">
              <w:t>Warstwa odwołuje się do warstwy aplikacji.</w:t>
            </w:r>
          </w:p>
        </w:tc>
      </w:tr>
      <w:tr w:rsidR="00C11251" w:rsidRPr="008C4A23" w14:paraId="2448289A" w14:textId="0F98A625" w:rsidTr="00C11251">
        <w:tc>
          <w:tcPr>
            <w:tcW w:w="2474" w:type="dxa"/>
          </w:tcPr>
          <w:p w14:paraId="20DB3255" w14:textId="77777777" w:rsidR="00C11251" w:rsidRPr="008C4A23" w:rsidRDefault="00C11251" w:rsidP="00E12AFC">
            <w:pPr>
              <w:pStyle w:val="Zawartotabelki"/>
            </w:pPr>
            <w:r w:rsidRPr="008C4A23">
              <w:t>Warstwa aplikacji</w:t>
            </w:r>
          </w:p>
        </w:tc>
        <w:tc>
          <w:tcPr>
            <w:tcW w:w="3758" w:type="dxa"/>
          </w:tcPr>
          <w:p w14:paraId="2B242264" w14:textId="44A0AA64" w:rsidR="00C11251" w:rsidRPr="008C4A23" w:rsidRDefault="00C11251" w:rsidP="00C11251">
            <w:pPr>
              <w:pStyle w:val="Zawartotabelki"/>
            </w:pPr>
            <w:r w:rsidRPr="008C4A23">
              <w:t xml:space="preserve">Warstwa grupująca klasy realizujące usługi eksponowane przez komponenty aplikacyjne. </w:t>
            </w:r>
          </w:p>
        </w:tc>
        <w:tc>
          <w:tcPr>
            <w:tcW w:w="2830" w:type="dxa"/>
          </w:tcPr>
          <w:p w14:paraId="6E2A9CB9" w14:textId="2F316F39" w:rsidR="00C11251" w:rsidRPr="008C4A23" w:rsidRDefault="00C11251" w:rsidP="00E12AFC">
            <w:pPr>
              <w:pStyle w:val="Zawartotabelki"/>
            </w:pPr>
            <w:r w:rsidRPr="008C4A23">
              <w:t>Warstwa odwołuje się do warstwy logiki biznesowej.</w:t>
            </w:r>
          </w:p>
        </w:tc>
      </w:tr>
      <w:tr w:rsidR="00C11251" w:rsidRPr="008C4A23" w14:paraId="500FF689" w14:textId="73CB69C1" w:rsidTr="00C11251">
        <w:tc>
          <w:tcPr>
            <w:tcW w:w="2474" w:type="dxa"/>
          </w:tcPr>
          <w:p w14:paraId="7F4A605A" w14:textId="1A4203CE" w:rsidR="00C11251" w:rsidRPr="008C4A23" w:rsidRDefault="00C11251" w:rsidP="00C11251">
            <w:pPr>
              <w:pStyle w:val="Zawartotabelki"/>
            </w:pPr>
            <w:r w:rsidRPr="008C4A23">
              <w:t>Warstwa logiki biznesowej</w:t>
            </w:r>
          </w:p>
        </w:tc>
        <w:tc>
          <w:tcPr>
            <w:tcW w:w="3758" w:type="dxa"/>
          </w:tcPr>
          <w:p w14:paraId="5B8D1FF6" w14:textId="6046F43A" w:rsidR="00C11251" w:rsidRPr="008C4A23" w:rsidRDefault="00C11251" w:rsidP="00C11251">
            <w:pPr>
              <w:pStyle w:val="Zawartotabelki"/>
            </w:pPr>
            <w:r w:rsidRPr="008C4A23">
              <w:t xml:space="preserve">Warstwa grupująca klasy realizujące elementarne funkcje wchodzące w skład usług </w:t>
            </w:r>
            <w:r w:rsidR="00E2364D" w:rsidRPr="008C4A23">
              <w:t>dostarczanych</w:t>
            </w:r>
            <w:r w:rsidRPr="008C4A23">
              <w:t xml:space="preserve"> przez poszczególne komponenty. </w:t>
            </w:r>
          </w:p>
        </w:tc>
        <w:tc>
          <w:tcPr>
            <w:tcW w:w="2830" w:type="dxa"/>
          </w:tcPr>
          <w:p w14:paraId="5DA4F764" w14:textId="2024D5A4" w:rsidR="00C11251" w:rsidRPr="008C4A23" w:rsidRDefault="00C11251" w:rsidP="00E12AFC">
            <w:pPr>
              <w:pStyle w:val="Zawartotabelki"/>
            </w:pPr>
            <w:r w:rsidRPr="008C4A23">
              <w:t>Warstwa odwołuje się do warstwy integracji oraz warstwy danych.</w:t>
            </w:r>
          </w:p>
        </w:tc>
      </w:tr>
      <w:tr w:rsidR="00C11251" w:rsidRPr="008C4A23" w14:paraId="24962875" w14:textId="1CB38EEC" w:rsidTr="00C11251">
        <w:tc>
          <w:tcPr>
            <w:tcW w:w="2474" w:type="dxa"/>
          </w:tcPr>
          <w:p w14:paraId="7B926CF9" w14:textId="20112586" w:rsidR="00C11251" w:rsidRPr="008C4A23" w:rsidRDefault="00C11251" w:rsidP="00C11251">
            <w:pPr>
              <w:pStyle w:val="Zawartotabelki"/>
            </w:pPr>
            <w:r w:rsidRPr="008C4A23">
              <w:t>Warstwa integracji</w:t>
            </w:r>
          </w:p>
        </w:tc>
        <w:tc>
          <w:tcPr>
            <w:tcW w:w="3758" w:type="dxa"/>
          </w:tcPr>
          <w:p w14:paraId="3B6B75E2" w14:textId="6C28379F" w:rsidR="00C11251" w:rsidRPr="008C4A23" w:rsidRDefault="00C11251" w:rsidP="00C11251">
            <w:pPr>
              <w:pStyle w:val="Zawartotabelki"/>
            </w:pPr>
            <w:r w:rsidRPr="008C4A23">
              <w:t>Warstwa grupująca klasy "</w:t>
            </w:r>
            <w:proofErr w:type="spellStart"/>
            <w:r w:rsidRPr="008C4A23">
              <w:t>fasadujące</w:t>
            </w:r>
            <w:proofErr w:type="spellEnd"/>
            <w:r w:rsidRPr="008C4A23">
              <w:t xml:space="preserve">" odwołania do innych komponentów aplikacyjnych (zarówno wewnętrznych, jak i zewnętrznych). </w:t>
            </w:r>
          </w:p>
        </w:tc>
        <w:tc>
          <w:tcPr>
            <w:tcW w:w="2830" w:type="dxa"/>
          </w:tcPr>
          <w:p w14:paraId="2F7EB42D" w14:textId="61DDFEF1" w:rsidR="00C11251" w:rsidRPr="008C4A23" w:rsidRDefault="00C11251" w:rsidP="00E12AFC">
            <w:pPr>
              <w:pStyle w:val="Zawartotabelki"/>
            </w:pPr>
            <w:r w:rsidRPr="008C4A23">
              <w:t>Warstwa odwołuje się do warstwy danych.</w:t>
            </w:r>
          </w:p>
        </w:tc>
      </w:tr>
      <w:tr w:rsidR="00C11251" w:rsidRPr="008C4A23" w14:paraId="761E8735" w14:textId="2AD2DDEB" w:rsidTr="00C11251">
        <w:tc>
          <w:tcPr>
            <w:tcW w:w="2474" w:type="dxa"/>
          </w:tcPr>
          <w:p w14:paraId="4ECFEB6B" w14:textId="7911E1CB" w:rsidR="00C11251" w:rsidRPr="008C4A23" w:rsidRDefault="00C11251" w:rsidP="00C11251">
            <w:pPr>
              <w:pStyle w:val="Zawartotabelki"/>
            </w:pPr>
            <w:r w:rsidRPr="008C4A23">
              <w:t>Warstwa danych</w:t>
            </w:r>
          </w:p>
        </w:tc>
        <w:tc>
          <w:tcPr>
            <w:tcW w:w="3758" w:type="dxa"/>
          </w:tcPr>
          <w:p w14:paraId="19874995" w14:textId="4AB0308D" w:rsidR="00C11251" w:rsidRPr="008C4A23" w:rsidRDefault="00C11251" w:rsidP="00C11251">
            <w:pPr>
              <w:pStyle w:val="Zawartotabelki"/>
            </w:pPr>
            <w:r w:rsidRPr="008C4A23">
              <w:t xml:space="preserve">Warstwa grupująca wszystkie obiekty umieszczone w bazach danych systemu. </w:t>
            </w:r>
          </w:p>
        </w:tc>
        <w:tc>
          <w:tcPr>
            <w:tcW w:w="2830" w:type="dxa"/>
          </w:tcPr>
          <w:p w14:paraId="7698435B" w14:textId="0F84E8D5" w:rsidR="00C11251" w:rsidRPr="008C4A23" w:rsidRDefault="00C11251" w:rsidP="00E12AFC">
            <w:pPr>
              <w:pStyle w:val="Zawartotabelki"/>
            </w:pPr>
            <w:r w:rsidRPr="008C4A23">
              <w:t>Brak odwołań do innych warstw systemu.</w:t>
            </w:r>
          </w:p>
        </w:tc>
      </w:tr>
    </w:tbl>
    <w:p w14:paraId="4A271453" w14:textId="77777777" w:rsidR="00C24B06" w:rsidRPr="008C4A23" w:rsidRDefault="00C24B06" w:rsidP="00C24B06"/>
    <w:p w14:paraId="16F29C3D" w14:textId="2FDFEE0C" w:rsidR="00F73F05" w:rsidRPr="008C4A23" w:rsidRDefault="00F73F05" w:rsidP="00B07170">
      <w:pPr>
        <w:pStyle w:val="Nagwek3"/>
      </w:pPr>
      <w:bookmarkStart w:id="203" w:name="_Toc176937060"/>
      <w:r w:rsidRPr="008C4A23">
        <w:lastRenderedPageBreak/>
        <w:t>AIS/KEX</w:t>
      </w:r>
      <w:bookmarkEnd w:id="203"/>
    </w:p>
    <w:p w14:paraId="62F73113" w14:textId="77777777" w:rsidR="005B347E" w:rsidRPr="008C4A23" w:rsidRDefault="005B347E" w:rsidP="005B347E">
      <w:pPr>
        <w:keepNext/>
      </w:pPr>
      <w:r w:rsidRPr="008C4A23">
        <w:rPr>
          <w:noProof/>
          <w:lang w:eastAsia="pl-PL"/>
        </w:rPr>
        <w:drawing>
          <wp:inline distT="0" distB="0" distL="0" distR="0" wp14:anchorId="04F7B8E0" wp14:editId="2E7C2F22">
            <wp:extent cx="3803650" cy="4486910"/>
            <wp:effectExtent l="0" t="0" r="6350" b="8890"/>
            <wp:docPr id="1512904534" name="Obraz 1512904534"/>
            <wp:cNvGraphicFramePr/>
            <a:graphic xmlns:a="http://schemas.openxmlformats.org/drawingml/2006/main">
              <a:graphicData uri="http://schemas.openxmlformats.org/drawingml/2006/picture">
                <pic:pic xmlns:pic="http://schemas.openxmlformats.org/drawingml/2006/picture">
                  <pic:nvPicPr>
                    <pic:cNvPr id="13" name="Obraz 13"/>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3803650" cy="4486910"/>
                    </a:xfrm>
                    <a:prstGeom prst="rect">
                      <a:avLst/>
                    </a:prstGeom>
                    <a:noFill/>
                    <a:ln>
                      <a:noFill/>
                    </a:ln>
                  </pic:spPr>
                </pic:pic>
              </a:graphicData>
            </a:graphic>
          </wp:inline>
        </w:drawing>
      </w:r>
    </w:p>
    <w:p w14:paraId="3CBC0E56" w14:textId="440E8D31" w:rsidR="005B347E" w:rsidRPr="008C4A23" w:rsidRDefault="005B347E" w:rsidP="005B347E">
      <w:pPr>
        <w:pStyle w:val="Legenda"/>
      </w:pPr>
      <w:bookmarkStart w:id="204" w:name="_Toc176937265"/>
      <w:r w:rsidRPr="008C4A23">
        <w:t xml:space="preserve">Rysunek </w:t>
      </w:r>
      <w:r w:rsidR="00982509" w:rsidRPr="008C4A23">
        <w:fldChar w:fldCharType="begin"/>
      </w:r>
      <w:r w:rsidR="00982509" w:rsidRPr="008C4A23">
        <w:instrText xml:space="preserve"> SEQ Rysunek \* ARABIC </w:instrText>
      </w:r>
      <w:r w:rsidR="00982509" w:rsidRPr="008C4A23">
        <w:fldChar w:fldCharType="separate"/>
      </w:r>
      <w:r w:rsidR="00C0746E" w:rsidRPr="008C4A23">
        <w:rPr>
          <w:noProof/>
        </w:rPr>
        <w:t>46</w:t>
      </w:r>
      <w:r w:rsidR="00982509" w:rsidRPr="008C4A23">
        <w:rPr>
          <w:noProof/>
        </w:rPr>
        <w:fldChar w:fldCharType="end"/>
      </w:r>
      <w:r w:rsidR="00045DEC" w:rsidRPr="008C4A23">
        <w:rPr>
          <w:noProof/>
        </w:rPr>
        <w:t>.</w:t>
      </w:r>
      <w:r w:rsidRPr="008C4A23">
        <w:t xml:space="preserve"> AIS/KEX - warstwy systemu i komponenty</w:t>
      </w:r>
      <w:r w:rsidR="00045DEC" w:rsidRPr="008C4A23">
        <w:t>.</w:t>
      </w:r>
      <w:bookmarkEnd w:id="204"/>
    </w:p>
    <w:p w14:paraId="29C55142" w14:textId="77777777" w:rsidR="005B347E" w:rsidRPr="008C4A23" w:rsidRDefault="005B347E" w:rsidP="005B347E"/>
    <w:p w14:paraId="1E03930B" w14:textId="4070EC93" w:rsidR="00045DEC" w:rsidRPr="008C4A23" w:rsidRDefault="00045DEC" w:rsidP="00045DEC">
      <w:pPr>
        <w:pStyle w:val="Legenda"/>
      </w:pPr>
      <w:bookmarkStart w:id="205" w:name="_Toc176937321"/>
      <w:r w:rsidRPr="008C4A23">
        <w:t xml:space="preserve">Tabela </w:t>
      </w:r>
      <w:r w:rsidR="00982509" w:rsidRPr="008C4A23">
        <w:fldChar w:fldCharType="begin"/>
      </w:r>
      <w:r w:rsidR="00982509" w:rsidRPr="008C4A23">
        <w:instrText xml:space="preserve"> SEQ Tabela \* ARABIC </w:instrText>
      </w:r>
      <w:r w:rsidR="00982509" w:rsidRPr="008C4A23">
        <w:fldChar w:fldCharType="separate"/>
      </w:r>
      <w:r w:rsidR="00BB3143" w:rsidRPr="008C4A23">
        <w:rPr>
          <w:noProof/>
        </w:rPr>
        <w:t>13</w:t>
      </w:r>
      <w:r w:rsidR="00982509" w:rsidRPr="008C4A23">
        <w:rPr>
          <w:noProof/>
        </w:rPr>
        <w:fldChar w:fldCharType="end"/>
      </w:r>
      <w:r w:rsidRPr="008C4A23">
        <w:t>. Warstwy AIS/KEX.</w:t>
      </w:r>
      <w:bookmarkEnd w:id="205"/>
    </w:p>
    <w:tbl>
      <w:tblPr>
        <w:tblStyle w:val="StylTabelkiAsseco"/>
        <w:tblW w:w="5000" w:type="pct"/>
        <w:tblLook w:val="04A0" w:firstRow="1" w:lastRow="0" w:firstColumn="1" w:lastColumn="0" w:noHBand="0" w:noVBand="1"/>
      </w:tblPr>
      <w:tblGrid>
        <w:gridCol w:w="2537"/>
        <w:gridCol w:w="3733"/>
        <w:gridCol w:w="2792"/>
      </w:tblGrid>
      <w:tr w:rsidR="00F73F05" w:rsidRPr="008C4A23" w14:paraId="06164562" w14:textId="77777777" w:rsidTr="00045DEC">
        <w:trPr>
          <w:cnfStyle w:val="100000000000" w:firstRow="1" w:lastRow="0" w:firstColumn="0" w:lastColumn="0" w:oddVBand="0" w:evenVBand="0" w:oddHBand="0" w:evenHBand="0" w:firstRowFirstColumn="0" w:firstRowLastColumn="0" w:lastRowFirstColumn="0" w:lastRowLastColumn="0"/>
          <w:tblHeader/>
        </w:trPr>
        <w:tc>
          <w:tcPr>
            <w:tcW w:w="2537" w:type="dxa"/>
          </w:tcPr>
          <w:p w14:paraId="28EC0B49" w14:textId="77777777" w:rsidR="00F73F05" w:rsidRPr="008C4A23" w:rsidRDefault="00F73F05" w:rsidP="003D7C20">
            <w:pPr>
              <w:rPr>
                <w:b w:val="0"/>
                <w:sz w:val="16"/>
                <w:szCs w:val="16"/>
              </w:rPr>
            </w:pPr>
            <w:r w:rsidRPr="008C4A23">
              <w:rPr>
                <w:sz w:val="16"/>
                <w:szCs w:val="16"/>
              </w:rPr>
              <w:t>Warstwa</w:t>
            </w:r>
          </w:p>
        </w:tc>
        <w:tc>
          <w:tcPr>
            <w:tcW w:w="3733" w:type="dxa"/>
          </w:tcPr>
          <w:p w14:paraId="0279B3EF" w14:textId="77777777" w:rsidR="00F73F05" w:rsidRPr="008C4A23" w:rsidRDefault="00F73F05" w:rsidP="003D7C20">
            <w:pPr>
              <w:rPr>
                <w:b w:val="0"/>
                <w:sz w:val="16"/>
                <w:szCs w:val="16"/>
              </w:rPr>
            </w:pPr>
            <w:r w:rsidRPr="008C4A23">
              <w:rPr>
                <w:sz w:val="16"/>
                <w:szCs w:val="16"/>
              </w:rPr>
              <w:t>Cel</w:t>
            </w:r>
          </w:p>
        </w:tc>
        <w:tc>
          <w:tcPr>
            <w:tcW w:w="2792" w:type="dxa"/>
          </w:tcPr>
          <w:p w14:paraId="11F88516" w14:textId="77777777" w:rsidR="00F73F05" w:rsidRPr="008C4A23" w:rsidRDefault="00F73F05" w:rsidP="003D7C20">
            <w:pPr>
              <w:rPr>
                <w:b w:val="0"/>
                <w:sz w:val="16"/>
                <w:szCs w:val="16"/>
              </w:rPr>
            </w:pPr>
            <w:r w:rsidRPr="008C4A23">
              <w:rPr>
                <w:sz w:val="16"/>
                <w:szCs w:val="16"/>
              </w:rPr>
              <w:t>Powiązanie</w:t>
            </w:r>
          </w:p>
        </w:tc>
      </w:tr>
      <w:tr w:rsidR="00F73F05" w:rsidRPr="008C4A23" w14:paraId="3D73F44E" w14:textId="77777777" w:rsidTr="00045DEC">
        <w:tc>
          <w:tcPr>
            <w:tcW w:w="2537" w:type="dxa"/>
          </w:tcPr>
          <w:p w14:paraId="1F708769" w14:textId="77777777" w:rsidR="00F73F05" w:rsidRPr="008C4A23" w:rsidRDefault="00F73F05" w:rsidP="003D7C20">
            <w:pPr>
              <w:pStyle w:val="Zawartotabelki"/>
              <w:spacing w:line="288" w:lineRule="auto"/>
              <w:rPr>
                <w:sz w:val="16"/>
                <w:szCs w:val="16"/>
              </w:rPr>
            </w:pPr>
            <w:r w:rsidRPr="008C4A23">
              <w:rPr>
                <w:sz w:val="16"/>
                <w:szCs w:val="16"/>
              </w:rPr>
              <w:t>Warstwa prezentacji</w:t>
            </w:r>
          </w:p>
        </w:tc>
        <w:tc>
          <w:tcPr>
            <w:tcW w:w="3733" w:type="dxa"/>
          </w:tcPr>
          <w:p w14:paraId="3B079392" w14:textId="77777777" w:rsidR="00F73F05" w:rsidRPr="008C4A23" w:rsidRDefault="00F73F05" w:rsidP="003D7C20">
            <w:pPr>
              <w:pStyle w:val="Zawartotabelki"/>
              <w:spacing w:line="288" w:lineRule="auto"/>
              <w:rPr>
                <w:sz w:val="16"/>
                <w:szCs w:val="16"/>
              </w:rPr>
            </w:pPr>
            <w:r w:rsidRPr="008C4A23">
              <w:rPr>
                <w:sz w:val="16"/>
                <w:szCs w:val="16"/>
              </w:rPr>
              <w:t>Umożliwienie użytkownikowi interakcji z systemem poprzez GUI (udostępnienie przypadków użycia)</w:t>
            </w:r>
          </w:p>
        </w:tc>
        <w:tc>
          <w:tcPr>
            <w:tcW w:w="2792" w:type="dxa"/>
          </w:tcPr>
          <w:p w14:paraId="2CB52C5F" w14:textId="77777777" w:rsidR="00F73F05" w:rsidRPr="008C4A23" w:rsidRDefault="00F73F05" w:rsidP="003D7C20">
            <w:pPr>
              <w:pStyle w:val="Zawartotabelki"/>
              <w:spacing w:line="288" w:lineRule="auto"/>
              <w:rPr>
                <w:sz w:val="16"/>
                <w:szCs w:val="16"/>
              </w:rPr>
            </w:pPr>
            <w:r w:rsidRPr="008C4A23">
              <w:rPr>
                <w:sz w:val="16"/>
                <w:szCs w:val="16"/>
              </w:rPr>
              <w:t>Odwołuje się do warstwy aplikacji</w:t>
            </w:r>
          </w:p>
        </w:tc>
      </w:tr>
      <w:tr w:rsidR="00F73F05" w:rsidRPr="008C4A23" w14:paraId="05C82549" w14:textId="77777777" w:rsidTr="00045DEC">
        <w:tc>
          <w:tcPr>
            <w:tcW w:w="2537" w:type="dxa"/>
          </w:tcPr>
          <w:p w14:paraId="24702C3B" w14:textId="77777777" w:rsidR="00F73F05" w:rsidRPr="008C4A23" w:rsidRDefault="00F73F05" w:rsidP="003D7C20">
            <w:pPr>
              <w:pStyle w:val="Zawartotabelki"/>
              <w:spacing w:line="288" w:lineRule="auto"/>
              <w:rPr>
                <w:sz w:val="16"/>
                <w:szCs w:val="16"/>
              </w:rPr>
            </w:pPr>
            <w:r w:rsidRPr="008C4A23">
              <w:rPr>
                <w:sz w:val="16"/>
                <w:szCs w:val="16"/>
              </w:rPr>
              <w:t>Warstwa aplikacji</w:t>
            </w:r>
          </w:p>
        </w:tc>
        <w:tc>
          <w:tcPr>
            <w:tcW w:w="3733" w:type="dxa"/>
          </w:tcPr>
          <w:p w14:paraId="7E5D8961" w14:textId="77777777" w:rsidR="00F73F05" w:rsidRPr="008C4A23" w:rsidRDefault="00F73F05" w:rsidP="003D7C20">
            <w:pPr>
              <w:pStyle w:val="Zawartotabelki"/>
              <w:spacing w:line="288" w:lineRule="auto"/>
              <w:rPr>
                <w:sz w:val="16"/>
                <w:szCs w:val="16"/>
              </w:rPr>
            </w:pPr>
            <w:r w:rsidRPr="008C4A23">
              <w:rPr>
                <w:sz w:val="16"/>
                <w:szCs w:val="16"/>
              </w:rPr>
              <w:t>Realizacja logiki aplikacji (przetwarzanie procesów biznesowych, integracja z systemami zewnętrznymi)</w:t>
            </w:r>
          </w:p>
        </w:tc>
        <w:tc>
          <w:tcPr>
            <w:tcW w:w="2792" w:type="dxa"/>
          </w:tcPr>
          <w:p w14:paraId="656C460C" w14:textId="77777777" w:rsidR="00F73F05" w:rsidRPr="008C4A23" w:rsidRDefault="00F73F05" w:rsidP="003D7C20">
            <w:pPr>
              <w:pStyle w:val="Zawartotabelki"/>
              <w:spacing w:line="288" w:lineRule="auto"/>
              <w:rPr>
                <w:sz w:val="16"/>
                <w:szCs w:val="16"/>
              </w:rPr>
            </w:pPr>
            <w:r w:rsidRPr="008C4A23">
              <w:rPr>
                <w:sz w:val="16"/>
                <w:szCs w:val="16"/>
              </w:rPr>
              <w:t>Odwołuje się do warstwy danych</w:t>
            </w:r>
          </w:p>
        </w:tc>
      </w:tr>
      <w:tr w:rsidR="00F73F05" w:rsidRPr="008C4A23" w14:paraId="27ED2178" w14:textId="77777777" w:rsidTr="00045DEC">
        <w:tc>
          <w:tcPr>
            <w:tcW w:w="2537" w:type="dxa"/>
          </w:tcPr>
          <w:p w14:paraId="6A4B1CB6" w14:textId="77777777" w:rsidR="00F73F05" w:rsidRPr="008C4A23" w:rsidRDefault="00F73F05" w:rsidP="003D7C20">
            <w:pPr>
              <w:pStyle w:val="Zawartotabelki"/>
              <w:spacing w:line="288" w:lineRule="auto"/>
              <w:rPr>
                <w:sz w:val="16"/>
                <w:szCs w:val="16"/>
              </w:rPr>
            </w:pPr>
            <w:r w:rsidRPr="008C4A23">
              <w:rPr>
                <w:sz w:val="16"/>
                <w:szCs w:val="16"/>
              </w:rPr>
              <w:t>Warstwa danych</w:t>
            </w:r>
          </w:p>
        </w:tc>
        <w:tc>
          <w:tcPr>
            <w:tcW w:w="3733" w:type="dxa"/>
          </w:tcPr>
          <w:p w14:paraId="5E995EFD" w14:textId="77777777" w:rsidR="00F73F05" w:rsidRPr="008C4A23" w:rsidRDefault="00F73F05" w:rsidP="003D7C20">
            <w:pPr>
              <w:pStyle w:val="Zawartotabelki"/>
              <w:spacing w:line="288" w:lineRule="auto"/>
              <w:rPr>
                <w:sz w:val="16"/>
                <w:szCs w:val="16"/>
              </w:rPr>
            </w:pPr>
            <w:r w:rsidRPr="008C4A23">
              <w:rPr>
                <w:sz w:val="16"/>
                <w:szCs w:val="16"/>
              </w:rPr>
              <w:t>Odpowiada za przechowywanie danych oraz za umożliwienie ich wyszukiwania</w:t>
            </w:r>
          </w:p>
        </w:tc>
        <w:tc>
          <w:tcPr>
            <w:tcW w:w="2792" w:type="dxa"/>
          </w:tcPr>
          <w:p w14:paraId="3CDDE6D4" w14:textId="77777777" w:rsidR="00F73F05" w:rsidRPr="008C4A23" w:rsidRDefault="00F73F05" w:rsidP="003D7C20">
            <w:pPr>
              <w:pStyle w:val="Zawartotabelki"/>
              <w:spacing w:line="288" w:lineRule="auto"/>
              <w:rPr>
                <w:sz w:val="16"/>
                <w:szCs w:val="16"/>
              </w:rPr>
            </w:pPr>
            <w:r w:rsidRPr="008C4A23">
              <w:rPr>
                <w:sz w:val="16"/>
                <w:szCs w:val="16"/>
              </w:rPr>
              <w:t>Brak</w:t>
            </w:r>
          </w:p>
        </w:tc>
      </w:tr>
    </w:tbl>
    <w:p w14:paraId="560F005A" w14:textId="77777777" w:rsidR="00EA0145" w:rsidRPr="008C4A23" w:rsidRDefault="00EA0145" w:rsidP="00EA0145"/>
    <w:p w14:paraId="396DF5FD" w14:textId="3F1EF35B" w:rsidR="004B6EE7" w:rsidRPr="008C4A23" w:rsidRDefault="004B6EE7" w:rsidP="00B07170">
      <w:pPr>
        <w:pStyle w:val="Nagwek3"/>
      </w:pPr>
      <w:bookmarkStart w:id="206" w:name="_Toc176937061"/>
      <w:r w:rsidRPr="008C4A23">
        <w:lastRenderedPageBreak/>
        <w:t>AIS/</w:t>
      </w:r>
      <w:r w:rsidR="00915398" w:rsidRPr="008C4A23">
        <w:t>TQS</w:t>
      </w:r>
      <w:r w:rsidRPr="008C4A23">
        <w:t xml:space="preserve"> PLUS.</w:t>
      </w:r>
      <w:bookmarkEnd w:id="206"/>
    </w:p>
    <w:p w14:paraId="6BDB5D8F" w14:textId="3491DE2E" w:rsidR="004B6EE7" w:rsidRPr="008C4A23" w:rsidRDefault="004B6EE7" w:rsidP="004B6EE7">
      <w:pPr>
        <w:pStyle w:val="Legenda"/>
      </w:pPr>
      <w:bookmarkStart w:id="207" w:name="_Toc176937322"/>
      <w:r w:rsidRPr="008C4A23">
        <w:t xml:space="preserve">Tabela </w:t>
      </w:r>
      <w:r w:rsidR="00982509" w:rsidRPr="008C4A23">
        <w:fldChar w:fldCharType="begin"/>
      </w:r>
      <w:r w:rsidR="00982509" w:rsidRPr="008C4A23">
        <w:instrText xml:space="preserve"> SEQ Tabela \* ARABIC </w:instrText>
      </w:r>
      <w:r w:rsidR="00982509" w:rsidRPr="008C4A23">
        <w:fldChar w:fldCharType="separate"/>
      </w:r>
      <w:r w:rsidR="00BB3143" w:rsidRPr="008C4A23">
        <w:rPr>
          <w:noProof/>
        </w:rPr>
        <w:t>14</w:t>
      </w:r>
      <w:r w:rsidR="00982509" w:rsidRPr="008C4A23">
        <w:rPr>
          <w:noProof/>
        </w:rPr>
        <w:fldChar w:fldCharType="end"/>
      </w:r>
      <w:r w:rsidR="00045DEC" w:rsidRPr="008C4A23">
        <w:rPr>
          <w:noProof/>
        </w:rPr>
        <w:t>.</w:t>
      </w:r>
      <w:r w:rsidRPr="008C4A23">
        <w:t xml:space="preserve"> </w:t>
      </w:r>
      <w:r w:rsidR="00930076" w:rsidRPr="008C4A23">
        <w:t>W</w:t>
      </w:r>
      <w:r w:rsidRPr="008C4A23">
        <w:t>arstw</w:t>
      </w:r>
      <w:r w:rsidR="00930076" w:rsidRPr="008C4A23">
        <w:t xml:space="preserve">y </w:t>
      </w:r>
      <w:r w:rsidR="0084345B" w:rsidRPr="008C4A23">
        <w:t>Pod</w:t>
      </w:r>
      <w:r w:rsidRPr="008C4A23">
        <w:t>systemu AIS/TQS PLUS</w:t>
      </w:r>
      <w:r w:rsidR="00045DEC" w:rsidRPr="008C4A23">
        <w:t>.</w:t>
      </w:r>
      <w:bookmarkEnd w:id="207"/>
    </w:p>
    <w:tbl>
      <w:tblPr>
        <w:tblStyle w:val="StylTabelkiAsseco"/>
        <w:tblW w:w="5000" w:type="pct"/>
        <w:tblLook w:val="04A0" w:firstRow="1" w:lastRow="0" w:firstColumn="1" w:lastColumn="0" w:noHBand="0" w:noVBand="1"/>
      </w:tblPr>
      <w:tblGrid>
        <w:gridCol w:w="2537"/>
        <w:gridCol w:w="3733"/>
        <w:gridCol w:w="2792"/>
      </w:tblGrid>
      <w:tr w:rsidR="004B6EE7" w:rsidRPr="008C4A23" w14:paraId="3790788E" w14:textId="77777777" w:rsidTr="00915398">
        <w:trPr>
          <w:cnfStyle w:val="100000000000" w:firstRow="1" w:lastRow="0" w:firstColumn="0" w:lastColumn="0" w:oddVBand="0" w:evenVBand="0" w:oddHBand="0" w:evenHBand="0" w:firstRowFirstColumn="0" w:firstRowLastColumn="0" w:lastRowFirstColumn="0" w:lastRowLastColumn="0"/>
          <w:tblHeader/>
        </w:trPr>
        <w:tc>
          <w:tcPr>
            <w:tcW w:w="2537" w:type="dxa"/>
          </w:tcPr>
          <w:p w14:paraId="59A139D9" w14:textId="77777777" w:rsidR="004B6EE7" w:rsidRPr="008C4A23" w:rsidRDefault="004B6EE7" w:rsidP="00915398">
            <w:pPr>
              <w:rPr>
                <w:rFonts w:asciiTheme="minorHAnsi" w:hAnsiTheme="minorHAnsi"/>
                <w:b w:val="0"/>
                <w:sz w:val="16"/>
                <w:szCs w:val="16"/>
              </w:rPr>
            </w:pPr>
            <w:r w:rsidRPr="008C4A23">
              <w:rPr>
                <w:rFonts w:asciiTheme="minorHAnsi" w:hAnsiTheme="minorHAnsi"/>
                <w:sz w:val="16"/>
                <w:szCs w:val="16"/>
              </w:rPr>
              <w:t>Warstwa</w:t>
            </w:r>
          </w:p>
        </w:tc>
        <w:tc>
          <w:tcPr>
            <w:tcW w:w="3733" w:type="dxa"/>
          </w:tcPr>
          <w:p w14:paraId="19352043" w14:textId="77777777" w:rsidR="004B6EE7" w:rsidRPr="008C4A23" w:rsidRDefault="004B6EE7" w:rsidP="00915398">
            <w:pPr>
              <w:rPr>
                <w:rFonts w:asciiTheme="minorHAnsi" w:hAnsiTheme="minorHAnsi"/>
                <w:b w:val="0"/>
                <w:sz w:val="16"/>
                <w:szCs w:val="16"/>
              </w:rPr>
            </w:pPr>
            <w:r w:rsidRPr="008C4A23">
              <w:rPr>
                <w:rFonts w:asciiTheme="minorHAnsi" w:hAnsiTheme="minorHAnsi"/>
                <w:sz w:val="16"/>
                <w:szCs w:val="16"/>
              </w:rPr>
              <w:t>Cel</w:t>
            </w:r>
          </w:p>
        </w:tc>
        <w:tc>
          <w:tcPr>
            <w:tcW w:w="2792" w:type="dxa"/>
          </w:tcPr>
          <w:p w14:paraId="2623696E" w14:textId="77777777" w:rsidR="004B6EE7" w:rsidRPr="008C4A23" w:rsidRDefault="004B6EE7" w:rsidP="00915398">
            <w:pPr>
              <w:rPr>
                <w:rFonts w:asciiTheme="minorHAnsi" w:hAnsiTheme="minorHAnsi"/>
                <w:b w:val="0"/>
                <w:sz w:val="16"/>
                <w:szCs w:val="16"/>
              </w:rPr>
            </w:pPr>
            <w:r w:rsidRPr="008C4A23">
              <w:rPr>
                <w:rFonts w:asciiTheme="minorHAnsi" w:hAnsiTheme="minorHAnsi"/>
                <w:sz w:val="16"/>
                <w:szCs w:val="16"/>
              </w:rPr>
              <w:t>Powiązanie</w:t>
            </w:r>
          </w:p>
        </w:tc>
      </w:tr>
      <w:tr w:rsidR="004B6EE7" w:rsidRPr="008C4A23" w14:paraId="4FF7CDFE" w14:textId="77777777" w:rsidTr="00915398">
        <w:tc>
          <w:tcPr>
            <w:tcW w:w="2537" w:type="dxa"/>
          </w:tcPr>
          <w:p w14:paraId="3C6DA006" w14:textId="77777777" w:rsidR="004B6EE7" w:rsidRPr="008C4A23" w:rsidRDefault="004B6EE7" w:rsidP="00915398">
            <w:pPr>
              <w:pStyle w:val="Zawartotabelki"/>
              <w:spacing w:line="288" w:lineRule="auto"/>
              <w:rPr>
                <w:rFonts w:asciiTheme="minorHAnsi" w:hAnsiTheme="minorHAnsi"/>
                <w:sz w:val="16"/>
                <w:szCs w:val="16"/>
              </w:rPr>
            </w:pPr>
            <w:r w:rsidRPr="008C4A23">
              <w:rPr>
                <w:rFonts w:asciiTheme="minorHAnsi" w:hAnsiTheme="minorHAnsi"/>
                <w:sz w:val="16"/>
                <w:szCs w:val="16"/>
              </w:rPr>
              <w:t>Warstwa prezentacji</w:t>
            </w:r>
          </w:p>
        </w:tc>
        <w:tc>
          <w:tcPr>
            <w:tcW w:w="3733" w:type="dxa"/>
          </w:tcPr>
          <w:p w14:paraId="54A0E81C" w14:textId="77777777" w:rsidR="004B6EE7" w:rsidRPr="008C4A23" w:rsidRDefault="004B6EE7" w:rsidP="00915398">
            <w:pPr>
              <w:pStyle w:val="Zawartotabelki"/>
              <w:spacing w:line="288" w:lineRule="auto"/>
              <w:rPr>
                <w:rFonts w:asciiTheme="minorHAnsi" w:hAnsiTheme="minorHAnsi"/>
                <w:sz w:val="16"/>
                <w:szCs w:val="16"/>
              </w:rPr>
            </w:pPr>
            <w:r w:rsidRPr="008C4A23">
              <w:rPr>
                <w:rFonts w:asciiTheme="minorHAnsi" w:hAnsiTheme="minorHAnsi"/>
                <w:sz w:val="16"/>
                <w:szCs w:val="16"/>
              </w:rPr>
              <w:t>Umożliwienie użytkownikowi interakcji z systemem poprzez GUI (udostępnienie przypadków użycia)</w:t>
            </w:r>
          </w:p>
        </w:tc>
        <w:tc>
          <w:tcPr>
            <w:tcW w:w="2792" w:type="dxa"/>
          </w:tcPr>
          <w:p w14:paraId="3BF56386" w14:textId="77777777" w:rsidR="004B6EE7" w:rsidRPr="008C4A23" w:rsidRDefault="004B6EE7" w:rsidP="00915398">
            <w:pPr>
              <w:pStyle w:val="Zawartotabelki"/>
              <w:spacing w:line="288" w:lineRule="auto"/>
              <w:rPr>
                <w:rFonts w:asciiTheme="minorHAnsi" w:hAnsiTheme="minorHAnsi"/>
                <w:sz w:val="16"/>
                <w:szCs w:val="16"/>
              </w:rPr>
            </w:pPr>
            <w:r w:rsidRPr="008C4A23">
              <w:rPr>
                <w:rFonts w:asciiTheme="minorHAnsi" w:hAnsiTheme="minorHAnsi"/>
                <w:sz w:val="16"/>
                <w:szCs w:val="16"/>
              </w:rPr>
              <w:t>Odwołuje się do warstwy aplikacji</w:t>
            </w:r>
          </w:p>
        </w:tc>
      </w:tr>
      <w:tr w:rsidR="004B6EE7" w:rsidRPr="008C4A23" w14:paraId="70E9E949" w14:textId="77777777" w:rsidTr="00915398">
        <w:tc>
          <w:tcPr>
            <w:tcW w:w="2537" w:type="dxa"/>
          </w:tcPr>
          <w:p w14:paraId="70A65998" w14:textId="77777777" w:rsidR="004B6EE7" w:rsidRPr="008C4A23" w:rsidRDefault="004B6EE7" w:rsidP="00915398">
            <w:pPr>
              <w:pStyle w:val="Zawartotabelki"/>
              <w:spacing w:line="288" w:lineRule="auto"/>
              <w:rPr>
                <w:rFonts w:asciiTheme="minorHAnsi" w:hAnsiTheme="minorHAnsi"/>
                <w:sz w:val="16"/>
                <w:szCs w:val="16"/>
              </w:rPr>
            </w:pPr>
            <w:r w:rsidRPr="008C4A23">
              <w:rPr>
                <w:rFonts w:asciiTheme="minorHAnsi" w:hAnsiTheme="minorHAnsi"/>
                <w:sz w:val="16"/>
                <w:szCs w:val="16"/>
              </w:rPr>
              <w:t>Warstwa aplikacji</w:t>
            </w:r>
          </w:p>
        </w:tc>
        <w:tc>
          <w:tcPr>
            <w:tcW w:w="3733" w:type="dxa"/>
          </w:tcPr>
          <w:p w14:paraId="38C811A2" w14:textId="77777777" w:rsidR="004B6EE7" w:rsidRPr="008C4A23" w:rsidRDefault="004B6EE7" w:rsidP="00915398">
            <w:pPr>
              <w:pStyle w:val="Zawartotabelki"/>
              <w:spacing w:line="288" w:lineRule="auto"/>
              <w:rPr>
                <w:rFonts w:asciiTheme="minorHAnsi" w:hAnsiTheme="minorHAnsi"/>
                <w:sz w:val="16"/>
                <w:szCs w:val="16"/>
              </w:rPr>
            </w:pPr>
            <w:r w:rsidRPr="008C4A23">
              <w:rPr>
                <w:rFonts w:asciiTheme="minorHAnsi" w:hAnsiTheme="minorHAnsi"/>
                <w:sz w:val="16"/>
                <w:szCs w:val="16"/>
              </w:rPr>
              <w:t>Realizacja logiki aplikacji (przetwarzanie procesów biznesowych, integracja z systemami zewnętrznymi)</w:t>
            </w:r>
          </w:p>
        </w:tc>
        <w:tc>
          <w:tcPr>
            <w:tcW w:w="2792" w:type="dxa"/>
          </w:tcPr>
          <w:p w14:paraId="6E593F9A" w14:textId="77777777" w:rsidR="004B6EE7" w:rsidRPr="008C4A23" w:rsidRDefault="004B6EE7" w:rsidP="00915398">
            <w:pPr>
              <w:pStyle w:val="Zawartotabelki"/>
              <w:spacing w:line="288" w:lineRule="auto"/>
              <w:rPr>
                <w:rFonts w:asciiTheme="minorHAnsi" w:hAnsiTheme="minorHAnsi"/>
                <w:sz w:val="16"/>
                <w:szCs w:val="16"/>
              </w:rPr>
            </w:pPr>
            <w:r w:rsidRPr="008C4A23">
              <w:rPr>
                <w:rFonts w:asciiTheme="minorHAnsi" w:hAnsiTheme="minorHAnsi"/>
                <w:sz w:val="16"/>
                <w:szCs w:val="16"/>
              </w:rPr>
              <w:t>Odwołuje się do warstwy danych</w:t>
            </w:r>
          </w:p>
        </w:tc>
      </w:tr>
      <w:tr w:rsidR="004B6EE7" w:rsidRPr="008C4A23" w14:paraId="242AC5C1" w14:textId="77777777" w:rsidTr="00915398">
        <w:tc>
          <w:tcPr>
            <w:tcW w:w="2537" w:type="dxa"/>
          </w:tcPr>
          <w:p w14:paraId="58A7768D" w14:textId="77777777" w:rsidR="004B6EE7" w:rsidRPr="008C4A23" w:rsidRDefault="004B6EE7" w:rsidP="00915398">
            <w:pPr>
              <w:pStyle w:val="Zawartotabelki"/>
              <w:spacing w:line="288" w:lineRule="auto"/>
              <w:rPr>
                <w:rFonts w:asciiTheme="minorHAnsi" w:hAnsiTheme="minorHAnsi"/>
                <w:sz w:val="16"/>
                <w:szCs w:val="16"/>
              </w:rPr>
            </w:pPr>
            <w:r w:rsidRPr="008C4A23">
              <w:rPr>
                <w:rFonts w:asciiTheme="minorHAnsi" w:hAnsiTheme="minorHAnsi"/>
                <w:sz w:val="16"/>
                <w:szCs w:val="16"/>
              </w:rPr>
              <w:t>Warstwa danych</w:t>
            </w:r>
          </w:p>
        </w:tc>
        <w:tc>
          <w:tcPr>
            <w:tcW w:w="3733" w:type="dxa"/>
          </w:tcPr>
          <w:p w14:paraId="2B7BE1C1" w14:textId="77777777" w:rsidR="004B6EE7" w:rsidRPr="008C4A23" w:rsidRDefault="004B6EE7" w:rsidP="00915398">
            <w:pPr>
              <w:pStyle w:val="Zawartotabelki"/>
              <w:spacing w:line="288" w:lineRule="auto"/>
              <w:rPr>
                <w:rFonts w:asciiTheme="minorHAnsi" w:hAnsiTheme="minorHAnsi"/>
                <w:sz w:val="16"/>
                <w:szCs w:val="16"/>
              </w:rPr>
            </w:pPr>
            <w:r w:rsidRPr="008C4A23">
              <w:rPr>
                <w:rFonts w:asciiTheme="minorHAnsi" w:hAnsiTheme="minorHAnsi"/>
                <w:sz w:val="16"/>
                <w:szCs w:val="16"/>
              </w:rPr>
              <w:t>Odpowiada za przechowywanie danych oraz za umożliwienie ich wyszukiwania</w:t>
            </w:r>
          </w:p>
        </w:tc>
        <w:tc>
          <w:tcPr>
            <w:tcW w:w="2792" w:type="dxa"/>
          </w:tcPr>
          <w:p w14:paraId="4A907D7B" w14:textId="77777777" w:rsidR="004B6EE7" w:rsidRPr="008C4A23" w:rsidRDefault="004B6EE7" w:rsidP="00915398">
            <w:pPr>
              <w:pStyle w:val="Zawartotabelki"/>
              <w:spacing w:line="288" w:lineRule="auto"/>
              <w:rPr>
                <w:rFonts w:asciiTheme="minorHAnsi" w:hAnsiTheme="minorHAnsi"/>
                <w:sz w:val="16"/>
                <w:szCs w:val="16"/>
              </w:rPr>
            </w:pPr>
            <w:r w:rsidRPr="008C4A23">
              <w:rPr>
                <w:rFonts w:asciiTheme="minorHAnsi" w:hAnsiTheme="minorHAnsi"/>
                <w:sz w:val="16"/>
                <w:szCs w:val="16"/>
              </w:rPr>
              <w:t>Brak</w:t>
            </w:r>
          </w:p>
        </w:tc>
      </w:tr>
    </w:tbl>
    <w:p w14:paraId="13C5F2A5" w14:textId="77777777" w:rsidR="004B6EE7" w:rsidRPr="008C4A23" w:rsidRDefault="004B6EE7" w:rsidP="004B6EE7"/>
    <w:p w14:paraId="4EFCE4BC" w14:textId="77777777" w:rsidR="004B6EE7" w:rsidRPr="008C4A23" w:rsidRDefault="004B6EE7" w:rsidP="004B6EE7"/>
    <w:p w14:paraId="0AD6880F" w14:textId="288D934C" w:rsidR="00930076" w:rsidRPr="008C4A23" w:rsidRDefault="00930076" w:rsidP="00B07170">
      <w:pPr>
        <w:pStyle w:val="Nagwek3"/>
      </w:pPr>
      <w:bookmarkStart w:id="208" w:name="_Toc176937062"/>
      <w:r w:rsidRPr="008C4A23">
        <w:t>AIS/VAT.</w:t>
      </w:r>
      <w:bookmarkEnd w:id="208"/>
    </w:p>
    <w:p w14:paraId="5754AFD5" w14:textId="00E5D591" w:rsidR="00930076" w:rsidRPr="008C4A23" w:rsidRDefault="00930076" w:rsidP="00930076">
      <w:pPr>
        <w:pStyle w:val="Legenda"/>
      </w:pPr>
      <w:bookmarkStart w:id="209" w:name="_Toc176937323"/>
      <w:r w:rsidRPr="008C4A23">
        <w:t xml:space="preserve">Tabela </w:t>
      </w:r>
      <w:r w:rsidR="00982509" w:rsidRPr="008C4A23">
        <w:fldChar w:fldCharType="begin"/>
      </w:r>
      <w:r w:rsidR="00982509" w:rsidRPr="008C4A23">
        <w:instrText xml:space="preserve"> SEQ Tabela \* ARABIC </w:instrText>
      </w:r>
      <w:r w:rsidR="00982509" w:rsidRPr="008C4A23">
        <w:fldChar w:fldCharType="separate"/>
      </w:r>
      <w:r w:rsidR="00BB3143" w:rsidRPr="008C4A23">
        <w:rPr>
          <w:noProof/>
        </w:rPr>
        <w:t>15</w:t>
      </w:r>
      <w:r w:rsidR="00982509" w:rsidRPr="008C4A23">
        <w:rPr>
          <w:noProof/>
        </w:rPr>
        <w:fldChar w:fldCharType="end"/>
      </w:r>
      <w:r w:rsidR="00045DEC" w:rsidRPr="008C4A23">
        <w:rPr>
          <w:noProof/>
        </w:rPr>
        <w:t>.</w:t>
      </w:r>
      <w:r w:rsidRPr="008C4A23">
        <w:t xml:space="preserve"> Warstwy </w:t>
      </w:r>
      <w:r w:rsidR="0084345B" w:rsidRPr="008C4A23">
        <w:t>Pod</w:t>
      </w:r>
      <w:r w:rsidRPr="008C4A23">
        <w:t>systemu AIS/TQS PLUS.</w:t>
      </w:r>
      <w:bookmarkEnd w:id="209"/>
    </w:p>
    <w:tbl>
      <w:tblPr>
        <w:tblStyle w:val="StylTabelkiAsseco"/>
        <w:tblW w:w="5000" w:type="pct"/>
        <w:tblLook w:val="04A0" w:firstRow="1" w:lastRow="0" w:firstColumn="1" w:lastColumn="0" w:noHBand="0" w:noVBand="1"/>
      </w:tblPr>
      <w:tblGrid>
        <w:gridCol w:w="2537"/>
        <w:gridCol w:w="3733"/>
        <w:gridCol w:w="2792"/>
      </w:tblGrid>
      <w:tr w:rsidR="00930076" w:rsidRPr="008C4A23" w14:paraId="675B96E9" w14:textId="77777777" w:rsidTr="00930076">
        <w:trPr>
          <w:cnfStyle w:val="100000000000" w:firstRow="1" w:lastRow="0" w:firstColumn="0" w:lastColumn="0" w:oddVBand="0" w:evenVBand="0" w:oddHBand="0" w:evenHBand="0" w:firstRowFirstColumn="0" w:firstRowLastColumn="0" w:lastRowFirstColumn="0" w:lastRowLastColumn="0"/>
          <w:tblHeader/>
        </w:trPr>
        <w:tc>
          <w:tcPr>
            <w:tcW w:w="2537" w:type="dxa"/>
          </w:tcPr>
          <w:p w14:paraId="36F7C930" w14:textId="77777777" w:rsidR="00930076" w:rsidRPr="008C4A23" w:rsidRDefault="00930076" w:rsidP="009B1B42">
            <w:pPr>
              <w:rPr>
                <w:rFonts w:asciiTheme="minorHAnsi" w:hAnsiTheme="minorHAnsi"/>
                <w:b w:val="0"/>
                <w:sz w:val="16"/>
                <w:szCs w:val="16"/>
              </w:rPr>
            </w:pPr>
            <w:r w:rsidRPr="008C4A23">
              <w:rPr>
                <w:rFonts w:asciiTheme="minorHAnsi" w:hAnsiTheme="minorHAnsi"/>
                <w:sz w:val="16"/>
                <w:szCs w:val="16"/>
              </w:rPr>
              <w:t>Warstwa</w:t>
            </w:r>
          </w:p>
        </w:tc>
        <w:tc>
          <w:tcPr>
            <w:tcW w:w="3733" w:type="dxa"/>
          </w:tcPr>
          <w:p w14:paraId="5AEE09E8" w14:textId="77777777" w:rsidR="00930076" w:rsidRPr="008C4A23" w:rsidRDefault="00930076" w:rsidP="009B1B42">
            <w:pPr>
              <w:rPr>
                <w:rFonts w:asciiTheme="minorHAnsi" w:hAnsiTheme="minorHAnsi"/>
                <w:b w:val="0"/>
                <w:sz w:val="16"/>
                <w:szCs w:val="16"/>
              </w:rPr>
            </w:pPr>
            <w:r w:rsidRPr="008C4A23">
              <w:rPr>
                <w:rFonts w:asciiTheme="minorHAnsi" w:hAnsiTheme="minorHAnsi"/>
                <w:sz w:val="16"/>
                <w:szCs w:val="16"/>
              </w:rPr>
              <w:t>Cel</w:t>
            </w:r>
          </w:p>
        </w:tc>
        <w:tc>
          <w:tcPr>
            <w:tcW w:w="2792" w:type="dxa"/>
          </w:tcPr>
          <w:p w14:paraId="78FEF074" w14:textId="77777777" w:rsidR="00930076" w:rsidRPr="008C4A23" w:rsidRDefault="00930076" w:rsidP="009B1B42">
            <w:pPr>
              <w:rPr>
                <w:rFonts w:asciiTheme="minorHAnsi" w:hAnsiTheme="minorHAnsi"/>
                <w:b w:val="0"/>
                <w:sz w:val="16"/>
                <w:szCs w:val="16"/>
              </w:rPr>
            </w:pPr>
            <w:r w:rsidRPr="008C4A23">
              <w:rPr>
                <w:rFonts w:asciiTheme="minorHAnsi" w:hAnsiTheme="minorHAnsi"/>
                <w:sz w:val="16"/>
                <w:szCs w:val="16"/>
              </w:rPr>
              <w:t>Powiązanie</w:t>
            </w:r>
          </w:p>
        </w:tc>
      </w:tr>
      <w:tr w:rsidR="00930076" w:rsidRPr="008C4A23" w14:paraId="254B820D" w14:textId="77777777" w:rsidTr="00930076">
        <w:tc>
          <w:tcPr>
            <w:tcW w:w="2537" w:type="dxa"/>
          </w:tcPr>
          <w:p w14:paraId="3FB963C1" w14:textId="77777777" w:rsidR="00930076" w:rsidRPr="008C4A23" w:rsidRDefault="00930076" w:rsidP="009B1B42">
            <w:pPr>
              <w:pStyle w:val="Zawartotabelki"/>
              <w:rPr>
                <w:rFonts w:asciiTheme="minorHAnsi" w:hAnsiTheme="minorHAnsi" w:cs="Times New Roman"/>
                <w:sz w:val="16"/>
                <w:szCs w:val="16"/>
              </w:rPr>
            </w:pPr>
            <w:r w:rsidRPr="008C4A23">
              <w:rPr>
                <w:rFonts w:asciiTheme="minorHAnsi" w:hAnsiTheme="minorHAnsi" w:cs="Times New Roman"/>
                <w:sz w:val="16"/>
                <w:szCs w:val="16"/>
              </w:rPr>
              <w:t>Warstwa prezentacji</w:t>
            </w:r>
          </w:p>
        </w:tc>
        <w:tc>
          <w:tcPr>
            <w:tcW w:w="3733" w:type="dxa"/>
          </w:tcPr>
          <w:p w14:paraId="4634A74C" w14:textId="77777777" w:rsidR="00930076" w:rsidRPr="008C4A23" w:rsidRDefault="00930076" w:rsidP="009B1B42">
            <w:pPr>
              <w:pStyle w:val="Zawartotabelki"/>
              <w:rPr>
                <w:rFonts w:asciiTheme="minorHAnsi" w:hAnsiTheme="minorHAnsi" w:cs="Times New Roman"/>
                <w:sz w:val="16"/>
                <w:szCs w:val="16"/>
              </w:rPr>
            </w:pPr>
            <w:r w:rsidRPr="008C4A23">
              <w:rPr>
                <w:rFonts w:asciiTheme="minorHAnsi" w:hAnsiTheme="minorHAnsi" w:cs="Times New Roman"/>
                <w:sz w:val="16"/>
                <w:szCs w:val="16"/>
              </w:rPr>
              <w:t>Umożliwienie użytkownikowi interakcji z systemem poprzez GUI (udostępnienie przypadków użycia)</w:t>
            </w:r>
          </w:p>
        </w:tc>
        <w:tc>
          <w:tcPr>
            <w:tcW w:w="2792" w:type="dxa"/>
          </w:tcPr>
          <w:p w14:paraId="6D02F3AF" w14:textId="77777777" w:rsidR="00930076" w:rsidRPr="008C4A23" w:rsidRDefault="00930076" w:rsidP="009B1B42">
            <w:pPr>
              <w:pStyle w:val="Zawartotabelki"/>
              <w:rPr>
                <w:rFonts w:asciiTheme="minorHAnsi" w:hAnsiTheme="minorHAnsi" w:cs="Times New Roman"/>
                <w:sz w:val="16"/>
                <w:szCs w:val="16"/>
              </w:rPr>
            </w:pPr>
            <w:r w:rsidRPr="008C4A23">
              <w:rPr>
                <w:rFonts w:asciiTheme="minorHAnsi" w:hAnsiTheme="minorHAnsi" w:cs="Times New Roman"/>
                <w:sz w:val="16"/>
                <w:szCs w:val="16"/>
              </w:rPr>
              <w:t>Odwołuje się do warstwy aplikacji</w:t>
            </w:r>
          </w:p>
        </w:tc>
      </w:tr>
      <w:tr w:rsidR="00930076" w:rsidRPr="008C4A23" w14:paraId="08D6CF70" w14:textId="77777777" w:rsidTr="00930076">
        <w:tc>
          <w:tcPr>
            <w:tcW w:w="2537" w:type="dxa"/>
          </w:tcPr>
          <w:p w14:paraId="5CC901C4" w14:textId="77777777" w:rsidR="00930076" w:rsidRPr="008C4A23" w:rsidRDefault="00930076" w:rsidP="009B1B42">
            <w:pPr>
              <w:pStyle w:val="Zawartotabelki"/>
              <w:rPr>
                <w:rFonts w:asciiTheme="minorHAnsi" w:hAnsiTheme="minorHAnsi" w:cs="Times New Roman"/>
                <w:sz w:val="16"/>
                <w:szCs w:val="16"/>
              </w:rPr>
            </w:pPr>
            <w:r w:rsidRPr="008C4A23">
              <w:rPr>
                <w:rFonts w:asciiTheme="minorHAnsi" w:hAnsiTheme="minorHAnsi" w:cs="Times New Roman"/>
                <w:sz w:val="16"/>
                <w:szCs w:val="16"/>
              </w:rPr>
              <w:t>Warstwa aplikacji</w:t>
            </w:r>
          </w:p>
        </w:tc>
        <w:tc>
          <w:tcPr>
            <w:tcW w:w="3733" w:type="dxa"/>
          </w:tcPr>
          <w:p w14:paraId="26559C43" w14:textId="77777777" w:rsidR="00930076" w:rsidRPr="008C4A23" w:rsidRDefault="00930076" w:rsidP="009B1B42">
            <w:pPr>
              <w:pStyle w:val="Zawartotabelki"/>
              <w:rPr>
                <w:rFonts w:asciiTheme="minorHAnsi" w:hAnsiTheme="minorHAnsi" w:cs="Times New Roman"/>
                <w:sz w:val="16"/>
                <w:szCs w:val="16"/>
              </w:rPr>
            </w:pPr>
            <w:r w:rsidRPr="008C4A23">
              <w:rPr>
                <w:rFonts w:asciiTheme="minorHAnsi" w:hAnsiTheme="minorHAnsi" w:cs="Times New Roman"/>
                <w:sz w:val="16"/>
                <w:szCs w:val="16"/>
              </w:rPr>
              <w:t>Realizacja logiki aplikacji (przetwarzanie procesów biznesowych, integracja z systemami zewnętrznymi)</w:t>
            </w:r>
          </w:p>
        </w:tc>
        <w:tc>
          <w:tcPr>
            <w:tcW w:w="2792" w:type="dxa"/>
          </w:tcPr>
          <w:p w14:paraId="3D588AEF" w14:textId="77777777" w:rsidR="00930076" w:rsidRPr="008C4A23" w:rsidRDefault="00930076" w:rsidP="009B1B42">
            <w:pPr>
              <w:pStyle w:val="Zawartotabelki"/>
              <w:rPr>
                <w:rFonts w:asciiTheme="minorHAnsi" w:hAnsiTheme="minorHAnsi" w:cs="Times New Roman"/>
                <w:sz w:val="16"/>
                <w:szCs w:val="16"/>
              </w:rPr>
            </w:pPr>
            <w:r w:rsidRPr="008C4A23">
              <w:rPr>
                <w:rFonts w:asciiTheme="minorHAnsi" w:hAnsiTheme="minorHAnsi" w:cs="Times New Roman"/>
                <w:sz w:val="16"/>
                <w:szCs w:val="16"/>
              </w:rPr>
              <w:t>Odwołuje się do warstwy danych</w:t>
            </w:r>
          </w:p>
        </w:tc>
      </w:tr>
      <w:tr w:rsidR="00930076" w:rsidRPr="008C4A23" w14:paraId="1388EC25" w14:textId="77777777" w:rsidTr="00930076">
        <w:tc>
          <w:tcPr>
            <w:tcW w:w="2537" w:type="dxa"/>
          </w:tcPr>
          <w:p w14:paraId="33E0C2A5" w14:textId="77777777" w:rsidR="00930076" w:rsidRPr="008C4A23" w:rsidRDefault="00930076" w:rsidP="009B1B42">
            <w:pPr>
              <w:pStyle w:val="Zawartotabelki"/>
              <w:rPr>
                <w:rFonts w:asciiTheme="minorHAnsi" w:hAnsiTheme="minorHAnsi" w:cs="Times New Roman"/>
                <w:sz w:val="16"/>
                <w:szCs w:val="16"/>
              </w:rPr>
            </w:pPr>
            <w:r w:rsidRPr="008C4A23">
              <w:rPr>
                <w:rFonts w:asciiTheme="minorHAnsi" w:hAnsiTheme="minorHAnsi" w:cs="Times New Roman"/>
                <w:sz w:val="16"/>
                <w:szCs w:val="16"/>
              </w:rPr>
              <w:t>Warstwa danych</w:t>
            </w:r>
          </w:p>
        </w:tc>
        <w:tc>
          <w:tcPr>
            <w:tcW w:w="3733" w:type="dxa"/>
          </w:tcPr>
          <w:p w14:paraId="50980E4E" w14:textId="77777777" w:rsidR="00930076" w:rsidRPr="008C4A23" w:rsidRDefault="00930076" w:rsidP="009B1B42">
            <w:pPr>
              <w:pStyle w:val="Zawartotabelki"/>
              <w:rPr>
                <w:rFonts w:asciiTheme="minorHAnsi" w:hAnsiTheme="minorHAnsi" w:cs="Times New Roman"/>
                <w:sz w:val="16"/>
                <w:szCs w:val="16"/>
              </w:rPr>
            </w:pPr>
            <w:r w:rsidRPr="008C4A23">
              <w:rPr>
                <w:rFonts w:asciiTheme="minorHAnsi" w:hAnsiTheme="minorHAnsi" w:cs="Times New Roman"/>
                <w:sz w:val="16"/>
                <w:szCs w:val="16"/>
              </w:rPr>
              <w:t>Odpowiada za przechowywanie danych oraz za umożliwienie ich wyszukiwania</w:t>
            </w:r>
          </w:p>
        </w:tc>
        <w:tc>
          <w:tcPr>
            <w:tcW w:w="2792" w:type="dxa"/>
          </w:tcPr>
          <w:p w14:paraId="7469A26C" w14:textId="77777777" w:rsidR="00930076" w:rsidRPr="008C4A23" w:rsidRDefault="00930076" w:rsidP="009B1B42">
            <w:pPr>
              <w:pStyle w:val="Zawartotabelki"/>
              <w:rPr>
                <w:rFonts w:asciiTheme="minorHAnsi" w:hAnsiTheme="minorHAnsi" w:cs="Times New Roman"/>
                <w:sz w:val="16"/>
                <w:szCs w:val="16"/>
              </w:rPr>
            </w:pPr>
            <w:r w:rsidRPr="008C4A23">
              <w:rPr>
                <w:rFonts w:asciiTheme="minorHAnsi" w:hAnsiTheme="minorHAnsi" w:cs="Times New Roman"/>
                <w:sz w:val="16"/>
                <w:szCs w:val="16"/>
              </w:rPr>
              <w:t>Brak</w:t>
            </w:r>
          </w:p>
        </w:tc>
      </w:tr>
    </w:tbl>
    <w:p w14:paraId="7863BD8F" w14:textId="0DE67708" w:rsidR="00EA0145" w:rsidRPr="008C4A23" w:rsidRDefault="00EA0145">
      <w:pPr>
        <w:spacing w:line="259" w:lineRule="auto"/>
      </w:pPr>
    </w:p>
    <w:p w14:paraId="24CA9D3D" w14:textId="113BF848" w:rsidR="00F229BF" w:rsidRPr="008C4A23" w:rsidRDefault="00F229BF" w:rsidP="00B07170">
      <w:pPr>
        <w:pStyle w:val="Nagwek2"/>
      </w:pPr>
      <w:bookmarkStart w:id="210" w:name="_Toc176937063"/>
      <w:r w:rsidRPr="008C4A23">
        <w:t>AES</w:t>
      </w:r>
      <w:bookmarkEnd w:id="210"/>
    </w:p>
    <w:p w14:paraId="4E1BE672" w14:textId="77777777" w:rsidR="00F229BF" w:rsidRPr="008C4A23" w:rsidRDefault="00F229BF" w:rsidP="00B07170">
      <w:pPr>
        <w:pStyle w:val="Nagwek3"/>
      </w:pPr>
      <w:bookmarkStart w:id="211" w:name="_Toc176937064"/>
      <w:r w:rsidRPr="008C4A23">
        <w:t>AES/ECS2 PLUS</w:t>
      </w:r>
      <w:bookmarkEnd w:id="211"/>
    </w:p>
    <w:p w14:paraId="3A2FDC6C" w14:textId="55CACD4C" w:rsidR="00702BE5" w:rsidRPr="008C4A23" w:rsidRDefault="00702BE5" w:rsidP="00702BE5">
      <w:pPr>
        <w:pStyle w:val="Legenda"/>
      </w:pPr>
      <w:bookmarkStart w:id="212" w:name="_Toc176937324"/>
      <w:r w:rsidRPr="008C4A23">
        <w:t xml:space="preserve">Tabela </w:t>
      </w:r>
      <w:r w:rsidR="00982509" w:rsidRPr="008C4A23">
        <w:fldChar w:fldCharType="begin"/>
      </w:r>
      <w:r w:rsidR="00982509" w:rsidRPr="008C4A23">
        <w:instrText xml:space="preserve"> SEQ Tabela \* ARABIC </w:instrText>
      </w:r>
      <w:r w:rsidR="00982509" w:rsidRPr="008C4A23">
        <w:fldChar w:fldCharType="separate"/>
      </w:r>
      <w:r w:rsidR="00BB3143" w:rsidRPr="008C4A23">
        <w:rPr>
          <w:noProof/>
        </w:rPr>
        <w:t>16</w:t>
      </w:r>
      <w:r w:rsidR="00982509" w:rsidRPr="008C4A23">
        <w:rPr>
          <w:noProof/>
        </w:rPr>
        <w:fldChar w:fldCharType="end"/>
      </w:r>
      <w:r w:rsidR="00045DEC" w:rsidRPr="008C4A23">
        <w:rPr>
          <w:noProof/>
        </w:rPr>
        <w:t>.</w:t>
      </w:r>
      <w:r w:rsidRPr="008C4A23">
        <w:t xml:space="preserve"> Warstwy </w:t>
      </w:r>
      <w:r w:rsidR="0084345B" w:rsidRPr="008C4A23">
        <w:t>Pod</w:t>
      </w:r>
      <w:r w:rsidRPr="008C4A23">
        <w:t>systemu AES/ECS2 PLUS.</w:t>
      </w:r>
      <w:bookmarkEnd w:id="212"/>
    </w:p>
    <w:tbl>
      <w:tblPr>
        <w:tblStyle w:val="StylTabelkiAsseco"/>
        <w:tblW w:w="5000" w:type="pct"/>
        <w:tblLook w:val="04A0" w:firstRow="1" w:lastRow="0" w:firstColumn="1" w:lastColumn="0" w:noHBand="0" w:noVBand="1"/>
      </w:tblPr>
      <w:tblGrid>
        <w:gridCol w:w="2537"/>
        <w:gridCol w:w="6525"/>
      </w:tblGrid>
      <w:tr w:rsidR="00702BE5" w:rsidRPr="008C4A23" w14:paraId="2664E7F5" w14:textId="77777777" w:rsidTr="00F70F0A">
        <w:trPr>
          <w:cnfStyle w:val="100000000000" w:firstRow="1" w:lastRow="0" w:firstColumn="0" w:lastColumn="0" w:oddVBand="0" w:evenVBand="0" w:oddHBand="0" w:evenHBand="0" w:firstRowFirstColumn="0" w:firstRowLastColumn="0" w:lastRowFirstColumn="0" w:lastRowLastColumn="0"/>
          <w:tblHeader/>
        </w:trPr>
        <w:tc>
          <w:tcPr>
            <w:tcW w:w="2537" w:type="dxa"/>
          </w:tcPr>
          <w:p w14:paraId="459B7EFD" w14:textId="77777777" w:rsidR="00702BE5" w:rsidRPr="008C4A23" w:rsidRDefault="00702BE5" w:rsidP="00F70F0A">
            <w:pPr>
              <w:rPr>
                <w:rFonts w:asciiTheme="minorHAnsi" w:hAnsiTheme="minorHAnsi"/>
                <w:b w:val="0"/>
                <w:sz w:val="16"/>
                <w:szCs w:val="16"/>
              </w:rPr>
            </w:pPr>
            <w:r w:rsidRPr="008C4A23">
              <w:rPr>
                <w:rFonts w:asciiTheme="minorHAnsi" w:hAnsiTheme="minorHAnsi"/>
                <w:sz w:val="16"/>
                <w:szCs w:val="16"/>
              </w:rPr>
              <w:t>Warstwa</w:t>
            </w:r>
          </w:p>
        </w:tc>
        <w:tc>
          <w:tcPr>
            <w:tcW w:w="6525" w:type="dxa"/>
          </w:tcPr>
          <w:p w14:paraId="78105A4B" w14:textId="0C94BC31" w:rsidR="00702BE5" w:rsidRPr="008C4A23" w:rsidRDefault="00702BE5" w:rsidP="00702BE5">
            <w:pPr>
              <w:rPr>
                <w:rFonts w:asciiTheme="minorHAnsi" w:hAnsiTheme="minorHAnsi"/>
                <w:b w:val="0"/>
                <w:sz w:val="16"/>
                <w:szCs w:val="16"/>
              </w:rPr>
            </w:pPr>
            <w:r w:rsidRPr="008C4A23">
              <w:rPr>
                <w:rFonts w:asciiTheme="minorHAnsi" w:hAnsiTheme="minorHAnsi"/>
                <w:sz w:val="16"/>
                <w:szCs w:val="16"/>
              </w:rPr>
              <w:t>Opis</w:t>
            </w:r>
          </w:p>
        </w:tc>
      </w:tr>
      <w:tr w:rsidR="00702BE5" w:rsidRPr="008C4A23" w14:paraId="716B3FE3" w14:textId="77777777" w:rsidTr="00F70F0A">
        <w:tc>
          <w:tcPr>
            <w:tcW w:w="2537" w:type="dxa"/>
          </w:tcPr>
          <w:p w14:paraId="08236D76" w14:textId="77777777" w:rsidR="00702BE5" w:rsidRPr="008C4A23" w:rsidRDefault="00702BE5" w:rsidP="00F70F0A">
            <w:pPr>
              <w:pStyle w:val="Zawartotabelki"/>
              <w:rPr>
                <w:rFonts w:asciiTheme="minorHAnsi" w:hAnsiTheme="minorHAnsi" w:cs="Times New Roman"/>
                <w:sz w:val="16"/>
                <w:szCs w:val="16"/>
              </w:rPr>
            </w:pPr>
            <w:r w:rsidRPr="008C4A23">
              <w:rPr>
                <w:rFonts w:asciiTheme="minorHAnsi" w:hAnsiTheme="minorHAnsi" w:cs="Times New Roman"/>
                <w:sz w:val="16"/>
                <w:szCs w:val="16"/>
              </w:rPr>
              <w:t>Warstwa prezentacji</w:t>
            </w:r>
          </w:p>
        </w:tc>
        <w:tc>
          <w:tcPr>
            <w:tcW w:w="6525" w:type="dxa"/>
          </w:tcPr>
          <w:p w14:paraId="5577D676" w14:textId="6AAB5973" w:rsidR="00702BE5" w:rsidRPr="008C4A23" w:rsidRDefault="00702BE5" w:rsidP="00F70F0A">
            <w:pPr>
              <w:pStyle w:val="Zawartotabelki"/>
              <w:rPr>
                <w:rFonts w:asciiTheme="minorHAnsi" w:hAnsiTheme="minorHAnsi" w:cs="Times New Roman"/>
                <w:sz w:val="16"/>
                <w:szCs w:val="16"/>
              </w:rPr>
            </w:pPr>
            <w:r w:rsidRPr="008C4A23">
              <w:rPr>
                <w:rFonts w:asciiTheme="minorHAnsi" w:hAnsiTheme="minorHAnsi" w:cs="Times New Roman"/>
                <w:sz w:val="16"/>
                <w:szCs w:val="16"/>
              </w:rPr>
              <w:t>umieszczone w niej komponenty odpowiedzialne są za bezpośrednią komunikację między użytkownikiem a systemem oraz komponenty realizujące udostępniane interfejsy.</w:t>
            </w:r>
          </w:p>
        </w:tc>
      </w:tr>
      <w:tr w:rsidR="00702BE5" w:rsidRPr="008C4A23" w14:paraId="1E95B6C8" w14:textId="77777777" w:rsidTr="00F70F0A">
        <w:tc>
          <w:tcPr>
            <w:tcW w:w="2537" w:type="dxa"/>
          </w:tcPr>
          <w:p w14:paraId="3A7ECB32" w14:textId="77777777" w:rsidR="00702BE5" w:rsidRPr="008C4A23" w:rsidRDefault="00702BE5" w:rsidP="00F70F0A">
            <w:pPr>
              <w:pStyle w:val="Zawartotabelki"/>
              <w:rPr>
                <w:rFonts w:asciiTheme="minorHAnsi" w:hAnsiTheme="minorHAnsi" w:cs="Times New Roman"/>
                <w:sz w:val="16"/>
                <w:szCs w:val="16"/>
              </w:rPr>
            </w:pPr>
            <w:r w:rsidRPr="008C4A23">
              <w:rPr>
                <w:rFonts w:asciiTheme="minorHAnsi" w:hAnsiTheme="minorHAnsi" w:cs="Times New Roman"/>
                <w:sz w:val="16"/>
                <w:szCs w:val="16"/>
              </w:rPr>
              <w:t>Warstwa aplikacji</w:t>
            </w:r>
          </w:p>
        </w:tc>
        <w:tc>
          <w:tcPr>
            <w:tcW w:w="6525" w:type="dxa"/>
          </w:tcPr>
          <w:p w14:paraId="7394628D" w14:textId="1059B5F2" w:rsidR="00702BE5" w:rsidRPr="008C4A23" w:rsidRDefault="00702BE5" w:rsidP="00702BE5">
            <w:pPr>
              <w:pStyle w:val="Zawartotabelki"/>
              <w:rPr>
                <w:rFonts w:asciiTheme="minorHAnsi" w:hAnsiTheme="minorHAnsi" w:cs="Times New Roman"/>
                <w:sz w:val="16"/>
                <w:szCs w:val="16"/>
              </w:rPr>
            </w:pPr>
            <w:r w:rsidRPr="008C4A23">
              <w:rPr>
                <w:rFonts w:asciiTheme="minorHAnsi" w:hAnsiTheme="minorHAnsi" w:cs="Times New Roman"/>
                <w:sz w:val="16"/>
                <w:szCs w:val="16"/>
              </w:rPr>
              <w:t xml:space="preserve">Zawiera k, które realizują wszystkie przypadki użycia i </w:t>
            </w:r>
            <w:r w:rsidR="00E2364D" w:rsidRPr="008C4A23">
              <w:rPr>
                <w:rFonts w:asciiTheme="minorHAnsi" w:hAnsiTheme="minorHAnsi" w:cs="Times New Roman"/>
                <w:sz w:val="16"/>
                <w:szCs w:val="16"/>
              </w:rPr>
              <w:t>określają,</w:t>
            </w:r>
            <w:r w:rsidRPr="008C4A23">
              <w:rPr>
                <w:rFonts w:asciiTheme="minorHAnsi" w:hAnsiTheme="minorHAnsi" w:cs="Times New Roman"/>
                <w:sz w:val="16"/>
                <w:szCs w:val="16"/>
              </w:rPr>
              <w:t xml:space="preserve"> jak ma zachować się system we współpracy z użytkownikiem.</w:t>
            </w:r>
          </w:p>
        </w:tc>
      </w:tr>
      <w:tr w:rsidR="00702BE5" w:rsidRPr="008C4A23" w14:paraId="4659E4B9" w14:textId="77777777" w:rsidTr="00F70F0A">
        <w:tc>
          <w:tcPr>
            <w:tcW w:w="2537" w:type="dxa"/>
          </w:tcPr>
          <w:p w14:paraId="12B7256D" w14:textId="6D2B13BE" w:rsidR="00702BE5" w:rsidRPr="008C4A23" w:rsidRDefault="00702BE5" w:rsidP="00F70F0A">
            <w:pPr>
              <w:pStyle w:val="Zawartotabelki"/>
              <w:rPr>
                <w:rFonts w:asciiTheme="minorHAnsi" w:hAnsiTheme="minorHAnsi" w:cs="Times New Roman"/>
                <w:sz w:val="16"/>
                <w:szCs w:val="16"/>
              </w:rPr>
            </w:pPr>
            <w:r w:rsidRPr="008C4A23">
              <w:rPr>
                <w:rFonts w:asciiTheme="minorHAnsi" w:hAnsiTheme="minorHAnsi" w:cs="Times New Roman"/>
                <w:sz w:val="16"/>
                <w:szCs w:val="16"/>
              </w:rPr>
              <w:t>Warstwa logiki biznesowej</w:t>
            </w:r>
          </w:p>
        </w:tc>
        <w:tc>
          <w:tcPr>
            <w:tcW w:w="6525" w:type="dxa"/>
          </w:tcPr>
          <w:p w14:paraId="1723755B" w14:textId="5E5AC88E" w:rsidR="00702BE5" w:rsidRPr="008C4A23" w:rsidRDefault="00702BE5" w:rsidP="00702BE5">
            <w:pPr>
              <w:pStyle w:val="Zawartotabelki"/>
              <w:rPr>
                <w:rFonts w:asciiTheme="minorHAnsi" w:hAnsiTheme="minorHAnsi" w:cs="Times New Roman"/>
                <w:sz w:val="16"/>
                <w:szCs w:val="16"/>
              </w:rPr>
            </w:pPr>
            <w:r w:rsidRPr="008C4A23">
              <w:rPr>
                <w:rFonts w:asciiTheme="minorHAnsi" w:hAnsiTheme="minorHAnsi" w:cs="Times New Roman"/>
                <w:sz w:val="16"/>
                <w:szCs w:val="16"/>
              </w:rPr>
              <w:t xml:space="preserve">Zawiera komponenty związane z realizacją procesów biznesowych. </w:t>
            </w:r>
          </w:p>
        </w:tc>
      </w:tr>
      <w:tr w:rsidR="00702BE5" w:rsidRPr="008C4A23" w14:paraId="4A85C75F" w14:textId="77777777" w:rsidTr="00F70F0A">
        <w:tc>
          <w:tcPr>
            <w:tcW w:w="2537" w:type="dxa"/>
          </w:tcPr>
          <w:p w14:paraId="46ECAAFE" w14:textId="77C52EA7" w:rsidR="00702BE5" w:rsidRPr="008C4A23" w:rsidRDefault="00702BE5" w:rsidP="00F70F0A">
            <w:pPr>
              <w:pStyle w:val="Zawartotabelki"/>
              <w:rPr>
                <w:rFonts w:asciiTheme="minorHAnsi" w:hAnsiTheme="minorHAnsi" w:cs="Times New Roman"/>
                <w:sz w:val="16"/>
                <w:szCs w:val="16"/>
              </w:rPr>
            </w:pPr>
            <w:r w:rsidRPr="008C4A23">
              <w:rPr>
                <w:rFonts w:asciiTheme="minorHAnsi" w:hAnsiTheme="minorHAnsi" w:cs="Times New Roman"/>
                <w:sz w:val="16"/>
                <w:szCs w:val="16"/>
              </w:rPr>
              <w:t>Warstwa integracji</w:t>
            </w:r>
          </w:p>
        </w:tc>
        <w:tc>
          <w:tcPr>
            <w:tcW w:w="6525" w:type="dxa"/>
          </w:tcPr>
          <w:p w14:paraId="0068AB71" w14:textId="011F5408" w:rsidR="00702BE5" w:rsidRPr="008C4A23" w:rsidRDefault="00702BE5" w:rsidP="00F70F0A">
            <w:pPr>
              <w:pStyle w:val="Zawartotabelki"/>
              <w:rPr>
                <w:rFonts w:asciiTheme="minorHAnsi" w:hAnsiTheme="minorHAnsi" w:cs="Times New Roman"/>
                <w:sz w:val="16"/>
                <w:szCs w:val="16"/>
              </w:rPr>
            </w:pPr>
            <w:r w:rsidRPr="008C4A23">
              <w:rPr>
                <w:rFonts w:asciiTheme="minorHAnsi" w:hAnsiTheme="minorHAnsi" w:cs="Times New Roman"/>
                <w:sz w:val="16"/>
                <w:szCs w:val="16"/>
              </w:rPr>
              <w:t>Odpowiada za komunikację i współpracę modułu z innym komponentami systemu AES/AIS oraz systemami zewnętrznymi.</w:t>
            </w:r>
          </w:p>
        </w:tc>
      </w:tr>
      <w:tr w:rsidR="00702BE5" w:rsidRPr="008C4A23" w14:paraId="1B735504" w14:textId="77777777" w:rsidTr="00F70F0A">
        <w:tc>
          <w:tcPr>
            <w:tcW w:w="2537" w:type="dxa"/>
          </w:tcPr>
          <w:p w14:paraId="7091DE5C" w14:textId="77777777" w:rsidR="00702BE5" w:rsidRPr="008C4A23" w:rsidRDefault="00702BE5" w:rsidP="00F70F0A">
            <w:pPr>
              <w:pStyle w:val="Zawartotabelki"/>
              <w:rPr>
                <w:rFonts w:asciiTheme="minorHAnsi" w:hAnsiTheme="minorHAnsi" w:cs="Times New Roman"/>
                <w:sz w:val="16"/>
                <w:szCs w:val="16"/>
              </w:rPr>
            </w:pPr>
            <w:r w:rsidRPr="008C4A23">
              <w:rPr>
                <w:rFonts w:asciiTheme="minorHAnsi" w:hAnsiTheme="minorHAnsi" w:cs="Times New Roman"/>
                <w:sz w:val="16"/>
                <w:szCs w:val="16"/>
              </w:rPr>
              <w:t>Warstwa danych</w:t>
            </w:r>
          </w:p>
        </w:tc>
        <w:tc>
          <w:tcPr>
            <w:tcW w:w="6525" w:type="dxa"/>
          </w:tcPr>
          <w:p w14:paraId="22290A0D" w14:textId="54B103EA" w:rsidR="00702BE5" w:rsidRPr="008C4A23" w:rsidRDefault="00702BE5" w:rsidP="00F70F0A">
            <w:pPr>
              <w:pStyle w:val="Zawartotabelki"/>
              <w:rPr>
                <w:rFonts w:asciiTheme="minorHAnsi" w:hAnsiTheme="minorHAnsi" w:cs="Times New Roman"/>
                <w:sz w:val="16"/>
                <w:szCs w:val="16"/>
              </w:rPr>
            </w:pPr>
            <w:r w:rsidRPr="008C4A23">
              <w:rPr>
                <w:rFonts w:asciiTheme="minorHAnsi" w:hAnsiTheme="minorHAnsi" w:cs="Times New Roman"/>
                <w:sz w:val="16"/>
                <w:szCs w:val="16"/>
              </w:rPr>
              <w:t>odpowiada za przechowanie danych przetwarzanych w warstwach wyższych w sposób trwały.</w:t>
            </w:r>
          </w:p>
        </w:tc>
      </w:tr>
    </w:tbl>
    <w:p w14:paraId="26BAF74E" w14:textId="17E07311" w:rsidR="00F229BF" w:rsidRPr="008C4A23" w:rsidRDefault="00F229BF" w:rsidP="00F229BF"/>
    <w:p w14:paraId="18AB23BA" w14:textId="77777777" w:rsidR="00F229BF" w:rsidRPr="008C4A23" w:rsidRDefault="00F229BF" w:rsidP="00F229BF"/>
    <w:p w14:paraId="6B572D1B" w14:textId="77777777" w:rsidR="00F229BF" w:rsidRPr="008C4A23" w:rsidRDefault="00F229BF" w:rsidP="00B07170">
      <w:pPr>
        <w:pStyle w:val="Nagwek3"/>
      </w:pPr>
      <w:bookmarkStart w:id="213" w:name="_Toc176937065"/>
      <w:r w:rsidRPr="008C4A23">
        <w:t>AES/KOMUNIKATOR BCP</w:t>
      </w:r>
      <w:bookmarkEnd w:id="213"/>
      <w:r w:rsidRPr="008C4A23">
        <w:t xml:space="preserve"> </w:t>
      </w:r>
    </w:p>
    <w:p w14:paraId="4228B978" w14:textId="63552EC7" w:rsidR="00702BE5" w:rsidRPr="008C4A23" w:rsidRDefault="00702BE5" w:rsidP="00F229BF"/>
    <w:p w14:paraId="55F0710B" w14:textId="2F274BDA" w:rsidR="00702BE5" w:rsidRPr="008C4A23" w:rsidRDefault="002D156F" w:rsidP="00F229BF">
      <w:r w:rsidRPr="008C4A23">
        <w:t>Model projektowy BCP nie zawiera warstw.</w:t>
      </w:r>
    </w:p>
    <w:p w14:paraId="3EB623C0" w14:textId="760D1E29" w:rsidR="00702BE5" w:rsidRPr="008C4A23" w:rsidRDefault="00702BE5" w:rsidP="00F229BF"/>
    <w:p w14:paraId="704AFECE" w14:textId="77777777" w:rsidR="00702BE5" w:rsidRPr="008C4A23" w:rsidRDefault="00702BE5" w:rsidP="00F229BF"/>
    <w:p w14:paraId="2A93053A" w14:textId="77777777" w:rsidR="00F229BF" w:rsidRPr="008C4A23" w:rsidRDefault="00F229BF" w:rsidP="00B07170">
      <w:pPr>
        <w:pStyle w:val="Nagwek3"/>
      </w:pPr>
      <w:bookmarkStart w:id="214" w:name="_Toc176937066"/>
      <w:r w:rsidRPr="008C4A23">
        <w:t>AES/</w:t>
      </w:r>
      <w:proofErr w:type="spellStart"/>
      <w:r w:rsidRPr="008C4A23">
        <w:t>PoUS</w:t>
      </w:r>
      <w:bookmarkEnd w:id="214"/>
      <w:proofErr w:type="spellEnd"/>
    </w:p>
    <w:p w14:paraId="086735BC" w14:textId="1911FB5F" w:rsidR="00045DEC" w:rsidRPr="008C4A23" w:rsidRDefault="00045DEC" w:rsidP="00045DEC">
      <w:pPr>
        <w:pStyle w:val="Legenda"/>
      </w:pPr>
      <w:bookmarkStart w:id="215" w:name="_Toc176937325"/>
      <w:r w:rsidRPr="008C4A23">
        <w:t xml:space="preserve">Tabela </w:t>
      </w:r>
      <w:r w:rsidR="00982509" w:rsidRPr="008C4A23">
        <w:fldChar w:fldCharType="begin"/>
      </w:r>
      <w:r w:rsidR="00982509" w:rsidRPr="008C4A23">
        <w:instrText xml:space="preserve"> SEQ Tabela \* ARABIC </w:instrText>
      </w:r>
      <w:r w:rsidR="00982509" w:rsidRPr="008C4A23">
        <w:fldChar w:fldCharType="separate"/>
      </w:r>
      <w:r w:rsidR="00BB3143" w:rsidRPr="008C4A23">
        <w:rPr>
          <w:noProof/>
        </w:rPr>
        <w:t>17</w:t>
      </w:r>
      <w:r w:rsidR="00982509" w:rsidRPr="008C4A23">
        <w:rPr>
          <w:noProof/>
        </w:rPr>
        <w:fldChar w:fldCharType="end"/>
      </w:r>
      <w:r w:rsidRPr="008C4A23">
        <w:t>. Warstwy AIS/</w:t>
      </w:r>
      <w:proofErr w:type="spellStart"/>
      <w:r w:rsidRPr="008C4A23">
        <w:t>PoUS</w:t>
      </w:r>
      <w:proofErr w:type="spellEnd"/>
      <w:r w:rsidRPr="008C4A23">
        <w:t>.</w:t>
      </w:r>
      <w:bookmarkEnd w:id="215"/>
    </w:p>
    <w:tbl>
      <w:tblPr>
        <w:tblStyle w:val="StylTabelkiAsseco"/>
        <w:tblW w:w="5000" w:type="pct"/>
        <w:tblLook w:val="04A0" w:firstRow="1" w:lastRow="0" w:firstColumn="1" w:lastColumn="0" w:noHBand="0" w:noVBand="1"/>
      </w:tblPr>
      <w:tblGrid>
        <w:gridCol w:w="2535"/>
        <w:gridCol w:w="3728"/>
        <w:gridCol w:w="2799"/>
      </w:tblGrid>
      <w:tr w:rsidR="00AA4C76" w:rsidRPr="008C4A23" w14:paraId="0A199D2E" w14:textId="77777777" w:rsidTr="00045DEC">
        <w:trPr>
          <w:cnfStyle w:val="100000000000" w:firstRow="1" w:lastRow="0" w:firstColumn="0" w:lastColumn="0" w:oddVBand="0" w:evenVBand="0" w:oddHBand="0" w:evenHBand="0" w:firstRowFirstColumn="0" w:firstRowLastColumn="0" w:lastRowFirstColumn="0" w:lastRowLastColumn="0"/>
          <w:tblHeader/>
        </w:trPr>
        <w:tc>
          <w:tcPr>
            <w:tcW w:w="2535" w:type="dxa"/>
          </w:tcPr>
          <w:p w14:paraId="1A9A33D8" w14:textId="77777777" w:rsidR="00AA4C76" w:rsidRPr="008C4A23" w:rsidRDefault="00AA4C76" w:rsidP="00EF20E5">
            <w:pPr>
              <w:rPr>
                <w:b w:val="0"/>
              </w:rPr>
            </w:pPr>
            <w:r w:rsidRPr="008C4A23">
              <w:t>Warstwa</w:t>
            </w:r>
          </w:p>
        </w:tc>
        <w:tc>
          <w:tcPr>
            <w:tcW w:w="3728" w:type="dxa"/>
          </w:tcPr>
          <w:p w14:paraId="28C3975F" w14:textId="77777777" w:rsidR="00AA4C76" w:rsidRPr="008C4A23" w:rsidRDefault="00AA4C76" w:rsidP="00EF20E5">
            <w:pPr>
              <w:rPr>
                <w:b w:val="0"/>
              </w:rPr>
            </w:pPr>
            <w:r w:rsidRPr="008C4A23">
              <w:t>Cel</w:t>
            </w:r>
          </w:p>
        </w:tc>
        <w:tc>
          <w:tcPr>
            <w:tcW w:w="2799" w:type="dxa"/>
          </w:tcPr>
          <w:p w14:paraId="7292F04D" w14:textId="77777777" w:rsidR="00AA4C76" w:rsidRPr="008C4A23" w:rsidRDefault="00AA4C76" w:rsidP="00EF20E5">
            <w:pPr>
              <w:rPr>
                <w:b w:val="0"/>
              </w:rPr>
            </w:pPr>
            <w:r w:rsidRPr="008C4A23">
              <w:t>Powiązanie</w:t>
            </w:r>
          </w:p>
        </w:tc>
      </w:tr>
      <w:tr w:rsidR="00AA4C76" w:rsidRPr="008C4A23" w14:paraId="4837D4A2" w14:textId="77777777" w:rsidTr="00045DEC">
        <w:tc>
          <w:tcPr>
            <w:tcW w:w="2535" w:type="dxa"/>
          </w:tcPr>
          <w:p w14:paraId="13AFB412" w14:textId="77777777" w:rsidR="00AA4C76" w:rsidRPr="008C4A23" w:rsidRDefault="00AA4C76" w:rsidP="00EF20E5">
            <w:pPr>
              <w:pStyle w:val="Zawartotabelki"/>
              <w:rPr>
                <w:rFonts w:asciiTheme="minorHAnsi" w:hAnsiTheme="minorHAnsi"/>
                <w:sz w:val="16"/>
                <w:szCs w:val="16"/>
              </w:rPr>
            </w:pPr>
            <w:r w:rsidRPr="008C4A23">
              <w:rPr>
                <w:rFonts w:asciiTheme="minorHAnsi" w:hAnsiTheme="minorHAnsi"/>
                <w:sz w:val="16"/>
                <w:szCs w:val="16"/>
              </w:rPr>
              <w:t>Warstwa prezentacji</w:t>
            </w:r>
          </w:p>
        </w:tc>
        <w:tc>
          <w:tcPr>
            <w:tcW w:w="3728" w:type="dxa"/>
          </w:tcPr>
          <w:p w14:paraId="569BDF85" w14:textId="77777777" w:rsidR="00AA4C76" w:rsidRPr="008C4A23" w:rsidRDefault="00AA4C76" w:rsidP="00EF20E5">
            <w:pPr>
              <w:pStyle w:val="Zawartotabelki"/>
              <w:rPr>
                <w:rFonts w:asciiTheme="minorHAnsi" w:hAnsiTheme="minorHAnsi"/>
                <w:sz w:val="16"/>
                <w:szCs w:val="16"/>
              </w:rPr>
            </w:pPr>
            <w:r w:rsidRPr="008C4A23">
              <w:rPr>
                <w:rFonts w:asciiTheme="minorHAnsi" w:hAnsiTheme="minorHAnsi"/>
                <w:sz w:val="16"/>
                <w:szCs w:val="16"/>
              </w:rPr>
              <w:t>Umożliwienie użytkownikowi interakcji z systemem poprzez GUI (udostępnienie przypadków użycia)</w:t>
            </w:r>
          </w:p>
        </w:tc>
        <w:tc>
          <w:tcPr>
            <w:tcW w:w="2799" w:type="dxa"/>
          </w:tcPr>
          <w:p w14:paraId="34DAC802" w14:textId="77777777" w:rsidR="00AA4C76" w:rsidRPr="008C4A23" w:rsidRDefault="00AA4C76" w:rsidP="00EF20E5">
            <w:pPr>
              <w:pStyle w:val="Zawartotabelki"/>
              <w:rPr>
                <w:rFonts w:asciiTheme="minorHAnsi" w:hAnsiTheme="minorHAnsi"/>
                <w:sz w:val="16"/>
                <w:szCs w:val="16"/>
              </w:rPr>
            </w:pPr>
            <w:r w:rsidRPr="008C4A23">
              <w:rPr>
                <w:rFonts w:asciiTheme="minorHAnsi" w:hAnsiTheme="minorHAnsi"/>
                <w:sz w:val="16"/>
                <w:szCs w:val="16"/>
              </w:rPr>
              <w:t>Odwołuje się do warstwy aplikacji</w:t>
            </w:r>
          </w:p>
        </w:tc>
      </w:tr>
      <w:tr w:rsidR="00AA4C76" w:rsidRPr="008C4A23" w14:paraId="55846EF7" w14:textId="77777777" w:rsidTr="00045DEC">
        <w:tc>
          <w:tcPr>
            <w:tcW w:w="2535" w:type="dxa"/>
          </w:tcPr>
          <w:p w14:paraId="20E537E0" w14:textId="77777777" w:rsidR="00AA4C76" w:rsidRPr="008C4A23" w:rsidRDefault="00AA4C76" w:rsidP="00EF20E5">
            <w:pPr>
              <w:pStyle w:val="Zawartotabelki"/>
              <w:rPr>
                <w:rFonts w:asciiTheme="minorHAnsi" w:hAnsiTheme="minorHAnsi"/>
                <w:sz w:val="16"/>
                <w:szCs w:val="16"/>
              </w:rPr>
            </w:pPr>
            <w:r w:rsidRPr="008C4A23">
              <w:rPr>
                <w:rFonts w:asciiTheme="minorHAnsi" w:hAnsiTheme="minorHAnsi"/>
                <w:sz w:val="16"/>
                <w:szCs w:val="16"/>
              </w:rPr>
              <w:t>Warstwa aplikacji</w:t>
            </w:r>
          </w:p>
        </w:tc>
        <w:tc>
          <w:tcPr>
            <w:tcW w:w="3728" w:type="dxa"/>
          </w:tcPr>
          <w:p w14:paraId="149D4ADE" w14:textId="77777777" w:rsidR="00AA4C76" w:rsidRPr="008C4A23" w:rsidRDefault="00AA4C76" w:rsidP="00EF20E5">
            <w:pPr>
              <w:pStyle w:val="Zawartotabelki"/>
              <w:rPr>
                <w:rFonts w:asciiTheme="minorHAnsi" w:hAnsiTheme="minorHAnsi"/>
                <w:sz w:val="16"/>
                <w:szCs w:val="16"/>
              </w:rPr>
            </w:pPr>
            <w:r w:rsidRPr="008C4A23">
              <w:rPr>
                <w:rFonts w:asciiTheme="minorHAnsi" w:hAnsiTheme="minorHAnsi"/>
                <w:sz w:val="16"/>
                <w:szCs w:val="16"/>
              </w:rPr>
              <w:t>Realizacja logiki aplikacji (przetwarzanie procesów biznesowych, integracja z systemami zewnętrznymi)</w:t>
            </w:r>
          </w:p>
        </w:tc>
        <w:tc>
          <w:tcPr>
            <w:tcW w:w="2799" w:type="dxa"/>
          </w:tcPr>
          <w:p w14:paraId="714DECDB" w14:textId="77777777" w:rsidR="00AA4C76" w:rsidRPr="008C4A23" w:rsidRDefault="00AA4C76" w:rsidP="00EF20E5">
            <w:pPr>
              <w:pStyle w:val="Zawartotabelki"/>
              <w:rPr>
                <w:rFonts w:asciiTheme="minorHAnsi" w:hAnsiTheme="minorHAnsi"/>
                <w:sz w:val="16"/>
                <w:szCs w:val="16"/>
              </w:rPr>
            </w:pPr>
            <w:r w:rsidRPr="008C4A23">
              <w:rPr>
                <w:rFonts w:asciiTheme="minorHAnsi" w:hAnsiTheme="minorHAnsi"/>
                <w:sz w:val="16"/>
                <w:szCs w:val="16"/>
              </w:rPr>
              <w:t>Odwołuje się do warstwy danych</w:t>
            </w:r>
          </w:p>
        </w:tc>
      </w:tr>
      <w:tr w:rsidR="00AA4C76" w:rsidRPr="008C4A23" w14:paraId="043BBB3E" w14:textId="77777777" w:rsidTr="00045DEC">
        <w:tc>
          <w:tcPr>
            <w:tcW w:w="2535" w:type="dxa"/>
          </w:tcPr>
          <w:p w14:paraId="54A1D8AA" w14:textId="77777777" w:rsidR="00AA4C76" w:rsidRPr="008C4A23" w:rsidRDefault="00AA4C76" w:rsidP="00EF20E5">
            <w:pPr>
              <w:pStyle w:val="Zawartotabelki"/>
              <w:rPr>
                <w:rFonts w:asciiTheme="minorHAnsi" w:hAnsiTheme="minorHAnsi"/>
                <w:sz w:val="16"/>
                <w:szCs w:val="16"/>
              </w:rPr>
            </w:pPr>
            <w:r w:rsidRPr="008C4A23">
              <w:rPr>
                <w:rFonts w:asciiTheme="minorHAnsi" w:hAnsiTheme="minorHAnsi"/>
                <w:sz w:val="16"/>
                <w:szCs w:val="16"/>
              </w:rPr>
              <w:t>Warstwa danych</w:t>
            </w:r>
          </w:p>
        </w:tc>
        <w:tc>
          <w:tcPr>
            <w:tcW w:w="3728" w:type="dxa"/>
          </w:tcPr>
          <w:p w14:paraId="6001D0EA" w14:textId="77777777" w:rsidR="00AA4C76" w:rsidRPr="008C4A23" w:rsidRDefault="00AA4C76" w:rsidP="00EF20E5">
            <w:pPr>
              <w:pStyle w:val="Zawartotabelki"/>
              <w:rPr>
                <w:rFonts w:asciiTheme="minorHAnsi" w:hAnsiTheme="minorHAnsi"/>
                <w:sz w:val="16"/>
                <w:szCs w:val="16"/>
              </w:rPr>
            </w:pPr>
            <w:r w:rsidRPr="008C4A23">
              <w:rPr>
                <w:rFonts w:asciiTheme="minorHAnsi" w:hAnsiTheme="minorHAnsi"/>
                <w:sz w:val="16"/>
                <w:szCs w:val="16"/>
              </w:rPr>
              <w:t>Odpowiada za przechowywanie danych oraz za umożliwienie ich wyszukiwania</w:t>
            </w:r>
          </w:p>
        </w:tc>
        <w:tc>
          <w:tcPr>
            <w:tcW w:w="2799" w:type="dxa"/>
          </w:tcPr>
          <w:p w14:paraId="40B89512" w14:textId="77777777" w:rsidR="00AA4C76" w:rsidRPr="008C4A23" w:rsidRDefault="00AA4C76" w:rsidP="00EF20E5">
            <w:pPr>
              <w:pStyle w:val="Zawartotabelki"/>
              <w:rPr>
                <w:rFonts w:asciiTheme="minorHAnsi" w:hAnsiTheme="minorHAnsi"/>
                <w:sz w:val="16"/>
                <w:szCs w:val="16"/>
              </w:rPr>
            </w:pPr>
            <w:r w:rsidRPr="008C4A23">
              <w:rPr>
                <w:rFonts w:asciiTheme="minorHAnsi" w:hAnsiTheme="minorHAnsi"/>
                <w:sz w:val="16"/>
                <w:szCs w:val="16"/>
              </w:rPr>
              <w:t>Brak</w:t>
            </w:r>
          </w:p>
        </w:tc>
      </w:tr>
    </w:tbl>
    <w:p w14:paraId="6ED93068" w14:textId="6B7A14EA" w:rsidR="00702BE5" w:rsidRPr="008C4A23" w:rsidRDefault="00702BE5" w:rsidP="00F229BF"/>
    <w:p w14:paraId="45813CA2" w14:textId="5E9E88A7" w:rsidR="00702BE5" w:rsidRPr="008C4A23" w:rsidRDefault="00702BE5" w:rsidP="00F229BF"/>
    <w:p w14:paraId="02ED4BBC" w14:textId="77777777" w:rsidR="00702BE5" w:rsidRPr="008C4A23" w:rsidRDefault="00702BE5" w:rsidP="00F229BF"/>
    <w:p w14:paraId="543D923E" w14:textId="77777777" w:rsidR="00F229BF" w:rsidRPr="008C4A23" w:rsidRDefault="00F229BF" w:rsidP="00B07170">
      <w:pPr>
        <w:pStyle w:val="Nagwek3"/>
      </w:pPr>
      <w:bookmarkStart w:id="216" w:name="_Toc176937067"/>
      <w:r w:rsidRPr="008C4A23">
        <w:t>AES/WALIDATOR</w:t>
      </w:r>
      <w:bookmarkEnd w:id="216"/>
    </w:p>
    <w:p w14:paraId="54C71CEC" w14:textId="0C00FCEC" w:rsidR="00C0746E" w:rsidRPr="008C4A23" w:rsidRDefault="00C0746E" w:rsidP="00C0746E">
      <w:pPr>
        <w:pStyle w:val="Legenda"/>
      </w:pPr>
      <w:bookmarkStart w:id="217" w:name="_Toc176937326"/>
      <w:r w:rsidRPr="008C4A23">
        <w:t xml:space="preserve">Tabela </w:t>
      </w:r>
      <w:r w:rsidR="00982509" w:rsidRPr="008C4A23">
        <w:fldChar w:fldCharType="begin"/>
      </w:r>
      <w:r w:rsidR="00982509" w:rsidRPr="008C4A23">
        <w:instrText xml:space="preserve"> SEQ Tabela \* ARABIC </w:instrText>
      </w:r>
      <w:r w:rsidR="00982509" w:rsidRPr="008C4A23">
        <w:fldChar w:fldCharType="separate"/>
      </w:r>
      <w:r w:rsidR="00BB3143" w:rsidRPr="008C4A23">
        <w:rPr>
          <w:noProof/>
        </w:rPr>
        <w:t>18</w:t>
      </w:r>
      <w:r w:rsidR="00982509" w:rsidRPr="008C4A23">
        <w:rPr>
          <w:noProof/>
        </w:rPr>
        <w:fldChar w:fldCharType="end"/>
      </w:r>
      <w:r w:rsidRPr="008C4A23">
        <w:t>. Warstwy AES/WALIDATOR.</w:t>
      </w:r>
      <w:bookmarkEnd w:id="217"/>
    </w:p>
    <w:tbl>
      <w:tblPr>
        <w:tblStyle w:val="StylTabelkiAsseco"/>
        <w:tblW w:w="5000" w:type="pct"/>
        <w:tblLook w:val="04A0" w:firstRow="1" w:lastRow="0" w:firstColumn="1" w:lastColumn="0" w:noHBand="0" w:noVBand="1"/>
      </w:tblPr>
      <w:tblGrid>
        <w:gridCol w:w="1006"/>
        <w:gridCol w:w="8056"/>
      </w:tblGrid>
      <w:tr w:rsidR="00D34A93" w:rsidRPr="008C4A23" w14:paraId="4376C5F2" w14:textId="77777777" w:rsidTr="00C0746E">
        <w:trPr>
          <w:cnfStyle w:val="100000000000" w:firstRow="1" w:lastRow="0" w:firstColumn="0" w:lastColumn="0" w:oddVBand="0" w:evenVBand="0" w:oddHBand="0" w:evenHBand="0" w:firstRowFirstColumn="0" w:firstRowLastColumn="0" w:lastRowFirstColumn="0" w:lastRowLastColumn="0"/>
          <w:tblHeader/>
        </w:trPr>
        <w:tc>
          <w:tcPr>
            <w:tcW w:w="1006" w:type="dxa"/>
          </w:tcPr>
          <w:p w14:paraId="3B8C96C8" w14:textId="77777777" w:rsidR="004A4878" w:rsidRPr="008C4A23" w:rsidRDefault="004A4878" w:rsidP="00E82D3A">
            <w:pPr>
              <w:rPr>
                <w:rFonts w:asciiTheme="minorHAnsi" w:hAnsiTheme="minorHAnsi"/>
                <w:b w:val="0"/>
                <w:sz w:val="16"/>
                <w:szCs w:val="16"/>
              </w:rPr>
            </w:pPr>
            <w:r w:rsidRPr="008C4A23">
              <w:rPr>
                <w:rFonts w:asciiTheme="minorHAnsi" w:hAnsiTheme="minorHAnsi"/>
                <w:sz w:val="16"/>
                <w:szCs w:val="16"/>
              </w:rPr>
              <w:t>Warstwa</w:t>
            </w:r>
          </w:p>
        </w:tc>
        <w:tc>
          <w:tcPr>
            <w:tcW w:w="8056" w:type="dxa"/>
          </w:tcPr>
          <w:p w14:paraId="49B5186C" w14:textId="420604B0" w:rsidR="004A4878" w:rsidRPr="008C4A23" w:rsidRDefault="004A4878" w:rsidP="00E82D3A">
            <w:pPr>
              <w:rPr>
                <w:rFonts w:asciiTheme="minorHAnsi" w:hAnsiTheme="minorHAnsi"/>
                <w:b w:val="0"/>
                <w:sz w:val="16"/>
                <w:szCs w:val="16"/>
              </w:rPr>
            </w:pPr>
            <w:r w:rsidRPr="008C4A23">
              <w:rPr>
                <w:rFonts w:asciiTheme="minorHAnsi" w:hAnsiTheme="minorHAnsi"/>
                <w:sz w:val="16"/>
                <w:szCs w:val="16"/>
              </w:rPr>
              <w:t>Opis</w:t>
            </w:r>
          </w:p>
        </w:tc>
      </w:tr>
      <w:tr w:rsidR="00D34A93" w:rsidRPr="008C4A23" w14:paraId="2AD9520D" w14:textId="77777777" w:rsidTr="00C0746E">
        <w:tc>
          <w:tcPr>
            <w:tcW w:w="1006" w:type="dxa"/>
          </w:tcPr>
          <w:p w14:paraId="77F7A483" w14:textId="77777777" w:rsidR="004A4878" w:rsidRPr="008C4A23" w:rsidRDefault="004A4878" w:rsidP="00E82D3A">
            <w:pPr>
              <w:pStyle w:val="Zawartotabelki"/>
              <w:rPr>
                <w:rFonts w:asciiTheme="minorHAnsi" w:hAnsiTheme="minorHAnsi"/>
                <w:sz w:val="16"/>
                <w:szCs w:val="16"/>
              </w:rPr>
            </w:pPr>
            <w:r w:rsidRPr="008C4A23">
              <w:rPr>
                <w:rFonts w:asciiTheme="minorHAnsi" w:hAnsiTheme="minorHAnsi"/>
                <w:sz w:val="16"/>
                <w:szCs w:val="16"/>
              </w:rPr>
              <w:t>Warstwa aplikacji</w:t>
            </w:r>
          </w:p>
        </w:tc>
        <w:tc>
          <w:tcPr>
            <w:tcW w:w="8056" w:type="dxa"/>
          </w:tcPr>
          <w:p w14:paraId="5E8F0B1C" w14:textId="2139A35E" w:rsidR="004A4878" w:rsidRPr="008C4A23" w:rsidRDefault="004A4878" w:rsidP="004A4878">
            <w:pPr>
              <w:pStyle w:val="Zawartotabelki"/>
              <w:rPr>
                <w:rFonts w:asciiTheme="minorHAnsi" w:hAnsiTheme="minorHAnsi"/>
                <w:sz w:val="16"/>
                <w:szCs w:val="16"/>
              </w:rPr>
            </w:pPr>
            <w:r w:rsidRPr="008C4A23">
              <w:rPr>
                <w:rFonts w:asciiTheme="minorHAnsi" w:hAnsiTheme="minorHAnsi" w:cstheme="minorHAnsi"/>
                <w:noProof/>
                <w:sz w:val="16"/>
                <w:szCs w:val="16"/>
                <w:lang w:eastAsia="pl-PL"/>
              </w:rPr>
              <w:drawing>
                <wp:inline distT="0" distB="0" distL="0" distR="0" wp14:anchorId="3B3D129C" wp14:editId="2857487B">
                  <wp:extent cx="4774016" cy="1524926"/>
                  <wp:effectExtent l="0" t="0" r="7620" b="0"/>
                  <wp:docPr id="51" name="Obraz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4805970" cy="1535133"/>
                          </a:xfrm>
                          <a:prstGeom prst="rect">
                            <a:avLst/>
                          </a:prstGeom>
                          <a:noFill/>
                          <a:ln>
                            <a:noFill/>
                          </a:ln>
                        </pic:spPr>
                      </pic:pic>
                    </a:graphicData>
                  </a:graphic>
                </wp:inline>
              </w:drawing>
            </w:r>
          </w:p>
          <w:p w14:paraId="6C57B5DC" w14:textId="33765B08" w:rsidR="004A4878" w:rsidRPr="008C4A23" w:rsidRDefault="004A4878" w:rsidP="004A4878">
            <w:pPr>
              <w:pStyle w:val="Zawartotabelki"/>
              <w:rPr>
                <w:rFonts w:asciiTheme="minorHAnsi" w:hAnsiTheme="minorHAnsi"/>
                <w:sz w:val="16"/>
                <w:szCs w:val="16"/>
              </w:rPr>
            </w:pPr>
            <w:r w:rsidRPr="008C4A23">
              <w:rPr>
                <w:rFonts w:asciiTheme="minorHAnsi" w:hAnsiTheme="minorHAnsi"/>
                <w:sz w:val="16"/>
                <w:szCs w:val="16"/>
              </w:rPr>
              <w:t>Warstwa grupująca klasy realizujące usługi eksponowane przez komponenty aplikacyjne. Warstwa odwołuje się do warstwy logiki biznesowej.</w:t>
            </w:r>
          </w:p>
          <w:p w14:paraId="2A4C4FC9" w14:textId="77777777" w:rsidR="004A4878" w:rsidRPr="008C4A23" w:rsidRDefault="004A4878" w:rsidP="004A4878">
            <w:pPr>
              <w:pStyle w:val="Zawartotabelki"/>
              <w:rPr>
                <w:rFonts w:asciiTheme="minorHAnsi" w:hAnsiTheme="minorHAnsi"/>
                <w:sz w:val="16"/>
                <w:szCs w:val="16"/>
              </w:rPr>
            </w:pPr>
            <w:r w:rsidRPr="008C4A23">
              <w:rPr>
                <w:rFonts w:asciiTheme="minorHAnsi" w:hAnsiTheme="minorHAnsi"/>
                <w:sz w:val="16"/>
                <w:szCs w:val="16"/>
              </w:rPr>
              <w:t>Opis elementów występujących na rysunku:</w:t>
            </w:r>
          </w:p>
          <w:p w14:paraId="57F9670A" w14:textId="77777777" w:rsidR="004A4878" w:rsidRPr="008C4A23" w:rsidRDefault="004A4878" w:rsidP="0087301C">
            <w:pPr>
              <w:pStyle w:val="Zawartotabelki"/>
              <w:numPr>
                <w:ilvl w:val="0"/>
                <w:numId w:val="77"/>
              </w:numPr>
              <w:rPr>
                <w:rFonts w:asciiTheme="minorHAnsi" w:hAnsiTheme="minorHAnsi"/>
                <w:sz w:val="16"/>
                <w:szCs w:val="16"/>
              </w:rPr>
            </w:pPr>
            <w:r w:rsidRPr="008C4A23">
              <w:rPr>
                <w:rFonts w:asciiTheme="minorHAnsi" w:hAnsiTheme="minorHAnsi"/>
                <w:sz w:val="16"/>
                <w:szCs w:val="16"/>
              </w:rPr>
              <w:t>AES-</w:t>
            </w:r>
            <w:proofErr w:type="spellStart"/>
            <w:r w:rsidRPr="008C4A23">
              <w:rPr>
                <w:rFonts w:asciiTheme="minorHAnsi" w:hAnsiTheme="minorHAnsi"/>
                <w:sz w:val="16"/>
                <w:szCs w:val="16"/>
              </w:rPr>
              <w:t>Walidator</w:t>
            </w:r>
            <w:proofErr w:type="spellEnd"/>
            <w:r w:rsidRPr="008C4A23">
              <w:rPr>
                <w:rFonts w:asciiTheme="minorHAnsi" w:hAnsiTheme="minorHAnsi"/>
                <w:sz w:val="16"/>
                <w:szCs w:val="16"/>
              </w:rPr>
              <w:t>-</w:t>
            </w:r>
            <w:proofErr w:type="spellStart"/>
            <w:r w:rsidRPr="008C4A23">
              <w:rPr>
                <w:rFonts w:asciiTheme="minorHAnsi" w:hAnsiTheme="minorHAnsi"/>
                <w:sz w:val="16"/>
                <w:szCs w:val="16"/>
              </w:rPr>
              <w:t>Main</w:t>
            </w:r>
            <w:proofErr w:type="spellEnd"/>
          </w:p>
          <w:p w14:paraId="15F2DF4D" w14:textId="4AF70BAF" w:rsidR="004A4878" w:rsidRPr="008C4A23" w:rsidRDefault="004A4878" w:rsidP="004A4878">
            <w:pPr>
              <w:pStyle w:val="Zawartotabelki"/>
              <w:ind w:left="720"/>
              <w:rPr>
                <w:rFonts w:asciiTheme="minorHAnsi" w:hAnsiTheme="minorHAnsi"/>
                <w:sz w:val="16"/>
                <w:szCs w:val="16"/>
              </w:rPr>
            </w:pPr>
            <w:r w:rsidRPr="008C4A23">
              <w:rPr>
                <w:rFonts w:asciiTheme="minorHAnsi" w:hAnsiTheme="minorHAnsi"/>
                <w:sz w:val="16"/>
                <w:szCs w:val="16"/>
              </w:rPr>
              <w:t xml:space="preserve">Archiwum aplikacyjne (EAR) </w:t>
            </w:r>
            <w:r w:rsidR="00D32BE4" w:rsidRPr="008C4A23">
              <w:rPr>
                <w:rFonts w:asciiTheme="minorHAnsi" w:hAnsiTheme="minorHAnsi"/>
                <w:sz w:val="16"/>
                <w:szCs w:val="16"/>
              </w:rPr>
              <w:t>zawierające trzon</w:t>
            </w:r>
            <w:r w:rsidRPr="008C4A23">
              <w:rPr>
                <w:rFonts w:asciiTheme="minorHAnsi" w:hAnsiTheme="minorHAnsi"/>
                <w:sz w:val="16"/>
                <w:szCs w:val="16"/>
              </w:rPr>
              <w:t xml:space="preserve"> funkcjonalności </w:t>
            </w:r>
            <w:r w:rsidR="00E2364D" w:rsidRPr="008C4A23">
              <w:rPr>
                <w:rFonts w:asciiTheme="minorHAnsi" w:hAnsiTheme="minorHAnsi"/>
                <w:sz w:val="16"/>
                <w:szCs w:val="16"/>
              </w:rPr>
              <w:t>AES/WALIDATORA</w:t>
            </w:r>
            <w:r w:rsidRPr="008C4A23">
              <w:rPr>
                <w:rFonts w:asciiTheme="minorHAnsi" w:hAnsiTheme="minorHAnsi"/>
                <w:sz w:val="16"/>
                <w:szCs w:val="16"/>
              </w:rPr>
              <w:t xml:space="preserve"> (</w:t>
            </w:r>
            <w:proofErr w:type="spellStart"/>
            <w:r w:rsidRPr="008C4A23">
              <w:rPr>
                <w:rFonts w:asciiTheme="minorHAnsi" w:hAnsiTheme="minorHAnsi"/>
                <w:sz w:val="16"/>
                <w:szCs w:val="16"/>
              </w:rPr>
              <w:t>webserwisy</w:t>
            </w:r>
            <w:proofErr w:type="spellEnd"/>
            <w:r w:rsidRPr="008C4A23">
              <w:rPr>
                <w:rFonts w:asciiTheme="minorHAnsi" w:hAnsiTheme="minorHAnsi"/>
                <w:sz w:val="16"/>
                <w:szCs w:val="16"/>
              </w:rPr>
              <w:t>, logika biznesowa, dostęp do danych)</w:t>
            </w:r>
          </w:p>
          <w:p w14:paraId="763D39BB" w14:textId="77777777" w:rsidR="004A4878" w:rsidRPr="008C4A23" w:rsidRDefault="004A4878" w:rsidP="0087301C">
            <w:pPr>
              <w:pStyle w:val="Zawartotabelki"/>
              <w:numPr>
                <w:ilvl w:val="0"/>
                <w:numId w:val="77"/>
              </w:numPr>
              <w:rPr>
                <w:rFonts w:asciiTheme="minorHAnsi" w:hAnsiTheme="minorHAnsi"/>
                <w:sz w:val="16"/>
                <w:szCs w:val="16"/>
              </w:rPr>
            </w:pPr>
            <w:proofErr w:type="spellStart"/>
            <w:r w:rsidRPr="008C4A23">
              <w:rPr>
                <w:rFonts w:asciiTheme="minorHAnsi" w:hAnsiTheme="minorHAnsi"/>
                <w:sz w:val="16"/>
                <w:szCs w:val="16"/>
              </w:rPr>
              <w:t>RuleEditorMgr</w:t>
            </w:r>
            <w:proofErr w:type="spellEnd"/>
          </w:p>
          <w:p w14:paraId="25DCC28E" w14:textId="77777777" w:rsidR="004A4878" w:rsidRPr="008C4A23" w:rsidRDefault="004A4878" w:rsidP="004A4878">
            <w:pPr>
              <w:pStyle w:val="Zawartotabelki"/>
              <w:ind w:left="720"/>
              <w:rPr>
                <w:rFonts w:asciiTheme="minorHAnsi" w:hAnsiTheme="minorHAnsi"/>
                <w:sz w:val="16"/>
                <w:szCs w:val="16"/>
              </w:rPr>
            </w:pPr>
            <w:r w:rsidRPr="008C4A23">
              <w:rPr>
                <w:rFonts w:asciiTheme="minorHAnsi" w:hAnsiTheme="minorHAnsi"/>
                <w:sz w:val="16"/>
                <w:szCs w:val="16"/>
              </w:rPr>
              <w:lastRenderedPageBreak/>
              <w:t>Moduł odpowiedzialny za zarządzanie wykonaniem przypadków użycia związanych z zarządzaniem regułami i modelami walidacji. Udostępnia metody dla aplikacji edytora reguł oraz modułu wykonującego zadania cykliczne.</w:t>
            </w:r>
          </w:p>
          <w:p w14:paraId="79AA0545" w14:textId="77777777" w:rsidR="004A4878" w:rsidRPr="008C4A23" w:rsidRDefault="004A4878" w:rsidP="0087301C">
            <w:pPr>
              <w:pStyle w:val="Zawartotabelki"/>
              <w:numPr>
                <w:ilvl w:val="0"/>
                <w:numId w:val="77"/>
              </w:numPr>
              <w:rPr>
                <w:rFonts w:asciiTheme="minorHAnsi" w:hAnsiTheme="minorHAnsi"/>
                <w:sz w:val="16"/>
                <w:szCs w:val="16"/>
              </w:rPr>
            </w:pPr>
            <w:proofErr w:type="spellStart"/>
            <w:r w:rsidRPr="008C4A23">
              <w:rPr>
                <w:rFonts w:asciiTheme="minorHAnsi" w:hAnsiTheme="minorHAnsi"/>
                <w:sz w:val="16"/>
                <w:szCs w:val="16"/>
              </w:rPr>
              <w:t>ValidatorAdminMgr</w:t>
            </w:r>
            <w:proofErr w:type="spellEnd"/>
          </w:p>
          <w:p w14:paraId="0A991324" w14:textId="77777777" w:rsidR="004A4878" w:rsidRPr="008C4A23" w:rsidRDefault="004A4878" w:rsidP="004A4878">
            <w:pPr>
              <w:pStyle w:val="Zawartotabelki"/>
              <w:ind w:left="720"/>
              <w:rPr>
                <w:rFonts w:asciiTheme="minorHAnsi" w:hAnsiTheme="minorHAnsi"/>
                <w:sz w:val="16"/>
                <w:szCs w:val="16"/>
              </w:rPr>
            </w:pPr>
            <w:r w:rsidRPr="008C4A23">
              <w:rPr>
                <w:rFonts w:asciiTheme="minorHAnsi" w:hAnsiTheme="minorHAnsi"/>
                <w:sz w:val="16"/>
                <w:szCs w:val="16"/>
              </w:rPr>
              <w:t xml:space="preserve">Moduł odpowiedzialny za zarządzanie wykonaniem przypadków użycia związanych z administracją Systemem. Udostępnia metody dla aplikacji administratora. </w:t>
            </w:r>
          </w:p>
          <w:p w14:paraId="25BD56C1" w14:textId="77777777" w:rsidR="004A4878" w:rsidRPr="008C4A23" w:rsidRDefault="004A4878" w:rsidP="0087301C">
            <w:pPr>
              <w:pStyle w:val="Zawartotabelki"/>
              <w:numPr>
                <w:ilvl w:val="0"/>
                <w:numId w:val="77"/>
              </w:numPr>
              <w:rPr>
                <w:rFonts w:asciiTheme="minorHAnsi" w:hAnsiTheme="minorHAnsi"/>
                <w:sz w:val="16"/>
                <w:szCs w:val="16"/>
              </w:rPr>
            </w:pPr>
            <w:proofErr w:type="spellStart"/>
            <w:r w:rsidRPr="008C4A23">
              <w:rPr>
                <w:rFonts w:asciiTheme="minorHAnsi" w:hAnsiTheme="minorHAnsi"/>
                <w:sz w:val="16"/>
                <w:szCs w:val="16"/>
              </w:rPr>
              <w:t>ValidatorMgr</w:t>
            </w:r>
            <w:proofErr w:type="spellEnd"/>
          </w:p>
          <w:p w14:paraId="6BB5FDA8" w14:textId="77777777" w:rsidR="004A4878" w:rsidRPr="008C4A23" w:rsidRDefault="004A4878" w:rsidP="004A4878">
            <w:pPr>
              <w:pStyle w:val="Zawartotabelki"/>
              <w:ind w:left="720"/>
              <w:rPr>
                <w:rFonts w:asciiTheme="minorHAnsi" w:hAnsiTheme="minorHAnsi"/>
                <w:sz w:val="16"/>
                <w:szCs w:val="16"/>
              </w:rPr>
            </w:pPr>
            <w:r w:rsidRPr="008C4A23">
              <w:rPr>
                <w:rFonts w:asciiTheme="minorHAnsi" w:hAnsiTheme="minorHAnsi"/>
                <w:sz w:val="16"/>
                <w:szCs w:val="16"/>
              </w:rPr>
              <w:t xml:space="preserve">Moduł odpowiedzialny za zarządzanie przypadkami użycia związanymi z wykonaniem procesu walidacji dokumentu XML. Udostępnia metody wystawiane przez </w:t>
            </w:r>
            <w:proofErr w:type="spellStart"/>
            <w:r w:rsidRPr="008C4A23">
              <w:rPr>
                <w:rFonts w:asciiTheme="minorHAnsi" w:hAnsiTheme="minorHAnsi"/>
                <w:sz w:val="16"/>
                <w:szCs w:val="16"/>
              </w:rPr>
              <w:t>webserwisy</w:t>
            </w:r>
            <w:proofErr w:type="spellEnd"/>
            <w:r w:rsidRPr="008C4A23">
              <w:rPr>
                <w:rFonts w:asciiTheme="minorHAnsi" w:hAnsiTheme="minorHAnsi"/>
                <w:sz w:val="16"/>
                <w:szCs w:val="16"/>
              </w:rPr>
              <w:t xml:space="preserve"> dla systemów AES/AIS i systemów zewnętrznych.</w:t>
            </w:r>
          </w:p>
          <w:p w14:paraId="3FD1042D" w14:textId="77777777" w:rsidR="004A4878" w:rsidRPr="008C4A23" w:rsidRDefault="004A4878" w:rsidP="004A4878">
            <w:pPr>
              <w:pStyle w:val="Zawartotabelki"/>
              <w:ind w:left="720"/>
              <w:rPr>
                <w:rFonts w:asciiTheme="minorHAnsi" w:hAnsiTheme="minorHAnsi"/>
                <w:sz w:val="16"/>
                <w:szCs w:val="16"/>
              </w:rPr>
            </w:pPr>
            <w:r w:rsidRPr="008C4A23">
              <w:rPr>
                <w:rFonts w:asciiTheme="minorHAnsi" w:hAnsiTheme="minorHAnsi"/>
                <w:sz w:val="16"/>
                <w:szCs w:val="16"/>
              </w:rPr>
              <w:t>Uruchamia proces walidacji przysłanego dokumentu zgodnie ze wskazanym w danym wypadku modelem walidacji.</w:t>
            </w:r>
          </w:p>
          <w:p w14:paraId="509A0CC9" w14:textId="77777777" w:rsidR="004A4878" w:rsidRPr="008C4A23" w:rsidRDefault="004A4878" w:rsidP="004A4878">
            <w:pPr>
              <w:pStyle w:val="Zawartotabelki"/>
              <w:ind w:left="720"/>
              <w:rPr>
                <w:rFonts w:asciiTheme="minorHAnsi" w:hAnsiTheme="minorHAnsi"/>
                <w:sz w:val="16"/>
                <w:szCs w:val="16"/>
              </w:rPr>
            </w:pPr>
            <w:r w:rsidRPr="008C4A23">
              <w:rPr>
                <w:rFonts w:asciiTheme="minorHAnsi" w:hAnsiTheme="minorHAnsi"/>
                <w:sz w:val="16"/>
                <w:szCs w:val="16"/>
              </w:rPr>
              <w:t>W typowym przypadku (domyślny model walidacji) wywoływane są wszystkie systemowe walidacje przyporządkowane dawniej (ECS/ICS) do danego typu dokumentu - sprawdzają one kolejno strukturę dokumentu (</w:t>
            </w:r>
            <w:proofErr w:type="spellStart"/>
            <w:r w:rsidRPr="008C4A23">
              <w:rPr>
                <w:rFonts w:asciiTheme="minorHAnsi" w:hAnsiTheme="minorHAnsi"/>
                <w:sz w:val="16"/>
                <w:szCs w:val="16"/>
              </w:rPr>
              <w:t>SchemaValidatorCtrl</w:t>
            </w:r>
            <w:proofErr w:type="spellEnd"/>
            <w:r w:rsidRPr="008C4A23">
              <w:rPr>
                <w:rFonts w:asciiTheme="minorHAnsi" w:hAnsiTheme="minorHAnsi"/>
                <w:sz w:val="16"/>
                <w:szCs w:val="16"/>
              </w:rPr>
              <w:t>), zgodność ze słownikami (</w:t>
            </w:r>
            <w:proofErr w:type="spellStart"/>
            <w:r w:rsidRPr="008C4A23">
              <w:rPr>
                <w:rFonts w:asciiTheme="minorHAnsi" w:hAnsiTheme="minorHAnsi"/>
                <w:sz w:val="16"/>
                <w:szCs w:val="16"/>
              </w:rPr>
              <w:t>ListValidatorCtrl</w:t>
            </w:r>
            <w:proofErr w:type="spellEnd"/>
            <w:r w:rsidRPr="008C4A23">
              <w:rPr>
                <w:rFonts w:asciiTheme="minorHAnsi" w:hAnsiTheme="minorHAnsi"/>
                <w:sz w:val="16"/>
                <w:szCs w:val="16"/>
              </w:rPr>
              <w:t>) i zgodność z regułami (</w:t>
            </w:r>
            <w:proofErr w:type="spellStart"/>
            <w:r w:rsidRPr="008C4A23">
              <w:rPr>
                <w:rFonts w:asciiTheme="minorHAnsi" w:hAnsiTheme="minorHAnsi"/>
                <w:sz w:val="16"/>
                <w:szCs w:val="16"/>
              </w:rPr>
              <w:t>RuleValidatorCtrl</w:t>
            </w:r>
            <w:proofErr w:type="spellEnd"/>
            <w:r w:rsidRPr="008C4A23">
              <w:rPr>
                <w:rFonts w:asciiTheme="minorHAnsi" w:hAnsiTheme="minorHAnsi"/>
                <w:sz w:val="16"/>
                <w:szCs w:val="16"/>
              </w:rPr>
              <w:t xml:space="preserve">). Technicznie walidacje </w:t>
            </w:r>
            <w:proofErr w:type="spellStart"/>
            <w:r w:rsidRPr="008C4A23">
              <w:rPr>
                <w:rFonts w:asciiTheme="minorHAnsi" w:hAnsiTheme="minorHAnsi"/>
                <w:sz w:val="16"/>
                <w:szCs w:val="16"/>
              </w:rPr>
              <w:t>schemą</w:t>
            </w:r>
            <w:proofErr w:type="spellEnd"/>
            <w:r w:rsidRPr="008C4A23">
              <w:rPr>
                <w:rFonts w:asciiTheme="minorHAnsi" w:hAnsiTheme="minorHAnsi"/>
                <w:sz w:val="16"/>
                <w:szCs w:val="16"/>
              </w:rPr>
              <w:t xml:space="preserve"> i listami walidacyjnymi są zaimplementowane jako reguły co umożliwia elastyczne zarządzanie przy pomocy modelu, np. włączania/wyłączanie danej walidacji w modelu, ustawianie kolejności walidacji.</w:t>
            </w:r>
          </w:p>
          <w:p w14:paraId="40E95E13" w14:textId="77777777" w:rsidR="004A4878" w:rsidRPr="008C4A23" w:rsidRDefault="004A4878" w:rsidP="004A4878">
            <w:pPr>
              <w:pStyle w:val="Zawartotabelki"/>
              <w:ind w:left="720"/>
              <w:rPr>
                <w:rFonts w:asciiTheme="minorHAnsi" w:hAnsiTheme="minorHAnsi"/>
                <w:sz w:val="16"/>
                <w:szCs w:val="16"/>
              </w:rPr>
            </w:pPr>
            <w:r w:rsidRPr="008C4A23">
              <w:rPr>
                <w:rFonts w:asciiTheme="minorHAnsi" w:hAnsiTheme="minorHAnsi"/>
                <w:sz w:val="16"/>
                <w:szCs w:val="16"/>
              </w:rPr>
              <w:t xml:space="preserve">Na podstawie wszystkich uruchomionych walidacji konstruowana i zwracana jest odpowiedź o wyniku walidacji. </w:t>
            </w:r>
          </w:p>
          <w:p w14:paraId="2BBDC91E" w14:textId="53CADDB0" w:rsidR="004A4878" w:rsidRPr="008C4A23" w:rsidRDefault="004A4878" w:rsidP="004A4878">
            <w:pPr>
              <w:pStyle w:val="Zawartotabelki"/>
              <w:ind w:left="720"/>
              <w:rPr>
                <w:rFonts w:asciiTheme="minorHAnsi" w:hAnsiTheme="minorHAnsi"/>
                <w:sz w:val="16"/>
                <w:szCs w:val="16"/>
              </w:rPr>
            </w:pPr>
            <w:proofErr w:type="spellStart"/>
            <w:r w:rsidRPr="008C4A23">
              <w:rPr>
                <w:rFonts w:asciiTheme="minorHAnsi" w:hAnsiTheme="minorHAnsi"/>
                <w:sz w:val="16"/>
                <w:szCs w:val="16"/>
              </w:rPr>
              <w:t>ValidatorMgr</w:t>
            </w:r>
            <w:proofErr w:type="spellEnd"/>
            <w:r w:rsidRPr="008C4A23">
              <w:rPr>
                <w:rFonts w:asciiTheme="minorHAnsi" w:hAnsiTheme="minorHAnsi"/>
                <w:sz w:val="16"/>
                <w:szCs w:val="16"/>
              </w:rPr>
              <w:t xml:space="preserve"> udostępnia interfejs wykorzystywany przez komponent </w:t>
            </w:r>
            <w:proofErr w:type="spellStart"/>
            <w:r w:rsidRPr="008C4A23">
              <w:rPr>
                <w:rFonts w:asciiTheme="minorHAnsi" w:hAnsiTheme="minorHAnsi"/>
                <w:sz w:val="16"/>
                <w:szCs w:val="16"/>
              </w:rPr>
              <w:t>Validator</w:t>
            </w:r>
            <w:proofErr w:type="spellEnd"/>
            <w:r w:rsidRPr="008C4A23">
              <w:rPr>
                <w:rFonts w:asciiTheme="minorHAnsi" w:hAnsiTheme="minorHAnsi"/>
                <w:sz w:val="16"/>
                <w:szCs w:val="16"/>
              </w:rPr>
              <w:t xml:space="preserve">, wystawiający jego metody poprzez usługę </w:t>
            </w:r>
            <w:proofErr w:type="spellStart"/>
            <w:r w:rsidRPr="008C4A23">
              <w:rPr>
                <w:rFonts w:asciiTheme="minorHAnsi" w:hAnsiTheme="minorHAnsi"/>
                <w:sz w:val="16"/>
                <w:szCs w:val="16"/>
              </w:rPr>
              <w:t>Webserwisu</w:t>
            </w:r>
            <w:proofErr w:type="spellEnd"/>
            <w:r w:rsidRPr="008C4A23">
              <w:rPr>
                <w:rFonts w:asciiTheme="minorHAnsi" w:hAnsiTheme="minorHAnsi"/>
                <w:sz w:val="16"/>
                <w:szCs w:val="16"/>
              </w:rPr>
              <w:t xml:space="preserve"> dla systemów zewnętrznych.</w:t>
            </w:r>
          </w:p>
        </w:tc>
      </w:tr>
      <w:tr w:rsidR="00D34A93" w:rsidRPr="008C4A23" w14:paraId="54A0834E" w14:textId="77777777" w:rsidTr="00C0746E">
        <w:trPr>
          <w:trHeight w:val="2909"/>
        </w:trPr>
        <w:tc>
          <w:tcPr>
            <w:tcW w:w="1006" w:type="dxa"/>
          </w:tcPr>
          <w:p w14:paraId="6E2D8181" w14:textId="0FD62CBD" w:rsidR="004A4878" w:rsidRPr="008C4A23" w:rsidRDefault="004A4878" w:rsidP="00D34A93">
            <w:pPr>
              <w:pStyle w:val="Zawartotabelki"/>
              <w:rPr>
                <w:rFonts w:asciiTheme="minorHAnsi" w:hAnsiTheme="minorHAnsi"/>
                <w:sz w:val="16"/>
                <w:szCs w:val="16"/>
              </w:rPr>
            </w:pPr>
            <w:r w:rsidRPr="008C4A23">
              <w:rPr>
                <w:rFonts w:asciiTheme="minorHAnsi" w:hAnsiTheme="minorHAnsi"/>
                <w:sz w:val="16"/>
                <w:szCs w:val="16"/>
              </w:rPr>
              <w:lastRenderedPageBreak/>
              <w:t xml:space="preserve">Warstwa </w:t>
            </w:r>
            <w:r w:rsidR="00D34A93" w:rsidRPr="008C4A23">
              <w:rPr>
                <w:rFonts w:asciiTheme="minorHAnsi" w:hAnsiTheme="minorHAnsi"/>
                <w:sz w:val="16"/>
                <w:szCs w:val="16"/>
              </w:rPr>
              <w:t>logiki biznesowej</w:t>
            </w:r>
          </w:p>
        </w:tc>
        <w:tc>
          <w:tcPr>
            <w:tcW w:w="8056" w:type="dxa"/>
          </w:tcPr>
          <w:p w14:paraId="0CD1737F" w14:textId="723B7FC5" w:rsidR="00D34A93" w:rsidRPr="008C4A23" w:rsidRDefault="00D34A93" w:rsidP="00D34A93">
            <w:pPr>
              <w:pStyle w:val="Zawartotabelki"/>
              <w:rPr>
                <w:rFonts w:asciiTheme="minorHAnsi" w:hAnsiTheme="minorHAnsi"/>
                <w:sz w:val="16"/>
                <w:szCs w:val="16"/>
              </w:rPr>
            </w:pPr>
            <w:r w:rsidRPr="008C4A23">
              <w:rPr>
                <w:rFonts w:asciiTheme="minorHAnsi" w:hAnsiTheme="minorHAnsi" w:cstheme="minorHAnsi"/>
                <w:noProof/>
                <w:sz w:val="16"/>
                <w:szCs w:val="16"/>
                <w:lang w:eastAsia="pl-PL"/>
              </w:rPr>
              <w:drawing>
                <wp:inline distT="0" distB="0" distL="0" distR="0" wp14:anchorId="6FA198BB" wp14:editId="218AE2F5">
                  <wp:extent cx="4932210" cy="1235032"/>
                  <wp:effectExtent l="0" t="0" r="1905" b="3810"/>
                  <wp:docPr id="52" name="Obraz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4982058" cy="1247514"/>
                          </a:xfrm>
                          <a:prstGeom prst="rect">
                            <a:avLst/>
                          </a:prstGeom>
                          <a:noFill/>
                          <a:ln>
                            <a:noFill/>
                          </a:ln>
                        </pic:spPr>
                      </pic:pic>
                    </a:graphicData>
                  </a:graphic>
                </wp:inline>
              </w:drawing>
            </w:r>
          </w:p>
          <w:p w14:paraId="01CFEE17" w14:textId="78AC80AD" w:rsidR="00D34A93" w:rsidRPr="008C4A23" w:rsidRDefault="00D34A93" w:rsidP="00D34A93">
            <w:pPr>
              <w:pStyle w:val="Zawartotabelki"/>
              <w:rPr>
                <w:rFonts w:asciiTheme="minorHAnsi" w:hAnsiTheme="minorHAnsi"/>
                <w:sz w:val="16"/>
                <w:szCs w:val="16"/>
              </w:rPr>
            </w:pPr>
            <w:r w:rsidRPr="008C4A23">
              <w:rPr>
                <w:rFonts w:asciiTheme="minorHAnsi" w:hAnsiTheme="minorHAnsi"/>
                <w:sz w:val="16"/>
                <w:szCs w:val="16"/>
              </w:rPr>
              <w:t>Warstwa grupująca klasy realizujące elementarne funkcje wchodzące w skład usług dostarczanych przez poszczególne komponenty. Warstwa odwołuje się do warstwy integracji oraz warstwy danych.</w:t>
            </w:r>
          </w:p>
          <w:p w14:paraId="54C28019" w14:textId="77777777" w:rsidR="00D34A93" w:rsidRPr="008C4A23" w:rsidRDefault="00D34A93" w:rsidP="00D34A93">
            <w:pPr>
              <w:pStyle w:val="Zawartotabelki"/>
              <w:rPr>
                <w:rFonts w:asciiTheme="minorHAnsi" w:hAnsiTheme="minorHAnsi"/>
                <w:sz w:val="16"/>
                <w:szCs w:val="16"/>
              </w:rPr>
            </w:pPr>
            <w:r w:rsidRPr="008C4A23">
              <w:rPr>
                <w:rFonts w:asciiTheme="minorHAnsi" w:hAnsiTheme="minorHAnsi"/>
                <w:sz w:val="16"/>
                <w:szCs w:val="16"/>
              </w:rPr>
              <w:t>Opis elementów występujących na rysunku:</w:t>
            </w:r>
          </w:p>
          <w:p w14:paraId="0D5C97A2" w14:textId="77777777" w:rsidR="00D34A93" w:rsidRPr="008C4A23" w:rsidRDefault="00D34A93" w:rsidP="0087301C">
            <w:pPr>
              <w:pStyle w:val="Zawartotabelki"/>
              <w:numPr>
                <w:ilvl w:val="0"/>
                <w:numId w:val="77"/>
              </w:numPr>
              <w:rPr>
                <w:rFonts w:asciiTheme="minorHAnsi" w:hAnsiTheme="minorHAnsi"/>
                <w:sz w:val="16"/>
                <w:szCs w:val="16"/>
              </w:rPr>
            </w:pPr>
            <w:proofErr w:type="spellStart"/>
            <w:r w:rsidRPr="008C4A23">
              <w:rPr>
                <w:rFonts w:asciiTheme="minorHAnsi" w:hAnsiTheme="minorHAnsi"/>
                <w:sz w:val="16"/>
                <w:szCs w:val="16"/>
              </w:rPr>
              <w:t>AuthCtrl</w:t>
            </w:r>
            <w:proofErr w:type="spellEnd"/>
          </w:p>
          <w:p w14:paraId="3431D0D5" w14:textId="77777777" w:rsidR="00D34A93" w:rsidRPr="008C4A23" w:rsidRDefault="00D34A93" w:rsidP="00D34A93">
            <w:pPr>
              <w:pStyle w:val="Zawartotabelki"/>
              <w:ind w:left="720"/>
              <w:rPr>
                <w:rFonts w:asciiTheme="minorHAnsi" w:hAnsiTheme="minorHAnsi"/>
                <w:sz w:val="16"/>
                <w:szCs w:val="16"/>
              </w:rPr>
            </w:pPr>
            <w:r w:rsidRPr="008C4A23">
              <w:rPr>
                <w:rFonts w:asciiTheme="minorHAnsi" w:hAnsiTheme="minorHAnsi"/>
                <w:sz w:val="16"/>
                <w:szCs w:val="16"/>
              </w:rPr>
              <w:t>Biblioteka do autentykacji i autoryzacji użytkownika systemu AES/AIS. Autentykacja odbywa się w Active Directory, autoryzacja w bazie danych autoryzacja-</w:t>
            </w:r>
            <w:proofErr w:type="spellStart"/>
            <w:r w:rsidRPr="008C4A23">
              <w:rPr>
                <w:rFonts w:asciiTheme="minorHAnsi" w:hAnsiTheme="minorHAnsi"/>
                <w:sz w:val="16"/>
                <w:szCs w:val="16"/>
              </w:rPr>
              <w:t>db</w:t>
            </w:r>
            <w:proofErr w:type="spellEnd"/>
            <w:r w:rsidRPr="008C4A23">
              <w:rPr>
                <w:rFonts w:asciiTheme="minorHAnsi" w:hAnsiTheme="minorHAnsi"/>
                <w:sz w:val="16"/>
                <w:szCs w:val="16"/>
              </w:rPr>
              <w:t xml:space="preserve"> przy użyciu </w:t>
            </w:r>
            <w:proofErr w:type="spellStart"/>
            <w:r w:rsidRPr="008C4A23">
              <w:rPr>
                <w:rFonts w:asciiTheme="minorHAnsi" w:hAnsiTheme="minorHAnsi"/>
                <w:sz w:val="16"/>
                <w:szCs w:val="16"/>
              </w:rPr>
              <w:t>sql</w:t>
            </w:r>
            <w:proofErr w:type="spellEnd"/>
            <w:r w:rsidRPr="008C4A23">
              <w:rPr>
                <w:rFonts w:asciiTheme="minorHAnsi" w:hAnsiTheme="minorHAnsi"/>
                <w:sz w:val="16"/>
                <w:szCs w:val="16"/>
              </w:rPr>
              <w:t>.</w:t>
            </w:r>
          </w:p>
          <w:p w14:paraId="109F3E64" w14:textId="77777777" w:rsidR="00D34A93" w:rsidRPr="008C4A23" w:rsidRDefault="00D34A93" w:rsidP="0087301C">
            <w:pPr>
              <w:pStyle w:val="Zawartotabelki"/>
              <w:numPr>
                <w:ilvl w:val="0"/>
                <w:numId w:val="77"/>
              </w:numPr>
              <w:rPr>
                <w:rFonts w:asciiTheme="minorHAnsi" w:hAnsiTheme="minorHAnsi"/>
                <w:sz w:val="16"/>
                <w:szCs w:val="16"/>
              </w:rPr>
            </w:pPr>
            <w:proofErr w:type="spellStart"/>
            <w:r w:rsidRPr="008C4A23">
              <w:rPr>
                <w:rFonts w:asciiTheme="minorHAnsi" w:hAnsiTheme="minorHAnsi"/>
                <w:sz w:val="16"/>
                <w:szCs w:val="16"/>
              </w:rPr>
              <w:t>ClbCtrl</w:t>
            </w:r>
            <w:proofErr w:type="spellEnd"/>
          </w:p>
          <w:p w14:paraId="48293A26" w14:textId="77777777" w:rsidR="00D34A93" w:rsidRPr="008C4A23" w:rsidRDefault="00D34A93" w:rsidP="00D34A93">
            <w:pPr>
              <w:pStyle w:val="Zawartotabelki"/>
              <w:ind w:left="720"/>
              <w:rPr>
                <w:rFonts w:asciiTheme="minorHAnsi" w:hAnsiTheme="minorHAnsi"/>
                <w:sz w:val="16"/>
                <w:szCs w:val="16"/>
              </w:rPr>
            </w:pPr>
            <w:r w:rsidRPr="008C4A23">
              <w:rPr>
                <w:rFonts w:asciiTheme="minorHAnsi" w:hAnsiTheme="minorHAnsi"/>
                <w:sz w:val="16"/>
                <w:szCs w:val="16"/>
              </w:rPr>
              <w:t xml:space="preserve">Biblioteka realizująca funkcje zapisu do centralnego logu biznesowego. Biblioteka odwołuje się bezpośrednio do bazy danych CLB i zapisuje dane przy użyciu </w:t>
            </w:r>
            <w:proofErr w:type="spellStart"/>
            <w:r w:rsidRPr="008C4A23">
              <w:rPr>
                <w:rFonts w:asciiTheme="minorHAnsi" w:hAnsiTheme="minorHAnsi"/>
                <w:sz w:val="16"/>
                <w:szCs w:val="16"/>
              </w:rPr>
              <w:t>sql</w:t>
            </w:r>
            <w:proofErr w:type="spellEnd"/>
            <w:r w:rsidRPr="008C4A23">
              <w:rPr>
                <w:rFonts w:asciiTheme="minorHAnsi" w:hAnsiTheme="minorHAnsi"/>
                <w:sz w:val="16"/>
                <w:szCs w:val="16"/>
              </w:rPr>
              <w:t>.</w:t>
            </w:r>
          </w:p>
          <w:p w14:paraId="118EDF47" w14:textId="77777777" w:rsidR="00D34A93" w:rsidRPr="008C4A23" w:rsidRDefault="00D34A93" w:rsidP="0087301C">
            <w:pPr>
              <w:pStyle w:val="Zawartotabelki"/>
              <w:numPr>
                <w:ilvl w:val="0"/>
                <w:numId w:val="77"/>
              </w:numPr>
              <w:rPr>
                <w:rFonts w:asciiTheme="minorHAnsi" w:hAnsiTheme="minorHAnsi"/>
                <w:sz w:val="16"/>
                <w:szCs w:val="16"/>
              </w:rPr>
            </w:pPr>
            <w:proofErr w:type="spellStart"/>
            <w:r w:rsidRPr="008C4A23">
              <w:rPr>
                <w:rFonts w:asciiTheme="minorHAnsi" w:hAnsiTheme="minorHAnsi"/>
                <w:sz w:val="16"/>
                <w:szCs w:val="16"/>
              </w:rPr>
              <w:t>RuleCtrl</w:t>
            </w:r>
            <w:proofErr w:type="spellEnd"/>
          </w:p>
          <w:p w14:paraId="31186476" w14:textId="77777777" w:rsidR="00D34A93" w:rsidRPr="008C4A23" w:rsidRDefault="00D34A93" w:rsidP="00D34A93">
            <w:pPr>
              <w:pStyle w:val="Zawartotabelki"/>
              <w:ind w:left="720"/>
              <w:rPr>
                <w:rFonts w:asciiTheme="minorHAnsi" w:hAnsiTheme="minorHAnsi"/>
                <w:sz w:val="16"/>
                <w:szCs w:val="16"/>
              </w:rPr>
            </w:pPr>
            <w:r w:rsidRPr="008C4A23">
              <w:rPr>
                <w:rFonts w:asciiTheme="minorHAnsi" w:hAnsiTheme="minorHAnsi"/>
                <w:sz w:val="16"/>
                <w:szCs w:val="16"/>
              </w:rPr>
              <w:t xml:space="preserve">Komponent odpowiedzialny za kompilację reguł do klas Javy oraz odczyt kolekcji skompilowanych reguł. </w:t>
            </w:r>
          </w:p>
          <w:p w14:paraId="247B9F2F" w14:textId="77777777" w:rsidR="00D34A93" w:rsidRPr="008C4A23" w:rsidRDefault="00D34A93" w:rsidP="0087301C">
            <w:pPr>
              <w:pStyle w:val="Zawartotabelki"/>
              <w:numPr>
                <w:ilvl w:val="0"/>
                <w:numId w:val="77"/>
              </w:numPr>
              <w:rPr>
                <w:rFonts w:asciiTheme="minorHAnsi" w:hAnsiTheme="minorHAnsi"/>
                <w:sz w:val="16"/>
                <w:szCs w:val="16"/>
              </w:rPr>
            </w:pPr>
            <w:proofErr w:type="spellStart"/>
            <w:r w:rsidRPr="008C4A23">
              <w:rPr>
                <w:rFonts w:asciiTheme="minorHAnsi" w:hAnsiTheme="minorHAnsi"/>
                <w:sz w:val="16"/>
                <w:szCs w:val="16"/>
              </w:rPr>
              <w:t>ValidatorCtrl</w:t>
            </w:r>
            <w:proofErr w:type="spellEnd"/>
          </w:p>
          <w:p w14:paraId="35968286" w14:textId="389EE509" w:rsidR="00D34A93" w:rsidRPr="008C4A23" w:rsidRDefault="00D34A93" w:rsidP="00D34A93">
            <w:pPr>
              <w:pStyle w:val="Zawartotabelki"/>
              <w:ind w:left="720"/>
              <w:rPr>
                <w:rFonts w:asciiTheme="minorHAnsi" w:hAnsiTheme="minorHAnsi"/>
                <w:sz w:val="16"/>
                <w:szCs w:val="16"/>
              </w:rPr>
            </w:pPr>
            <w:r w:rsidRPr="008C4A23">
              <w:rPr>
                <w:rFonts w:asciiTheme="minorHAnsi" w:hAnsiTheme="minorHAnsi"/>
                <w:sz w:val="16"/>
                <w:szCs w:val="16"/>
              </w:rPr>
              <w:t xml:space="preserve">Pakiet komponentów walidacyjnych. Realizuje usługi </w:t>
            </w:r>
            <w:r w:rsidR="00D32BE4" w:rsidRPr="008C4A23">
              <w:rPr>
                <w:rFonts w:asciiTheme="minorHAnsi" w:hAnsiTheme="minorHAnsi"/>
                <w:sz w:val="16"/>
                <w:szCs w:val="16"/>
              </w:rPr>
              <w:t>walidacji:</w:t>
            </w:r>
          </w:p>
          <w:p w14:paraId="6A1A2E36" w14:textId="0739DEFB" w:rsidR="00D34A93" w:rsidRPr="008C4A23" w:rsidRDefault="00D32BE4" w:rsidP="0087301C">
            <w:pPr>
              <w:pStyle w:val="Zawartotabelki"/>
              <w:numPr>
                <w:ilvl w:val="1"/>
                <w:numId w:val="77"/>
              </w:numPr>
              <w:rPr>
                <w:rFonts w:asciiTheme="minorHAnsi" w:hAnsiTheme="minorHAnsi"/>
                <w:sz w:val="16"/>
                <w:szCs w:val="16"/>
              </w:rPr>
            </w:pPr>
            <w:r w:rsidRPr="008C4A23">
              <w:rPr>
                <w:rFonts w:asciiTheme="minorHAnsi" w:hAnsiTheme="minorHAnsi"/>
                <w:sz w:val="16"/>
                <w:szCs w:val="16"/>
              </w:rPr>
              <w:t>struktury</w:t>
            </w:r>
            <w:r w:rsidR="00D34A93" w:rsidRPr="008C4A23">
              <w:rPr>
                <w:rFonts w:asciiTheme="minorHAnsi" w:hAnsiTheme="minorHAnsi"/>
                <w:sz w:val="16"/>
                <w:szCs w:val="16"/>
              </w:rPr>
              <w:t xml:space="preserve"> dokumentu (</w:t>
            </w:r>
            <w:proofErr w:type="spellStart"/>
            <w:r w:rsidR="00D34A93" w:rsidRPr="008C4A23">
              <w:rPr>
                <w:rFonts w:asciiTheme="minorHAnsi" w:hAnsiTheme="minorHAnsi"/>
                <w:sz w:val="16"/>
                <w:szCs w:val="16"/>
              </w:rPr>
              <w:t>SchemaValidatorCtrl</w:t>
            </w:r>
            <w:proofErr w:type="spellEnd"/>
            <w:r w:rsidR="00D34A93" w:rsidRPr="008C4A23">
              <w:rPr>
                <w:rFonts w:asciiTheme="minorHAnsi" w:hAnsiTheme="minorHAnsi"/>
                <w:sz w:val="16"/>
                <w:szCs w:val="16"/>
              </w:rPr>
              <w:t xml:space="preserve">), </w:t>
            </w:r>
          </w:p>
          <w:p w14:paraId="096BBE2A" w14:textId="45A807FC" w:rsidR="00D34A93" w:rsidRPr="008C4A23" w:rsidRDefault="00D34A93" w:rsidP="0087301C">
            <w:pPr>
              <w:pStyle w:val="Zawartotabelki"/>
              <w:numPr>
                <w:ilvl w:val="1"/>
                <w:numId w:val="77"/>
              </w:numPr>
              <w:rPr>
                <w:rFonts w:asciiTheme="minorHAnsi" w:hAnsiTheme="minorHAnsi"/>
                <w:sz w:val="16"/>
                <w:szCs w:val="16"/>
              </w:rPr>
            </w:pPr>
            <w:r w:rsidRPr="008C4A23">
              <w:rPr>
                <w:rFonts w:asciiTheme="minorHAnsi" w:hAnsiTheme="minorHAnsi"/>
                <w:sz w:val="16"/>
                <w:szCs w:val="16"/>
              </w:rPr>
              <w:t>zgodność ze słownikami (</w:t>
            </w:r>
            <w:proofErr w:type="spellStart"/>
            <w:r w:rsidRPr="008C4A23">
              <w:rPr>
                <w:rFonts w:asciiTheme="minorHAnsi" w:hAnsiTheme="minorHAnsi"/>
                <w:sz w:val="16"/>
                <w:szCs w:val="16"/>
              </w:rPr>
              <w:t>ListValidatorCtrl</w:t>
            </w:r>
            <w:proofErr w:type="spellEnd"/>
            <w:r w:rsidRPr="008C4A23">
              <w:rPr>
                <w:rFonts w:asciiTheme="minorHAnsi" w:hAnsiTheme="minorHAnsi"/>
                <w:sz w:val="16"/>
                <w:szCs w:val="16"/>
              </w:rPr>
              <w:t xml:space="preserve">) </w:t>
            </w:r>
          </w:p>
          <w:p w14:paraId="056AFDFE" w14:textId="52CC7ADF" w:rsidR="00D34A93" w:rsidRPr="008C4A23" w:rsidRDefault="00D34A93" w:rsidP="0087301C">
            <w:pPr>
              <w:pStyle w:val="Zawartotabelki"/>
              <w:numPr>
                <w:ilvl w:val="1"/>
                <w:numId w:val="77"/>
              </w:numPr>
              <w:rPr>
                <w:rFonts w:asciiTheme="minorHAnsi" w:hAnsiTheme="minorHAnsi"/>
                <w:sz w:val="16"/>
                <w:szCs w:val="16"/>
              </w:rPr>
            </w:pPr>
            <w:r w:rsidRPr="008C4A23">
              <w:rPr>
                <w:rFonts w:asciiTheme="minorHAnsi" w:hAnsiTheme="minorHAnsi"/>
                <w:sz w:val="16"/>
                <w:szCs w:val="16"/>
              </w:rPr>
              <w:t>-zgodność z regułami (</w:t>
            </w:r>
            <w:proofErr w:type="spellStart"/>
            <w:r w:rsidRPr="008C4A23">
              <w:rPr>
                <w:rFonts w:asciiTheme="minorHAnsi" w:hAnsiTheme="minorHAnsi"/>
                <w:sz w:val="16"/>
                <w:szCs w:val="16"/>
              </w:rPr>
              <w:t>RuleValidatorCtrl</w:t>
            </w:r>
            <w:proofErr w:type="spellEnd"/>
            <w:r w:rsidRPr="008C4A23">
              <w:rPr>
                <w:rFonts w:asciiTheme="minorHAnsi" w:hAnsiTheme="minorHAnsi"/>
                <w:sz w:val="16"/>
                <w:szCs w:val="16"/>
              </w:rPr>
              <w:t>)</w:t>
            </w:r>
          </w:p>
          <w:p w14:paraId="08DCD654" w14:textId="77777777" w:rsidR="00D34A93" w:rsidRPr="008C4A23" w:rsidRDefault="00D34A93" w:rsidP="0087301C">
            <w:pPr>
              <w:pStyle w:val="Zawartotabelki"/>
              <w:numPr>
                <w:ilvl w:val="0"/>
                <w:numId w:val="77"/>
              </w:numPr>
              <w:rPr>
                <w:rFonts w:asciiTheme="minorHAnsi" w:hAnsiTheme="minorHAnsi"/>
                <w:sz w:val="16"/>
                <w:szCs w:val="16"/>
              </w:rPr>
            </w:pPr>
            <w:proofErr w:type="spellStart"/>
            <w:r w:rsidRPr="008C4A23">
              <w:rPr>
                <w:rFonts w:asciiTheme="minorHAnsi" w:hAnsiTheme="minorHAnsi"/>
                <w:sz w:val="16"/>
                <w:szCs w:val="16"/>
              </w:rPr>
              <w:t>ValidListCtrl</w:t>
            </w:r>
            <w:proofErr w:type="spellEnd"/>
          </w:p>
          <w:p w14:paraId="1B17011A" w14:textId="77777777" w:rsidR="00D34A93" w:rsidRPr="008C4A23" w:rsidRDefault="00D34A93" w:rsidP="00D34A93">
            <w:pPr>
              <w:pStyle w:val="Zawartotabelki"/>
              <w:ind w:left="720"/>
              <w:rPr>
                <w:rFonts w:asciiTheme="minorHAnsi" w:hAnsiTheme="minorHAnsi"/>
                <w:sz w:val="16"/>
                <w:szCs w:val="16"/>
              </w:rPr>
            </w:pPr>
            <w:r w:rsidRPr="008C4A23">
              <w:rPr>
                <w:rFonts w:asciiTheme="minorHAnsi" w:hAnsiTheme="minorHAnsi"/>
                <w:sz w:val="16"/>
                <w:szCs w:val="16"/>
              </w:rPr>
              <w:t xml:space="preserve">Komponent odpowiedzialny za kompilację list walidacyjnych do klas Javy, udostępnia także metodę do odczytu kolekcji skompilowanych list walidacyjnych. </w:t>
            </w:r>
          </w:p>
          <w:p w14:paraId="67044B5C" w14:textId="77777777" w:rsidR="00D34A93" w:rsidRPr="008C4A23" w:rsidRDefault="00D34A93" w:rsidP="0087301C">
            <w:pPr>
              <w:pStyle w:val="Zawartotabelki"/>
              <w:numPr>
                <w:ilvl w:val="0"/>
                <w:numId w:val="77"/>
              </w:numPr>
              <w:rPr>
                <w:rFonts w:asciiTheme="minorHAnsi" w:hAnsiTheme="minorHAnsi"/>
                <w:sz w:val="16"/>
                <w:szCs w:val="16"/>
              </w:rPr>
            </w:pPr>
            <w:proofErr w:type="spellStart"/>
            <w:r w:rsidRPr="008C4A23">
              <w:rPr>
                <w:rFonts w:asciiTheme="minorHAnsi" w:hAnsiTheme="minorHAnsi"/>
                <w:sz w:val="16"/>
                <w:szCs w:val="16"/>
              </w:rPr>
              <w:t>ModelCtrl</w:t>
            </w:r>
            <w:proofErr w:type="spellEnd"/>
          </w:p>
          <w:p w14:paraId="2ACC00E8" w14:textId="77777777" w:rsidR="00D34A93" w:rsidRPr="008C4A23" w:rsidRDefault="00D34A93" w:rsidP="00D34A93">
            <w:pPr>
              <w:pStyle w:val="Zawartotabelki"/>
              <w:ind w:left="720"/>
              <w:rPr>
                <w:rFonts w:asciiTheme="minorHAnsi" w:hAnsiTheme="minorHAnsi"/>
                <w:sz w:val="16"/>
                <w:szCs w:val="16"/>
              </w:rPr>
            </w:pPr>
            <w:r w:rsidRPr="008C4A23">
              <w:rPr>
                <w:rFonts w:asciiTheme="minorHAnsi" w:hAnsiTheme="minorHAnsi"/>
                <w:sz w:val="16"/>
                <w:szCs w:val="16"/>
              </w:rPr>
              <w:t>Moduł implementujący i udostępniający usługi warstwy logiki biznesowej związane z zarządzaniem modelami walidacji oraz wyborem modelu walidacji do walidacji dokumentu XML.</w:t>
            </w:r>
          </w:p>
          <w:p w14:paraId="4370D7C3" w14:textId="77777777" w:rsidR="00D34A93" w:rsidRPr="008C4A23" w:rsidRDefault="00D34A93" w:rsidP="0087301C">
            <w:pPr>
              <w:pStyle w:val="Zawartotabelki"/>
              <w:numPr>
                <w:ilvl w:val="0"/>
                <w:numId w:val="77"/>
              </w:numPr>
              <w:rPr>
                <w:rFonts w:asciiTheme="minorHAnsi" w:hAnsiTheme="minorHAnsi"/>
                <w:sz w:val="16"/>
                <w:szCs w:val="16"/>
              </w:rPr>
            </w:pPr>
            <w:proofErr w:type="spellStart"/>
            <w:r w:rsidRPr="008C4A23">
              <w:rPr>
                <w:rFonts w:asciiTheme="minorHAnsi" w:hAnsiTheme="minorHAnsi"/>
                <w:sz w:val="16"/>
                <w:szCs w:val="16"/>
              </w:rPr>
              <w:t>RuleEditorCtrl</w:t>
            </w:r>
            <w:proofErr w:type="spellEnd"/>
          </w:p>
          <w:p w14:paraId="5B1221FD" w14:textId="7C5D5AA8" w:rsidR="00D34A93" w:rsidRPr="008C4A23" w:rsidRDefault="00D34A93" w:rsidP="00D34A93">
            <w:pPr>
              <w:pStyle w:val="Zawartotabelki"/>
              <w:ind w:left="720"/>
              <w:rPr>
                <w:rFonts w:asciiTheme="minorHAnsi" w:hAnsiTheme="minorHAnsi"/>
                <w:sz w:val="16"/>
                <w:szCs w:val="16"/>
              </w:rPr>
            </w:pPr>
            <w:r w:rsidRPr="008C4A23">
              <w:rPr>
                <w:rFonts w:asciiTheme="minorHAnsi" w:hAnsiTheme="minorHAnsi"/>
                <w:sz w:val="16"/>
                <w:szCs w:val="16"/>
              </w:rPr>
              <w:t xml:space="preserve">Moduł implementujący usługi warstwy logiki biznesowej do zarządzania regułami walidacji. Zawiera pakiety klas dedykowane do zarządzania poszczególnymi typami edytowalnych reguł. Zawiera </w:t>
            </w:r>
            <w:r w:rsidR="00D32BE4" w:rsidRPr="008C4A23">
              <w:rPr>
                <w:rFonts w:asciiTheme="minorHAnsi" w:hAnsiTheme="minorHAnsi"/>
                <w:sz w:val="16"/>
                <w:szCs w:val="16"/>
              </w:rPr>
              <w:t>mechanizmy walidacji</w:t>
            </w:r>
            <w:r w:rsidRPr="008C4A23">
              <w:rPr>
                <w:rFonts w:asciiTheme="minorHAnsi" w:hAnsiTheme="minorHAnsi"/>
                <w:sz w:val="16"/>
                <w:szCs w:val="16"/>
              </w:rPr>
              <w:t xml:space="preserve"> względem wartości słownikowych, list walidacyjnych, reguł kodowanych i reguł zbudowanych z wyrażeń logicznych. Udostępnia usługę procesora reguł i funkcji sprawdzających zakodowanych w języku Java.</w:t>
            </w:r>
          </w:p>
          <w:p w14:paraId="0ABD598D" w14:textId="77777777" w:rsidR="00D34A93" w:rsidRPr="008C4A23" w:rsidRDefault="00D34A93" w:rsidP="0087301C">
            <w:pPr>
              <w:pStyle w:val="Zawartotabelki"/>
              <w:numPr>
                <w:ilvl w:val="0"/>
                <w:numId w:val="77"/>
              </w:numPr>
              <w:rPr>
                <w:rFonts w:asciiTheme="minorHAnsi" w:hAnsiTheme="minorHAnsi"/>
                <w:sz w:val="16"/>
                <w:szCs w:val="16"/>
              </w:rPr>
            </w:pPr>
            <w:proofErr w:type="spellStart"/>
            <w:r w:rsidRPr="008C4A23">
              <w:rPr>
                <w:rFonts w:asciiTheme="minorHAnsi" w:hAnsiTheme="minorHAnsi"/>
                <w:sz w:val="16"/>
                <w:szCs w:val="16"/>
              </w:rPr>
              <w:t>ValidatorAdminCtrl</w:t>
            </w:r>
            <w:proofErr w:type="spellEnd"/>
          </w:p>
          <w:p w14:paraId="1D21305F" w14:textId="77777777" w:rsidR="00D34A93" w:rsidRPr="008C4A23" w:rsidRDefault="00D34A93" w:rsidP="00D34A93">
            <w:pPr>
              <w:pStyle w:val="Zawartotabelki"/>
              <w:ind w:left="720"/>
              <w:rPr>
                <w:rFonts w:asciiTheme="minorHAnsi" w:hAnsiTheme="minorHAnsi"/>
                <w:sz w:val="16"/>
                <w:szCs w:val="16"/>
              </w:rPr>
            </w:pPr>
            <w:r w:rsidRPr="008C4A23">
              <w:rPr>
                <w:rFonts w:asciiTheme="minorHAnsi" w:hAnsiTheme="minorHAnsi"/>
                <w:sz w:val="16"/>
                <w:szCs w:val="16"/>
              </w:rPr>
              <w:t>Moduł usługowy dla panelu administracyjnego. Implementuje metody wykorzystywane do monitorowania i raportowania działania systemu walidacji i udostępnia je do warstwy aplikacji.</w:t>
            </w:r>
          </w:p>
          <w:p w14:paraId="22AF41B0" w14:textId="77777777" w:rsidR="00D34A93" w:rsidRPr="008C4A23" w:rsidRDefault="00D34A93" w:rsidP="0087301C">
            <w:pPr>
              <w:pStyle w:val="Zawartotabelki"/>
              <w:numPr>
                <w:ilvl w:val="0"/>
                <w:numId w:val="77"/>
              </w:numPr>
              <w:rPr>
                <w:rFonts w:asciiTheme="minorHAnsi" w:hAnsiTheme="minorHAnsi"/>
                <w:sz w:val="16"/>
                <w:szCs w:val="16"/>
              </w:rPr>
            </w:pPr>
            <w:proofErr w:type="spellStart"/>
            <w:r w:rsidRPr="008C4A23">
              <w:rPr>
                <w:rFonts w:asciiTheme="minorHAnsi" w:hAnsiTheme="minorHAnsi"/>
                <w:sz w:val="16"/>
                <w:szCs w:val="16"/>
              </w:rPr>
              <w:t>ListValidatorCtrl</w:t>
            </w:r>
            <w:proofErr w:type="spellEnd"/>
          </w:p>
          <w:p w14:paraId="3877C625" w14:textId="77777777" w:rsidR="00D34A93" w:rsidRPr="008C4A23" w:rsidRDefault="00D34A93" w:rsidP="00D34A93">
            <w:pPr>
              <w:pStyle w:val="Zawartotabelki"/>
              <w:ind w:left="720"/>
              <w:rPr>
                <w:rFonts w:asciiTheme="minorHAnsi" w:hAnsiTheme="minorHAnsi"/>
                <w:sz w:val="16"/>
                <w:szCs w:val="16"/>
              </w:rPr>
            </w:pPr>
            <w:r w:rsidRPr="008C4A23">
              <w:rPr>
                <w:rFonts w:asciiTheme="minorHAnsi" w:hAnsiTheme="minorHAnsi"/>
                <w:sz w:val="16"/>
                <w:szCs w:val="16"/>
              </w:rPr>
              <w:t xml:space="preserve">Wykonuje walidację listami walidacyjnymi. </w:t>
            </w:r>
          </w:p>
          <w:p w14:paraId="25E64665" w14:textId="77777777" w:rsidR="00D34A93" w:rsidRPr="008C4A23" w:rsidRDefault="00D34A93" w:rsidP="0087301C">
            <w:pPr>
              <w:pStyle w:val="Zawartotabelki"/>
              <w:numPr>
                <w:ilvl w:val="0"/>
                <w:numId w:val="77"/>
              </w:numPr>
              <w:rPr>
                <w:rFonts w:asciiTheme="minorHAnsi" w:hAnsiTheme="minorHAnsi"/>
                <w:sz w:val="16"/>
                <w:szCs w:val="16"/>
              </w:rPr>
            </w:pPr>
            <w:proofErr w:type="spellStart"/>
            <w:r w:rsidRPr="008C4A23">
              <w:rPr>
                <w:rFonts w:asciiTheme="minorHAnsi" w:hAnsiTheme="minorHAnsi"/>
                <w:sz w:val="16"/>
                <w:szCs w:val="16"/>
              </w:rPr>
              <w:lastRenderedPageBreak/>
              <w:t>RuleValidatorCtrl</w:t>
            </w:r>
            <w:proofErr w:type="spellEnd"/>
          </w:p>
          <w:p w14:paraId="0E27587A" w14:textId="77777777" w:rsidR="00D34A93" w:rsidRPr="008C4A23" w:rsidRDefault="00D34A93" w:rsidP="00D34A93">
            <w:pPr>
              <w:pStyle w:val="Zawartotabelki"/>
              <w:ind w:left="720"/>
              <w:rPr>
                <w:rFonts w:asciiTheme="minorHAnsi" w:hAnsiTheme="minorHAnsi"/>
                <w:sz w:val="16"/>
                <w:szCs w:val="16"/>
              </w:rPr>
            </w:pPr>
            <w:r w:rsidRPr="008C4A23">
              <w:rPr>
                <w:rFonts w:asciiTheme="minorHAnsi" w:hAnsiTheme="minorHAnsi"/>
                <w:sz w:val="16"/>
                <w:szCs w:val="16"/>
              </w:rPr>
              <w:t>Moduł implementujący usługi walidacji komunikatu XML przy użyciu reguł walidacji. Zawiera składniki odpowiedzialne za walidację poszczególnymi typami reguł, tj. regułami kodowanymi oraz regułami definiowanymi na bazie wyrażeń logicznych.</w:t>
            </w:r>
          </w:p>
          <w:p w14:paraId="5F9BEA01" w14:textId="77777777" w:rsidR="00D34A93" w:rsidRPr="008C4A23" w:rsidRDefault="00D34A93" w:rsidP="0087301C">
            <w:pPr>
              <w:pStyle w:val="Zawartotabelki"/>
              <w:numPr>
                <w:ilvl w:val="0"/>
                <w:numId w:val="77"/>
              </w:numPr>
              <w:rPr>
                <w:rFonts w:asciiTheme="minorHAnsi" w:hAnsiTheme="minorHAnsi"/>
                <w:sz w:val="16"/>
                <w:szCs w:val="16"/>
              </w:rPr>
            </w:pPr>
            <w:proofErr w:type="spellStart"/>
            <w:r w:rsidRPr="008C4A23">
              <w:rPr>
                <w:rFonts w:asciiTheme="minorHAnsi" w:hAnsiTheme="minorHAnsi"/>
                <w:sz w:val="16"/>
                <w:szCs w:val="16"/>
              </w:rPr>
              <w:t>SchemaValidatorCtrl</w:t>
            </w:r>
            <w:proofErr w:type="spellEnd"/>
          </w:p>
          <w:p w14:paraId="19EDD8BD" w14:textId="7B6D0F63" w:rsidR="004A4878" w:rsidRPr="008C4A23" w:rsidRDefault="00D34A93" w:rsidP="00D34A93">
            <w:pPr>
              <w:pStyle w:val="Zawartotabelki"/>
              <w:ind w:left="720"/>
              <w:rPr>
                <w:rFonts w:asciiTheme="minorHAnsi" w:hAnsiTheme="minorHAnsi"/>
                <w:sz w:val="16"/>
                <w:szCs w:val="16"/>
              </w:rPr>
            </w:pPr>
            <w:r w:rsidRPr="008C4A23">
              <w:rPr>
                <w:rFonts w:asciiTheme="minorHAnsi" w:hAnsiTheme="minorHAnsi"/>
                <w:sz w:val="16"/>
                <w:szCs w:val="16"/>
              </w:rPr>
              <w:t xml:space="preserve">Moduł implementujący usługi walidacji komunikatów XML przy użyciu </w:t>
            </w:r>
            <w:proofErr w:type="spellStart"/>
            <w:r w:rsidRPr="008C4A23">
              <w:rPr>
                <w:rFonts w:asciiTheme="minorHAnsi" w:hAnsiTheme="minorHAnsi"/>
                <w:sz w:val="16"/>
                <w:szCs w:val="16"/>
              </w:rPr>
              <w:t>schemy</w:t>
            </w:r>
            <w:proofErr w:type="spellEnd"/>
            <w:r w:rsidRPr="008C4A23">
              <w:rPr>
                <w:rFonts w:asciiTheme="minorHAnsi" w:hAnsiTheme="minorHAnsi"/>
                <w:sz w:val="16"/>
                <w:szCs w:val="16"/>
              </w:rPr>
              <w:t>.</w:t>
            </w:r>
          </w:p>
        </w:tc>
      </w:tr>
      <w:tr w:rsidR="00D34A93" w:rsidRPr="008C4A23" w14:paraId="2990CDA4" w14:textId="77777777" w:rsidTr="00C0746E">
        <w:trPr>
          <w:trHeight w:val="2909"/>
        </w:trPr>
        <w:tc>
          <w:tcPr>
            <w:tcW w:w="1006" w:type="dxa"/>
          </w:tcPr>
          <w:p w14:paraId="59EC2FEB" w14:textId="614BAED9" w:rsidR="00D34A93" w:rsidRPr="008C4A23" w:rsidRDefault="00D34A93" w:rsidP="00D34A93">
            <w:pPr>
              <w:pStyle w:val="Zawartotabelki"/>
              <w:rPr>
                <w:rFonts w:asciiTheme="minorHAnsi" w:hAnsiTheme="minorHAnsi"/>
                <w:sz w:val="16"/>
                <w:szCs w:val="16"/>
              </w:rPr>
            </w:pPr>
            <w:r w:rsidRPr="008C4A23">
              <w:rPr>
                <w:rFonts w:asciiTheme="minorHAnsi" w:hAnsiTheme="minorHAnsi"/>
                <w:sz w:val="16"/>
                <w:szCs w:val="16"/>
              </w:rPr>
              <w:lastRenderedPageBreak/>
              <w:t>Warstwa integracji</w:t>
            </w:r>
          </w:p>
        </w:tc>
        <w:tc>
          <w:tcPr>
            <w:tcW w:w="8056" w:type="dxa"/>
          </w:tcPr>
          <w:p w14:paraId="246A10D9" w14:textId="688F4522" w:rsidR="00D34A93" w:rsidRPr="008C4A23" w:rsidRDefault="00D34A93" w:rsidP="00D34A93">
            <w:pPr>
              <w:pStyle w:val="Zawartotabelki"/>
              <w:rPr>
                <w:rFonts w:asciiTheme="minorHAnsi" w:hAnsiTheme="minorHAnsi" w:cstheme="minorHAnsi"/>
                <w:noProof/>
                <w:sz w:val="16"/>
                <w:szCs w:val="16"/>
              </w:rPr>
            </w:pPr>
            <w:r w:rsidRPr="008C4A23">
              <w:rPr>
                <w:rFonts w:asciiTheme="minorHAnsi" w:hAnsiTheme="minorHAnsi" w:cstheme="minorHAnsi"/>
                <w:noProof/>
                <w:sz w:val="16"/>
                <w:szCs w:val="16"/>
                <w:lang w:eastAsia="pl-PL"/>
              </w:rPr>
              <w:drawing>
                <wp:inline distT="0" distB="0" distL="0" distR="0" wp14:anchorId="5B5C2222" wp14:editId="04B6B035">
                  <wp:extent cx="4922023" cy="2421547"/>
                  <wp:effectExtent l="0" t="0" r="0" b="0"/>
                  <wp:docPr id="53" name="Obraz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4936432" cy="2428636"/>
                          </a:xfrm>
                          <a:prstGeom prst="rect">
                            <a:avLst/>
                          </a:prstGeom>
                          <a:noFill/>
                          <a:ln>
                            <a:noFill/>
                          </a:ln>
                        </pic:spPr>
                      </pic:pic>
                    </a:graphicData>
                  </a:graphic>
                </wp:inline>
              </w:drawing>
            </w:r>
          </w:p>
          <w:p w14:paraId="1A21FB0D" w14:textId="5F5A4085" w:rsidR="00D34A93" w:rsidRPr="008C4A23" w:rsidRDefault="00D34A93" w:rsidP="00D34A93">
            <w:pPr>
              <w:pStyle w:val="Zawartotabelki"/>
              <w:rPr>
                <w:rFonts w:asciiTheme="minorHAnsi" w:hAnsiTheme="minorHAnsi" w:cstheme="minorHAnsi"/>
                <w:noProof/>
                <w:sz w:val="16"/>
                <w:szCs w:val="16"/>
              </w:rPr>
            </w:pPr>
            <w:r w:rsidRPr="008C4A23">
              <w:rPr>
                <w:rFonts w:asciiTheme="minorHAnsi" w:hAnsiTheme="minorHAnsi" w:cstheme="minorHAnsi"/>
                <w:noProof/>
                <w:sz w:val="16"/>
                <w:szCs w:val="16"/>
              </w:rPr>
              <w:t>Warstwa grupująca klasy "fasadujące" odwołania do innych komponentów aplikacyjnych (zarówno wewnętrznych, jak i zewnętrznych). Warstwa odwołuje się do warstwy danych.</w:t>
            </w:r>
          </w:p>
          <w:p w14:paraId="7DEAC178" w14:textId="77777777" w:rsidR="00D34A93" w:rsidRPr="008C4A23" w:rsidRDefault="00D34A93" w:rsidP="00D34A93">
            <w:pPr>
              <w:pStyle w:val="Zawartotabelki"/>
              <w:rPr>
                <w:rFonts w:asciiTheme="minorHAnsi" w:hAnsiTheme="minorHAnsi" w:cstheme="minorHAnsi"/>
                <w:noProof/>
                <w:sz w:val="16"/>
                <w:szCs w:val="16"/>
              </w:rPr>
            </w:pPr>
            <w:r w:rsidRPr="008C4A23">
              <w:rPr>
                <w:rFonts w:asciiTheme="minorHAnsi" w:hAnsiTheme="minorHAnsi" w:cstheme="minorHAnsi"/>
                <w:noProof/>
                <w:sz w:val="16"/>
                <w:szCs w:val="16"/>
              </w:rPr>
              <w:t>Opis elementów występujących na rysunku:</w:t>
            </w:r>
          </w:p>
          <w:p w14:paraId="3B26DFBD" w14:textId="77777777" w:rsidR="00D34A93" w:rsidRPr="008C4A23" w:rsidRDefault="00D34A93" w:rsidP="0087301C">
            <w:pPr>
              <w:pStyle w:val="Zawartotabelki"/>
              <w:numPr>
                <w:ilvl w:val="0"/>
                <w:numId w:val="77"/>
              </w:numPr>
              <w:rPr>
                <w:rFonts w:asciiTheme="minorHAnsi" w:hAnsiTheme="minorHAnsi" w:cstheme="minorHAnsi"/>
                <w:noProof/>
                <w:sz w:val="16"/>
                <w:szCs w:val="16"/>
              </w:rPr>
            </w:pPr>
            <w:r w:rsidRPr="008C4A23">
              <w:rPr>
                <w:rFonts w:asciiTheme="minorHAnsi" w:hAnsiTheme="minorHAnsi" w:cstheme="minorHAnsi"/>
                <w:noProof/>
                <w:sz w:val="16"/>
                <w:szCs w:val="16"/>
              </w:rPr>
              <w:t>ad-adapter</w:t>
            </w:r>
          </w:p>
          <w:p w14:paraId="5D621832" w14:textId="77777777" w:rsidR="00D34A93" w:rsidRPr="008C4A23" w:rsidRDefault="00D34A93" w:rsidP="00D34A93">
            <w:pPr>
              <w:pStyle w:val="Zawartotabelki"/>
              <w:ind w:left="720"/>
              <w:rPr>
                <w:rFonts w:asciiTheme="minorHAnsi" w:hAnsiTheme="minorHAnsi" w:cstheme="minorHAnsi"/>
                <w:noProof/>
                <w:sz w:val="16"/>
                <w:szCs w:val="16"/>
              </w:rPr>
            </w:pPr>
            <w:r w:rsidRPr="008C4A23">
              <w:rPr>
                <w:rFonts w:asciiTheme="minorHAnsi" w:hAnsiTheme="minorHAnsi" w:cstheme="minorHAnsi"/>
                <w:noProof/>
                <w:sz w:val="16"/>
                <w:szCs w:val="16"/>
              </w:rPr>
              <w:t>Adapter techniczny do systemu autentykacji opartego na Active Directory.</w:t>
            </w:r>
          </w:p>
          <w:p w14:paraId="1DF2B461" w14:textId="77777777" w:rsidR="00D34A93" w:rsidRPr="008C4A23" w:rsidRDefault="00D34A93" w:rsidP="0087301C">
            <w:pPr>
              <w:pStyle w:val="Zawartotabelki"/>
              <w:numPr>
                <w:ilvl w:val="0"/>
                <w:numId w:val="77"/>
              </w:numPr>
              <w:rPr>
                <w:rFonts w:asciiTheme="minorHAnsi" w:hAnsiTheme="minorHAnsi" w:cstheme="minorHAnsi"/>
                <w:noProof/>
                <w:sz w:val="16"/>
                <w:szCs w:val="16"/>
              </w:rPr>
            </w:pPr>
            <w:r w:rsidRPr="008C4A23">
              <w:rPr>
                <w:rFonts w:asciiTheme="minorHAnsi" w:hAnsiTheme="minorHAnsi" w:cstheme="minorHAnsi"/>
                <w:noProof/>
                <w:sz w:val="16"/>
                <w:szCs w:val="16"/>
              </w:rPr>
              <w:t>isztar4-adapter</w:t>
            </w:r>
          </w:p>
          <w:p w14:paraId="02FEBA0B" w14:textId="4B7F9291" w:rsidR="00D34A93" w:rsidRPr="008C4A23" w:rsidRDefault="00D34A93" w:rsidP="00D34A93">
            <w:pPr>
              <w:pStyle w:val="Zawartotabelki"/>
              <w:ind w:left="720"/>
              <w:rPr>
                <w:rFonts w:asciiTheme="minorHAnsi" w:hAnsiTheme="minorHAnsi" w:cstheme="minorHAnsi"/>
                <w:noProof/>
                <w:sz w:val="16"/>
                <w:szCs w:val="16"/>
              </w:rPr>
            </w:pPr>
            <w:r w:rsidRPr="008C4A23">
              <w:rPr>
                <w:rFonts w:asciiTheme="minorHAnsi" w:hAnsiTheme="minorHAnsi" w:cstheme="minorHAnsi"/>
                <w:noProof/>
                <w:sz w:val="16"/>
                <w:szCs w:val="16"/>
              </w:rPr>
              <w:t xml:space="preserve">Moduł/biblioteka realizująca przesyłanie komunikatów do ISZTAR4. Komunikacja realizowana jest przy użyciu webserwisów. </w:t>
            </w:r>
          </w:p>
          <w:p w14:paraId="40E8A69B" w14:textId="77777777" w:rsidR="00D34A93" w:rsidRPr="008C4A23" w:rsidRDefault="00D34A93" w:rsidP="0087301C">
            <w:pPr>
              <w:pStyle w:val="Zawartotabelki"/>
              <w:numPr>
                <w:ilvl w:val="0"/>
                <w:numId w:val="77"/>
              </w:numPr>
              <w:rPr>
                <w:rFonts w:asciiTheme="minorHAnsi" w:hAnsiTheme="minorHAnsi" w:cstheme="minorHAnsi"/>
                <w:noProof/>
                <w:sz w:val="16"/>
                <w:szCs w:val="16"/>
              </w:rPr>
            </w:pPr>
            <w:r w:rsidRPr="008C4A23">
              <w:rPr>
                <w:rFonts w:asciiTheme="minorHAnsi" w:hAnsiTheme="minorHAnsi" w:cstheme="minorHAnsi"/>
                <w:noProof/>
                <w:sz w:val="16"/>
                <w:szCs w:val="16"/>
              </w:rPr>
              <w:t>pdr-adapter</w:t>
            </w:r>
          </w:p>
          <w:p w14:paraId="54F72D47" w14:textId="384C52B5" w:rsidR="00D34A93" w:rsidRPr="008C4A23" w:rsidRDefault="00D34A93" w:rsidP="00D34A93">
            <w:pPr>
              <w:pStyle w:val="Zawartotabelki"/>
              <w:ind w:left="720"/>
              <w:rPr>
                <w:rFonts w:asciiTheme="minorHAnsi" w:hAnsiTheme="minorHAnsi" w:cstheme="minorHAnsi"/>
                <w:noProof/>
                <w:sz w:val="16"/>
                <w:szCs w:val="16"/>
              </w:rPr>
            </w:pPr>
            <w:r w:rsidRPr="008C4A23">
              <w:rPr>
                <w:rFonts w:asciiTheme="minorHAnsi" w:hAnsiTheme="minorHAnsi" w:cstheme="minorHAnsi"/>
                <w:noProof/>
                <w:sz w:val="16"/>
                <w:szCs w:val="16"/>
              </w:rPr>
              <w:t>Moduł/biblioteka realizująca proces wysyłania komunikatów do systemu PDR. Komunikacja realizowana jest przy użyciu webserwisów.</w:t>
            </w:r>
          </w:p>
        </w:tc>
      </w:tr>
      <w:tr w:rsidR="00D34A93" w:rsidRPr="008C4A23" w14:paraId="3683D198" w14:textId="77777777" w:rsidTr="00C0746E">
        <w:trPr>
          <w:trHeight w:val="2909"/>
        </w:trPr>
        <w:tc>
          <w:tcPr>
            <w:tcW w:w="1006" w:type="dxa"/>
          </w:tcPr>
          <w:p w14:paraId="06447F60" w14:textId="57E6467C" w:rsidR="00D34A93" w:rsidRPr="008C4A23" w:rsidRDefault="00D34A93" w:rsidP="00D34A93">
            <w:pPr>
              <w:pStyle w:val="Zawartotabelki"/>
              <w:rPr>
                <w:rFonts w:asciiTheme="minorHAnsi" w:hAnsiTheme="minorHAnsi"/>
                <w:sz w:val="16"/>
                <w:szCs w:val="16"/>
              </w:rPr>
            </w:pPr>
            <w:r w:rsidRPr="008C4A23">
              <w:rPr>
                <w:rFonts w:asciiTheme="minorHAnsi" w:hAnsiTheme="minorHAnsi"/>
                <w:sz w:val="16"/>
                <w:szCs w:val="16"/>
              </w:rPr>
              <w:t>Warstwa danych</w:t>
            </w:r>
          </w:p>
        </w:tc>
        <w:tc>
          <w:tcPr>
            <w:tcW w:w="8056" w:type="dxa"/>
          </w:tcPr>
          <w:p w14:paraId="6145E6A2" w14:textId="68D02108" w:rsidR="00D34A93" w:rsidRPr="008C4A23" w:rsidRDefault="00D34A93" w:rsidP="00D34A93">
            <w:pPr>
              <w:pStyle w:val="Zawartotabelki"/>
              <w:rPr>
                <w:rFonts w:asciiTheme="minorHAnsi" w:hAnsiTheme="minorHAnsi" w:cstheme="minorHAnsi"/>
                <w:noProof/>
                <w:sz w:val="16"/>
                <w:szCs w:val="16"/>
              </w:rPr>
            </w:pPr>
            <w:r w:rsidRPr="008C4A23">
              <w:rPr>
                <w:rFonts w:asciiTheme="minorHAnsi" w:hAnsiTheme="minorHAnsi" w:cstheme="minorHAnsi"/>
                <w:noProof/>
                <w:sz w:val="16"/>
                <w:szCs w:val="16"/>
                <w:lang w:eastAsia="pl-PL"/>
              </w:rPr>
              <w:drawing>
                <wp:inline distT="0" distB="0" distL="0" distR="0" wp14:anchorId="13903090" wp14:editId="243DD2E2">
                  <wp:extent cx="4978682" cy="1582310"/>
                  <wp:effectExtent l="0" t="0" r="0" b="0"/>
                  <wp:docPr id="54" name="Obraz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4992330" cy="1586647"/>
                          </a:xfrm>
                          <a:prstGeom prst="rect">
                            <a:avLst/>
                          </a:prstGeom>
                          <a:noFill/>
                          <a:ln>
                            <a:noFill/>
                          </a:ln>
                        </pic:spPr>
                      </pic:pic>
                    </a:graphicData>
                  </a:graphic>
                </wp:inline>
              </w:drawing>
            </w:r>
          </w:p>
          <w:p w14:paraId="6FCACD8B" w14:textId="677DD449" w:rsidR="00D34A93" w:rsidRPr="008C4A23" w:rsidRDefault="00D34A93" w:rsidP="00D34A93">
            <w:pPr>
              <w:pStyle w:val="Zawartotabelki"/>
              <w:rPr>
                <w:rFonts w:asciiTheme="minorHAnsi" w:hAnsiTheme="minorHAnsi" w:cstheme="minorHAnsi"/>
                <w:noProof/>
                <w:sz w:val="16"/>
                <w:szCs w:val="16"/>
              </w:rPr>
            </w:pPr>
            <w:r w:rsidRPr="008C4A23">
              <w:rPr>
                <w:rFonts w:asciiTheme="minorHAnsi" w:hAnsiTheme="minorHAnsi" w:cstheme="minorHAnsi"/>
                <w:noProof/>
                <w:sz w:val="16"/>
                <w:szCs w:val="16"/>
              </w:rPr>
              <w:t>Warstwa grupująca wszystkie obiekty umieszczone w bazach danych systemu. Brak odwołań do innych warstw systemu.</w:t>
            </w:r>
          </w:p>
          <w:p w14:paraId="6BF3FB00" w14:textId="3DC7AE2A" w:rsidR="00D34A93" w:rsidRPr="008C4A23" w:rsidRDefault="00D34A93" w:rsidP="00D34A93">
            <w:pPr>
              <w:pStyle w:val="Zawartotabelki"/>
              <w:rPr>
                <w:rFonts w:asciiTheme="minorHAnsi" w:hAnsiTheme="minorHAnsi" w:cstheme="minorHAnsi"/>
                <w:noProof/>
                <w:sz w:val="16"/>
                <w:szCs w:val="16"/>
              </w:rPr>
            </w:pPr>
            <w:r w:rsidRPr="008C4A23">
              <w:rPr>
                <w:rFonts w:asciiTheme="minorHAnsi" w:hAnsiTheme="minorHAnsi" w:cstheme="minorHAnsi"/>
                <w:noProof/>
                <w:sz w:val="16"/>
                <w:szCs w:val="16"/>
              </w:rPr>
              <w:t>Opis elementów występujących na rysunku:</w:t>
            </w:r>
          </w:p>
          <w:p w14:paraId="017F342A" w14:textId="45AB4596" w:rsidR="00D34A93" w:rsidRPr="008C4A23" w:rsidRDefault="00D34A93" w:rsidP="0087301C">
            <w:pPr>
              <w:pStyle w:val="Zawartotabelki"/>
              <w:numPr>
                <w:ilvl w:val="0"/>
                <w:numId w:val="77"/>
              </w:numPr>
              <w:rPr>
                <w:rFonts w:asciiTheme="minorHAnsi" w:hAnsiTheme="minorHAnsi" w:cstheme="minorHAnsi"/>
                <w:noProof/>
                <w:sz w:val="16"/>
                <w:szCs w:val="16"/>
              </w:rPr>
            </w:pPr>
            <w:r w:rsidRPr="008C4A23">
              <w:rPr>
                <w:rFonts w:asciiTheme="minorHAnsi" w:hAnsiTheme="minorHAnsi" w:cstheme="minorHAnsi"/>
                <w:noProof/>
                <w:sz w:val="16"/>
                <w:szCs w:val="16"/>
              </w:rPr>
              <w:t>BD.001 autoryzacja</w:t>
            </w:r>
          </w:p>
          <w:p w14:paraId="0800F1A6" w14:textId="77777777" w:rsidR="00D34A93" w:rsidRPr="008C4A23" w:rsidRDefault="00D34A93" w:rsidP="00D34A93">
            <w:pPr>
              <w:pStyle w:val="Zawartotabelki"/>
              <w:ind w:left="720"/>
              <w:rPr>
                <w:rFonts w:asciiTheme="minorHAnsi" w:hAnsiTheme="minorHAnsi" w:cstheme="minorHAnsi"/>
                <w:noProof/>
                <w:sz w:val="16"/>
                <w:szCs w:val="16"/>
              </w:rPr>
            </w:pPr>
            <w:r w:rsidRPr="008C4A23">
              <w:rPr>
                <w:rFonts w:asciiTheme="minorHAnsi" w:hAnsiTheme="minorHAnsi" w:cstheme="minorHAnsi"/>
                <w:noProof/>
                <w:sz w:val="16"/>
                <w:szCs w:val="16"/>
              </w:rPr>
              <w:t xml:space="preserve">Baza danych dla podsystemu zarządzania uprawnieniami AES_AIS/Autoryzacja. Jednocześnie źródło danych dla biblioteki sprawdzającej uprawnienia użytkowników. Przechowuje w szczególności </w:t>
            </w:r>
            <w:r w:rsidRPr="008C4A23">
              <w:rPr>
                <w:rFonts w:asciiTheme="minorHAnsi" w:hAnsiTheme="minorHAnsi" w:cstheme="minorHAnsi"/>
                <w:noProof/>
                <w:sz w:val="16"/>
                <w:szCs w:val="16"/>
              </w:rPr>
              <w:lastRenderedPageBreak/>
              <w:t>informacje o rolach, operacjach, użytkownikach i podsystemach, uprawnienia użytkowników do ról, powiązanie ról z operacjami i podsystemami.</w:t>
            </w:r>
          </w:p>
          <w:p w14:paraId="54EBBA3A" w14:textId="393497FD" w:rsidR="00D34A93" w:rsidRPr="008C4A23" w:rsidRDefault="00D34A93" w:rsidP="0087301C">
            <w:pPr>
              <w:pStyle w:val="Zawartotabelki"/>
              <w:numPr>
                <w:ilvl w:val="0"/>
                <w:numId w:val="77"/>
              </w:numPr>
              <w:rPr>
                <w:rFonts w:asciiTheme="minorHAnsi" w:hAnsiTheme="minorHAnsi" w:cstheme="minorHAnsi"/>
                <w:noProof/>
                <w:sz w:val="16"/>
                <w:szCs w:val="16"/>
              </w:rPr>
            </w:pPr>
            <w:r w:rsidRPr="008C4A23">
              <w:rPr>
                <w:rFonts w:asciiTheme="minorHAnsi" w:hAnsiTheme="minorHAnsi" w:cstheme="minorHAnsi"/>
                <w:noProof/>
                <w:sz w:val="16"/>
                <w:szCs w:val="16"/>
              </w:rPr>
              <w:t>BD.002 clb</w:t>
            </w:r>
          </w:p>
          <w:p w14:paraId="72541DC5" w14:textId="77777777" w:rsidR="00D34A93" w:rsidRPr="008C4A23" w:rsidRDefault="00D34A93" w:rsidP="00D34A93">
            <w:pPr>
              <w:pStyle w:val="Zawartotabelki"/>
              <w:ind w:left="720"/>
              <w:rPr>
                <w:rFonts w:asciiTheme="minorHAnsi" w:hAnsiTheme="minorHAnsi" w:cstheme="minorHAnsi"/>
                <w:noProof/>
                <w:sz w:val="16"/>
                <w:szCs w:val="16"/>
              </w:rPr>
            </w:pPr>
            <w:r w:rsidRPr="008C4A23">
              <w:rPr>
                <w:rFonts w:asciiTheme="minorHAnsi" w:hAnsiTheme="minorHAnsi" w:cstheme="minorHAnsi"/>
                <w:noProof/>
                <w:sz w:val="16"/>
                <w:szCs w:val="16"/>
              </w:rPr>
              <w:t xml:space="preserve">Baza danych Centralnego Logu Biznesowego. Gromadzi zdarzenia dla poszczególnych procesów biznesowych oraz etapów ich przetwarzania zebrane ze wszystkich komponentów systemów i serwerów aplikacyjnych w jedno miejsce przechowywania. Przechowuje  podstawowe informacje identyfikujące obiekty biznesowe w odniesieniu do punktów komunikacji: numery TIN/EORI, identyfikatory przetwarzanych dokumentów (nr własny komunikatu, MRN, identyfikator komunikatu w bazie danych, identyfikator komunikatu w repozytorium), e-mail osoby wysyłającej, identyfikator zadania (JobID). </w:t>
            </w:r>
          </w:p>
          <w:p w14:paraId="4639767E" w14:textId="51B02A47" w:rsidR="00D34A93" w:rsidRPr="008C4A23" w:rsidRDefault="00D34A93" w:rsidP="0087301C">
            <w:pPr>
              <w:pStyle w:val="Zawartotabelki"/>
              <w:numPr>
                <w:ilvl w:val="0"/>
                <w:numId w:val="77"/>
              </w:numPr>
              <w:rPr>
                <w:rFonts w:asciiTheme="minorHAnsi" w:hAnsiTheme="minorHAnsi" w:cstheme="minorHAnsi"/>
                <w:noProof/>
                <w:sz w:val="16"/>
                <w:szCs w:val="16"/>
              </w:rPr>
            </w:pPr>
            <w:r w:rsidRPr="008C4A23">
              <w:rPr>
                <w:rFonts w:asciiTheme="minorHAnsi" w:hAnsiTheme="minorHAnsi" w:cstheme="minorHAnsi"/>
                <w:noProof/>
                <w:sz w:val="16"/>
                <w:szCs w:val="16"/>
              </w:rPr>
              <w:t>BD.003</w:t>
            </w:r>
            <w:r w:rsidR="00257020" w:rsidRPr="008C4A23">
              <w:rPr>
                <w:rFonts w:asciiTheme="minorHAnsi" w:hAnsiTheme="minorHAnsi" w:cstheme="minorHAnsi"/>
                <w:noProof/>
                <w:sz w:val="16"/>
                <w:szCs w:val="16"/>
              </w:rPr>
              <w:t xml:space="preserve"> AES/WALIDATOR</w:t>
            </w:r>
          </w:p>
          <w:p w14:paraId="0CD7311D" w14:textId="03BADFD7" w:rsidR="00D34A93" w:rsidRPr="008C4A23" w:rsidRDefault="00D34A93" w:rsidP="00D34A93">
            <w:pPr>
              <w:pStyle w:val="Zawartotabelki"/>
              <w:ind w:left="720"/>
              <w:rPr>
                <w:rFonts w:asciiTheme="minorHAnsi" w:hAnsiTheme="minorHAnsi" w:cstheme="minorHAnsi"/>
                <w:noProof/>
                <w:sz w:val="16"/>
                <w:szCs w:val="16"/>
              </w:rPr>
            </w:pPr>
            <w:r w:rsidRPr="008C4A23">
              <w:rPr>
                <w:rFonts w:asciiTheme="minorHAnsi" w:hAnsiTheme="minorHAnsi" w:cstheme="minorHAnsi"/>
                <w:noProof/>
                <w:sz w:val="16"/>
                <w:szCs w:val="16"/>
              </w:rPr>
              <w:t xml:space="preserve">Baza danych systemu </w:t>
            </w:r>
            <w:r w:rsidR="006F4509" w:rsidRPr="008C4A23">
              <w:rPr>
                <w:rFonts w:asciiTheme="minorHAnsi" w:hAnsiTheme="minorHAnsi" w:cstheme="minorHAnsi"/>
                <w:noProof/>
                <w:sz w:val="16"/>
                <w:szCs w:val="16"/>
              </w:rPr>
              <w:t>AES/WALIDATOR</w:t>
            </w:r>
            <w:r w:rsidRPr="008C4A23">
              <w:rPr>
                <w:rFonts w:asciiTheme="minorHAnsi" w:hAnsiTheme="minorHAnsi" w:cstheme="minorHAnsi"/>
                <w:noProof/>
                <w:sz w:val="16"/>
                <w:szCs w:val="16"/>
              </w:rPr>
              <w:t>. Zawiera informacje definiujące sposób działania usługi walidacyjnej. Zawiera w szczególności definicje typów dokumentów podlegających walidacji wraz z wersjonowanymi schemami walidacji, definicję modeli walidacyjnych wraz z historią zmian, definicję reguł walidacyjnych wraz z historią zmian i definicją przyjaznych nazw, listy walidacyjne dla reguł słownikowych opartych o lokalne listy dopuszczalnych wartości, dokumenty testowe.</w:t>
            </w:r>
          </w:p>
        </w:tc>
      </w:tr>
    </w:tbl>
    <w:p w14:paraId="5B465DE3" w14:textId="4D9B9324" w:rsidR="00702BE5" w:rsidRPr="008C4A23" w:rsidRDefault="00702BE5" w:rsidP="00F229BF"/>
    <w:p w14:paraId="6468B2CE" w14:textId="4691163A" w:rsidR="00702BE5" w:rsidRPr="008C4A23" w:rsidRDefault="00702BE5" w:rsidP="00F229BF"/>
    <w:p w14:paraId="0F3F7951" w14:textId="7D955DEF" w:rsidR="00B84192" w:rsidRPr="008C4A23" w:rsidRDefault="00B84192" w:rsidP="00B07170">
      <w:pPr>
        <w:pStyle w:val="Nagwek2"/>
      </w:pPr>
      <w:bookmarkStart w:id="218" w:name="_Toc176937068"/>
      <w:r w:rsidRPr="008C4A23">
        <w:t>ISZTAR4.</w:t>
      </w:r>
      <w:bookmarkEnd w:id="218"/>
    </w:p>
    <w:p w14:paraId="354968A4" w14:textId="414E63C6" w:rsidR="00C0746E" w:rsidRPr="008C4A23" w:rsidRDefault="00C0746E" w:rsidP="00C0746E">
      <w:pPr>
        <w:pStyle w:val="Legenda"/>
      </w:pPr>
      <w:bookmarkStart w:id="219" w:name="_Toc176937327"/>
      <w:r w:rsidRPr="008C4A23">
        <w:t xml:space="preserve">Tabela </w:t>
      </w:r>
      <w:r w:rsidR="00982509" w:rsidRPr="008C4A23">
        <w:fldChar w:fldCharType="begin"/>
      </w:r>
      <w:r w:rsidR="00982509" w:rsidRPr="008C4A23">
        <w:instrText xml:space="preserve"> SEQ Tabela \* ARABIC </w:instrText>
      </w:r>
      <w:r w:rsidR="00982509" w:rsidRPr="008C4A23">
        <w:fldChar w:fldCharType="separate"/>
      </w:r>
      <w:r w:rsidR="00BB3143" w:rsidRPr="008C4A23">
        <w:rPr>
          <w:noProof/>
        </w:rPr>
        <w:t>19</w:t>
      </w:r>
      <w:r w:rsidR="00982509" w:rsidRPr="008C4A23">
        <w:rPr>
          <w:noProof/>
        </w:rPr>
        <w:fldChar w:fldCharType="end"/>
      </w:r>
      <w:r w:rsidRPr="008C4A23">
        <w:t>. Warstwy ISZTAR4.</w:t>
      </w:r>
      <w:bookmarkEnd w:id="219"/>
    </w:p>
    <w:tbl>
      <w:tblPr>
        <w:tblStyle w:val="StylTabelkiAsseco"/>
        <w:tblW w:w="5000" w:type="pct"/>
        <w:tblLook w:val="04A0" w:firstRow="1" w:lastRow="0" w:firstColumn="1" w:lastColumn="0" w:noHBand="0" w:noVBand="1"/>
      </w:tblPr>
      <w:tblGrid>
        <w:gridCol w:w="2535"/>
        <w:gridCol w:w="6527"/>
      </w:tblGrid>
      <w:tr w:rsidR="00B84192" w:rsidRPr="008C4A23" w14:paraId="59DA903A" w14:textId="77777777" w:rsidTr="0020121D">
        <w:trPr>
          <w:cnfStyle w:val="100000000000" w:firstRow="1" w:lastRow="0" w:firstColumn="0" w:lastColumn="0" w:oddVBand="0" w:evenVBand="0" w:oddHBand="0" w:evenHBand="0" w:firstRowFirstColumn="0" w:firstRowLastColumn="0" w:lastRowFirstColumn="0" w:lastRowLastColumn="0"/>
          <w:tblHeader/>
        </w:trPr>
        <w:tc>
          <w:tcPr>
            <w:tcW w:w="2535" w:type="dxa"/>
          </w:tcPr>
          <w:p w14:paraId="11F4BDFF" w14:textId="77777777" w:rsidR="00B84192" w:rsidRPr="008C4A23" w:rsidRDefault="00B84192" w:rsidP="0020121D">
            <w:pPr>
              <w:rPr>
                <w:b w:val="0"/>
              </w:rPr>
            </w:pPr>
            <w:r w:rsidRPr="008C4A23">
              <w:t>Warstwa</w:t>
            </w:r>
          </w:p>
        </w:tc>
        <w:tc>
          <w:tcPr>
            <w:tcW w:w="6527" w:type="dxa"/>
          </w:tcPr>
          <w:p w14:paraId="7529A637" w14:textId="77777777" w:rsidR="00B84192" w:rsidRPr="008C4A23" w:rsidRDefault="00B84192" w:rsidP="0020121D">
            <w:pPr>
              <w:rPr>
                <w:b w:val="0"/>
              </w:rPr>
            </w:pPr>
            <w:r w:rsidRPr="008C4A23">
              <w:t>Opis</w:t>
            </w:r>
          </w:p>
        </w:tc>
      </w:tr>
      <w:tr w:rsidR="00B84192" w:rsidRPr="008C4A23" w14:paraId="0CFBF046" w14:textId="77777777" w:rsidTr="0020121D">
        <w:tc>
          <w:tcPr>
            <w:tcW w:w="2535" w:type="dxa"/>
          </w:tcPr>
          <w:p w14:paraId="58C16833" w14:textId="77777777" w:rsidR="00B84192" w:rsidRPr="008C4A23" w:rsidRDefault="00B84192" w:rsidP="0020121D">
            <w:pPr>
              <w:pStyle w:val="Zawartotabelki"/>
              <w:rPr>
                <w:rFonts w:asciiTheme="minorHAnsi" w:hAnsiTheme="minorHAnsi"/>
                <w:sz w:val="16"/>
                <w:szCs w:val="16"/>
              </w:rPr>
            </w:pPr>
            <w:r w:rsidRPr="008C4A23">
              <w:rPr>
                <w:rFonts w:asciiTheme="minorHAnsi" w:hAnsiTheme="minorHAnsi"/>
                <w:sz w:val="16"/>
                <w:szCs w:val="16"/>
              </w:rPr>
              <w:t>Warstwa prezentacji</w:t>
            </w:r>
          </w:p>
        </w:tc>
        <w:tc>
          <w:tcPr>
            <w:tcW w:w="6527" w:type="dxa"/>
          </w:tcPr>
          <w:p w14:paraId="0EC74057" w14:textId="03A093B4" w:rsidR="00B84192" w:rsidRPr="008C4A23" w:rsidRDefault="00B84192" w:rsidP="00B84192">
            <w:pPr>
              <w:pStyle w:val="Zawartotabelki"/>
              <w:rPr>
                <w:rFonts w:asciiTheme="minorHAnsi" w:hAnsiTheme="minorHAnsi"/>
                <w:sz w:val="16"/>
                <w:szCs w:val="16"/>
              </w:rPr>
            </w:pPr>
            <w:r w:rsidRPr="008C4A23">
              <w:rPr>
                <w:rFonts w:asciiTheme="minorHAnsi" w:hAnsiTheme="minorHAnsi" w:cs="Calibri"/>
                <w:sz w:val="16"/>
                <w:szCs w:val="16"/>
              </w:rPr>
              <w:t>Obejmuje aplikacje dla użytkowników wewnętrznych i zewnętrznych.</w:t>
            </w:r>
          </w:p>
        </w:tc>
      </w:tr>
      <w:tr w:rsidR="00B84192" w:rsidRPr="008C4A23" w14:paraId="2F1C74E3" w14:textId="77777777" w:rsidTr="0020121D">
        <w:tc>
          <w:tcPr>
            <w:tcW w:w="2535" w:type="dxa"/>
          </w:tcPr>
          <w:p w14:paraId="549183BE" w14:textId="77777777" w:rsidR="00B84192" w:rsidRPr="008C4A23" w:rsidRDefault="00B84192" w:rsidP="0020121D">
            <w:pPr>
              <w:pStyle w:val="Zawartotabelki"/>
              <w:rPr>
                <w:rFonts w:asciiTheme="minorHAnsi" w:hAnsiTheme="minorHAnsi"/>
                <w:sz w:val="16"/>
                <w:szCs w:val="16"/>
              </w:rPr>
            </w:pPr>
            <w:r w:rsidRPr="008C4A23">
              <w:rPr>
                <w:rFonts w:asciiTheme="minorHAnsi" w:hAnsiTheme="minorHAnsi"/>
                <w:sz w:val="16"/>
                <w:szCs w:val="16"/>
              </w:rPr>
              <w:t>Warstwa logiki biznesowej</w:t>
            </w:r>
          </w:p>
        </w:tc>
        <w:tc>
          <w:tcPr>
            <w:tcW w:w="6527" w:type="dxa"/>
          </w:tcPr>
          <w:p w14:paraId="6D77FC71" w14:textId="2A59FF36" w:rsidR="00B84192" w:rsidRPr="008C4A23" w:rsidRDefault="00B84192" w:rsidP="0020121D">
            <w:pPr>
              <w:pStyle w:val="Zawartotabelki"/>
              <w:rPr>
                <w:rFonts w:asciiTheme="minorHAnsi" w:hAnsiTheme="minorHAnsi"/>
                <w:sz w:val="16"/>
                <w:szCs w:val="16"/>
              </w:rPr>
            </w:pPr>
            <w:r w:rsidRPr="008C4A23">
              <w:rPr>
                <w:rFonts w:asciiTheme="minorHAnsi" w:hAnsiTheme="minorHAnsi"/>
                <w:sz w:val="16"/>
                <w:szCs w:val="16"/>
              </w:rPr>
              <w:t>Odpowiada za realizacje PROCESÓW BIZNESOWYCH.</w:t>
            </w:r>
          </w:p>
        </w:tc>
      </w:tr>
      <w:tr w:rsidR="00B84192" w:rsidRPr="008C4A23" w14:paraId="68CF9E90" w14:textId="77777777" w:rsidTr="0020121D">
        <w:tc>
          <w:tcPr>
            <w:tcW w:w="2535" w:type="dxa"/>
          </w:tcPr>
          <w:p w14:paraId="71BCE96D" w14:textId="77777777" w:rsidR="00B84192" w:rsidRPr="008C4A23" w:rsidRDefault="00B84192" w:rsidP="0020121D">
            <w:pPr>
              <w:pStyle w:val="Zawartotabelki"/>
              <w:rPr>
                <w:rFonts w:asciiTheme="minorHAnsi" w:hAnsiTheme="minorHAnsi"/>
                <w:sz w:val="16"/>
                <w:szCs w:val="16"/>
              </w:rPr>
            </w:pPr>
            <w:r w:rsidRPr="008C4A23">
              <w:rPr>
                <w:rFonts w:asciiTheme="minorHAnsi" w:hAnsiTheme="minorHAnsi"/>
                <w:sz w:val="16"/>
                <w:szCs w:val="16"/>
              </w:rPr>
              <w:t>Warstwa integracji</w:t>
            </w:r>
          </w:p>
        </w:tc>
        <w:tc>
          <w:tcPr>
            <w:tcW w:w="6527" w:type="dxa"/>
          </w:tcPr>
          <w:p w14:paraId="7753E6F1" w14:textId="37D10F4D" w:rsidR="00B84192" w:rsidRPr="008C4A23" w:rsidRDefault="00B84192" w:rsidP="00B84192">
            <w:pPr>
              <w:pStyle w:val="Zawartotabelki"/>
              <w:rPr>
                <w:rFonts w:asciiTheme="minorHAnsi" w:hAnsiTheme="minorHAnsi"/>
                <w:sz w:val="16"/>
                <w:szCs w:val="16"/>
              </w:rPr>
            </w:pPr>
            <w:r w:rsidRPr="008C4A23">
              <w:rPr>
                <w:rFonts w:asciiTheme="minorHAnsi" w:hAnsiTheme="minorHAnsi"/>
                <w:sz w:val="16"/>
                <w:szCs w:val="16"/>
              </w:rPr>
              <w:t>Odpowiada za komunikację z innymi systemami (włączając API dla użytkowników zewnętrznych)</w:t>
            </w:r>
          </w:p>
        </w:tc>
      </w:tr>
      <w:tr w:rsidR="00B84192" w:rsidRPr="008C4A23" w14:paraId="664CA493" w14:textId="77777777" w:rsidTr="0020121D">
        <w:tc>
          <w:tcPr>
            <w:tcW w:w="2535" w:type="dxa"/>
          </w:tcPr>
          <w:p w14:paraId="0002F3A0" w14:textId="77777777" w:rsidR="00B84192" w:rsidRPr="008C4A23" w:rsidRDefault="00B84192" w:rsidP="0020121D">
            <w:pPr>
              <w:pStyle w:val="Zawartotabelki"/>
              <w:rPr>
                <w:rFonts w:asciiTheme="minorHAnsi" w:hAnsiTheme="minorHAnsi"/>
                <w:sz w:val="16"/>
                <w:szCs w:val="16"/>
              </w:rPr>
            </w:pPr>
            <w:r w:rsidRPr="008C4A23">
              <w:rPr>
                <w:rFonts w:asciiTheme="minorHAnsi" w:hAnsiTheme="minorHAnsi"/>
                <w:sz w:val="16"/>
                <w:szCs w:val="16"/>
              </w:rPr>
              <w:t>Warstwa danych</w:t>
            </w:r>
          </w:p>
        </w:tc>
        <w:tc>
          <w:tcPr>
            <w:tcW w:w="6527" w:type="dxa"/>
          </w:tcPr>
          <w:p w14:paraId="0C48F787" w14:textId="758DE9E8" w:rsidR="00B84192" w:rsidRPr="008C4A23" w:rsidRDefault="00B84192" w:rsidP="00B84192">
            <w:pPr>
              <w:pStyle w:val="Zawartotabelki"/>
              <w:rPr>
                <w:rFonts w:asciiTheme="minorHAnsi" w:hAnsiTheme="minorHAnsi"/>
                <w:sz w:val="16"/>
                <w:szCs w:val="16"/>
              </w:rPr>
            </w:pPr>
            <w:r w:rsidRPr="008C4A23">
              <w:rPr>
                <w:rFonts w:asciiTheme="minorHAnsi" w:hAnsiTheme="minorHAnsi"/>
                <w:sz w:val="16"/>
                <w:szCs w:val="16"/>
              </w:rPr>
              <w:t>Przechowuje dane przetwarzane przez system</w:t>
            </w:r>
          </w:p>
        </w:tc>
      </w:tr>
    </w:tbl>
    <w:p w14:paraId="470E8E74" w14:textId="77777777" w:rsidR="00B84192" w:rsidRPr="008C4A23" w:rsidRDefault="00B84192" w:rsidP="00F229BF"/>
    <w:p w14:paraId="33A41533" w14:textId="77777777" w:rsidR="00B84192" w:rsidRPr="008C4A23" w:rsidRDefault="00B84192" w:rsidP="00B84192">
      <w:r w:rsidRPr="008C4A23">
        <w:t>Podział logiczny tylko częściowo przekłada się na podział fizyczny. W każdym środowisku zdefiniowane są po 3 bloki aplikacyjne:</w:t>
      </w:r>
    </w:p>
    <w:p w14:paraId="38CE1EB1" w14:textId="467940D9" w:rsidR="00B84192" w:rsidRPr="008C4A23" w:rsidRDefault="00B84192" w:rsidP="0087301C">
      <w:pPr>
        <w:pStyle w:val="Akapitzlist"/>
        <w:numPr>
          <w:ilvl w:val="0"/>
          <w:numId w:val="75"/>
        </w:numPr>
      </w:pPr>
      <w:r w:rsidRPr="008C4A23">
        <w:t>internetowy serwis taryfy celnej oraz API</w:t>
      </w:r>
      <w:r w:rsidR="004B18A6" w:rsidRPr="008C4A23">
        <w:t xml:space="preserve"> (warstwa prezentacji, logiki biznesowej i integracji)</w:t>
      </w:r>
      <w:r w:rsidRPr="008C4A23">
        <w:t>;</w:t>
      </w:r>
    </w:p>
    <w:p w14:paraId="567C4BFC" w14:textId="684E31C4" w:rsidR="00B84192" w:rsidRPr="008C4A23" w:rsidRDefault="00B84192" w:rsidP="0087301C">
      <w:pPr>
        <w:pStyle w:val="Akapitzlist"/>
        <w:numPr>
          <w:ilvl w:val="0"/>
          <w:numId w:val="75"/>
        </w:numPr>
      </w:pPr>
      <w:r w:rsidRPr="008C4A23">
        <w:t>intranetowy serwis taryfy celnej, aplikacja do zarządzania i usługi dla systemów</w:t>
      </w:r>
      <w:r w:rsidR="004B18A6" w:rsidRPr="008C4A23">
        <w:t xml:space="preserve"> (warstwa prezentacji, logiki biznesowej i integracji)</w:t>
      </w:r>
      <w:r w:rsidRPr="008C4A23">
        <w:t>;</w:t>
      </w:r>
    </w:p>
    <w:p w14:paraId="797BDAA9" w14:textId="3E17A1EA" w:rsidR="00B84192" w:rsidRPr="008C4A23" w:rsidRDefault="00B84192" w:rsidP="0087301C">
      <w:pPr>
        <w:pStyle w:val="Akapitzlist"/>
        <w:numPr>
          <w:ilvl w:val="0"/>
          <w:numId w:val="75"/>
        </w:numPr>
      </w:pPr>
      <w:r w:rsidRPr="008C4A23">
        <w:t>usługa kalkulatora e-Commerce</w:t>
      </w:r>
      <w:r w:rsidR="004B18A6" w:rsidRPr="008C4A23">
        <w:t xml:space="preserve"> (warstwa logiki biznesowej i integracji).</w:t>
      </w:r>
    </w:p>
    <w:p w14:paraId="1F80769D" w14:textId="4D821603" w:rsidR="00B84192" w:rsidRPr="008C4A23" w:rsidRDefault="00B84192" w:rsidP="00B84192">
      <w:r w:rsidRPr="008C4A23">
        <w:t>oraz 2 bazodanowe</w:t>
      </w:r>
      <w:r w:rsidR="004B18A6" w:rsidRPr="008C4A23">
        <w:t xml:space="preserve"> (warstwa danych)</w:t>
      </w:r>
      <w:r w:rsidRPr="008C4A23">
        <w:t>:</w:t>
      </w:r>
    </w:p>
    <w:p w14:paraId="1E532A32" w14:textId="4CE9EA0A" w:rsidR="00B84192" w:rsidRPr="008C4A23" w:rsidRDefault="00B84192" w:rsidP="0087301C">
      <w:pPr>
        <w:pStyle w:val="Akapitzlist"/>
        <w:numPr>
          <w:ilvl w:val="0"/>
          <w:numId w:val="75"/>
        </w:numPr>
      </w:pPr>
      <w:r w:rsidRPr="008C4A23">
        <w:t>baza TARIC obsługująca serwisy taryfy celnej, aplikację do zarządzania, API oraz integracje z systemami;</w:t>
      </w:r>
    </w:p>
    <w:p w14:paraId="46BC2D51" w14:textId="55CCDC68" w:rsidR="00B84192" w:rsidRPr="008C4A23" w:rsidRDefault="00B84192" w:rsidP="0087301C">
      <w:pPr>
        <w:pStyle w:val="Akapitzlist"/>
        <w:numPr>
          <w:ilvl w:val="0"/>
          <w:numId w:val="75"/>
        </w:numPr>
      </w:pPr>
      <w:r w:rsidRPr="008C4A23">
        <w:t>baza NEWCALC obsługująca kalkulator e-Commerce</w:t>
      </w:r>
    </w:p>
    <w:p w14:paraId="3EE9BF97" w14:textId="66419621" w:rsidR="00B84192" w:rsidRPr="008C4A23" w:rsidRDefault="00B84192" w:rsidP="00B07170">
      <w:pPr>
        <w:pStyle w:val="Nagwek2"/>
      </w:pPr>
      <w:bookmarkStart w:id="220" w:name="_Toc176937069"/>
      <w:r w:rsidRPr="008C4A23">
        <w:t>MCA.</w:t>
      </w:r>
      <w:bookmarkEnd w:id="220"/>
    </w:p>
    <w:p w14:paraId="2867EB2F" w14:textId="77777777" w:rsidR="00B84192" w:rsidRPr="008C4A23" w:rsidRDefault="00B84192" w:rsidP="00B84192"/>
    <w:p w14:paraId="35B6300F" w14:textId="77777777" w:rsidR="00B84192" w:rsidRPr="008C4A23" w:rsidRDefault="00B84192" w:rsidP="00B84192">
      <w:pPr>
        <w:keepNext/>
        <w:spacing w:line="259" w:lineRule="auto"/>
      </w:pPr>
      <w:r w:rsidRPr="008C4A23">
        <w:rPr>
          <w:noProof/>
          <w:lang w:eastAsia="pl-PL"/>
        </w:rPr>
        <w:lastRenderedPageBreak/>
        <w:drawing>
          <wp:inline distT="0" distB="0" distL="0" distR="0" wp14:anchorId="5181E2F2" wp14:editId="7EEC45D6">
            <wp:extent cx="5219700" cy="3097530"/>
            <wp:effectExtent l="0" t="0" r="0" b="7620"/>
            <wp:docPr id="1512904529" name="Obraz 1" descr="warstwy"/>
            <wp:cNvGraphicFramePr/>
            <a:graphic xmlns:a="http://schemas.openxmlformats.org/drawingml/2006/main">
              <a:graphicData uri="http://schemas.openxmlformats.org/drawingml/2006/picture">
                <pic:pic xmlns:pic="http://schemas.openxmlformats.org/drawingml/2006/picture">
                  <pic:nvPicPr>
                    <pic:cNvPr id="13" name="Obraz 1" descr="warstwy"/>
                    <pic:cNvPicPr/>
                  </pic:nvPicPr>
                  <pic:blipFill>
                    <a:blip r:embed="rId83"/>
                    <a:srcRect/>
                    <a:stretch>
                      <a:fillRect/>
                    </a:stretch>
                  </pic:blipFill>
                  <pic:spPr>
                    <a:xfrm>
                      <a:off x="0" y="0"/>
                      <a:ext cx="5219700" cy="3097530"/>
                    </a:xfrm>
                    <a:prstGeom prst="rect">
                      <a:avLst/>
                    </a:prstGeom>
                    <a:noFill/>
                    <a:ln>
                      <a:noFill/>
                      <a:prstDash/>
                    </a:ln>
                  </pic:spPr>
                </pic:pic>
              </a:graphicData>
            </a:graphic>
          </wp:inline>
        </w:drawing>
      </w:r>
    </w:p>
    <w:p w14:paraId="295E7BF4" w14:textId="0E931D99" w:rsidR="00B84192" w:rsidRPr="008C4A23" w:rsidRDefault="00B84192" w:rsidP="00B84192">
      <w:pPr>
        <w:pStyle w:val="Legenda"/>
      </w:pPr>
      <w:bookmarkStart w:id="221" w:name="_Toc176937266"/>
      <w:r w:rsidRPr="008C4A23">
        <w:t xml:space="preserve">Rysunek </w:t>
      </w:r>
      <w:r w:rsidR="00982509" w:rsidRPr="008C4A23">
        <w:fldChar w:fldCharType="begin"/>
      </w:r>
      <w:r w:rsidR="00982509" w:rsidRPr="008C4A23">
        <w:instrText xml:space="preserve"> SEQ Rysunek \* ARABIC </w:instrText>
      </w:r>
      <w:r w:rsidR="00982509" w:rsidRPr="008C4A23">
        <w:fldChar w:fldCharType="separate"/>
      </w:r>
      <w:r w:rsidR="00C0746E" w:rsidRPr="008C4A23">
        <w:rPr>
          <w:noProof/>
        </w:rPr>
        <w:t>47</w:t>
      </w:r>
      <w:r w:rsidR="00982509" w:rsidRPr="008C4A23">
        <w:rPr>
          <w:noProof/>
        </w:rPr>
        <w:fldChar w:fldCharType="end"/>
      </w:r>
      <w:r w:rsidR="00C0746E" w:rsidRPr="008C4A23">
        <w:rPr>
          <w:noProof/>
        </w:rPr>
        <w:t>.</w:t>
      </w:r>
      <w:r w:rsidRPr="008C4A23">
        <w:t xml:space="preserve"> Warstwy systemu MCA</w:t>
      </w:r>
      <w:r w:rsidR="00C0746E" w:rsidRPr="008C4A23">
        <w:t>.</w:t>
      </w:r>
      <w:bookmarkEnd w:id="221"/>
    </w:p>
    <w:p w14:paraId="28C60494" w14:textId="77777777" w:rsidR="00B84192" w:rsidRPr="008C4A23" w:rsidRDefault="00B84192" w:rsidP="00B84192"/>
    <w:p w14:paraId="42B9A576" w14:textId="47F87A1F" w:rsidR="00C0746E" w:rsidRPr="008C4A23" w:rsidRDefault="00C0746E" w:rsidP="00C0746E">
      <w:pPr>
        <w:pStyle w:val="Legenda"/>
      </w:pPr>
      <w:bookmarkStart w:id="222" w:name="_Toc176937328"/>
      <w:r w:rsidRPr="008C4A23">
        <w:t xml:space="preserve">Tabela </w:t>
      </w:r>
      <w:r w:rsidR="00982509" w:rsidRPr="008C4A23">
        <w:fldChar w:fldCharType="begin"/>
      </w:r>
      <w:r w:rsidR="00982509" w:rsidRPr="008C4A23">
        <w:instrText xml:space="preserve"> SEQ Tabela \* ARABIC </w:instrText>
      </w:r>
      <w:r w:rsidR="00982509" w:rsidRPr="008C4A23">
        <w:fldChar w:fldCharType="separate"/>
      </w:r>
      <w:r w:rsidR="00BB3143" w:rsidRPr="008C4A23">
        <w:rPr>
          <w:noProof/>
        </w:rPr>
        <w:t>20</w:t>
      </w:r>
      <w:r w:rsidR="00982509" w:rsidRPr="008C4A23">
        <w:rPr>
          <w:noProof/>
        </w:rPr>
        <w:fldChar w:fldCharType="end"/>
      </w:r>
      <w:r w:rsidRPr="008C4A23">
        <w:t>. Warstwy Systemu MCA.</w:t>
      </w:r>
      <w:bookmarkEnd w:id="222"/>
    </w:p>
    <w:tbl>
      <w:tblPr>
        <w:tblStyle w:val="StylTabelkiAsseco"/>
        <w:tblW w:w="5000" w:type="pct"/>
        <w:tblLook w:val="04A0" w:firstRow="1" w:lastRow="0" w:firstColumn="1" w:lastColumn="0" w:noHBand="0" w:noVBand="1"/>
      </w:tblPr>
      <w:tblGrid>
        <w:gridCol w:w="2535"/>
        <w:gridCol w:w="6527"/>
      </w:tblGrid>
      <w:tr w:rsidR="00B84192" w:rsidRPr="008C4A23" w14:paraId="12296A6F" w14:textId="77777777" w:rsidTr="0020121D">
        <w:trPr>
          <w:cnfStyle w:val="100000000000" w:firstRow="1" w:lastRow="0" w:firstColumn="0" w:lastColumn="0" w:oddVBand="0" w:evenVBand="0" w:oddHBand="0" w:evenHBand="0" w:firstRowFirstColumn="0" w:firstRowLastColumn="0" w:lastRowFirstColumn="0" w:lastRowLastColumn="0"/>
          <w:tblHeader/>
        </w:trPr>
        <w:tc>
          <w:tcPr>
            <w:tcW w:w="2535" w:type="dxa"/>
          </w:tcPr>
          <w:p w14:paraId="4FAA5970" w14:textId="77777777" w:rsidR="00B84192" w:rsidRPr="008C4A23" w:rsidRDefault="00B84192" w:rsidP="0020121D">
            <w:pPr>
              <w:rPr>
                <w:b w:val="0"/>
              </w:rPr>
            </w:pPr>
            <w:r w:rsidRPr="008C4A23">
              <w:t>Warstwa</w:t>
            </w:r>
          </w:p>
        </w:tc>
        <w:tc>
          <w:tcPr>
            <w:tcW w:w="6527" w:type="dxa"/>
          </w:tcPr>
          <w:p w14:paraId="5535F5F4" w14:textId="77777777" w:rsidR="00B84192" w:rsidRPr="008C4A23" w:rsidRDefault="00B84192" w:rsidP="0020121D">
            <w:pPr>
              <w:rPr>
                <w:b w:val="0"/>
              </w:rPr>
            </w:pPr>
            <w:r w:rsidRPr="008C4A23">
              <w:t>Opis</w:t>
            </w:r>
          </w:p>
        </w:tc>
      </w:tr>
      <w:tr w:rsidR="00B84192" w:rsidRPr="008C4A23" w14:paraId="39290A2A" w14:textId="77777777" w:rsidTr="0020121D">
        <w:tc>
          <w:tcPr>
            <w:tcW w:w="2535" w:type="dxa"/>
          </w:tcPr>
          <w:p w14:paraId="59E4E12A" w14:textId="77777777" w:rsidR="00B84192" w:rsidRPr="008C4A23" w:rsidRDefault="00B84192" w:rsidP="0020121D">
            <w:pPr>
              <w:pStyle w:val="Zawartotabelki"/>
              <w:rPr>
                <w:rFonts w:asciiTheme="minorHAnsi" w:hAnsiTheme="minorHAnsi"/>
                <w:sz w:val="16"/>
                <w:szCs w:val="16"/>
              </w:rPr>
            </w:pPr>
            <w:r w:rsidRPr="008C4A23">
              <w:rPr>
                <w:rFonts w:asciiTheme="minorHAnsi" w:hAnsiTheme="minorHAnsi"/>
                <w:sz w:val="16"/>
                <w:szCs w:val="16"/>
              </w:rPr>
              <w:t>Warstwa uwierzytelnienia i autoryzacji</w:t>
            </w:r>
          </w:p>
        </w:tc>
        <w:tc>
          <w:tcPr>
            <w:tcW w:w="6527" w:type="dxa"/>
          </w:tcPr>
          <w:p w14:paraId="3C9EF4FB" w14:textId="77777777" w:rsidR="00B84192" w:rsidRPr="008C4A23" w:rsidRDefault="00B84192" w:rsidP="0020121D">
            <w:pPr>
              <w:pStyle w:val="Zawartotabelki"/>
              <w:rPr>
                <w:rFonts w:asciiTheme="minorHAnsi" w:hAnsiTheme="minorHAnsi"/>
                <w:sz w:val="16"/>
                <w:szCs w:val="16"/>
              </w:rPr>
            </w:pPr>
            <w:r w:rsidRPr="008C4A23">
              <w:rPr>
                <w:rFonts w:asciiTheme="minorHAnsi" w:hAnsiTheme="minorHAnsi"/>
                <w:sz w:val="16"/>
                <w:szCs w:val="16"/>
              </w:rPr>
              <w:t>Warstwa odpowiedzialna za uwierzytelnienie i autoryzację użytkowników oraz uwierzytelnienie systemów wysyłających komunikaty</w:t>
            </w:r>
          </w:p>
        </w:tc>
      </w:tr>
      <w:tr w:rsidR="00B84192" w:rsidRPr="008C4A23" w14:paraId="38F6F518" w14:textId="77777777" w:rsidTr="0020121D">
        <w:tc>
          <w:tcPr>
            <w:tcW w:w="2535" w:type="dxa"/>
          </w:tcPr>
          <w:p w14:paraId="7677C3F2" w14:textId="77777777" w:rsidR="00B84192" w:rsidRPr="008C4A23" w:rsidRDefault="00B84192" w:rsidP="0020121D">
            <w:pPr>
              <w:pStyle w:val="Zawartotabelki"/>
              <w:rPr>
                <w:rFonts w:asciiTheme="minorHAnsi" w:hAnsiTheme="minorHAnsi"/>
                <w:sz w:val="16"/>
                <w:szCs w:val="16"/>
              </w:rPr>
            </w:pPr>
            <w:r w:rsidRPr="008C4A23">
              <w:rPr>
                <w:rFonts w:asciiTheme="minorHAnsi" w:hAnsiTheme="minorHAnsi"/>
                <w:sz w:val="16"/>
                <w:szCs w:val="16"/>
              </w:rPr>
              <w:t>Warstwa prezentacji</w:t>
            </w:r>
          </w:p>
        </w:tc>
        <w:tc>
          <w:tcPr>
            <w:tcW w:w="6527" w:type="dxa"/>
          </w:tcPr>
          <w:p w14:paraId="6BA5212F" w14:textId="77777777" w:rsidR="00B84192" w:rsidRPr="008C4A23" w:rsidRDefault="00B84192" w:rsidP="0020121D">
            <w:pPr>
              <w:pStyle w:val="Zawartotabelki"/>
              <w:rPr>
                <w:rFonts w:asciiTheme="minorHAnsi" w:hAnsiTheme="minorHAnsi"/>
                <w:sz w:val="16"/>
                <w:szCs w:val="16"/>
              </w:rPr>
            </w:pPr>
            <w:r w:rsidRPr="008C4A23">
              <w:rPr>
                <w:rFonts w:asciiTheme="minorHAnsi" w:hAnsiTheme="minorHAnsi"/>
                <w:sz w:val="16"/>
                <w:szCs w:val="16"/>
              </w:rPr>
              <w:t>warstwa odpowiedzialna za interakcję z użytkownikiem, wykorzystuje warstwę logiki biznesowej do realizowania operacji biznesowych oraz warstwę integracji do prezentowania danych.</w:t>
            </w:r>
          </w:p>
        </w:tc>
      </w:tr>
      <w:tr w:rsidR="00B84192" w:rsidRPr="008C4A23" w14:paraId="39F3131F" w14:textId="77777777" w:rsidTr="0020121D">
        <w:tc>
          <w:tcPr>
            <w:tcW w:w="2535" w:type="dxa"/>
          </w:tcPr>
          <w:p w14:paraId="75257EA5" w14:textId="77777777" w:rsidR="00B84192" w:rsidRPr="008C4A23" w:rsidRDefault="00B84192" w:rsidP="0020121D">
            <w:pPr>
              <w:pStyle w:val="Zawartotabelki"/>
              <w:rPr>
                <w:rFonts w:asciiTheme="minorHAnsi" w:hAnsiTheme="minorHAnsi"/>
                <w:sz w:val="16"/>
                <w:szCs w:val="16"/>
              </w:rPr>
            </w:pPr>
            <w:r w:rsidRPr="008C4A23">
              <w:rPr>
                <w:rFonts w:asciiTheme="minorHAnsi" w:hAnsiTheme="minorHAnsi"/>
                <w:sz w:val="16"/>
                <w:szCs w:val="16"/>
              </w:rPr>
              <w:t>Warstwa usług</w:t>
            </w:r>
          </w:p>
        </w:tc>
        <w:tc>
          <w:tcPr>
            <w:tcW w:w="6527" w:type="dxa"/>
          </w:tcPr>
          <w:p w14:paraId="3A78737B" w14:textId="77777777" w:rsidR="00B84192" w:rsidRPr="008C4A23" w:rsidRDefault="00B84192" w:rsidP="0020121D">
            <w:pPr>
              <w:pStyle w:val="Zawartotabelki"/>
              <w:rPr>
                <w:rFonts w:asciiTheme="minorHAnsi" w:hAnsiTheme="minorHAnsi"/>
                <w:sz w:val="16"/>
                <w:szCs w:val="16"/>
              </w:rPr>
            </w:pPr>
            <w:r w:rsidRPr="008C4A23">
              <w:rPr>
                <w:rFonts w:asciiTheme="minorHAnsi" w:hAnsiTheme="minorHAnsi"/>
                <w:sz w:val="16"/>
                <w:szCs w:val="16"/>
              </w:rPr>
              <w:t>Warstwa odpowiedzialna za udostępnianie usług innym systemom, wykorzystuje warstwę logiki biznesowej do realizowania operacji biznesowych.</w:t>
            </w:r>
          </w:p>
        </w:tc>
      </w:tr>
      <w:tr w:rsidR="00B84192" w:rsidRPr="008C4A23" w14:paraId="0DCE42F4" w14:textId="77777777" w:rsidTr="0020121D">
        <w:tc>
          <w:tcPr>
            <w:tcW w:w="2535" w:type="dxa"/>
          </w:tcPr>
          <w:p w14:paraId="3D315325" w14:textId="77777777" w:rsidR="00B84192" w:rsidRPr="008C4A23" w:rsidRDefault="00B84192" w:rsidP="0020121D">
            <w:pPr>
              <w:pStyle w:val="Zawartotabelki"/>
              <w:rPr>
                <w:rFonts w:asciiTheme="minorHAnsi" w:hAnsiTheme="minorHAnsi"/>
                <w:sz w:val="16"/>
                <w:szCs w:val="16"/>
              </w:rPr>
            </w:pPr>
            <w:r w:rsidRPr="008C4A23">
              <w:rPr>
                <w:rFonts w:asciiTheme="minorHAnsi" w:hAnsiTheme="minorHAnsi"/>
                <w:sz w:val="16"/>
                <w:szCs w:val="16"/>
              </w:rPr>
              <w:t>Warstwa logiki biznesowej</w:t>
            </w:r>
          </w:p>
        </w:tc>
        <w:tc>
          <w:tcPr>
            <w:tcW w:w="6527" w:type="dxa"/>
          </w:tcPr>
          <w:p w14:paraId="284F85D7" w14:textId="77777777" w:rsidR="00B84192" w:rsidRPr="008C4A23" w:rsidRDefault="00B84192" w:rsidP="0020121D">
            <w:pPr>
              <w:pStyle w:val="Zawartotabelki"/>
              <w:rPr>
                <w:rFonts w:asciiTheme="minorHAnsi" w:hAnsiTheme="minorHAnsi"/>
                <w:sz w:val="16"/>
                <w:szCs w:val="16"/>
              </w:rPr>
            </w:pPr>
            <w:r w:rsidRPr="008C4A23">
              <w:rPr>
                <w:rFonts w:asciiTheme="minorHAnsi" w:hAnsiTheme="minorHAnsi"/>
                <w:sz w:val="16"/>
                <w:szCs w:val="16"/>
              </w:rPr>
              <w:t>Warstwa realizująca logikę biznesową systemu, wykorzystuje warstwę integracji, do pobierania i zapisywania danych</w:t>
            </w:r>
          </w:p>
        </w:tc>
      </w:tr>
      <w:tr w:rsidR="00B84192" w:rsidRPr="008C4A23" w14:paraId="3DAE73BF" w14:textId="77777777" w:rsidTr="0020121D">
        <w:tc>
          <w:tcPr>
            <w:tcW w:w="2535" w:type="dxa"/>
          </w:tcPr>
          <w:p w14:paraId="3CEB46CF" w14:textId="77777777" w:rsidR="00B84192" w:rsidRPr="008C4A23" w:rsidRDefault="00B84192" w:rsidP="0020121D">
            <w:pPr>
              <w:pStyle w:val="Zawartotabelki"/>
              <w:rPr>
                <w:rFonts w:asciiTheme="minorHAnsi" w:hAnsiTheme="minorHAnsi"/>
                <w:sz w:val="16"/>
                <w:szCs w:val="16"/>
              </w:rPr>
            </w:pPr>
            <w:r w:rsidRPr="008C4A23">
              <w:rPr>
                <w:rFonts w:asciiTheme="minorHAnsi" w:hAnsiTheme="minorHAnsi"/>
                <w:sz w:val="16"/>
                <w:szCs w:val="16"/>
              </w:rPr>
              <w:t>Warstwa integracji</w:t>
            </w:r>
          </w:p>
        </w:tc>
        <w:tc>
          <w:tcPr>
            <w:tcW w:w="6527" w:type="dxa"/>
          </w:tcPr>
          <w:p w14:paraId="29084792" w14:textId="77777777" w:rsidR="00B84192" w:rsidRPr="008C4A23" w:rsidRDefault="00B84192" w:rsidP="0020121D">
            <w:pPr>
              <w:pStyle w:val="Zawartotabelki"/>
              <w:rPr>
                <w:rFonts w:asciiTheme="minorHAnsi" w:hAnsiTheme="minorHAnsi"/>
                <w:sz w:val="16"/>
                <w:szCs w:val="16"/>
              </w:rPr>
            </w:pPr>
            <w:r w:rsidRPr="008C4A23">
              <w:rPr>
                <w:rFonts w:asciiTheme="minorHAnsi" w:hAnsiTheme="minorHAnsi"/>
                <w:sz w:val="16"/>
                <w:szCs w:val="16"/>
              </w:rPr>
              <w:t>Warstwa odpowiedzialna za integrację z warstwą danych.</w:t>
            </w:r>
          </w:p>
        </w:tc>
      </w:tr>
      <w:tr w:rsidR="00B84192" w:rsidRPr="008C4A23" w14:paraId="297CCFED" w14:textId="77777777" w:rsidTr="0020121D">
        <w:tc>
          <w:tcPr>
            <w:tcW w:w="2535" w:type="dxa"/>
          </w:tcPr>
          <w:p w14:paraId="689B39B4" w14:textId="77777777" w:rsidR="00B84192" w:rsidRPr="008C4A23" w:rsidRDefault="00B84192" w:rsidP="0020121D">
            <w:pPr>
              <w:pStyle w:val="Zawartotabelki"/>
              <w:rPr>
                <w:rFonts w:asciiTheme="minorHAnsi" w:hAnsiTheme="minorHAnsi"/>
                <w:sz w:val="16"/>
                <w:szCs w:val="16"/>
              </w:rPr>
            </w:pPr>
            <w:r w:rsidRPr="008C4A23">
              <w:rPr>
                <w:rFonts w:asciiTheme="minorHAnsi" w:hAnsiTheme="minorHAnsi"/>
                <w:sz w:val="16"/>
                <w:szCs w:val="16"/>
              </w:rPr>
              <w:t>Warstwa danych</w:t>
            </w:r>
          </w:p>
        </w:tc>
        <w:tc>
          <w:tcPr>
            <w:tcW w:w="6527" w:type="dxa"/>
          </w:tcPr>
          <w:p w14:paraId="2601ADFF" w14:textId="77777777" w:rsidR="00B84192" w:rsidRPr="008C4A23" w:rsidRDefault="00B84192" w:rsidP="0020121D">
            <w:pPr>
              <w:pStyle w:val="Zawartotabelki"/>
              <w:rPr>
                <w:rFonts w:asciiTheme="minorHAnsi" w:hAnsiTheme="minorHAnsi"/>
                <w:sz w:val="16"/>
                <w:szCs w:val="16"/>
              </w:rPr>
            </w:pPr>
            <w:r w:rsidRPr="008C4A23">
              <w:rPr>
                <w:rFonts w:asciiTheme="minorHAnsi" w:hAnsiTheme="minorHAnsi"/>
                <w:sz w:val="16"/>
                <w:szCs w:val="16"/>
              </w:rPr>
              <w:t>Warstwa odpowiedzialna za przechowywanie oraz udostępnianie danych.</w:t>
            </w:r>
          </w:p>
        </w:tc>
      </w:tr>
    </w:tbl>
    <w:p w14:paraId="34418B18" w14:textId="74ABE294" w:rsidR="00B84192" w:rsidRPr="008C4A23" w:rsidRDefault="00B84192" w:rsidP="00B84192"/>
    <w:p w14:paraId="1D1F8003" w14:textId="7D295703" w:rsidR="00B84192" w:rsidRPr="008C4A23" w:rsidRDefault="00B84192" w:rsidP="00B07170">
      <w:pPr>
        <w:pStyle w:val="Nagwek2"/>
      </w:pPr>
      <w:bookmarkStart w:id="223" w:name="_Toc176937070"/>
      <w:r w:rsidRPr="008C4A23">
        <w:t>NCTS2 PLUS.</w:t>
      </w:r>
      <w:bookmarkEnd w:id="223"/>
    </w:p>
    <w:p w14:paraId="0DE7A2CF" w14:textId="20976B9F" w:rsidR="00C0746E" w:rsidRPr="008C4A23" w:rsidRDefault="00C0746E" w:rsidP="00C0746E">
      <w:pPr>
        <w:pStyle w:val="Legenda"/>
      </w:pPr>
      <w:bookmarkStart w:id="224" w:name="_Toc176937329"/>
      <w:r w:rsidRPr="008C4A23">
        <w:t xml:space="preserve">Tabela </w:t>
      </w:r>
      <w:r w:rsidR="00982509" w:rsidRPr="008C4A23">
        <w:fldChar w:fldCharType="begin"/>
      </w:r>
      <w:r w:rsidR="00982509" w:rsidRPr="008C4A23">
        <w:instrText xml:space="preserve"> SEQ Tabela \* ARABIC </w:instrText>
      </w:r>
      <w:r w:rsidR="00982509" w:rsidRPr="008C4A23">
        <w:fldChar w:fldCharType="separate"/>
      </w:r>
      <w:r w:rsidR="00BB3143" w:rsidRPr="008C4A23">
        <w:rPr>
          <w:noProof/>
        </w:rPr>
        <w:t>21</w:t>
      </w:r>
      <w:r w:rsidR="00982509" w:rsidRPr="008C4A23">
        <w:rPr>
          <w:noProof/>
        </w:rPr>
        <w:fldChar w:fldCharType="end"/>
      </w:r>
      <w:r w:rsidRPr="008C4A23">
        <w:t>. Warstwy systemu NCTS2 PLUS.</w:t>
      </w:r>
      <w:bookmarkEnd w:id="224"/>
    </w:p>
    <w:tbl>
      <w:tblPr>
        <w:tblStyle w:val="StylTabelkiAsseco"/>
        <w:tblW w:w="5000" w:type="pct"/>
        <w:tblLook w:val="04A0" w:firstRow="1" w:lastRow="0" w:firstColumn="1" w:lastColumn="0" w:noHBand="0" w:noVBand="1"/>
      </w:tblPr>
      <w:tblGrid>
        <w:gridCol w:w="2535"/>
        <w:gridCol w:w="6527"/>
      </w:tblGrid>
      <w:tr w:rsidR="00B4500C" w:rsidRPr="008C4A23" w14:paraId="25CCC5D6" w14:textId="77777777" w:rsidTr="00B07170">
        <w:trPr>
          <w:cnfStyle w:val="100000000000" w:firstRow="1" w:lastRow="0" w:firstColumn="0" w:lastColumn="0" w:oddVBand="0" w:evenVBand="0" w:oddHBand="0" w:evenHBand="0" w:firstRowFirstColumn="0" w:firstRowLastColumn="0" w:lastRowFirstColumn="0" w:lastRowLastColumn="0"/>
          <w:tblHeader/>
        </w:trPr>
        <w:tc>
          <w:tcPr>
            <w:tcW w:w="2535" w:type="dxa"/>
          </w:tcPr>
          <w:p w14:paraId="0261098A" w14:textId="77777777" w:rsidR="00B4500C" w:rsidRPr="008C4A23" w:rsidRDefault="00B4500C" w:rsidP="00B07170">
            <w:pPr>
              <w:rPr>
                <w:b w:val="0"/>
              </w:rPr>
            </w:pPr>
            <w:r w:rsidRPr="008C4A23">
              <w:t>Warstwa</w:t>
            </w:r>
          </w:p>
        </w:tc>
        <w:tc>
          <w:tcPr>
            <w:tcW w:w="6527" w:type="dxa"/>
          </w:tcPr>
          <w:p w14:paraId="5FB7B5F8" w14:textId="77777777" w:rsidR="00B4500C" w:rsidRPr="008C4A23" w:rsidRDefault="00B4500C" w:rsidP="00B07170">
            <w:pPr>
              <w:rPr>
                <w:b w:val="0"/>
              </w:rPr>
            </w:pPr>
            <w:r w:rsidRPr="008C4A23">
              <w:t>Opis</w:t>
            </w:r>
          </w:p>
        </w:tc>
      </w:tr>
      <w:tr w:rsidR="00B4500C" w:rsidRPr="008C4A23" w14:paraId="78098B22" w14:textId="77777777" w:rsidTr="00B07170">
        <w:tc>
          <w:tcPr>
            <w:tcW w:w="2535" w:type="dxa"/>
          </w:tcPr>
          <w:p w14:paraId="3BCE6BF3" w14:textId="6016B3EC" w:rsidR="00B4500C" w:rsidRPr="008C4A23" w:rsidRDefault="00B4500C" w:rsidP="00B07170">
            <w:pPr>
              <w:pStyle w:val="Zawartotabelki"/>
              <w:rPr>
                <w:rFonts w:asciiTheme="minorHAnsi" w:hAnsiTheme="minorHAnsi"/>
                <w:sz w:val="16"/>
                <w:szCs w:val="16"/>
              </w:rPr>
            </w:pPr>
            <w:r w:rsidRPr="008C4A23">
              <w:rPr>
                <w:rFonts w:asciiTheme="minorHAnsi" w:hAnsiTheme="minorHAnsi"/>
                <w:sz w:val="16"/>
                <w:szCs w:val="16"/>
              </w:rPr>
              <w:t>Baza danych operacyjna (NCTS2.DB)</w:t>
            </w:r>
          </w:p>
        </w:tc>
        <w:tc>
          <w:tcPr>
            <w:tcW w:w="6527" w:type="dxa"/>
          </w:tcPr>
          <w:p w14:paraId="79100E82" w14:textId="7C28A2E4" w:rsidR="00B4500C" w:rsidRPr="008C4A23" w:rsidRDefault="00B4500C" w:rsidP="00B07170">
            <w:pPr>
              <w:pStyle w:val="Zawartotabelki"/>
              <w:rPr>
                <w:rFonts w:asciiTheme="minorHAnsi" w:hAnsiTheme="minorHAnsi"/>
                <w:sz w:val="16"/>
                <w:szCs w:val="16"/>
              </w:rPr>
            </w:pPr>
            <w:r w:rsidRPr="008C4A23">
              <w:rPr>
                <w:rFonts w:asciiTheme="minorHAnsi" w:hAnsiTheme="minorHAnsi"/>
                <w:sz w:val="16"/>
                <w:szCs w:val="16"/>
              </w:rPr>
              <w:t>Warstwa odpowiedzialna za przechowywanie oraz udostępnianie danych operacyjnych.</w:t>
            </w:r>
          </w:p>
        </w:tc>
      </w:tr>
      <w:tr w:rsidR="00B4500C" w:rsidRPr="008C4A23" w14:paraId="06E3FB7B" w14:textId="77777777" w:rsidTr="00B07170">
        <w:tc>
          <w:tcPr>
            <w:tcW w:w="2535" w:type="dxa"/>
          </w:tcPr>
          <w:p w14:paraId="212B8593" w14:textId="5F319D8C" w:rsidR="00B4500C" w:rsidRPr="008C4A23" w:rsidRDefault="00B4500C" w:rsidP="00B07170">
            <w:pPr>
              <w:pStyle w:val="Zawartotabelki"/>
              <w:rPr>
                <w:rFonts w:asciiTheme="minorHAnsi" w:hAnsiTheme="minorHAnsi"/>
                <w:sz w:val="16"/>
                <w:szCs w:val="16"/>
              </w:rPr>
            </w:pPr>
            <w:r w:rsidRPr="008C4A23">
              <w:rPr>
                <w:rFonts w:asciiTheme="minorHAnsi" w:hAnsiTheme="minorHAnsi"/>
                <w:sz w:val="16"/>
                <w:szCs w:val="16"/>
              </w:rPr>
              <w:t>Baza danych archiwalna (NCTS2.ARCH)</w:t>
            </w:r>
          </w:p>
        </w:tc>
        <w:tc>
          <w:tcPr>
            <w:tcW w:w="6527" w:type="dxa"/>
          </w:tcPr>
          <w:p w14:paraId="1DB01360" w14:textId="147EC5DF" w:rsidR="00B4500C" w:rsidRPr="008C4A23" w:rsidRDefault="00B4500C" w:rsidP="00B07170">
            <w:pPr>
              <w:pStyle w:val="Zawartotabelki"/>
              <w:rPr>
                <w:rFonts w:asciiTheme="minorHAnsi" w:hAnsiTheme="minorHAnsi"/>
                <w:sz w:val="16"/>
                <w:szCs w:val="16"/>
              </w:rPr>
            </w:pPr>
            <w:r w:rsidRPr="008C4A23">
              <w:rPr>
                <w:rFonts w:asciiTheme="minorHAnsi" w:hAnsiTheme="minorHAnsi"/>
                <w:sz w:val="16"/>
                <w:szCs w:val="16"/>
              </w:rPr>
              <w:t>Warstwa odpowiedzialna za przechowywanie oraz udostępnianie danych archiwalnych.</w:t>
            </w:r>
          </w:p>
        </w:tc>
      </w:tr>
      <w:tr w:rsidR="00B4500C" w:rsidRPr="008C4A23" w14:paraId="4D49A94A" w14:textId="77777777" w:rsidTr="00B07170">
        <w:tc>
          <w:tcPr>
            <w:tcW w:w="2535" w:type="dxa"/>
          </w:tcPr>
          <w:p w14:paraId="73335A99" w14:textId="4749A2AB" w:rsidR="00B4500C" w:rsidRPr="008C4A23" w:rsidRDefault="00B4500C" w:rsidP="00B07170">
            <w:pPr>
              <w:pStyle w:val="Zawartotabelki"/>
              <w:rPr>
                <w:rFonts w:asciiTheme="minorHAnsi" w:hAnsiTheme="minorHAnsi"/>
                <w:sz w:val="16"/>
                <w:szCs w:val="16"/>
              </w:rPr>
            </w:pPr>
            <w:r w:rsidRPr="008C4A23">
              <w:rPr>
                <w:rFonts w:asciiTheme="minorHAnsi" w:hAnsiTheme="minorHAnsi"/>
                <w:sz w:val="16"/>
                <w:szCs w:val="16"/>
              </w:rPr>
              <w:lastRenderedPageBreak/>
              <w:t>Moduł przetwarzania danych i dostępu do systemów zewnętrznych (NCTS2.WF)</w:t>
            </w:r>
          </w:p>
        </w:tc>
        <w:tc>
          <w:tcPr>
            <w:tcW w:w="6527" w:type="dxa"/>
          </w:tcPr>
          <w:p w14:paraId="14279346" w14:textId="76ECFB0F" w:rsidR="00B4500C" w:rsidRPr="008C4A23" w:rsidRDefault="00B4500C" w:rsidP="00B07170">
            <w:pPr>
              <w:pStyle w:val="Zawartotabelki"/>
              <w:rPr>
                <w:rFonts w:asciiTheme="minorHAnsi" w:hAnsiTheme="minorHAnsi"/>
                <w:sz w:val="16"/>
                <w:szCs w:val="16"/>
              </w:rPr>
            </w:pPr>
            <w:r w:rsidRPr="008C4A23">
              <w:rPr>
                <w:rFonts w:asciiTheme="minorHAnsi" w:hAnsiTheme="minorHAnsi"/>
                <w:sz w:val="16"/>
                <w:szCs w:val="16"/>
              </w:rPr>
              <w:t>Warstwa odpowiedzialna za przetwarzanie komunikatów i komunikację z systemami zewnętrznymi.</w:t>
            </w:r>
          </w:p>
        </w:tc>
      </w:tr>
      <w:tr w:rsidR="00B4500C" w:rsidRPr="008C4A23" w14:paraId="68AB222C" w14:textId="77777777" w:rsidTr="00B07170">
        <w:tc>
          <w:tcPr>
            <w:tcW w:w="2535" w:type="dxa"/>
          </w:tcPr>
          <w:p w14:paraId="1DF052F4" w14:textId="09233AA6" w:rsidR="00B4500C" w:rsidRPr="008C4A23" w:rsidRDefault="00B4500C" w:rsidP="00B07170">
            <w:pPr>
              <w:pStyle w:val="Zawartotabelki"/>
              <w:rPr>
                <w:rFonts w:asciiTheme="minorHAnsi" w:hAnsiTheme="minorHAnsi"/>
                <w:sz w:val="16"/>
                <w:szCs w:val="16"/>
              </w:rPr>
            </w:pPr>
            <w:r w:rsidRPr="008C4A23">
              <w:rPr>
                <w:rFonts w:asciiTheme="minorHAnsi" w:hAnsiTheme="minorHAnsi"/>
                <w:sz w:val="16"/>
                <w:szCs w:val="16"/>
              </w:rPr>
              <w:t>Warstwa dostępu do danych (NCTS2.DA)</w:t>
            </w:r>
          </w:p>
        </w:tc>
        <w:tc>
          <w:tcPr>
            <w:tcW w:w="6527" w:type="dxa"/>
          </w:tcPr>
          <w:p w14:paraId="27AB10AA" w14:textId="5968723B" w:rsidR="00B4500C" w:rsidRPr="008C4A23" w:rsidRDefault="00B4500C" w:rsidP="00B07170">
            <w:pPr>
              <w:pStyle w:val="Zawartotabelki"/>
              <w:rPr>
                <w:rFonts w:asciiTheme="minorHAnsi" w:hAnsiTheme="minorHAnsi"/>
                <w:sz w:val="16"/>
                <w:szCs w:val="16"/>
              </w:rPr>
            </w:pPr>
            <w:r w:rsidRPr="008C4A23">
              <w:rPr>
                <w:rFonts w:asciiTheme="minorHAnsi" w:hAnsiTheme="minorHAnsi"/>
                <w:sz w:val="16"/>
                <w:szCs w:val="16"/>
              </w:rPr>
              <w:t xml:space="preserve">Warstwa odpowiedzialna za udostępnianie i aktualizację danych </w:t>
            </w:r>
            <w:r w:rsidR="00D32BE4" w:rsidRPr="008C4A23">
              <w:rPr>
                <w:rFonts w:asciiTheme="minorHAnsi" w:hAnsiTheme="minorHAnsi"/>
                <w:sz w:val="16"/>
                <w:szCs w:val="16"/>
              </w:rPr>
              <w:t>dla modułu</w:t>
            </w:r>
            <w:r w:rsidRPr="008C4A23">
              <w:rPr>
                <w:rFonts w:asciiTheme="minorHAnsi" w:hAnsiTheme="minorHAnsi"/>
                <w:sz w:val="16"/>
                <w:szCs w:val="16"/>
              </w:rPr>
              <w:t xml:space="preserve"> aplikacji klienckiej i administracyjnej.</w:t>
            </w:r>
          </w:p>
        </w:tc>
      </w:tr>
      <w:tr w:rsidR="00B4500C" w:rsidRPr="008C4A23" w14:paraId="59C581BC" w14:textId="77777777" w:rsidTr="00B07170">
        <w:tc>
          <w:tcPr>
            <w:tcW w:w="2535" w:type="dxa"/>
          </w:tcPr>
          <w:p w14:paraId="084AD8B7" w14:textId="4418E83F" w:rsidR="00B4500C" w:rsidRPr="008C4A23" w:rsidRDefault="00B4500C" w:rsidP="00B07170">
            <w:pPr>
              <w:pStyle w:val="Zawartotabelki"/>
              <w:rPr>
                <w:rFonts w:asciiTheme="minorHAnsi" w:hAnsiTheme="minorHAnsi"/>
                <w:sz w:val="16"/>
                <w:szCs w:val="16"/>
              </w:rPr>
            </w:pPr>
            <w:r w:rsidRPr="008C4A23">
              <w:rPr>
                <w:rFonts w:asciiTheme="minorHAnsi" w:hAnsiTheme="minorHAnsi"/>
                <w:sz w:val="16"/>
                <w:szCs w:val="16"/>
              </w:rPr>
              <w:t>Moduł aplikacji klienckiej (NCTS2.APP)</w:t>
            </w:r>
          </w:p>
        </w:tc>
        <w:tc>
          <w:tcPr>
            <w:tcW w:w="6527" w:type="dxa"/>
          </w:tcPr>
          <w:p w14:paraId="3A689915" w14:textId="6107C2EA" w:rsidR="00B4500C" w:rsidRPr="008C4A23" w:rsidRDefault="00B4500C" w:rsidP="00B07170">
            <w:pPr>
              <w:pStyle w:val="Zawartotabelki"/>
              <w:rPr>
                <w:rFonts w:asciiTheme="minorHAnsi" w:hAnsiTheme="minorHAnsi"/>
                <w:sz w:val="16"/>
                <w:szCs w:val="16"/>
              </w:rPr>
            </w:pPr>
            <w:r w:rsidRPr="008C4A23">
              <w:rPr>
                <w:rFonts w:asciiTheme="minorHAnsi" w:hAnsiTheme="minorHAnsi"/>
                <w:sz w:val="16"/>
                <w:szCs w:val="16"/>
              </w:rPr>
              <w:t>Warstwa odpowiedzialna za interakcję z użytkownikiem w zakresie funkcji biznesowych.</w:t>
            </w:r>
          </w:p>
        </w:tc>
      </w:tr>
      <w:tr w:rsidR="00B4500C" w:rsidRPr="008C4A23" w14:paraId="39688F41" w14:textId="77777777" w:rsidTr="00B07170">
        <w:tc>
          <w:tcPr>
            <w:tcW w:w="2535" w:type="dxa"/>
          </w:tcPr>
          <w:p w14:paraId="090EF19A" w14:textId="78E9520D" w:rsidR="00B4500C" w:rsidRPr="008C4A23" w:rsidRDefault="00B4500C" w:rsidP="00B07170">
            <w:pPr>
              <w:pStyle w:val="Zawartotabelki"/>
              <w:rPr>
                <w:rFonts w:asciiTheme="minorHAnsi" w:hAnsiTheme="minorHAnsi"/>
                <w:sz w:val="16"/>
                <w:szCs w:val="16"/>
              </w:rPr>
            </w:pPr>
            <w:r w:rsidRPr="008C4A23">
              <w:rPr>
                <w:rFonts w:asciiTheme="minorHAnsi" w:hAnsiTheme="minorHAnsi"/>
                <w:sz w:val="16"/>
                <w:szCs w:val="16"/>
              </w:rPr>
              <w:t>Moduł aplikacji administracyjnej (NCTS2.ADM)</w:t>
            </w:r>
          </w:p>
        </w:tc>
        <w:tc>
          <w:tcPr>
            <w:tcW w:w="6527" w:type="dxa"/>
          </w:tcPr>
          <w:p w14:paraId="1D574E6E" w14:textId="548F467D" w:rsidR="00B4500C" w:rsidRPr="008C4A23" w:rsidRDefault="00B4500C" w:rsidP="00B07170">
            <w:pPr>
              <w:pStyle w:val="Zawartotabelki"/>
              <w:rPr>
                <w:rFonts w:asciiTheme="minorHAnsi" w:hAnsiTheme="minorHAnsi"/>
                <w:sz w:val="16"/>
                <w:szCs w:val="16"/>
              </w:rPr>
            </w:pPr>
            <w:r w:rsidRPr="008C4A23">
              <w:rPr>
                <w:rFonts w:asciiTheme="minorHAnsi" w:hAnsiTheme="minorHAnsi"/>
                <w:sz w:val="16"/>
                <w:szCs w:val="16"/>
              </w:rPr>
              <w:t>Warstwa odpowiedzialna za interakcję z użytkownikiem w zakresie funkcji administracyjnych. W NCTS2 PLUS na warstwie prezentacji komponent został włączony w moduł APP. Od strony kodu źródłowego jest to dalej osobny komponent.</w:t>
            </w:r>
          </w:p>
        </w:tc>
      </w:tr>
    </w:tbl>
    <w:p w14:paraId="012032D8" w14:textId="4D414404" w:rsidR="00B84192" w:rsidRPr="008C4A23" w:rsidRDefault="00B84192" w:rsidP="00B84192"/>
    <w:p w14:paraId="5BDB3B12" w14:textId="77777777" w:rsidR="00B84192" w:rsidRPr="008C4A23" w:rsidRDefault="00B84192" w:rsidP="00B84192"/>
    <w:p w14:paraId="3DCAEBAD" w14:textId="35FC04ED" w:rsidR="00477CBC" w:rsidRPr="008C4A23" w:rsidRDefault="00477CBC" w:rsidP="00B07170">
      <w:pPr>
        <w:pStyle w:val="Nagwek2"/>
      </w:pPr>
      <w:bookmarkStart w:id="225" w:name="_Toc176937071"/>
      <w:r w:rsidRPr="008C4A23">
        <w:t>PDR PL/UE</w:t>
      </w:r>
      <w:bookmarkEnd w:id="225"/>
    </w:p>
    <w:p w14:paraId="4E14DE4B" w14:textId="63D6CECF" w:rsidR="00C0746E" w:rsidRPr="008C4A23" w:rsidRDefault="00C0746E" w:rsidP="00C0746E">
      <w:pPr>
        <w:pStyle w:val="Legenda"/>
      </w:pPr>
      <w:bookmarkStart w:id="226" w:name="_Toc176937330"/>
      <w:r w:rsidRPr="008C4A23">
        <w:t xml:space="preserve">Tabela </w:t>
      </w:r>
      <w:r w:rsidR="00982509" w:rsidRPr="008C4A23">
        <w:fldChar w:fldCharType="begin"/>
      </w:r>
      <w:r w:rsidR="00982509" w:rsidRPr="008C4A23">
        <w:instrText xml:space="preserve"> SEQ Tabela \* ARABIC </w:instrText>
      </w:r>
      <w:r w:rsidR="00982509" w:rsidRPr="008C4A23">
        <w:fldChar w:fldCharType="separate"/>
      </w:r>
      <w:r w:rsidR="00BB3143" w:rsidRPr="008C4A23">
        <w:rPr>
          <w:noProof/>
        </w:rPr>
        <w:t>22</w:t>
      </w:r>
      <w:r w:rsidR="00982509" w:rsidRPr="008C4A23">
        <w:rPr>
          <w:noProof/>
        </w:rPr>
        <w:fldChar w:fldCharType="end"/>
      </w:r>
      <w:r w:rsidRPr="008C4A23">
        <w:t>. Warstwy systemu PDR PL/UE.</w:t>
      </w:r>
      <w:bookmarkEnd w:id="226"/>
    </w:p>
    <w:tbl>
      <w:tblPr>
        <w:tblStyle w:val="StylTabelkiAsseco"/>
        <w:tblW w:w="5000" w:type="pct"/>
        <w:tblLook w:val="04A0" w:firstRow="1" w:lastRow="0" w:firstColumn="1" w:lastColumn="0" w:noHBand="0" w:noVBand="1"/>
      </w:tblPr>
      <w:tblGrid>
        <w:gridCol w:w="2216"/>
        <w:gridCol w:w="6846"/>
      </w:tblGrid>
      <w:tr w:rsidR="00477CBC" w:rsidRPr="008C4A23" w14:paraId="3B46C248" w14:textId="77777777" w:rsidTr="00C0746E">
        <w:trPr>
          <w:cnfStyle w:val="100000000000" w:firstRow="1" w:lastRow="0" w:firstColumn="0" w:lastColumn="0" w:oddVBand="0" w:evenVBand="0" w:oddHBand="0" w:evenHBand="0" w:firstRowFirstColumn="0" w:firstRowLastColumn="0" w:lastRowFirstColumn="0" w:lastRowLastColumn="0"/>
          <w:tblHeader/>
        </w:trPr>
        <w:tc>
          <w:tcPr>
            <w:tcW w:w="2216" w:type="dxa"/>
          </w:tcPr>
          <w:p w14:paraId="658B4C6D" w14:textId="77777777" w:rsidR="00477CBC" w:rsidRPr="008C4A23" w:rsidRDefault="00477CBC" w:rsidP="008B4E4A">
            <w:pPr>
              <w:rPr>
                <w:b w:val="0"/>
              </w:rPr>
            </w:pPr>
            <w:r w:rsidRPr="008C4A23">
              <w:t>Warstwa</w:t>
            </w:r>
          </w:p>
        </w:tc>
        <w:tc>
          <w:tcPr>
            <w:tcW w:w="6846" w:type="dxa"/>
          </w:tcPr>
          <w:p w14:paraId="0F54978D" w14:textId="06528DF8" w:rsidR="00477CBC" w:rsidRPr="008C4A23" w:rsidRDefault="00477CBC" w:rsidP="008B4E4A">
            <w:pPr>
              <w:rPr>
                <w:b w:val="0"/>
              </w:rPr>
            </w:pPr>
            <w:r w:rsidRPr="008C4A23">
              <w:t>Opis</w:t>
            </w:r>
          </w:p>
        </w:tc>
      </w:tr>
      <w:tr w:rsidR="00477CBC" w:rsidRPr="008C4A23" w14:paraId="796B6858" w14:textId="77777777" w:rsidTr="00C0746E">
        <w:tc>
          <w:tcPr>
            <w:tcW w:w="2216" w:type="dxa"/>
          </w:tcPr>
          <w:p w14:paraId="249817A1" w14:textId="77777777" w:rsidR="00477CBC" w:rsidRPr="008C4A23" w:rsidRDefault="00477CBC" w:rsidP="008B4E4A">
            <w:pPr>
              <w:pStyle w:val="Zawartotabelki"/>
              <w:rPr>
                <w:rFonts w:asciiTheme="minorHAnsi" w:hAnsiTheme="minorHAnsi"/>
                <w:sz w:val="16"/>
                <w:szCs w:val="16"/>
              </w:rPr>
            </w:pPr>
            <w:r w:rsidRPr="008C4A23">
              <w:rPr>
                <w:rFonts w:asciiTheme="minorHAnsi" w:hAnsiTheme="minorHAnsi"/>
                <w:sz w:val="16"/>
                <w:szCs w:val="16"/>
              </w:rPr>
              <w:t>Warstwa prezentacji</w:t>
            </w:r>
          </w:p>
        </w:tc>
        <w:tc>
          <w:tcPr>
            <w:tcW w:w="6846" w:type="dxa"/>
          </w:tcPr>
          <w:p w14:paraId="7A624FF4" w14:textId="77777777" w:rsidR="00477CBC" w:rsidRPr="008C4A23" w:rsidRDefault="00477CBC" w:rsidP="00477CBC">
            <w:pPr>
              <w:pStyle w:val="Zawartotabelki"/>
              <w:rPr>
                <w:rFonts w:asciiTheme="minorHAnsi" w:hAnsiTheme="minorHAnsi"/>
                <w:sz w:val="16"/>
                <w:szCs w:val="16"/>
              </w:rPr>
            </w:pPr>
            <w:r w:rsidRPr="008C4A23">
              <w:rPr>
                <w:rFonts w:asciiTheme="minorHAnsi" w:hAnsiTheme="minorHAnsi"/>
                <w:sz w:val="16"/>
                <w:szCs w:val="16"/>
              </w:rPr>
              <w:t>Na warstwę prezentacji składają się moduły:</w:t>
            </w:r>
          </w:p>
          <w:p w14:paraId="28A23742" w14:textId="1ED28B01" w:rsidR="00477CBC" w:rsidRPr="008C4A23" w:rsidRDefault="00477CBC" w:rsidP="0087301C">
            <w:pPr>
              <w:pStyle w:val="Zawartotabelki"/>
              <w:numPr>
                <w:ilvl w:val="0"/>
                <w:numId w:val="75"/>
              </w:numPr>
              <w:rPr>
                <w:rFonts w:asciiTheme="minorHAnsi" w:hAnsiTheme="minorHAnsi"/>
                <w:sz w:val="16"/>
                <w:szCs w:val="16"/>
              </w:rPr>
            </w:pPr>
            <w:r w:rsidRPr="008C4A23">
              <w:rPr>
                <w:rFonts w:asciiTheme="minorHAnsi" w:hAnsiTheme="minorHAnsi"/>
                <w:sz w:val="16"/>
                <w:szCs w:val="16"/>
              </w:rPr>
              <w:t>Przeglądanie danych</w:t>
            </w:r>
          </w:p>
          <w:p w14:paraId="722E9CF1" w14:textId="0E2B5F96" w:rsidR="00477CBC" w:rsidRPr="008C4A23" w:rsidRDefault="00477CBC" w:rsidP="0087301C">
            <w:pPr>
              <w:pStyle w:val="Zawartotabelki"/>
              <w:numPr>
                <w:ilvl w:val="0"/>
                <w:numId w:val="75"/>
              </w:numPr>
              <w:rPr>
                <w:rFonts w:asciiTheme="minorHAnsi" w:hAnsiTheme="minorHAnsi"/>
                <w:sz w:val="16"/>
                <w:szCs w:val="16"/>
              </w:rPr>
            </w:pPr>
            <w:r w:rsidRPr="008C4A23">
              <w:rPr>
                <w:rFonts w:asciiTheme="minorHAnsi" w:hAnsiTheme="minorHAnsi"/>
                <w:sz w:val="16"/>
                <w:szCs w:val="16"/>
              </w:rPr>
              <w:t>Zarządzanie danymi</w:t>
            </w:r>
          </w:p>
          <w:p w14:paraId="0147ABB6" w14:textId="30FEB624" w:rsidR="00477CBC" w:rsidRPr="008C4A23" w:rsidRDefault="00477CBC" w:rsidP="0087301C">
            <w:pPr>
              <w:pStyle w:val="Zawartotabelki"/>
              <w:numPr>
                <w:ilvl w:val="0"/>
                <w:numId w:val="75"/>
              </w:numPr>
              <w:rPr>
                <w:rFonts w:asciiTheme="minorHAnsi" w:hAnsiTheme="minorHAnsi"/>
                <w:sz w:val="16"/>
                <w:szCs w:val="16"/>
              </w:rPr>
            </w:pPr>
            <w:r w:rsidRPr="008C4A23">
              <w:rPr>
                <w:rFonts w:asciiTheme="minorHAnsi" w:hAnsiTheme="minorHAnsi"/>
                <w:sz w:val="16"/>
                <w:szCs w:val="16"/>
              </w:rPr>
              <w:t>Zarządzanie systemem</w:t>
            </w:r>
          </w:p>
          <w:p w14:paraId="359316CC" w14:textId="369E42D8" w:rsidR="00477CBC" w:rsidRPr="008C4A23" w:rsidRDefault="00477CBC" w:rsidP="0087301C">
            <w:pPr>
              <w:pStyle w:val="Zawartotabelki"/>
              <w:numPr>
                <w:ilvl w:val="0"/>
                <w:numId w:val="75"/>
              </w:numPr>
              <w:rPr>
                <w:rFonts w:asciiTheme="minorHAnsi" w:hAnsiTheme="minorHAnsi"/>
                <w:sz w:val="16"/>
                <w:szCs w:val="16"/>
              </w:rPr>
            </w:pPr>
            <w:r w:rsidRPr="008C4A23">
              <w:rPr>
                <w:rFonts w:asciiTheme="minorHAnsi" w:hAnsiTheme="minorHAnsi"/>
                <w:sz w:val="16"/>
                <w:szCs w:val="16"/>
              </w:rPr>
              <w:t>Monitorowanie systemu</w:t>
            </w:r>
          </w:p>
          <w:p w14:paraId="66DE53FE" w14:textId="7077220C" w:rsidR="00477CBC" w:rsidRPr="008C4A23" w:rsidRDefault="00477CBC" w:rsidP="0087301C">
            <w:pPr>
              <w:pStyle w:val="Zawartotabelki"/>
              <w:numPr>
                <w:ilvl w:val="0"/>
                <w:numId w:val="75"/>
              </w:numPr>
              <w:rPr>
                <w:rFonts w:asciiTheme="minorHAnsi" w:hAnsiTheme="minorHAnsi"/>
                <w:sz w:val="16"/>
                <w:szCs w:val="16"/>
              </w:rPr>
            </w:pPr>
            <w:r w:rsidRPr="008C4A23">
              <w:rPr>
                <w:rFonts w:asciiTheme="minorHAnsi" w:hAnsiTheme="minorHAnsi"/>
                <w:sz w:val="16"/>
                <w:szCs w:val="16"/>
              </w:rPr>
              <w:t>Raporty</w:t>
            </w:r>
          </w:p>
          <w:p w14:paraId="7A49324D" w14:textId="25620E70" w:rsidR="00477CBC" w:rsidRPr="008C4A23" w:rsidRDefault="00477CBC" w:rsidP="0087301C">
            <w:pPr>
              <w:pStyle w:val="Zawartotabelki"/>
              <w:numPr>
                <w:ilvl w:val="0"/>
                <w:numId w:val="75"/>
              </w:numPr>
              <w:rPr>
                <w:rFonts w:asciiTheme="minorHAnsi" w:hAnsiTheme="minorHAnsi"/>
                <w:sz w:val="16"/>
                <w:szCs w:val="16"/>
              </w:rPr>
            </w:pPr>
            <w:r w:rsidRPr="008C4A23">
              <w:rPr>
                <w:rFonts w:asciiTheme="minorHAnsi" w:hAnsiTheme="minorHAnsi"/>
                <w:sz w:val="16"/>
                <w:szCs w:val="16"/>
              </w:rPr>
              <w:t>Konsola podmiotów</w:t>
            </w:r>
          </w:p>
          <w:p w14:paraId="651BBDEA" w14:textId="3DD09DB4" w:rsidR="00477CBC" w:rsidRPr="008C4A23" w:rsidRDefault="00477CBC" w:rsidP="0087301C">
            <w:pPr>
              <w:pStyle w:val="Zawartotabelki"/>
              <w:numPr>
                <w:ilvl w:val="0"/>
                <w:numId w:val="75"/>
              </w:numPr>
              <w:rPr>
                <w:rFonts w:asciiTheme="minorHAnsi" w:hAnsiTheme="minorHAnsi"/>
                <w:sz w:val="16"/>
                <w:szCs w:val="16"/>
              </w:rPr>
            </w:pPr>
            <w:r w:rsidRPr="008C4A23">
              <w:rPr>
                <w:rFonts w:asciiTheme="minorHAnsi" w:hAnsiTheme="minorHAnsi"/>
                <w:sz w:val="16"/>
                <w:szCs w:val="16"/>
              </w:rPr>
              <w:t>Wypełnianie formularzy</w:t>
            </w:r>
          </w:p>
          <w:p w14:paraId="7451A347" w14:textId="073ED304" w:rsidR="00477CBC" w:rsidRPr="008C4A23" w:rsidRDefault="00477CBC" w:rsidP="0087301C">
            <w:pPr>
              <w:pStyle w:val="Zawartotabelki"/>
              <w:numPr>
                <w:ilvl w:val="0"/>
                <w:numId w:val="75"/>
              </w:numPr>
              <w:rPr>
                <w:rFonts w:asciiTheme="minorHAnsi" w:hAnsiTheme="minorHAnsi"/>
                <w:sz w:val="16"/>
                <w:szCs w:val="16"/>
              </w:rPr>
            </w:pPr>
            <w:r w:rsidRPr="008C4A23">
              <w:rPr>
                <w:rFonts w:asciiTheme="minorHAnsi" w:hAnsiTheme="minorHAnsi"/>
                <w:sz w:val="16"/>
                <w:szCs w:val="16"/>
              </w:rPr>
              <w:t>Repozytorium schematów</w:t>
            </w:r>
          </w:p>
          <w:p w14:paraId="7AF1E2DC" w14:textId="10320504" w:rsidR="00477CBC" w:rsidRPr="008C4A23" w:rsidRDefault="00477CBC" w:rsidP="0087301C">
            <w:pPr>
              <w:pStyle w:val="Zawartotabelki"/>
              <w:numPr>
                <w:ilvl w:val="0"/>
                <w:numId w:val="75"/>
              </w:numPr>
              <w:rPr>
                <w:rFonts w:asciiTheme="minorHAnsi" w:hAnsiTheme="minorHAnsi"/>
                <w:sz w:val="16"/>
                <w:szCs w:val="16"/>
              </w:rPr>
            </w:pPr>
            <w:r w:rsidRPr="008C4A23">
              <w:rPr>
                <w:rFonts w:asciiTheme="minorHAnsi" w:hAnsiTheme="minorHAnsi"/>
                <w:sz w:val="16"/>
                <w:szCs w:val="16"/>
              </w:rPr>
              <w:t>Zarządzanie modelem danych referencyjnych</w:t>
            </w:r>
          </w:p>
          <w:p w14:paraId="2C990CBB" w14:textId="69F725A5" w:rsidR="00477CBC" w:rsidRPr="008C4A23" w:rsidRDefault="00477CBC" w:rsidP="0087301C">
            <w:pPr>
              <w:pStyle w:val="Zawartotabelki"/>
              <w:numPr>
                <w:ilvl w:val="0"/>
                <w:numId w:val="75"/>
              </w:numPr>
              <w:rPr>
                <w:rFonts w:asciiTheme="minorHAnsi" w:hAnsiTheme="minorHAnsi"/>
                <w:sz w:val="16"/>
                <w:szCs w:val="16"/>
              </w:rPr>
            </w:pPr>
            <w:r w:rsidRPr="008C4A23">
              <w:rPr>
                <w:rFonts w:asciiTheme="minorHAnsi" w:hAnsiTheme="minorHAnsi"/>
                <w:sz w:val="16"/>
                <w:szCs w:val="16"/>
              </w:rPr>
              <w:t>IOSS</w:t>
            </w:r>
          </w:p>
          <w:p w14:paraId="068A30B0" w14:textId="2BF35B63" w:rsidR="00477CBC" w:rsidRPr="008C4A23" w:rsidRDefault="00477CBC" w:rsidP="00477CBC">
            <w:pPr>
              <w:pStyle w:val="Zawartotabelki"/>
              <w:rPr>
                <w:rFonts w:asciiTheme="minorHAnsi" w:hAnsiTheme="minorHAnsi"/>
                <w:sz w:val="16"/>
                <w:szCs w:val="16"/>
              </w:rPr>
            </w:pPr>
            <w:r w:rsidRPr="008C4A23">
              <w:rPr>
                <w:rFonts w:asciiTheme="minorHAnsi" w:hAnsiTheme="minorHAnsi"/>
                <w:sz w:val="16"/>
                <w:szCs w:val="16"/>
              </w:rPr>
              <w:t xml:space="preserve">Komponenty te zostały zrealizowane przy wykorzystaniu </w:t>
            </w:r>
            <w:proofErr w:type="spellStart"/>
            <w:r w:rsidRPr="008C4A23">
              <w:rPr>
                <w:rFonts w:asciiTheme="minorHAnsi" w:hAnsiTheme="minorHAnsi"/>
                <w:sz w:val="16"/>
                <w:szCs w:val="16"/>
              </w:rPr>
              <w:t>framework</w:t>
            </w:r>
            <w:proofErr w:type="spellEnd"/>
            <w:r w:rsidRPr="008C4A23">
              <w:rPr>
                <w:rFonts w:asciiTheme="minorHAnsi" w:hAnsiTheme="minorHAnsi"/>
                <w:sz w:val="16"/>
                <w:szCs w:val="16"/>
              </w:rPr>
              <w:t xml:space="preserve"> </w:t>
            </w:r>
            <w:proofErr w:type="spellStart"/>
            <w:r w:rsidR="00D32BE4" w:rsidRPr="008C4A23">
              <w:rPr>
                <w:rFonts w:asciiTheme="minorHAnsi" w:hAnsiTheme="minorHAnsi"/>
                <w:sz w:val="16"/>
                <w:szCs w:val="16"/>
              </w:rPr>
              <w:t>V</w:t>
            </w:r>
            <w:r w:rsidRPr="008C4A23">
              <w:rPr>
                <w:rFonts w:asciiTheme="minorHAnsi" w:hAnsiTheme="minorHAnsi"/>
                <w:sz w:val="16"/>
                <w:szCs w:val="16"/>
              </w:rPr>
              <w:t>aadin</w:t>
            </w:r>
            <w:proofErr w:type="spellEnd"/>
            <w:r w:rsidRPr="008C4A23">
              <w:rPr>
                <w:rFonts w:asciiTheme="minorHAnsi" w:hAnsiTheme="minorHAnsi"/>
                <w:sz w:val="16"/>
                <w:szCs w:val="16"/>
              </w:rPr>
              <w:t xml:space="preserve"> i wkomponowane w dwa artefakty osadzany na serwerze aplikacyjnym.</w:t>
            </w:r>
          </w:p>
          <w:p w14:paraId="7E7A7FBD" w14:textId="77777777" w:rsidR="00477CBC" w:rsidRPr="008C4A23" w:rsidRDefault="00477CBC" w:rsidP="00477CBC">
            <w:pPr>
              <w:pStyle w:val="Zawartotabelki"/>
              <w:rPr>
                <w:rFonts w:asciiTheme="minorHAnsi" w:hAnsiTheme="minorHAnsi"/>
                <w:sz w:val="16"/>
                <w:szCs w:val="16"/>
              </w:rPr>
            </w:pPr>
          </w:p>
          <w:p w14:paraId="127FE300" w14:textId="77777777" w:rsidR="00C0746E" w:rsidRPr="008C4A23" w:rsidRDefault="00477CBC" w:rsidP="007D4A0A">
            <w:pPr>
              <w:pStyle w:val="Zawartotabelki"/>
              <w:keepNext/>
            </w:pPr>
            <w:r w:rsidRPr="008C4A23">
              <w:rPr>
                <w:rFonts w:asciiTheme="minorHAnsi" w:hAnsiTheme="minorHAnsi"/>
                <w:sz w:val="16"/>
                <w:szCs w:val="16"/>
              </w:rPr>
              <w:lastRenderedPageBreak/>
              <w:t xml:space="preserve"> </w:t>
            </w:r>
          </w:p>
          <w:p w14:paraId="4AA93F8B" w14:textId="039BFE85" w:rsidR="007D4A0A" w:rsidRPr="008C4A23" w:rsidRDefault="007D4A0A" w:rsidP="007D4A0A">
            <w:pPr>
              <w:pStyle w:val="Zawartotabelki"/>
              <w:keepNext/>
            </w:pPr>
            <w:r w:rsidRPr="008C4A23">
              <w:rPr>
                <w:rFonts w:asciiTheme="minorHAnsi" w:hAnsiTheme="minorHAnsi" w:cstheme="minorHAnsi"/>
                <w:noProof/>
                <w:lang w:eastAsia="pl-PL"/>
              </w:rPr>
              <w:drawing>
                <wp:inline distT="0" distB="0" distL="0" distR="0" wp14:anchorId="373AF16A" wp14:editId="6B4C2DEC">
                  <wp:extent cx="3539490" cy="4032536"/>
                  <wp:effectExtent l="0" t="0" r="0" b="6350"/>
                  <wp:docPr id="107" name="Obraz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Zrzut ekranu 2015-10-28 o 12.57.48.png"/>
                          <pic:cNvPicPr/>
                        </pic:nvPicPr>
                        <pic:blipFill>
                          <a:blip r:embed="rId84">
                            <a:extLst>
                              <a:ext uri="{28A0092B-C50C-407E-A947-70E740481C1C}">
                                <a14:useLocalDpi xmlns:a14="http://schemas.microsoft.com/office/drawing/2010/main"/>
                              </a:ext>
                            </a:extLst>
                          </a:blip>
                          <a:stretch>
                            <a:fillRect/>
                          </a:stretch>
                        </pic:blipFill>
                        <pic:spPr>
                          <a:xfrm>
                            <a:off x="0" y="0"/>
                            <a:ext cx="3539490" cy="4032536"/>
                          </a:xfrm>
                          <a:prstGeom prst="rect">
                            <a:avLst/>
                          </a:prstGeom>
                        </pic:spPr>
                      </pic:pic>
                    </a:graphicData>
                  </a:graphic>
                </wp:inline>
              </w:drawing>
            </w:r>
          </w:p>
          <w:p w14:paraId="3C837184" w14:textId="3EA8226E" w:rsidR="00477CBC" w:rsidRPr="008C4A23" w:rsidRDefault="007D4A0A" w:rsidP="007D4A0A">
            <w:pPr>
              <w:pStyle w:val="Legenda"/>
              <w:rPr>
                <w:rFonts w:asciiTheme="minorHAnsi" w:hAnsiTheme="minorHAnsi"/>
                <w:sz w:val="16"/>
                <w:szCs w:val="16"/>
              </w:rPr>
            </w:pPr>
            <w:bookmarkStart w:id="227" w:name="_Toc176937267"/>
            <w:r w:rsidRPr="008C4A23">
              <w:t xml:space="preserve">Rysunek </w:t>
            </w:r>
            <w:r w:rsidR="00982509" w:rsidRPr="008C4A23">
              <w:fldChar w:fldCharType="begin"/>
            </w:r>
            <w:r w:rsidR="00982509" w:rsidRPr="008C4A23">
              <w:instrText xml:space="preserve"> SEQ Rysunek \* ARABIC </w:instrText>
            </w:r>
            <w:r w:rsidR="00982509" w:rsidRPr="008C4A23">
              <w:fldChar w:fldCharType="separate"/>
            </w:r>
            <w:r w:rsidR="00C0746E" w:rsidRPr="008C4A23">
              <w:rPr>
                <w:noProof/>
              </w:rPr>
              <w:t>48</w:t>
            </w:r>
            <w:r w:rsidR="00982509" w:rsidRPr="008C4A23">
              <w:rPr>
                <w:noProof/>
              </w:rPr>
              <w:fldChar w:fldCharType="end"/>
            </w:r>
            <w:r w:rsidR="00C0746E" w:rsidRPr="008C4A23">
              <w:rPr>
                <w:noProof/>
              </w:rPr>
              <w:t>.</w:t>
            </w:r>
            <w:r w:rsidRPr="008C4A23">
              <w:t xml:space="preserve"> Model architektury i komunikacji dla </w:t>
            </w:r>
            <w:proofErr w:type="spellStart"/>
            <w:r w:rsidRPr="008C4A23">
              <w:t>frameworku</w:t>
            </w:r>
            <w:proofErr w:type="spellEnd"/>
            <w:r w:rsidRPr="008C4A23">
              <w:t xml:space="preserve"> </w:t>
            </w:r>
            <w:proofErr w:type="spellStart"/>
            <w:r w:rsidR="00D32BE4" w:rsidRPr="008C4A23">
              <w:t>Vaadin</w:t>
            </w:r>
            <w:proofErr w:type="spellEnd"/>
            <w:r w:rsidRPr="008C4A23">
              <w:t xml:space="preserve"> systemu PDR PL/UE.</w:t>
            </w:r>
            <w:bookmarkEnd w:id="227"/>
          </w:p>
          <w:p w14:paraId="68F66F0B" w14:textId="77777777" w:rsidR="00477CBC" w:rsidRPr="008C4A23" w:rsidRDefault="00477CBC" w:rsidP="00477CBC">
            <w:pPr>
              <w:pStyle w:val="Zawartotabelki"/>
              <w:rPr>
                <w:rFonts w:asciiTheme="minorHAnsi" w:hAnsiTheme="minorHAnsi"/>
                <w:sz w:val="16"/>
                <w:szCs w:val="16"/>
              </w:rPr>
            </w:pPr>
            <w:r w:rsidRPr="008C4A23">
              <w:rPr>
                <w:rFonts w:asciiTheme="minorHAnsi" w:hAnsiTheme="minorHAnsi"/>
                <w:sz w:val="16"/>
                <w:szCs w:val="16"/>
              </w:rPr>
              <w:t xml:space="preserve">Aplikacja PDR PL/UE korzysta z gotowych do użycia składników </w:t>
            </w:r>
            <w:proofErr w:type="spellStart"/>
            <w:r w:rsidRPr="008C4A23">
              <w:rPr>
                <w:rFonts w:asciiTheme="minorHAnsi" w:hAnsiTheme="minorHAnsi"/>
                <w:sz w:val="16"/>
                <w:szCs w:val="16"/>
              </w:rPr>
              <w:t>frameworku</w:t>
            </w:r>
            <w:proofErr w:type="spellEnd"/>
            <w:r w:rsidRPr="008C4A23">
              <w:rPr>
                <w:rFonts w:asciiTheme="minorHAnsi" w:hAnsiTheme="minorHAnsi"/>
                <w:sz w:val="16"/>
                <w:szCs w:val="16"/>
              </w:rPr>
              <w:t xml:space="preserve"> </w:t>
            </w:r>
            <w:proofErr w:type="spellStart"/>
            <w:r w:rsidRPr="008C4A23">
              <w:rPr>
                <w:rFonts w:asciiTheme="minorHAnsi" w:hAnsiTheme="minorHAnsi"/>
                <w:sz w:val="16"/>
                <w:szCs w:val="16"/>
              </w:rPr>
              <w:t>Vaadin</w:t>
            </w:r>
            <w:proofErr w:type="spellEnd"/>
            <w:r w:rsidRPr="008C4A23">
              <w:rPr>
                <w:rFonts w:asciiTheme="minorHAnsi" w:hAnsiTheme="minorHAnsi"/>
                <w:sz w:val="16"/>
                <w:szCs w:val="16"/>
              </w:rPr>
              <w:t xml:space="preserve"> zarówno części serwerowej jak i klienckiej - interfejsu użytkownika, widżetów po stronie klienta/serwera, tematów do kontrolowania wyglądu oraz modelu danych, który umożliwia związanie komponentów po stronie serwera bezpośrednio do danych.</w:t>
            </w:r>
          </w:p>
          <w:p w14:paraId="510EF7ED" w14:textId="77777777" w:rsidR="00477CBC" w:rsidRPr="008C4A23" w:rsidRDefault="00477CBC" w:rsidP="00477CBC">
            <w:pPr>
              <w:pStyle w:val="Zawartotabelki"/>
              <w:rPr>
                <w:rFonts w:asciiTheme="minorHAnsi" w:hAnsiTheme="minorHAnsi"/>
                <w:sz w:val="16"/>
                <w:szCs w:val="16"/>
              </w:rPr>
            </w:pPr>
            <w:r w:rsidRPr="008C4A23">
              <w:rPr>
                <w:rFonts w:asciiTheme="minorHAnsi" w:hAnsiTheme="minorHAnsi"/>
                <w:sz w:val="16"/>
                <w:szCs w:val="16"/>
              </w:rPr>
              <w:tab/>
              <w:t xml:space="preserve">Aplikacja po stronie serwera Java uruchamia </w:t>
            </w:r>
            <w:proofErr w:type="spellStart"/>
            <w:r w:rsidRPr="008C4A23">
              <w:rPr>
                <w:rFonts w:asciiTheme="minorHAnsi" w:hAnsiTheme="minorHAnsi"/>
                <w:sz w:val="16"/>
                <w:szCs w:val="16"/>
              </w:rPr>
              <w:t>servlet</w:t>
            </w:r>
            <w:proofErr w:type="spellEnd"/>
            <w:r w:rsidRPr="008C4A23">
              <w:rPr>
                <w:rFonts w:asciiTheme="minorHAnsi" w:hAnsiTheme="minorHAnsi"/>
                <w:sz w:val="16"/>
                <w:szCs w:val="16"/>
              </w:rPr>
              <w:t xml:space="preserve"> </w:t>
            </w:r>
            <w:proofErr w:type="spellStart"/>
            <w:r w:rsidRPr="008C4A23">
              <w:rPr>
                <w:rFonts w:asciiTheme="minorHAnsi" w:hAnsiTheme="minorHAnsi"/>
                <w:sz w:val="16"/>
                <w:szCs w:val="16"/>
              </w:rPr>
              <w:t>frameworku</w:t>
            </w:r>
            <w:proofErr w:type="spellEnd"/>
            <w:r w:rsidRPr="008C4A23">
              <w:rPr>
                <w:rFonts w:asciiTheme="minorHAnsi" w:hAnsiTheme="minorHAnsi"/>
                <w:sz w:val="16"/>
                <w:szCs w:val="16"/>
              </w:rPr>
              <w:t xml:space="preserve"> </w:t>
            </w:r>
            <w:proofErr w:type="spellStart"/>
            <w:r w:rsidRPr="008C4A23">
              <w:rPr>
                <w:rFonts w:asciiTheme="minorHAnsi" w:hAnsiTheme="minorHAnsi"/>
                <w:sz w:val="16"/>
                <w:szCs w:val="16"/>
              </w:rPr>
              <w:t>Vaadin</w:t>
            </w:r>
            <w:proofErr w:type="spellEnd"/>
            <w:r w:rsidRPr="008C4A23">
              <w:rPr>
                <w:rFonts w:asciiTheme="minorHAnsi" w:hAnsiTheme="minorHAnsi"/>
                <w:sz w:val="16"/>
                <w:szCs w:val="16"/>
              </w:rPr>
              <w:t xml:space="preserve">, obsługujący żądania HTTP. </w:t>
            </w:r>
            <w:proofErr w:type="spellStart"/>
            <w:r w:rsidRPr="008C4A23">
              <w:rPr>
                <w:rFonts w:asciiTheme="minorHAnsi" w:hAnsiTheme="minorHAnsi"/>
                <w:sz w:val="16"/>
                <w:szCs w:val="16"/>
              </w:rPr>
              <w:t>Servlet</w:t>
            </w:r>
            <w:proofErr w:type="spellEnd"/>
            <w:r w:rsidRPr="008C4A23">
              <w:rPr>
                <w:rFonts w:asciiTheme="minorHAnsi" w:hAnsiTheme="minorHAnsi"/>
                <w:sz w:val="16"/>
                <w:szCs w:val="16"/>
              </w:rPr>
              <w:t xml:space="preserve"> odbiera żądania klientów i interpretuje je jako zdarzenia dla konkretnej sesji użytkownika. Wydarzenia związane są z elementami interfejsu użytkownika i dostarczane do słuchaczy zdarzeń określonych w aplikacji. Jeśli logika interfejsu użytkownika dokonuje zmian po stronie serwera komponentów interfejsu użytkownika, aplet </w:t>
            </w:r>
            <w:proofErr w:type="spellStart"/>
            <w:r w:rsidRPr="008C4A23">
              <w:rPr>
                <w:rFonts w:asciiTheme="minorHAnsi" w:hAnsiTheme="minorHAnsi"/>
                <w:sz w:val="16"/>
                <w:szCs w:val="16"/>
              </w:rPr>
              <w:t>renderuje</w:t>
            </w:r>
            <w:proofErr w:type="spellEnd"/>
            <w:r w:rsidRPr="008C4A23">
              <w:rPr>
                <w:rFonts w:asciiTheme="minorHAnsi" w:hAnsiTheme="minorHAnsi"/>
                <w:sz w:val="16"/>
                <w:szCs w:val="16"/>
              </w:rPr>
              <w:t xml:space="preserve"> je w przeglądarce internetowej, generując odpowiedź. Silnik pracujący w przeglądarce otrzyma odpowiedzi i używa ich do wprowadzenia niezbędnych zmian do strony w przeglądarce.</w:t>
            </w:r>
          </w:p>
          <w:p w14:paraId="1E493462" w14:textId="021D7446" w:rsidR="00477CBC" w:rsidRPr="008C4A23" w:rsidRDefault="00477CBC" w:rsidP="00477CBC">
            <w:pPr>
              <w:pStyle w:val="Zawartotabelki"/>
              <w:rPr>
                <w:rFonts w:asciiTheme="minorHAnsi" w:hAnsiTheme="minorHAnsi"/>
                <w:sz w:val="16"/>
                <w:szCs w:val="16"/>
              </w:rPr>
            </w:pPr>
            <w:r w:rsidRPr="008C4A23">
              <w:rPr>
                <w:rFonts w:asciiTheme="minorHAnsi" w:hAnsiTheme="minorHAnsi"/>
                <w:sz w:val="16"/>
                <w:szCs w:val="16"/>
              </w:rPr>
              <w:tab/>
              <w:t xml:space="preserve">Aplikacji zapewnia interfejs użytkownika UI dla użytkownika zapewniający komunikację z logiką biznesową i widok na dane. Na poziomie technicznym UI realizowany jest jako klasy, która rozszerzają </w:t>
            </w:r>
            <w:proofErr w:type="spellStart"/>
            <w:r w:rsidRPr="008C4A23">
              <w:rPr>
                <w:rFonts w:asciiTheme="minorHAnsi" w:hAnsiTheme="minorHAnsi"/>
                <w:sz w:val="16"/>
                <w:szCs w:val="16"/>
              </w:rPr>
              <w:t>com.vaadin.ui.UI</w:t>
            </w:r>
            <w:proofErr w:type="spellEnd"/>
            <w:r w:rsidRPr="008C4A23">
              <w:rPr>
                <w:rFonts w:asciiTheme="minorHAnsi" w:hAnsiTheme="minorHAnsi"/>
                <w:sz w:val="16"/>
                <w:szCs w:val="16"/>
              </w:rPr>
              <w:t xml:space="preserve">. Głównym zadaniem UI jest stworzenie interfejsu użytkownika z elementów interfejsu użytkownika i skonfigurować detektory zdarzeń do obsługi danych wejściowych użytkownika. Każdy element UI po stronie serwera ma odpowiednika po stronie klienta </w:t>
            </w:r>
            <w:r w:rsidR="00D32BE4" w:rsidRPr="008C4A23">
              <w:rPr>
                <w:rFonts w:asciiTheme="minorHAnsi" w:hAnsiTheme="minorHAnsi"/>
                <w:sz w:val="16"/>
                <w:szCs w:val="16"/>
              </w:rPr>
              <w:t>- widżet</w:t>
            </w:r>
            <w:r w:rsidRPr="008C4A23">
              <w:rPr>
                <w:rFonts w:asciiTheme="minorHAnsi" w:hAnsiTheme="minorHAnsi"/>
                <w:sz w:val="16"/>
                <w:szCs w:val="16"/>
              </w:rPr>
              <w:t>, przez który jest wyświetlane w przeglądarce, a z którym użytkownik wchodzi w interakcję UI w aplikacji PDR PL/UE napisany został po stronie serwera aplikacji Web.</w:t>
            </w:r>
          </w:p>
        </w:tc>
      </w:tr>
      <w:tr w:rsidR="00477CBC" w:rsidRPr="008C4A23" w14:paraId="1284BDA5" w14:textId="77777777" w:rsidTr="00C0746E">
        <w:tc>
          <w:tcPr>
            <w:tcW w:w="2216" w:type="dxa"/>
          </w:tcPr>
          <w:p w14:paraId="288EE285" w14:textId="58732111" w:rsidR="00477CBC" w:rsidRPr="008C4A23" w:rsidRDefault="007D4A0A" w:rsidP="008B4E4A">
            <w:pPr>
              <w:pStyle w:val="Zawartotabelki"/>
              <w:rPr>
                <w:rFonts w:asciiTheme="minorHAnsi" w:hAnsiTheme="minorHAnsi"/>
                <w:sz w:val="16"/>
                <w:szCs w:val="16"/>
              </w:rPr>
            </w:pPr>
            <w:r w:rsidRPr="008C4A23">
              <w:rPr>
                <w:rFonts w:asciiTheme="minorHAnsi" w:hAnsiTheme="minorHAnsi"/>
                <w:sz w:val="16"/>
                <w:szCs w:val="16"/>
              </w:rPr>
              <w:lastRenderedPageBreak/>
              <w:t>Warstwa logiki aplikacji</w:t>
            </w:r>
          </w:p>
        </w:tc>
        <w:tc>
          <w:tcPr>
            <w:tcW w:w="6846" w:type="dxa"/>
          </w:tcPr>
          <w:p w14:paraId="7BA6F71F" w14:textId="77777777" w:rsidR="007D4A0A" w:rsidRPr="008C4A23" w:rsidRDefault="007D4A0A" w:rsidP="007D4A0A">
            <w:pPr>
              <w:pStyle w:val="Zawartotabelki"/>
              <w:rPr>
                <w:rFonts w:asciiTheme="minorHAnsi" w:hAnsiTheme="minorHAnsi"/>
                <w:sz w:val="16"/>
                <w:szCs w:val="16"/>
              </w:rPr>
            </w:pPr>
            <w:r w:rsidRPr="008C4A23">
              <w:rPr>
                <w:rFonts w:asciiTheme="minorHAnsi" w:hAnsiTheme="minorHAnsi"/>
                <w:sz w:val="16"/>
                <w:szCs w:val="16"/>
              </w:rPr>
              <w:t xml:space="preserve">W warstwie logiki biznesowej został użyty </w:t>
            </w:r>
            <w:proofErr w:type="spellStart"/>
            <w:r w:rsidRPr="008C4A23">
              <w:rPr>
                <w:rFonts w:asciiTheme="minorHAnsi" w:hAnsiTheme="minorHAnsi"/>
                <w:sz w:val="16"/>
                <w:szCs w:val="16"/>
              </w:rPr>
              <w:t>framework</w:t>
            </w:r>
            <w:proofErr w:type="spellEnd"/>
            <w:r w:rsidRPr="008C4A23">
              <w:rPr>
                <w:rFonts w:asciiTheme="minorHAnsi" w:hAnsiTheme="minorHAnsi"/>
                <w:sz w:val="16"/>
                <w:szCs w:val="16"/>
              </w:rPr>
              <w:t xml:space="preserve"> Spring dostarczający wielu szablonów współpracy komponentów. Najważniejszą cecha </w:t>
            </w:r>
            <w:proofErr w:type="spellStart"/>
            <w:r w:rsidRPr="008C4A23">
              <w:rPr>
                <w:rFonts w:asciiTheme="minorHAnsi" w:hAnsiTheme="minorHAnsi"/>
                <w:sz w:val="16"/>
                <w:szCs w:val="16"/>
              </w:rPr>
              <w:t>frameworku</w:t>
            </w:r>
            <w:proofErr w:type="spellEnd"/>
            <w:r w:rsidRPr="008C4A23">
              <w:rPr>
                <w:rFonts w:asciiTheme="minorHAnsi" w:hAnsiTheme="minorHAnsi"/>
                <w:sz w:val="16"/>
                <w:szCs w:val="16"/>
              </w:rPr>
              <w:t xml:space="preserve"> jest stosowanie zasady </w:t>
            </w:r>
            <w:proofErr w:type="spellStart"/>
            <w:r w:rsidRPr="008C4A23">
              <w:rPr>
                <w:rFonts w:asciiTheme="minorHAnsi" w:hAnsiTheme="minorHAnsi"/>
                <w:sz w:val="16"/>
                <w:szCs w:val="16"/>
              </w:rPr>
              <w:t>IoC</w:t>
            </w:r>
            <w:proofErr w:type="spellEnd"/>
            <w:r w:rsidRPr="008C4A23">
              <w:rPr>
                <w:rFonts w:asciiTheme="minorHAnsi" w:hAnsiTheme="minorHAnsi"/>
                <w:sz w:val="16"/>
                <w:szCs w:val="16"/>
              </w:rPr>
              <w:t xml:space="preserve"> - odwrócenia sterowania, pozwalające na szybsze i prostsze składanie aplikacji. Zasady </w:t>
            </w:r>
            <w:proofErr w:type="spellStart"/>
            <w:r w:rsidRPr="008C4A23">
              <w:rPr>
                <w:rFonts w:asciiTheme="minorHAnsi" w:hAnsiTheme="minorHAnsi"/>
                <w:sz w:val="16"/>
                <w:szCs w:val="16"/>
              </w:rPr>
              <w:t>IoC</w:t>
            </w:r>
            <w:proofErr w:type="spellEnd"/>
            <w:r w:rsidRPr="008C4A23">
              <w:rPr>
                <w:rFonts w:asciiTheme="minorHAnsi" w:hAnsiTheme="minorHAnsi"/>
                <w:sz w:val="16"/>
                <w:szCs w:val="16"/>
              </w:rPr>
              <w:t xml:space="preserve"> używane są w Springu jako technika, która pozwala przekazać na zewnątrz (ang. </w:t>
            </w:r>
            <w:proofErr w:type="spellStart"/>
            <w:r w:rsidRPr="008C4A23">
              <w:rPr>
                <w:rFonts w:asciiTheme="minorHAnsi" w:hAnsiTheme="minorHAnsi"/>
                <w:sz w:val="16"/>
                <w:szCs w:val="16"/>
              </w:rPr>
              <w:t>externalize</w:t>
            </w:r>
            <w:proofErr w:type="spellEnd"/>
            <w:r w:rsidRPr="008C4A23">
              <w:rPr>
                <w:rFonts w:asciiTheme="minorHAnsi" w:hAnsiTheme="minorHAnsi"/>
                <w:sz w:val="16"/>
                <w:szCs w:val="16"/>
              </w:rPr>
              <w:t xml:space="preserve">) tworzenie i zarządzanie zależnościami pomiędzy komponentami programu – zależności konfigurowane są w pliku, a zarządzanie wykonywane jest przez kontener </w:t>
            </w:r>
            <w:proofErr w:type="spellStart"/>
            <w:r w:rsidRPr="008C4A23">
              <w:rPr>
                <w:rFonts w:asciiTheme="minorHAnsi" w:hAnsiTheme="minorHAnsi"/>
                <w:sz w:val="16"/>
                <w:szCs w:val="16"/>
              </w:rPr>
              <w:t>IoC</w:t>
            </w:r>
            <w:proofErr w:type="spellEnd"/>
            <w:r w:rsidRPr="008C4A23">
              <w:rPr>
                <w:rFonts w:asciiTheme="minorHAnsi" w:hAnsiTheme="minorHAnsi"/>
                <w:sz w:val="16"/>
                <w:szCs w:val="16"/>
              </w:rPr>
              <w:t xml:space="preserve">. Wynikiem zastosowania </w:t>
            </w:r>
            <w:proofErr w:type="spellStart"/>
            <w:r w:rsidRPr="008C4A23">
              <w:rPr>
                <w:rFonts w:asciiTheme="minorHAnsi" w:hAnsiTheme="minorHAnsi"/>
                <w:sz w:val="16"/>
                <w:szCs w:val="16"/>
              </w:rPr>
              <w:t>IoC</w:t>
            </w:r>
            <w:proofErr w:type="spellEnd"/>
            <w:r w:rsidRPr="008C4A23">
              <w:rPr>
                <w:rFonts w:asciiTheme="minorHAnsi" w:hAnsiTheme="minorHAnsi"/>
                <w:sz w:val="16"/>
                <w:szCs w:val="16"/>
              </w:rPr>
              <w:t xml:space="preserve"> jest dostęp do wstrzykiwania zależności.</w:t>
            </w:r>
          </w:p>
          <w:p w14:paraId="4F6366FB" w14:textId="77777777" w:rsidR="007D4A0A" w:rsidRPr="008C4A23" w:rsidRDefault="007D4A0A" w:rsidP="007D4A0A">
            <w:pPr>
              <w:pStyle w:val="Zawartotabelki"/>
              <w:rPr>
                <w:rFonts w:asciiTheme="minorHAnsi" w:hAnsiTheme="minorHAnsi"/>
                <w:sz w:val="16"/>
                <w:szCs w:val="16"/>
              </w:rPr>
            </w:pPr>
            <w:r w:rsidRPr="008C4A23">
              <w:rPr>
                <w:rFonts w:asciiTheme="minorHAnsi" w:hAnsiTheme="minorHAnsi"/>
                <w:sz w:val="16"/>
                <w:szCs w:val="16"/>
              </w:rPr>
              <w:t xml:space="preserve">W systemie PDR PL/UE wykorzystano następujące elementu </w:t>
            </w:r>
            <w:proofErr w:type="spellStart"/>
            <w:r w:rsidRPr="008C4A23">
              <w:rPr>
                <w:rFonts w:asciiTheme="minorHAnsi" w:hAnsiTheme="minorHAnsi"/>
                <w:sz w:val="16"/>
                <w:szCs w:val="16"/>
              </w:rPr>
              <w:t>frameworku</w:t>
            </w:r>
            <w:proofErr w:type="spellEnd"/>
            <w:r w:rsidRPr="008C4A23">
              <w:rPr>
                <w:rFonts w:asciiTheme="minorHAnsi" w:hAnsiTheme="minorHAnsi"/>
                <w:sz w:val="16"/>
                <w:szCs w:val="16"/>
              </w:rPr>
              <w:t xml:space="preserve"> spring:</w:t>
            </w:r>
          </w:p>
          <w:p w14:paraId="33729BCD" w14:textId="77777777" w:rsidR="007D4A0A" w:rsidRPr="008C4A23" w:rsidRDefault="007D4A0A" w:rsidP="007D4A0A">
            <w:pPr>
              <w:pStyle w:val="Zawartotabelki"/>
              <w:rPr>
                <w:rFonts w:asciiTheme="minorHAnsi" w:hAnsiTheme="minorHAnsi"/>
                <w:sz w:val="16"/>
                <w:szCs w:val="16"/>
              </w:rPr>
            </w:pPr>
            <w:r w:rsidRPr="008C4A23">
              <w:rPr>
                <w:rFonts w:asciiTheme="minorHAnsi" w:hAnsiTheme="minorHAnsi"/>
                <w:sz w:val="16"/>
                <w:szCs w:val="16"/>
              </w:rPr>
              <w:lastRenderedPageBreak/>
              <w:t xml:space="preserve">- zarządzanie transakcjami - spring zapewnia generyczną warstwę abstrakcji (ang. </w:t>
            </w:r>
            <w:proofErr w:type="spellStart"/>
            <w:r w:rsidRPr="008C4A23">
              <w:rPr>
                <w:rFonts w:asciiTheme="minorHAnsi" w:hAnsiTheme="minorHAnsi"/>
                <w:sz w:val="16"/>
                <w:szCs w:val="16"/>
              </w:rPr>
              <w:t>generic</w:t>
            </w:r>
            <w:proofErr w:type="spellEnd"/>
            <w:r w:rsidRPr="008C4A23">
              <w:rPr>
                <w:rFonts w:asciiTheme="minorHAnsi" w:hAnsiTheme="minorHAnsi"/>
                <w:sz w:val="16"/>
                <w:szCs w:val="16"/>
              </w:rPr>
              <w:t xml:space="preserve"> </w:t>
            </w:r>
            <w:proofErr w:type="spellStart"/>
            <w:r w:rsidRPr="008C4A23">
              <w:rPr>
                <w:rFonts w:asciiTheme="minorHAnsi" w:hAnsiTheme="minorHAnsi"/>
                <w:sz w:val="16"/>
                <w:szCs w:val="16"/>
              </w:rPr>
              <w:t>abstraction</w:t>
            </w:r>
            <w:proofErr w:type="spellEnd"/>
            <w:r w:rsidRPr="008C4A23">
              <w:rPr>
                <w:rFonts w:asciiTheme="minorHAnsi" w:hAnsiTheme="minorHAnsi"/>
                <w:sz w:val="16"/>
                <w:szCs w:val="16"/>
              </w:rPr>
              <w:t xml:space="preserve"> </w:t>
            </w:r>
            <w:proofErr w:type="spellStart"/>
            <w:r w:rsidRPr="008C4A23">
              <w:rPr>
                <w:rFonts w:asciiTheme="minorHAnsi" w:hAnsiTheme="minorHAnsi"/>
                <w:sz w:val="16"/>
                <w:szCs w:val="16"/>
              </w:rPr>
              <w:t>layer</w:t>
            </w:r>
            <w:proofErr w:type="spellEnd"/>
            <w:r w:rsidRPr="008C4A23">
              <w:rPr>
                <w:rFonts w:asciiTheme="minorHAnsi" w:hAnsiTheme="minorHAnsi"/>
                <w:sz w:val="16"/>
                <w:szCs w:val="16"/>
              </w:rPr>
              <w:t xml:space="preserve">) dla zarządzania transakcjami. Pozwala na dołączanie własnych komponentów zarządzających transakcjami (ang. </w:t>
            </w:r>
            <w:proofErr w:type="spellStart"/>
            <w:r w:rsidRPr="008C4A23">
              <w:rPr>
                <w:rFonts w:asciiTheme="minorHAnsi" w:hAnsiTheme="minorHAnsi"/>
                <w:sz w:val="16"/>
                <w:szCs w:val="16"/>
              </w:rPr>
              <w:t>transaction</w:t>
            </w:r>
            <w:proofErr w:type="spellEnd"/>
            <w:r w:rsidRPr="008C4A23">
              <w:rPr>
                <w:rFonts w:asciiTheme="minorHAnsi" w:hAnsiTheme="minorHAnsi"/>
                <w:sz w:val="16"/>
                <w:szCs w:val="16"/>
              </w:rPr>
              <w:t xml:space="preserve"> manager) i łatwe odgraniczenie transakcji bez zagłębiania się w niskopoziomowe szczegóły. Spring udostępnia generyczne strategie dla Java </w:t>
            </w:r>
            <w:proofErr w:type="spellStart"/>
            <w:r w:rsidRPr="008C4A23">
              <w:rPr>
                <w:rFonts w:asciiTheme="minorHAnsi" w:hAnsiTheme="minorHAnsi"/>
                <w:sz w:val="16"/>
                <w:szCs w:val="16"/>
              </w:rPr>
              <w:t>Transaction</w:t>
            </w:r>
            <w:proofErr w:type="spellEnd"/>
            <w:r w:rsidRPr="008C4A23">
              <w:rPr>
                <w:rFonts w:asciiTheme="minorHAnsi" w:hAnsiTheme="minorHAnsi"/>
                <w:sz w:val="16"/>
                <w:szCs w:val="16"/>
              </w:rPr>
              <w:t xml:space="preserve"> API (JTA) oraz pojedynczych źródeł (</w:t>
            </w:r>
            <w:proofErr w:type="spellStart"/>
            <w:r w:rsidRPr="008C4A23">
              <w:rPr>
                <w:rFonts w:asciiTheme="minorHAnsi" w:hAnsiTheme="minorHAnsi"/>
                <w:sz w:val="16"/>
                <w:szCs w:val="16"/>
              </w:rPr>
              <w:t>DataSource</w:t>
            </w:r>
            <w:proofErr w:type="spellEnd"/>
            <w:r w:rsidRPr="008C4A23">
              <w:rPr>
                <w:rFonts w:asciiTheme="minorHAnsi" w:hAnsiTheme="minorHAnsi"/>
                <w:sz w:val="16"/>
                <w:szCs w:val="16"/>
              </w:rPr>
              <w:t>).</w:t>
            </w:r>
          </w:p>
          <w:p w14:paraId="4ECFE189" w14:textId="4D0A5FFB" w:rsidR="007D4A0A" w:rsidRPr="008C4A23" w:rsidRDefault="007D4A0A" w:rsidP="007D4A0A">
            <w:pPr>
              <w:pStyle w:val="Zawartotabelki"/>
              <w:rPr>
                <w:rFonts w:asciiTheme="minorHAnsi" w:hAnsiTheme="minorHAnsi"/>
                <w:sz w:val="16"/>
                <w:szCs w:val="16"/>
              </w:rPr>
            </w:pPr>
            <w:r w:rsidRPr="008C4A23">
              <w:rPr>
                <w:rFonts w:asciiTheme="minorHAnsi" w:hAnsiTheme="minorHAnsi"/>
                <w:sz w:val="16"/>
                <w:szCs w:val="16"/>
              </w:rPr>
              <w:t xml:space="preserve">Transakcje w systemie zintegrowane zostały z menagerem transakcji serwera </w:t>
            </w:r>
            <w:proofErr w:type="spellStart"/>
            <w:r w:rsidR="00535CC0" w:rsidRPr="008C4A23">
              <w:rPr>
                <w:rFonts w:asciiTheme="minorHAnsi" w:hAnsiTheme="minorHAnsi"/>
                <w:sz w:val="16"/>
                <w:szCs w:val="16"/>
              </w:rPr>
              <w:t>WildFly</w:t>
            </w:r>
            <w:proofErr w:type="spellEnd"/>
            <w:r w:rsidRPr="008C4A23">
              <w:rPr>
                <w:rFonts w:asciiTheme="minorHAnsi" w:hAnsiTheme="minorHAnsi"/>
                <w:sz w:val="16"/>
                <w:szCs w:val="16"/>
              </w:rPr>
              <w:t>.</w:t>
            </w:r>
          </w:p>
          <w:p w14:paraId="180C2B59" w14:textId="77777777" w:rsidR="007D4A0A" w:rsidRPr="008C4A23" w:rsidRDefault="007D4A0A" w:rsidP="007D4A0A">
            <w:pPr>
              <w:pStyle w:val="Zawartotabelki"/>
              <w:rPr>
                <w:rFonts w:asciiTheme="minorHAnsi" w:hAnsiTheme="minorHAnsi"/>
                <w:sz w:val="16"/>
                <w:szCs w:val="16"/>
              </w:rPr>
            </w:pPr>
            <w:r w:rsidRPr="008C4A23">
              <w:rPr>
                <w:rFonts w:asciiTheme="minorHAnsi" w:hAnsiTheme="minorHAnsi"/>
                <w:sz w:val="16"/>
                <w:szCs w:val="16"/>
              </w:rPr>
              <w:t>- dostęp do danych - spring opakowuje standardowe mechanizmy dostępu do bazy rzucając znaczące wyjątki zorganizowane w hierarchię. Podejście to znacznie redukuje ilość kodu, którą musi napisać programista, aby obsłużyć błędy.</w:t>
            </w:r>
          </w:p>
          <w:p w14:paraId="25E7C25C" w14:textId="77777777" w:rsidR="007D4A0A" w:rsidRPr="008C4A23" w:rsidRDefault="007D4A0A" w:rsidP="007D4A0A">
            <w:pPr>
              <w:pStyle w:val="Zawartotabelki"/>
              <w:rPr>
                <w:rFonts w:asciiTheme="minorHAnsi" w:hAnsiTheme="minorHAnsi"/>
                <w:sz w:val="16"/>
                <w:szCs w:val="16"/>
              </w:rPr>
            </w:pPr>
            <w:r w:rsidRPr="008C4A23">
              <w:rPr>
                <w:rFonts w:asciiTheme="minorHAnsi" w:hAnsiTheme="minorHAnsi"/>
                <w:sz w:val="16"/>
                <w:szCs w:val="16"/>
              </w:rPr>
              <w:t xml:space="preserve">Dostęp do danych został zintegrowany z </w:t>
            </w:r>
            <w:proofErr w:type="spellStart"/>
            <w:r w:rsidRPr="008C4A23">
              <w:rPr>
                <w:rFonts w:asciiTheme="minorHAnsi" w:hAnsiTheme="minorHAnsi"/>
                <w:sz w:val="16"/>
                <w:szCs w:val="16"/>
              </w:rPr>
              <w:t>frameworkiem</w:t>
            </w:r>
            <w:proofErr w:type="spellEnd"/>
            <w:r w:rsidRPr="008C4A23">
              <w:rPr>
                <w:rFonts w:asciiTheme="minorHAnsi" w:hAnsiTheme="minorHAnsi"/>
                <w:sz w:val="16"/>
                <w:szCs w:val="16"/>
              </w:rPr>
              <w:t xml:space="preserve"> </w:t>
            </w:r>
            <w:proofErr w:type="spellStart"/>
            <w:r w:rsidRPr="008C4A23">
              <w:rPr>
                <w:rFonts w:asciiTheme="minorHAnsi" w:hAnsiTheme="minorHAnsi"/>
                <w:sz w:val="16"/>
                <w:szCs w:val="16"/>
              </w:rPr>
              <w:t>Hiberante</w:t>
            </w:r>
            <w:proofErr w:type="spellEnd"/>
            <w:r w:rsidRPr="008C4A23">
              <w:rPr>
                <w:rFonts w:asciiTheme="minorHAnsi" w:hAnsiTheme="minorHAnsi"/>
                <w:sz w:val="16"/>
                <w:szCs w:val="16"/>
              </w:rPr>
              <w:t>, dla którego spring posiada wsparcie.</w:t>
            </w:r>
          </w:p>
          <w:p w14:paraId="471812C5" w14:textId="77777777" w:rsidR="007D4A0A" w:rsidRPr="008C4A23" w:rsidRDefault="007D4A0A" w:rsidP="007D4A0A">
            <w:pPr>
              <w:pStyle w:val="Zawartotabelki"/>
              <w:rPr>
                <w:rFonts w:asciiTheme="minorHAnsi" w:hAnsiTheme="minorHAnsi"/>
                <w:sz w:val="16"/>
                <w:szCs w:val="16"/>
              </w:rPr>
            </w:pPr>
            <w:r w:rsidRPr="008C4A23">
              <w:rPr>
                <w:rFonts w:asciiTheme="minorHAnsi" w:hAnsiTheme="minorHAnsi"/>
                <w:sz w:val="16"/>
                <w:szCs w:val="16"/>
              </w:rPr>
              <w:t>- zarządzanie bezpieczeństwem - spring dostarcza mechanizmów do autoryzacji i autentykacji oraz zabezpieczenia całości aplikacji webowej przed nieautoryzowanym dostępem</w:t>
            </w:r>
          </w:p>
          <w:p w14:paraId="0194F71F" w14:textId="77777777" w:rsidR="007D4A0A" w:rsidRPr="008C4A23" w:rsidRDefault="007D4A0A" w:rsidP="007D4A0A">
            <w:pPr>
              <w:pStyle w:val="Zawartotabelki"/>
              <w:rPr>
                <w:rFonts w:asciiTheme="minorHAnsi" w:hAnsiTheme="minorHAnsi"/>
                <w:sz w:val="16"/>
                <w:szCs w:val="16"/>
              </w:rPr>
            </w:pPr>
            <w:r w:rsidRPr="008C4A23">
              <w:rPr>
                <w:rFonts w:asciiTheme="minorHAnsi" w:hAnsiTheme="minorHAnsi"/>
                <w:sz w:val="16"/>
                <w:szCs w:val="16"/>
              </w:rPr>
              <w:t>- programowanie aspektowe - dostarcza możliwości zaimplementowania wspólnej logiki, która dotyka wielu miejsc, w jednym miejscu i automatyczne jej dodawanie, tam, gdzie jest potrzebna</w:t>
            </w:r>
          </w:p>
          <w:p w14:paraId="4066F953" w14:textId="77777777" w:rsidR="00477CBC" w:rsidRPr="008C4A23" w:rsidRDefault="007D4A0A" w:rsidP="007D4A0A">
            <w:pPr>
              <w:pStyle w:val="Zawartotabelki"/>
              <w:rPr>
                <w:rFonts w:asciiTheme="minorHAnsi" w:hAnsiTheme="minorHAnsi"/>
                <w:sz w:val="16"/>
                <w:szCs w:val="16"/>
              </w:rPr>
            </w:pPr>
            <w:r w:rsidRPr="008C4A23">
              <w:rPr>
                <w:rFonts w:asciiTheme="minorHAnsi" w:hAnsiTheme="minorHAnsi"/>
                <w:sz w:val="16"/>
                <w:szCs w:val="16"/>
              </w:rPr>
              <w:t xml:space="preserve">Logika aplikacji została zorganizowana w klasy serwisowe oznaczone adnotacją </w:t>
            </w:r>
            <w:proofErr w:type="spellStart"/>
            <w:r w:rsidRPr="008C4A23">
              <w:rPr>
                <w:rFonts w:asciiTheme="minorHAnsi" w:hAnsiTheme="minorHAnsi"/>
                <w:sz w:val="16"/>
                <w:szCs w:val="16"/>
              </w:rPr>
              <w:t>springową</w:t>
            </w:r>
            <w:proofErr w:type="spellEnd"/>
            <w:r w:rsidRPr="008C4A23">
              <w:rPr>
                <w:rFonts w:asciiTheme="minorHAnsi" w:hAnsiTheme="minorHAnsi"/>
                <w:sz w:val="16"/>
                <w:szCs w:val="16"/>
              </w:rPr>
              <w:t xml:space="preserve"> @Service i umieszczona w pakiecie </w:t>
            </w:r>
            <w:proofErr w:type="spellStart"/>
            <w:r w:rsidRPr="008C4A23">
              <w:rPr>
                <w:rFonts w:asciiTheme="minorHAnsi" w:hAnsiTheme="minorHAnsi"/>
                <w:sz w:val="16"/>
                <w:szCs w:val="16"/>
              </w:rPr>
              <w:t>pdr</w:t>
            </w:r>
            <w:proofErr w:type="spellEnd"/>
            <w:r w:rsidRPr="008C4A23">
              <w:rPr>
                <w:rFonts w:asciiTheme="minorHAnsi" w:hAnsiTheme="minorHAnsi"/>
                <w:sz w:val="16"/>
                <w:szCs w:val="16"/>
              </w:rPr>
              <w:t>-service. Poniżej przedstawiono klasy realizujące logikę biznesową wraz z ich metodami.</w:t>
            </w:r>
          </w:p>
          <w:p w14:paraId="4C0D1748" w14:textId="77777777" w:rsidR="00EA62C7" w:rsidRPr="008C4A23" w:rsidRDefault="00EA62C7" w:rsidP="00EA62C7">
            <w:pPr>
              <w:pStyle w:val="Zawartotabelki"/>
              <w:keepNext/>
            </w:pPr>
            <w:r w:rsidRPr="008C4A23">
              <w:rPr>
                <w:rFonts w:asciiTheme="minorHAnsi" w:hAnsiTheme="minorHAnsi" w:cstheme="minorHAnsi"/>
                <w:noProof/>
                <w:lang w:eastAsia="pl-PL"/>
              </w:rPr>
              <w:drawing>
                <wp:inline distT="0" distB="0" distL="0" distR="0" wp14:anchorId="6D8E7C02" wp14:editId="3ABCE991">
                  <wp:extent cx="4209584" cy="4055165"/>
                  <wp:effectExtent l="0" t="0" r="635" b="0"/>
                  <wp:docPr id="58"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5" cstate="print"/>
                          <a:srcRect/>
                          <a:stretch>
                            <a:fillRect/>
                          </a:stretch>
                        </pic:blipFill>
                        <pic:spPr bwMode="auto">
                          <a:xfrm>
                            <a:off x="0" y="0"/>
                            <a:ext cx="4215360" cy="4060729"/>
                          </a:xfrm>
                          <a:prstGeom prst="rect">
                            <a:avLst/>
                          </a:prstGeom>
                          <a:noFill/>
                          <a:ln w="9525">
                            <a:noFill/>
                            <a:miter lim="800000"/>
                            <a:headEnd/>
                            <a:tailEnd/>
                          </a:ln>
                        </pic:spPr>
                      </pic:pic>
                    </a:graphicData>
                  </a:graphic>
                </wp:inline>
              </w:drawing>
            </w:r>
          </w:p>
          <w:p w14:paraId="42AA18C3" w14:textId="646A9902" w:rsidR="00EA62C7" w:rsidRPr="008C4A23" w:rsidRDefault="00EA62C7" w:rsidP="00EA62C7">
            <w:pPr>
              <w:pStyle w:val="Legenda"/>
              <w:rPr>
                <w:rFonts w:asciiTheme="minorHAnsi" w:hAnsiTheme="minorHAnsi"/>
                <w:sz w:val="16"/>
                <w:szCs w:val="16"/>
              </w:rPr>
            </w:pPr>
            <w:bookmarkStart w:id="228" w:name="_Toc176937268"/>
            <w:r w:rsidRPr="008C4A23">
              <w:t xml:space="preserve">Rysunek </w:t>
            </w:r>
            <w:r w:rsidR="00982509" w:rsidRPr="008C4A23">
              <w:fldChar w:fldCharType="begin"/>
            </w:r>
            <w:r w:rsidR="00982509" w:rsidRPr="008C4A23">
              <w:instrText xml:space="preserve"> SEQ Rysunek \* ARABIC </w:instrText>
            </w:r>
            <w:r w:rsidR="00982509" w:rsidRPr="008C4A23">
              <w:fldChar w:fldCharType="separate"/>
            </w:r>
            <w:r w:rsidR="00C0746E" w:rsidRPr="008C4A23">
              <w:rPr>
                <w:noProof/>
              </w:rPr>
              <w:t>49</w:t>
            </w:r>
            <w:r w:rsidR="00982509" w:rsidRPr="008C4A23">
              <w:rPr>
                <w:noProof/>
              </w:rPr>
              <w:fldChar w:fldCharType="end"/>
            </w:r>
            <w:r w:rsidR="00C0746E" w:rsidRPr="008C4A23">
              <w:rPr>
                <w:noProof/>
              </w:rPr>
              <w:t>.</w:t>
            </w:r>
            <w:r w:rsidRPr="008C4A23">
              <w:t xml:space="preserve"> PDR PL/UE - serwis logiki biznesowej aplikacji.</w:t>
            </w:r>
            <w:bookmarkEnd w:id="228"/>
          </w:p>
        </w:tc>
      </w:tr>
      <w:tr w:rsidR="00477CBC" w:rsidRPr="008C4A23" w14:paraId="27B7668D" w14:textId="77777777" w:rsidTr="00C0746E">
        <w:tc>
          <w:tcPr>
            <w:tcW w:w="2216" w:type="dxa"/>
          </w:tcPr>
          <w:p w14:paraId="096C1D64" w14:textId="77777777" w:rsidR="00477CBC" w:rsidRPr="008C4A23" w:rsidRDefault="00477CBC" w:rsidP="008B4E4A">
            <w:pPr>
              <w:pStyle w:val="Zawartotabelki"/>
              <w:rPr>
                <w:rFonts w:asciiTheme="minorHAnsi" w:hAnsiTheme="minorHAnsi"/>
                <w:sz w:val="16"/>
                <w:szCs w:val="16"/>
              </w:rPr>
            </w:pPr>
            <w:r w:rsidRPr="008C4A23">
              <w:rPr>
                <w:rFonts w:asciiTheme="minorHAnsi" w:hAnsiTheme="minorHAnsi"/>
                <w:sz w:val="16"/>
                <w:szCs w:val="16"/>
              </w:rPr>
              <w:lastRenderedPageBreak/>
              <w:t>Warstwa danych</w:t>
            </w:r>
          </w:p>
        </w:tc>
        <w:tc>
          <w:tcPr>
            <w:tcW w:w="6846" w:type="dxa"/>
          </w:tcPr>
          <w:p w14:paraId="01D7C986" w14:textId="77777777" w:rsidR="00C0746E" w:rsidRPr="008C4A23" w:rsidRDefault="00C0746E" w:rsidP="00C0746E">
            <w:pPr>
              <w:pStyle w:val="Zawartotabelki"/>
              <w:rPr>
                <w:rFonts w:asciiTheme="minorHAnsi" w:hAnsiTheme="minorHAnsi"/>
                <w:sz w:val="16"/>
                <w:szCs w:val="16"/>
              </w:rPr>
            </w:pPr>
            <w:r w:rsidRPr="008C4A23">
              <w:rPr>
                <w:rFonts w:asciiTheme="minorHAnsi" w:hAnsiTheme="minorHAnsi"/>
                <w:sz w:val="16"/>
                <w:szCs w:val="16"/>
              </w:rPr>
              <w:t>Baza danych referencyjnych zawiera zarówno część stałą modelu PDR PL/UE (metadane, parametry, uprawnienia), jak również wygenerowane na podstawie metadanych dane poszczególnych słowników.</w:t>
            </w:r>
          </w:p>
          <w:p w14:paraId="68A89DB7" w14:textId="4E5ADD44" w:rsidR="00477CBC" w:rsidRPr="008C4A23" w:rsidRDefault="00C0746E" w:rsidP="00C0746E">
            <w:pPr>
              <w:pStyle w:val="Zawartotabelki"/>
              <w:rPr>
                <w:rFonts w:asciiTheme="minorHAnsi" w:hAnsiTheme="minorHAnsi"/>
                <w:sz w:val="16"/>
                <w:szCs w:val="16"/>
              </w:rPr>
            </w:pPr>
            <w:r w:rsidRPr="008C4A23">
              <w:rPr>
                <w:rFonts w:asciiTheme="minorHAnsi" w:hAnsiTheme="minorHAnsi"/>
                <w:sz w:val="16"/>
                <w:szCs w:val="16"/>
              </w:rPr>
              <w:t>Baza danych audytowych przechowuje informacje o zmianach danych oraz innych zdarzeniach przeznaczonych do audytu.</w:t>
            </w:r>
          </w:p>
        </w:tc>
      </w:tr>
    </w:tbl>
    <w:p w14:paraId="596F960B" w14:textId="2A53AFF6" w:rsidR="00F229BF" w:rsidRPr="008C4A23" w:rsidRDefault="00F229BF">
      <w:pPr>
        <w:spacing w:line="259" w:lineRule="auto"/>
      </w:pPr>
    </w:p>
    <w:p w14:paraId="11C11D9F" w14:textId="69B9FBE9" w:rsidR="00A17805" w:rsidRPr="008C4A23" w:rsidRDefault="00A17805" w:rsidP="00B07170">
      <w:pPr>
        <w:pStyle w:val="Nagwek1"/>
      </w:pPr>
      <w:bookmarkStart w:id="229" w:name="_Toc176937072"/>
      <w:r w:rsidRPr="008C4A23">
        <w:lastRenderedPageBreak/>
        <w:t>Komponenty oprogramowania.</w:t>
      </w:r>
      <w:bookmarkEnd w:id="229"/>
    </w:p>
    <w:p w14:paraId="389A10FD" w14:textId="2055D53C" w:rsidR="00A17805" w:rsidRPr="008C4A23" w:rsidRDefault="00A17805" w:rsidP="00B07170">
      <w:pPr>
        <w:pStyle w:val="Nagwek2"/>
      </w:pPr>
      <w:bookmarkStart w:id="230" w:name="_Toc176937073"/>
      <w:r w:rsidRPr="008C4A23">
        <w:t>AIS</w:t>
      </w:r>
      <w:bookmarkEnd w:id="230"/>
      <w:r w:rsidRPr="008C4A23">
        <w:t xml:space="preserve"> </w:t>
      </w:r>
    </w:p>
    <w:p w14:paraId="098A848B" w14:textId="2A7F3A24" w:rsidR="00A17805" w:rsidRPr="008C4A23" w:rsidRDefault="00A17805" w:rsidP="00B07170">
      <w:pPr>
        <w:pStyle w:val="Nagwek3"/>
      </w:pPr>
      <w:bookmarkStart w:id="231" w:name="_Toc176937074"/>
      <w:r w:rsidRPr="008C4A23">
        <w:t>AIS/CCI</w:t>
      </w:r>
      <w:bookmarkEnd w:id="231"/>
    </w:p>
    <w:p w14:paraId="6A9DA185" w14:textId="08088F7C" w:rsidR="00CE2879" w:rsidRPr="008C4A23" w:rsidRDefault="00C0746E" w:rsidP="00CE2879">
      <w:r w:rsidRPr="008C4A23">
        <w:t>Opis znajduje się w punkcie dot.</w:t>
      </w:r>
      <w:r w:rsidR="00CE2879" w:rsidRPr="008C4A23">
        <w:t xml:space="preserve"> </w:t>
      </w:r>
      <w:r w:rsidR="008B2FFF" w:rsidRPr="008C4A23">
        <w:t>Pod</w:t>
      </w:r>
      <w:r w:rsidR="00CE2879" w:rsidRPr="008C4A23">
        <w:t xml:space="preserve">systemu </w:t>
      </w:r>
      <w:hyperlink w:anchor="ais_import_komp_opr" w:history="1">
        <w:r w:rsidR="00CE2879" w:rsidRPr="008C4A23">
          <w:rPr>
            <w:rStyle w:val="Hipercze"/>
          </w:rPr>
          <w:t>AIS/IMPORT PLUS</w:t>
        </w:r>
      </w:hyperlink>
      <w:r w:rsidR="00CE2879" w:rsidRPr="008C4A23">
        <w:t xml:space="preserve">. Opis jest wspólny dla obydwu </w:t>
      </w:r>
      <w:r w:rsidR="008B2FFF" w:rsidRPr="008C4A23">
        <w:t>Pod</w:t>
      </w:r>
      <w:r w:rsidR="00CE2879" w:rsidRPr="008C4A23">
        <w:t>systemów.</w:t>
      </w:r>
    </w:p>
    <w:p w14:paraId="43A9463F" w14:textId="0642B664" w:rsidR="0045297D" w:rsidRPr="008C4A23" w:rsidRDefault="0045297D" w:rsidP="00CE2879"/>
    <w:p w14:paraId="5E347256" w14:textId="6B0F4DFA" w:rsidR="0045297D" w:rsidRPr="008C4A23" w:rsidRDefault="0045297D" w:rsidP="00B07170">
      <w:pPr>
        <w:pStyle w:val="Nagwek3"/>
      </w:pPr>
      <w:bookmarkStart w:id="232" w:name="_Toc176937075"/>
      <w:r w:rsidRPr="008C4A23">
        <w:t>AIS/</w:t>
      </w:r>
      <w:proofErr w:type="spellStart"/>
      <w:r w:rsidRPr="008C4A23">
        <w:t>e-COMMERCE</w:t>
      </w:r>
      <w:bookmarkEnd w:id="232"/>
      <w:proofErr w:type="spellEnd"/>
    </w:p>
    <w:p w14:paraId="44274BE7" w14:textId="67E9D0C6" w:rsidR="00C0746E" w:rsidRPr="008C4A23" w:rsidRDefault="00C0746E" w:rsidP="00C0746E">
      <w:pPr>
        <w:pStyle w:val="Legenda"/>
      </w:pPr>
      <w:bookmarkStart w:id="233" w:name="_Toc176937331"/>
      <w:r w:rsidRPr="008C4A23">
        <w:t xml:space="preserve">Tabela </w:t>
      </w:r>
      <w:r w:rsidR="00982509" w:rsidRPr="008C4A23">
        <w:fldChar w:fldCharType="begin"/>
      </w:r>
      <w:r w:rsidR="00982509" w:rsidRPr="008C4A23">
        <w:instrText xml:space="preserve"> SEQ Tabela \* ARABIC </w:instrText>
      </w:r>
      <w:r w:rsidR="00982509" w:rsidRPr="008C4A23">
        <w:fldChar w:fldCharType="separate"/>
      </w:r>
      <w:r w:rsidR="00BB3143" w:rsidRPr="008C4A23">
        <w:rPr>
          <w:noProof/>
        </w:rPr>
        <w:t>23</w:t>
      </w:r>
      <w:r w:rsidR="00982509" w:rsidRPr="008C4A23">
        <w:rPr>
          <w:noProof/>
        </w:rPr>
        <w:fldChar w:fldCharType="end"/>
      </w:r>
      <w:r w:rsidRPr="008C4A23">
        <w:t>. Komponenty oprogramowania AIS/</w:t>
      </w:r>
      <w:proofErr w:type="spellStart"/>
      <w:r w:rsidRPr="008C4A23">
        <w:t>e-COMMERCE</w:t>
      </w:r>
      <w:proofErr w:type="spellEnd"/>
      <w:r w:rsidRPr="008C4A23">
        <w:t>.</w:t>
      </w:r>
      <w:bookmarkEnd w:id="233"/>
    </w:p>
    <w:tbl>
      <w:tblPr>
        <w:tblW w:w="508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56"/>
        <w:gridCol w:w="1710"/>
        <w:gridCol w:w="7043"/>
      </w:tblGrid>
      <w:tr w:rsidR="001D019B" w:rsidRPr="008C4A23" w14:paraId="73D2DEAF" w14:textId="77777777" w:rsidTr="001D019B">
        <w:trPr>
          <w:trHeight w:val="57"/>
          <w:jc w:val="center"/>
        </w:trPr>
        <w:tc>
          <w:tcPr>
            <w:tcW w:w="248" w:type="pct"/>
            <w:shd w:val="clear" w:color="auto" w:fill="E6E6E6"/>
          </w:tcPr>
          <w:p w14:paraId="376ED840" w14:textId="77777777" w:rsidR="001D019B" w:rsidRPr="008C4A23" w:rsidRDefault="001D019B" w:rsidP="001D019B">
            <w:pPr>
              <w:spacing w:before="60" w:after="60"/>
              <w:rPr>
                <w:rFonts w:ascii="Arial" w:hAnsi="Arial" w:cs="Arial"/>
                <w:b/>
                <w:sz w:val="16"/>
                <w:szCs w:val="16"/>
              </w:rPr>
            </w:pPr>
            <w:r w:rsidRPr="008C4A23">
              <w:rPr>
                <w:rFonts w:ascii="Arial" w:hAnsi="Arial" w:cs="Arial"/>
                <w:b/>
                <w:sz w:val="16"/>
                <w:szCs w:val="16"/>
              </w:rPr>
              <w:t>Lp.</w:t>
            </w:r>
          </w:p>
        </w:tc>
        <w:tc>
          <w:tcPr>
            <w:tcW w:w="928" w:type="pct"/>
            <w:shd w:val="clear" w:color="auto" w:fill="E6E6E6"/>
          </w:tcPr>
          <w:p w14:paraId="326AF17B" w14:textId="77777777" w:rsidR="001D019B" w:rsidRPr="008C4A23" w:rsidRDefault="001D019B" w:rsidP="001D019B">
            <w:pPr>
              <w:spacing w:before="60" w:after="60"/>
              <w:rPr>
                <w:rFonts w:ascii="Arial" w:hAnsi="Arial" w:cs="Arial"/>
                <w:b/>
                <w:sz w:val="16"/>
                <w:szCs w:val="16"/>
              </w:rPr>
            </w:pPr>
            <w:r w:rsidRPr="008C4A23">
              <w:rPr>
                <w:rFonts w:ascii="Arial" w:hAnsi="Arial" w:cs="Arial"/>
                <w:b/>
                <w:sz w:val="16"/>
                <w:szCs w:val="16"/>
              </w:rPr>
              <w:t>Nazwa komponentu</w:t>
            </w:r>
          </w:p>
        </w:tc>
        <w:tc>
          <w:tcPr>
            <w:tcW w:w="3824" w:type="pct"/>
            <w:shd w:val="clear" w:color="auto" w:fill="E6E6E6"/>
          </w:tcPr>
          <w:p w14:paraId="4BBEDA8B" w14:textId="77777777" w:rsidR="001D019B" w:rsidRPr="008C4A23" w:rsidRDefault="001D019B" w:rsidP="001D019B">
            <w:pPr>
              <w:spacing w:before="60" w:after="60"/>
              <w:rPr>
                <w:rFonts w:ascii="Arial" w:hAnsi="Arial" w:cs="Arial"/>
                <w:b/>
                <w:sz w:val="16"/>
                <w:szCs w:val="16"/>
              </w:rPr>
            </w:pPr>
            <w:r w:rsidRPr="008C4A23">
              <w:rPr>
                <w:rFonts w:ascii="Arial" w:hAnsi="Arial" w:cs="Arial"/>
                <w:b/>
                <w:sz w:val="16"/>
                <w:szCs w:val="16"/>
              </w:rPr>
              <w:t xml:space="preserve">Opis funkcji realizowanej przez komponent  </w:t>
            </w:r>
          </w:p>
        </w:tc>
      </w:tr>
      <w:tr w:rsidR="001D019B" w:rsidRPr="008C4A23" w14:paraId="7A4576B8" w14:textId="77777777" w:rsidTr="001D019B">
        <w:trPr>
          <w:trHeight w:val="57"/>
          <w:jc w:val="center"/>
        </w:trPr>
        <w:tc>
          <w:tcPr>
            <w:tcW w:w="248" w:type="pct"/>
          </w:tcPr>
          <w:p w14:paraId="7BB5D7C2" w14:textId="77777777" w:rsidR="001D019B" w:rsidRPr="008C4A23" w:rsidRDefault="001D019B" w:rsidP="0087301C">
            <w:pPr>
              <w:numPr>
                <w:ilvl w:val="0"/>
                <w:numId w:val="43"/>
              </w:numPr>
              <w:spacing w:after="0" w:line="240" w:lineRule="auto"/>
              <w:rPr>
                <w:rFonts w:ascii="Arial" w:hAnsi="Arial" w:cs="Arial"/>
                <w:sz w:val="16"/>
                <w:szCs w:val="16"/>
              </w:rPr>
            </w:pPr>
          </w:p>
        </w:tc>
        <w:tc>
          <w:tcPr>
            <w:tcW w:w="928" w:type="pct"/>
          </w:tcPr>
          <w:p w14:paraId="7EE1E8E4" w14:textId="56AA59A8" w:rsidR="001D019B" w:rsidRPr="008C4A23" w:rsidRDefault="001D019B" w:rsidP="001D019B">
            <w:pPr>
              <w:rPr>
                <w:rFonts w:ascii="Arial" w:hAnsi="Arial" w:cs="Arial"/>
                <w:sz w:val="16"/>
                <w:szCs w:val="16"/>
              </w:rPr>
            </w:pPr>
            <w:proofErr w:type="spellStart"/>
            <w:r w:rsidRPr="008C4A23">
              <w:rPr>
                <w:rFonts w:ascii="Arial" w:hAnsi="Arial" w:cs="Arial"/>
                <w:b/>
                <w:sz w:val="16"/>
                <w:szCs w:val="16"/>
              </w:rPr>
              <w:t>EComApp</w:t>
            </w:r>
            <w:proofErr w:type="spellEnd"/>
          </w:p>
        </w:tc>
        <w:tc>
          <w:tcPr>
            <w:tcW w:w="3824" w:type="pct"/>
          </w:tcPr>
          <w:p w14:paraId="3BB06CAA" w14:textId="4B752EB6" w:rsidR="001D019B" w:rsidRPr="008C4A23" w:rsidRDefault="001D019B" w:rsidP="001D019B">
            <w:pPr>
              <w:rPr>
                <w:rFonts w:ascii="Arial" w:hAnsi="Arial" w:cs="Arial"/>
                <w:sz w:val="16"/>
                <w:szCs w:val="16"/>
              </w:rPr>
            </w:pPr>
            <w:r w:rsidRPr="008C4A23">
              <w:rPr>
                <w:rFonts w:ascii="Arial" w:hAnsi="Arial" w:cs="Arial"/>
                <w:sz w:val="16"/>
                <w:szCs w:val="16"/>
              </w:rPr>
              <w:t>Aplikacja webowa udostępniająca interfejs graficzny do AIS/ECOM.</w:t>
            </w:r>
          </w:p>
        </w:tc>
      </w:tr>
      <w:tr w:rsidR="001D019B" w:rsidRPr="008C4A23" w14:paraId="3A2E1D1E" w14:textId="77777777" w:rsidTr="001D019B">
        <w:trPr>
          <w:trHeight w:val="57"/>
          <w:jc w:val="center"/>
        </w:trPr>
        <w:tc>
          <w:tcPr>
            <w:tcW w:w="248" w:type="pct"/>
          </w:tcPr>
          <w:p w14:paraId="55E85D30" w14:textId="77777777" w:rsidR="001D019B" w:rsidRPr="008C4A23" w:rsidRDefault="001D019B" w:rsidP="0087301C">
            <w:pPr>
              <w:numPr>
                <w:ilvl w:val="0"/>
                <w:numId w:val="43"/>
              </w:numPr>
              <w:spacing w:after="0" w:line="240" w:lineRule="auto"/>
              <w:rPr>
                <w:rFonts w:ascii="Arial" w:hAnsi="Arial" w:cs="Arial"/>
                <w:sz w:val="16"/>
                <w:szCs w:val="16"/>
              </w:rPr>
            </w:pPr>
          </w:p>
        </w:tc>
        <w:tc>
          <w:tcPr>
            <w:tcW w:w="928" w:type="pct"/>
          </w:tcPr>
          <w:p w14:paraId="4E4BED74" w14:textId="77777777" w:rsidR="001D019B" w:rsidRPr="008C4A23" w:rsidRDefault="001D019B" w:rsidP="001D019B">
            <w:pPr>
              <w:rPr>
                <w:rFonts w:ascii="Arial" w:hAnsi="Arial" w:cs="Arial"/>
                <w:sz w:val="16"/>
                <w:szCs w:val="16"/>
              </w:rPr>
            </w:pPr>
            <w:proofErr w:type="spellStart"/>
            <w:r w:rsidRPr="008C4A23">
              <w:rPr>
                <w:rFonts w:ascii="Arial" w:hAnsi="Arial" w:cs="Arial"/>
                <w:b/>
                <w:sz w:val="16"/>
                <w:szCs w:val="16"/>
              </w:rPr>
              <w:t>EComMgr</w:t>
            </w:r>
            <w:proofErr w:type="spellEnd"/>
          </w:p>
          <w:p w14:paraId="51E14E03" w14:textId="77777777" w:rsidR="001D019B" w:rsidRPr="008C4A23" w:rsidRDefault="001D019B" w:rsidP="001D019B">
            <w:pPr>
              <w:rPr>
                <w:rFonts w:ascii="Arial" w:hAnsi="Arial" w:cs="Arial"/>
                <w:sz w:val="16"/>
                <w:szCs w:val="16"/>
              </w:rPr>
            </w:pPr>
          </w:p>
        </w:tc>
        <w:tc>
          <w:tcPr>
            <w:tcW w:w="3824" w:type="pct"/>
          </w:tcPr>
          <w:p w14:paraId="4B7A9EE2" w14:textId="698DCB77" w:rsidR="001D019B" w:rsidRPr="008C4A23" w:rsidRDefault="001D019B" w:rsidP="001D019B">
            <w:pPr>
              <w:rPr>
                <w:rFonts w:ascii="Arial" w:hAnsi="Arial" w:cs="Arial"/>
                <w:sz w:val="16"/>
                <w:szCs w:val="16"/>
              </w:rPr>
            </w:pPr>
            <w:r w:rsidRPr="008C4A23">
              <w:rPr>
                <w:rFonts w:ascii="Arial" w:hAnsi="Arial" w:cs="Arial"/>
                <w:sz w:val="16"/>
                <w:szCs w:val="16"/>
              </w:rPr>
              <w:t xml:space="preserve">Moduł warstwy logiki aplikacji odpowiedzialny za zarządzanie przypadkami użycia AIS/ECOM. Udostępnia usługi dla aplikacji przeglądarkowej i modułu uruchamiania zadań sterowanych czasem oraz implementuje usługi udostępniane systemom zewnętrznym przez </w:t>
            </w:r>
            <w:proofErr w:type="spellStart"/>
            <w:r w:rsidRPr="008C4A23">
              <w:rPr>
                <w:rFonts w:ascii="Arial" w:hAnsi="Arial" w:cs="Arial"/>
                <w:sz w:val="16"/>
                <w:szCs w:val="16"/>
              </w:rPr>
              <w:t>webserwisy</w:t>
            </w:r>
            <w:proofErr w:type="spellEnd"/>
            <w:r w:rsidRPr="008C4A23">
              <w:rPr>
                <w:rFonts w:ascii="Arial" w:hAnsi="Arial" w:cs="Arial"/>
                <w:sz w:val="16"/>
                <w:szCs w:val="16"/>
              </w:rPr>
              <w:t>.</w:t>
            </w:r>
          </w:p>
        </w:tc>
      </w:tr>
      <w:tr w:rsidR="001D019B" w:rsidRPr="008C4A23" w14:paraId="0673C927" w14:textId="77777777" w:rsidTr="001D019B">
        <w:trPr>
          <w:trHeight w:val="57"/>
          <w:jc w:val="center"/>
        </w:trPr>
        <w:tc>
          <w:tcPr>
            <w:tcW w:w="248" w:type="pct"/>
          </w:tcPr>
          <w:p w14:paraId="161FD9A6" w14:textId="77777777" w:rsidR="001D019B" w:rsidRPr="008C4A23" w:rsidRDefault="001D019B" w:rsidP="0087301C">
            <w:pPr>
              <w:numPr>
                <w:ilvl w:val="0"/>
                <w:numId w:val="43"/>
              </w:numPr>
              <w:spacing w:after="0" w:line="240" w:lineRule="auto"/>
              <w:rPr>
                <w:rFonts w:ascii="Arial" w:hAnsi="Arial" w:cs="Arial"/>
                <w:sz w:val="16"/>
                <w:szCs w:val="16"/>
              </w:rPr>
            </w:pPr>
          </w:p>
        </w:tc>
        <w:tc>
          <w:tcPr>
            <w:tcW w:w="928" w:type="pct"/>
          </w:tcPr>
          <w:p w14:paraId="55D3A713" w14:textId="57A7C44D" w:rsidR="001D019B" w:rsidRPr="008C4A23" w:rsidRDefault="001D019B" w:rsidP="001D019B">
            <w:pPr>
              <w:rPr>
                <w:rFonts w:ascii="Arial" w:hAnsi="Arial" w:cs="Arial"/>
                <w:sz w:val="16"/>
                <w:szCs w:val="16"/>
              </w:rPr>
            </w:pPr>
            <w:proofErr w:type="spellStart"/>
            <w:r w:rsidRPr="008C4A23">
              <w:rPr>
                <w:rFonts w:ascii="Arial" w:hAnsi="Arial" w:cs="Arial"/>
                <w:b/>
                <w:sz w:val="16"/>
                <w:szCs w:val="16"/>
              </w:rPr>
              <w:t>EComWS</w:t>
            </w:r>
            <w:proofErr w:type="spellEnd"/>
          </w:p>
        </w:tc>
        <w:tc>
          <w:tcPr>
            <w:tcW w:w="3824" w:type="pct"/>
          </w:tcPr>
          <w:p w14:paraId="33BD7665" w14:textId="7FC37BC7" w:rsidR="001D019B" w:rsidRPr="008C4A23" w:rsidRDefault="001D019B" w:rsidP="001D019B">
            <w:pPr>
              <w:rPr>
                <w:rFonts w:ascii="Arial" w:hAnsi="Arial" w:cs="Arial"/>
                <w:sz w:val="16"/>
                <w:szCs w:val="16"/>
              </w:rPr>
            </w:pPr>
            <w:r w:rsidRPr="008C4A23">
              <w:rPr>
                <w:rFonts w:ascii="Arial" w:hAnsi="Arial" w:cs="Arial"/>
                <w:sz w:val="16"/>
                <w:szCs w:val="16"/>
              </w:rPr>
              <w:t xml:space="preserve">Moduł udostępniający wybrane funkcjonalności AIS/ECOM przez </w:t>
            </w:r>
            <w:proofErr w:type="spellStart"/>
            <w:r w:rsidRPr="008C4A23">
              <w:rPr>
                <w:rFonts w:ascii="Arial" w:hAnsi="Arial" w:cs="Arial"/>
                <w:sz w:val="16"/>
                <w:szCs w:val="16"/>
              </w:rPr>
              <w:t>webserwisy</w:t>
            </w:r>
            <w:proofErr w:type="spellEnd"/>
            <w:r w:rsidRPr="008C4A23">
              <w:rPr>
                <w:rFonts w:ascii="Arial" w:hAnsi="Arial" w:cs="Arial"/>
                <w:sz w:val="16"/>
                <w:szCs w:val="16"/>
              </w:rPr>
              <w:t>.</w:t>
            </w:r>
          </w:p>
        </w:tc>
      </w:tr>
      <w:tr w:rsidR="001D019B" w:rsidRPr="008C4A23" w14:paraId="5EDC82B1" w14:textId="77777777" w:rsidTr="001D019B">
        <w:trPr>
          <w:trHeight w:val="57"/>
          <w:jc w:val="center"/>
        </w:trPr>
        <w:tc>
          <w:tcPr>
            <w:tcW w:w="248" w:type="pct"/>
          </w:tcPr>
          <w:p w14:paraId="22F88315" w14:textId="77777777" w:rsidR="001D019B" w:rsidRPr="008C4A23" w:rsidRDefault="001D019B" w:rsidP="0087301C">
            <w:pPr>
              <w:numPr>
                <w:ilvl w:val="0"/>
                <w:numId w:val="43"/>
              </w:numPr>
              <w:spacing w:after="0" w:line="240" w:lineRule="auto"/>
              <w:rPr>
                <w:rFonts w:ascii="Arial" w:hAnsi="Arial" w:cs="Arial"/>
                <w:sz w:val="16"/>
                <w:szCs w:val="16"/>
              </w:rPr>
            </w:pPr>
          </w:p>
        </w:tc>
        <w:tc>
          <w:tcPr>
            <w:tcW w:w="928" w:type="pct"/>
          </w:tcPr>
          <w:p w14:paraId="32C99306" w14:textId="77777777" w:rsidR="001D019B" w:rsidRPr="008C4A23" w:rsidRDefault="001D019B" w:rsidP="001D019B">
            <w:pPr>
              <w:rPr>
                <w:rFonts w:ascii="Arial" w:hAnsi="Arial" w:cs="Arial"/>
                <w:sz w:val="16"/>
                <w:szCs w:val="16"/>
              </w:rPr>
            </w:pPr>
            <w:proofErr w:type="spellStart"/>
            <w:r w:rsidRPr="008C4A23">
              <w:rPr>
                <w:rFonts w:ascii="Arial" w:hAnsi="Arial" w:cs="Arial"/>
                <w:b/>
                <w:sz w:val="16"/>
                <w:szCs w:val="16"/>
              </w:rPr>
              <w:t>EComTimeTaskMgr</w:t>
            </w:r>
            <w:proofErr w:type="spellEnd"/>
          </w:p>
          <w:p w14:paraId="7A1A1136" w14:textId="77777777" w:rsidR="001D019B" w:rsidRPr="008C4A23" w:rsidRDefault="001D019B" w:rsidP="001D019B">
            <w:pPr>
              <w:tabs>
                <w:tab w:val="left" w:pos="1092"/>
              </w:tabs>
              <w:rPr>
                <w:rFonts w:ascii="Arial" w:hAnsi="Arial" w:cs="Arial"/>
                <w:sz w:val="16"/>
                <w:szCs w:val="16"/>
              </w:rPr>
            </w:pPr>
          </w:p>
        </w:tc>
        <w:tc>
          <w:tcPr>
            <w:tcW w:w="3824" w:type="pct"/>
          </w:tcPr>
          <w:p w14:paraId="5513421F" w14:textId="0970828C" w:rsidR="001D019B" w:rsidRPr="008C4A23" w:rsidRDefault="001D019B" w:rsidP="001D019B">
            <w:pPr>
              <w:rPr>
                <w:rFonts w:ascii="Arial" w:hAnsi="Arial" w:cs="Arial"/>
                <w:sz w:val="16"/>
                <w:szCs w:val="16"/>
              </w:rPr>
            </w:pPr>
            <w:r w:rsidRPr="008C4A23">
              <w:rPr>
                <w:rFonts w:ascii="Arial" w:hAnsi="Arial" w:cs="Arial"/>
                <w:sz w:val="16"/>
                <w:szCs w:val="16"/>
              </w:rPr>
              <w:t>Moduł zarządzający wykonywaniem zadań sterowanych czasem dla AIS/ECOM. Wykorzystuje wspólny dla AES/AIS mechanizm bazowy do uruchamiania zadań sterowanych czasem.</w:t>
            </w:r>
          </w:p>
        </w:tc>
      </w:tr>
      <w:tr w:rsidR="001D019B" w:rsidRPr="008C4A23" w14:paraId="35349E1A" w14:textId="77777777" w:rsidTr="001D019B">
        <w:trPr>
          <w:trHeight w:val="57"/>
          <w:jc w:val="center"/>
        </w:trPr>
        <w:tc>
          <w:tcPr>
            <w:tcW w:w="248" w:type="pct"/>
          </w:tcPr>
          <w:p w14:paraId="4C8E9B90" w14:textId="77777777" w:rsidR="001D019B" w:rsidRPr="008C4A23" w:rsidRDefault="001D019B" w:rsidP="0087301C">
            <w:pPr>
              <w:numPr>
                <w:ilvl w:val="0"/>
                <w:numId w:val="43"/>
              </w:numPr>
              <w:spacing w:after="0" w:line="240" w:lineRule="auto"/>
              <w:rPr>
                <w:rFonts w:ascii="Arial" w:hAnsi="Arial" w:cs="Arial"/>
                <w:sz w:val="16"/>
                <w:szCs w:val="16"/>
              </w:rPr>
            </w:pPr>
          </w:p>
        </w:tc>
        <w:tc>
          <w:tcPr>
            <w:tcW w:w="928" w:type="pct"/>
          </w:tcPr>
          <w:p w14:paraId="15F2C64C" w14:textId="77777777" w:rsidR="001D019B" w:rsidRPr="008C4A23" w:rsidRDefault="001D019B" w:rsidP="001D019B">
            <w:pPr>
              <w:rPr>
                <w:rFonts w:ascii="Arial" w:hAnsi="Arial" w:cs="Arial"/>
                <w:sz w:val="16"/>
                <w:szCs w:val="16"/>
              </w:rPr>
            </w:pPr>
            <w:proofErr w:type="spellStart"/>
            <w:r w:rsidRPr="008C4A23">
              <w:rPr>
                <w:rFonts w:ascii="Arial" w:hAnsi="Arial" w:cs="Arial"/>
                <w:b/>
                <w:sz w:val="16"/>
                <w:szCs w:val="16"/>
              </w:rPr>
              <w:t>EComCtrl</w:t>
            </w:r>
            <w:proofErr w:type="spellEnd"/>
          </w:p>
          <w:p w14:paraId="1DAE0311" w14:textId="77777777" w:rsidR="001D019B" w:rsidRPr="008C4A23" w:rsidRDefault="001D019B" w:rsidP="001D019B">
            <w:pPr>
              <w:rPr>
                <w:rFonts w:ascii="Arial" w:hAnsi="Arial" w:cs="Arial"/>
                <w:sz w:val="16"/>
                <w:szCs w:val="16"/>
              </w:rPr>
            </w:pPr>
          </w:p>
        </w:tc>
        <w:tc>
          <w:tcPr>
            <w:tcW w:w="3824" w:type="pct"/>
          </w:tcPr>
          <w:p w14:paraId="37B85228" w14:textId="77777777" w:rsidR="001D019B" w:rsidRPr="008C4A23" w:rsidRDefault="001D019B" w:rsidP="001D019B">
            <w:pPr>
              <w:rPr>
                <w:rFonts w:ascii="Arial" w:hAnsi="Arial" w:cs="Arial"/>
                <w:sz w:val="16"/>
                <w:szCs w:val="16"/>
              </w:rPr>
            </w:pPr>
            <w:r w:rsidRPr="008C4A23">
              <w:rPr>
                <w:rFonts w:ascii="Arial" w:hAnsi="Arial" w:cs="Arial"/>
                <w:sz w:val="16"/>
                <w:szCs w:val="16"/>
              </w:rPr>
              <w:t>Moduł implementujący usługi warstwy logiki biznesowej dla głównych funkcji obsługi procedur przywozu AIS/ECOM. W szczególności komunikuje się z bazą danych odpowiadając za odczyt i zapis danych.</w:t>
            </w:r>
          </w:p>
        </w:tc>
      </w:tr>
      <w:tr w:rsidR="001D019B" w:rsidRPr="008C4A23" w14:paraId="2321254A" w14:textId="77777777" w:rsidTr="001D019B">
        <w:trPr>
          <w:trHeight w:val="57"/>
          <w:jc w:val="center"/>
        </w:trPr>
        <w:tc>
          <w:tcPr>
            <w:tcW w:w="248" w:type="pct"/>
          </w:tcPr>
          <w:p w14:paraId="3EA20F8E" w14:textId="77777777" w:rsidR="001D019B" w:rsidRPr="008C4A23" w:rsidRDefault="001D019B" w:rsidP="0087301C">
            <w:pPr>
              <w:numPr>
                <w:ilvl w:val="0"/>
                <w:numId w:val="43"/>
              </w:numPr>
              <w:spacing w:after="0" w:line="240" w:lineRule="auto"/>
              <w:rPr>
                <w:rFonts w:ascii="Arial" w:hAnsi="Arial" w:cs="Arial"/>
                <w:sz w:val="16"/>
                <w:szCs w:val="16"/>
              </w:rPr>
            </w:pPr>
          </w:p>
        </w:tc>
        <w:tc>
          <w:tcPr>
            <w:tcW w:w="928" w:type="pct"/>
          </w:tcPr>
          <w:p w14:paraId="6A3B98B2" w14:textId="77777777" w:rsidR="001D019B" w:rsidRPr="008C4A23" w:rsidRDefault="001D019B" w:rsidP="001D019B">
            <w:pPr>
              <w:rPr>
                <w:rFonts w:ascii="Arial" w:hAnsi="Arial" w:cs="Arial"/>
                <w:sz w:val="16"/>
                <w:szCs w:val="16"/>
              </w:rPr>
            </w:pPr>
            <w:proofErr w:type="spellStart"/>
            <w:r w:rsidRPr="008C4A23">
              <w:rPr>
                <w:rFonts w:ascii="Arial" w:hAnsi="Arial" w:cs="Arial"/>
                <w:b/>
                <w:sz w:val="16"/>
                <w:szCs w:val="16"/>
              </w:rPr>
              <w:t>AuthCtrl</w:t>
            </w:r>
            <w:proofErr w:type="spellEnd"/>
          </w:p>
          <w:p w14:paraId="0B5DC3E7" w14:textId="77777777" w:rsidR="001D019B" w:rsidRPr="008C4A23" w:rsidRDefault="001D019B" w:rsidP="001D019B">
            <w:pPr>
              <w:rPr>
                <w:rFonts w:ascii="Arial" w:hAnsi="Arial" w:cs="Arial"/>
                <w:sz w:val="16"/>
                <w:szCs w:val="16"/>
              </w:rPr>
            </w:pPr>
          </w:p>
        </w:tc>
        <w:tc>
          <w:tcPr>
            <w:tcW w:w="3824" w:type="pct"/>
          </w:tcPr>
          <w:p w14:paraId="2731233A" w14:textId="77777777" w:rsidR="001D019B" w:rsidRPr="008C4A23" w:rsidRDefault="001D019B" w:rsidP="001D019B">
            <w:pPr>
              <w:rPr>
                <w:rFonts w:ascii="Arial" w:hAnsi="Arial" w:cs="Arial"/>
                <w:sz w:val="16"/>
                <w:szCs w:val="16"/>
              </w:rPr>
            </w:pPr>
            <w:r w:rsidRPr="008C4A23">
              <w:rPr>
                <w:rFonts w:ascii="Arial" w:hAnsi="Arial" w:cs="Arial"/>
                <w:sz w:val="16"/>
                <w:szCs w:val="16"/>
              </w:rPr>
              <w:t>Biblioteka do autentykacji i autoryzacji użytkownika systemu AES/AIS. Autentykacja odbywa się w Active Directory, autoryzacja w bazie danych autoryzacja-</w:t>
            </w:r>
            <w:proofErr w:type="spellStart"/>
            <w:r w:rsidRPr="008C4A23">
              <w:rPr>
                <w:rFonts w:ascii="Arial" w:hAnsi="Arial" w:cs="Arial"/>
                <w:sz w:val="16"/>
                <w:szCs w:val="16"/>
              </w:rPr>
              <w:t>db</w:t>
            </w:r>
            <w:proofErr w:type="spellEnd"/>
            <w:r w:rsidRPr="008C4A23">
              <w:rPr>
                <w:rFonts w:ascii="Arial" w:hAnsi="Arial" w:cs="Arial"/>
                <w:sz w:val="16"/>
                <w:szCs w:val="16"/>
              </w:rPr>
              <w:t xml:space="preserve"> przy użyciu </w:t>
            </w:r>
            <w:proofErr w:type="spellStart"/>
            <w:r w:rsidRPr="008C4A23">
              <w:rPr>
                <w:rFonts w:ascii="Arial" w:hAnsi="Arial" w:cs="Arial"/>
                <w:sz w:val="16"/>
                <w:szCs w:val="16"/>
              </w:rPr>
              <w:t>sql</w:t>
            </w:r>
            <w:proofErr w:type="spellEnd"/>
            <w:r w:rsidRPr="008C4A23">
              <w:rPr>
                <w:rFonts w:ascii="Arial" w:hAnsi="Arial" w:cs="Arial"/>
                <w:sz w:val="16"/>
                <w:szCs w:val="16"/>
              </w:rPr>
              <w:t>.</w:t>
            </w:r>
          </w:p>
        </w:tc>
      </w:tr>
      <w:tr w:rsidR="001D019B" w:rsidRPr="008C4A23" w14:paraId="3C533F74" w14:textId="77777777" w:rsidTr="001D019B">
        <w:trPr>
          <w:trHeight w:val="57"/>
          <w:jc w:val="center"/>
        </w:trPr>
        <w:tc>
          <w:tcPr>
            <w:tcW w:w="248" w:type="pct"/>
          </w:tcPr>
          <w:p w14:paraId="49A04AB8" w14:textId="77777777" w:rsidR="001D019B" w:rsidRPr="008C4A23" w:rsidRDefault="001D019B" w:rsidP="0087301C">
            <w:pPr>
              <w:numPr>
                <w:ilvl w:val="0"/>
                <w:numId w:val="43"/>
              </w:numPr>
              <w:spacing w:after="0" w:line="240" w:lineRule="auto"/>
              <w:rPr>
                <w:rFonts w:ascii="Arial" w:hAnsi="Arial" w:cs="Arial"/>
                <w:sz w:val="16"/>
                <w:szCs w:val="16"/>
              </w:rPr>
            </w:pPr>
          </w:p>
        </w:tc>
        <w:tc>
          <w:tcPr>
            <w:tcW w:w="928" w:type="pct"/>
          </w:tcPr>
          <w:p w14:paraId="255F4F95" w14:textId="77777777" w:rsidR="001D019B" w:rsidRPr="008C4A23" w:rsidRDefault="001D019B" w:rsidP="001D019B">
            <w:pPr>
              <w:rPr>
                <w:rFonts w:ascii="Arial" w:hAnsi="Arial" w:cs="Arial"/>
                <w:sz w:val="16"/>
                <w:szCs w:val="16"/>
              </w:rPr>
            </w:pPr>
            <w:proofErr w:type="spellStart"/>
            <w:r w:rsidRPr="008C4A23">
              <w:rPr>
                <w:rFonts w:ascii="Arial" w:hAnsi="Arial" w:cs="Arial"/>
                <w:b/>
                <w:sz w:val="16"/>
                <w:szCs w:val="16"/>
              </w:rPr>
              <w:t>ClbCtrl</w:t>
            </w:r>
            <w:proofErr w:type="spellEnd"/>
          </w:p>
          <w:p w14:paraId="547CDFB1" w14:textId="77777777" w:rsidR="001D019B" w:rsidRPr="008C4A23" w:rsidRDefault="001D019B" w:rsidP="001D019B">
            <w:pPr>
              <w:rPr>
                <w:rFonts w:ascii="Arial" w:hAnsi="Arial" w:cs="Arial"/>
                <w:sz w:val="16"/>
                <w:szCs w:val="16"/>
              </w:rPr>
            </w:pPr>
          </w:p>
        </w:tc>
        <w:tc>
          <w:tcPr>
            <w:tcW w:w="3824" w:type="pct"/>
          </w:tcPr>
          <w:p w14:paraId="559E7DF7" w14:textId="77777777" w:rsidR="001D019B" w:rsidRPr="008C4A23" w:rsidRDefault="001D019B" w:rsidP="001D019B">
            <w:pPr>
              <w:rPr>
                <w:rFonts w:ascii="Arial" w:hAnsi="Arial" w:cs="Arial"/>
                <w:sz w:val="16"/>
                <w:szCs w:val="16"/>
              </w:rPr>
            </w:pPr>
            <w:r w:rsidRPr="008C4A23">
              <w:rPr>
                <w:rFonts w:ascii="Arial" w:hAnsi="Arial" w:cs="Arial"/>
                <w:sz w:val="16"/>
                <w:szCs w:val="16"/>
              </w:rPr>
              <w:t xml:space="preserve">Biblioteka realizująca funkcje zapisu do centralnego logu biznesowego. Biblioteka odwołuje się bezpośrednio do bazy danych CLB i zapisuje dane przy użyciu </w:t>
            </w:r>
            <w:proofErr w:type="spellStart"/>
            <w:r w:rsidRPr="008C4A23">
              <w:rPr>
                <w:rFonts w:ascii="Arial" w:hAnsi="Arial" w:cs="Arial"/>
                <w:sz w:val="16"/>
                <w:szCs w:val="16"/>
              </w:rPr>
              <w:t>sql</w:t>
            </w:r>
            <w:proofErr w:type="spellEnd"/>
            <w:r w:rsidRPr="008C4A23">
              <w:rPr>
                <w:rFonts w:ascii="Arial" w:hAnsi="Arial" w:cs="Arial"/>
                <w:sz w:val="16"/>
                <w:szCs w:val="16"/>
              </w:rPr>
              <w:t>.</w:t>
            </w:r>
          </w:p>
        </w:tc>
      </w:tr>
      <w:tr w:rsidR="001D019B" w:rsidRPr="008C4A23" w14:paraId="0990AE0F" w14:textId="77777777" w:rsidTr="001D019B">
        <w:trPr>
          <w:trHeight w:val="57"/>
          <w:jc w:val="center"/>
        </w:trPr>
        <w:tc>
          <w:tcPr>
            <w:tcW w:w="248" w:type="pct"/>
          </w:tcPr>
          <w:p w14:paraId="60B60CFF" w14:textId="77777777" w:rsidR="001D019B" w:rsidRPr="008C4A23" w:rsidRDefault="001D019B" w:rsidP="0087301C">
            <w:pPr>
              <w:numPr>
                <w:ilvl w:val="0"/>
                <w:numId w:val="43"/>
              </w:numPr>
              <w:spacing w:after="0" w:line="240" w:lineRule="auto"/>
              <w:rPr>
                <w:rFonts w:ascii="Arial" w:hAnsi="Arial" w:cs="Arial"/>
                <w:sz w:val="16"/>
                <w:szCs w:val="16"/>
              </w:rPr>
            </w:pPr>
          </w:p>
        </w:tc>
        <w:tc>
          <w:tcPr>
            <w:tcW w:w="928" w:type="pct"/>
          </w:tcPr>
          <w:p w14:paraId="431D73E5" w14:textId="77777777" w:rsidR="001D019B" w:rsidRPr="008C4A23" w:rsidRDefault="001D019B" w:rsidP="001D019B">
            <w:pPr>
              <w:rPr>
                <w:rFonts w:ascii="Arial" w:hAnsi="Arial" w:cs="Arial"/>
                <w:sz w:val="16"/>
                <w:szCs w:val="16"/>
              </w:rPr>
            </w:pPr>
            <w:proofErr w:type="spellStart"/>
            <w:r w:rsidRPr="008C4A23">
              <w:rPr>
                <w:rFonts w:ascii="Arial" w:hAnsi="Arial" w:cs="Arial"/>
                <w:b/>
                <w:sz w:val="16"/>
                <w:szCs w:val="16"/>
              </w:rPr>
              <w:t>FopCltCtrl</w:t>
            </w:r>
            <w:proofErr w:type="spellEnd"/>
          </w:p>
          <w:p w14:paraId="5BF3E930" w14:textId="77777777" w:rsidR="001D019B" w:rsidRPr="008C4A23" w:rsidRDefault="001D019B" w:rsidP="001D019B">
            <w:pPr>
              <w:rPr>
                <w:rFonts w:ascii="Arial" w:hAnsi="Arial" w:cs="Arial"/>
                <w:sz w:val="16"/>
                <w:szCs w:val="16"/>
              </w:rPr>
            </w:pPr>
          </w:p>
        </w:tc>
        <w:tc>
          <w:tcPr>
            <w:tcW w:w="3824" w:type="pct"/>
          </w:tcPr>
          <w:p w14:paraId="3745BDD7" w14:textId="77777777" w:rsidR="001D019B" w:rsidRPr="008C4A23" w:rsidRDefault="001D019B" w:rsidP="001D019B">
            <w:pPr>
              <w:rPr>
                <w:rFonts w:ascii="Arial" w:hAnsi="Arial" w:cs="Arial"/>
                <w:sz w:val="16"/>
                <w:szCs w:val="16"/>
              </w:rPr>
            </w:pPr>
            <w:r w:rsidRPr="008C4A23">
              <w:rPr>
                <w:rFonts w:ascii="Arial" w:hAnsi="Arial" w:cs="Arial"/>
                <w:sz w:val="16"/>
                <w:szCs w:val="16"/>
              </w:rPr>
              <w:t>Biblioteka realizująca komunikację do podsystemu AES_AIS-FOP z innych podsystemów AES/AIS. Biblioteka udostępnia usługi biznesowe abstrahujące od rzeczywistego protokołu wymiany danych pomiędzy systemami. Odpowiada za dostosowanie/transformacje danych do potrzeb systemu wywoływanego, budowę komunikatu wymiany danych i wywołanie usługi przy użyciu biblioteki technicznego adaptera do systemu.</w:t>
            </w:r>
          </w:p>
        </w:tc>
      </w:tr>
      <w:tr w:rsidR="001D019B" w:rsidRPr="008C4A23" w14:paraId="5F69CB22" w14:textId="77777777" w:rsidTr="001D019B">
        <w:trPr>
          <w:trHeight w:val="57"/>
          <w:jc w:val="center"/>
        </w:trPr>
        <w:tc>
          <w:tcPr>
            <w:tcW w:w="248" w:type="pct"/>
          </w:tcPr>
          <w:p w14:paraId="0E723DD5" w14:textId="77777777" w:rsidR="001D019B" w:rsidRPr="008C4A23" w:rsidRDefault="001D019B" w:rsidP="0087301C">
            <w:pPr>
              <w:numPr>
                <w:ilvl w:val="0"/>
                <w:numId w:val="43"/>
              </w:numPr>
              <w:spacing w:after="0" w:line="240" w:lineRule="auto"/>
              <w:rPr>
                <w:rFonts w:ascii="Arial" w:hAnsi="Arial" w:cs="Arial"/>
                <w:sz w:val="16"/>
                <w:szCs w:val="16"/>
              </w:rPr>
            </w:pPr>
          </w:p>
        </w:tc>
        <w:tc>
          <w:tcPr>
            <w:tcW w:w="928" w:type="pct"/>
          </w:tcPr>
          <w:p w14:paraId="4FBAD9B0" w14:textId="77777777" w:rsidR="001D019B" w:rsidRPr="008C4A23" w:rsidRDefault="001D019B" w:rsidP="001D019B">
            <w:pPr>
              <w:rPr>
                <w:rFonts w:ascii="Arial" w:hAnsi="Arial" w:cs="Arial"/>
                <w:sz w:val="16"/>
                <w:szCs w:val="16"/>
              </w:rPr>
            </w:pPr>
            <w:proofErr w:type="spellStart"/>
            <w:r w:rsidRPr="008C4A23">
              <w:rPr>
                <w:rFonts w:ascii="Arial" w:hAnsi="Arial" w:cs="Arial"/>
                <w:b/>
                <w:sz w:val="16"/>
                <w:szCs w:val="16"/>
              </w:rPr>
              <w:t>JobCtrl</w:t>
            </w:r>
            <w:proofErr w:type="spellEnd"/>
          </w:p>
          <w:p w14:paraId="4E3E0F73" w14:textId="77777777" w:rsidR="001D019B" w:rsidRPr="008C4A23" w:rsidRDefault="001D019B" w:rsidP="001D019B">
            <w:pPr>
              <w:rPr>
                <w:rFonts w:ascii="Arial" w:hAnsi="Arial" w:cs="Arial"/>
                <w:b/>
                <w:sz w:val="16"/>
                <w:szCs w:val="16"/>
              </w:rPr>
            </w:pPr>
          </w:p>
        </w:tc>
        <w:tc>
          <w:tcPr>
            <w:tcW w:w="3824" w:type="pct"/>
          </w:tcPr>
          <w:p w14:paraId="3DE398CD" w14:textId="77777777" w:rsidR="001D019B" w:rsidRPr="008C4A23" w:rsidRDefault="001D019B" w:rsidP="001D019B">
            <w:pPr>
              <w:rPr>
                <w:rFonts w:ascii="Arial" w:hAnsi="Arial" w:cs="Arial"/>
                <w:sz w:val="16"/>
                <w:szCs w:val="16"/>
              </w:rPr>
            </w:pPr>
            <w:r w:rsidRPr="008C4A23">
              <w:rPr>
                <w:rFonts w:ascii="Arial" w:hAnsi="Arial" w:cs="Arial"/>
                <w:sz w:val="16"/>
                <w:szCs w:val="16"/>
              </w:rPr>
              <w:t>Moduł realizujący funkcje nadzorowania operacji asynchronicznych zrealizowanych przy wykorzystaniu kolejek JMS. Moduł używany jest we wszystkich podsystemach AES/AIS używających asynchronicznych zadań implementując ustaloną konwencję zarządzania i monitorowania kolejek zadań. Każdy podsystem przechowuje dane zadań we własnej bazie danych w tabelach o ustalonej strukturze i nazwach.</w:t>
            </w:r>
          </w:p>
        </w:tc>
      </w:tr>
      <w:tr w:rsidR="001D019B" w:rsidRPr="008C4A23" w14:paraId="1702CB80" w14:textId="77777777" w:rsidTr="001D019B">
        <w:trPr>
          <w:trHeight w:val="57"/>
          <w:jc w:val="center"/>
        </w:trPr>
        <w:tc>
          <w:tcPr>
            <w:tcW w:w="248" w:type="pct"/>
          </w:tcPr>
          <w:p w14:paraId="78A2CF4F" w14:textId="77777777" w:rsidR="001D019B" w:rsidRPr="008C4A23" w:rsidRDefault="001D019B" w:rsidP="0087301C">
            <w:pPr>
              <w:numPr>
                <w:ilvl w:val="0"/>
                <w:numId w:val="43"/>
              </w:numPr>
              <w:spacing w:after="0" w:line="240" w:lineRule="auto"/>
              <w:rPr>
                <w:rFonts w:ascii="Arial" w:hAnsi="Arial" w:cs="Arial"/>
                <w:sz w:val="16"/>
                <w:szCs w:val="16"/>
              </w:rPr>
            </w:pPr>
          </w:p>
        </w:tc>
        <w:tc>
          <w:tcPr>
            <w:tcW w:w="928" w:type="pct"/>
          </w:tcPr>
          <w:p w14:paraId="18F8027D" w14:textId="77777777" w:rsidR="001D019B" w:rsidRPr="008C4A23" w:rsidRDefault="001D019B" w:rsidP="001D019B">
            <w:pPr>
              <w:rPr>
                <w:rFonts w:ascii="Arial" w:hAnsi="Arial" w:cs="Arial"/>
                <w:sz w:val="16"/>
                <w:szCs w:val="16"/>
              </w:rPr>
            </w:pPr>
            <w:proofErr w:type="spellStart"/>
            <w:r w:rsidRPr="008C4A23">
              <w:rPr>
                <w:rFonts w:ascii="Arial" w:hAnsi="Arial" w:cs="Arial"/>
                <w:b/>
                <w:sz w:val="16"/>
                <w:szCs w:val="16"/>
              </w:rPr>
              <w:t>ParamsCtrl</w:t>
            </w:r>
            <w:proofErr w:type="spellEnd"/>
          </w:p>
          <w:p w14:paraId="7D842164" w14:textId="77777777" w:rsidR="001D019B" w:rsidRPr="008C4A23" w:rsidRDefault="001D019B" w:rsidP="001D019B">
            <w:pPr>
              <w:rPr>
                <w:rFonts w:ascii="Arial" w:hAnsi="Arial" w:cs="Arial"/>
                <w:b/>
                <w:sz w:val="16"/>
                <w:szCs w:val="16"/>
              </w:rPr>
            </w:pPr>
          </w:p>
        </w:tc>
        <w:tc>
          <w:tcPr>
            <w:tcW w:w="3824" w:type="pct"/>
          </w:tcPr>
          <w:p w14:paraId="51A3E130" w14:textId="3C6B70B2" w:rsidR="001D019B" w:rsidRPr="008C4A23" w:rsidRDefault="001D019B" w:rsidP="001D019B">
            <w:pPr>
              <w:rPr>
                <w:rFonts w:ascii="Arial" w:hAnsi="Arial" w:cs="Arial"/>
                <w:sz w:val="16"/>
                <w:szCs w:val="16"/>
              </w:rPr>
            </w:pPr>
            <w:r w:rsidRPr="008C4A23">
              <w:rPr>
                <w:rFonts w:ascii="Arial" w:hAnsi="Arial" w:cs="Arial"/>
                <w:sz w:val="16"/>
                <w:szCs w:val="16"/>
              </w:rPr>
              <w:t>Moduł realizujący funkcje zarządzania parametrami merytorycznymi w systemie. Moduł używany jest we wszystkich podsystemach AES/AIS implementując ustaloną konwencję zapisu parametrów. Każdy podsystem przechowuje parametry we własnej bazie danych w tabelach o ustalonej strukturze i nazwach.</w:t>
            </w:r>
          </w:p>
        </w:tc>
      </w:tr>
      <w:tr w:rsidR="001D019B" w:rsidRPr="008C4A23" w14:paraId="0672BFB7" w14:textId="77777777" w:rsidTr="001D019B">
        <w:trPr>
          <w:trHeight w:val="57"/>
          <w:jc w:val="center"/>
        </w:trPr>
        <w:tc>
          <w:tcPr>
            <w:tcW w:w="248" w:type="pct"/>
          </w:tcPr>
          <w:p w14:paraId="6145B7E7" w14:textId="77777777" w:rsidR="001D019B" w:rsidRPr="008C4A23" w:rsidRDefault="001D019B" w:rsidP="0087301C">
            <w:pPr>
              <w:numPr>
                <w:ilvl w:val="0"/>
                <w:numId w:val="43"/>
              </w:numPr>
              <w:spacing w:after="0" w:line="240" w:lineRule="auto"/>
              <w:rPr>
                <w:rFonts w:ascii="Arial" w:hAnsi="Arial" w:cs="Arial"/>
                <w:sz w:val="16"/>
                <w:szCs w:val="16"/>
              </w:rPr>
            </w:pPr>
          </w:p>
        </w:tc>
        <w:tc>
          <w:tcPr>
            <w:tcW w:w="928" w:type="pct"/>
          </w:tcPr>
          <w:p w14:paraId="4AAD00EB" w14:textId="77777777" w:rsidR="001D019B" w:rsidRPr="008C4A23" w:rsidRDefault="001D019B" w:rsidP="001D019B">
            <w:pPr>
              <w:rPr>
                <w:rFonts w:ascii="Arial" w:hAnsi="Arial" w:cs="Arial"/>
                <w:sz w:val="16"/>
                <w:szCs w:val="16"/>
              </w:rPr>
            </w:pPr>
            <w:proofErr w:type="spellStart"/>
            <w:r w:rsidRPr="008C4A23">
              <w:rPr>
                <w:rFonts w:ascii="Arial" w:hAnsi="Arial" w:cs="Arial"/>
                <w:b/>
                <w:sz w:val="16"/>
                <w:szCs w:val="16"/>
              </w:rPr>
              <w:t>TimeTaskCtrl</w:t>
            </w:r>
            <w:proofErr w:type="spellEnd"/>
          </w:p>
          <w:p w14:paraId="6A0915B4" w14:textId="77777777" w:rsidR="001D019B" w:rsidRPr="008C4A23" w:rsidRDefault="001D019B" w:rsidP="001D019B">
            <w:pPr>
              <w:rPr>
                <w:rFonts w:ascii="Arial" w:hAnsi="Arial" w:cs="Arial"/>
                <w:b/>
                <w:sz w:val="16"/>
                <w:szCs w:val="16"/>
              </w:rPr>
            </w:pPr>
          </w:p>
        </w:tc>
        <w:tc>
          <w:tcPr>
            <w:tcW w:w="3824" w:type="pct"/>
          </w:tcPr>
          <w:p w14:paraId="79928E87" w14:textId="77777777" w:rsidR="001D019B" w:rsidRPr="008C4A23" w:rsidRDefault="001D019B" w:rsidP="001D019B">
            <w:pPr>
              <w:rPr>
                <w:rFonts w:ascii="Arial" w:hAnsi="Arial" w:cs="Arial"/>
                <w:sz w:val="16"/>
                <w:szCs w:val="16"/>
              </w:rPr>
            </w:pPr>
            <w:r w:rsidRPr="008C4A23">
              <w:rPr>
                <w:rFonts w:ascii="Arial" w:hAnsi="Arial" w:cs="Arial"/>
                <w:sz w:val="16"/>
                <w:szCs w:val="16"/>
              </w:rPr>
              <w:t xml:space="preserve">Współdzielony moduł/biblioteka udostępniająca mechanizmy uruchamiania zadań sterowanych czasem, w szczególności zadań wykonywanych cyklicznie. Dostarcza narzędzi umożliwiających definiowanie zadań cyklicznych w przyjęty na etapie prac deweloperskich jednolity sposób - poprzez określenie na poziomie konfiguracji aplikacji harmonogramu </w:t>
            </w:r>
            <w:proofErr w:type="spellStart"/>
            <w:r w:rsidRPr="008C4A23">
              <w:rPr>
                <w:rFonts w:ascii="Arial" w:hAnsi="Arial" w:cs="Arial"/>
                <w:sz w:val="16"/>
                <w:szCs w:val="16"/>
              </w:rPr>
              <w:t>wywołań</w:t>
            </w:r>
            <w:proofErr w:type="spellEnd"/>
            <w:r w:rsidRPr="008C4A23">
              <w:rPr>
                <w:rFonts w:ascii="Arial" w:hAnsi="Arial" w:cs="Arial"/>
                <w:sz w:val="16"/>
                <w:szCs w:val="16"/>
              </w:rPr>
              <w:t xml:space="preserve"> oraz wskazanie usług udostępnianych w warstwie aplikacji. Udostępnia interfejs </w:t>
            </w:r>
            <w:proofErr w:type="spellStart"/>
            <w:r w:rsidRPr="008C4A23">
              <w:rPr>
                <w:rFonts w:ascii="Arial" w:hAnsi="Arial" w:cs="Arial"/>
                <w:sz w:val="16"/>
                <w:szCs w:val="16"/>
              </w:rPr>
              <w:t>ITimeTaskCtrl</w:t>
            </w:r>
            <w:proofErr w:type="spellEnd"/>
            <w:r w:rsidRPr="008C4A23">
              <w:rPr>
                <w:rFonts w:ascii="Arial" w:hAnsi="Arial" w:cs="Arial"/>
                <w:sz w:val="16"/>
                <w:szCs w:val="16"/>
              </w:rPr>
              <w:t xml:space="preserve"> który zostanie szczegółowo zdefiniowany i opisany w dokumentacji XML. Realizowana przy użyciu biblioteki </w:t>
            </w:r>
            <w:proofErr w:type="spellStart"/>
            <w:r w:rsidRPr="008C4A23">
              <w:rPr>
                <w:rFonts w:ascii="Arial" w:hAnsi="Arial" w:cs="Arial"/>
                <w:sz w:val="16"/>
                <w:szCs w:val="16"/>
              </w:rPr>
              <w:t>Quartz</w:t>
            </w:r>
            <w:proofErr w:type="spellEnd"/>
            <w:r w:rsidRPr="008C4A23">
              <w:rPr>
                <w:rFonts w:ascii="Arial" w:hAnsi="Arial" w:cs="Arial"/>
                <w:sz w:val="16"/>
                <w:szCs w:val="16"/>
              </w:rPr>
              <w:t xml:space="preserve"> lub równoważnej.</w:t>
            </w:r>
          </w:p>
        </w:tc>
      </w:tr>
      <w:tr w:rsidR="001D019B" w:rsidRPr="008C4A23" w14:paraId="384B9FBE" w14:textId="77777777" w:rsidTr="001D019B">
        <w:trPr>
          <w:trHeight w:val="57"/>
          <w:jc w:val="center"/>
        </w:trPr>
        <w:tc>
          <w:tcPr>
            <w:tcW w:w="248" w:type="pct"/>
          </w:tcPr>
          <w:p w14:paraId="7B318DE4" w14:textId="77777777" w:rsidR="001D019B" w:rsidRPr="008C4A23" w:rsidRDefault="001D019B" w:rsidP="0087301C">
            <w:pPr>
              <w:numPr>
                <w:ilvl w:val="0"/>
                <w:numId w:val="43"/>
              </w:numPr>
              <w:spacing w:after="0" w:line="240" w:lineRule="auto"/>
              <w:rPr>
                <w:rFonts w:ascii="Arial" w:hAnsi="Arial" w:cs="Arial"/>
                <w:sz w:val="16"/>
                <w:szCs w:val="16"/>
              </w:rPr>
            </w:pPr>
          </w:p>
        </w:tc>
        <w:tc>
          <w:tcPr>
            <w:tcW w:w="928" w:type="pct"/>
          </w:tcPr>
          <w:p w14:paraId="371D6FCC" w14:textId="77777777" w:rsidR="001D019B" w:rsidRPr="008C4A23" w:rsidRDefault="001D019B" w:rsidP="001D019B">
            <w:pPr>
              <w:rPr>
                <w:rFonts w:ascii="Arial" w:hAnsi="Arial" w:cs="Arial"/>
                <w:sz w:val="16"/>
                <w:szCs w:val="16"/>
              </w:rPr>
            </w:pPr>
            <w:proofErr w:type="spellStart"/>
            <w:r w:rsidRPr="008C4A23">
              <w:rPr>
                <w:rFonts w:ascii="Arial" w:hAnsi="Arial" w:cs="Arial"/>
                <w:b/>
                <w:sz w:val="16"/>
                <w:szCs w:val="16"/>
              </w:rPr>
              <w:t>TqsCltCtrl</w:t>
            </w:r>
            <w:proofErr w:type="spellEnd"/>
          </w:p>
          <w:p w14:paraId="7F56A445" w14:textId="77777777" w:rsidR="001D019B" w:rsidRPr="008C4A23" w:rsidRDefault="001D019B" w:rsidP="001D019B">
            <w:pPr>
              <w:rPr>
                <w:rFonts w:ascii="Arial" w:hAnsi="Arial" w:cs="Arial"/>
                <w:b/>
                <w:sz w:val="16"/>
                <w:szCs w:val="16"/>
              </w:rPr>
            </w:pPr>
          </w:p>
        </w:tc>
        <w:tc>
          <w:tcPr>
            <w:tcW w:w="3824" w:type="pct"/>
          </w:tcPr>
          <w:p w14:paraId="39E8EFFD" w14:textId="77777777" w:rsidR="001D019B" w:rsidRPr="008C4A23" w:rsidRDefault="001D019B" w:rsidP="001D019B">
            <w:pPr>
              <w:rPr>
                <w:rFonts w:ascii="Arial" w:hAnsi="Arial" w:cs="Arial"/>
                <w:sz w:val="16"/>
                <w:szCs w:val="16"/>
              </w:rPr>
            </w:pPr>
            <w:r w:rsidRPr="008C4A23">
              <w:rPr>
                <w:rFonts w:ascii="Arial" w:hAnsi="Arial" w:cs="Arial"/>
                <w:sz w:val="16"/>
                <w:szCs w:val="16"/>
              </w:rPr>
              <w:t>Biblioteka realizująca komunikację do podsystemu AIS-TQS/ECOM z podsystemu AIS/ECOM. Biblioteka udostępnia usługi biznesowe abstrahujące od rzeczywistego protokołu wymiany danych pomiędzy systemami. Odpowiada za dostosowanie/transformacje danych do potrzeb systemu wywoływanego, budowę komunikatu wymiany danych i wywołanie usługi przy użyciu biblioteki technicznego adaptera do systemu.</w:t>
            </w:r>
          </w:p>
        </w:tc>
      </w:tr>
      <w:tr w:rsidR="001D019B" w:rsidRPr="008C4A23" w14:paraId="192AD388" w14:textId="77777777" w:rsidTr="001D019B">
        <w:trPr>
          <w:trHeight w:val="57"/>
          <w:jc w:val="center"/>
        </w:trPr>
        <w:tc>
          <w:tcPr>
            <w:tcW w:w="248" w:type="pct"/>
          </w:tcPr>
          <w:p w14:paraId="483C05E7" w14:textId="77777777" w:rsidR="001D019B" w:rsidRPr="008C4A23" w:rsidRDefault="001D019B" w:rsidP="0087301C">
            <w:pPr>
              <w:numPr>
                <w:ilvl w:val="0"/>
                <w:numId w:val="43"/>
              </w:numPr>
              <w:spacing w:after="0" w:line="240" w:lineRule="auto"/>
              <w:rPr>
                <w:rFonts w:ascii="Arial" w:hAnsi="Arial" w:cs="Arial"/>
                <w:sz w:val="16"/>
                <w:szCs w:val="16"/>
              </w:rPr>
            </w:pPr>
          </w:p>
        </w:tc>
        <w:tc>
          <w:tcPr>
            <w:tcW w:w="928" w:type="pct"/>
          </w:tcPr>
          <w:p w14:paraId="41BB4C81" w14:textId="77777777" w:rsidR="001D019B" w:rsidRPr="008C4A23" w:rsidRDefault="001D019B" w:rsidP="001D019B">
            <w:pPr>
              <w:rPr>
                <w:rFonts w:ascii="Arial" w:hAnsi="Arial" w:cs="Arial"/>
                <w:sz w:val="16"/>
                <w:szCs w:val="16"/>
              </w:rPr>
            </w:pPr>
            <w:proofErr w:type="spellStart"/>
            <w:r w:rsidRPr="008C4A23">
              <w:rPr>
                <w:rFonts w:ascii="Arial" w:hAnsi="Arial" w:cs="Arial"/>
                <w:b/>
                <w:sz w:val="16"/>
                <w:szCs w:val="16"/>
              </w:rPr>
              <w:t>ValidatorCltCtrl</w:t>
            </w:r>
            <w:proofErr w:type="spellEnd"/>
          </w:p>
          <w:p w14:paraId="4972C5AF" w14:textId="77777777" w:rsidR="001D019B" w:rsidRPr="008C4A23" w:rsidRDefault="001D019B" w:rsidP="001D019B">
            <w:pPr>
              <w:rPr>
                <w:rFonts w:ascii="Arial" w:hAnsi="Arial" w:cs="Arial"/>
                <w:b/>
                <w:sz w:val="16"/>
                <w:szCs w:val="16"/>
              </w:rPr>
            </w:pPr>
          </w:p>
        </w:tc>
        <w:tc>
          <w:tcPr>
            <w:tcW w:w="3824" w:type="pct"/>
          </w:tcPr>
          <w:p w14:paraId="247AE188" w14:textId="427F8078" w:rsidR="001D019B" w:rsidRPr="008C4A23" w:rsidRDefault="001D019B" w:rsidP="001D019B">
            <w:pPr>
              <w:rPr>
                <w:rFonts w:ascii="Arial" w:hAnsi="Arial" w:cs="Arial"/>
                <w:sz w:val="16"/>
                <w:szCs w:val="16"/>
              </w:rPr>
            </w:pPr>
            <w:r w:rsidRPr="008C4A23">
              <w:rPr>
                <w:rFonts w:ascii="Arial" w:hAnsi="Arial" w:cs="Arial"/>
                <w:sz w:val="16"/>
                <w:szCs w:val="16"/>
              </w:rPr>
              <w:t xml:space="preserve">Biblioteka realizująca </w:t>
            </w:r>
            <w:r w:rsidR="00773A83" w:rsidRPr="008C4A23">
              <w:rPr>
                <w:rFonts w:ascii="Arial" w:hAnsi="Arial" w:cs="Arial"/>
                <w:sz w:val="16"/>
                <w:szCs w:val="16"/>
              </w:rPr>
              <w:t>wywołania</w:t>
            </w:r>
            <w:r w:rsidRPr="008C4A23">
              <w:rPr>
                <w:rFonts w:ascii="Arial" w:hAnsi="Arial" w:cs="Arial"/>
                <w:sz w:val="16"/>
                <w:szCs w:val="16"/>
              </w:rPr>
              <w:t xml:space="preserve"> żądań walidacji komunikatów XML do podsystemu AES-</w:t>
            </w:r>
            <w:proofErr w:type="spellStart"/>
            <w:r w:rsidRPr="008C4A23">
              <w:rPr>
                <w:rFonts w:ascii="Arial" w:hAnsi="Arial" w:cs="Arial"/>
                <w:sz w:val="16"/>
                <w:szCs w:val="16"/>
              </w:rPr>
              <w:t>Walidator</w:t>
            </w:r>
            <w:proofErr w:type="spellEnd"/>
            <w:r w:rsidRPr="008C4A23">
              <w:rPr>
                <w:rFonts w:ascii="Arial" w:hAnsi="Arial" w:cs="Arial"/>
                <w:sz w:val="16"/>
                <w:szCs w:val="16"/>
              </w:rPr>
              <w:t>/ECOM z podsystemu AIS/ECOM. Biblioteka udostępnia usługi biznesowe abstrahujące od rzeczywistego protokołu wymiany danych pomiędzy systemami. Odpowiada za dostosowanie/transformacje danych do potrzeb systemu wywoływanego, budowę komunikatu wymiany danych i wywołanie usługi przy użyciu biblioteki technicznego adaptera do systemu.</w:t>
            </w:r>
          </w:p>
        </w:tc>
      </w:tr>
      <w:tr w:rsidR="001D019B" w:rsidRPr="008C4A23" w14:paraId="5E87FB2C" w14:textId="77777777" w:rsidTr="001D019B">
        <w:trPr>
          <w:trHeight w:val="57"/>
          <w:jc w:val="center"/>
        </w:trPr>
        <w:tc>
          <w:tcPr>
            <w:tcW w:w="248" w:type="pct"/>
          </w:tcPr>
          <w:p w14:paraId="1B01D9EE" w14:textId="77777777" w:rsidR="001D019B" w:rsidRPr="008C4A23" w:rsidRDefault="001D019B" w:rsidP="0087301C">
            <w:pPr>
              <w:numPr>
                <w:ilvl w:val="0"/>
                <w:numId w:val="43"/>
              </w:numPr>
              <w:spacing w:after="0" w:line="240" w:lineRule="auto"/>
              <w:rPr>
                <w:rFonts w:ascii="Arial" w:hAnsi="Arial" w:cs="Arial"/>
                <w:sz w:val="16"/>
                <w:szCs w:val="16"/>
              </w:rPr>
            </w:pPr>
          </w:p>
        </w:tc>
        <w:tc>
          <w:tcPr>
            <w:tcW w:w="928" w:type="pct"/>
          </w:tcPr>
          <w:p w14:paraId="31124AEA" w14:textId="77777777" w:rsidR="001D019B" w:rsidRPr="008C4A23" w:rsidRDefault="001D019B" w:rsidP="001D019B">
            <w:pPr>
              <w:rPr>
                <w:rFonts w:ascii="Arial" w:hAnsi="Arial" w:cs="Arial"/>
                <w:sz w:val="16"/>
                <w:szCs w:val="16"/>
              </w:rPr>
            </w:pPr>
            <w:r w:rsidRPr="008C4A23">
              <w:rPr>
                <w:rFonts w:ascii="Arial" w:hAnsi="Arial" w:cs="Arial"/>
                <w:b/>
                <w:sz w:val="16"/>
                <w:szCs w:val="16"/>
              </w:rPr>
              <w:t>BD.001 autoryzacja</w:t>
            </w:r>
          </w:p>
          <w:p w14:paraId="25D0C97A" w14:textId="77777777" w:rsidR="001D019B" w:rsidRPr="008C4A23" w:rsidRDefault="001D019B" w:rsidP="001D019B">
            <w:pPr>
              <w:rPr>
                <w:rFonts w:ascii="Arial" w:hAnsi="Arial" w:cs="Arial"/>
                <w:b/>
                <w:sz w:val="16"/>
                <w:szCs w:val="16"/>
              </w:rPr>
            </w:pPr>
          </w:p>
        </w:tc>
        <w:tc>
          <w:tcPr>
            <w:tcW w:w="3824" w:type="pct"/>
          </w:tcPr>
          <w:p w14:paraId="55CE1853" w14:textId="77777777" w:rsidR="001D019B" w:rsidRPr="008C4A23" w:rsidRDefault="001D019B" w:rsidP="001D019B">
            <w:pPr>
              <w:rPr>
                <w:rFonts w:ascii="Arial" w:hAnsi="Arial" w:cs="Arial"/>
                <w:sz w:val="16"/>
                <w:szCs w:val="16"/>
              </w:rPr>
            </w:pPr>
            <w:r w:rsidRPr="008C4A23">
              <w:rPr>
                <w:rFonts w:ascii="Arial" w:hAnsi="Arial" w:cs="Arial"/>
                <w:sz w:val="16"/>
                <w:szCs w:val="16"/>
              </w:rPr>
              <w:t>Baza danych dla podsystemu zarządzania uprawnieniami AES_AIS/Autoryzacja. Jednocześnie źródło danych dla biblioteki sprawdzającej uprawnienia użytkowników. Przechowuje w szczególności informacje o rolach, operacjach, użytkownikach i podsystemach, uprawnienia użytkowników do ról, powiązanie ról z operacjami i podsystemami.</w:t>
            </w:r>
          </w:p>
        </w:tc>
      </w:tr>
      <w:tr w:rsidR="001D019B" w:rsidRPr="008C4A23" w14:paraId="5F068CAA" w14:textId="77777777" w:rsidTr="001D019B">
        <w:trPr>
          <w:trHeight w:val="57"/>
          <w:jc w:val="center"/>
        </w:trPr>
        <w:tc>
          <w:tcPr>
            <w:tcW w:w="248" w:type="pct"/>
          </w:tcPr>
          <w:p w14:paraId="21BBAAB7" w14:textId="77777777" w:rsidR="001D019B" w:rsidRPr="008C4A23" w:rsidRDefault="001D019B" w:rsidP="0087301C">
            <w:pPr>
              <w:numPr>
                <w:ilvl w:val="0"/>
                <w:numId w:val="43"/>
              </w:numPr>
              <w:spacing w:after="0" w:line="240" w:lineRule="auto"/>
              <w:rPr>
                <w:rFonts w:ascii="Arial" w:hAnsi="Arial" w:cs="Arial"/>
                <w:sz w:val="16"/>
                <w:szCs w:val="16"/>
              </w:rPr>
            </w:pPr>
          </w:p>
        </w:tc>
        <w:tc>
          <w:tcPr>
            <w:tcW w:w="928" w:type="pct"/>
          </w:tcPr>
          <w:p w14:paraId="3790FF41" w14:textId="77777777" w:rsidR="001D019B" w:rsidRPr="008C4A23" w:rsidRDefault="001D019B" w:rsidP="001D019B">
            <w:pPr>
              <w:rPr>
                <w:rFonts w:ascii="Arial" w:hAnsi="Arial" w:cs="Arial"/>
                <w:sz w:val="16"/>
                <w:szCs w:val="16"/>
              </w:rPr>
            </w:pPr>
            <w:r w:rsidRPr="008C4A23">
              <w:rPr>
                <w:rFonts w:ascii="Arial" w:hAnsi="Arial" w:cs="Arial"/>
                <w:b/>
                <w:sz w:val="16"/>
                <w:szCs w:val="16"/>
              </w:rPr>
              <w:t xml:space="preserve">BD.002 </w:t>
            </w:r>
            <w:proofErr w:type="spellStart"/>
            <w:r w:rsidRPr="008C4A23">
              <w:rPr>
                <w:rFonts w:ascii="Arial" w:hAnsi="Arial" w:cs="Arial"/>
                <w:b/>
                <w:sz w:val="16"/>
                <w:szCs w:val="16"/>
              </w:rPr>
              <w:t>clb</w:t>
            </w:r>
            <w:proofErr w:type="spellEnd"/>
          </w:p>
          <w:p w14:paraId="509D331C" w14:textId="77777777" w:rsidR="001D019B" w:rsidRPr="008C4A23" w:rsidRDefault="001D019B" w:rsidP="001D019B">
            <w:pPr>
              <w:rPr>
                <w:rFonts w:ascii="Arial" w:hAnsi="Arial" w:cs="Arial"/>
                <w:b/>
                <w:sz w:val="16"/>
                <w:szCs w:val="16"/>
              </w:rPr>
            </w:pPr>
          </w:p>
        </w:tc>
        <w:tc>
          <w:tcPr>
            <w:tcW w:w="3824" w:type="pct"/>
          </w:tcPr>
          <w:p w14:paraId="39BE927D" w14:textId="77777777" w:rsidR="001D019B" w:rsidRPr="008C4A23" w:rsidRDefault="001D019B" w:rsidP="001D019B">
            <w:pPr>
              <w:rPr>
                <w:rFonts w:ascii="Arial" w:hAnsi="Arial" w:cs="Arial"/>
                <w:sz w:val="16"/>
                <w:szCs w:val="16"/>
              </w:rPr>
            </w:pPr>
            <w:r w:rsidRPr="008C4A23">
              <w:rPr>
                <w:rFonts w:ascii="Arial" w:hAnsi="Arial" w:cs="Arial"/>
                <w:sz w:val="16"/>
                <w:szCs w:val="16"/>
              </w:rPr>
              <w:t>Baza danych Centralnego Logu Biznesowego. Gromadzi zdarzenia dla poszczególnych procesów biznesowych oraz etapów ich przetwarzania zebrane ze wszystkich komponentów systemów i serwerów aplikacyjnych w jedno miejsce przechowywania. Przechowuje  podstawowe informacje identyfikujące obiekty biznesowe w odniesieniu do punktów komunikacji: numery TIN/EORI, identyfikatory przetwarzanych dokumentów (nr własny komunikatu, MRN, identyfikator komunikatu w bazie danych, identyfikator komunikatu w repozytorium), e-mail osoby wysyłającej, identyfikator zadania (</w:t>
            </w:r>
            <w:proofErr w:type="spellStart"/>
            <w:r w:rsidRPr="008C4A23">
              <w:rPr>
                <w:rFonts w:ascii="Arial" w:hAnsi="Arial" w:cs="Arial"/>
                <w:sz w:val="16"/>
                <w:szCs w:val="16"/>
              </w:rPr>
              <w:t>JobID</w:t>
            </w:r>
            <w:proofErr w:type="spellEnd"/>
            <w:r w:rsidRPr="008C4A23">
              <w:rPr>
                <w:rFonts w:ascii="Arial" w:hAnsi="Arial" w:cs="Arial"/>
                <w:sz w:val="16"/>
                <w:szCs w:val="16"/>
              </w:rPr>
              <w:t xml:space="preserve">). </w:t>
            </w:r>
          </w:p>
        </w:tc>
      </w:tr>
      <w:tr w:rsidR="001D019B" w:rsidRPr="008C4A23" w14:paraId="0DDF9289" w14:textId="77777777" w:rsidTr="001D019B">
        <w:trPr>
          <w:trHeight w:val="57"/>
          <w:jc w:val="center"/>
        </w:trPr>
        <w:tc>
          <w:tcPr>
            <w:tcW w:w="248" w:type="pct"/>
          </w:tcPr>
          <w:p w14:paraId="194F4BFF" w14:textId="77777777" w:rsidR="001D019B" w:rsidRPr="008C4A23" w:rsidRDefault="001D019B" w:rsidP="0087301C">
            <w:pPr>
              <w:numPr>
                <w:ilvl w:val="0"/>
                <w:numId w:val="43"/>
              </w:numPr>
              <w:spacing w:after="0" w:line="240" w:lineRule="auto"/>
              <w:rPr>
                <w:rFonts w:ascii="Arial" w:hAnsi="Arial" w:cs="Arial"/>
                <w:sz w:val="16"/>
                <w:szCs w:val="16"/>
              </w:rPr>
            </w:pPr>
          </w:p>
        </w:tc>
        <w:tc>
          <w:tcPr>
            <w:tcW w:w="928" w:type="pct"/>
          </w:tcPr>
          <w:p w14:paraId="1223413E" w14:textId="77777777" w:rsidR="001D019B" w:rsidRPr="008C4A23" w:rsidRDefault="001D019B" w:rsidP="001D019B">
            <w:pPr>
              <w:rPr>
                <w:rFonts w:ascii="Arial" w:hAnsi="Arial" w:cs="Arial"/>
                <w:sz w:val="16"/>
                <w:szCs w:val="16"/>
              </w:rPr>
            </w:pPr>
            <w:r w:rsidRPr="008C4A23">
              <w:rPr>
                <w:rFonts w:ascii="Arial" w:hAnsi="Arial" w:cs="Arial"/>
                <w:b/>
                <w:sz w:val="16"/>
                <w:szCs w:val="16"/>
              </w:rPr>
              <w:t xml:space="preserve">BD.008 </w:t>
            </w:r>
            <w:proofErr w:type="spellStart"/>
            <w:r w:rsidRPr="008C4A23">
              <w:rPr>
                <w:rFonts w:ascii="Arial" w:hAnsi="Arial" w:cs="Arial"/>
                <w:b/>
                <w:sz w:val="16"/>
                <w:szCs w:val="16"/>
              </w:rPr>
              <w:t>ecommerce</w:t>
            </w:r>
            <w:proofErr w:type="spellEnd"/>
          </w:p>
          <w:p w14:paraId="6D8AA590" w14:textId="77777777" w:rsidR="001D019B" w:rsidRPr="008C4A23" w:rsidRDefault="001D019B" w:rsidP="001D019B">
            <w:pPr>
              <w:rPr>
                <w:rFonts w:ascii="Arial" w:hAnsi="Arial" w:cs="Arial"/>
                <w:b/>
                <w:sz w:val="16"/>
                <w:szCs w:val="16"/>
              </w:rPr>
            </w:pPr>
          </w:p>
        </w:tc>
        <w:tc>
          <w:tcPr>
            <w:tcW w:w="3824" w:type="pct"/>
          </w:tcPr>
          <w:p w14:paraId="7AFE6E6F" w14:textId="3C4CF513" w:rsidR="001D019B" w:rsidRPr="008C4A23" w:rsidRDefault="001D019B" w:rsidP="001D019B">
            <w:pPr>
              <w:rPr>
                <w:rFonts w:ascii="Arial" w:hAnsi="Arial" w:cs="Arial"/>
                <w:sz w:val="16"/>
                <w:szCs w:val="16"/>
              </w:rPr>
            </w:pPr>
            <w:r w:rsidRPr="008C4A23">
              <w:rPr>
                <w:rFonts w:ascii="Arial" w:hAnsi="Arial" w:cs="Arial"/>
                <w:sz w:val="16"/>
                <w:szCs w:val="16"/>
              </w:rPr>
              <w:t xml:space="preserve">Baza danych AIS/ECOM. Zawiera dane niezbędne do przetwarzania zgłoszeń importowych. Ma analogiczny model danych do bazy BD.005 </w:t>
            </w:r>
            <w:proofErr w:type="spellStart"/>
            <w:r w:rsidRPr="008C4A23">
              <w:rPr>
                <w:rFonts w:ascii="Arial" w:hAnsi="Arial" w:cs="Arial"/>
                <w:sz w:val="16"/>
                <w:szCs w:val="16"/>
              </w:rPr>
              <w:t>ics_import</w:t>
            </w:r>
            <w:proofErr w:type="spellEnd"/>
            <w:r w:rsidRPr="008C4A23">
              <w:rPr>
                <w:rFonts w:ascii="Arial" w:hAnsi="Arial" w:cs="Arial"/>
                <w:sz w:val="16"/>
                <w:szCs w:val="16"/>
              </w:rPr>
              <w:t>. W szczególności zawiera reprezentację komunikatów/zgłoszeń H6, H7 w postaci relacyjnej wraz historią zmian i operacji na zgłoszeniach, obiekty dla operacji przywozu, uchwyty do komunikatów przechowywanych w repozytorium, dane o dyrektywach do zgłoszeń celnych.</w:t>
            </w:r>
          </w:p>
        </w:tc>
      </w:tr>
      <w:tr w:rsidR="001D019B" w:rsidRPr="008C4A23" w14:paraId="42CD3CD7" w14:textId="77777777" w:rsidTr="001D019B">
        <w:trPr>
          <w:trHeight w:val="57"/>
          <w:jc w:val="center"/>
        </w:trPr>
        <w:tc>
          <w:tcPr>
            <w:tcW w:w="248" w:type="pct"/>
          </w:tcPr>
          <w:p w14:paraId="55054F23" w14:textId="77777777" w:rsidR="001D019B" w:rsidRPr="008C4A23" w:rsidRDefault="001D019B" w:rsidP="0087301C">
            <w:pPr>
              <w:numPr>
                <w:ilvl w:val="0"/>
                <w:numId w:val="43"/>
              </w:numPr>
              <w:spacing w:after="0" w:line="240" w:lineRule="auto"/>
              <w:rPr>
                <w:rFonts w:ascii="Arial" w:hAnsi="Arial" w:cs="Arial"/>
                <w:sz w:val="16"/>
                <w:szCs w:val="16"/>
              </w:rPr>
            </w:pPr>
          </w:p>
        </w:tc>
        <w:tc>
          <w:tcPr>
            <w:tcW w:w="928" w:type="pct"/>
          </w:tcPr>
          <w:p w14:paraId="3C6707E8" w14:textId="0A4FF471" w:rsidR="001D019B" w:rsidRPr="008C4A23" w:rsidRDefault="001D019B" w:rsidP="001D019B">
            <w:pPr>
              <w:rPr>
                <w:rFonts w:ascii="Arial" w:hAnsi="Arial" w:cs="Arial"/>
                <w:b/>
                <w:sz w:val="16"/>
                <w:szCs w:val="16"/>
              </w:rPr>
            </w:pPr>
            <w:r w:rsidRPr="008C4A23">
              <w:rPr>
                <w:rFonts w:ascii="Arial" w:hAnsi="Arial" w:cs="Arial"/>
                <w:b/>
                <w:sz w:val="16"/>
                <w:szCs w:val="16"/>
              </w:rPr>
              <w:t>ad-adapter</w:t>
            </w:r>
          </w:p>
        </w:tc>
        <w:tc>
          <w:tcPr>
            <w:tcW w:w="3824" w:type="pct"/>
          </w:tcPr>
          <w:p w14:paraId="57A72898" w14:textId="77777777" w:rsidR="001D019B" w:rsidRPr="008C4A23" w:rsidRDefault="001D019B" w:rsidP="001D019B">
            <w:pPr>
              <w:rPr>
                <w:rFonts w:ascii="Arial" w:hAnsi="Arial" w:cs="Arial"/>
                <w:sz w:val="16"/>
                <w:szCs w:val="16"/>
              </w:rPr>
            </w:pPr>
            <w:r w:rsidRPr="008C4A23">
              <w:rPr>
                <w:rFonts w:ascii="Arial" w:hAnsi="Arial" w:cs="Arial"/>
                <w:sz w:val="16"/>
                <w:szCs w:val="16"/>
              </w:rPr>
              <w:t>Adapter techniczny do systemu autentykacji opartego na Active Directory.</w:t>
            </w:r>
          </w:p>
        </w:tc>
      </w:tr>
      <w:tr w:rsidR="001D019B" w:rsidRPr="008C4A23" w14:paraId="4018FB31" w14:textId="77777777" w:rsidTr="001D019B">
        <w:trPr>
          <w:trHeight w:val="57"/>
          <w:jc w:val="center"/>
        </w:trPr>
        <w:tc>
          <w:tcPr>
            <w:tcW w:w="248" w:type="pct"/>
          </w:tcPr>
          <w:p w14:paraId="56A3D3FA" w14:textId="77777777" w:rsidR="001D019B" w:rsidRPr="008C4A23" w:rsidRDefault="001D019B" w:rsidP="0087301C">
            <w:pPr>
              <w:numPr>
                <w:ilvl w:val="0"/>
                <w:numId w:val="43"/>
              </w:numPr>
              <w:spacing w:after="0" w:line="240" w:lineRule="auto"/>
              <w:rPr>
                <w:rFonts w:ascii="Arial" w:hAnsi="Arial" w:cs="Arial"/>
                <w:sz w:val="16"/>
                <w:szCs w:val="16"/>
              </w:rPr>
            </w:pPr>
          </w:p>
        </w:tc>
        <w:tc>
          <w:tcPr>
            <w:tcW w:w="928" w:type="pct"/>
          </w:tcPr>
          <w:p w14:paraId="5E52766C" w14:textId="54DD3363" w:rsidR="001D019B" w:rsidRPr="008C4A23" w:rsidRDefault="001D019B" w:rsidP="001D019B">
            <w:pPr>
              <w:rPr>
                <w:rFonts w:ascii="Arial" w:hAnsi="Arial" w:cs="Arial"/>
                <w:b/>
                <w:sz w:val="16"/>
                <w:szCs w:val="16"/>
              </w:rPr>
            </w:pPr>
            <w:proofErr w:type="spellStart"/>
            <w:r w:rsidRPr="008C4A23">
              <w:rPr>
                <w:rFonts w:ascii="Arial" w:hAnsi="Arial" w:cs="Arial"/>
                <w:b/>
                <w:sz w:val="16"/>
                <w:szCs w:val="16"/>
              </w:rPr>
              <w:t>tqs</w:t>
            </w:r>
            <w:proofErr w:type="spellEnd"/>
            <w:r w:rsidRPr="008C4A23">
              <w:rPr>
                <w:rFonts w:ascii="Arial" w:hAnsi="Arial" w:cs="Arial"/>
                <w:b/>
                <w:sz w:val="16"/>
                <w:szCs w:val="16"/>
              </w:rPr>
              <w:t>-adapter</w:t>
            </w:r>
          </w:p>
        </w:tc>
        <w:tc>
          <w:tcPr>
            <w:tcW w:w="3824" w:type="pct"/>
          </w:tcPr>
          <w:p w14:paraId="1C95F65C" w14:textId="77777777" w:rsidR="001D019B" w:rsidRPr="008C4A23" w:rsidRDefault="001D019B" w:rsidP="001D019B">
            <w:pPr>
              <w:rPr>
                <w:rFonts w:ascii="Arial" w:hAnsi="Arial" w:cs="Arial"/>
                <w:sz w:val="16"/>
                <w:szCs w:val="16"/>
              </w:rPr>
            </w:pPr>
            <w:r w:rsidRPr="008C4A23">
              <w:rPr>
                <w:rFonts w:ascii="Arial" w:hAnsi="Arial" w:cs="Arial"/>
                <w:sz w:val="16"/>
                <w:szCs w:val="16"/>
              </w:rPr>
              <w:t xml:space="preserve">Moduł/biblioteka realizująca przesyłanie komunikatów do podsystemu AIS-TQS/ECOM. Komunikacja realizowana jest przy użyciu </w:t>
            </w:r>
            <w:proofErr w:type="spellStart"/>
            <w:r w:rsidRPr="008C4A23">
              <w:rPr>
                <w:rFonts w:ascii="Arial" w:hAnsi="Arial" w:cs="Arial"/>
                <w:sz w:val="16"/>
                <w:szCs w:val="16"/>
              </w:rPr>
              <w:t>webserwisów</w:t>
            </w:r>
            <w:proofErr w:type="spellEnd"/>
            <w:r w:rsidRPr="008C4A23">
              <w:rPr>
                <w:rFonts w:ascii="Arial" w:hAnsi="Arial" w:cs="Arial"/>
                <w:sz w:val="16"/>
                <w:szCs w:val="16"/>
              </w:rPr>
              <w:t xml:space="preserve">. Odpowiada za obsługę funkcjonalności </w:t>
            </w:r>
            <w:proofErr w:type="spellStart"/>
            <w:r w:rsidRPr="008C4A23">
              <w:rPr>
                <w:rFonts w:ascii="Arial" w:hAnsi="Arial" w:cs="Arial"/>
                <w:sz w:val="16"/>
                <w:szCs w:val="16"/>
              </w:rPr>
              <w:t>fail-over</w:t>
            </w:r>
            <w:proofErr w:type="spellEnd"/>
            <w:r w:rsidRPr="008C4A23">
              <w:rPr>
                <w:rFonts w:ascii="Arial" w:hAnsi="Arial" w:cs="Arial"/>
                <w:sz w:val="16"/>
                <w:szCs w:val="16"/>
              </w:rPr>
              <w:t xml:space="preserve"> i </w:t>
            </w:r>
            <w:proofErr w:type="spellStart"/>
            <w:r w:rsidRPr="008C4A23">
              <w:rPr>
                <w:rFonts w:ascii="Arial" w:hAnsi="Arial" w:cs="Arial"/>
                <w:sz w:val="16"/>
                <w:szCs w:val="16"/>
              </w:rPr>
              <w:t>loadbalancingu</w:t>
            </w:r>
            <w:proofErr w:type="spellEnd"/>
            <w:r w:rsidRPr="008C4A23">
              <w:rPr>
                <w:rFonts w:ascii="Arial" w:hAnsi="Arial" w:cs="Arial"/>
                <w:sz w:val="16"/>
                <w:szCs w:val="16"/>
              </w:rPr>
              <w:t xml:space="preserve"> </w:t>
            </w:r>
            <w:proofErr w:type="spellStart"/>
            <w:r w:rsidRPr="008C4A23">
              <w:rPr>
                <w:rFonts w:ascii="Arial" w:hAnsi="Arial" w:cs="Arial"/>
                <w:sz w:val="16"/>
                <w:szCs w:val="16"/>
              </w:rPr>
              <w:t>wywołań</w:t>
            </w:r>
            <w:proofErr w:type="spellEnd"/>
            <w:r w:rsidRPr="008C4A23">
              <w:rPr>
                <w:rFonts w:ascii="Arial" w:hAnsi="Arial" w:cs="Arial"/>
                <w:sz w:val="16"/>
                <w:szCs w:val="16"/>
              </w:rPr>
              <w:t>, monitorowanie stanu połączeń i udostępnianie informacji o połączeniach warstwom wyższym.</w:t>
            </w:r>
          </w:p>
        </w:tc>
      </w:tr>
      <w:tr w:rsidR="001D019B" w:rsidRPr="008C4A23" w14:paraId="07A1087C" w14:textId="77777777" w:rsidTr="001D019B">
        <w:trPr>
          <w:trHeight w:val="57"/>
          <w:jc w:val="center"/>
        </w:trPr>
        <w:tc>
          <w:tcPr>
            <w:tcW w:w="248" w:type="pct"/>
          </w:tcPr>
          <w:p w14:paraId="1969637D" w14:textId="77777777" w:rsidR="001D019B" w:rsidRPr="008C4A23" w:rsidRDefault="001D019B" w:rsidP="0087301C">
            <w:pPr>
              <w:numPr>
                <w:ilvl w:val="0"/>
                <w:numId w:val="43"/>
              </w:numPr>
              <w:spacing w:after="0" w:line="240" w:lineRule="auto"/>
              <w:rPr>
                <w:rFonts w:ascii="Arial" w:hAnsi="Arial" w:cs="Arial"/>
                <w:sz w:val="16"/>
                <w:szCs w:val="16"/>
              </w:rPr>
            </w:pPr>
          </w:p>
        </w:tc>
        <w:tc>
          <w:tcPr>
            <w:tcW w:w="928" w:type="pct"/>
          </w:tcPr>
          <w:p w14:paraId="7B1A8055" w14:textId="77777777" w:rsidR="001D019B" w:rsidRPr="008C4A23" w:rsidRDefault="001D019B" w:rsidP="001D019B">
            <w:pPr>
              <w:rPr>
                <w:rFonts w:ascii="Arial" w:hAnsi="Arial" w:cs="Arial"/>
                <w:sz w:val="16"/>
                <w:szCs w:val="16"/>
              </w:rPr>
            </w:pPr>
            <w:proofErr w:type="spellStart"/>
            <w:r w:rsidRPr="008C4A23">
              <w:rPr>
                <w:rFonts w:ascii="Arial" w:hAnsi="Arial" w:cs="Arial"/>
                <w:b/>
                <w:sz w:val="16"/>
                <w:szCs w:val="16"/>
              </w:rPr>
              <w:t>validator</w:t>
            </w:r>
            <w:proofErr w:type="spellEnd"/>
            <w:r w:rsidRPr="008C4A23">
              <w:rPr>
                <w:rFonts w:ascii="Arial" w:hAnsi="Arial" w:cs="Arial"/>
                <w:b/>
                <w:sz w:val="16"/>
                <w:szCs w:val="16"/>
              </w:rPr>
              <w:t>-adapter</w:t>
            </w:r>
          </w:p>
          <w:p w14:paraId="42BA397C" w14:textId="77777777" w:rsidR="001D019B" w:rsidRPr="008C4A23" w:rsidRDefault="001D019B" w:rsidP="001D019B">
            <w:pPr>
              <w:rPr>
                <w:rFonts w:ascii="Arial" w:hAnsi="Arial" w:cs="Arial"/>
                <w:b/>
                <w:sz w:val="16"/>
                <w:szCs w:val="16"/>
              </w:rPr>
            </w:pPr>
          </w:p>
        </w:tc>
        <w:tc>
          <w:tcPr>
            <w:tcW w:w="3824" w:type="pct"/>
          </w:tcPr>
          <w:p w14:paraId="7D3C2694" w14:textId="22B146D8" w:rsidR="001D019B" w:rsidRPr="008C4A23" w:rsidRDefault="001D019B" w:rsidP="001D019B">
            <w:pPr>
              <w:rPr>
                <w:rFonts w:ascii="Arial" w:hAnsi="Arial" w:cs="Arial"/>
                <w:sz w:val="16"/>
                <w:szCs w:val="16"/>
              </w:rPr>
            </w:pPr>
            <w:r w:rsidRPr="008C4A23">
              <w:rPr>
                <w:rFonts w:ascii="Arial" w:hAnsi="Arial" w:cs="Arial"/>
                <w:sz w:val="16"/>
                <w:szCs w:val="16"/>
              </w:rPr>
              <w:t>Moduł/biblioteka realizująca wywołania walidacji dokumentów XML w podsystemie AES</w:t>
            </w:r>
            <w:r w:rsidR="00D32BE4" w:rsidRPr="008C4A23">
              <w:rPr>
                <w:rFonts w:ascii="Arial" w:hAnsi="Arial" w:cs="Arial"/>
                <w:sz w:val="16"/>
                <w:szCs w:val="16"/>
              </w:rPr>
              <w:t>/WALIDATOR</w:t>
            </w:r>
            <w:r w:rsidRPr="008C4A23">
              <w:rPr>
                <w:rFonts w:ascii="Arial" w:hAnsi="Arial" w:cs="Arial"/>
                <w:sz w:val="16"/>
                <w:szCs w:val="16"/>
              </w:rPr>
              <w:t xml:space="preserve">/ECOM. Komunikacja realizowana jest przy użyciu </w:t>
            </w:r>
            <w:proofErr w:type="spellStart"/>
            <w:r w:rsidRPr="008C4A23">
              <w:rPr>
                <w:rFonts w:ascii="Arial" w:hAnsi="Arial" w:cs="Arial"/>
                <w:sz w:val="16"/>
                <w:szCs w:val="16"/>
              </w:rPr>
              <w:t>webserwisów</w:t>
            </w:r>
            <w:proofErr w:type="spellEnd"/>
            <w:r w:rsidRPr="008C4A23">
              <w:rPr>
                <w:rFonts w:ascii="Arial" w:hAnsi="Arial" w:cs="Arial"/>
                <w:sz w:val="16"/>
                <w:szCs w:val="16"/>
              </w:rPr>
              <w:t xml:space="preserve">. Odpowiada za obsługę funkcjonalności </w:t>
            </w:r>
            <w:proofErr w:type="spellStart"/>
            <w:r w:rsidRPr="008C4A23">
              <w:rPr>
                <w:rFonts w:ascii="Arial" w:hAnsi="Arial" w:cs="Arial"/>
                <w:sz w:val="16"/>
                <w:szCs w:val="16"/>
              </w:rPr>
              <w:t>fail-over</w:t>
            </w:r>
            <w:proofErr w:type="spellEnd"/>
            <w:r w:rsidRPr="008C4A23">
              <w:rPr>
                <w:rFonts w:ascii="Arial" w:hAnsi="Arial" w:cs="Arial"/>
                <w:sz w:val="16"/>
                <w:szCs w:val="16"/>
              </w:rPr>
              <w:t xml:space="preserve"> i </w:t>
            </w:r>
            <w:proofErr w:type="spellStart"/>
            <w:r w:rsidRPr="008C4A23">
              <w:rPr>
                <w:rFonts w:ascii="Arial" w:hAnsi="Arial" w:cs="Arial"/>
                <w:sz w:val="16"/>
                <w:szCs w:val="16"/>
              </w:rPr>
              <w:t>loadbalancingu</w:t>
            </w:r>
            <w:proofErr w:type="spellEnd"/>
            <w:r w:rsidRPr="008C4A23">
              <w:rPr>
                <w:rFonts w:ascii="Arial" w:hAnsi="Arial" w:cs="Arial"/>
                <w:sz w:val="16"/>
                <w:szCs w:val="16"/>
              </w:rPr>
              <w:t xml:space="preserve"> </w:t>
            </w:r>
            <w:proofErr w:type="spellStart"/>
            <w:r w:rsidRPr="008C4A23">
              <w:rPr>
                <w:rFonts w:ascii="Arial" w:hAnsi="Arial" w:cs="Arial"/>
                <w:sz w:val="16"/>
                <w:szCs w:val="16"/>
              </w:rPr>
              <w:t>wywołań</w:t>
            </w:r>
            <w:proofErr w:type="spellEnd"/>
            <w:r w:rsidRPr="008C4A23">
              <w:rPr>
                <w:rFonts w:ascii="Arial" w:hAnsi="Arial" w:cs="Arial"/>
                <w:sz w:val="16"/>
                <w:szCs w:val="16"/>
              </w:rPr>
              <w:t xml:space="preserve">, monitorowanie stanu połączeń i udostępnianie informacji o połączeniach warstwom wyższym. </w:t>
            </w:r>
          </w:p>
        </w:tc>
      </w:tr>
      <w:tr w:rsidR="001D019B" w:rsidRPr="008C4A23" w14:paraId="28F98D96" w14:textId="77777777" w:rsidTr="001D019B">
        <w:trPr>
          <w:trHeight w:val="57"/>
          <w:jc w:val="center"/>
        </w:trPr>
        <w:tc>
          <w:tcPr>
            <w:tcW w:w="248" w:type="pct"/>
          </w:tcPr>
          <w:p w14:paraId="47CF3551" w14:textId="77777777" w:rsidR="001D019B" w:rsidRPr="008C4A23" w:rsidRDefault="001D019B" w:rsidP="0087301C">
            <w:pPr>
              <w:numPr>
                <w:ilvl w:val="0"/>
                <w:numId w:val="43"/>
              </w:numPr>
              <w:spacing w:after="0" w:line="240" w:lineRule="auto"/>
              <w:rPr>
                <w:rFonts w:ascii="Arial" w:hAnsi="Arial" w:cs="Arial"/>
                <w:sz w:val="16"/>
                <w:szCs w:val="16"/>
              </w:rPr>
            </w:pPr>
          </w:p>
        </w:tc>
        <w:tc>
          <w:tcPr>
            <w:tcW w:w="928" w:type="pct"/>
          </w:tcPr>
          <w:p w14:paraId="733D4E12" w14:textId="77777777" w:rsidR="001D019B" w:rsidRPr="008C4A23" w:rsidRDefault="001D019B" w:rsidP="001D019B">
            <w:pPr>
              <w:rPr>
                <w:rFonts w:ascii="Arial" w:hAnsi="Arial" w:cs="Arial"/>
                <w:sz w:val="16"/>
                <w:szCs w:val="16"/>
              </w:rPr>
            </w:pPr>
            <w:proofErr w:type="spellStart"/>
            <w:r w:rsidRPr="008C4A23">
              <w:rPr>
                <w:rFonts w:ascii="Arial" w:hAnsi="Arial" w:cs="Arial"/>
                <w:b/>
                <w:sz w:val="16"/>
                <w:szCs w:val="16"/>
              </w:rPr>
              <w:t>EcipSeapCtrl</w:t>
            </w:r>
            <w:proofErr w:type="spellEnd"/>
          </w:p>
          <w:p w14:paraId="11E90D17" w14:textId="77777777" w:rsidR="001D019B" w:rsidRPr="008C4A23" w:rsidRDefault="001D019B" w:rsidP="001D019B">
            <w:pPr>
              <w:rPr>
                <w:rFonts w:ascii="Arial" w:hAnsi="Arial" w:cs="Arial"/>
                <w:b/>
                <w:sz w:val="16"/>
                <w:szCs w:val="16"/>
              </w:rPr>
            </w:pPr>
          </w:p>
        </w:tc>
        <w:tc>
          <w:tcPr>
            <w:tcW w:w="3824" w:type="pct"/>
          </w:tcPr>
          <w:p w14:paraId="34A7EB45" w14:textId="4DDCCB1E" w:rsidR="001D019B" w:rsidRPr="008C4A23" w:rsidRDefault="001D019B" w:rsidP="001D019B">
            <w:pPr>
              <w:rPr>
                <w:rFonts w:ascii="Arial" w:hAnsi="Arial" w:cs="Arial"/>
                <w:sz w:val="16"/>
                <w:szCs w:val="16"/>
              </w:rPr>
            </w:pPr>
            <w:r w:rsidRPr="008C4A23">
              <w:rPr>
                <w:rFonts w:ascii="Arial" w:hAnsi="Arial" w:cs="Arial"/>
                <w:sz w:val="16"/>
                <w:szCs w:val="16"/>
              </w:rPr>
              <w:t xml:space="preserve">Biblioteka realizująca komunikację do systemu </w:t>
            </w:r>
            <w:r w:rsidR="00B3027F" w:rsidRPr="008C4A23">
              <w:rPr>
                <w:rFonts w:ascii="Arial" w:hAnsi="Arial" w:cs="Arial"/>
                <w:sz w:val="16"/>
                <w:szCs w:val="16"/>
              </w:rPr>
              <w:t>SEAP</w:t>
            </w:r>
            <w:r w:rsidRPr="008C4A23">
              <w:rPr>
                <w:rFonts w:ascii="Arial" w:hAnsi="Arial" w:cs="Arial"/>
                <w:sz w:val="16"/>
                <w:szCs w:val="16"/>
              </w:rPr>
              <w:t xml:space="preserve"> w zakresie wymiany komunikatów z podmiotami z domeny krajowej oraz krajowymi jednostkami celnymi. Biblioteka udostępnia usługi biznesowe abstrahujące od rzeczywistego protokołu wymiany danych pomiędzy systemami. Odpowiada za dostosowanie/transformacje danych do potrzeb systemu wywoływanego, budowę komunikatu wymiany danych i wywołanie usługi przy użyciu biblioteki technicznego adaptera do systemu.</w:t>
            </w:r>
          </w:p>
        </w:tc>
      </w:tr>
      <w:tr w:rsidR="001D019B" w:rsidRPr="008C4A23" w14:paraId="056274B1" w14:textId="77777777" w:rsidTr="001D019B">
        <w:trPr>
          <w:trHeight w:val="57"/>
          <w:jc w:val="center"/>
        </w:trPr>
        <w:tc>
          <w:tcPr>
            <w:tcW w:w="248" w:type="pct"/>
          </w:tcPr>
          <w:p w14:paraId="08B96CF7" w14:textId="77777777" w:rsidR="001D019B" w:rsidRPr="008C4A23" w:rsidRDefault="001D019B" w:rsidP="0087301C">
            <w:pPr>
              <w:numPr>
                <w:ilvl w:val="0"/>
                <w:numId w:val="43"/>
              </w:numPr>
              <w:spacing w:after="0" w:line="240" w:lineRule="auto"/>
              <w:rPr>
                <w:rFonts w:ascii="Arial" w:hAnsi="Arial" w:cs="Arial"/>
                <w:sz w:val="16"/>
                <w:szCs w:val="16"/>
              </w:rPr>
            </w:pPr>
          </w:p>
        </w:tc>
        <w:tc>
          <w:tcPr>
            <w:tcW w:w="928" w:type="pct"/>
          </w:tcPr>
          <w:p w14:paraId="4C95FF6B" w14:textId="77777777" w:rsidR="001D019B" w:rsidRPr="008C4A23" w:rsidRDefault="001D019B" w:rsidP="001D019B">
            <w:pPr>
              <w:rPr>
                <w:rFonts w:ascii="Arial" w:hAnsi="Arial" w:cs="Arial"/>
                <w:sz w:val="16"/>
                <w:szCs w:val="16"/>
              </w:rPr>
            </w:pPr>
            <w:proofErr w:type="spellStart"/>
            <w:r w:rsidRPr="008C4A23">
              <w:rPr>
                <w:rFonts w:ascii="Arial" w:hAnsi="Arial" w:cs="Arial"/>
                <w:b/>
                <w:sz w:val="16"/>
                <w:szCs w:val="16"/>
              </w:rPr>
              <w:t>EmcsCtrl</w:t>
            </w:r>
            <w:proofErr w:type="spellEnd"/>
          </w:p>
          <w:p w14:paraId="317494D9" w14:textId="77777777" w:rsidR="001D019B" w:rsidRPr="008C4A23" w:rsidRDefault="001D019B" w:rsidP="001D019B">
            <w:pPr>
              <w:rPr>
                <w:rFonts w:ascii="Arial" w:hAnsi="Arial" w:cs="Arial"/>
                <w:b/>
                <w:sz w:val="16"/>
                <w:szCs w:val="16"/>
              </w:rPr>
            </w:pPr>
          </w:p>
        </w:tc>
        <w:tc>
          <w:tcPr>
            <w:tcW w:w="3824" w:type="pct"/>
          </w:tcPr>
          <w:p w14:paraId="607F0EAA" w14:textId="77777777" w:rsidR="001D019B" w:rsidRPr="008C4A23" w:rsidRDefault="001D019B" w:rsidP="001D019B">
            <w:pPr>
              <w:rPr>
                <w:rFonts w:ascii="Arial" w:hAnsi="Arial" w:cs="Arial"/>
                <w:sz w:val="16"/>
                <w:szCs w:val="16"/>
              </w:rPr>
            </w:pPr>
            <w:r w:rsidRPr="008C4A23">
              <w:rPr>
                <w:rFonts w:ascii="Arial" w:hAnsi="Arial" w:cs="Arial"/>
                <w:sz w:val="16"/>
                <w:szCs w:val="16"/>
              </w:rPr>
              <w:t>Biblioteka realizująca komunikację do systemu EMCS. Biblioteka udostępnia usługi biznesowe abstrahujące od rzeczywistego protokołu wymiany danych pomiędzy systemami. Odpowiada za dostosowanie/transformacje danych do potrzeb systemu wywoływanego, budowę komunikatu wymiany danych i wywołanie usługi przy użyciu biblioteki technicznego adaptera do systemu.</w:t>
            </w:r>
          </w:p>
        </w:tc>
      </w:tr>
      <w:tr w:rsidR="001D019B" w:rsidRPr="008C4A23" w14:paraId="1920C1E1" w14:textId="77777777" w:rsidTr="001D019B">
        <w:trPr>
          <w:trHeight w:val="57"/>
          <w:jc w:val="center"/>
        </w:trPr>
        <w:tc>
          <w:tcPr>
            <w:tcW w:w="248" w:type="pct"/>
          </w:tcPr>
          <w:p w14:paraId="2D23511D" w14:textId="77777777" w:rsidR="001D019B" w:rsidRPr="008C4A23" w:rsidRDefault="001D019B" w:rsidP="0087301C">
            <w:pPr>
              <w:numPr>
                <w:ilvl w:val="0"/>
                <w:numId w:val="43"/>
              </w:numPr>
              <w:spacing w:after="0" w:line="240" w:lineRule="auto"/>
              <w:rPr>
                <w:rFonts w:ascii="Arial" w:hAnsi="Arial" w:cs="Arial"/>
                <w:sz w:val="16"/>
                <w:szCs w:val="16"/>
              </w:rPr>
            </w:pPr>
          </w:p>
        </w:tc>
        <w:tc>
          <w:tcPr>
            <w:tcW w:w="928" w:type="pct"/>
          </w:tcPr>
          <w:p w14:paraId="3EEBA2D2" w14:textId="77777777" w:rsidR="001D019B" w:rsidRPr="008C4A23" w:rsidRDefault="001D019B" w:rsidP="001D019B">
            <w:pPr>
              <w:rPr>
                <w:rFonts w:ascii="Arial" w:hAnsi="Arial" w:cs="Arial"/>
                <w:sz w:val="16"/>
                <w:szCs w:val="16"/>
              </w:rPr>
            </w:pPr>
            <w:proofErr w:type="spellStart"/>
            <w:r w:rsidRPr="008C4A23">
              <w:rPr>
                <w:rFonts w:ascii="Arial" w:hAnsi="Arial" w:cs="Arial"/>
                <w:b/>
                <w:sz w:val="16"/>
                <w:szCs w:val="16"/>
              </w:rPr>
              <w:t>PkiCtrl</w:t>
            </w:r>
            <w:proofErr w:type="spellEnd"/>
          </w:p>
          <w:p w14:paraId="70D23198" w14:textId="77777777" w:rsidR="001D019B" w:rsidRPr="008C4A23" w:rsidRDefault="001D019B" w:rsidP="001D019B">
            <w:pPr>
              <w:rPr>
                <w:rFonts w:ascii="Arial" w:hAnsi="Arial" w:cs="Arial"/>
                <w:b/>
                <w:sz w:val="16"/>
                <w:szCs w:val="16"/>
              </w:rPr>
            </w:pPr>
          </w:p>
        </w:tc>
        <w:tc>
          <w:tcPr>
            <w:tcW w:w="3824" w:type="pct"/>
          </w:tcPr>
          <w:p w14:paraId="4AC59638" w14:textId="77777777" w:rsidR="001D019B" w:rsidRPr="008C4A23" w:rsidRDefault="001D019B" w:rsidP="001D019B">
            <w:pPr>
              <w:rPr>
                <w:rFonts w:ascii="Arial" w:hAnsi="Arial" w:cs="Arial"/>
                <w:sz w:val="16"/>
                <w:szCs w:val="16"/>
              </w:rPr>
            </w:pPr>
            <w:r w:rsidRPr="008C4A23">
              <w:rPr>
                <w:rFonts w:ascii="Arial" w:hAnsi="Arial" w:cs="Arial"/>
                <w:sz w:val="16"/>
                <w:szCs w:val="16"/>
              </w:rPr>
              <w:lastRenderedPageBreak/>
              <w:t xml:space="preserve">Moduł do wykonania w systemie operacji wymagających podpisania dokumentu lub weryfikacji podpisu elektronicznego. Moduł odpowiada za komunikację w systemie PKI w szczególności </w:t>
            </w:r>
            <w:r w:rsidRPr="008C4A23">
              <w:rPr>
                <w:rFonts w:ascii="Arial" w:hAnsi="Arial" w:cs="Arial"/>
                <w:sz w:val="16"/>
                <w:szCs w:val="16"/>
              </w:rPr>
              <w:lastRenderedPageBreak/>
              <w:t>dostosowanie danych do konwersji danych pomiędzy formatem PKI a obiektami wykorzystywanymi w AES/AIS.</w:t>
            </w:r>
          </w:p>
        </w:tc>
      </w:tr>
      <w:tr w:rsidR="001D019B" w:rsidRPr="008C4A23" w14:paraId="002A8D69" w14:textId="77777777" w:rsidTr="001D019B">
        <w:trPr>
          <w:trHeight w:val="57"/>
          <w:jc w:val="center"/>
        </w:trPr>
        <w:tc>
          <w:tcPr>
            <w:tcW w:w="248" w:type="pct"/>
          </w:tcPr>
          <w:p w14:paraId="18BA9EEC" w14:textId="77777777" w:rsidR="001D019B" w:rsidRPr="008C4A23" w:rsidRDefault="001D019B" w:rsidP="0087301C">
            <w:pPr>
              <w:numPr>
                <w:ilvl w:val="0"/>
                <w:numId w:val="43"/>
              </w:numPr>
              <w:spacing w:after="0" w:line="240" w:lineRule="auto"/>
              <w:rPr>
                <w:rFonts w:ascii="Arial" w:hAnsi="Arial" w:cs="Arial"/>
                <w:sz w:val="16"/>
                <w:szCs w:val="16"/>
              </w:rPr>
            </w:pPr>
          </w:p>
        </w:tc>
        <w:tc>
          <w:tcPr>
            <w:tcW w:w="928" w:type="pct"/>
          </w:tcPr>
          <w:p w14:paraId="4A6F7077" w14:textId="77777777" w:rsidR="001D019B" w:rsidRPr="008C4A23" w:rsidRDefault="001D019B" w:rsidP="001D019B">
            <w:pPr>
              <w:rPr>
                <w:rFonts w:ascii="Arial" w:hAnsi="Arial" w:cs="Arial"/>
                <w:sz w:val="16"/>
                <w:szCs w:val="16"/>
              </w:rPr>
            </w:pPr>
            <w:proofErr w:type="spellStart"/>
            <w:r w:rsidRPr="008C4A23">
              <w:rPr>
                <w:rFonts w:ascii="Arial" w:hAnsi="Arial" w:cs="Arial"/>
                <w:b/>
                <w:sz w:val="16"/>
                <w:szCs w:val="16"/>
              </w:rPr>
              <w:t>ReferenceDataCtrl</w:t>
            </w:r>
            <w:proofErr w:type="spellEnd"/>
          </w:p>
          <w:p w14:paraId="303A6FEE" w14:textId="77777777" w:rsidR="001D019B" w:rsidRPr="008C4A23" w:rsidRDefault="001D019B" w:rsidP="001D019B">
            <w:pPr>
              <w:rPr>
                <w:rFonts w:ascii="Arial" w:hAnsi="Arial" w:cs="Arial"/>
                <w:b/>
                <w:sz w:val="16"/>
                <w:szCs w:val="16"/>
              </w:rPr>
            </w:pPr>
          </w:p>
        </w:tc>
        <w:tc>
          <w:tcPr>
            <w:tcW w:w="3824" w:type="pct"/>
          </w:tcPr>
          <w:p w14:paraId="4CE4CA1D" w14:textId="77777777" w:rsidR="001D019B" w:rsidRPr="008C4A23" w:rsidRDefault="001D019B" w:rsidP="001D019B">
            <w:pPr>
              <w:rPr>
                <w:rFonts w:ascii="Arial" w:hAnsi="Arial" w:cs="Arial"/>
                <w:sz w:val="16"/>
                <w:szCs w:val="16"/>
              </w:rPr>
            </w:pPr>
            <w:r w:rsidRPr="008C4A23">
              <w:rPr>
                <w:rFonts w:ascii="Arial" w:hAnsi="Arial" w:cs="Arial"/>
                <w:sz w:val="16"/>
                <w:szCs w:val="16"/>
              </w:rPr>
              <w:t>Biblioteka realizująca usługi pobierania danych referencyjnych z PDR. Dla wybranych danych używa cache. Biblioteka udostępnia usługi biznesowe abstrahujące od rzeczywistego protokołu wymiany danych pomiędzy systemami. Odpowiada za dostosowanie/transformacje danych do potrzeb systemu wywoływanego, budowę komunikatu wymiany danych i wywołanie usługi przy użyciu biblioteki technicznego adaptera do systemu.</w:t>
            </w:r>
          </w:p>
        </w:tc>
      </w:tr>
      <w:tr w:rsidR="001D019B" w:rsidRPr="008C4A23" w14:paraId="6AA9CE75" w14:textId="77777777" w:rsidTr="001D019B">
        <w:trPr>
          <w:trHeight w:val="57"/>
          <w:jc w:val="center"/>
        </w:trPr>
        <w:tc>
          <w:tcPr>
            <w:tcW w:w="248" w:type="pct"/>
          </w:tcPr>
          <w:p w14:paraId="7B7FA492" w14:textId="77777777" w:rsidR="001D019B" w:rsidRPr="008C4A23" w:rsidRDefault="001D019B" w:rsidP="0087301C">
            <w:pPr>
              <w:numPr>
                <w:ilvl w:val="0"/>
                <w:numId w:val="43"/>
              </w:numPr>
              <w:spacing w:after="0" w:line="240" w:lineRule="auto"/>
              <w:rPr>
                <w:rFonts w:ascii="Arial" w:hAnsi="Arial" w:cs="Arial"/>
                <w:sz w:val="16"/>
                <w:szCs w:val="16"/>
              </w:rPr>
            </w:pPr>
          </w:p>
        </w:tc>
        <w:tc>
          <w:tcPr>
            <w:tcW w:w="928" w:type="pct"/>
          </w:tcPr>
          <w:p w14:paraId="6AD9746B" w14:textId="77777777" w:rsidR="001D019B" w:rsidRPr="008C4A23" w:rsidRDefault="001D019B" w:rsidP="001D019B">
            <w:pPr>
              <w:rPr>
                <w:rFonts w:ascii="Arial" w:hAnsi="Arial" w:cs="Arial"/>
                <w:sz w:val="16"/>
                <w:szCs w:val="16"/>
              </w:rPr>
            </w:pPr>
            <w:proofErr w:type="spellStart"/>
            <w:r w:rsidRPr="008C4A23">
              <w:rPr>
                <w:rFonts w:ascii="Arial" w:hAnsi="Arial" w:cs="Arial"/>
                <w:b/>
                <w:sz w:val="16"/>
                <w:szCs w:val="16"/>
              </w:rPr>
              <w:t>RepositoryCtrl</w:t>
            </w:r>
            <w:proofErr w:type="spellEnd"/>
          </w:p>
          <w:p w14:paraId="33540D01" w14:textId="77777777" w:rsidR="001D019B" w:rsidRPr="008C4A23" w:rsidRDefault="001D019B" w:rsidP="001D019B">
            <w:pPr>
              <w:rPr>
                <w:rFonts w:ascii="Arial" w:hAnsi="Arial" w:cs="Arial"/>
                <w:b/>
                <w:sz w:val="16"/>
                <w:szCs w:val="16"/>
              </w:rPr>
            </w:pPr>
          </w:p>
        </w:tc>
        <w:tc>
          <w:tcPr>
            <w:tcW w:w="3824" w:type="pct"/>
          </w:tcPr>
          <w:p w14:paraId="3A83BB00" w14:textId="1D78770F" w:rsidR="001D019B" w:rsidRPr="008C4A23" w:rsidRDefault="001D019B" w:rsidP="001D019B">
            <w:pPr>
              <w:rPr>
                <w:rFonts w:ascii="Arial" w:hAnsi="Arial" w:cs="Arial"/>
                <w:sz w:val="16"/>
                <w:szCs w:val="16"/>
              </w:rPr>
            </w:pPr>
            <w:r w:rsidRPr="008C4A23">
              <w:rPr>
                <w:rFonts w:ascii="Arial" w:hAnsi="Arial" w:cs="Arial"/>
                <w:sz w:val="16"/>
                <w:szCs w:val="16"/>
              </w:rPr>
              <w:t xml:space="preserve">Biblioteka realizująca komunikację do repozytorium. Biblioteka udostępnia usługi biznesowe abstrahujące od rzeczywistego protokołu wymiany danych pomiędzy systemami. Odpowiada za dostosowanie/transformacje danych do potrzeb systemu wywoływanego, budowę komunikatu wymiany danych i wywołanie usługi przy użyciu biblioteki technicznego adaptera do systemu </w:t>
            </w:r>
            <w:r w:rsidR="00B3027F" w:rsidRPr="008C4A23">
              <w:rPr>
                <w:rFonts w:ascii="Arial" w:hAnsi="Arial" w:cs="Arial"/>
                <w:sz w:val="16"/>
                <w:szCs w:val="16"/>
              </w:rPr>
              <w:t>SEAP</w:t>
            </w:r>
            <w:r w:rsidRPr="008C4A23">
              <w:rPr>
                <w:rFonts w:ascii="Arial" w:hAnsi="Arial" w:cs="Arial"/>
                <w:sz w:val="16"/>
                <w:szCs w:val="16"/>
              </w:rPr>
              <w:t xml:space="preserve"> implementującego repozytorium.</w:t>
            </w:r>
          </w:p>
        </w:tc>
      </w:tr>
      <w:tr w:rsidR="001D019B" w:rsidRPr="008C4A23" w14:paraId="1B206209" w14:textId="77777777" w:rsidTr="001D019B">
        <w:trPr>
          <w:trHeight w:val="57"/>
          <w:jc w:val="center"/>
        </w:trPr>
        <w:tc>
          <w:tcPr>
            <w:tcW w:w="248" w:type="pct"/>
          </w:tcPr>
          <w:p w14:paraId="0F624815" w14:textId="77777777" w:rsidR="001D019B" w:rsidRPr="008C4A23" w:rsidRDefault="001D019B" w:rsidP="0087301C">
            <w:pPr>
              <w:numPr>
                <w:ilvl w:val="0"/>
                <w:numId w:val="43"/>
              </w:numPr>
              <w:spacing w:after="0" w:line="240" w:lineRule="auto"/>
              <w:rPr>
                <w:rFonts w:ascii="Arial" w:hAnsi="Arial" w:cs="Arial"/>
                <w:sz w:val="16"/>
                <w:szCs w:val="16"/>
              </w:rPr>
            </w:pPr>
          </w:p>
        </w:tc>
        <w:tc>
          <w:tcPr>
            <w:tcW w:w="928" w:type="pct"/>
          </w:tcPr>
          <w:p w14:paraId="4873FE7B" w14:textId="77777777" w:rsidR="001D019B" w:rsidRPr="008C4A23" w:rsidRDefault="001D019B" w:rsidP="001D019B">
            <w:pPr>
              <w:rPr>
                <w:rFonts w:ascii="Arial" w:hAnsi="Arial" w:cs="Arial"/>
                <w:sz w:val="16"/>
                <w:szCs w:val="16"/>
              </w:rPr>
            </w:pPr>
            <w:proofErr w:type="spellStart"/>
            <w:r w:rsidRPr="008C4A23">
              <w:rPr>
                <w:rFonts w:ascii="Arial" w:hAnsi="Arial" w:cs="Arial"/>
                <w:b/>
                <w:sz w:val="16"/>
                <w:szCs w:val="16"/>
              </w:rPr>
              <w:t>RiskAnalysisCtrl</w:t>
            </w:r>
            <w:proofErr w:type="spellEnd"/>
          </w:p>
          <w:p w14:paraId="24F69F02" w14:textId="77777777" w:rsidR="001D019B" w:rsidRPr="008C4A23" w:rsidRDefault="001D019B" w:rsidP="001D019B">
            <w:pPr>
              <w:rPr>
                <w:rFonts w:ascii="Arial" w:hAnsi="Arial" w:cs="Arial"/>
                <w:b/>
                <w:sz w:val="16"/>
                <w:szCs w:val="16"/>
              </w:rPr>
            </w:pPr>
          </w:p>
        </w:tc>
        <w:tc>
          <w:tcPr>
            <w:tcW w:w="3824" w:type="pct"/>
          </w:tcPr>
          <w:p w14:paraId="243EDFE7" w14:textId="77777777" w:rsidR="001D019B" w:rsidRPr="008C4A23" w:rsidRDefault="001D019B" w:rsidP="001D019B">
            <w:pPr>
              <w:rPr>
                <w:rFonts w:ascii="Arial" w:hAnsi="Arial" w:cs="Arial"/>
                <w:sz w:val="16"/>
                <w:szCs w:val="16"/>
              </w:rPr>
            </w:pPr>
            <w:r w:rsidRPr="008C4A23">
              <w:rPr>
                <w:rFonts w:ascii="Arial" w:hAnsi="Arial" w:cs="Arial"/>
                <w:sz w:val="16"/>
                <w:szCs w:val="16"/>
              </w:rPr>
              <w:t>Moduł do realizacji czynności wykonywanych przez System w ramach analizy ryzyka na danych obiektów. Dla aktualnych danych tych obiektów System tworzy komunikat odpowiedniego typu, który następnie przekazuje do ZISAR.</w:t>
            </w:r>
          </w:p>
        </w:tc>
      </w:tr>
      <w:tr w:rsidR="001D019B" w:rsidRPr="008C4A23" w14:paraId="329DD37B" w14:textId="77777777" w:rsidTr="001D019B">
        <w:trPr>
          <w:trHeight w:val="57"/>
          <w:jc w:val="center"/>
        </w:trPr>
        <w:tc>
          <w:tcPr>
            <w:tcW w:w="248" w:type="pct"/>
          </w:tcPr>
          <w:p w14:paraId="445DA0D3" w14:textId="77777777" w:rsidR="001D019B" w:rsidRPr="008C4A23" w:rsidRDefault="001D019B" w:rsidP="0087301C">
            <w:pPr>
              <w:numPr>
                <w:ilvl w:val="0"/>
                <w:numId w:val="43"/>
              </w:numPr>
              <w:spacing w:after="0" w:line="240" w:lineRule="auto"/>
              <w:rPr>
                <w:rFonts w:ascii="Arial" w:hAnsi="Arial" w:cs="Arial"/>
                <w:sz w:val="16"/>
                <w:szCs w:val="16"/>
              </w:rPr>
            </w:pPr>
          </w:p>
        </w:tc>
        <w:tc>
          <w:tcPr>
            <w:tcW w:w="928" w:type="pct"/>
          </w:tcPr>
          <w:p w14:paraId="56EFA946" w14:textId="77777777" w:rsidR="001D019B" w:rsidRPr="008C4A23" w:rsidRDefault="001D019B" w:rsidP="001D019B">
            <w:pPr>
              <w:rPr>
                <w:rFonts w:ascii="Arial" w:hAnsi="Arial" w:cs="Arial"/>
                <w:sz w:val="16"/>
                <w:szCs w:val="16"/>
              </w:rPr>
            </w:pPr>
            <w:proofErr w:type="spellStart"/>
            <w:r w:rsidRPr="008C4A23">
              <w:rPr>
                <w:rFonts w:ascii="Arial" w:hAnsi="Arial" w:cs="Arial"/>
                <w:b/>
                <w:sz w:val="16"/>
                <w:szCs w:val="16"/>
              </w:rPr>
              <w:t>ecip</w:t>
            </w:r>
            <w:proofErr w:type="spellEnd"/>
            <w:r w:rsidRPr="008C4A23">
              <w:rPr>
                <w:rFonts w:ascii="Arial" w:hAnsi="Arial" w:cs="Arial"/>
                <w:b/>
                <w:sz w:val="16"/>
                <w:szCs w:val="16"/>
              </w:rPr>
              <w:t>-</w:t>
            </w:r>
            <w:proofErr w:type="spellStart"/>
            <w:r w:rsidRPr="008C4A23">
              <w:rPr>
                <w:rFonts w:ascii="Arial" w:hAnsi="Arial" w:cs="Arial"/>
                <w:b/>
                <w:sz w:val="16"/>
                <w:szCs w:val="16"/>
              </w:rPr>
              <w:t>seap</w:t>
            </w:r>
            <w:proofErr w:type="spellEnd"/>
            <w:r w:rsidRPr="008C4A23">
              <w:rPr>
                <w:rFonts w:ascii="Arial" w:hAnsi="Arial" w:cs="Arial"/>
                <w:b/>
                <w:sz w:val="16"/>
                <w:szCs w:val="16"/>
              </w:rPr>
              <w:t>-adapter</w:t>
            </w:r>
          </w:p>
          <w:p w14:paraId="433DCE7A" w14:textId="77777777" w:rsidR="001D019B" w:rsidRPr="008C4A23" w:rsidRDefault="001D019B" w:rsidP="001D019B">
            <w:pPr>
              <w:rPr>
                <w:rFonts w:ascii="Arial" w:hAnsi="Arial" w:cs="Arial"/>
                <w:b/>
                <w:sz w:val="16"/>
                <w:szCs w:val="16"/>
              </w:rPr>
            </w:pPr>
          </w:p>
        </w:tc>
        <w:tc>
          <w:tcPr>
            <w:tcW w:w="3824" w:type="pct"/>
          </w:tcPr>
          <w:p w14:paraId="3526F550" w14:textId="05F79BAC" w:rsidR="001D019B" w:rsidRPr="008C4A23" w:rsidRDefault="001D019B" w:rsidP="001D019B">
            <w:pPr>
              <w:rPr>
                <w:rFonts w:ascii="Arial" w:hAnsi="Arial" w:cs="Arial"/>
                <w:sz w:val="16"/>
                <w:szCs w:val="16"/>
              </w:rPr>
            </w:pPr>
            <w:r w:rsidRPr="008C4A23">
              <w:rPr>
                <w:rFonts w:ascii="Arial" w:hAnsi="Arial" w:cs="Arial"/>
                <w:sz w:val="16"/>
                <w:szCs w:val="16"/>
              </w:rPr>
              <w:t xml:space="preserve">Moduł/biblioteka realizująca proces wysyłania komunikatów do podmiotu. Komunikacja z podmiotami gospodarczymi realizowana za pośrednictwem systemu </w:t>
            </w:r>
            <w:r w:rsidR="00B3027F" w:rsidRPr="008C4A23">
              <w:rPr>
                <w:rFonts w:ascii="Arial" w:hAnsi="Arial" w:cs="Arial"/>
                <w:sz w:val="16"/>
                <w:szCs w:val="16"/>
              </w:rPr>
              <w:t>SEAP</w:t>
            </w:r>
            <w:r w:rsidRPr="008C4A23">
              <w:rPr>
                <w:rFonts w:ascii="Arial" w:hAnsi="Arial" w:cs="Arial"/>
                <w:sz w:val="16"/>
                <w:szCs w:val="16"/>
              </w:rPr>
              <w:t>.</w:t>
            </w:r>
            <w:r w:rsidR="00D32BE4" w:rsidRPr="008C4A23">
              <w:rPr>
                <w:rFonts w:ascii="Arial" w:hAnsi="Arial" w:cs="Arial"/>
                <w:sz w:val="16"/>
                <w:szCs w:val="16"/>
              </w:rPr>
              <w:t xml:space="preserve"> </w:t>
            </w:r>
            <w:r w:rsidRPr="008C4A23">
              <w:rPr>
                <w:rFonts w:ascii="Arial" w:hAnsi="Arial" w:cs="Arial"/>
                <w:sz w:val="16"/>
                <w:szCs w:val="16"/>
              </w:rPr>
              <w:t xml:space="preserve">Odpowiada za obsługę funkcjonalności </w:t>
            </w:r>
            <w:proofErr w:type="spellStart"/>
            <w:r w:rsidRPr="008C4A23">
              <w:rPr>
                <w:rFonts w:ascii="Arial" w:hAnsi="Arial" w:cs="Arial"/>
                <w:sz w:val="16"/>
                <w:szCs w:val="16"/>
              </w:rPr>
              <w:t>fail-over</w:t>
            </w:r>
            <w:proofErr w:type="spellEnd"/>
            <w:r w:rsidRPr="008C4A23">
              <w:rPr>
                <w:rFonts w:ascii="Arial" w:hAnsi="Arial" w:cs="Arial"/>
                <w:sz w:val="16"/>
                <w:szCs w:val="16"/>
              </w:rPr>
              <w:t xml:space="preserve"> i </w:t>
            </w:r>
            <w:proofErr w:type="spellStart"/>
            <w:r w:rsidRPr="008C4A23">
              <w:rPr>
                <w:rFonts w:ascii="Arial" w:hAnsi="Arial" w:cs="Arial"/>
                <w:sz w:val="16"/>
                <w:szCs w:val="16"/>
              </w:rPr>
              <w:t>loadbalancingu</w:t>
            </w:r>
            <w:proofErr w:type="spellEnd"/>
            <w:r w:rsidRPr="008C4A23">
              <w:rPr>
                <w:rFonts w:ascii="Arial" w:hAnsi="Arial" w:cs="Arial"/>
                <w:sz w:val="16"/>
                <w:szCs w:val="16"/>
              </w:rPr>
              <w:t xml:space="preserve"> </w:t>
            </w:r>
            <w:proofErr w:type="spellStart"/>
            <w:r w:rsidRPr="008C4A23">
              <w:rPr>
                <w:rFonts w:ascii="Arial" w:hAnsi="Arial" w:cs="Arial"/>
                <w:sz w:val="16"/>
                <w:szCs w:val="16"/>
              </w:rPr>
              <w:t>wywołań</w:t>
            </w:r>
            <w:proofErr w:type="spellEnd"/>
            <w:r w:rsidRPr="008C4A23">
              <w:rPr>
                <w:rFonts w:ascii="Arial" w:hAnsi="Arial" w:cs="Arial"/>
                <w:sz w:val="16"/>
                <w:szCs w:val="16"/>
              </w:rPr>
              <w:t>, monitorowanie stanu połączeń i udostępnianie informacji o połączeniach warstwom wyższym.</w:t>
            </w:r>
          </w:p>
        </w:tc>
      </w:tr>
      <w:tr w:rsidR="001D019B" w:rsidRPr="008C4A23" w14:paraId="3707E22A" w14:textId="77777777" w:rsidTr="001D019B">
        <w:trPr>
          <w:trHeight w:val="57"/>
          <w:jc w:val="center"/>
        </w:trPr>
        <w:tc>
          <w:tcPr>
            <w:tcW w:w="248" w:type="pct"/>
          </w:tcPr>
          <w:p w14:paraId="6BC6F238" w14:textId="77777777" w:rsidR="001D019B" w:rsidRPr="008C4A23" w:rsidRDefault="001D019B" w:rsidP="0087301C">
            <w:pPr>
              <w:numPr>
                <w:ilvl w:val="0"/>
                <w:numId w:val="43"/>
              </w:numPr>
              <w:spacing w:after="0" w:line="240" w:lineRule="auto"/>
              <w:rPr>
                <w:rFonts w:ascii="Arial" w:hAnsi="Arial" w:cs="Arial"/>
                <w:sz w:val="16"/>
                <w:szCs w:val="16"/>
              </w:rPr>
            </w:pPr>
          </w:p>
        </w:tc>
        <w:tc>
          <w:tcPr>
            <w:tcW w:w="928" w:type="pct"/>
          </w:tcPr>
          <w:p w14:paraId="4A4734B2" w14:textId="77777777" w:rsidR="001D019B" w:rsidRPr="008C4A23" w:rsidRDefault="001D019B" w:rsidP="001D019B">
            <w:pPr>
              <w:rPr>
                <w:rFonts w:ascii="Arial" w:hAnsi="Arial" w:cs="Arial"/>
                <w:sz w:val="16"/>
                <w:szCs w:val="16"/>
              </w:rPr>
            </w:pPr>
            <w:proofErr w:type="spellStart"/>
            <w:r w:rsidRPr="008C4A23">
              <w:rPr>
                <w:rFonts w:ascii="Arial" w:hAnsi="Arial" w:cs="Arial"/>
                <w:b/>
                <w:sz w:val="16"/>
                <w:szCs w:val="16"/>
              </w:rPr>
              <w:t>pdr</w:t>
            </w:r>
            <w:proofErr w:type="spellEnd"/>
            <w:r w:rsidRPr="008C4A23">
              <w:rPr>
                <w:rFonts w:ascii="Arial" w:hAnsi="Arial" w:cs="Arial"/>
                <w:b/>
                <w:sz w:val="16"/>
                <w:szCs w:val="16"/>
              </w:rPr>
              <w:t>-adapter</w:t>
            </w:r>
          </w:p>
          <w:p w14:paraId="28BD6F4D" w14:textId="77777777" w:rsidR="001D019B" w:rsidRPr="008C4A23" w:rsidRDefault="001D019B" w:rsidP="001D019B">
            <w:pPr>
              <w:rPr>
                <w:rFonts w:ascii="Arial" w:hAnsi="Arial" w:cs="Arial"/>
                <w:b/>
                <w:sz w:val="16"/>
                <w:szCs w:val="16"/>
              </w:rPr>
            </w:pPr>
          </w:p>
        </w:tc>
        <w:tc>
          <w:tcPr>
            <w:tcW w:w="3824" w:type="pct"/>
          </w:tcPr>
          <w:p w14:paraId="0663A043" w14:textId="77777777" w:rsidR="001D019B" w:rsidRPr="008C4A23" w:rsidRDefault="001D019B" w:rsidP="001D019B">
            <w:pPr>
              <w:rPr>
                <w:rFonts w:ascii="Arial" w:hAnsi="Arial" w:cs="Arial"/>
                <w:sz w:val="16"/>
                <w:szCs w:val="16"/>
              </w:rPr>
            </w:pPr>
            <w:r w:rsidRPr="008C4A23">
              <w:rPr>
                <w:rFonts w:ascii="Arial" w:hAnsi="Arial" w:cs="Arial"/>
                <w:sz w:val="16"/>
                <w:szCs w:val="16"/>
              </w:rPr>
              <w:t xml:space="preserve">Moduł/biblioteka realizująca proces wysyłania komunikatów do systemu PDR. Komunikacja realizowana jest przy użyciu </w:t>
            </w:r>
            <w:proofErr w:type="spellStart"/>
            <w:r w:rsidRPr="008C4A23">
              <w:rPr>
                <w:rFonts w:ascii="Arial" w:hAnsi="Arial" w:cs="Arial"/>
                <w:sz w:val="16"/>
                <w:szCs w:val="16"/>
              </w:rPr>
              <w:t>webserwisów</w:t>
            </w:r>
            <w:proofErr w:type="spellEnd"/>
            <w:r w:rsidRPr="008C4A23">
              <w:rPr>
                <w:rFonts w:ascii="Arial" w:hAnsi="Arial" w:cs="Arial"/>
                <w:sz w:val="16"/>
                <w:szCs w:val="16"/>
              </w:rPr>
              <w:t xml:space="preserve">. Odpowiada za obsługę funkcjonalności </w:t>
            </w:r>
            <w:proofErr w:type="spellStart"/>
            <w:r w:rsidRPr="008C4A23">
              <w:rPr>
                <w:rFonts w:ascii="Arial" w:hAnsi="Arial" w:cs="Arial"/>
                <w:sz w:val="16"/>
                <w:szCs w:val="16"/>
              </w:rPr>
              <w:t>fail-over</w:t>
            </w:r>
            <w:proofErr w:type="spellEnd"/>
            <w:r w:rsidRPr="008C4A23">
              <w:rPr>
                <w:rFonts w:ascii="Arial" w:hAnsi="Arial" w:cs="Arial"/>
                <w:sz w:val="16"/>
                <w:szCs w:val="16"/>
              </w:rPr>
              <w:t xml:space="preserve"> i </w:t>
            </w:r>
            <w:proofErr w:type="spellStart"/>
            <w:r w:rsidRPr="008C4A23">
              <w:rPr>
                <w:rFonts w:ascii="Arial" w:hAnsi="Arial" w:cs="Arial"/>
                <w:sz w:val="16"/>
                <w:szCs w:val="16"/>
              </w:rPr>
              <w:t>loadbalancingu</w:t>
            </w:r>
            <w:proofErr w:type="spellEnd"/>
            <w:r w:rsidRPr="008C4A23">
              <w:rPr>
                <w:rFonts w:ascii="Arial" w:hAnsi="Arial" w:cs="Arial"/>
                <w:sz w:val="16"/>
                <w:szCs w:val="16"/>
              </w:rPr>
              <w:t xml:space="preserve"> </w:t>
            </w:r>
            <w:proofErr w:type="spellStart"/>
            <w:r w:rsidRPr="008C4A23">
              <w:rPr>
                <w:rFonts w:ascii="Arial" w:hAnsi="Arial" w:cs="Arial"/>
                <w:sz w:val="16"/>
                <w:szCs w:val="16"/>
              </w:rPr>
              <w:t>wywołań</w:t>
            </w:r>
            <w:proofErr w:type="spellEnd"/>
            <w:r w:rsidRPr="008C4A23">
              <w:rPr>
                <w:rFonts w:ascii="Arial" w:hAnsi="Arial" w:cs="Arial"/>
                <w:sz w:val="16"/>
                <w:szCs w:val="16"/>
              </w:rPr>
              <w:t>, monitorowanie stanu połączeń i udostępnianie informacji o połączeniach warstwom wyższym.</w:t>
            </w:r>
          </w:p>
        </w:tc>
      </w:tr>
      <w:tr w:rsidR="001D019B" w:rsidRPr="008C4A23" w14:paraId="52C2F424" w14:textId="77777777" w:rsidTr="001D019B">
        <w:trPr>
          <w:trHeight w:val="57"/>
          <w:jc w:val="center"/>
        </w:trPr>
        <w:tc>
          <w:tcPr>
            <w:tcW w:w="248" w:type="pct"/>
          </w:tcPr>
          <w:p w14:paraId="447C2519" w14:textId="77777777" w:rsidR="001D019B" w:rsidRPr="008C4A23" w:rsidRDefault="001D019B" w:rsidP="0087301C">
            <w:pPr>
              <w:numPr>
                <w:ilvl w:val="0"/>
                <w:numId w:val="43"/>
              </w:numPr>
              <w:spacing w:after="0" w:line="240" w:lineRule="auto"/>
              <w:rPr>
                <w:rFonts w:ascii="Arial" w:hAnsi="Arial" w:cs="Arial"/>
                <w:sz w:val="16"/>
                <w:szCs w:val="16"/>
              </w:rPr>
            </w:pPr>
          </w:p>
        </w:tc>
        <w:tc>
          <w:tcPr>
            <w:tcW w:w="928" w:type="pct"/>
          </w:tcPr>
          <w:p w14:paraId="69A800A1" w14:textId="77777777" w:rsidR="001D019B" w:rsidRPr="008C4A23" w:rsidRDefault="001D019B" w:rsidP="001D019B">
            <w:pPr>
              <w:rPr>
                <w:rFonts w:ascii="Arial" w:hAnsi="Arial" w:cs="Arial"/>
                <w:sz w:val="16"/>
                <w:szCs w:val="16"/>
              </w:rPr>
            </w:pPr>
            <w:proofErr w:type="spellStart"/>
            <w:r w:rsidRPr="008C4A23">
              <w:rPr>
                <w:rFonts w:ascii="Arial" w:hAnsi="Arial" w:cs="Arial"/>
                <w:b/>
                <w:sz w:val="16"/>
                <w:szCs w:val="16"/>
              </w:rPr>
              <w:t>pki</w:t>
            </w:r>
            <w:proofErr w:type="spellEnd"/>
            <w:r w:rsidRPr="008C4A23">
              <w:rPr>
                <w:rFonts w:ascii="Arial" w:hAnsi="Arial" w:cs="Arial"/>
                <w:b/>
                <w:sz w:val="16"/>
                <w:szCs w:val="16"/>
              </w:rPr>
              <w:t>-adapter</w:t>
            </w:r>
          </w:p>
          <w:p w14:paraId="6D2D0471" w14:textId="77777777" w:rsidR="001D019B" w:rsidRPr="008C4A23" w:rsidRDefault="001D019B" w:rsidP="001D019B">
            <w:pPr>
              <w:rPr>
                <w:rFonts w:ascii="Arial" w:hAnsi="Arial" w:cs="Arial"/>
                <w:b/>
                <w:sz w:val="16"/>
                <w:szCs w:val="16"/>
              </w:rPr>
            </w:pPr>
          </w:p>
        </w:tc>
        <w:tc>
          <w:tcPr>
            <w:tcW w:w="3824" w:type="pct"/>
          </w:tcPr>
          <w:p w14:paraId="731048BA" w14:textId="77777777" w:rsidR="001D019B" w:rsidRPr="008C4A23" w:rsidRDefault="001D019B" w:rsidP="001D019B">
            <w:pPr>
              <w:rPr>
                <w:rFonts w:ascii="Arial" w:hAnsi="Arial" w:cs="Arial"/>
                <w:sz w:val="16"/>
                <w:szCs w:val="16"/>
              </w:rPr>
            </w:pPr>
            <w:r w:rsidRPr="008C4A23">
              <w:rPr>
                <w:rFonts w:ascii="Arial" w:hAnsi="Arial" w:cs="Arial"/>
                <w:sz w:val="16"/>
                <w:szCs w:val="16"/>
              </w:rPr>
              <w:t>Moduł odpowiadający za wywołanie usługi web service w systemie PKI. Utrzymuje informację o dostępności/braku dostępności systemu PKI.</w:t>
            </w:r>
          </w:p>
        </w:tc>
      </w:tr>
      <w:tr w:rsidR="001D019B" w:rsidRPr="008C4A23" w14:paraId="322BED31" w14:textId="77777777" w:rsidTr="001D019B">
        <w:trPr>
          <w:trHeight w:val="57"/>
          <w:jc w:val="center"/>
        </w:trPr>
        <w:tc>
          <w:tcPr>
            <w:tcW w:w="248" w:type="pct"/>
          </w:tcPr>
          <w:p w14:paraId="1C1CEA90" w14:textId="77777777" w:rsidR="001D019B" w:rsidRPr="008C4A23" w:rsidRDefault="001D019B" w:rsidP="0087301C">
            <w:pPr>
              <w:numPr>
                <w:ilvl w:val="0"/>
                <w:numId w:val="43"/>
              </w:numPr>
              <w:spacing w:after="0" w:line="240" w:lineRule="auto"/>
              <w:rPr>
                <w:rFonts w:ascii="Arial" w:hAnsi="Arial" w:cs="Arial"/>
                <w:sz w:val="16"/>
                <w:szCs w:val="16"/>
              </w:rPr>
            </w:pPr>
          </w:p>
        </w:tc>
        <w:tc>
          <w:tcPr>
            <w:tcW w:w="928" w:type="pct"/>
          </w:tcPr>
          <w:p w14:paraId="1C5F55DB" w14:textId="77777777" w:rsidR="001D019B" w:rsidRPr="008C4A23" w:rsidRDefault="001D019B" w:rsidP="001D019B">
            <w:pPr>
              <w:rPr>
                <w:rFonts w:ascii="Arial" w:hAnsi="Arial" w:cs="Arial"/>
                <w:sz w:val="16"/>
                <w:szCs w:val="16"/>
              </w:rPr>
            </w:pPr>
            <w:proofErr w:type="spellStart"/>
            <w:r w:rsidRPr="008C4A23">
              <w:rPr>
                <w:rFonts w:ascii="Arial" w:hAnsi="Arial" w:cs="Arial"/>
                <w:b/>
                <w:sz w:val="16"/>
                <w:szCs w:val="16"/>
              </w:rPr>
              <w:t>zisar</w:t>
            </w:r>
            <w:proofErr w:type="spellEnd"/>
            <w:r w:rsidRPr="008C4A23">
              <w:rPr>
                <w:rFonts w:ascii="Arial" w:hAnsi="Arial" w:cs="Arial"/>
                <w:b/>
                <w:sz w:val="16"/>
                <w:szCs w:val="16"/>
              </w:rPr>
              <w:t>-adapter</w:t>
            </w:r>
          </w:p>
          <w:p w14:paraId="106D673D" w14:textId="77777777" w:rsidR="001D019B" w:rsidRPr="008C4A23" w:rsidRDefault="001D019B" w:rsidP="001D019B">
            <w:pPr>
              <w:rPr>
                <w:rFonts w:ascii="Arial" w:hAnsi="Arial" w:cs="Arial"/>
                <w:b/>
                <w:sz w:val="16"/>
                <w:szCs w:val="16"/>
              </w:rPr>
            </w:pPr>
          </w:p>
        </w:tc>
        <w:tc>
          <w:tcPr>
            <w:tcW w:w="3824" w:type="pct"/>
          </w:tcPr>
          <w:p w14:paraId="501E36DF" w14:textId="77777777" w:rsidR="001D019B" w:rsidRPr="008C4A23" w:rsidRDefault="001D019B" w:rsidP="001D019B">
            <w:pPr>
              <w:rPr>
                <w:rFonts w:ascii="Arial" w:hAnsi="Arial" w:cs="Arial"/>
                <w:sz w:val="16"/>
                <w:szCs w:val="16"/>
              </w:rPr>
            </w:pPr>
            <w:r w:rsidRPr="008C4A23">
              <w:rPr>
                <w:rFonts w:ascii="Arial" w:hAnsi="Arial" w:cs="Arial"/>
                <w:sz w:val="16"/>
                <w:szCs w:val="16"/>
              </w:rPr>
              <w:t xml:space="preserve">Moduł odpowiadający za wywołanie usługi web service w systemie Analizy Ryzyka. Utrzymuje informację o dostępności/braku dostępności systemu Analizy Ryzyka. </w:t>
            </w:r>
          </w:p>
        </w:tc>
      </w:tr>
      <w:tr w:rsidR="001D019B" w:rsidRPr="008C4A23" w14:paraId="1BE121EB" w14:textId="77777777" w:rsidTr="001D019B">
        <w:trPr>
          <w:trHeight w:val="57"/>
          <w:jc w:val="center"/>
        </w:trPr>
        <w:tc>
          <w:tcPr>
            <w:tcW w:w="248" w:type="pct"/>
          </w:tcPr>
          <w:p w14:paraId="5A374505" w14:textId="77777777" w:rsidR="001D019B" w:rsidRPr="008C4A23" w:rsidRDefault="001D019B" w:rsidP="0087301C">
            <w:pPr>
              <w:numPr>
                <w:ilvl w:val="0"/>
                <w:numId w:val="43"/>
              </w:numPr>
              <w:spacing w:after="0" w:line="240" w:lineRule="auto"/>
              <w:rPr>
                <w:rFonts w:ascii="Arial" w:hAnsi="Arial" w:cs="Arial"/>
                <w:sz w:val="16"/>
                <w:szCs w:val="16"/>
              </w:rPr>
            </w:pPr>
          </w:p>
        </w:tc>
        <w:tc>
          <w:tcPr>
            <w:tcW w:w="928" w:type="pct"/>
          </w:tcPr>
          <w:p w14:paraId="155FB0F4" w14:textId="77777777" w:rsidR="001D019B" w:rsidRPr="008C4A23" w:rsidRDefault="001D019B" w:rsidP="001D019B">
            <w:pPr>
              <w:rPr>
                <w:rFonts w:ascii="Arial" w:hAnsi="Arial" w:cs="Arial"/>
                <w:sz w:val="16"/>
                <w:szCs w:val="16"/>
              </w:rPr>
            </w:pPr>
            <w:proofErr w:type="spellStart"/>
            <w:r w:rsidRPr="008C4A23">
              <w:rPr>
                <w:rFonts w:ascii="Arial" w:hAnsi="Arial" w:cs="Arial"/>
                <w:b/>
                <w:sz w:val="16"/>
                <w:szCs w:val="16"/>
              </w:rPr>
              <w:t>OsozCtrl</w:t>
            </w:r>
            <w:proofErr w:type="spellEnd"/>
          </w:p>
          <w:p w14:paraId="131435D8" w14:textId="77777777" w:rsidR="001D019B" w:rsidRPr="008C4A23" w:rsidRDefault="001D019B" w:rsidP="001D019B">
            <w:pPr>
              <w:rPr>
                <w:rFonts w:ascii="Arial" w:hAnsi="Arial" w:cs="Arial"/>
                <w:b/>
                <w:sz w:val="16"/>
                <w:szCs w:val="16"/>
              </w:rPr>
            </w:pPr>
          </w:p>
        </w:tc>
        <w:tc>
          <w:tcPr>
            <w:tcW w:w="3824" w:type="pct"/>
          </w:tcPr>
          <w:p w14:paraId="09625199" w14:textId="77777777" w:rsidR="001D019B" w:rsidRPr="008C4A23" w:rsidRDefault="001D019B" w:rsidP="001D019B">
            <w:pPr>
              <w:rPr>
                <w:rFonts w:ascii="Arial" w:hAnsi="Arial" w:cs="Arial"/>
                <w:sz w:val="16"/>
                <w:szCs w:val="16"/>
              </w:rPr>
            </w:pPr>
            <w:r w:rsidRPr="008C4A23">
              <w:rPr>
                <w:rFonts w:ascii="Arial" w:hAnsi="Arial" w:cs="Arial"/>
                <w:sz w:val="16"/>
                <w:szCs w:val="16"/>
              </w:rPr>
              <w:t>Biblioteka realizująca komunikację do systemu OSOZ2. Biblioteka udostępnia usługi biznesowe abstrahujące od rzeczywistego protokołu wymiany danych pomiędzy systemami. Odpowiada za dostosowanie/transformacje danych do potrzeb systemu wywoływanego, budowę komunikatu wymiany danych i wywołanie usługi przy użyciu biblioteki technicznego adaptera do systemu.</w:t>
            </w:r>
          </w:p>
        </w:tc>
      </w:tr>
      <w:tr w:rsidR="001D019B" w:rsidRPr="008C4A23" w14:paraId="42163F19" w14:textId="77777777" w:rsidTr="001D019B">
        <w:trPr>
          <w:trHeight w:val="57"/>
          <w:jc w:val="center"/>
        </w:trPr>
        <w:tc>
          <w:tcPr>
            <w:tcW w:w="248" w:type="pct"/>
          </w:tcPr>
          <w:p w14:paraId="26DEE4DA" w14:textId="77777777" w:rsidR="001D019B" w:rsidRPr="008C4A23" w:rsidRDefault="001D019B" w:rsidP="0087301C">
            <w:pPr>
              <w:numPr>
                <w:ilvl w:val="0"/>
                <w:numId w:val="43"/>
              </w:numPr>
              <w:spacing w:after="0" w:line="240" w:lineRule="auto"/>
              <w:rPr>
                <w:rFonts w:ascii="Arial" w:hAnsi="Arial" w:cs="Arial"/>
                <w:sz w:val="16"/>
                <w:szCs w:val="16"/>
              </w:rPr>
            </w:pPr>
          </w:p>
        </w:tc>
        <w:tc>
          <w:tcPr>
            <w:tcW w:w="928" w:type="pct"/>
          </w:tcPr>
          <w:p w14:paraId="4FFE46AD" w14:textId="77777777" w:rsidR="001D019B" w:rsidRPr="008C4A23" w:rsidRDefault="001D019B" w:rsidP="001D019B">
            <w:pPr>
              <w:rPr>
                <w:rFonts w:ascii="Arial" w:hAnsi="Arial" w:cs="Arial"/>
                <w:sz w:val="16"/>
                <w:szCs w:val="16"/>
              </w:rPr>
            </w:pPr>
            <w:proofErr w:type="spellStart"/>
            <w:r w:rsidRPr="008C4A23">
              <w:rPr>
                <w:rFonts w:ascii="Arial" w:hAnsi="Arial" w:cs="Arial"/>
                <w:b/>
                <w:sz w:val="16"/>
                <w:szCs w:val="16"/>
              </w:rPr>
              <w:t>ZefirCtrl</w:t>
            </w:r>
            <w:proofErr w:type="spellEnd"/>
          </w:p>
          <w:p w14:paraId="68EA3FA0" w14:textId="77777777" w:rsidR="001D019B" w:rsidRPr="008C4A23" w:rsidRDefault="001D019B" w:rsidP="001D019B">
            <w:pPr>
              <w:rPr>
                <w:rFonts w:ascii="Arial" w:hAnsi="Arial" w:cs="Arial"/>
                <w:b/>
                <w:sz w:val="16"/>
                <w:szCs w:val="16"/>
              </w:rPr>
            </w:pPr>
          </w:p>
        </w:tc>
        <w:tc>
          <w:tcPr>
            <w:tcW w:w="3824" w:type="pct"/>
          </w:tcPr>
          <w:p w14:paraId="7D97C2B9" w14:textId="77777777" w:rsidR="001D019B" w:rsidRPr="008C4A23" w:rsidRDefault="001D019B" w:rsidP="001D019B">
            <w:pPr>
              <w:rPr>
                <w:rFonts w:ascii="Arial" w:hAnsi="Arial" w:cs="Arial"/>
                <w:sz w:val="16"/>
                <w:szCs w:val="16"/>
              </w:rPr>
            </w:pPr>
            <w:r w:rsidRPr="008C4A23">
              <w:rPr>
                <w:rFonts w:ascii="Arial" w:hAnsi="Arial" w:cs="Arial"/>
                <w:sz w:val="16"/>
                <w:szCs w:val="16"/>
              </w:rPr>
              <w:t>Biblioteka realizująca komunikację do systemu ZEFIR2. Biblioteka udostępnia usługi biznesowe abstrahujące od rzeczywistego protokołu wymiany danych pomiędzy systemami. Odpowiada za dostosowanie/transformacje danych do potrzeb systemu wywoływanego, budowę komunikatu wymiany danych i wywołanie usługi przy użyciu biblioteki technicznego adaptera do systemu.</w:t>
            </w:r>
          </w:p>
        </w:tc>
      </w:tr>
      <w:tr w:rsidR="001D019B" w:rsidRPr="008C4A23" w14:paraId="18FA45FD" w14:textId="77777777" w:rsidTr="001D019B">
        <w:trPr>
          <w:trHeight w:val="57"/>
          <w:jc w:val="center"/>
        </w:trPr>
        <w:tc>
          <w:tcPr>
            <w:tcW w:w="248" w:type="pct"/>
          </w:tcPr>
          <w:p w14:paraId="6A7F80B7" w14:textId="77777777" w:rsidR="001D019B" w:rsidRPr="008C4A23" w:rsidRDefault="001D019B" w:rsidP="0087301C">
            <w:pPr>
              <w:numPr>
                <w:ilvl w:val="0"/>
                <w:numId w:val="43"/>
              </w:numPr>
              <w:spacing w:after="0" w:line="240" w:lineRule="auto"/>
              <w:rPr>
                <w:rFonts w:ascii="Arial" w:hAnsi="Arial" w:cs="Arial"/>
                <w:sz w:val="16"/>
                <w:szCs w:val="16"/>
              </w:rPr>
            </w:pPr>
          </w:p>
        </w:tc>
        <w:tc>
          <w:tcPr>
            <w:tcW w:w="928" w:type="pct"/>
          </w:tcPr>
          <w:p w14:paraId="3879D621" w14:textId="77777777" w:rsidR="001D019B" w:rsidRPr="008C4A23" w:rsidRDefault="001D019B" w:rsidP="001D019B">
            <w:pPr>
              <w:rPr>
                <w:rFonts w:ascii="Arial" w:hAnsi="Arial" w:cs="Arial"/>
                <w:sz w:val="16"/>
                <w:szCs w:val="16"/>
              </w:rPr>
            </w:pPr>
            <w:proofErr w:type="spellStart"/>
            <w:r w:rsidRPr="008C4A23">
              <w:rPr>
                <w:rFonts w:ascii="Arial" w:hAnsi="Arial" w:cs="Arial"/>
                <w:b/>
                <w:sz w:val="16"/>
                <w:szCs w:val="16"/>
              </w:rPr>
              <w:t>TariffDataCtrl</w:t>
            </w:r>
            <w:proofErr w:type="spellEnd"/>
          </w:p>
          <w:p w14:paraId="35188E2D" w14:textId="77777777" w:rsidR="001D019B" w:rsidRPr="008C4A23" w:rsidRDefault="001D019B" w:rsidP="001D019B">
            <w:pPr>
              <w:rPr>
                <w:rFonts w:ascii="Arial" w:hAnsi="Arial" w:cs="Arial"/>
                <w:b/>
                <w:sz w:val="16"/>
                <w:szCs w:val="16"/>
              </w:rPr>
            </w:pPr>
          </w:p>
        </w:tc>
        <w:tc>
          <w:tcPr>
            <w:tcW w:w="3824" w:type="pct"/>
          </w:tcPr>
          <w:p w14:paraId="0A131431" w14:textId="77777777" w:rsidR="001D019B" w:rsidRPr="008C4A23" w:rsidRDefault="001D019B" w:rsidP="001D019B">
            <w:pPr>
              <w:rPr>
                <w:rFonts w:ascii="Arial" w:hAnsi="Arial" w:cs="Arial"/>
                <w:sz w:val="16"/>
                <w:szCs w:val="16"/>
              </w:rPr>
            </w:pPr>
            <w:r w:rsidRPr="008C4A23">
              <w:rPr>
                <w:rFonts w:ascii="Arial" w:hAnsi="Arial" w:cs="Arial"/>
                <w:sz w:val="16"/>
                <w:szCs w:val="16"/>
              </w:rPr>
              <w:t>Biblioteka realizująca komunikację do systemu ISZTAR4 realizującego usługi związane z taryfą celną. Biblioteka udostępnia usługi biznesowe abstrahujące od rzeczywistego protokołu wymiany danych pomiędzy systemami. Odpowiada za dostosowanie/transformacje danych do potrzeb systemu wywoływanego, budowę komunikatu wymiany danych i wywołanie usługi przy użyciu biblioteki technicznego adaptera do systemu.</w:t>
            </w:r>
          </w:p>
        </w:tc>
      </w:tr>
      <w:tr w:rsidR="001D019B" w:rsidRPr="008C4A23" w14:paraId="2709156A" w14:textId="77777777" w:rsidTr="001D019B">
        <w:trPr>
          <w:trHeight w:val="57"/>
          <w:jc w:val="center"/>
        </w:trPr>
        <w:tc>
          <w:tcPr>
            <w:tcW w:w="248" w:type="pct"/>
          </w:tcPr>
          <w:p w14:paraId="545BB880" w14:textId="77777777" w:rsidR="001D019B" w:rsidRPr="008C4A23" w:rsidRDefault="001D019B" w:rsidP="0087301C">
            <w:pPr>
              <w:numPr>
                <w:ilvl w:val="0"/>
                <w:numId w:val="43"/>
              </w:numPr>
              <w:spacing w:after="0" w:line="240" w:lineRule="auto"/>
              <w:rPr>
                <w:rFonts w:ascii="Arial" w:hAnsi="Arial" w:cs="Arial"/>
                <w:sz w:val="16"/>
                <w:szCs w:val="16"/>
              </w:rPr>
            </w:pPr>
          </w:p>
        </w:tc>
        <w:tc>
          <w:tcPr>
            <w:tcW w:w="928" w:type="pct"/>
          </w:tcPr>
          <w:p w14:paraId="5DC1EC2D" w14:textId="77777777" w:rsidR="001D019B" w:rsidRPr="008C4A23" w:rsidRDefault="001D019B" w:rsidP="001D019B">
            <w:pPr>
              <w:rPr>
                <w:rFonts w:ascii="Arial" w:hAnsi="Arial" w:cs="Arial"/>
                <w:sz w:val="16"/>
                <w:szCs w:val="16"/>
              </w:rPr>
            </w:pPr>
            <w:proofErr w:type="spellStart"/>
            <w:r w:rsidRPr="008C4A23">
              <w:rPr>
                <w:rFonts w:ascii="Arial" w:hAnsi="Arial" w:cs="Arial"/>
                <w:b/>
                <w:sz w:val="16"/>
                <w:szCs w:val="16"/>
              </w:rPr>
              <w:t>osoz</w:t>
            </w:r>
            <w:proofErr w:type="spellEnd"/>
            <w:r w:rsidRPr="008C4A23">
              <w:rPr>
                <w:rFonts w:ascii="Arial" w:hAnsi="Arial" w:cs="Arial"/>
                <w:b/>
                <w:sz w:val="16"/>
                <w:szCs w:val="16"/>
              </w:rPr>
              <w:t>-adapter</w:t>
            </w:r>
          </w:p>
          <w:p w14:paraId="738E66D7" w14:textId="77777777" w:rsidR="001D019B" w:rsidRPr="008C4A23" w:rsidRDefault="001D019B" w:rsidP="001D019B">
            <w:pPr>
              <w:rPr>
                <w:rFonts w:ascii="Arial" w:hAnsi="Arial" w:cs="Arial"/>
                <w:b/>
                <w:sz w:val="16"/>
                <w:szCs w:val="16"/>
              </w:rPr>
            </w:pPr>
          </w:p>
        </w:tc>
        <w:tc>
          <w:tcPr>
            <w:tcW w:w="3824" w:type="pct"/>
          </w:tcPr>
          <w:p w14:paraId="390C46E8" w14:textId="77777777" w:rsidR="001D019B" w:rsidRPr="008C4A23" w:rsidRDefault="001D019B" w:rsidP="001D019B">
            <w:pPr>
              <w:rPr>
                <w:rFonts w:ascii="Arial" w:hAnsi="Arial" w:cs="Arial"/>
                <w:sz w:val="16"/>
                <w:szCs w:val="16"/>
              </w:rPr>
            </w:pPr>
            <w:r w:rsidRPr="008C4A23">
              <w:rPr>
                <w:rFonts w:ascii="Arial" w:hAnsi="Arial" w:cs="Arial"/>
                <w:sz w:val="16"/>
                <w:szCs w:val="16"/>
              </w:rPr>
              <w:t xml:space="preserve">Moduł/biblioteka realizująca proces wysyłania komunikatów do systemu OSOZ2. Komunikacja realizowana jest przy użyciu </w:t>
            </w:r>
            <w:proofErr w:type="spellStart"/>
            <w:r w:rsidRPr="008C4A23">
              <w:rPr>
                <w:rFonts w:ascii="Arial" w:hAnsi="Arial" w:cs="Arial"/>
                <w:sz w:val="16"/>
                <w:szCs w:val="16"/>
              </w:rPr>
              <w:t>webserwisów</w:t>
            </w:r>
            <w:proofErr w:type="spellEnd"/>
            <w:r w:rsidRPr="008C4A23">
              <w:rPr>
                <w:rFonts w:ascii="Arial" w:hAnsi="Arial" w:cs="Arial"/>
                <w:sz w:val="16"/>
                <w:szCs w:val="16"/>
              </w:rPr>
              <w:t xml:space="preserve">. Odpowiada za obsługę funkcjonalności </w:t>
            </w:r>
            <w:proofErr w:type="spellStart"/>
            <w:r w:rsidRPr="008C4A23">
              <w:rPr>
                <w:rFonts w:ascii="Arial" w:hAnsi="Arial" w:cs="Arial"/>
                <w:sz w:val="16"/>
                <w:szCs w:val="16"/>
              </w:rPr>
              <w:t>fail-over</w:t>
            </w:r>
            <w:proofErr w:type="spellEnd"/>
            <w:r w:rsidRPr="008C4A23">
              <w:rPr>
                <w:rFonts w:ascii="Arial" w:hAnsi="Arial" w:cs="Arial"/>
                <w:sz w:val="16"/>
                <w:szCs w:val="16"/>
              </w:rPr>
              <w:t xml:space="preserve"> i </w:t>
            </w:r>
            <w:proofErr w:type="spellStart"/>
            <w:r w:rsidRPr="008C4A23">
              <w:rPr>
                <w:rFonts w:ascii="Arial" w:hAnsi="Arial" w:cs="Arial"/>
                <w:sz w:val="16"/>
                <w:szCs w:val="16"/>
              </w:rPr>
              <w:t>loadbalancingu</w:t>
            </w:r>
            <w:proofErr w:type="spellEnd"/>
            <w:r w:rsidRPr="008C4A23">
              <w:rPr>
                <w:rFonts w:ascii="Arial" w:hAnsi="Arial" w:cs="Arial"/>
                <w:sz w:val="16"/>
                <w:szCs w:val="16"/>
              </w:rPr>
              <w:t xml:space="preserve"> </w:t>
            </w:r>
            <w:proofErr w:type="spellStart"/>
            <w:r w:rsidRPr="008C4A23">
              <w:rPr>
                <w:rFonts w:ascii="Arial" w:hAnsi="Arial" w:cs="Arial"/>
                <w:sz w:val="16"/>
                <w:szCs w:val="16"/>
              </w:rPr>
              <w:t>wywołań</w:t>
            </w:r>
            <w:proofErr w:type="spellEnd"/>
            <w:r w:rsidRPr="008C4A23">
              <w:rPr>
                <w:rFonts w:ascii="Arial" w:hAnsi="Arial" w:cs="Arial"/>
                <w:sz w:val="16"/>
                <w:szCs w:val="16"/>
              </w:rPr>
              <w:t>, monitorowanie stanu połączeń i udostępnianie informacji o połączeniach warstwom wyższym.</w:t>
            </w:r>
          </w:p>
        </w:tc>
      </w:tr>
      <w:tr w:rsidR="001D019B" w:rsidRPr="008C4A23" w14:paraId="533D5A1A" w14:textId="77777777" w:rsidTr="001D019B">
        <w:trPr>
          <w:trHeight w:val="57"/>
          <w:jc w:val="center"/>
        </w:trPr>
        <w:tc>
          <w:tcPr>
            <w:tcW w:w="248" w:type="pct"/>
          </w:tcPr>
          <w:p w14:paraId="228742E6" w14:textId="77777777" w:rsidR="001D019B" w:rsidRPr="008C4A23" w:rsidRDefault="001D019B" w:rsidP="0087301C">
            <w:pPr>
              <w:numPr>
                <w:ilvl w:val="0"/>
                <w:numId w:val="43"/>
              </w:numPr>
              <w:spacing w:after="0" w:line="240" w:lineRule="auto"/>
              <w:rPr>
                <w:rFonts w:ascii="Arial" w:hAnsi="Arial" w:cs="Arial"/>
                <w:sz w:val="16"/>
                <w:szCs w:val="16"/>
              </w:rPr>
            </w:pPr>
          </w:p>
        </w:tc>
        <w:tc>
          <w:tcPr>
            <w:tcW w:w="928" w:type="pct"/>
          </w:tcPr>
          <w:p w14:paraId="3A1E3EA8" w14:textId="77777777" w:rsidR="001D019B" w:rsidRPr="008C4A23" w:rsidRDefault="001D019B" w:rsidP="001D019B">
            <w:pPr>
              <w:rPr>
                <w:rFonts w:ascii="Arial" w:hAnsi="Arial" w:cs="Arial"/>
                <w:sz w:val="16"/>
                <w:szCs w:val="16"/>
              </w:rPr>
            </w:pPr>
            <w:r w:rsidRPr="008C4A23">
              <w:rPr>
                <w:rFonts w:ascii="Arial" w:hAnsi="Arial" w:cs="Arial"/>
                <w:b/>
                <w:sz w:val="16"/>
                <w:szCs w:val="16"/>
              </w:rPr>
              <w:t>zefir-adapter</w:t>
            </w:r>
          </w:p>
          <w:p w14:paraId="3556895A" w14:textId="77777777" w:rsidR="001D019B" w:rsidRPr="008C4A23" w:rsidRDefault="001D019B" w:rsidP="001D019B">
            <w:pPr>
              <w:rPr>
                <w:rFonts w:ascii="Arial" w:hAnsi="Arial" w:cs="Arial"/>
                <w:b/>
                <w:sz w:val="16"/>
                <w:szCs w:val="16"/>
              </w:rPr>
            </w:pPr>
          </w:p>
        </w:tc>
        <w:tc>
          <w:tcPr>
            <w:tcW w:w="3824" w:type="pct"/>
          </w:tcPr>
          <w:p w14:paraId="53DFFEC3" w14:textId="77777777" w:rsidR="001D019B" w:rsidRPr="008C4A23" w:rsidRDefault="001D019B" w:rsidP="001D019B">
            <w:pPr>
              <w:rPr>
                <w:rFonts w:ascii="Arial" w:hAnsi="Arial" w:cs="Arial"/>
                <w:sz w:val="16"/>
                <w:szCs w:val="16"/>
              </w:rPr>
            </w:pPr>
            <w:r w:rsidRPr="008C4A23">
              <w:rPr>
                <w:rFonts w:ascii="Arial" w:hAnsi="Arial" w:cs="Arial"/>
                <w:sz w:val="16"/>
                <w:szCs w:val="16"/>
              </w:rPr>
              <w:t xml:space="preserve">Moduł/biblioteka realizująca proces wysyłania komunikatów do systemu ZEFIR2. Odpowiada za obsługę funkcjonalności </w:t>
            </w:r>
            <w:proofErr w:type="spellStart"/>
            <w:r w:rsidRPr="008C4A23">
              <w:rPr>
                <w:rFonts w:ascii="Arial" w:hAnsi="Arial" w:cs="Arial"/>
                <w:sz w:val="16"/>
                <w:szCs w:val="16"/>
              </w:rPr>
              <w:t>fail-over</w:t>
            </w:r>
            <w:proofErr w:type="spellEnd"/>
            <w:r w:rsidRPr="008C4A23">
              <w:rPr>
                <w:rFonts w:ascii="Arial" w:hAnsi="Arial" w:cs="Arial"/>
                <w:sz w:val="16"/>
                <w:szCs w:val="16"/>
              </w:rPr>
              <w:t xml:space="preserve"> i </w:t>
            </w:r>
            <w:proofErr w:type="spellStart"/>
            <w:r w:rsidRPr="008C4A23">
              <w:rPr>
                <w:rFonts w:ascii="Arial" w:hAnsi="Arial" w:cs="Arial"/>
                <w:sz w:val="16"/>
                <w:szCs w:val="16"/>
              </w:rPr>
              <w:t>loadbalancingu</w:t>
            </w:r>
            <w:proofErr w:type="spellEnd"/>
            <w:r w:rsidRPr="008C4A23">
              <w:rPr>
                <w:rFonts w:ascii="Arial" w:hAnsi="Arial" w:cs="Arial"/>
                <w:sz w:val="16"/>
                <w:szCs w:val="16"/>
              </w:rPr>
              <w:t xml:space="preserve"> </w:t>
            </w:r>
            <w:proofErr w:type="spellStart"/>
            <w:r w:rsidRPr="008C4A23">
              <w:rPr>
                <w:rFonts w:ascii="Arial" w:hAnsi="Arial" w:cs="Arial"/>
                <w:sz w:val="16"/>
                <w:szCs w:val="16"/>
              </w:rPr>
              <w:t>wywołań</w:t>
            </w:r>
            <w:proofErr w:type="spellEnd"/>
            <w:r w:rsidRPr="008C4A23">
              <w:rPr>
                <w:rFonts w:ascii="Arial" w:hAnsi="Arial" w:cs="Arial"/>
                <w:sz w:val="16"/>
                <w:szCs w:val="16"/>
              </w:rPr>
              <w:t xml:space="preserve">, monitorowanie stanu połączeń i udostępnianie informacji o połączeniach warstwom wyższym.   </w:t>
            </w:r>
          </w:p>
        </w:tc>
      </w:tr>
      <w:tr w:rsidR="001D019B" w:rsidRPr="008C4A23" w14:paraId="4E21CD50" w14:textId="77777777" w:rsidTr="001D019B">
        <w:trPr>
          <w:trHeight w:val="57"/>
          <w:jc w:val="center"/>
        </w:trPr>
        <w:tc>
          <w:tcPr>
            <w:tcW w:w="248" w:type="pct"/>
          </w:tcPr>
          <w:p w14:paraId="73B67A6C" w14:textId="77777777" w:rsidR="001D019B" w:rsidRPr="008C4A23" w:rsidRDefault="001D019B" w:rsidP="0087301C">
            <w:pPr>
              <w:numPr>
                <w:ilvl w:val="0"/>
                <w:numId w:val="43"/>
              </w:numPr>
              <w:spacing w:after="0" w:line="240" w:lineRule="auto"/>
              <w:rPr>
                <w:rFonts w:ascii="Arial" w:hAnsi="Arial" w:cs="Arial"/>
                <w:sz w:val="16"/>
                <w:szCs w:val="16"/>
              </w:rPr>
            </w:pPr>
          </w:p>
        </w:tc>
        <w:tc>
          <w:tcPr>
            <w:tcW w:w="928" w:type="pct"/>
          </w:tcPr>
          <w:p w14:paraId="3A837F6A" w14:textId="77777777" w:rsidR="001D019B" w:rsidRPr="008C4A23" w:rsidRDefault="001D019B" w:rsidP="001D019B">
            <w:pPr>
              <w:rPr>
                <w:rFonts w:ascii="Arial" w:hAnsi="Arial" w:cs="Arial"/>
                <w:sz w:val="16"/>
                <w:szCs w:val="16"/>
              </w:rPr>
            </w:pPr>
            <w:r w:rsidRPr="008C4A23">
              <w:rPr>
                <w:rFonts w:ascii="Arial" w:hAnsi="Arial" w:cs="Arial"/>
                <w:b/>
                <w:sz w:val="16"/>
                <w:szCs w:val="16"/>
              </w:rPr>
              <w:t>isztar4-adapter</w:t>
            </w:r>
          </w:p>
          <w:p w14:paraId="61BBDAD9" w14:textId="77777777" w:rsidR="001D019B" w:rsidRPr="008C4A23" w:rsidRDefault="001D019B" w:rsidP="001D019B">
            <w:pPr>
              <w:rPr>
                <w:rFonts w:ascii="Arial" w:hAnsi="Arial" w:cs="Arial"/>
                <w:b/>
                <w:sz w:val="16"/>
                <w:szCs w:val="16"/>
              </w:rPr>
            </w:pPr>
          </w:p>
        </w:tc>
        <w:tc>
          <w:tcPr>
            <w:tcW w:w="3824" w:type="pct"/>
          </w:tcPr>
          <w:p w14:paraId="7EC7B2C3" w14:textId="77777777" w:rsidR="001D019B" w:rsidRPr="008C4A23" w:rsidRDefault="001D019B" w:rsidP="001D019B">
            <w:pPr>
              <w:rPr>
                <w:rFonts w:ascii="Arial" w:hAnsi="Arial" w:cs="Arial"/>
                <w:sz w:val="16"/>
                <w:szCs w:val="16"/>
              </w:rPr>
            </w:pPr>
            <w:r w:rsidRPr="008C4A23">
              <w:rPr>
                <w:rFonts w:ascii="Arial" w:hAnsi="Arial" w:cs="Arial"/>
                <w:sz w:val="16"/>
                <w:szCs w:val="16"/>
              </w:rPr>
              <w:t xml:space="preserve">Moduł/biblioteka realizująca przesyłanie komunikatów do podsystemu ISZTAR4. Komunikacja realizowana jest przy użyciu </w:t>
            </w:r>
            <w:proofErr w:type="spellStart"/>
            <w:r w:rsidRPr="008C4A23">
              <w:rPr>
                <w:rFonts w:ascii="Arial" w:hAnsi="Arial" w:cs="Arial"/>
                <w:sz w:val="16"/>
                <w:szCs w:val="16"/>
              </w:rPr>
              <w:t>webserwisów</w:t>
            </w:r>
            <w:proofErr w:type="spellEnd"/>
            <w:r w:rsidRPr="008C4A23">
              <w:rPr>
                <w:rFonts w:ascii="Arial" w:hAnsi="Arial" w:cs="Arial"/>
                <w:sz w:val="16"/>
                <w:szCs w:val="16"/>
              </w:rPr>
              <w:t xml:space="preserve">. Odpowiada za obsługę funkcjonalności </w:t>
            </w:r>
            <w:proofErr w:type="spellStart"/>
            <w:r w:rsidRPr="008C4A23">
              <w:rPr>
                <w:rFonts w:ascii="Arial" w:hAnsi="Arial" w:cs="Arial"/>
                <w:sz w:val="16"/>
                <w:szCs w:val="16"/>
              </w:rPr>
              <w:t>fail-over</w:t>
            </w:r>
            <w:proofErr w:type="spellEnd"/>
            <w:r w:rsidRPr="008C4A23">
              <w:rPr>
                <w:rFonts w:ascii="Arial" w:hAnsi="Arial" w:cs="Arial"/>
                <w:sz w:val="16"/>
                <w:szCs w:val="16"/>
              </w:rPr>
              <w:t xml:space="preserve"> i </w:t>
            </w:r>
            <w:proofErr w:type="spellStart"/>
            <w:r w:rsidRPr="008C4A23">
              <w:rPr>
                <w:rFonts w:ascii="Arial" w:hAnsi="Arial" w:cs="Arial"/>
                <w:sz w:val="16"/>
                <w:szCs w:val="16"/>
              </w:rPr>
              <w:lastRenderedPageBreak/>
              <w:t>loadbalancingu</w:t>
            </w:r>
            <w:proofErr w:type="spellEnd"/>
            <w:r w:rsidRPr="008C4A23">
              <w:rPr>
                <w:rFonts w:ascii="Arial" w:hAnsi="Arial" w:cs="Arial"/>
                <w:sz w:val="16"/>
                <w:szCs w:val="16"/>
              </w:rPr>
              <w:t xml:space="preserve"> </w:t>
            </w:r>
            <w:proofErr w:type="spellStart"/>
            <w:r w:rsidRPr="008C4A23">
              <w:rPr>
                <w:rFonts w:ascii="Arial" w:hAnsi="Arial" w:cs="Arial"/>
                <w:sz w:val="16"/>
                <w:szCs w:val="16"/>
              </w:rPr>
              <w:t>wywołań</w:t>
            </w:r>
            <w:proofErr w:type="spellEnd"/>
            <w:r w:rsidRPr="008C4A23">
              <w:rPr>
                <w:rFonts w:ascii="Arial" w:hAnsi="Arial" w:cs="Arial"/>
                <w:sz w:val="16"/>
                <w:szCs w:val="16"/>
              </w:rPr>
              <w:t>, monitorowanie stanu połączeń i udostępnianie informacji o połączeniach warstwom wyższym.</w:t>
            </w:r>
          </w:p>
        </w:tc>
      </w:tr>
      <w:tr w:rsidR="001D019B" w:rsidRPr="008C4A23" w14:paraId="7C5085DF" w14:textId="77777777" w:rsidTr="001D019B">
        <w:trPr>
          <w:trHeight w:val="57"/>
          <w:jc w:val="center"/>
        </w:trPr>
        <w:tc>
          <w:tcPr>
            <w:tcW w:w="248" w:type="pct"/>
          </w:tcPr>
          <w:p w14:paraId="01CE5440" w14:textId="77777777" w:rsidR="001D019B" w:rsidRPr="008C4A23" w:rsidRDefault="001D019B" w:rsidP="0087301C">
            <w:pPr>
              <w:numPr>
                <w:ilvl w:val="0"/>
                <w:numId w:val="43"/>
              </w:numPr>
              <w:spacing w:after="0" w:line="240" w:lineRule="auto"/>
              <w:rPr>
                <w:rFonts w:ascii="Arial" w:hAnsi="Arial" w:cs="Arial"/>
                <w:sz w:val="16"/>
                <w:szCs w:val="16"/>
              </w:rPr>
            </w:pPr>
          </w:p>
        </w:tc>
        <w:tc>
          <w:tcPr>
            <w:tcW w:w="928" w:type="pct"/>
          </w:tcPr>
          <w:p w14:paraId="6382DB16" w14:textId="77777777" w:rsidR="001D019B" w:rsidRPr="008C4A23" w:rsidRDefault="001D019B" w:rsidP="001D019B">
            <w:pPr>
              <w:rPr>
                <w:rFonts w:ascii="Arial" w:hAnsi="Arial" w:cs="Arial"/>
                <w:b/>
                <w:sz w:val="16"/>
                <w:szCs w:val="16"/>
              </w:rPr>
            </w:pPr>
            <w:r w:rsidRPr="008C4A23">
              <w:rPr>
                <w:rFonts w:ascii="Arial" w:hAnsi="Arial" w:cs="Arial"/>
                <w:b/>
                <w:sz w:val="16"/>
                <w:szCs w:val="16"/>
              </w:rPr>
              <w:t>Proxy HTTP</w:t>
            </w:r>
          </w:p>
        </w:tc>
        <w:tc>
          <w:tcPr>
            <w:tcW w:w="3824" w:type="pct"/>
          </w:tcPr>
          <w:p w14:paraId="2E1BD1E8" w14:textId="77777777" w:rsidR="001D019B" w:rsidRPr="008C4A23" w:rsidRDefault="001D019B" w:rsidP="001D019B">
            <w:pPr>
              <w:rPr>
                <w:rFonts w:ascii="Arial" w:hAnsi="Arial" w:cs="Arial"/>
                <w:sz w:val="16"/>
                <w:szCs w:val="16"/>
              </w:rPr>
            </w:pPr>
            <w:r w:rsidRPr="008C4A23">
              <w:rPr>
                <w:rFonts w:ascii="Arial" w:hAnsi="Arial" w:cs="Arial"/>
                <w:sz w:val="16"/>
                <w:szCs w:val="16"/>
              </w:rPr>
              <w:t xml:space="preserve">Usługa wykorzystywana jako kanał dostępu do funkcjonalności aplikacji poprzez protokół HTTP. </w:t>
            </w:r>
          </w:p>
        </w:tc>
      </w:tr>
      <w:tr w:rsidR="001D019B" w:rsidRPr="008C4A23" w14:paraId="1174782E" w14:textId="77777777" w:rsidTr="001D019B">
        <w:trPr>
          <w:trHeight w:val="57"/>
          <w:jc w:val="center"/>
        </w:trPr>
        <w:tc>
          <w:tcPr>
            <w:tcW w:w="248" w:type="pct"/>
          </w:tcPr>
          <w:p w14:paraId="382CBEFD" w14:textId="77777777" w:rsidR="001D019B" w:rsidRPr="008C4A23" w:rsidRDefault="001D019B" w:rsidP="0087301C">
            <w:pPr>
              <w:numPr>
                <w:ilvl w:val="0"/>
                <w:numId w:val="43"/>
              </w:numPr>
              <w:spacing w:after="0" w:line="240" w:lineRule="auto"/>
              <w:rPr>
                <w:rFonts w:ascii="Arial" w:hAnsi="Arial" w:cs="Arial"/>
                <w:sz w:val="16"/>
                <w:szCs w:val="16"/>
              </w:rPr>
            </w:pPr>
          </w:p>
        </w:tc>
        <w:tc>
          <w:tcPr>
            <w:tcW w:w="928" w:type="pct"/>
          </w:tcPr>
          <w:p w14:paraId="27A7B6DE" w14:textId="77777777" w:rsidR="001D019B" w:rsidRPr="008C4A23" w:rsidRDefault="001D019B" w:rsidP="001D019B">
            <w:pPr>
              <w:rPr>
                <w:rFonts w:ascii="Arial" w:hAnsi="Arial" w:cs="Arial"/>
                <w:b/>
                <w:sz w:val="16"/>
                <w:szCs w:val="16"/>
              </w:rPr>
            </w:pPr>
            <w:r w:rsidRPr="008C4A23">
              <w:rPr>
                <w:rFonts w:ascii="Arial" w:hAnsi="Arial" w:cs="Arial"/>
                <w:b/>
                <w:sz w:val="16"/>
                <w:szCs w:val="16"/>
              </w:rPr>
              <w:t>Proxy SMTP</w:t>
            </w:r>
          </w:p>
        </w:tc>
        <w:tc>
          <w:tcPr>
            <w:tcW w:w="3824" w:type="pct"/>
          </w:tcPr>
          <w:p w14:paraId="681F3D03" w14:textId="77777777" w:rsidR="001D019B" w:rsidRPr="008C4A23" w:rsidRDefault="001D019B" w:rsidP="001D019B">
            <w:pPr>
              <w:rPr>
                <w:rFonts w:ascii="Arial" w:hAnsi="Arial" w:cs="Arial"/>
                <w:sz w:val="16"/>
                <w:szCs w:val="16"/>
              </w:rPr>
            </w:pPr>
            <w:r w:rsidRPr="008C4A23">
              <w:rPr>
                <w:rFonts w:ascii="Arial" w:hAnsi="Arial" w:cs="Arial"/>
                <w:sz w:val="16"/>
                <w:szCs w:val="16"/>
              </w:rPr>
              <w:t xml:space="preserve">Usługa wykorzystywana jako kanał dostępu do funkcjonalności aplikacji poprzez protokół SMTP. </w:t>
            </w:r>
          </w:p>
        </w:tc>
      </w:tr>
    </w:tbl>
    <w:p w14:paraId="452F7258" w14:textId="77777777" w:rsidR="0045297D" w:rsidRPr="008C4A23" w:rsidRDefault="0045297D" w:rsidP="0045297D"/>
    <w:p w14:paraId="3B3A643A" w14:textId="77777777" w:rsidR="0020701B" w:rsidRPr="008C4A23" w:rsidRDefault="0020701B" w:rsidP="00B07170">
      <w:pPr>
        <w:pStyle w:val="Nagwek3"/>
      </w:pPr>
      <w:bookmarkStart w:id="234" w:name="_Toc176937076"/>
      <w:r w:rsidRPr="008C4A23">
        <w:t>AIS/</w:t>
      </w:r>
      <w:proofErr w:type="spellStart"/>
      <w:r w:rsidRPr="008C4A23">
        <w:t>e-COMMERCE</w:t>
      </w:r>
      <w:proofErr w:type="spellEnd"/>
      <w:r w:rsidRPr="008C4A23">
        <w:t xml:space="preserve"> HUB</w:t>
      </w:r>
      <w:bookmarkEnd w:id="234"/>
    </w:p>
    <w:p w14:paraId="2781F5B8" w14:textId="60B9B659" w:rsidR="00095845" w:rsidRPr="008C4A23" w:rsidRDefault="00095845" w:rsidP="00095845">
      <w:pPr>
        <w:pStyle w:val="Zawartotabelki"/>
        <w:spacing w:line="288" w:lineRule="auto"/>
        <w:rPr>
          <w:rFonts w:asciiTheme="minorHAnsi" w:hAnsiTheme="minorHAnsi" w:cstheme="minorHAnsi"/>
          <w:sz w:val="22"/>
        </w:rPr>
      </w:pPr>
      <w:r w:rsidRPr="008C4A23">
        <w:rPr>
          <w:rFonts w:asciiTheme="minorHAnsi" w:hAnsiTheme="minorHAnsi" w:cstheme="minorHAnsi"/>
          <w:sz w:val="22"/>
        </w:rPr>
        <w:t xml:space="preserve">Komponent w części HUB/AUTO rozumiany jest jako </w:t>
      </w:r>
      <w:r w:rsidR="00D32BE4" w:rsidRPr="008C4A23">
        <w:rPr>
          <w:rFonts w:asciiTheme="minorHAnsi" w:hAnsiTheme="minorHAnsi" w:cstheme="minorHAnsi"/>
          <w:sz w:val="22"/>
        </w:rPr>
        <w:t>mikro serwis</w:t>
      </w:r>
      <w:r w:rsidRPr="008C4A23">
        <w:rPr>
          <w:rFonts w:asciiTheme="minorHAnsi" w:hAnsiTheme="minorHAnsi" w:cstheme="minorHAnsi"/>
          <w:sz w:val="22"/>
        </w:rPr>
        <w:t>, czyli pojedynczy element zbioru luźno połączonych ze sobą niewielkich serwisów, komunikujących się poprzez lekkie protokoły komunikacyjne.</w:t>
      </w:r>
    </w:p>
    <w:p w14:paraId="3FBC4AB1" w14:textId="77777777" w:rsidR="00095845" w:rsidRPr="008C4A23" w:rsidRDefault="00095845" w:rsidP="00095845">
      <w:pPr>
        <w:pStyle w:val="Zawartotabelki"/>
        <w:spacing w:line="288" w:lineRule="auto"/>
        <w:rPr>
          <w:rFonts w:asciiTheme="minorHAnsi" w:hAnsiTheme="minorHAnsi" w:cstheme="minorHAnsi"/>
          <w:sz w:val="22"/>
        </w:rPr>
      </w:pPr>
    </w:p>
    <w:p w14:paraId="358A40A4" w14:textId="77777777" w:rsidR="00095845" w:rsidRPr="008C4A23" w:rsidRDefault="00095845" w:rsidP="00095845">
      <w:pPr>
        <w:pStyle w:val="Zawartotabelki"/>
        <w:spacing w:line="288" w:lineRule="auto"/>
        <w:rPr>
          <w:rFonts w:asciiTheme="minorHAnsi" w:hAnsiTheme="minorHAnsi" w:cstheme="minorHAnsi"/>
          <w:b/>
          <w:sz w:val="22"/>
        </w:rPr>
      </w:pPr>
      <w:r w:rsidRPr="008C4A23">
        <w:rPr>
          <w:rFonts w:asciiTheme="minorHAnsi" w:hAnsiTheme="minorHAnsi" w:cstheme="minorHAnsi"/>
          <w:b/>
          <w:sz w:val="22"/>
        </w:rPr>
        <w:t>Komponent HUB/AUTO</w:t>
      </w:r>
    </w:p>
    <w:p w14:paraId="13DEB357" w14:textId="77777777" w:rsidR="00095845" w:rsidRPr="008C4A23" w:rsidRDefault="00095845" w:rsidP="005C0C09">
      <w:pPr>
        <w:pStyle w:val="Zawartotabelki"/>
        <w:numPr>
          <w:ilvl w:val="0"/>
          <w:numId w:val="18"/>
        </w:numPr>
        <w:spacing w:line="288" w:lineRule="auto"/>
        <w:rPr>
          <w:rFonts w:asciiTheme="minorHAnsi" w:hAnsiTheme="minorHAnsi" w:cstheme="minorHAnsi"/>
          <w:sz w:val="22"/>
        </w:rPr>
      </w:pPr>
      <w:r w:rsidRPr="008C4A23">
        <w:rPr>
          <w:rFonts w:asciiTheme="minorHAnsi" w:hAnsiTheme="minorHAnsi" w:cstheme="minorHAnsi"/>
          <w:sz w:val="22"/>
        </w:rPr>
        <w:t>Komponent AUTO - aplikacyjny procesu automatycznego (aplikacja w </w:t>
      </w:r>
      <w:proofErr w:type="spellStart"/>
      <w:r w:rsidRPr="008C4A23">
        <w:rPr>
          <w:rFonts w:asciiTheme="minorHAnsi" w:hAnsiTheme="minorHAnsi" w:cstheme="minorHAnsi"/>
          <w:sz w:val="22"/>
        </w:rPr>
        <w:t>Shardzie</w:t>
      </w:r>
      <w:proofErr w:type="spellEnd"/>
      <w:r w:rsidRPr="008C4A23">
        <w:rPr>
          <w:rFonts w:asciiTheme="minorHAnsi" w:hAnsiTheme="minorHAnsi" w:cstheme="minorHAnsi"/>
          <w:sz w:val="22"/>
        </w:rPr>
        <w:t xml:space="preserve"> – komponent warstwy aplikacji).</w:t>
      </w:r>
    </w:p>
    <w:p w14:paraId="6192C953" w14:textId="77777777" w:rsidR="00095845" w:rsidRPr="008C4A23" w:rsidRDefault="00095845" w:rsidP="005C0C09">
      <w:pPr>
        <w:pStyle w:val="Zawartotabelki"/>
        <w:numPr>
          <w:ilvl w:val="0"/>
          <w:numId w:val="18"/>
        </w:numPr>
        <w:spacing w:line="288" w:lineRule="auto"/>
        <w:rPr>
          <w:rFonts w:asciiTheme="minorHAnsi" w:hAnsiTheme="minorHAnsi" w:cstheme="minorHAnsi"/>
          <w:sz w:val="22"/>
        </w:rPr>
      </w:pPr>
      <w:r w:rsidRPr="008C4A23">
        <w:rPr>
          <w:rFonts w:asciiTheme="minorHAnsi" w:hAnsiTheme="minorHAnsi" w:cstheme="minorHAnsi"/>
          <w:sz w:val="22"/>
        </w:rPr>
        <w:t>Komponent Discovery – zadaniem tego komponentu jest usprawnienie wyszukiwania deklaracji w </w:t>
      </w:r>
      <w:proofErr w:type="spellStart"/>
      <w:r w:rsidRPr="008C4A23">
        <w:rPr>
          <w:rFonts w:asciiTheme="minorHAnsi" w:hAnsiTheme="minorHAnsi" w:cstheme="minorHAnsi"/>
          <w:sz w:val="22"/>
        </w:rPr>
        <w:t>shardach</w:t>
      </w:r>
      <w:proofErr w:type="spellEnd"/>
      <w:r w:rsidRPr="008C4A23">
        <w:rPr>
          <w:rFonts w:asciiTheme="minorHAnsi" w:hAnsiTheme="minorHAnsi" w:cstheme="minorHAnsi"/>
          <w:sz w:val="22"/>
        </w:rPr>
        <w:t xml:space="preserve">. Działa na zasadzie pojedynczego punktu dostępowego tak by klient tj. HUB/MANUAL nie musiał implementować algorytmów wyszukiwania w infrastrukturze </w:t>
      </w:r>
      <w:proofErr w:type="spellStart"/>
      <w:r w:rsidRPr="008C4A23">
        <w:rPr>
          <w:rFonts w:asciiTheme="minorHAnsi" w:hAnsiTheme="minorHAnsi" w:cstheme="minorHAnsi"/>
          <w:sz w:val="22"/>
        </w:rPr>
        <w:t>shardów</w:t>
      </w:r>
      <w:proofErr w:type="spellEnd"/>
      <w:r w:rsidRPr="008C4A23">
        <w:rPr>
          <w:rFonts w:asciiTheme="minorHAnsi" w:hAnsiTheme="minorHAnsi" w:cstheme="minorHAnsi"/>
          <w:sz w:val="22"/>
        </w:rPr>
        <w:t>.</w:t>
      </w:r>
    </w:p>
    <w:p w14:paraId="5742623F" w14:textId="77777777" w:rsidR="00095845" w:rsidRPr="008C4A23" w:rsidRDefault="00095845" w:rsidP="005C0C09">
      <w:pPr>
        <w:pStyle w:val="Zawartotabelki"/>
        <w:numPr>
          <w:ilvl w:val="0"/>
          <w:numId w:val="17"/>
        </w:numPr>
        <w:spacing w:line="288" w:lineRule="auto"/>
        <w:rPr>
          <w:rFonts w:asciiTheme="minorHAnsi" w:hAnsiTheme="minorHAnsi" w:cstheme="minorHAnsi"/>
          <w:sz w:val="22"/>
        </w:rPr>
      </w:pPr>
      <w:r w:rsidRPr="008C4A23">
        <w:rPr>
          <w:rFonts w:asciiTheme="minorHAnsi" w:hAnsiTheme="minorHAnsi" w:cstheme="minorHAnsi"/>
          <w:sz w:val="22"/>
        </w:rPr>
        <w:t xml:space="preserve">Komponent bazodanowy </w:t>
      </w:r>
      <w:proofErr w:type="spellStart"/>
      <w:r w:rsidRPr="008C4A23">
        <w:rPr>
          <w:rFonts w:asciiTheme="minorHAnsi" w:hAnsiTheme="minorHAnsi" w:cstheme="minorHAnsi"/>
          <w:sz w:val="22"/>
        </w:rPr>
        <w:t>Shardu</w:t>
      </w:r>
      <w:proofErr w:type="spellEnd"/>
      <w:r w:rsidRPr="008C4A23">
        <w:rPr>
          <w:rFonts w:asciiTheme="minorHAnsi" w:hAnsiTheme="minorHAnsi" w:cstheme="minorHAnsi"/>
          <w:sz w:val="22"/>
        </w:rPr>
        <w:t xml:space="preserve"> (warstwa danych) – który składa się z klastra </w:t>
      </w:r>
      <w:proofErr w:type="spellStart"/>
      <w:r w:rsidRPr="008C4A23">
        <w:rPr>
          <w:rFonts w:asciiTheme="minorHAnsi" w:hAnsiTheme="minorHAnsi" w:cstheme="minorHAnsi"/>
          <w:sz w:val="22"/>
        </w:rPr>
        <w:t>postgresql</w:t>
      </w:r>
      <w:proofErr w:type="spellEnd"/>
      <w:r w:rsidRPr="008C4A23">
        <w:rPr>
          <w:rFonts w:asciiTheme="minorHAnsi" w:hAnsiTheme="minorHAnsi" w:cstheme="minorHAnsi"/>
          <w:sz w:val="22"/>
        </w:rPr>
        <w:t xml:space="preserve"> w tym mastera, repliki oraz aplikacji/usługi </w:t>
      </w:r>
      <w:proofErr w:type="spellStart"/>
      <w:r w:rsidRPr="008C4A23">
        <w:rPr>
          <w:rFonts w:asciiTheme="minorHAnsi" w:hAnsiTheme="minorHAnsi" w:cstheme="minorHAnsi"/>
          <w:sz w:val="22"/>
        </w:rPr>
        <w:t>balancera</w:t>
      </w:r>
      <w:proofErr w:type="spellEnd"/>
      <w:r w:rsidRPr="008C4A23">
        <w:rPr>
          <w:rFonts w:asciiTheme="minorHAnsi" w:hAnsiTheme="minorHAnsi" w:cstheme="minorHAnsi"/>
          <w:sz w:val="22"/>
        </w:rPr>
        <w:t>.</w:t>
      </w:r>
    </w:p>
    <w:p w14:paraId="28BFF6B6" w14:textId="77777777" w:rsidR="00095845" w:rsidRPr="008C4A23" w:rsidRDefault="00095845" w:rsidP="005C0C09">
      <w:pPr>
        <w:pStyle w:val="Zawartotabelki"/>
        <w:numPr>
          <w:ilvl w:val="0"/>
          <w:numId w:val="16"/>
        </w:numPr>
        <w:spacing w:line="288" w:lineRule="auto"/>
        <w:rPr>
          <w:rFonts w:asciiTheme="minorHAnsi" w:hAnsiTheme="minorHAnsi" w:cstheme="minorHAnsi"/>
          <w:sz w:val="22"/>
        </w:rPr>
      </w:pPr>
      <w:r w:rsidRPr="008C4A23">
        <w:rPr>
          <w:rFonts w:asciiTheme="minorHAnsi" w:hAnsiTheme="minorHAnsi" w:cstheme="minorHAnsi"/>
          <w:sz w:val="22"/>
        </w:rPr>
        <w:t xml:space="preserve">Komponent bazodanowy współdzielony (warstwa danych – lokalne słowniki, parametry, dane dostępne dla wszystkich </w:t>
      </w:r>
      <w:proofErr w:type="spellStart"/>
      <w:r w:rsidRPr="008C4A23">
        <w:rPr>
          <w:rFonts w:asciiTheme="minorHAnsi" w:hAnsiTheme="minorHAnsi" w:cstheme="minorHAnsi"/>
          <w:sz w:val="22"/>
        </w:rPr>
        <w:t>Shardów</w:t>
      </w:r>
      <w:proofErr w:type="spellEnd"/>
      <w:r w:rsidRPr="008C4A23">
        <w:rPr>
          <w:rFonts w:asciiTheme="minorHAnsi" w:hAnsiTheme="minorHAnsi" w:cstheme="minorHAnsi"/>
          <w:sz w:val="22"/>
        </w:rPr>
        <w:t>) – celem tej go zbioru danych jest udostępnianie dla usługi HUB/AUTO konfiguracji, słowników oraz innych danych współdzielonych. Komponent AUTO przy starcie jedno razowo zasilany był by danymi z tego źródła danych.</w:t>
      </w:r>
    </w:p>
    <w:p w14:paraId="67686634" w14:textId="77777777" w:rsidR="00095845" w:rsidRPr="008C4A23" w:rsidRDefault="00095845" w:rsidP="005C0C09">
      <w:pPr>
        <w:pStyle w:val="Zawartotabelki"/>
        <w:numPr>
          <w:ilvl w:val="0"/>
          <w:numId w:val="16"/>
        </w:numPr>
        <w:spacing w:line="288" w:lineRule="auto"/>
        <w:rPr>
          <w:rFonts w:asciiTheme="minorHAnsi" w:hAnsiTheme="minorHAnsi" w:cstheme="minorHAnsi"/>
          <w:sz w:val="22"/>
        </w:rPr>
      </w:pPr>
      <w:r w:rsidRPr="008C4A23">
        <w:rPr>
          <w:rFonts w:asciiTheme="minorHAnsi" w:hAnsiTheme="minorHAnsi" w:cstheme="minorHAnsi"/>
          <w:sz w:val="22"/>
        </w:rPr>
        <w:t xml:space="preserve">Komponent bazy analitycznej (warstwa danych) – który zawiera dane eksportowane z </w:t>
      </w:r>
      <w:proofErr w:type="spellStart"/>
      <w:r w:rsidRPr="008C4A23">
        <w:rPr>
          <w:rFonts w:asciiTheme="minorHAnsi" w:hAnsiTheme="minorHAnsi" w:cstheme="minorHAnsi"/>
          <w:sz w:val="22"/>
        </w:rPr>
        <w:t>Shardów</w:t>
      </w:r>
      <w:proofErr w:type="spellEnd"/>
      <w:r w:rsidRPr="008C4A23">
        <w:rPr>
          <w:rFonts w:asciiTheme="minorHAnsi" w:hAnsiTheme="minorHAnsi" w:cstheme="minorHAnsi"/>
          <w:sz w:val="22"/>
        </w:rPr>
        <w:t xml:space="preserve"> i zapisywane w postaci relacyjnej dla potrzeb analitycznych oraz docelowo integracji z hurtownią danych. Realizowany jest jako klaster </w:t>
      </w:r>
      <w:proofErr w:type="spellStart"/>
      <w:r w:rsidRPr="008C4A23">
        <w:rPr>
          <w:rFonts w:asciiTheme="minorHAnsi" w:hAnsiTheme="minorHAnsi" w:cstheme="minorHAnsi"/>
          <w:sz w:val="22"/>
        </w:rPr>
        <w:t>PostgreSQL</w:t>
      </w:r>
      <w:proofErr w:type="spellEnd"/>
    </w:p>
    <w:p w14:paraId="2B25BAAC" w14:textId="77777777" w:rsidR="00095845" w:rsidRPr="008C4A23" w:rsidRDefault="00095845" w:rsidP="005C0C09">
      <w:pPr>
        <w:pStyle w:val="Zawartotabelki"/>
        <w:numPr>
          <w:ilvl w:val="0"/>
          <w:numId w:val="15"/>
        </w:numPr>
        <w:spacing w:line="288" w:lineRule="auto"/>
        <w:rPr>
          <w:rFonts w:asciiTheme="minorHAnsi" w:hAnsiTheme="minorHAnsi" w:cstheme="minorHAnsi"/>
          <w:sz w:val="22"/>
        </w:rPr>
      </w:pPr>
      <w:r w:rsidRPr="008C4A23">
        <w:rPr>
          <w:rFonts w:asciiTheme="minorHAnsi" w:hAnsiTheme="minorHAnsi" w:cstheme="minorHAnsi"/>
          <w:sz w:val="22"/>
        </w:rPr>
        <w:t xml:space="preserve">Komponent Archiwizacja – dostarcza usługi pozwalającej zapisać dane z HUB/AUTO w postaci plików </w:t>
      </w:r>
      <w:r w:rsidRPr="008C4A23">
        <w:rPr>
          <w:rFonts w:cs="Arial"/>
          <w:sz w:val="22"/>
        </w:rPr>
        <w:t>za pośrednictwem protokołu S3</w:t>
      </w:r>
      <w:r w:rsidRPr="008C4A23">
        <w:rPr>
          <w:rFonts w:asciiTheme="minorHAnsi" w:hAnsiTheme="minorHAnsi" w:cstheme="minorHAnsi"/>
          <w:sz w:val="22"/>
        </w:rPr>
        <w:t>. Umożliwia utrwalanie danych historycznych i zwolnienie zasobów w bazach operacyjnych.</w:t>
      </w:r>
    </w:p>
    <w:p w14:paraId="617733E5" w14:textId="77777777" w:rsidR="00095845" w:rsidRPr="008C4A23" w:rsidRDefault="00095845" w:rsidP="00095845">
      <w:pPr>
        <w:pStyle w:val="Zawartotabelki"/>
        <w:spacing w:line="288" w:lineRule="auto"/>
        <w:rPr>
          <w:rFonts w:asciiTheme="minorHAnsi" w:hAnsiTheme="minorHAnsi" w:cstheme="minorHAnsi"/>
          <w:sz w:val="22"/>
        </w:rPr>
      </w:pPr>
    </w:p>
    <w:p w14:paraId="350EC91C" w14:textId="77777777" w:rsidR="00095845" w:rsidRPr="008C4A23" w:rsidRDefault="00095845" w:rsidP="00095845">
      <w:pPr>
        <w:pStyle w:val="Zawartotabelki"/>
        <w:spacing w:line="288" w:lineRule="auto"/>
        <w:rPr>
          <w:rFonts w:asciiTheme="minorHAnsi" w:hAnsiTheme="minorHAnsi" w:cstheme="minorHAnsi"/>
          <w:sz w:val="22"/>
        </w:rPr>
      </w:pPr>
    </w:p>
    <w:p w14:paraId="134606C0" w14:textId="77777777" w:rsidR="00095845" w:rsidRPr="008C4A23" w:rsidRDefault="00095845" w:rsidP="00095845">
      <w:pPr>
        <w:pStyle w:val="Zawartotabelki"/>
        <w:spacing w:line="288" w:lineRule="auto"/>
        <w:rPr>
          <w:rFonts w:asciiTheme="minorHAnsi" w:hAnsiTheme="minorHAnsi" w:cstheme="minorHAnsi"/>
          <w:sz w:val="22"/>
        </w:rPr>
      </w:pPr>
      <w:r w:rsidRPr="008C4A23">
        <w:rPr>
          <w:rFonts w:asciiTheme="minorHAnsi" w:hAnsiTheme="minorHAnsi" w:cstheme="minorHAnsi"/>
          <w:sz w:val="22"/>
        </w:rPr>
        <w:t>Komponent w części HUB/MANUAL rozumiany jest jako jeden lub więcej beanów zamkniętych w pliku war, spełniających określoną rolę.</w:t>
      </w:r>
    </w:p>
    <w:p w14:paraId="007DA37C" w14:textId="77777777" w:rsidR="00095845" w:rsidRPr="008C4A23" w:rsidRDefault="00095845" w:rsidP="00095845">
      <w:pPr>
        <w:pStyle w:val="Zawartotabelki"/>
        <w:spacing w:line="288" w:lineRule="auto"/>
        <w:rPr>
          <w:rFonts w:asciiTheme="minorHAnsi" w:hAnsiTheme="minorHAnsi" w:cstheme="minorHAnsi"/>
          <w:sz w:val="22"/>
        </w:rPr>
      </w:pPr>
    </w:p>
    <w:p w14:paraId="6EF57435" w14:textId="77777777" w:rsidR="00095845" w:rsidRPr="008C4A23" w:rsidRDefault="00095845" w:rsidP="00095845">
      <w:pPr>
        <w:pStyle w:val="Zawartotabelki"/>
        <w:spacing w:line="288" w:lineRule="auto"/>
        <w:rPr>
          <w:rFonts w:asciiTheme="minorHAnsi" w:hAnsiTheme="minorHAnsi" w:cstheme="minorHAnsi"/>
          <w:b/>
          <w:sz w:val="22"/>
        </w:rPr>
      </w:pPr>
      <w:r w:rsidRPr="008C4A23">
        <w:rPr>
          <w:rFonts w:asciiTheme="minorHAnsi" w:hAnsiTheme="minorHAnsi" w:cstheme="minorHAnsi"/>
          <w:b/>
          <w:sz w:val="22"/>
        </w:rPr>
        <w:t>Komponent HUB/MANUAL</w:t>
      </w:r>
    </w:p>
    <w:p w14:paraId="5977FCE1" w14:textId="77777777" w:rsidR="00095845" w:rsidRPr="008C4A23" w:rsidRDefault="00095845" w:rsidP="005C0C09">
      <w:pPr>
        <w:pStyle w:val="Zawartotabelki"/>
        <w:numPr>
          <w:ilvl w:val="0"/>
          <w:numId w:val="14"/>
        </w:numPr>
        <w:spacing w:line="288" w:lineRule="auto"/>
        <w:rPr>
          <w:rFonts w:asciiTheme="minorHAnsi" w:hAnsiTheme="minorHAnsi" w:cstheme="minorHAnsi"/>
          <w:sz w:val="22"/>
        </w:rPr>
      </w:pPr>
      <w:r w:rsidRPr="008C4A23">
        <w:rPr>
          <w:rFonts w:asciiTheme="minorHAnsi" w:hAnsiTheme="minorHAnsi" w:cstheme="minorHAnsi"/>
          <w:sz w:val="22"/>
        </w:rPr>
        <w:t>Komponent prezentacyjno-zarządczy obszaru manualnego,</w:t>
      </w:r>
    </w:p>
    <w:p w14:paraId="6B2D3135" w14:textId="77777777" w:rsidR="00095845" w:rsidRPr="008C4A23" w:rsidRDefault="00095845" w:rsidP="005C0C09">
      <w:pPr>
        <w:pStyle w:val="Zawartotabelki"/>
        <w:numPr>
          <w:ilvl w:val="0"/>
          <w:numId w:val="14"/>
        </w:numPr>
        <w:spacing w:line="288" w:lineRule="auto"/>
        <w:rPr>
          <w:rFonts w:asciiTheme="minorHAnsi" w:hAnsiTheme="minorHAnsi" w:cstheme="minorHAnsi"/>
          <w:sz w:val="22"/>
        </w:rPr>
      </w:pPr>
      <w:r w:rsidRPr="008C4A23">
        <w:rPr>
          <w:rFonts w:asciiTheme="minorHAnsi" w:hAnsiTheme="minorHAnsi" w:cstheme="minorHAnsi"/>
          <w:sz w:val="22"/>
        </w:rPr>
        <w:t>Komponent aplikacyjny obszaru manualnego,</w:t>
      </w:r>
    </w:p>
    <w:p w14:paraId="3FC5A68E" w14:textId="77777777" w:rsidR="00095845" w:rsidRPr="008C4A23" w:rsidRDefault="00095845" w:rsidP="005C0C09">
      <w:pPr>
        <w:pStyle w:val="Zawartotabelki"/>
        <w:numPr>
          <w:ilvl w:val="0"/>
          <w:numId w:val="14"/>
        </w:numPr>
        <w:spacing w:line="288" w:lineRule="auto"/>
        <w:rPr>
          <w:rFonts w:asciiTheme="minorHAnsi" w:hAnsiTheme="minorHAnsi" w:cstheme="minorHAnsi"/>
          <w:sz w:val="22"/>
        </w:rPr>
      </w:pPr>
      <w:r w:rsidRPr="008C4A23">
        <w:rPr>
          <w:rFonts w:asciiTheme="minorHAnsi" w:hAnsiTheme="minorHAnsi" w:cstheme="minorHAnsi"/>
          <w:sz w:val="22"/>
        </w:rPr>
        <w:t>Komponent przechowywania komunikatów przekazanych do obsługi manualnej,</w:t>
      </w:r>
    </w:p>
    <w:p w14:paraId="2B838A88" w14:textId="77777777" w:rsidR="00EA0145" w:rsidRPr="008C4A23" w:rsidRDefault="00095845" w:rsidP="00EA0145">
      <w:pPr>
        <w:pStyle w:val="Zawartotabelki"/>
        <w:numPr>
          <w:ilvl w:val="0"/>
          <w:numId w:val="14"/>
        </w:numPr>
        <w:spacing w:line="288" w:lineRule="auto"/>
        <w:rPr>
          <w:rFonts w:asciiTheme="minorHAnsi" w:hAnsiTheme="minorHAnsi" w:cstheme="minorHAnsi"/>
          <w:sz w:val="22"/>
        </w:rPr>
      </w:pPr>
      <w:r w:rsidRPr="008C4A23">
        <w:rPr>
          <w:rFonts w:asciiTheme="minorHAnsi" w:hAnsiTheme="minorHAnsi" w:cstheme="minorHAnsi"/>
          <w:sz w:val="22"/>
        </w:rPr>
        <w:t>Komponent przechowywania danych pomocniczych obsługi manualnej.</w:t>
      </w:r>
      <w:bookmarkStart w:id="235" w:name="_Toc115955652"/>
    </w:p>
    <w:p w14:paraId="448BC7AC" w14:textId="77777777" w:rsidR="00EA0145" w:rsidRPr="008C4A23" w:rsidRDefault="00EA0145" w:rsidP="00EA0145">
      <w:pPr>
        <w:pStyle w:val="Zawartotabelki"/>
        <w:spacing w:line="288" w:lineRule="auto"/>
        <w:rPr>
          <w:rFonts w:asciiTheme="minorHAnsi" w:hAnsiTheme="minorHAnsi" w:cstheme="minorHAnsi"/>
          <w:sz w:val="22"/>
        </w:rPr>
      </w:pPr>
    </w:p>
    <w:p w14:paraId="1063D42B" w14:textId="49A80270" w:rsidR="00095845" w:rsidRPr="008C4A23" w:rsidRDefault="00095845" w:rsidP="00EA0145">
      <w:pPr>
        <w:pStyle w:val="Zawartotabelki"/>
        <w:spacing w:line="288" w:lineRule="auto"/>
        <w:rPr>
          <w:rFonts w:asciiTheme="minorHAnsi" w:hAnsiTheme="minorHAnsi" w:cstheme="minorHAnsi"/>
          <w:sz w:val="22"/>
        </w:rPr>
      </w:pPr>
      <w:r w:rsidRPr="008C4A23">
        <w:rPr>
          <w:rFonts w:asciiTheme="minorHAnsi" w:hAnsiTheme="minorHAnsi" w:cstheme="minorHAnsi"/>
          <w:sz w:val="22"/>
        </w:rPr>
        <w:t>Pakiety</w:t>
      </w:r>
      <w:bookmarkEnd w:id="235"/>
      <w:r w:rsidRPr="008C4A23">
        <w:rPr>
          <w:rFonts w:asciiTheme="minorHAnsi" w:hAnsiTheme="minorHAnsi" w:cstheme="minorHAnsi"/>
          <w:sz w:val="22"/>
        </w:rPr>
        <w:t xml:space="preserve"> oprogramowania</w:t>
      </w:r>
    </w:p>
    <w:p w14:paraId="09E94D68" w14:textId="77777777" w:rsidR="00095845" w:rsidRPr="008C4A23" w:rsidRDefault="00095845" w:rsidP="005C0C09">
      <w:pPr>
        <w:pStyle w:val="Akapitzlist"/>
        <w:numPr>
          <w:ilvl w:val="0"/>
          <w:numId w:val="13"/>
        </w:numPr>
        <w:spacing w:after="0" w:line="288" w:lineRule="auto"/>
        <w:contextualSpacing w:val="0"/>
        <w:jc w:val="both"/>
        <w:rPr>
          <w:rFonts w:asciiTheme="minorHAnsi" w:hAnsiTheme="minorHAnsi" w:cstheme="minorHAnsi"/>
        </w:rPr>
      </w:pPr>
      <w:r w:rsidRPr="008C4A23">
        <w:rPr>
          <w:rFonts w:asciiTheme="minorHAnsi" w:hAnsiTheme="minorHAnsi" w:cstheme="minorHAnsi"/>
        </w:rPr>
        <w:t>Zestaw skryptów SQL (migracje ze starszej wersji do nowszej) (warstwa danych HUB/AUTO i HUB/MANUAL),</w:t>
      </w:r>
    </w:p>
    <w:p w14:paraId="564B5463" w14:textId="77777777" w:rsidR="00095845" w:rsidRPr="008C4A23" w:rsidRDefault="00095845" w:rsidP="005C0C09">
      <w:pPr>
        <w:pStyle w:val="Akapitzlist"/>
        <w:numPr>
          <w:ilvl w:val="0"/>
          <w:numId w:val="13"/>
        </w:numPr>
        <w:spacing w:after="0" w:line="288" w:lineRule="auto"/>
        <w:contextualSpacing w:val="0"/>
        <w:jc w:val="both"/>
        <w:rPr>
          <w:rFonts w:asciiTheme="minorHAnsi" w:eastAsiaTheme="minorEastAsia" w:hAnsiTheme="minorHAnsi" w:cstheme="minorHAnsi"/>
        </w:rPr>
      </w:pPr>
      <w:r w:rsidRPr="008C4A23">
        <w:rPr>
          <w:rFonts w:asciiTheme="minorHAnsi" w:hAnsiTheme="minorHAnsi" w:cstheme="minorHAnsi"/>
        </w:rPr>
        <w:t xml:space="preserve">Obraz </w:t>
      </w:r>
      <w:proofErr w:type="spellStart"/>
      <w:r w:rsidRPr="008C4A23">
        <w:rPr>
          <w:rFonts w:asciiTheme="minorHAnsi" w:hAnsiTheme="minorHAnsi" w:cstheme="minorHAnsi"/>
        </w:rPr>
        <w:t>docker</w:t>
      </w:r>
      <w:proofErr w:type="spellEnd"/>
      <w:r w:rsidRPr="008C4A23">
        <w:rPr>
          <w:rFonts w:asciiTheme="minorHAnsi" w:hAnsiTheme="minorHAnsi" w:cstheme="minorHAnsi"/>
        </w:rPr>
        <w:t xml:space="preserve"> dla </w:t>
      </w:r>
      <w:proofErr w:type="spellStart"/>
      <w:r w:rsidRPr="008C4A23">
        <w:rPr>
          <w:rFonts w:asciiTheme="minorHAnsi" w:hAnsiTheme="minorHAnsi" w:cstheme="minorHAnsi"/>
        </w:rPr>
        <w:t>RabbitMQ</w:t>
      </w:r>
      <w:proofErr w:type="spellEnd"/>
      <w:r w:rsidRPr="008C4A23">
        <w:rPr>
          <w:rFonts w:asciiTheme="minorHAnsi" w:hAnsiTheme="minorHAnsi" w:cstheme="minorHAnsi"/>
        </w:rPr>
        <w:t xml:space="preserve"> (warstwa integracji zewnętrznej, warstwa komunikacji wewnętrznej HUB/AUTO i HUB/MANUAL),</w:t>
      </w:r>
    </w:p>
    <w:p w14:paraId="22F1505B" w14:textId="77777777" w:rsidR="00095845" w:rsidRPr="008C4A23" w:rsidRDefault="00095845" w:rsidP="005C0C09">
      <w:pPr>
        <w:pStyle w:val="Akapitzlist"/>
        <w:numPr>
          <w:ilvl w:val="0"/>
          <w:numId w:val="13"/>
        </w:numPr>
        <w:spacing w:after="0" w:line="288" w:lineRule="auto"/>
        <w:contextualSpacing w:val="0"/>
        <w:jc w:val="both"/>
        <w:rPr>
          <w:rFonts w:asciiTheme="minorHAnsi" w:hAnsiTheme="minorHAnsi" w:cstheme="minorHAnsi"/>
        </w:rPr>
      </w:pPr>
      <w:r w:rsidRPr="008C4A23">
        <w:rPr>
          <w:rFonts w:asciiTheme="minorHAnsi" w:hAnsiTheme="minorHAnsi" w:cstheme="minorHAnsi"/>
        </w:rPr>
        <w:t xml:space="preserve">Obraz </w:t>
      </w:r>
      <w:proofErr w:type="spellStart"/>
      <w:r w:rsidRPr="008C4A23">
        <w:rPr>
          <w:rFonts w:asciiTheme="minorHAnsi" w:hAnsiTheme="minorHAnsi" w:cstheme="minorHAnsi"/>
        </w:rPr>
        <w:t>docker</w:t>
      </w:r>
      <w:proofErr w:type="spellEnd"/>
      <w:r w:rsidRPr="008C4A23">
        <w:rPr>
          <w:rFonts w:asciiTheme="minorHAnsi" w:hAnsiTheme="minorHAnsi" w:cstheme="minorHAnsi"/>
        </w:rPr>
        <w:t xml:space="preserve"> HUB/AUTO,</w:t>
      </w:r>
    </w:p>
    <w:p w14:paraId="1EA4663D" w14:textId="77777777" w:rsidR="00095845" w:rsidRPr="008C4A23" w:rsidRDefault="00095845" w:rsidP="005C0C09">
      <w:pPr>
        <w:pStyle w:val="Akapitzlist"/>
        <w:numPr>
          <w:ilvl w:val="0"/>
          <w:numId w:val="13"/>
        </w:numPr>
        <w:spacing w:after="0" w:line="288" w:lineRule="auto"/>
        <w:contextualSpacing w:val="0"/>
        <w:jc w:val="both"/>
        <w:rPr>
          <w:rFonts w:asciiTheme="minorHAnsi" w:eastAsiaTheme="minorEastAsia" w:hAnsiTheme="minorHAnsi" w:cstheme="minorHAnsi"/>
        </w:rPr>
      </w:pPr>
      <w:r w:rsidRPr="008C4A23">
        <w:rPr>
          <w:rFonts w:asciiTheme="minorHAnsi" w:hAnsiTheme="minorHAnsi" w:cstheme="minorHAnsi"/>
        </w:rPr>
        <w:t xml:space="preserve">Obraz </w:t>
      </w:r>
      <w:proofErr w:type="spellStart"/>
      <w:r w:rsidRPr="008C4A23">
        <w:rPr>
          <w:rFonts w:asciiTheme="minorHAnsi" w:hAnsiTheme="minorHAnsi" w:cstheme="minorHAnsi"/>
        </w:rPr>
        <w:t>docker</w:t>
      </w:r>
      <w:proofErr w:type="spellEnd"/>
      <w:r w:rsidRPr="008C4A23">
        <w:rPr>
          <w:rFonts w:asciiTheme="minorHAnsi" w:hAnsiTheme="minorHAnsi" w:cstheme="minorHAnsi"/>
        </w:rPr>
        <w:t xml:space="preserve"> aplikacji archiwizującej paczki komunikatów (warstwa aplikacji systemu automatycznego),</w:t>
      </w:r>
    </w:p>
    <w:p w14:paraId="23F2E7F6" w14:textId="77777777" w:rsidR="00095845" w:rsidRPr="008C4A23" w:rsidRDefault="00095845" w:rsidP="005C0C09">
      <w:pPr>
        <w:pStyle w:val="Akapitzlist"/>
        <w:numPr>
          <w:ilvl w:val="0"/>
          <w:numId w:val="13"/>
        </w:numPr>
        <w:spacing w:after="0" w:line="288" w:lineRule="auto"/>
        <w:contextualSpacing w:val="0"/>
        <w:jc w:val="both"/>
        <w:rPr>
          <w:rFonts w:asciiTheme="minorHAnsi" w:eastAsiaTheme="minorEastAsia" w:hAnsiTheme="minorHAnsi" w:cstheme="minorHAnsi"/>
        </w:rPr>
      </w:pPr>
      <w:r w:rsidRPr="008C4A23">
        <w:rPr>
          <w:rFonts w:asciiTheme="minorHAnsi" w:hAnsiTheme="minorHAnsi" w:cstheme="minorHAnsi"/>
        </w:rPr>
        <w:t xml:space="preserve">Obraz </w:t>
      </w:r>
      <w:proofErr w:type="spellStart"/>
      <w:r w:rsidRPr="008C4A23">
        <w:rPr>
          <w:rFonts w:asciiTheme="minorHAnsi" w:hAnsiTheme="minorHAnsi" w:cstheme="minorHAnsi"/>
        </w:rPr>
        <w:t>docker</w:t>
      </w:r>
      <w:proofErr w:type="spellEnd"/>
      <w:r w:rsidRPr="008C4A23">
        <w:rPr>
          <w:rFonts w:asciiTheme="minorHAnsi" w:hAnsiTheme="minorHAnsi" w:cstheme="minorHAnsi"/>
        </w:rPr>
        <w:t xml:space="preserve"> aplikacji do eksportu danych do hurtowni (warstwa aplikacji systemu automatycznego),</w:t>
      </w:r>
    </w:p>
    <w:p w14:paraId="38B98BE1" w14:textId="77777777" w:rsidR="00095845" w:rsidRPr="008C4A23" w:rsidRDefault="00095845" w:rsidP="005C0C09">
      <w:pPr>
        <w:pStyle w:val="Akapitzlist"/>
        <w:numPr>
          <w:ilvl w:val="0"/>
          <w:numId w:val="13"/>
        </w:numPr>
        <w:spacing w:after="0" w:line="288" w:lineRule="auto"/>
        <w:contextualSpacing w:val="0"/>
        <w:jc w:val="both"/>
        <w:rPr>
          <w:rFonts w:asciiTheme="minorHAnsi" w:eastAsiaTheme="minorEastAsia" w:hAnsiTheme="minorHAnsi" w:cstheme="minorHAnsi"/>
        </w:rPr>
      </w:pPr>
      <w:r w:rsidRPr="008C4A23">
        <w:rPr>
          <w:rFonts w:asciiTheme="minorHAnsi" w:hAnsiTheme="minorHAnsi" w:cstheme="minorHAnsi"/>
        </w:rPr>
        <w:t xml:space="preserve">Obraz </w:t>
      </w:r>
      <w:proofErr w:type="spellStart"/>
      <w:r w:rsidRPr="008C4A23">
        <w:rPr>
          <w:rFonts w:asciiTheme="minorHAnsi" w:hAnsiTheme="minorHAnsi" w:cstheme="minorHAnsi"/>
        </w:rPr>
        <w:t>docker</w:t>
      </w:r>
      <w:proofErr w:type="spellEnd"/>
      <w:r w:rsidRPr="008C4A23">
        <w:rPr>
          <w:rFonts w:asciiTheme="minorHAnsi" w:hAnsiTheme="minorHAnsi" w:cstheme="minorHAnsi"/>
        </w:rPr>
        <w:t xml:space="preserve"> dla </w:t>
      </w:r>
      <w:proofErr w:type="spellStart"/>
      <w:r w:rsidRPr="008C4A23">
        <w:rPr>
          <w:rFonts w:asciiTheme="minorHAnsi" w:hAnsiTheme="minorHAnsi" w:cstheme="minorHAnsi"/>
        </w:rPr>
        <w:t>Elasticsearch</w:t>
      </w:r>
      <w:proofErr w:type="spellEnd"/>
      <w:r w:rsidRPr="008C4A23">
        <w:rPr>
          <w:rFonts w:asciiTheme="minorHAnsi" w:hAnsiTheme="minorHAnsi" w:cstheme="minorHAnsi"/>
        </w:rPr>
        <w:t xml:space="preserve"> (warstwa danych HUB/MANUAL),</w:t>
      </w:r>
    </w:p>
    <w:p w14:paraId="41380377" w14:textId="77777777" w:rsidR="00095845" w:rsidRPr="008C4A23" w:rsidRDefault="00095845" w:rsidP="005C0C09">
      <w:pPr>
        <w:pStyle w:val="Akapitzlist"/>
        <w:numPr>
          <w:ilvl w:val="0"/>
          <w:numId w:val="13"/>
        </w:numPr>
        <w:spacing w:after="0" w:line="288" w:lineRule="auto"/>
        <w:contextualSpacing w:val="0"/>
        <w:jc w:val="both"/>
        <w:rPr>
          <w:rFonts w:asciiTheme="minorHAnsi" w:eastAsiaTheme="minorEastAsia" w:hAnsiTheme="minorHAnsi" w:cstheme="minorHAnsi"/>
        </w:rPr>
      </w:pPr>
      <w:r w:rsidRPr="008C4A23">
        <w:rPr>
          <w:rFonts w:asciiTheme="minorHAnsi" w:hAnsiTheme="minorHAnsi" w:cstheme="minorHAnsi"/>
        </w:rPr>
        <w:t xml:space="preserve">Obraz </w:t>
      </w:r>
      <w:proofErr w:type="spellStart"/>
      <w:r w:rsidRPr="008C4A23">
        <w:rPr>
          <w:rFonts w:asciiTheme="minorHAnsi" w:hAnsiTheme="minorHAnsi" w:cstheme="minorHAnsi"/>
        </w:rPr>
        <w:t>docker</w:t>
      </w:r>
      <w:proofErr w:type="spellEnd"/>
      <w:r w:rsidRPr="008C4A23">
        <w:rPr>
          <w:rFonts w:asciiTheme="minorHAnsi" w:hAnsiTheme="minorHAnsi" w:cstheme="minorHAnsi"/>
        </w:rPr>
        <w:t xml:space="preserve"> dla </w:t>
      </w:r>
      <w:proofErr w:type="spellStart"/>
      <w:r w:rsidRPr="008C4A23">
        <w:rPr>
          <w:rFonts w:asciiTheme="minorHAnsi" w:hAnsiTheme="minorHAnsi" w:cstheme="minorHAnsi"/>
        </w:rPr>
        <w:t>discovery</w:t>
      </w:r>
      <w:proofErr w:type="spellEnd"/>
      <w:r w:rsidRPr="008C4A23">
        <w:rPr>
          <w:rFonts w:asciiTheme="minorHAnsi" w:hAnsiTheme="minorHAnsi" w:cstheme="minorHAnsi"/>
        </w:rPr>
        <w:t xml:space="preserve"> service (warstwa aplikacji systemu automatycznego),</w:t>
      </w:r>
    </w:p>
    <w:p w14:paraId="1CE9C612" w14:textId="77777777" w:rsidR="00095845" w:rsidRPr="008C4A23" w:rsidRDefault="00095845" w:rsidP="005C0C09">
      <w:pPr>
        <w:pStyle w:val="Akapitzlist"/>
        <w:numPr>
          <w:ilvl w:val="0"/>
          <w:numId w:val="13"/>
        </w:numPr>
        <w:spacing w:after="0" w:line="288" w:lineRule="auto"/>
        <w:contextualSpacing w:val="0"/>
        <w:jc w:val="both"/>
        <w:rPr>
          <w:rFonts w:asciiTheme="minorHAnsi" w:hAnsiTheme="minorHAnsi" w:cstheme="minorHAnsi"/>
        </w:rPr>
      </w:pPr>
      <w:r w:rsidRPr="008C4A23">
        <w:rPr>
          <w:rFonts w:asciiTheme="minorHAnsi" w:hAnsiTheme="minorHAnsi" w:cstheme="minorHAnsi"/>
        </w:rPr>
        <w:t xml:space="preserve">Aplikacja w formacie </w:t>
      </w:r>
      <w:proofErr w:type="spellStart"/>
      <w:r w:rsidRPr="008C4A23">
        <w:rPr>
          <w:rFonts w:asciiTheme="minorHAnsi" w:hAnsiTheme="minorHAnsi" w:cstheme="minorHAnsi"/>
        </w:rPr>
        <w:t>ais</w:t>
      </w:r>
      <w:proofErr w:type="spellEnd"/>
      <w:r w:rsidRPr="008C4A23">
        <w:rPr>
          <w:rFonts w:asciiTheme="minorHAnsi" w:hAnsiTheme="minorHAnsi" w:cstheme="minorHAnsi"/>
        </w:rPr>
        <w:t>-hub-</w:t>
      </w:r>
      <w:proofErr w:type="spellStart"/>
      <w:r w:rsidRPr="008C4A23">
        <w:rPr>
          <w:rFonts w:asciiTheme="minorHAnsi" w:hAnsiTheme="minorHAnsi" w:cstheme="minorHAnsi"/>
        </w:rPr>
        <w:t>core.war</w:t>
      </w:r>
      <w:proofErr w:type="spellEnd"/>
      <w:r w:rsidRPr="008C4A23">
        <w:rPr>
          <w:rFonts w:asciiTheme="minorHAnsi" w:hAnsiTheme="minorHAnsi" w:cstheme="minorHAnsi"/>
        </w:rPr>
        <w:t xml:space="preserve"> (warstwa aplikacji HUB/MANUAL),</w:t>
      </w:r>
    </w:p>
    <w:p w14:paraId="4F607236" w14:textId="77777777" w:rsidR="00095845" w:rsidRPr="008C4A23" w:rsidRDefault="00095845" w:rsidP="005C0C09">
      <w:pPr>
        <w:pStyle w:val="Akapitzlist"/>
        <w:numPr>
          <w:ilvl w:val="0"/>
          <w:numId w:val="13"/>
        </w:numPr>
        <w:spacing w:after="0" w:line="288" w:lineRule="auto"/>
        <w:contextualSpacing w:val="0"/>
        <w:jc w:val="both"/>
        <w:rPr>
          <w:rFonts w:asciiTheme="minorHAnsi" w:hAnsiTheme="minorHAnsi" w:cstheme="minorHAnsi"/>
        </w:rPr>
      </w:pPr>
      <w:r w:rsidRPr="008C4A23">
        <w:rPr>
          <w:rFonts w:asciiTheme="minorHAnsi" w:hAnsiTheme="minorHAnsi" w:cstheme="minorHAnsi"/>
        </w:rPr>
        <w:t xml:space="preserve">Aplikacja w formacie </w:t>
      </w:r>
      <w:proofErr w:type="spellStart"/>
      <w:r w:rsidRPr="008C4A23">
        <w:rPr>
          <w:rFonts w:asciiTheme="minorHAnsi" w:hAnsiTheme="minorHAnsi" w:cstheme="minorHAnsi"/>
        </w:rPr>
        <w:t>ais</w:t>
      </w:r>
      <w:proofErr w:type="spellEnd"/>
      <w:r w:rsidRPr="008C4A23">
        <w:rPr>
          <w:rFonts w:asciiTheme="minorHAnsi" w:hAnsiTheme="minorHAnsi" w:cstheme="minorHAnsi"/>
        </w:rPr>
        <w:t>-hub-</w:t>
      </w:r>
      <w:proofErr w:type="spellStart"/>
      <w:r w:rsidRPr="008C4A23">
        <w:rPr>
          <w:rFonts w:asciiTheme="minorHAnsi" w:hAnsiTheme="minorHAnsi" w:cstheme="minorHAnsi"/>
        </w:rPr>
        <w:t>app.war</w:t>
      </w:r>
      <w:proofErr w:type="spellEnd"/>
      <w:r w:rsidRPr="008C4A23">
        <w:rPr>
          <w:rFonts w:asciiTheme="minorHAnsi" w:hAnsiTheme="minorHAnsi" w:cstheme="minorHAnsi"/>
        </w:rPr>
        <w:t xml:space="preserve"> (warstwa prezentacji HUB/MANUAL),</w:t>
      </w:r>
    </w:p>
    <w:p w14:paraId="420A5B02" w14:textId="77777777" w:rsidR="00095845" w:rsidRPr="008C4A23" w:rsidRDefault="00095845" w:rsidP="005C0C09">
      <w:pPr>
        <w:pStyle w:val="Akapitzlist"/>
        <w:numPr>
          <w:ilvl w:val="0"/>
          <w:numId w:val="13"/>
        </w:numPr>
        <w:spacing w:after="0" w:line="288" w:lineRule="auto"/>
        <w:contextualSpacing w:val="0"/>
        <w:jc w:val="both"/>
        <w:rPr>
          <w:rFonts w:asciiTheme="minorHAnsi" w:hAnsiTheme="minorHAnsi" w:cstheme="minorHAnsi"/>
        </w:rPr>
      </w:pPr>
      <w:r w:rsidRPr="008C4A23">
        <w:rPr>
          <w:rFonts w:asciiTheme="minorHAnsi" w:hAnsiTheme="minorHAnsi" w:cstheme="minorHAnsi"/>
        </w:rPr>
        <w:t xml:space="preserve">Aplikacja w formacie </w:t>
      </w:r>
      <w:proofErr w:type="spellStart"/>
      <w:r w:rsidRPr="008C4A23">
        <w:rPr>
          <w:rFonts w:asciiTheme="minorHAnsi" w:hAnsiTheme="minorHAnsi" w:cstheme="minorHAnsi"/>
        </w:rPr>
        <w:t>ais</w:t>
      </w:r>
      <w:proofErr w:type="spellEnd"/>
      <w:r w:rsidRPr="008C4A23">
        <w:rPr>
          <w:rFonts w:asciiTheme="minorHAnsi" w:hAnsiTheme="minorHAnsi" w:cstheme="minorHAnsi"/>
        </w:rPr>
        <w:t>-hub-</w:t>
      </w:r>
      <w:proofErr w:type="spellStart"/>
      <w:r w:rsidRPr="008C4A23">
        <w:rPr>
          <w:rFonts w:asciiTheme="minorHAnsi" w:hAnsiTheme="minorHAnsi" w:cstheme="minorHAnsi"/>
        </w:rPr>
        <w:t>preview.war</w:t>
      </w:r>
      <w:proofErr w:type="spellEnd"/>
      <w:r w:rsidRPr="008C4A23">
        <w:rPr>
          <w:rFonts w:asciiTheme="minorHAnsi" w:hAnsiTheme="minorHAnsi" w:cstheme="minorHAnsi"/>
        </w:rPr>
        <w:t xml:space="preserve"> (warstwa prezentacji HUB/MANUAL).</w:t>
      </w:r>
    </w:p>
    <w:p w14:paraId="05DC05C5" w14:textId="77777777" w:rsidR="005C328A" w:rsidRPr="008C4A23" w:rsidRDefault="005C328A" w:rsidP="005C328A">
      <w:pPr>
        <w:pStyle w:val="Legenda"/>
      </w:pPr>
    </w:p>
    <w:p w14:paraId="5CB77A81" w14:textId="59B8549D" w:rsidR="0054601D" w:rsidRPr="008C4A23" w:rsidRDefault="0054601D" w:rsidP="005C328A">
      <w:pPr>
        <w:pStyle w:val="Legenda"/>
      </w:pPr>
      <w:bookmarkStart w:id="236" w:name="_Toc176937332"/>
      <w:r w:rsidRPr="008C4A23">
        <w:t xml:space="preserve">Tabela </w:t>
      </w:r>
      <w:r w:rsidR="00982509" w:rsidRPr="008C4A23">
        <w:fldChar w:fldCharType="begin"/>
      </w:r>
      <w:r w:rsidR="00982509" w:rsidRPr="008C4A23">
        <w:instrText xml:space="preserve"> SEQ Tabela \* ARABIC </w:instrText>
      </w:r>
      <w:r w:rsidR="00982509" w:rsidRPr="008C4A23">
        <w:fldChar w:fldCharType="separate"/>
      </w:r>
      <w:r w:rsidR="00BB3143" w:rsidRPr="008C4A23">
        <w:rPr>
          <w:noProof/>
        </w:rPr>
        <w:t>24</w:t>
      </w:r>
      <w:r w:rsidR="00982509" w:rsidRPr="008C4A23">
        <w:rPr>
          <w:noProof/>
        </w:rPr>
        <w:fldChar w:fldCharType="end"/>
      </w:r>
      <w:r w:rsidRPr="008C4A23">
        <w:t>. AIS/</w:t>
      </w:r>
      <w:proofErr w:type="spellStart"/>
      <w:r w:rsidRPr="008C4A23">
        <w:t>e-COMMERCE</w:t>
      </w:r>
      <w:proofErr w:type="spellEnd"/>
      <w:r w:rsidRPr="008C4A23">
        <w:t xml:space="preserve"> HUB – charakterystyka platformy programowej.</w:t>
      </w:r>
      <w:bookmarkEnd w:id="236"/>
    </w:p>
    <w:tbl>
      <w:tblPr>
        <w:tblStyle w:val="StylTabelkiAsseco"/>
        <w:tblW w:w="9300" w:type="dxa"/>
        <w:tblLayout w:type="fixed"/>
        <w:tblLook w:val="01E0" w:firstRow="1" w:lastRow="1" w:firstColumn="1" w:lastColumn="1" w:noHBand="0" w:noVBand="0"/>
      </w:tblPr>
      <w:tblGrid>
        <w:gridCol w:w="1838"/>
        <w:gridCol w:w="7462"/>
      </w:tblGrid>
      <w:tr w:rsidR="0054601D" w:rsidRPr="008C4A23" w14:paraId="286FCAEF" w14:textId="77777777" w:rsidTr="0054601D">
        <w:trPr>
          <w:cnfStyle w:val="100000000000" w:firstRow="1" w:lastRow="0" w:firstColumn="0" w:lastColumn="0" w:oddVBand="0" w:evenVBand="0" w:oddHBand="0" w:evenHBand="0" w:firstRowFirstColumn="0" w:firstRowLastColumn="0" w:lastRowFirstColumn="0" w:lastRowLastColumn="0"/>
          <w:trHeight w:val="284"/>
          <w:tblHeader/>
        </w:trPr>
        <w:tc>
          <w:tcPr>
            <w:tcW w:w="1838" w:type="dxa"/>
          </w:tcPr>
          <w:p w14:paraId="05E39623" w14:textId="77777777" w:rsidR="0054601D" w:rsidRPr="008C4A23" w:rsidRDefault="0054601D" w:rsidP="0054601D">
            <w:pPr>
              <w:rPr>
                <w:rFonts w:asciiTheme="minorHAnsi" w:hAnsiTheme="minorHAnsi" w:cstheme="minorHAnsi"/>
                <w:b w:val="0"/>
                <w:color w:val="FFFFFF"/>
                <w:sz w:val="16"/>
                <w:szCs w:val="16"/>
              </w:rPr>
            </w:pPr>
            <w:r w:rsidRPr="008C4A23">
              <w:rPr>
                <w:rFonts w:asciiTheme="minorHAnsi" w:hAnsiTheme="minorHAnsi" w:cstheme="minorHAnsi"/>
                <w:color w:val="FFFFFF"/>
                <w:sz w:val="16"/>
                <w:szCs w:val="16"/>
              </w:rPr>
              <w:t>Platforma oprogramowania</w:t>
            </w:r>
          </w:p>
        </w:tc>
        <w:tc>
          <w:tcPr>
            <w:tcW w:w="7462" w:type="dxa"/>
          </w:tcPr>
          <w:p w14:paraId="07036614" w14:textId="77777777" w:rsidR="0054601D" w:rsidRPr="008C4A23" w:rsidRDefault="0054601D" w:rsidP="0054601D">
            <w:pPr>
              <w:rPr>
                <w:rFonts w:asciiTheme="minorHAnsi" w:hAnsiTheme="minorHAnsi" w:cstheme="minorHAnsi"/>
                <w:b w:val="0"/>
                <w:color w:val="FFFFFF"/>
                <w:sz w:val="16"/>
                <w:szCs w:val="16"/>
              </w:rPr>
            </w:pPr>
            <w:r w:rsidRPr="008C4A23">
              <w:rPr>
                <w:rFonts w:asciiTheme="minorHAnsi" w:hAnsiTheme="minorHAnsi" w:cstheme="minorHAnsi"/>
                <w:color w:val="FFFFFF"/>
                <w:sz w:val="16"/>
                <w:szCs w:val="16"/>
              </w:rPr>
              <w:t>Charakterystyka</w:t>
            </w:r>
          </w:p>
        </w:tc>
      </w:tr>
      <w:tr w:rsidR="0054601D" w:rsidRPr="008C4A23" w14:paraId="13D47842" w14:textId="77777777" w:rsidTr="0054601D">
        <w:trPr>
          <w:trHeight w:val="284"/>
        </w:trPr>
        <w:tc>
          <w:tcPr>
            <w:tcW w:w="1838" w:type="dxa"/>
          </w:tcPr>
          <w:p w14:paraId="63C8F91B" w14:textId="77777777" w:rsidR="0054601D" w:rsidRPr="008C4A23" w:rsidRDefault="0054601D" w:rsidP="0054601D">
            <w:pPr>
              <w:pStyle w:val="Zawartotabelki"/>
              <w:spacing w:line="288" w:lineRule="auto"/>
              <w:rPr>
                <w:rFonts w:asciiTheme="minorHAnsi" w:hAnsiTheme="minorHAnsi" w:cstheme="minorHAnsi"/>
                <w:sz w:val="16"/>
                <w:szCs w:val="16"/>
              </w:rPr>
            </w:pPr>
            <w:r w:rsidRPr="008C4A23">
              <w:rPr>
                <w:rFonts w:asciiTheme="minorHAnsi" w:hAnsiTheme="minorHAnsi" w:cstheme="minorHAnsi"/>
                <w:sz w:val="16"/>
                <w:szCs w:val="16"/>
              </w:rPr>
              <w:t>HUB/AUTO</w:t>
            </w:r>
          </w:p>
        </w:tc>
        <w:tc>
          <w:tcPr>
            <w:tcW w:w="7462" w:type="dxa"/>
          </w:tcPr>
          <w:p w14:paraId="3009692F" w14:textId="77777777" w:rsidR="0054601D" w:rsidRPr="008C4A23" w:rsidRDefault="0054601D" w:rsidP="0054601D">
            <w:pPr>
              <w:pStyle w:val="Zawartotabelki"/>
              <w:spacing w:line="288" w:lineRule="auto"/>
              <w:rPr>
                <w:rFonts w:asciiTheme="minorHAnsi" w:hAnsiTheme="minorHAnsi" w:cstheme="minorHAnsi"/>
                <w:sz w:val="16"/>
                <w:szCs w:val="16"/>
              </w:rPr>
            </w:pPr>
            <w:r w:rsidRPr="008C4A23">
              <w:rPr>
                <w:rFonts w:asciiTheme="minorHAnsi" w:hAnsiTheme="minorHAnsi" w:cstheme="minorHAnsi"/>
                <w:sz w:val="16"/>
                <w:szCs w:val="16"/>
              </w:rPr>
              <w:t xml:space="preserve">Oprogramowanie automatycznego przetwarzania zgłoszeń celnych H7-IOSS </w:t>
            </w:r>
          </w:p>
          <w:p w14:paraId="74150AE2" w14:textId="77777777" w:rsidR="0054601D" w:rsidRPr="008C4A23" w:rsidRDefault="0054601D" w:rsidP="0054601D">
            <w:pPr>
              <w:pStyle w:val="Zawartotabelki"/>
              <w:spacing w:line="288" w:lineRule="auto"/>
              <w:rPr>
                <w:rFonts w:asciiTheme="minorHAnsi" w:hAnsiTheme="minorHAnsi" w:cstheme="minorHAnsi"/>
                <w:sz w:val="16"/>
                <w:szCs w:val="16"/>
              </w:rPr>
            </w:pPr>
            <w:r w:rsidRPr="008C4A23">
              <w:rPr>
                <w:rFonts w:asciiTheme="minorHAnsi" w:hAnsiTheme="minorHAnsi" w:cstheme="minorHAnsi"/>
                <w:sz w:val="16"/>
                <w:szCs w:val="16"/>
              </w:rPr>
              <w:t>HUB/AUTO.</w:t>
            </w:r>
          </w:p>
          <w:p w14:paraId="664F85FF" w14:textId="77777777" w:rsidR="0054601D" w:rsidRPr="008C4A23" w:rsidRDefault="0054601D" w:rsidP="0054601D">
            <w:pPr>
              <w:pStyle w:val="Zawartotabelki"/>
              <w:spacing w:line="288" w:lineRule="auto"/>
              <w:rPr>
                <w:rFonts w:asciiTheme="minorHAnsi" w:hAnsiTheme="minorHAnsi" w:cstheme="minorHAnsi"/>
                <w:sz w:val="16"/>
                <w:szCs w:val="16"/>
              </w:rPr>
            </w:pPr>
            <w:r w:rsidRPr="008C4A23">
              <w:rPr>
                <w:rFonts w:asciiTheme="minorHAnsi" w:hAnsiTheme="minorHAnsi" w:cstheme="minorHAnsi"/>
                <w:sz w:val="16"/>
                <w:szCs w:val="16"/>
              </w:rPr>
              <w:t>Wykorzystywane w celu automatycznego wysokoprzepustowego przetwarzania zgłoszeń celnych,</w:t>
            </w:r>
          </w:p>
        </w:tc>
      </w:tr>
      <w:tr w:rsidR="0054601D" w:rsidRPr="008C4A23" w14:paraId="64EB3E82" w14:textId="77777777" w:rsidTr="0054601D">
        <w:trPr>
          <w:trHeight w:val="284"/>
        </w:trPr>
        <w:tc>
          <w:tcPr>
            <w:tcW w:w="1838" w:type="dxa"/>
          </w:tcPr>
          <w:p w14:paraId="59162FAD" w14:textId="77777777" w:rsidR="0054601D" w:rsidRPr="008C4A23" w:rsidRDefault="0054601D" w:rsidP="0054601D">
            <w:pPr>
              <w:pStyle w:val="Zawartotabelki"/>
              <w:spacing w:line="288" w:lineRule="auto"/>
              <w:rPr>
                <w:rFonts w:asciiTheme="minorHAnsi" w:hAnsiTheme="minorHAnsi" w:cstheme="minorHAnsi"/>
                <w:sz w:val="16"/>
                <w:szCs w:val="16"/>
              </w:rPr>
            </w:pPr>
            <w:r w:rsidRPr="008C4A23">
              <w:rPr>
                <w:rFonts w:asciiTheme="minorHAnsi" w:hAnsiTheme="minorHAnsi" w:cstheme="minorHAnsi"/>
                <w:sz w:val="16"/>
                <w:szCs w:val="16"/>
              </w:rPr>
              <w:t>HUB/MANUAL</w:t>
            </w:r>
          </w:p>
        </w:tc>
        <w:tc>
          <w:tcPr>
            <w:tcW w:w="7462" w:type="dxa"/>
          </w:tcPr>
          <w:p w14:paraId="432FE66D" w14:textId="77777777" w:rsidR="0054601D" w:rsidRPr="008C4A23" w:rsidRDefault="0054601D" w:rsidP="0054601D">
            <w:pPr>
              <w:pStyle w:val="Zawartotabelki"/>
              <w:spacing w:line="288" w:lineRule="auto"/>
              <w:rPr>
                <w:rFonts w:asciiTheme="minorHAnsi" w:hAnsiTheme="minorHAnsi" w:cstheme="minorHAnsi"/>
                <w:sz w:val="16"/>
                <w:szCs w:val="16"/>
              </w:rPr>
            </w:pPr>
            <w:r w:rsidRPr="008C4A23">
              <w:rPr>
                <w:rFonts w:asciiTheme="minorHAnsi" w:hAnsiTheme="minorHAnsi" w:cstheme="minorHAnsi"/>
                <w:sz w:val="16"/>
                <w:szCs w:val="16"/>
              </w:rPr>
              <w:t>Oprogramowanie manualnego przetwarzania zgłoszeń celnych H7-IOSS</w:t>
            </w:r>
          </w:p>
          <w:p w14:paraId="1FA7B0A0" w14:textId="77777777" w:rsidR="0054601D" w:rsidRPr="008C4A23" w:rsidRDefault="0054601D" w:rsidP="0054601D">
            <w:pPr>
              <w:pStyle w:val="Zawartotabelki"/>
              <w:spacing w:line="288" w:lineRule="auto"/>
              <w:rPr>
                <w:rFonts w:asciiTheme="minorHAnsi" w:hAnsiTheme="minorHAnsi" w:cstheme="minorHAnsi"/>
                <w:sz w:val="16"/>
                <w:szCs w:val="16"/>
              </w:rPr>
            </w:pPr>
            <w:r w:rsidRPr="008C4A23">
              <w:rPr>
                <w:rFonts w:asciiTheme="minorHAnsi" w:hAnsiTheme="minorHAnsi" w:cstheme="minorHAnsi"/>
                <w:sz w:val="16"/>
                <w:szCs w:val="16"/>
              </w:rPr>
              <w:t>HUB/MANUAL.</w:t>
            </w:r>
          </w:p>
          <w:p w14:paraId="7F2FB978" w14:textId="77777777" w:rsidR="0054601D" w:rsidRPr="008C4A23" w:rsidRDefault="0054601D" w:rsidP="0054601D">
            <w:pPr>
              <w:pStyle w:val="Zawartotabelki"/>
              <w:spacing w:line="288" w:lineRule="auto"/>
              <w:rPr>
                <w:rFonts w:asciiTheme="minorHAnsi" w:hAnsiTheme="minorHAnsi" w:cstheme="minorHAnsi"/>
                <w:sz w:val="16"/>
                <w:szCs w:val="16"/>
              </w:rPr>
            </w:pPr>
            <w:r w:rsidRPr="008C4A23">
              <w:rPr>
                <w:rFonts w:asciiTheme="minorHAnsi" w:hAnsiTheme="minorHAnsi" w:cstheme="minorHAnsi"/>
                <w:sz w:val="16"/>
                <w:szCs w:val="16"/>
              </w:rPr>
              <w:t>Wykorzystywane w celu manualnego nisko-przepustowego przetwarzania zgłoszeń celnych,</w:t>
            </w:r>
          </w:p>
        </w:tc>
      </w:tr>
      <w:tr w:rsidR="0054601D" w:rsidRPr="008C4A23" w14:paraId="47F4545A" w14:textId="77777777" w:rsidTr="0054601D">
        <w:trPr>
          <w:trHeight w:val="284"/>
        </w:trPr>
        <w:tc>
          <w:tcPr>
            <w:tcW w:w="1838" w:type="dxa"/>
          </w:tcPr>
          <w:p w14:paraId="2FC9DC44" w14:textId="77777777" w:rsidR="0054601D" w:rsidRPr="008C4A23" w:rsidRDefault="0054601D" w:rsidP="0054601D">
            <w:pPr>
              <w:pStyle w:val="Zawartotabelki"/>
              <w:spacing w:line="288" w:lineRule="auto"/>
              <w:rPr>
                <w:rFonts w:asciiTheme="minorHAnsi" w:hAnsiTheme="minorHAnsi" w:cstheme="minorHAnsi"/>
                <w:sz w:val="16"/>
                <w:szCs w:val="16"/>
              </w:rPr>
            </w:pPr>
            <w:r w:rsidRPr="008C4A23">
              <w:rPr>
                <w:rFonts w:asciiTheme="minorHAnsi" w:hAnsiTheme="minorHAnsi" w:cstheme="minorHAnsi"/>
                <w:sz w:val="16"/>
                <w:szCs w:val="16"/>
              </w:rPr>
              <w:t>Docker</w:t>
            </w:r>
          </w:p>
        </w:tc>
        <w:tc>
          <w:tcPr>
            <w:tcW w:w="7462" w:type="dxa"/>
          </w:tcPr>
          <w:p w14:paraId="6E13EAC7" w14:textId="77777777" w:rsidR="0054601D" w:rsidRPr="008C4A23" w:rsidRDefault="0054601D" w:rsidP="0054601D">
            <w:pPr>
              <w:pStyle w:val="Zawartotabelki"/>
              <w:spacing w:line="288" w:lineRule="auto"/>
              <w:rPr>
                <w:rFonts w:asciiTheme="minorHAnsi" w:hAnsiTheme="minorHAnsi" w:cstheme="minorHAnsi"/>
                <w:sz w:val="16"/>
                <w:szCs w:val="16"/>
              </w:rPr>
            </w:pPr>
            <w:r w:rsidRPr="008C4A23">
              <w:rPr>
                <w:rFonts w:asciiTheme="minorHAnsi" w:hAnsiTheme="minorHAnsi" w:cstheme="minorHAnsi"/>
                <w:sz w:val="16"/>
                <w:szCs w:val="16"/>
              </w:rPr>
              <w:t>Oprogramowanie służące do konteneryzacji serwisów bez pełnej wirtualizacji.</w:t>
            </w:r>
          </w:p>
          <w:p w14:paraId="0D22B87A" w14:textId="77777777" w:rsidR="0054601D" w:rsidRPr="008C4A23" w:rsidRDefault="0054601D" w:rsidP="0054601D">
            <w:pPr>
              <w:pStyle w:val="Zawartotabelki"/>
              <w:spacing w:line="288" w:lineRule="auto"/>
              <w:rPr>
                <w:rFonts w:asciiTheme="minorHAnsi" w:hAnsiTheme="minorHAnsi" w:cstheme="minorHAnsi"/>
                <w:sz w:val="16"/>
                <w:szCs w:val="16"/>
                <w:lang w:val="en-US"/>
              </w:rPr>
            </w:pPr>
            <w:r w:rsidRPr="008C4A23">
              <w:rPr>
                <w:rFonts w:asciiTheme="minorHAnsi" w:hAnsiTheme="minorHAnsi" w:cstheme="minorHAnsi"/>
                <w:sz w:val="16"/>
                <w:szCs w:val="16"/>
                <w:lang w:val="en-US"/>
              </w:rPr>
              <w:t xml:space="preserve">Docker Engine – Community, v. 20.10.11 </w:t>
            </w:r>
            <w:proofErr w:type="spellStart"/>
            <w:r w:rsidRPr="008C4A23">
              <w:rPr>
                <w:rFonts w:asciiTheme="minorHAnsi" w:hAnsiTheme="minorHAnsi" w:cstheme="minorHAnsi"/>
                <w:sz w:val="16"/>
                <w:szCs w:val="16"/>
                <w:lang w:val="en-US"/>
              </w:rPr>
              <w:t>lub</w:t>
            </w:r>
            <w:proofErr w:type="spellEnd"/>
            <w:r w:rsidRPr="008C4A23">
              <w:rPr>
                <w:rFonts w:asciiTheme="minorHAnsi" w:hAnsiTheme="minorHAnsi" w:cstheme="minorHAnsi"/>
                <w:sz w:val="16"/>
                <w:szCs w:val="16"/>
                <w:lang w:val="en-US"/>
              </w:rPr>
              <w:t xml:space="preserve"> </w:t>
            </w:r>
            <w:proofErr w:type="spellStart"/>
            <w:r w:rsidRPr="008C4A23">
              <w:rPr>
                <w:rFonts w:asciiTheme="minorHAnsi" w:hAnsiTheme="minorHAnsi" w:cstheme="minorHAnsi"/>
                <w:sz w:val="16"/>
                <w:szCs w:val="16"/>
                <w:lang w:val="en-US"/>
              </w:rPr>
              <w:t>wyższa</w:t>
            </w:r>
            <w:proofErr w:type="spellEnd"/>
            <w:r w:rsidRPr="008C4A23">
              <w:rPr>
                <w:rFonts w:asciiTheme="minorHAnsi" w:hAnsiTheme="minorHAnsi" w:cstheme="minorHAnsi"/>
                <w:sz w:val="16"/>
                <w:szCs w:val="16"/>
                <w:lang w:val="en-US"/>
              </w:rPr>
              <w:t>, Docker Inc.</w:t>
            </w:r>
          </w:p>
          <w:p w14:paraId="080BCE41" w14:textId="77777777" w:rsidR="0054601D" w:rsidRPr="008C4A23" w:rsidRDefault="0054601D" w:rsidP="0054601D">
            <w:pPr>
              <w:pStyle w:val="Zawartotabelki"/>
              <w:spacing w:line="288" w:lineRule="auto"/>
              <w:rPr>
                <w:rFonts w:asciiTheme="minorHAnsi" w:hAnsiTheme="minorHAnsi" w:cstheme="minorHAnsi"/>
                <w:sz w:val="16"/>
                <w:szCs w:val="16"/>
              </w:rPr>
            </w:pPr>
            <w:r w:rsidRPr="008C4A23">
              <w:rPr>
                <w:rFonts w:asciiTheme="minorHAnsi" w:hAnsiTheme="minorHAnsi" w:cstheme="minorHAnsi"/>
                <w:sz w:val="16"/>
                <w:szCs w:val="16"/>
              </w:rPr>
              <w:t>Wykorzystywane w celu sprawnego oddzielenia warstw w kontenerach wirtualnych, bez potrzeby pełnej wirtualizacji,</w:t>
            </w:r>
          </w:p>
        </w:tc>
      </w:tr>
      <w:tr w:rsidR="0054601D" w:rsidRPr="008C4A23" w14:paraId="197F640A" w14:textId="77777777" w:rsidTr="0054601D">
        <w:trPr>
          <w:trHeight w:val="284"/>
        </w:trPr>
        <w:tc>
          <w:tcPr>
            <w:tcW w:w="1838" w:type="dxa"/>
          </w:tcPr>
          <w:p w14:paraId="0354D824" w14:textId="77777777" w:rsidR="0054601D" w:rsidRPr="008C4A23" w:rsidRDefault="0054601D" w:rsidP="0054601D">
            <w:pPr>
              <w:pStyle w:val="Zawartotabelki"/>
              <w:spacing w:line="288" w:lineRule="auto"/>
              <w:rPr>
                <w:rFonts w:asciiTheme="minorHAnsi" w:hAnsiTheme="minorHAnsi" w:cstheme="minorHAnsi"/>
                <w:sz w:val="16"/>
                <w:szCs w:val="16"/>
              </w:rPr>
            </w:pPr>
            <w:proofErr w:type="spellStart"/>
            <w:r w:rsidRPr="008C4A23">
              <w:rPr>
                <w:rFonts w:asciiTheme="minorHAnsi" w:hAnsiTheme="minorHAnsi" w:cstheme="minorHAnsi"/>
                <w:sz w:val="16"/>
                <w:szCs w:val="16"/>
              </w:rPr>
              <w:t>RabbitMQ</w:t>
            </w:r>
            <w:proofErr w:type="spellEnd"/>
          </w:p>
        </w:tc>
        <w:tc>
          <w:tcPr>
            <w:tcW w:w="7462" w:type="dxa"/>
          </w:tcPr>
          <w:p w14:paraId="68F48F94" w14:textId="77777777" w:rsidR="0054601D" w:rsidRPr="008C4A23" w:rsidRDefault="0054601D" w:rsidP="0054601D">
            <w:pPr>
              <w:pStyle w:val="Zawartotabelki"/>
              <w:spacing w:line="288" w:lineRule="auto"/>
              <w:rPr>
                <w:rFonts w:asciiTheme="minorHAnsi" w:hAnsiTheme="minorHAnsi" w:cstheme="minorHAnsi"/>
                <w:sz w:val="16"/>
                <w:szCs w:val="16"/>
              </w:rPr>
            </w:pPr>
            <w:r w:rsidRPr="008C4A23">
              <w:rPr>
                <w:rFonts w:asciiTheme="minorHAnsi" w:hAnsiTheme="minorHAnsi" w:cstheme="minorHAnsi"/>
                <w:sz w:val="16"/>
                <w:szCs w:val="16"/>
              </w:rPr>
              <w:t>Oprogramowanie służące do kolejkowania komunikatów wymienianych między serwisami,</w:t>
            </w:r>
          </w:p>
          <w:p w14:paraId="09350AF2" w14:textId="77777777" w:rsidR="0054601D" w:rsidRPr="008C4A23" w:rsidRDefault="0054601D" w:rsidP="0054601D">
            <w:pPr>
              <w:pStyle w:val="Zawartotabelki"/>
              <w:spacing w:line="288" w:lineRule="auto"/>
              <w:rPr>
                <w:rFonts w:asciiTheme="minorHAnsi" w:hAnsiTheme="minorHAnsi" w:cstheme="minorHAnsi"/>
                <w:sz w:val="16"/>
                <w:szCs w:val="16"/>
              </w:rPr>
            </w:pPr>
            <w:proofErr w:type="spellStart"/>
            <w:r w:rsidRPr="008C4A23">
              <w:rPr>
                <w:rFonts w:asciiTheme="minorHAnsi" w:hAnsiTheme="minorHAnsi" w:cstheme="minorHAnsi"/>
                <w:sz w:val="16"/>
                <w:szCs w:val="16"/>
              </w:rPr>
              <w:t>RabbitMQ</w:t>
            </w:r>
            <w:proofErr w:type="spellEnd"/>
            <w:r w:rsidRPr="008C4A23">
              <w:rPr>
                <w:rFonts w:asciiTheme="minorHAnsi" w:hAnsiTheme="minorHAnsi" w:cstheme="minorHAnsi"/>
                <w:sz w:val="16"/>
                <w:szCs w:val="16"/>
              </w:rPr>
              <w:t xml:space="preserve">, v.3.8.27 lub wyższa, </w:t>
            </w:r>
            <w:proofErr w:type="spellStart"/>
            <w:r w:rsidRPr="008C4A23">
              <w:rPr>
                <w:rFonts w:asciiTheme="minorHAnsi" w:hAnsiTheme="minorHAnsi" w:cstheme="minorHAnsi"/>
                <w:sz w:val="16"/>
                <w:szCs w:val="16"/>
              </w:rPr>
              <w:t>VMWare</w:t>
            </w:r>
            <w:proofErr w:type="spellEnd"/>
          </w:p>
          <w:p w14:paraId="52F198CA" w14:textId="77777777" w:rsidR="0054601D" w:rsidRPr="008C4A23" w:rsidRDefault="0054601D" w:rsidP="0054601D">
            <w:pPr>
              <w:pStyle w:val="Zawartotabelki"/>
              <w:spacing w:line="288" w:lineRule="auto"/>
              <w:rPr>
                <w:rFonts w:asciiTheme="minorHAnsi" w:hAnsiTheme="minorHAnsi" w:cstheme="minorHAnsi"/>
                <w:sz w:val="16"/>
                <w:szCs w:val="16"/>
              </w:rPr>
            </w:pPr>
            <w:r w:rsidRPr="008C4A23">
              <w:rPr>
                <w:rFonts w:asciiTheme="minorHAnsi" w:hAnsiTheme="minorHAnsi" w:cstheme="minorHAnsi"/>
                <w:sz w:val="16"/>
                <w:szCs w:val="16"/>
              </w:rPr>
              <w:t>Wykorzystywane w celu usprawnienia i zabezpieczenia komunikacji między-serwisowej,</w:t>
            </w:r>
          </w:p>
        </w:tc>
      </w:tr>
      <w:tr w:rsidR="0054601D" w:rsidRPr="008C4A23" w14:paraId="1A5A41C7" w14:textId="77777777" w:rsidTr="0054601D">
        <w:trPr>
          <w:trHeight w:val="284"/>
        </w:trPr>
        <w:tc>
          <w:tcPr>
            <w:tcW w:w="1838" w:type="dxa"/>
          </w:tcPr>
          <w:p w14:paraId="472D8144" w14:textId="77777777" w:rsidR="0054601D" w:rsidRPr="008C4A23" w:rsidRDefault="0054601D" w:rsidP="0054601D">
            <w:pPr>
              <w:pStyle w:val="Zawartotabelki"/>
              <w:spacing w:line="288" w:lineRule="auto"/>
              <w:rPr>
                <w:rFonts w:asciiTheme="minorHAnsi" w:hAnsiTheme="minorHAnsi" w:cstheme="minorHAnsi"/>
                <w:sz w:val="16"/>
                <w:szCs w:val="16"/>
              </w:rPr>
            </w:pPr>
            <w:proofErr w:type="spellStart"/>
            <w:r w:rsidRPr="008C4A23">
              <w:rPr>
                <w:rFonts w:asciiTheme="minorHAnsi" w:hAnsiTheme="minorHAnsi" w:cstheme="minorHAnsi"/>
                <w:sz w:val="16"/>
                <w:szCs w:val="16"/>
              </w:rPr>
              <w:t>Elasticsearch</w:t>
            </w:r>
            <w:proofErr w:type="spellEnd"/>
          </w:p>
        </w:tc>
        <w:tc>
          <w:tcPr>
            <w:tcW w:w="7462" w:type="dxa"/>
          </w:tcPr>
          <w:p w14:paraId="37C4D8EF" w14:textId="77777777" w:rsidR="0054601D" w:rsidRPr="008C4A23" w:rsidRDefault="0054601D" w:rsidP="0054601D">
            <w:pPr>
              <w:pStyle w:val="Zawartotabelki"/>
              <w:spacing w:line="288" w:lineRule="auto"/>
              <w:rPr>
                <w:rFonts w:asciiTheme="minorHAnsi" w:hAnsiTheme="minorHAnsi" w:cstheme="minorHAnsi"/>
                <w:sz w:val="16"/>
                <w:szCs w:val="16"/>
              </w:rPr>
            </w:pPr>
            <w:r w:rsidRPr="008C4A23">
              <w:rPr>
                <w:rFonts w:asciiTheme="minorHAnsi" w:hAnsiTheme="minorHAnsi" w:cstheme="minorHAnsi"/>
                <w:sz w:val="16"/>
                <w:szCs w:val="16"/>
              </w:rPr>
              <w:t>Oprogramowanie służące jako baza danych do przetrzymywania obiektów dokumentowych w postaci JSON-a i elastycznego i wysokowydajnego przeszukiwania ich,</w:t>
            </w:r>
          </w:p>
          <w:p w14:paraId="15C30A64" w14:textId="77777777" w:rsidR="0054601D" w:rsidRPr="008C4A23" w:rsidRDefault="0054601D" w:rsidP="0054601D">
            <w:pPr>
              <w:pStyle w:val="Zawartotabelki"/>
              <w:spacing w:line="288" w:lineRule="auto"/>
              <w:rPr>
                <w:rFonts w:asciiTheme="minorHAnsi" w:hAnsiTheme="minorHAnsi" w:cstheme="minorHAnsi"/>
                <w:sz w:val="16"/>
                <w:szCs w:val="16"/>
              </w:rPr>
            </w:pPr>
            <w:proofErr w:type="spellStart"/>
            <w:r w:rsidRPr="008C4A23">
              <w:rPr>
                <w:rFonts w:asciiTheme="minorHAnsi" w:hAnsiTheme="minorHAnsi" w:cstheme="minorHAnsi"/>
                <w:sz w:val="16"/>
                <w:szCs w:val="16"/>
              </w:rPr>
              <w:t>ElasticSearch</w:t>
            </w:r>
            <w:proofErr w:type="spellEnd"/>
            <w:r w:rsidRPr="008C4A23">
              <w:rPr>
                <w:rFonts w:asciiTheme="minorHAnsi" w:hAnsiTheme="minorHAnsi" w:cstheme="minorHAnsi"/>
                <w:sz w:val="16"/>
                <w:szCs w:val="16"/>
              </w:rPr>
              <w:t xml:space="preserve">, v.7.16.2 lub wyższa, </w:t>
            </w:r>
            <w:proofErr w:type="spellStart"/>
            <w:r w:rsidRPr="008C4A23">
              <w:rPr>
                <w:rFonts w:asciiTheme="minorHAnsi" w:hAnsiTheme="minorHAnsi" w:cstheme="minorHAnsi"/>
                <w:sz w:val="16"/>
                <w:szCs w:val="16"/>
              </w:rPr>
              <w:t>Elastic</w:t>
            </w:r>
            <w:proofErr w:type="spellEnd"/>
            <w:r w:rsidRPr="008C4A23">
              <w:rPr>
                <w:rFonts w:asciiTheme="minorHAnsi" w:hAnsiTheme="minorHAnsi" w:cstheme="minorHAnsi"/>
                <w:sz w:val="16"/>
                <w:szCs w:val="16"/>
              </w:rPr>
              <w:t xml:space="preserve"> NV</w:t>
            </w:r>
          </w:p>
          <w:p w14:paraId="76724F54" w14:textId="77777777" w:rsidR="0054601D" w:rsidRPr="008C4A23" w:rsidRDefault="0054601D" w:rsidP="0054601D">
            <w:pPr>
              <w:pStyle w:val="Zawartotabelki"/>
              <w:spacing w:line="288" w:lineRule="auto"/>
              <w:rPr>
                <w:rFonts w:asciiTheme="minorHAnsi" w:hAnsiTheme="minorHAnsi" w:cstheme="minorHAnsi"/>
                <w:sz w:val="16"/>
                <w:szCs w:val="16"/>
              </w:rPr>
            </w:pPr>
            <w:r w:rsidRPr="008C4A23">
              <w:rPr>
                <w:rFonts w:asciiTheme="minorHAnsi" w:hAnsiTheme="minorHAnsi" w:cstheme="minorHAnsi"/>
                <w:sz w:val="16"/>
                <w:szCs w:val="16"/>
              </w:rPr>
              <w:t>Wykorzystywane w celu usprawnienia wyszukiwania w części manualnej,</w:t>
            </w:r>
          </w:p>
        </w:tc>
      </w:tr>
      <w:tr w:rsidR="0054601D" w:rsidRPr="008C4A23" w14:paraId="56DDA097" w14:textId="77777777" w:rsidTr="0054601D">
        <w:trPr>
          <w:trHeight w:val="284"/>
        </w:trPr>
        <w:tc>
          <w:tcPr>
            <w:tcW w:w="1838" w:type="dxa"/>
          </w:tcPr>
          <w:p w14:paraId="139A374D" w14:textId="77777777" w:rsidR="0054601D" w:rsidRPr="008C4A23" w:rsidRDefault="0054601D" w:rsidP="0054601D">
            <w:pPr>
              <w:pStyle w:val="Zawartotabelki"/>
              <w:spacing w:line="288" w:lineRule="auto"/>
              <w:rPr>
                <w:rFonts w:asciiTheme="minorHAnsi" w:hAnsiTheme="minorHAnsi" w:cstheme="minorHAnsi"/>
                <w:sz w:val="16"/>
                <w:szCs w:val="16"/>
              </w:rPr>
            </w:pPr>
            <w:proofErr w:type="spellStart"/>
            <w:r w:rsidRPr="008C4A23">
              <w:rPr>
                <w:rFonts w:asciiTheme="minorHAnsi" w:hAnsiTheme="minorHAnsi" w:cstheme="minorHAnsi"/>
                <w:sz w:val="16"/>
                <w:szCs w:val="16"/>
              </w:rPr>
              <w:t>PostgreSQL</w:t>
            </w:r>
            <w:proofErr w:type="spellEnd"/>
          </w:p>
        </w:tc>
        <w:tc>
          <w:tcPr>
            <w:tcW w:w="7462" w:type="dxa"/>
          </w:tcPr>
          <w:p w14:paraId="1E484DCE" w14:textId="77777777" w:rsidR="0054601D" w:rsidRPr="008C4A23" w:rsidRDefault="0054601D" w:rsidP="0054601D">
            <w:pPr>
              <w:pStyle w:val="Zawartotabelki"/>
              <w:spacing w:line="288" w:lineRule="auto"/>
              <w:rPr>
                <w:rFonts w:asciiTheme="minorHAnsi" w:hAnsiTheme="minorHAnsi" w:cstheme="minorHAnsi"/>
                <w:sz w:val="16"/>
                <w:szCs w:val="16"/>
              </w:rPr>
            </w:pPr>
            <w:r w:rsidRPr="008C4A23">
              <w:rPr>
                <w:rFonts w:asciiTheme="minorHAnsi" w:hAnsiTheme="minorHAnsi" w:cstheme="minorHAnsi"/>
                <w:sz w:val="16"/>
                <w:szCs w:val="16"/>
              </w:rPr>
              <w:t>Charakterystyka: Oprogramowanie wykorzystywane przez system dostarczane przez CIRF.</w:t>
            </w:r>
          </w:p>
        </w:tc>
      </w:tr>
      <w:tr w:rsidR="0054601D" w:rsidRPr="008C4A23" w14:paraId="58F06DBF" w14:textId="77777777" w:rsidTr="0054601D">
        <w:trPr>
          <w:trHeight w:val="284"/>
        </w:trPr>
        <w:tc>
          <w:tcPr>
            <w:tcW w:w="1838" w:type="dxa"/>
          </w:tcPr>
          <w:p w14:paraId="0F66A902" w14:textId="77777777" w:rsidR="0054601D" w:rsidRPr="008C4A23" w:rsidRDefault="0054601D" w:rsidP="0054601D">
            <w:pPr>
              <w:pStyle w:val="Zawartotabelki"/>
              <w:spacing w:line="288" w:lineRule="auto"/>
              <w:rPr>
                <w:rFonts w:asciiTheme="minorHAnsi" w:hAnsiTheme="minorHAnsi" w:cstheme="minorHAnsi"/>
                <w:sz w:val="16"/>
                <w:szCs w:val="16"/>
              </w:rPr>
            </w:pPr>
            <w:proofErr w:type="spellStart"/>
            <w:r w:rsidRPr="008C4A23">
              <w:rPr>
                <w:rFonts w:asciiTheme="minorHAnsi" w:hAnsiTheme="minorHAnsi" w:cstheme="minorHAnsi"/>
                <w:sz w:val="16"/>
                <w:szCs w:val="16"/>
              </w:rPr>
              <w:t>PGPool</w:t>
            </w:r>
            <w:proofErr w:type="spellEnd"/>
            <w:r w:rsidRPr="008C4A23">
              <w:rPr>
                <w:rFonts w:asciiTheme="minorHAnsi" w:hAnsiTheme="minorHAnsi" w:cstheme="minorHAnsi"/>
                <w:sz w:val="16"/>
                <w:szCs w:val="16"/>
              </w:rPr>
              <w:t>-II</w:t>
            </w:r>
          </w:p>
        </w:tc>
        <w:tc>
          <w:tcPr>
            <w:tcW w:w="7462" w:type="dxa"/>
          </w:tcPr>
          <w:p w14:paraId="706E77A2" w14:textId="77777777" w:rsidR="0054601D" w:rsidRPr="008C4A23" w:rsidRDefault="0054601D" w:rsidP="0054601D">
            <w:pPr>
              <w:pStyle w:val="Zawartotabelki"/>
              <w:spacing w:line="288" w:lineRule="auto"/>
              <w:rPr>
                <w:rFonts w:asciiTheme="minorHAnsi" w:hAnsiTheme="minorHAnsi" w:cstheme="minorHAnsi"/>
                <w:sz w:val="16"/>
                <w:szCs w:val="16"/>
              </w:rPr>
            </w:pPr>
            <w:r w:rsidRPr="008C4A23">
              <w:rPr>
                <w:rFonts w:asciiTheme="minorHAnsi" w:hAnsiTheme="minorHAnsi" w:cstheme="minorHAnsi"/>
                <w:sz w:val="16"/>
                <w:szCs w:val="16"/>
              </w:rPr>
              <w:t>Charakterystyka: Oprogramowanie wykorzystywane przez system dostarczane przez CIRF.</w:t>
            </w:r>
          </w:p>
        </w:tc>
      </w:tr>
      <w:tr w:rsidR="0054601D" w:rsidRPr="008C4A23" w14:paraId="543BCEEC" w14:textId="77777777" w:rsidTr="0054601D">
        <w:trPr>
          <w:trHeight w:val="284"/>
        </w:trPr>
        <w:tc>
          <w:tcPr>
            <w:tcW w:w="1838" w:type="dxa"/>
          </w:tcPr>
          <w:p w14:paraId="1AAF27CF" w14:textId="03066AD1" w:rsidR="0054601D" w:rsidRPr="008C4A23" w:rsidRDefault="00535CC0" w:rsidP="0054601D">
            <w:pPr>
              <w:pStyle w:val="Zawartotabelki"/>
              <w:spacing w:line="288" w:lineRule="auto"/>
              <w:rPr>
                <w:rFonts w:asciiTheme="minorHAnsi" w:hAnsiTheme="minorHAnsi" w:cstheme="minorHAnsi"/>
                <w:sz w:val="16"/>
                <w:szCs w:val="16"/>
              </w:rPr>
            </w:pPr>
            <w:proofErr w:type="spellStart"/>
            <w:r w:rsidRPr="008C4A23">
              <w:rPr>
                <w:rFonts w:asciiTheme="minorHAnsi" w:hAnsiTheme="minorHAnsi" w:cstheme="minorHAnsi"/>
                <w:sz w:val="16"/>
                <w:szCs w:val="16"/>
              </w:rPr>
              <w:t>WildFly</w:t>
            </w:r>
            <w:proofErr w:type="spellEnd"/>
          </w:p>
        </w:tc>
        <w:tc>
          <w:tcPr>
            <w:tcW w:w="7462" w:type="dxa"/>
          </w:tcPr>
          <w:p w14:paraId="4C96E77F" w14:textId="77777777" w:rsidR="0054601D" w:rsidRPr="008C4A23" w:rsidRDefault="0054601D" w:rsidP="0054601D">
            <w:pPr>
              <w:pStyle w:val="Zawartotabelki"/>
              <w:spacing w:line="288" w:lineRule="auto"/>
              <w:rPr>
                <w:rFonts w:asciiTheme="minorHAnsi" w:hAnsiTheme="minorHAnsi" w:cstheme="minorHAnsi"/>
                <w:sz w:val="16"/>
                <w:szCs w:val="16"/>
              </w:rPr>
            </w:pPr>
            <w:r w:rsidRPr="008C4A23">
              <w:rPr>
                <w:rFonts w:asciiTheme="minorHAnsi" w:hAnsiTheme="minorHAnsi" w:cstheme="minorHAnsi"/>
                <w:sz w:val="16"/>
                <w:szCs w:val="16"/>
              </w:rPr>
              <w:t>Charakterystyka: Oprogramowanie wykorzystywane przez system dostarczane przez CIRF.</w:t>
            </w:r>
          </w:p>
        </w:tc>
      </w:tr>
    </w:tbl>
    <w:p w14:paraId="225229F4" w14:textId="5A022716" w:rsidR="00095845" w:rsidRPr="008C4A23" w:rsidRDefault="00095845" w:rsidP="0054601D">
      <w:pPr>
        <w:pStyle w:val="Akapitzlist"/>
        <w:numPr>
          <w:ilvl w:val="0"/>
          <w:numId w:val="0"/>
        </w:numPr>
        <w:ind w:left="720"/>
      </w:pPr>
    </w:p>
    <w:p w14:paraId="45204165" w14:textId="06CBB4BB" w:rsidR="00095845" w:rsidRPr="008C4A23" w:rsidRDefault="00095845" w:rsidP="00095845">
      <w:pPr>
        <w:spacing w:line="240" w:lineRule="auto"/>
        <w:rPr>
          <w:rFonts w:asciiTheme="minorHAnsi" w:hAnsiTheme="minorHAnsi" w:cstheme="minorHAnsi"/>
        </w:rPr>
      </w:pPr>
    </w:p>
    <w:p w14:paraId="5193C937" w14:textId="73FA4BF7" w:rsidR="005C328A" w:rsidRPr="008C4A23" w:rsidRDefault="005C328A" w:rsidP="00B07170">
      <w:pPr>
        <w:pStyle w:val="Nagwek3"/>
      </w:pPr>
      <w:bookmarkStart w:id="237" w:name="_Toc176937077"/>
      <w:r w:rsidRPr="008C4A23">
        <w:lastRenderedPageBreak/>
        <w:t>AIS/ICS</w:t>
      </w:r>
      <w:bookmarkEnd w:id="237"/>
    </w:p>
    <w:p w14:paraId="1249AEA8" w14:textId="6D007194" w:rsidR="00C0746E" w:rsidRPr="008C4A23" w:rsidRDefault="00C0746E" w:rsidP="00C0746E">
      <w:pPr>
        <w:pStyle w:val="Legenda"/>
      </w:pPr>
      <w:bookmarkStart w:id="238" w:name="_Toc176937333"/>
      <w:r w:rsidRPr="008C4A23">
        <w:t xml:space="preserve">Tabela </w:t>
      </w:r>
      <w:r w:rsidR="00982509" w:rsidRPr="008C4A23">
        <w:fldChar w:fldCharType="begin"/>
      </w:r>
      <w:r w:rsidR="00982509" w:rsidRPr="008C4A23">
        <w:instrText xml:space="preserve"> SEQ Tabela \* ARABIC </w:instrText>
      </w:r>
      <w:r w:rsidR="00982509" w:rsidRPr="008C4A23">
        <w:fldChar w:fldCharType="separate"/>
      </w:r>
      <w:r w:rsidR="00BB3143" w:rsidRPr="008C4A23">
        <w:rPr>
          <w:noProof/>
        </w:rPr>
        <w:t>25</w:t>
      </w:r>
      <w:r w:rsidR="00982509" w:rsidRPr="008C4A23">
        <w:rPr>
          <w:noProof/>
        </w:rPr>
        <w:fldChar w:fldCharType="end"/>
      </w:r>
      <w:r w:rsidRPr="008C4A23">
        <w:t>. Komponenty oprogramowania AIS/ICS.</w:t>
      </w:r>
      <w:bookmarkEnd w:id="238"/>
    </w:p>
    <w:tbl>
      <w:tblPr>
        <w:tblW w:w="9356"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43"/>
        <w:gridCol w:w="7513"/>
      </w:tblGrid>
      <w:tr w:rsidR="005C328A" w:rsidRPr="008C4A23" w14:paraId="3090E830" w14:textId="77777777" w:rsidTr="005C328A">
        <w:trPr>
          <w:trHeight w:val="228"/>
        </w:trPr>
        <w:tc>
          <w:tcPr>
            <w:tcW w:w="1843" w:type="dxa"/>
            <w:shd w:val="clear" w:color="auto" w:fill="00B0F0"/>
          </w:tcPr>
          <w:p w14:paraId="3365C98E" w14:textId="77777777" w:rsidR="005C328A" w:rsidRPr="008C4A23" w:rsidRDefault="005C328A" w:rsidP="005C328A">
            <w:pPr>
              <w:spacing w:after="0"/>
              <w:jc w:val="center"/>
              <w:rPr>
                <w:rFonts w:asciiTheme="minorHAnsi" w:hAnsiTheme="minorHAnsi" w:cstheme="minorHAnsi"/>
                <w:color w:val="FFFFFF"/>
                <w:sz w:val="20"/>
              </w:rPr>
            </w:pPr>
            <w:r w:rsidRPr="008C4A23">
              <w:rPr>
                <w:rFonts w:asciiTheme="minorHAnsi" w:hAnsiTheme="minorHAnsi" w:cstheme="minorHAnsi"/>
                <w:b/>
                <w:color w:val="FFFFFF"/>
                <w:sz w:val="20"/>
              </w:rPr>
              <w:t>Nazwa komponentu</w:t>
            </w:r>
          </w:p>
        </w:tc>
        <w:tc>
          <w:tcPr>
            <w:tcW w:w="7513" w:type="dxa"/>
            <w:shd w:val="clear" w:color="auto" w:fill="00B0F0"/>
          </w:tcPr>
          <w:p w14:paraId="62F21AF6" w14:textId="77777777" w:rsidR="005C328A" w:rsidRPr="008C4A23" w:rsidRDefault="005C328A" w:rsidP="005C328A">
            <w:pPr>
              <w:spacing w:after="0"/>
              <w:jc w:val="center"/>
              <w:rPr>
                <w:rFonts w:asciiTheme="minorHAnsi" w:hAnsiTheme="minorHAnsi" w:cstheme="minorHAnsi"/>
                <w:color w:val="FFFFFF"/>
                <w:sz w:val="20"/>
              </w:rPr>
            </w:pPr>
            <w:r w:rsidRPr="008C4A23">
              <w:rPr>
                <w:rFonts w:asciiTheme="minorHAnsi" w:hAnsiTheme="minorHAnsi" w:cstheme="minorHAnsi"/>
                <w:b/>
                <w:color w:val="FFFFFF"/>
                <w:sz w:val="20"/>
              </w:rPr>
              <w:t>Opis komponentu</w:t>
            </w:r>
          </w:p>
        </w:tc>
      </w:tr>
      <w:tr w:rsidR="005C328A" w:rsidRPr="008C4A23" w14:paraId="57EB8142" w14:textId="77777777" w:rsidTr="005C328A">
        <w:tc>
          <w:tcPr>
            <w:tcW w:w="1843" w:type="dxa"/>
            <w:shd w:val="clear" w:color="auto" w:fill="auto"/>
            <w:vAlign w:val="center"/>
          </w:tcPr>
          <w:p w14:paraId="422834B5" w14:textId="77777777" w:rsidR="005C328A" w:rsidRPr="008C4A23" w:rsidRDefault="005C328A" w:rsidP="005C328A">
            <w:pPr>
              <w:spacing w:line="240" w:lineRule="auto"/>
              <w:rPr>
                <w:color w:val="000000"/>
                <w:sz w:val="16"/>
                <w:szCs w:val="16"/>
              </w:rPr>
            </w:pPr>
            <w:r w:rsidRPr="008C4A23">
              <w:rPr>
                <w:sz w:val="16"/>
                <w:szCs w:val="16"/>
              </w:rPr>
              <w:fldChar w:fldCharType="begin" w:fldLock="1"/>
            </w:r>
            <w:r w:rsidRPr="008C4A23">
              <w:rPr>
                <w:sz w:val="16"/>
                <w:szCs w:val="16"/>
              </w:rPr>
              <w:instrText>MERGEFIELD Element.Name</w:instrText>
            </w:r>
            <w:r w:rsidRPr="008C4A23">
              <w:rPr>
                <w:sz w:val="16"/>
                <w:szCs w:val="16"/>
              </w:rPr>
              <w:fldChar w:fldCharType="separate"/>
            </w:r>
            <w:r w:rsidRPr="008C4A23">
              <w:rPr>
                <w:sz w:val="16"/>
                <w:szCs w:val="16"/>
              </w:rPr>
              <w:t>BD.001 autoryzacja</w:t>
            </w:r>
            <w:r w:rsidRPr="008C4A23">
              <w:rPr>
                <w:sz w:val="16"/>
                <w:szCs w:val="16"/>
              </w:rPr>
              <w:fldChar w:fldCharType="end"/>
            </w:r>
          </w:p>
        </w:tc>
        <w:tc>
          <w:tcPr>
            <w:tcW w:w="7513" w:type="dxa"/>
            <w:shd w:val="clear" w:color="auto" w:fill="auto"/>
            <w:vAlign w:val="center"/>
          </w:tcPr>
          <w:p w14:paraId="1B7AD13B" w14:textId="77777777" w:rsidR="005C328A" w:rsidRPr="008C4A23" w:rsidRDefault="005C328A" w:rsidP="005C328A">
            <w:pPr>
              <w:spacing w:line="240" w:lineRule="auto"/>
              <w:rPr>
                <w:sz w:val="16"/>
                <w:szCs w:val="16"/>
              </w:rPr>
            </w:pPr>
            <w:r w:rsidRPr="008C4A23">
              <w:rPr>
                <w:sz w:val="16"/>
                <w:szCs w:val="16"/>
              </w:rPr>
              <w:fldChar w:fldCharType="begin" w:fldLock="1"/>
            </w:r>
            <w:r w:rsidRPr="008C4A23">
              <w:rPr>
                <w:sz w:val="16"/>
                <w:szCs w:val="16"/>
              </w:rPr>
              <w:instrText>MERGEFIELD Element.Notes</w:instrText>
            </w:r>
            <w:r w:rsidRPr="008C4A23">
              <w:rPr>
                <w:sz w:val="16"/>
                <w:szCs w:val="16"/>
              </w:rPr>
              <w:fldChar w:fldCharType="end"/>
            </w:r>
            <w:r w:rsidRPr="008C4A23">
              <w:rPr>
                <w:sz w:val="16"/>
                <w:szCs w:val="16"/>
              </w:rPr>
              <w:t>Baza danych dla podsystemu zarządzania uprawnieniami AES_AIS/Autoryzacja. Jednocześnie źródło danych dla biblioteki sprawdzającej uprawnienia użytkowników. Przechowuje w szczególności informacje o rolach, operacjach, użytkownikach i podsystemach, uprawnienia użytkowników do ról, powiązanie ról z operacjami i podsystemami.</w:t>
            </w:r>
          </w:p>
        </w:tc>
      </w:tr>
      <w:tr w:rsidR="005C328A" w:rsidRPr="008C4A23" w14:paraId="1A765E38" w14:textId="77777777" w:rsidTr="005C328A">
        <w:tc>
          <w:tcPr>
            <w:tcW w:w="1843" w:type="dxa"/>
            <w:shd w:val="clear" w:color="auto" w:fill="auto"/>
            <w:vAlign w:val="center"/>
          </w:tcPr>
          <w:p w14:paraId="00CA9E1E" w14:textId="77777777" w:rsidR="005C328A" w:rsidRPr="008C4A23" w:rsidRDefault="005C328A" w:rsidP="005C328A">
            <w:pPr>
              <w:spacing w:line="240" w:lineRule="auto"/>
              <w:rPr>
                <w:color w:val="000000"/>
                <w:sz w:val="16"/>
                <w:szCs w:val="16"/>
              </w:rPr>
            </w:pPr>
            <w:r w:rsidRPr="008C4A23">
              <w:rPr>
                <w:sz w:val="16"/>
                <w:szCs w:val="16"/>
              </w:rPr>
              <w:fldChar w:fldCharType="begin" w:fldLock="1"/>
            </w:r>
            <w:r w:rsidRPr="008C4A23">
              <w:rPr>
                <w:sz w:val="16"/>
                <w:szCs w:val="16"/>
              </w:rPr>
              <w:instrText>MERGEFIELD Element.Name</w:instrText>
            </w:r>
            <w:r w:rsidRPr="008C4A23">
              <w:rPr>
                <w:sz w:val="16"/>
                <w:szCs w:val="16"/>
              </w:rPr>
              <w:fldChar w:fldCharType="separate"/>
            </w:r>
            <w:r w:rsidRPr="008C4A23">
              <w:rPr>
                <w:sz w:val="16"/>
                <w:szCs w:val="16"/>
              </w:rPr>
              <w:t xml:space="preserve">BD.002 </w:t>
            </w:r>
            <w:proofErr w:type="spellStart"/>
            <w:r w:rsidRPr="008C4A23">
              <w:rPr>
                <w:sz w:val="16"/>
                <w:szCs w:val="16"/>
              </w:rPr>
              <w:t>clb</w:t>
            </w:r>
            <w:proofErr w:type="spellEnd"/>
            <w:r w:rsidRPr="008C4A23">
              <w:rPr>
                <w:sz w:val="16"/>
                <w:szCs w:val="16"/>
              </w:rPr>
              <w:fldChar w:fldCharType="end"/>
            </w:r>
          </w:p>
        </w:tc>
        <w:tc>
          <w:tcPr>
            <w:tcW w:w="7513" w:type="dxa"/>
            <w:shd w:val="clear" w:color="auto" w:fill="auto"/>
            <w:vAlign w:val="center"/>
          </w:tcPr>
          <w:p w14:paraId="78208FE7" w14:textId="77777777" w:rsidR="005C328A" w:rsidRPr="008C4A23" w:rsidRDefault="005C328A" w:rsidP="005C328A">
            <w:pPr>
              <w:spacing w:line="240" w:lineRule="auto"/>
              <w:rPr>
                <w:sz w:val="16"/>
                <w:szCs w:val="16"/>
              </w:rPr>
            </w:pPr>
            <w:r w:rsidRPr="008C4A23">
              <w:rPr>
                <w:sz w:val="16"/>
                <w:szCs w:val="16"/>
              </w:rPr>
              <w:fldChar w:fldCharType="begin" w:fldLock="1"/>
            </w:r>
            <w:r w:rsidRPr="008C4A23">
              <w:rPr>
                <w:sz w:val="16"/>
                <w:szCs w:val="16"/>
              </w:rPr>
              <w:instrText>MERGEFIELD Element.Notes</w:instrText>
            </w:r>
            <w:r w:rsidRPr="008C4A23">
              <w:rPr>
                <w:sz w:val="16"/>
                <w:szCs w:val="16"/>
              </w:rPr>
              <w:fldChar w:fldCharType="end"/>
            </w:r>
            <w:r w:rsidRPr="008C4A23">
              <w:rPr>
                <w:sz w:val="16"/>
                <w:szCs w:val="16"/>
              </w:rPr>
              <w:t>Baza danych Centralnego Logu Biznesowego. Gromadzi zdarzenia dla poszczególnych procesów biznesowych oraz etapów ich przetwarzania zebrane ze wszystkich komponentów systemów i serwerów aplikacyjnych w jedno miejsce przechowywania. Przechowuje  podstawowe informacje identyfikujące obiekty biznesowe w odniesieniu do punktów komunikacji: numery TIN/EORI, identyfikatory przetwarzanych dokumentów (nr własny komunikatu, MRN, identyfikator komunikatu w bazie danych, identyfikator komunikatu w repozytorium), e-mail osoby wysyłającej, identyfikator zadania (</w:t>
            </w:r>
            <w:proofErr w:type="spellStart"/>
            <w:r w:rsidRPr="008C4A23">
              <w:rPr>
                <w:sz w:val="16"/>
                <w:szCs w:val="16"/>
              </w:rPr>
              <w:t>JobID</w:t>
            </w:r>
            <w:proofErr w:type="spellEnd"/>
            <w:r w:rsidRPr="008C4A23">
              <w:rPr>
                <w:sz w:val="16"/>
                <w:szCs w:val="16"/>
              </w:rPr>
              <w:t xml:space="preserve">). </w:t>
            </w:r>
          </w:p>
        </w:tc>
      </w:tr>
      <w:tr w:rsidR="005C328A" w:rsidRPr="008C4A23" w14:paraId="3BE97E5D" w14:textId="77777777" w:rsidTr="005C328A">
        <w:tc>
          <w:tcPr>
            <w:tcW w:w="1843" w:type="dxa"/>
            <w:shd w:val="clear" w:color="auto" w:fill="auto"/>
            <w:vAlign w:val="center"/>
          </w:tcPr>
          <w:p w14:paraId="4A095A84" w14:textId="77777777" w:rsidR="005C328A" w:rsidRPr="008C4A23" w:rsidRDefault="005C328A" w:rsidP="005C328A">
            <w:pPr>
              <w:spacing w:line="240" w:lineRule="auto"/>
              <w:rPr>
                <w:color w:val="000000"/>
                <w:sz w:val="16"/>
                <w:szCs w:val="16"/>
              </w:rPr>
            </w:pPr>
            <w:r w:rsidRPr="008C4A23">
              <w:rPr>
                <w:sz w:val="16"/>
                <w:szCs w:val="16"/>
              </w:rPr>
              <w:fldChar w:fldCharType="begin" w:fldLock="1"/>
            </w:r>
            <w:r w:rsidRPr="008C4A23">
              <w:rPr>
                <w:sz w:val="16"/>
                <w:szCs w:val="16"/>
              </w:rPr>
              <w:instrText>MERGEFIELD Element.Name</w:instrText>
            </w:r>
            <w:r w:rsidRPr="008C4A23">
              <w:rPr>
                <w:sz w:val="16"/>
                <w:szCs w:val="16"/>
              </w:rPr>
              <w:fldChar w:fldCharType="separate"/>
            </w:r>
            <w:r w:rsidRPr="008C4A23">
              <w:rPr>
                <w:sz w:val="16"/>
                <w:szCs w:val="16"/>
              </w:rPr>
              <w:t xml:space="preserve">BD.005 </w:t>
            </w:r>
            <w:proofErr w:type="spellStart"/>
            <w:r w:rsidRPr="008C4A23">
              <w:rPr>
                <w:sz w:val="16"/>
                <w:szCs w:val="16"/>
              </w:rPr>
              <w:t>ics_import</w:t>
            </w:r>
            <w:proofErr w:type="spellEnd"/>
            <w:r w:rsidRPr="008C4A23">
              <w:rPr>
                <w:sz w:val="16"/>
                <w:szCs w:val="16"/>
              </w:rPr>
              <w:fldChar w:fldCharType="end"/>
            </w:r>
          </w:p>
        </w:tc>
        <w:tc>
          <w:tcPr>
            <w:tcW w:w="7513" w:type="dxa"/>
            <w:shd w:val="clear" w:color="auto" w:fill="auto"/>
            <w:vAlign w:val="center"/>
          </w:tcPr>
          <w:p w14:paraId="63E2616D" w14:textId="36AAC7D0" w:rsidR="005C328A" w:rsidRPr="008C4A23" w:rsidRDefault="005C328A" w:rsidP="005C328A">
            <w:pPr>
              <w:spacing w:line="240" w:lineRule="auto"/>
              <w:rPr>
                <w:sz w:val="16"/>
                <w:szCs w:val="16"/>
              </w:rPr>
            </w:pPr>
            <w:r w:rsidRPr="008C4A23">
              <w:rPr>
                <w:sz w:val="16"/>
                <w:szCs w:val="16"/>
              </w:rPr>
              <w:fldChar w:fldCharType="begin" w:fldLock="1"/>
            </w:r>
            <w:r w:rsidRPr="008C4A23">
              <w:rPr>
                <w:sz w:val="16"/>
                <w:szCs w:val="16"/>
                <w:lang w:val="en-US"/>
              </w:rPr>
              <w:instrText>MERGEFIELD Element.Notes</w:instrText>
            </w:r>
            <w:r w:rsidRPr="008C4A23">
              <w:rPr>
                <w:sz w:val="16"/>
                <w:szCs w:val="16"/>
              </w:rPr>
              <w:fldChar w:fldCharType="end"/>
            </w:r>
            <w:proofErr w:type="spellStart"/>
            <w:r w:rsidRPr="008C4A23">
              <w:rPr>
                <w:sz w:val="16"/>
                <w:szCs w:val="16"/>
                <w:lang w:val="en-US"/>
              </w:rPr>
              <w:t>Baza</w:t>
            </w:r>
            <w:proofErr w:type="spellEnd"/>
            <w:r w:rsidRPr="008C4A23">
              <w:rPr>
                <w:sz w:val="16"/>
                <w:szCs w:val="16"/>
                <w:lang w:val="en-US"/>
              </w:rPr>
              <w:t xml:space="preserve"> </w:t>
            </w:r>
            <w:proofErr w:type="spellStart"/>
            <w:r w:rsidRPr="008C4A23">
              <w:rPr>
                <w:sz w:val="16"/>
                <w:szCs w:val="16"/>
                <w:lang w:val="en-US"/>
              </w:rPr>
              <w:t>danych</w:t>
            </w:r>
            <w:proofErr w:type="spellEnd"/>
            <w:r w:rsidRPr="008C4A23">
              <w:rPr>
                <w:sz w:val="16"/>
                <w:szCs w:val="16"/>
                <w:lang w:val="en-US"/>
              </w:rPr>
              <w:t xml:space="preserve"> AIS/ICS-Import. </w:t>
            </w:r>
            <w:r w:rsidRPr="008C4A23">
              <w:rPr>
                <w:sz w:val="16"/>
                <w:szCs w:val="16"/>
              </w:rPr>
              <w:t xml:space="preserve">Zawiera dane niezbędne do przetwarzania zgłoszeń importowych. Stanowi kontynuację i rozwinięcie baz </w:t>
            </w:r>
            <w:proofErr w:type="spellStart"/>
            <w:r w:rsidRPr="008C4A23">
              <w:rPr>
                <w:sz w:val="16"/>
                <w:szCs w:val="16"/>
              </w:rPr>
              <w:t>ecsdb</w:t>
            </w:r>
            <w:proofErr w:type="spellEnd"/>
            <w:r w:rsidRPr="008C4A23">
              <w:rPr>
                <w:sz w:val="16"/>
                <w:szCs w:val="16"/>
              </w:rPr>
              <w:t xml:space="preserve"> ECS2/ICS w zakresie </w:t>
            </w:r>
            <w:proofErr w:type="spellStart"/>
            <w:r w:rsidRPr="008C4A23">
              <w:rPr>
                <w:sz w:val="16"/>
                <w:szCs w:val="16"/>
              </w:rPr>
              <w:t>ics</w:t>
            </w:r>
            <w:proofErr w:type="spellEnd"/>
            <w:r w:rsidRPr="008C4A23">
              <w:rPr>
                <w:sz w:val="16"/>
                <w:szCs w:val="16"/>
              </w:rPr>
              <w:t xml:space="preserve"> oraz zastępuje bazę Celina/Import w zakresie importu. W szczególności zawiera reprezentację komunikatów/zgłoszeń PDS, PTW, ZCP w postaci relacyjnej wraz historią zmian i operacji na zgłoszeniach, obiekty dla operacji przywozu, uchwyty do komunikatów przechowywanych w repozytorium, dane o dyrektywach do zgłoszeń celnych.</w:t>
            </w:r>
          </w:p>
        </w:tc>
      </w:tr>
      <w:tr w:rsidR="005C328A" w:rsidRPr="008C4A23" w14:paraId="73B2E579" w14:textId="77777777" w:rsidTr="005C328A">
        <w:tc>
          <w:tcPr>
            <w:tcW w:w="1843" w:type="dxa"/>
            <w:shd w:val="clear" w:color="auto" w:fill="auto"/>
            <w:vAlign w:val="center"/>
          </w:tcPr>
          <w:p w14:paraId="07A17B8C" w14:textId="77777777" w:rsidR="005C328A" w:rsidRPr="008C4A23" w:rsidRDefault="005C328A" w:rsidP="005C328A">
            <w:pPr>
              <w:spacing w:line="240" w:lineRule="auto"/>
              <w:rPr>
                <w:color w:val="000000"/>
                <w:sz w:val="16"/>
                <w:szCs w:val="16"/>
              </w:rPr>
            </w:pPr>
            <w:r w:rsidRPr="008C4A23">
              <w:rPr>
                <w:sz w:val="16"/>
                <w:szCs w:val="16"/>
              </w:rPr>
              <w:fldChar w:fldCharType="begin" w:fldLock="1"/>
            </w:r>
            <w:r w:rsidRPr="008C4A23">
              <w:rPr>
                <w:sz w:val="16"/>
                <w:szCs w:val="16"/>
              </w:rPr>
              <w:instrText>MERGEFIELD Element.Name</w:instrText>
            </w:r>
            <w:r w:rsidRPr="008C4A23">
              <w:rPr>
                <w:sz w:val="16"/>
                <w:szCs w:val="16"/>
              </w:rPr>
              <w:fldChar w:fldCharType="separate"/>
            </w:r>
            <w:r w:rsidRPr="008C4A23">
              <w:rPr>
                <w:sz w:val="16"/>
                <w:szCs w:val="16"/>
              </w:rPr>
              <w:t>KMP.001 AES-</w:t>
            </w:r>
            <w:proofErr w:type="spellStart"/>
            <w:r w:rsidRPr="008C4A23">
              <w:rPr>
                <w:sz w:val="16"/>
                <w:szCs w:val="16"/>
              </w:rPr>
              <w:t>Walidator</w:t>
            </w:r>
            <w:proofErr w:type="spellEnd"/>
            <w:r w:rsidRPr="008C4A23">
              <w:rPr>
                <w:sz w:val="16"/>
                <w:szCs w:val="16"/>
              </w:rPr>
              <w:fldChar w:fldCharType="end"/>
            </w:r>
          </w:p>
        </w:tc>
        <w:tc>
          <w:tcPr>
            <w:tcW w:w="7513" w:type="dxa"/>
            <w:shd w:val="clear" w:color="auto" w:fill="auto"/>
            <w:vAlign w:val="center"/>
          </w:tcPr>
          <w:p w14:paraId="566AA65C" w14:textId="68C711EA" w:rsidR="005C328A" w:rsidRPr="008C4A23" w:rsidRDefault="005C328A" w:rsidP="005C328A">
            <w:pPr>
              <w:spacing w:line="240" w:lineRule="auto"/>
              <w:rPr>
                <w:sz w:val="16"/>
                <w:szCs w:val="16"/>
              </w:rPr>
            </w:pPr>
            <w:r w:rsidRPr="008C4A23">
              <w:rPr>
                <w:sz w:val="16"/>
                <w:szCs w:val="16"/>
              </w:rPr>
              <w:fldChar w:fldCharType="begin" w:fldLock="1"/>
            </w:r>
            <w:r w:rsidRPr="008C4A23">
              <w:rPr>
                <w:sz w:val="16"/>
                <w:szCs w:val="16"/>
              </w:rPr>
              <w:instrText>MERGEFIELD Element.Notes</w:instrText>
            </w:r>
            <w:r w:rsidRPr="008C4A23">
              <w:rPr>
                <w:sz w:val="16"/>
                <w:szCs w:val="16"/>
              </w:rPr>
              <w:fldChar w:fldCharType="end"/>
            </w:r>
            <w:r w:rsidRPr="008C4A23">
              <w:rPr>
                <w:sz w:val="16"/>
                <w:szCs w:val="16"/>
              </w:rPr>
              <w:t xml:space="preserve">Główny komponent podsystemu </w:t>
            </w:r>
            <w:r w:rsidR="006F4509" w:rsidRPr="008C4A23">
              <w:rPr>
                <w:sz w:val="16"/>
                <w:szCs w:val="16"/>
              </w:rPr>
              <w:t>AES/WALIDATOR</w:t>
            </w:r>
            <w:r w:rsidRPr="008C4A23">
              <w:rPr>
                <w:sz w:val="16"/>
                <w:szCs w:val="16"/>
              </w:rPr>
              <w:t xml:space="preserve"> świadczący usługi walidacji na rzecz innych podsystemów i systemów zewnętrznych. Aplikacja umożliwiająca sprawdzenie poprawności elektronicznych dokumentów poprzez walidację </w:t>
            </w:r>
            <w:proofErr w:type="spellStart"/>
            <w:r w:rsidRPr="008C4A23">
              <w:rPr>
                <w:sz w:val="16"/>
                <w:szCs w:val="16"/>
              </w:rPr>
              <w:t>schemą</w:t>
            </w:r>
            <w:proofErr w:type="spellEnd"/>
            <w:r w:rsidRPr="008C4A23">
              <w:rPr>
                <w:sz w:val="16"/>
                <w:szCs w:val="16"/>
              </w:rPr>
              <w:t xml:space="preserve"> i regułami walidacji</w:t>
            </w:r>
          </w:p>
          <w:p w14:paraId="782E7AB8" w14:textId="77777777" w:rsidR="005C328A" w:rsidRPr="008C4A23" w:rsidRDefault="005C328A" w:rsidP="000E057B">
            <w:pPr>
              <w:pStyle w:val="Akapitzlist"/>
              <w:numPr>
                <w:ilvl w:val="0"/>
                <w:numId w:val="24"/>
              </w:numPr>
              <w:spacing w:line="240" w:lineRule="auto"/>
              <w:rPr>
                <w:sz w:val="16"/>
                <w:szCs w:val="16"/>
              </w:rPr>
            </w:pPr>
            <w:r w:rsidRPr="008C4A23">
              <w:rPr>
                <w:sz w:val="16"/>
                <w:szCs w:val="16"/>
              </w:rPr>
              <w:t>Realizowane interfejsy:</w:t>
            </w:r>
          </w:p>
          <w:p w14:paraId="73D14F60" w14:textId="77777777" w:rsidR="005C328A" w:rsidRPr="008C4A23" w:rsidRDefault="005C328A" w:rsidP="000E057B">
            <w:pPr>
              <w:pStyle w:val="Akapitzlist"/>
              <w:numPr>
                <w:ilvl w:val="0"/>
                <w:numId w:val="24"/>
              </w:numPr>
              <w:spacing w:line="240" w:lineRule="auto"/>
              <w:rPr>
                <w:sz w:val="16"/>
                <w:szCs w:val="16"/>
              </w:rPr>
            </w:pPr>
            <w:r w:rsidRPr="008C4A23">
              <w:rPr>
                <w:sz w:val="16"/>
                <w:szCs w:val="16"/>
              </w:rPr>
              <w:t xml:space="preserve">IF.001 </w:t>
            </w:r>
            <w:proofErr w:type="spellStart"/>
            <w:r w:rsidRPr="008C4A23">
              <w:rPr>
                <w:sz w:val="16"/>
                <w:szCs w:val="16"/>
              </w:rPr>
              <w:t>IWalidator</w:t>
            </w:r>
            <w:proofErr w:type="spellEnd"/>
          </w:p>
          <w:p w14:paraId="3FDF0C0A" w14:textId="63A3822F" w:rsidR="005C328A" w:rsidRPr="008C4A23" w:rsidRDefault="005C328A" w:rsidP="000E057B">
            <w:pPr>
              <w:pStyle w:val="Akapitzlist"/>
              <w:numPr>
                <w:ilvl w:val="0"/>
                <w:numId w:val="24"/>
              </w:numPr>
              <w:spacing w:line="240" w:lineRule="auto"/>
              <w:rPr>
                <w:sz w:val="16"/>
                <w:szCs w:val="16"/>
              </w:rPr>
            </w:pPr>
            <w:r w:rsidRPr="008C4A23">
              <w:rPr>
                <w:sz w:val="16"/>
                <w:szCs w:val="16"/>
              </w:rPr>
              <w:t xml:space="preserve">IF.002 GUI Administratora </w:t>
            </w:r>
            <w:r w:rsidR="00D32BE4" w:rsidRPr="008C4A23">
              <w:rPr>
                <w:sz w:val="16"/>
                <w:szCs w:val="16"/>
              </w:rPr>
              <w:t>AES/WALIDATORA</w:t>
            </w:r>
          </w:p>
          <w:p w14:paraId="590D6174" w14:textId="6ADDA057" w:rsidR="005C328A" w:rsidRPr="008C4A23" w:rsidRDefault="005C328A" w:rsidP="000E057B">
            <w:pPr>
              <w:pStyle w:val="Akapitzlist"/>
              <w:numPr>
                <w:ilvl w:val="0"/>
                <w:numId w:val="24"/>
              </w:numPr>
              <w:spacing w:line="240" w:lineRule="auto"/>
              <w:rPr>
                <w:sz w:val="16"/>
                <w:szCs w:val="16"/>
              </w:rPr>
            </w:pPr>
            <w:r w:rsidRPr="008C4A23">
              <w:rPr>
                <w:sz w:val="16"/>
                <w:szCs w:val="16"/>
              </w:rPr>
              <w:t>IF.003 GUI Edytora Reguł</w:t>
            </w:r>
          </w:p>
        </w:tc>
      </w:tr>
      <w:tr w:rsidR="005C328A" w:rsidRPr="008C4A23" w14:paraId="63CF5472" w14:textId="77777777" w:rsidTr="005C328A">
        <w:tc>
          <w:tcPr>
            <w:tcW w:w="1843" w:type="dxa"/>
            <w:shd w:val="clear" w:color="auto" w:fill="auto"/>
            <w:vAlign w:val="center"/>
          </w:tcPr>
          <w:p w14:paraId="311A4E24" w14:textId="794C077A" w:rsidR="005C328A" w:rsidRPr="008C4A23" w:rsidRDefault="005C328A" w:rsidP="005C328A">
            <w:pPr>
              <w:spacing w:line="240" w:lineRule="auto"/>
              <w:rPr>
                <w:color w:val="000000"/>
                <w:sz w:val="16"/>
                <w:szCs w:val="16"/>
              </w:rPr>
            </w:pPr>
            <w:r w:rsidRPr="008C4A23">
              <w:rPr>
                <w:sz w:val="16"/>
                <w:szCs w:val="16"/>
              </w:rPr>
              <w:fldChar w:fldCharType="begin" w:fldLock="1"/>
            </w:r>
            <w:r w:rsidRPr="008C4A23">
              <w:rPr>
                <w:sz w:val="16"/>
                <w:szCs w:val="16"/>
              </w:rPr>
              <w:instrText>MERGEFIELD Element.Name</w:instrText>
            </w:r>
            <w:r w:rsidRPr="008C4A23">
              <w:rPr>
                <w:sz w:val="16"/>
                <w:szCs w:val="16"/>
              </w:rPr>
              <w:fldChar w:fldCharType="separate"/>
            </w:r>
            <w:r w:rsidRPr="008C4A23">
              <w:rPr>
                <w:sz w:val="16"/>
                <w:szCs w:val="16"/>
              </w:rPr>
              <w:t>KMP.002 Generator Dokumentacji</w:t>
            </w:r>
            <w:r w:rsidR="00257020" w:rsidRPr="008C4A23">
              <w:rPr>
                <w:sz w:val="16"/>
                <w:szCs w:val="16"/>
              </w:rPr>
              <w:t xml:space="preserve"> AES/</w:t>
            </w:r>
            <w:proofErr w:type="spellStart"/>
            <w:r w:rsidR="00257020" w:rsidRPr="008C4A23">
              <w:rPr>
                <w:sz w:val="16"/>
                <w:szCs w:val="16"/>
              </w:rPr>
              <w:t>WALIDATOR</w:t>
            </w:r>
            <w:r w:rsidRPr="008C4A23">
              <w:rPr>
                <w:sz w:val="16"/>
                <w:szCs w:val="16"/>
              </w:rPr>
              <w:t>a</w:t>
            </w:r>
            <w:proofErr w:type="spellEnd"/>
            <w:r w:rsidRPr="008C4A23">
              <w:rPr>
                <w:sz w:val="16"/>
                <w:szCs w:val="16"/>
              </w:rPr>
              <w:fldChar w:fldCharType="end"/>
            </w:r>
          </w:p>
        </w:tc>
        <w:tc>
          <w:tcPr>
            <w:tcW w:w="7513" w:type="dxa"/>
            <w:shd w:val="clear" w:color="auto" w:fill="auto"/>
            <w:vAlign w:val="center"/>
          </w:tcPr>
          <w:p w14:paraId="77A88DE8" w14:textId="0538B9D7" w:rsidR="005C328A" w:rsidRPr="008C4A23" w:rsidRDefault="005C328A" w:rsidP="005C328A">
            <w:pPr>
              <w:spacing w:line="240" w:lineRule="auto"/>
              <w:rPr>
                <w:sz w:val="16"/>
                <w:szCs w:val="16"/>
              </w:rPr>
            </w:pPr>
            <w:r w:rsidRPr="008C4A23">
              <w:rPr>
                <w:sz w:val="16"/>
                <w:szCs w:val="16"/>
              </w:rPr>
              <w:fldChar w:fldCharType="begin" w:fldLock="1"/>
            </w:r>
            <w:r w:rsidRPr="008C4A23">
              <w:rPr>
                <w:sz w:val="16"/>
                <w:szCs w:val="16"/>
              </w:rPr>
              <w:instrText>MERGEFIELD Element.Notes</w:instrText>
            </w:r>
            <w:r w:rsidRPr="008C4A23">
              <w:rPr>
                <w:sz w:val="16"/>
                <w:szCs w:val="16"/>
              </w:rPr>
              <w:fldChar w:fldCharType="end"/>
            </w:r>
            <w:r w:rsidRPr="008C4A23">
              <w:rPr>
                <w:sz w:val="16"/>
                <w:szCs w:val="16"/>
              </w:rPr>
              <w:t xml:space="preserve">Komponent podsystemu </w:t>
            </w:r>
            <w:r w:rsidR="006F4509" w:rsidRPr="008C4A23">
              <w:rPr>
                <w:sz w:val="16"/>
                <w:szCs w:val="16"/>
              </w:rPr>
              <w:t>AES/WALIDATOR</w:t>
            </w:r>
            <w:r w:rsidRPr="008C4A23">
              <w:rPr>
                <w:sz w:val="16"/>
                <w:szCs w:val="16"/>
              </w:rPr>
              <w:t xml:space="preserve"> umożliwiający wygenerowanie dokumentacji o ustalonym formacie opisującej typy dokumentów i reguły walidacyjne, którym podlegają.</w:t>
            </w:r>
          </w:p>
          <w:p w14:paraId="7AB19BFC" w14:textId="77777777" w:rsidR="005C328A" w:rsidRPr="008C4A23" w:rsidRDefault="005C328A" w:rsidP="005C328A">
            <w:pPr>
              <w:spacing w:line="240" w:lineRule="auto"/>
              <w:rPr>
                <w:sz w:val="16"/>
                <w:szCs w:val="16"/>
              </w:rPr>
            </w:pPr>
            <w:r w:rsidRPr="008C4A23">
              <w:rPr>
                <w:sz w:val="16"/>
                <w:szCs w:val="16"/>
              </w:rPr>
              <w:t>Realizowane interfejsy:</w:t>
            </w:r>
          </w:p>
          <w:p w14:paraId="5934863B" w14:textId="282BF791" w:rsidR="005C328A" w:rsidRPr="008C4A23" w:rsidRDefault="005C328A" w:rsidP="000E057B">
            <w:pPr>
              <w:pStyle w:val="Akapitzlist"/>
              <w:numPr>
                <w:ilvl w:val="0"/>
                <w:numId w:val="23"/>
              </w:numPr>
              <w:spacing w:line="240" w:lineRule="auto"/>
              <w:rPr>
                <w:sz w:val="16"/>
                <w:szCs w:val="16"/>
              </w:rPr>
            </w:pPr>
            <w:r w:rsidRPr="008C4A23">
              <w:rPr>
                <w:sz w:val="16"/>
                <w:szCs w:val="16"/>
              </w:rPr>
              <w:t xml:space="preserve">IF.004 Generacja Dokumentacji </w:t>
            </w:r>
            <w:r w:rsidR="00D32BE4" w:rsidRPr="008C4A23">
              <w:rPr>
                <w:sz w:val="16"/>
                <w:szCs w:val="16"/>
              </w:rPr>
              <w:t>AES/WALIDATORA</w:t>
            </w:r>
          </w:p>
        </w:tc>
      </w:tr>
      <w:tr w:rsidR="005C328A" w:rsidRPr="008C4A23" w14:paraId="504FC4E1" w14:textId="77777777" w:rsidTr="005C328A">
        <w:tc>
          <w:tcPr>
            <w:tcW w:w="1843" w:type="dxa"/>
            <w:shd w:val="clear" w:color="auto" w:fill="auto"/>
            <w:vAlign w:val="center"/>
          </w:tcPr>
          <w:p w14:paraId="23E78B3B" w14:textId="77777777" w:rsidR="005C328A" w:rsidRPr="008C4A23" w:rsidRDefault="005C328A" w:rsidP="005C328A">
            <w:pPr>
              <w:spacing w:line="240" w:lineRule="auto"/>
              <w:rPr>
                <w:color w:val="000000"/>
                <w:sz w:val="16"/>
                <w:szCs w:val="16"/>
              </w:rPr>
            </w:pPr>
            <w:r w:rsidRPr="008C4A23">
              <w:rPr>
                <w:sz w:val="16"/>
                <w:szCs w:val="16"/>
              </w:rPr>
              <w:fldChar w:fldCharType="begin" w:fldLock="1"/>
            </w:r>
            <w:r w:rsidRPr="008C4A23">
              <w:rPr>
                <w:sz w:val="16"/>
                <w:szCs w:val="16"/>
              </w:rPr>
              <w:instrText>MERGEFIELD Element.Name</w:instrText>
            </w:r>
            <w:r w:rsidRPr="008C4A23">
              <w:rPr>
                <w:sz w:val="16"/>
                <w:szCs w:val="16"/>
              </w:rPr>
              <w:fldChar w:fldCharType="separate"/>
            </w:r>
            <w:r w:rsidRPr="008C4A23">
              <w:rPr>
                <w:sz w:val="16"/>
                <w:szCs w:val="16"/>
              </w:rPr>
              <w:t>KMP.004 AIS-ICS-Import</w:t>
            </w:r>
            <w:r w:rsidRPr="008C4A23">
              <w:rPr>
                <w:sz w:val="16"/>
                <w:szCs w:val="16"/>
              </w:rPr>
              <w:fldChar w:fldCharType="end"/>
            </w:r>
          </w:p>
        </w:tc>
        <w:tc>
          <w:tcPr>
            <w:tcW w:w="7513" w:type="dxa"/>
            <w:shd w:val="clear" w:color="auto" w:fill="auto"/>
            <w:vAlign w:val="center"/>
          </w:tcPr>
          <w:p w14:paraId="75E066A7" w14:textId="77777777" w:rsidR="005C328A" w:rsidRPr="008C4A23" w:rsidRDefault="005C328A" w:rsidP="005C328A">
            <w:pPr>
              <w:spacing w:line="240" w:lineRule="auto"/>
              <w:rPr>
                <w:sz w:val="16"/>
                <w:szCs w:val="16"/>
              </w:rPr>
            </w:pPr>
            <w:r w:rsidRPr="008C4A23">
              <w:rPr>
                <w:sz w:val="16"/>
                <w:szCs w:val="16"/>
              </w:rPr>
              <w:fldChar w:fldCharType="begin" w:fldLock="1"/>
            </w:r>
            <w:r w:rsidRPr="008C4A23">
              <w:rPr>
                <w:sz w:val="16"/>
                <w:szCs w:val="16"/>
              </w:rPr>
              <w:instrText>MERGEFIELD Element.Notes</w:instrText>
            </w:r>
            <w:r w:rsidRPr="008C4A23">
              <w:rPr>
                <w:sz w:val="16"/>
                <w:szCs w:val="16"/>
              </w:rPr>
              <w:fldChar w:fldCharType="end"/>
            </w:r>
            <w:r w:rsidRPr="008C4A23">
              <w:rPr>
                <w:sz w:val="16"/>
                <w:szCs w:val="16"/>
              </w:rPr>
              <w:t>Podsystem realizujący funkcjonalność podsystemu AIS/ICS-Import, tj. realizujący procesy biznesowe związane z bezpieczeństwem i ochroną w przywozie oraz obsługuje zgłoszenia celne w procedurach standardowych i uproszczonych.</w:t>
            </w:r>
          </w:p>
          <w:p w14:paraId="0B6FB3A3" w14:textId="77777777" w:rsidR="005C328A" w:rsidRPr="008C4A23" w:rsidRDefault="005C328A" w:rsidP="005C328A">
            <w:pPr>
              <w:spacing w:line="240" w:lineRule="auto"/>
              <w:rPr>
                <w:sz w:val="16"/>
                <w:szCs w:val="16"/>
              </w:rPr>
            </w:pPr>
            <w:r w:rsidRPr="008C4A23">
              <w:rPr>
                <w:sz w:val="16"/>
                <w:szCs w:val="16"/>
              </w:rPr>
              <w:t>Realizowane interfejsy:</w:t>
            </w:r>
          </w:p>
          <w:p w14:paraId="45C96D4F" w14:textId="77777777" w:rsidR="005C328A" w:rsidRPr="008C4A23" w:rsidRDefault="005C328A" w:rsidP="000E057B">
            <w:pPr>
              <w:pStyle w:val="Akapitzlist"/>
              <w:numPr>
                <w:ilvl w:val="0"/>
                <w:numId w:val="22"/>
              </w:numPr>
              <w:spacing w:line="240" w:lineRule="auto"/>
              <w:rPr>
                <w:color w:val="000000"/>
                <w:sz w:val="16"/>
                <w:szCs w:val="16"/>
              </w:rPr>
            </w:pPr>
            <w:r w:rsidRPr="008C4A23">
              <w:rPr>
                <w:sz w:val="16"/>
                <w:szCs w:val="16"/>
              </w:rPr>
              <w:fldChar w:fldCharType="begin" w:fldLock="1"/>
            </w:r>
            <w:r w:rsidRPr="008C4A23">
              <w:rPr>
                <w:sz w:val="16"/>
                <w:szCs w:val="16"/>
              </w:rPr>
              <w:instrText xml:space="preserve">MERGEFIELD </w:instrText>
            </w:r>
            <w:r w:rsidRPr="008C4A23">
              <w:rPr>
                <w:color w:val="000000"/>
                <w:sz w:val="16"/>
                <w:szCs w:val="16"/>
                <w:u w:color="000000"/>
              </w:rPr>
              <w:instrText>EmbeddedElement.Name</w:instrText>
            </w:r>
            <w:r w:rsidRPr="008C4A23">
              <w:rPr>
                <w:sz w:val="16"/>
                <w:szCs w:val="16"/>
              </w:rPr>
              <w:fldChar w:fldCharType="separate"/>
            </w:r>
            <w:r w:rsidRPr="008C4A23">
              <w:rPr>
                <w:color w:val="000000"/>
                <w:sz w:val="16"/>
                <w:szCs w:val="16"/>
                <w:u w:color="000000"/>
              </w:rPr>
              <w:t xml:space="preserve">IF.007 GUI aplikacji </w:t>
            </w:r>
            <w:proofErr w:type="spellStart"/>
            <w:r w:rsidRPr="008C4A23">
              <w:rPr>
                <w:color w:val="000000"/>
                <w:sz w:val="16"/>
                <w:szCs w:val="16"/>
                <w:u w:color="000000"/>
              </w:rPr>
              <w:t>IcsImportApp</w:t>
            </w:r>
            <w:proofErr w:type="spellEnd"/>
            <w:r w:rsidRPr="008C4A23">
              <w:rPr>
                <w:sz w:val="16"/>
                <w:szCs w:val="16"/>
              </w:rPr>
              <w:fldChar w:fldCharType="end"/>
            </w:r>
          </w:p>
          <w:p w14:paraId="5B734557" w14:textId="77777777" w:rsidR="005C328A" w:rsidRPr="008C4A23" w:rsidRDefault="005C328A" w:rsidP="000E057B">
            <w:pPr>
              <w:pStyle w:val="Akapitzlist"/>
              <w:numPr>
                <w:ilvl w:val="0"/>
                <w:numId w:val="22"/>
              </w:numPr>
              <w:spacing w:line="240" w:lineRule="auto"/>
              <w:rPr>
                <w:color w:val="000000"/>
                <w:sz w:val="16"/>
                <w:szCs w:val="16"/>
              </w:rPr>
            </w:pPr>
            <w:r w:rsidRPr="008C4A23">
              <w:rPr>
                <w:color w:val="000000"/>
                <w:sz w:val="16"/>
                <w:szCs w:val="16"/>
              </w:rPr>
              <w:fldChar w:fldCharType="begin" w:fldLock="1"/>
            </w:r>
            <w:r w:rsidRPr="008C4A23">
              <w:rPr>
                <w:color w:val="000000"/>
                <w:sz w:val="16"/>
                <w:szCs w:val="16"/>
              </w:rPr>
              <w:instrText xml:space="preserve">MERGEFIELD </w:instrText>
            </w:r>
            <w:r w:rsidRPr="008C4A23">
              <w:rPr>
                <w:color w:val="000000"/>
                <w:sz w:val="16"/>
                <w:szCs w:val="16"/>
                <w:u w:color="000000"/>
              </w:rPr>
              <w:instrText>EmbeddedElement.Name</w:instrText>
            </w:r>
            <w:r w:rsidRPr="008C4A23">
              <w:rPr>
                <w:color w:val="000000"/>
                <w:sz w:val="16"/>
                <w:szCs w:val="16"/>
              </w:rPr>
              <w:fldChar w:fldCharType="separate"/>
            </w:r>
            <w:r w:rsidRPr="008C4A23">
              <w:rPr>
                <w:color w:val="000000"/>
                <w:sz w:val="16"/>
                <w:szCs w:val="16"/>
                <w:u w:color="000000"/>
              </w:rPr>
              <w:t xml:space="preserve">IF.011 </w:t>
            </w:r>
            <w:proofErr w:type="spellStart"/>
            <w:r w:rsidRPr="008C4A23">
              <w:rPr>
                <w:color w:val="000000"/>
                <w:sz w:val="16"/>
                <w:szCs w:val="16"/>
                <w:u w:color="000000"/>
              </w:rPr>
              <w:t>IOdbiorKomunikatowIcsImportPL</w:t>
            </w:r>
            <w:proofErr w:type="spellEnd"/>
            <w:r w:rsidRPr="008C4A23">
              <w:rPr>
                <w:color w:val="000000"/>
                <w:sz w:val="16"/>
                <w:szCs w:val="16"/>
              </w:rPr>
              <w:fldChar w:fldCharType="end"/>
            </w:r>
          </w:p>
          <w:p w14:paraId="70380C0B" w14:textId="77777777" w:rsidR="005C328A" w:rsidRPr="008C4A23" w:rsidRDefault="005C328A" w:rsidP="000E057B">
            <w:pPr>
              <w:pStyle w:val="Akapitzlist"/>
              <w:numPr>
                <w:ilvl w:val="0"/>
                <w:numId w:val="22"/>
              </w:numPr>
              <w:spacing w:line="240" w:lineRule="auto"/>
              <w:rPr>
                <w:color w:val="000000"/>
                <w:sz w:val="16"/>
                <w:szCs w:val="16"/>
              </w:rPr>
            </w:pPr>
            <w:r w:rsidRPr="008C4A23">
              <w:rPr>
                <w:color w:val="000000"/>
                <w:sz w:val="16"/>
                <w:szCs w:val="16"/>
              </w:rPr>
              <w:fldChar w:fldCharType="begin" w:fldLock="1"/>
            </w:r>
            <w:r w:rsidRPr="008C4A23">
              <w:rPr>
                <w:color w:val="000000"/>
                <w:sz w:val="16"/>
                <w:szCs w:val="16"/>
              </w:rPr>
              <w:instrText xml:space="preserve">MERGEFIELD </w:instrText>
            </w:r>
            <w:r w:rsidRPr="008C4A23">
              <w:rPr>
                <w:color w:val="000000"/>
                <w:sz w:val="16"/>
                <w:szCs w:val="16"/>
                <w:u w:color="000000"/>
              </w:rPr>
              <w:instrText>EmbeddedElement.Name</w:instrText>
            </w:r>
            <w:r w:rsidRPr="008C4A23">
              <w:rPr>
                <w:color w:val="000000"/>
                <w:sz w:val="16"/>
                <w:szCs w:val="16"/>
              </w:rPr>
              <w:fldChar w:fldCharType="separate"/>
            </w:r>
            <w:r w:rsidRPr="008C4A23">
              <w:rPr>
                <w:color w:val="000000"/>
                <w:sz w:val="16"/>
                <w:szCs w:val="16"/>
                <w:u w:color="000000"/>
              </w:rPr>
              <w:t xml:space="preserve">IF.012 </w:t>
            </w:r>
            <w:proofErr w:type="spellStart"/>
            <w:r w:rsidRPr="008C4A23">
              <w:rPr>
                <w:color w:val="000000"/>
                <w:sz w:val="16"/>
                <w:szCs w:val="16"/>
                <w:u w:color="000000"/>
              </w:rPr>
              <w:t>IOdbiorKomunikatowIcsImportEU</w:t>
            </w:r>
            <w:proofErr w:type="spellEnd"/>
            <w:r w:rsidRPr="008C4A23">
              <w:rPr>
                <w:color w:val="000000"/>
                <w:sz w:val="16"/>
                <w:szCs w:val="16"/>
              </w:rPr>
              <w:fldChar w:fldCharType="end"/>
            </w:r>
          </w:p>
          <w:p w14:paraId="31330259" w14:textId="77777777" w:rsidR="005C328A" w:rsidRPr="008C4A23" w:rsidRDefault="005C328A" w:rsidP="000E057B">
            <w:pPr>
              <w:pStyle w:val="Akapitzlist"/>
              <w:numPr>
                <w:ilvl w:val="0"/>
                <w:numId w:val="22"/>
              </w:numPr>
              <w:spacing w:line="240" w:lineRule="auto"/>
              <w:rPr>
                <w:color w:val="000000"/>
                <w:sz w:val="16"/>
                <w:szCs w:val="16"/>
              </w:rPr>
            </w:pPr>
            <w:r w:rsidRPr="008C4A23">
              <w:rPr>
                <w:color w:val="000000"/>
                <w:sz w:val="16"/>
                <w:szCs w:val="16"/>
              </w:rPr>
              <w:fldChar w:fldCharType="begin" w:fldLock="1"/>
            </w:r>
            <w:r w:rsidRPr="008C4A23">
              <w:rPr>
                <w:color w:val="000000"/>
                <w:sz w:val="16"/>
                <w:szCs w:val="16"/>
              </w:rPr>
              <w:instrText xml:space="preserve">MERGEFIELD </w:instrText>
            </w:r>
            <w:r w:rsidRPr="008C4A23">
              <w:rPr>
                <w:color w:val="000000"/>
                <w:sz w:val="16"/>
                <w:szCs w:val="16"/>
                <w:u w:color="000000"/>
              </w:rPr>
              <w:instrText>EmbeddedElement.Name</w:instrText>
            </w:r>
            <w:r w:rsidRPr="008C4A23">
              <w:rPr>
                <w:color w:val="000000"/>
                <w:sz w:val="16"/>
                <w:szCs w:val="16"/>
              </w:rPr>
              <w:fldChar w:fldCharType="separate"/>
            </w:r>
            <w:r w:rsidRPr="008C4A23">
              <w:rPr>
                <w:color w:val="000000"/>
                <w:sz w:val="16"/>
                <w:szCs w:val="16"/>
                <w:u w:color="000000"/>
              </w:rPr>
              <w:t xml:space="preserve">IF.017 </w:t>
            </w:r>
            <w:proofErr w:type="spellStart"/>
            <w:r w:rsidRPr="008C4A23">
              <w:rPr>
                <w:color w:val="000000"/>
                <w:sz w:val="16"/>
                <w:szCs w:val="16"/>
                <w:u w:color="000000"/>
              </w:rPr>
              <w:t>IUdostępnianieDokumentowIcsImport</w:t>
            </w:r>
            <w:proofErr w:type="spellEnd"/>
            <w:r w:rsidRPr="008C4A23">
              <w:rPr>
                <w:color w:val="000000"/>
                <w:sz w:val="16"/>
                <w:szCs w:val="16"/>
              </w:rPr>
              <w:fldChar w:fldCharType="end"/>
            </w:r>
          </w:p>
          <w:p w14:paraId="0CEDF005" w14:textId="77777777" w:rsidR="005C328A" w:rsidRPr="008C4A23" w:rsidRDefault="005C328A" w:rsidP="000E057B">
            <w:pPr>
              <w:pStyle w:val="Akapitzlist"/>
              <w:numPr>
                <w:ilvl w:val="0"/>
                <w:numId w:val="22"/>
              </w:numPr>
              <w:spacing w:line="240" w:lineRule="auto"/>
              <w:rPr>
                <w:color w:val="000000"/>
                <w:sz w:val="16"/>
                <w:szCs w:val="16"/>
              </w:rPr>
            </w:pPr>
            <w:r w:rsidRPr="008C4A23">
              <w:rPr>
                <w:color w:val="000000"/>
                <w:sz w:val="16"/>
                <w:szCs w:val="16"/>
              </w:rPr>
              <w:fldChar w:fldCharType="begin" w:fldLock="1"/>
            </w:r>
            <w:r w:rsidRPr="008C4A23">
              <w:rPr>
                <w:color w:val="000000"/>
                <w:sz w:val="16"/>
                <w:szCs w:val="16"/>
              </w:rPr>
              <w:instrText xml:space="preserve">MERGEFIELD </w:instrText>
            </w:r>
            <w:r w:rsidRPr="008C4A23">
              <w:rPr>
                <w:color w:val="000000"/>
                <w:sz w:val="16"/>
                <w:szCs w:val="16"/>
                <w:u w:color="000000"/>
              </w:rPr>
              <w:instrText>EmbeddedElement.Name</w:instrText>
            </w:r>
            <w:r w:rsidRPr="008C4A23">
              <w:rPr>
                <w:color w:val="000000"/>
                <w:sz w:val="16"/>
                <w:szCs w:val="16"/>
              </w:rPr>
              <w:fldChar w:fldCharType="separate"/>
            </w:r>
            <w:r w:rsidRPr="008C4A23">
              <w:rPr>
                <w:color w:val="000000"/>
                <w:sz w:val="16"/>
                <w:szCs w:val="16"/>
                <w:u w:color="000000"/>
              </w:rPr>
              <w:t xml:space="preserve">IF.020 </w:t>
            </w:r>
            <w:proofErr w:type="spellStart"/>
            <w:r w:rsidRPr="008C4A23">
              <w:rPr>
                <w:color w:val="000000"/>
                <w:sz w:val="16"/>
                <w:szCs w:val="16"/>
                <w:u w:color="000000"/>
              </w:rPr>
              <w:t>IOdbiorKomunikatowEMCS</w:t>
            </w:r>
            <w:proofErr w:type="spellEnd"/>
            <w:r w:rsidRPr="008C4A23">
              <w:rPr>
                <w:color w:val="000000"/>
                <w:sz w:val="16"/>
                <w:szCs w:val="16"/>
              </w:rPr>
              <w:fldChar w:fldCharType="end"/>
            </w:r>
          </w:p>
          <w:p w14:paraId="1F1DA192" w14:textId="77777777" w:rsidR="005C328A" w:rsidRPr="008C4A23" w:rsidRDefault="005C328A" w:rsidP="000E057B">
            <w:pPr>
              <w:pStyle w:val="Akapitzlist"/>
              <w:numPr>
                <w:ilvl w:val="0"/>
                <w:numId w:val="22"/>
              </w:numPr>
              <w:spacing w:line="240" w:lineRule="auto"/>
              <w:rPr>
                <w:color w:val="000000"/>
                <w:sz w:val="16"/>
                <w:szCs w:val="16"/>
              </w:rPr>
            </w:pPr>
            <w:r w:rsidRPr="008C4A23">
              <w:rPr>
                <w:color w:val="000000"/>
                <w:sz w:val="16"/>
                <w:szCs w:val="16"/>
              </w:rPr>
              <w:fldChar w:fldCharType="begin" w:fldLock="1"/>
            </w:r>
            <w:r w:rsidRPr="008C4A23">
              <w:rPr>
                <w:color w:val="000000"/>
                <w:sz w:val="16"/>
                <w:szCs w:val="16"/>
              </w:rPr>
              <w:instrText xml:space="preserve">MERGEFIELD </w:instrText>
            </w:r>
            <w:r w:rsidRPr="008C4A23">
              <w:rPr>
                <w:color w:val="000000"/>
                <w:sz w:val="16"/>
                <w:szCs w:val="16"/>
                <w:u w:color="000000"/>
              </w:rPr>
              <w:instrText>EmbeddedElement.Name</w:instrText>
            </w:r>
            <w:r w:rsidRPr="008C4A23">
              <w:rPr>
                <w:color w:val="000000"/>
                <w:sz w:val="16"/>
                <w:szCs w:val="16"/>
              </w:rPr>
              <w:fldChar w:fldCharType="separate"/>
            </w:r>
            <w:r w:rsidRPr="008C4A23">
              <w:rPr>
                <w:color w:val="000000"/>
                <w:sz w:val="16"/>
                <w:szCs w:val="16"/>
                <w:u w:color="000000"/>
              </w:rPr>
              <w:t xml:space="preserve">IF.023 </w:t>
            </w:r>
            <w:proofErr w:type="spellStart"/>
            <w:r w:rsidRPr="008C4A23">
              <w:rPr>
                <w:color w:val="000000"/>
                <w:sz w:val="16"/>
                <w:szCs w:val="16"/>
                <w:u w:color="000000"/>
              </w:rPr>
              <w:t>IOdbiorKomunikatowOSOZ</w:t>
            </w:r>
            <w:proofErr w:type="spellEnd"/>
            <w:r w:rsidRPr="008C4A23">
              <w:rPr>
                <w:color w:val="000000"/>
                <w:sz w:val="16"/>
                <w:szCs w:val="16"/>
              </w:rPr>
              <w:fldChar w:fldCharType="end"/>
            </w:r>
          </w:p>
          <w:p w14:paraId="4ECC28E4" w14:textId="77777777" w:rsidR="005C328A" w:rsidRPr="008C4A23" w:rsidRDefault="005C328A" w:rsidP="000E057B">
            <w:pPr>
              <w:pStyle w:val="Akapitzlist"/>
              <w:numPr>
                <w:ilvl w:val="0"/>
                <w:numId w:val="22"/>
              </w:numPr>
              <w:spacing w:line="240" w:lineRule="auto"/>
              <w:rPr>
                <w:color w:val="000000"/>
                <w:sz w:val="16"/>
                <w:szCs w:val="16"/>
              </w:rPr>
            </w:pPr>
            <w:r w:rsidRPr="008C4A23">
              <w:rPr>
                <w:color w:val="000000"/>
                <w:sz w:val="16"/>
                <w:szCs w:val="16"/>
              </w:rPr>
              <w:fldChar w:fldCharType="begin" w:fldLock="1"/>
            </w:r>
            <w:r w:rsidRPr="008C4A23">
              <w:rPr>
                <w:color w:val="000000"/>
                <w:sz w:val="16"/>
                <w:szCs w:val="16"/>
              </w:rPr>
              <w:instrText xml:space="preserve">MERGEFIELD </w:instrText>
            </w:r>
            <w:r w:rsidRPr="008C4A23">
              <w:rPr>
                <w:color w:val="000000"/>
                <w:sz w:val="16"/>
                <w:szCs w:val="16"/>
                <w:u w:color="000000"/>
              </w:rPr>
              <w:instrText>EmbeddedElement.Name</w:instrText>
            </w:r>
            <w:r w:rsidRPr="008C4A23">
              <w:rPr>
                <w:color w:val="000000"/>
                <w:sz w:val="16"/>
                <w:szCs w:val="16"/>
              </w:rPr>
              <w:fldChar w:fldCharType="separate"/>
            </w:r>
            <w:r w:rsidRPr="008C4A23">
              <w:rPr>
                <w:color w:val="000000"/>
                <w:sz w:val="16"/>
                <w:szCs w:val="16"/>
                <w:u w:color="000000"/>
              </w:rPr>
              <w:t xml:space="preserve">IF.024 </w:t>
            </w:r>
            <w:proofErr w:type="spellStart"/>
            <w:r w:rsidRPr="008C4A23">
              <w:rPr>
                <w:color w:val="000000"/>
                <w:sz w:val="16"/>
                <w:szCs w:val="16"/>
                <w:u w:color="000000"/>
              </w:rPr>
              <w:t>IOdbiorKomunikatowZefir</w:t>
            </w:r>
            <w:proofErr w:type="spellEnd"/>
            <w:r w:rsidRPr="008C4A23">
              <w:rPr>
                <w:color w:val="000000"/>
                <w:sz w:val="16"/>
                <w:szCs w:val="16"/>
              </w:rPr>
              <w:fldChar w:fldCharType="end"/>
            </w:r>
          </w:p>
          <w:p w14:paraId="09499E47" w14:textId="77777777" w:rsidR="005C328A" w:rsidRPr="008C4A23" w:rsidRDefault="005C328A" w:rsidP="000E057B">
            <w:pPr>
              <w:pStyle w:val="Akapitzlist"/>
              <w:numPr>
                <w:ilvl w:val="0"/>
                <w:numId w:val="22"/>
              </w:numPr>
              <w:spacing w:line="240" w:lineRule="auto"/>
              <w:rPr>
                <w:color w:val="000000"/>
                <w:sz w:val="16"/>
                <w:szCs w:val="16"/>
              </w:rPr>
            </w:pPr>
            <w:r w:rsidRPr="008C4A23">
              <w:rPr>
                <w:color w:val="000000"/>
                <w:sz w:val="16"/>
                <w:szCs w:val="16"/>
              </w:rPr>
              <w:fldChar w:fldCharType="begin" w:fldLock="1"/>
            </w:r>
            <w:r w:rsidRPr="008C4A23">
              <w:rPr>
                <w:color w:val="000000"/>
                <w:sz w:val="16"/>
                <w:szCs w:val="16"/>
              </w:rPr>
              <w:instrText xml:space="preserve">MERGEFIELD </w:instrText>
            </w:r>
            <w:r w:rsidRPr="008C4A23">
              <w:rPr>
                <w:color w:val="000000"/>
                <w:sz w:val="16"/>
                <w:szCs w:val="16"/>
                <w:u w:color="000000"/>
              </w:rPr>
              <w:instrText>EmbeddedElement.Name</w:instrText>
            </w:r>
            <w:r w:rsidRPr="008C4A23">
              <w:rPr>
                <w:color w:val="000000"/>
                <w:sz w:val="16"/>
                <w:szCs w:val="16"/>
              </w:rPr>
              <w:fldChar w:fldCharType="separate"/>
            </w:r>
            <w:r w:rsidRPr="008C4A23">
              <w:rPr>
                <w:color w:val="000000"/>
                <w:sz w:val="16"/>
                <w:szCs w:val="16"/>
                <w:u w:color="000000"/>
              </w:rPr>
              <w:t xml:space="preserve">IF.029 </w:t>
            </w:r>
            <w:proofErr w:type="spellStart"/>
            <w:r w:rsidRPr="008C4A23">
              <w:rPr>
                <w:color w:val="000000"/>
                <w:sz w:val="16"/>
                <w:szCs w:val="16"/>
                <w:u w:color="000000"/>
              </w:rPr>
              <w:t>IOdbiorKomunikatowTqs</w:t>
            </w:r>
            <w:proofErr w:type="spellEnd"/>
            <w:r w:rsidRPr="008C4A23">
              <w:rPr>
                <w:color w:val="000000"/>
                <w:sz w:val="16"/>
                <w:szCs w:val="16"/>
              </w:rPr>
              <w:fldChar w:fldCharType="end"/>
            </w:r>
          </w:p>
          <w:p w14:paraId="04D52CE8" w14:textId="65D3DA6F" w:rsidR="005C328A" w:rsidRPr="008C4A23" w:rsidRDefault="005C328A" w:rsidP="005C328A">
            <w:pPr>
              <w:spacing w:line="240" w:lineRule="auto"/>
              <w:rPr>
                <w:sz w:val="16"/>
                <w:szCs w:val="16"/>
              </w:rPr>
            </w:pPr>
          </w:p>
        </w:tc>
      </w:tr>
      <w:tr w:rsidR="005C328A" w:rsidRPr="008C4A23" w14:paraId="686F1C4F" w14:textId="77777777" w:rsidTr="005C328A">
        <w:tc>
          <w:tcPr>
            <w:tcW w:w="1843" w:type="dxa"/>
            <w:shd w:val="clear" w:color="auto" w:fill="auto"/>
            <w:vAlign w:val="center"/>
          </w:tcPr>
          <w:p w14:paraId="1F40C521" w14:textId="77777777" w:rsidR="005C328A" w:rsidRPr="008C4A23" w:rsidRDefault="005C328A" w:rsidP="005C328A">
            <w:pPr>
              <w:spacing w:line="240" w:lineRule="auto"/>
              <w:rPr>
                <w:color w:val="000000"/>
                <w:sz w:val="16"/>
                <w:szCs w:val="16"/>
              </w:rPr>
            </w:pPr>
            <w:r w:rsidRPr="008C4A23">
              <w:rPr>
                <w:sz w:val="16"/>
                <w:szCs w:val="16"/>
              </w:rPr>
              <w:fldChar w:fldCharType="begin" w:fldLock="1"/>
            </w:r>
            <w:r w:rsidRPr="008C4A23">
              <w:rPr>
                <w:sz w:val="16"/>
                <w:szCs w:val="16"/>
              </w:rPr>
              <w:instrText>MERGEFIELD Element.Name</w:instrText>
            </w:r>
            <w:r w:rsidRPr="008C4A23">
              <w:rPr>
                <w:sz w:val="16"/>
                <w:szCs w:val="16"/>
              </w:rPr>
              <w:fldChar w:fldCharType="separate"/>
            </w:r>
            <w:r w:rsidRPr="008C4A23">
              <w:rPr>
                <w:sz w:val="16"/>
                <w:szCs w:val="16"/>
              </w:rPr>
              <w:t>KMP.006 AES_AIS-Autoryzacja</w:t>
            </w:r>
            <w:r w:rsidRPr="008C4A23">
              <w:rPr>
                <w:sz w:val="16"/>
                <w:szCs w:val="16"/>
              </w:rPr>
              <w:fldChar w:fldCharType="end"/>
            </w:r>
          </w:p>
        </w:tc>
        <w:tc>
          <w:tcPr>
            <w:tcW w:w="7513" w:type="dxa"/>
            <w:shd w:val="clear" w:color="auto" w:fill="auto"/>
            <w:vAlign w:val="center"/>
          </w:tcPr>
          <w:p w14:paraId="79020D0F" w14:textId="77777777" w:rsidR="005C328A" w:rsidRPr="008C4A23" w:rsidRDefault="005C328A" w:rsidP="005C328A">
            <w:pPr>
              <w:spacing w:line="240" w:lineRule="auto"/>
              <w:rPr>
                <w:sz w:val="16"/>
                <w:szCs w:val="16"/>
              </w:rPr>
            </w:pPr>
            <w:r w:rsidRPr="008C4A23">
              <w:rPr>
                <w:sz w:val="16"/>
                <w:szCs w:val="16"/>
              </w:rPr>
              <w:fldChar w:fldCharType="begin" w:fldLock="1"/>
            </w:r>
            <w:r w:rsidRPr="008C4A23">
              <w:rPr>
                <w:sz w:val="16"/>
                <w:szCs w:val="16"/>
              </w:rPr>
              <w:instrText>MERGEFIELD Element.Notes</w:instrText>
            </w:r>
            <w:r w:rsidRPr="008C4A23">
              <w:rPr>
                <w:sz w:val="16"/>
                <w:szCs w:val="16"/>
              </w:rPr>
              <w:fldChar w:fldCharType="end"/>
            </w:r>
            <w:r w:rsidRPr="008C4A23">
              <w:rPr>
                <w:sz w:val="16"/>
                <w:szCs w:val="16"/>
              </w:rPr>
              <w:t>Komponent autoryzacyjny realizujący funkcjonalność podsystemu AES_AIS/Autoryzacja do zarządzania uprawnieniami użytkowników w podsystemach. W szczególności umożliwia zarządzania rolami, zarządzania uprawnieniami.</w:t>
            </w:r>
          </w:p>
          <w:p w14:paraId="6E84DCDA" w14:textId="77777777" w:rsidR="005C328A" w:rsidRPr="008C4A23" w:rsidRDefault="005C328A" w:rsidP="005C328A">
            <w:pPr>
              <w:spacing w:line="240" w:lineRule="auto"/>
              <w:rPr>
                <w:sz w:val="16"/>
                <w:szCs w:val="16"/>
              </w:rPr>
            </w:pPr>
            <w:r w:rsidRPr="008C4A23">
              <w:rPr>
                <w:sz w:val="16"/>
                <w:szCs w:val="16"/>
              </w:rPr>
              <w:t>Realizowane interfejsy:</w:t>
            </w:r>
          </w:p>
          <w:p w14:paraId="777A7612" w14:textId="77777777" w:rsidR="005C328A" w:rsidRPr="008C4A23" w:rsidRDefault="005C328A" w:rsidP="000E057B">
            <w:pPr>
              <w:pStyle w:val="Akapitzlist"/>
              <w:numPr>
                <w:ilvl w:val="0"/>
                <w:numId w:val="25"/>
              </w:numPr>
              <w:spacing w:line="240" w:lineRule="auto"/>
              <w:rPr>
                <w:color w:val="000000"/>
                <w:sz w:val="16"/>
                <w:szCs w:val="16"/>
              </w:rPr>
            </w:pPr>
            <w:r w:rsidRPr="008C4A23">
              <w:rPr>
                <w:sz w:val="16"/>
                <w:szCs w:val="16"/>
              </w:rPr>
              <w:fldChar w:fldCharType="begin" w:fldLock="1"/>
            </w:r>
            <w:r w:rsidRPr="008C4A23">
              <w:rPr>
                <w:sz w:val="16"/>
                <w:szCs w:val="16"/>
              </w:rPr>
              <w:instrText xml:space="preserve">MERGEFIELD </w:instrText>
            </w:r>
            <w:r w:rsidRPr="008C4A23">
              <w:rPr>
                <w:color w:val="000000"/>
                <w:sz w:val="16"/>
                <w:szCs w:val="16"/>
                <w:u w:color="000000"/>
              </w:rPr>
              <w:instrText>EmbeddedElement.Name</w:instrText>
            </w:r>
            <w:r w:rsidRPr="008C4A23">
              <w:rPr>
                <w:sz w:val="16"/>
                <w:szCs w:val="16"/>
              </w:rPr>
              <w:fldChar w:fldCharType="separate"/>
            </w:r>
            <w:r w:rsidRPr="008C4A23">
              <w:rPr>
                <w:color w:val="000000"/>
                <w:sz w:val="16"/>
                <w:szCs w:val="16"/>
                <w:u w:color="000000"/>
              </w:rPr>
              <w:t>IF.005 GUI Administratora Uprawnieniami</w:t>
            </w:r>
            <w:r w:rsidRPr="008C4A23">
              <w:rPr>
                <w:sz w:val="16"/>
                <w:szCs w:val="16"/>
              </w:rPr>
              <w:fldChar w:fldCharType="end"/>
            </w:r>
          </w:p>
          <w:p w14:paraId="12D75137" w14:textId="6C43579C" w:rsidR="005C328A" w:rsidRPr="008C4A23" w:rsidRDefault="005C328A" w:rsidP="005C328A">
            <w:pPr>
              <w:spacing w:line="240" w:lineRule="auto"/>
              <w:rPr>
                <w:sz w:val="16"/>
                <w:szCs w:val="16"/>
              </w:rPr>
            </w:pPr>
          </w:p>
        </w:tc>
      </w:tr>
      <w:tr w:rsidR="005C328A" w:rsidRPr="008C4A23" w14:paraId="2F43E317" w14:textId="77777777" w:rsidTr="005C328A">
        <w:tc>
          <w:tcPr>
            <w:tcW w:w="1843" w:type="dxa"/>
            <w:shd w:val="clear" w:color="auto" w:fill="auto"/>
            <w:vAlign w:val="center"/>
          </w:tcPr>
          <w:p w14:paraId="099DFD96" w14:textId="77777777" w:rsidR="005C328A" w:rsidRPr="008C4A23" w:rsidRDefault="005C328A" w:rsidP="005C328A">
            <w:pPr>
              <w:spacing w:line="240" w:lineRule="auto"/>
              <w:rPr>
                <w:color w:val="000000"/>
                <w:sz w:val="16"/>
                <w:szCs w:val="16"/>
              </w:rPr>
            </w:pPr>
            <w:r w:rsidRPr="008C4A23">
              <w:rPr>
                <w:sz w:val="16"/>
                <w:szCs w:val="16"/>
              </w:rPr>
              <w:fldChar w:fldCharType="begin" w:fldLock="1"/>
            </w:r>
            <w:r w:rsidRPr="008C4A23">
              <w:rPr>
                <w:sz w:val="16"/>
                <w:szCs w:val="16"/>
              </w:rPr>
              <w:instrText>MERGEFIELD Element.Name</w:instrText>
            </w:r>
            <w:r w:rsidRPr="008C4A23">
              <w:rPr>
                <w:sz w:val="16"/>
                <w:szCs w:val="16"/>
              </w:rPr>
              <w:fldChar w:fldCharType="separate"/>
            </w:r>
            <w:r w:rsidRPr="008C4A23">
              <w:rPr>
                <w:sz w:val="16"/>
                <w:szCs w:val="16"/>
              </w:rPr>
              <w:t>KMP.009 AES_AIS-</w:t>
            </w:r>
            <w:proofErr w:type="spellStart"/>
            <w:r w:rsidRPr="008C4A23">
              <w:rPr>
                <w:sz w:val="16"/>
                <w:szCs w:val="16"/>
              </w:rPr>
              <w:t>ZasilanieAriadny</w:t>
            </w:r>
            <w:proofErr w:type="spellEnd"/>
            <w:r w:rsidRPr="008C4A23">
              <w:rPr>
                <w:sz w:val="16"/>
                <w:szCs w:val="16"/>
              </w:rPr>
              <w:fldChar w:fldCharType="end"/>
            </w:r>
          </w:p>
        </w:tc>
        <w:tc>
          <w:tcPr>
            <w:tcW w:w="7513" w:type="dxa"/>
            <w:shd w:val="clear" w:color="auto" w:fill="auto"/>
            <w:vAlign w:val="center"/>
          </w:tcPr>
          <w:p w14:paraId="68DA3E00" w14:textId="77777777" w:rsidR="005C328A" w:rsidRPr="008C4A23" w:rsidRDefault="005C328A" w:rsidP="005C328A">
            <w:pPr>
              <w:spacing w:line="240" w:lineRule="auto"/>
              <w:rPr>
                <w:sz w:val="16"/>
                <w:szCs w:val="16"/>
              </w:rPr>
            </w:pPr>
            <w:r w:rsidRPr="008C4A23">
              <w:rPr>
                <w:sz w:val="16"/>
                <w:szCs w:val="16"/>
              </w:rPr>
              <w:fldChar w:fldCharType="begin" w:fldLock="1"/>
            </w:r>
            <w:r w:rsidRPr="008C4A23">
              <w:rPr>
                <w:sz w:val="16"/>
                <w:szCs w:val="16"/>
              </w:rPr>
              <w:instrText>MERGEFIELD Element.Notes</w:instrText>
            </w:r>
            <w:r w:rsidRPr="008C4A23">
              <w:rPr>
                <w:sz w:val="16"/>
                <w:szCs w:val="16"/>
              </w:rPr>
              <w:fldChar w:fldCharType="end"/>
            </w:r>
            <w:r w:rsidRPr="008C4A23">
              <w:rPr>
                <w:sz w:val="16"/>
                <w:szCs w:val="16"/>
              </w:rPr>
              <w:t xml:space="preserve">Komponent realizujący funkcjonalność zasilania bazy ODS systemu Ariadna2. Aplikacja implementująca proces o charakterze ETL przenosząca zawartość wybranych tabel baz </w:t>
            </w:r>
            <w:proofErr w:type="spellStart"/>
            <w:r w:rsidRPr="008C4A23">
              <w:rPr>
                <w:sz w:val="16"/>
                <w:szCs w:val="16"/>
              </w:rPr>
              <w:t>ecs</w:t>
            </w:r>
            <w:proofErr w:type="spellEnd"/>
            <w:r w:rsidRPr="008C4A23">
              <w:rPr>
                <w:sz w:val="16"/>
                <w:szCs w:val="16"/>
              </w:rPr>
              <w:t xml:space="preserve"> i </w:t>
            </w:r>
            <w:proofErr w:type="spellStart"/>
            <w:r w:rsidRPr="008C4A23">
              <w:rPr>
                <w:sz w:val="16"/>
                <w:szCs w:val="16"/>
              </w:rPr>
              <w:t>ics</w:t>
            </w:r>
            <w:proofErr w:type="spellEnd"/>
            <w:r w:rsidRPr="008C4A23">
              <w:rPr>
                <w:sz w:val="16"/>
                <w:szCs w:val="16"/>
              </w:rPr>
              <w:t xml:space="preserve">-import (zgłoszenia i </w:t>
            </w:r>
            <w:r w:rsidRPr="008C4A23">
              <w:rPr>
                <w:sz w:val="16"/>
                <w:szCs w:val="16"/>
              </w:rPr>
              <w:lastRenderedPageBreak/>
              <w:t>zmiany na zgłoszeniach). Proces przenoszenia zmian wykonywany jest cyklicznie, przenoszone są dane zmienione od czasu poprzedniego uruchomienia.</w:t>
            </w:r>
          </w:p>
          <w:p w14:paraId="0B2BAFF9" w14:textId="77777777" w:rsidR="005C328A" w:rsidRPr="008C4A23" w:rsidRDefault="005C328A" w:rsidP="005C328A">
            <w:pPr>
              <w:spacing w:line="240" w:lineRule="auto"/>
              <w:rPr>
                <w:sz w:val="16"/>
                <w:szCs w:val="16"/>
              </w:rPr>
            </w:pPr>
            <w:r w:rsidRPr="008C4A23">
              <w:rPr>
                <w:sz w:val="16"/>
                <w:szCs w:val="16"/>
              </w:rPr>
              <w:t>Realizowane interfejsy:</w:t>
            </w:r>
          </w:p>
          <w:p w14:paraId="0D1612C6" w14:textId="69D989B6" w:rsidR="005C328A" w:rsidRPr="008C4A23" w:rsidRDefault="005C328A" w:rsidP="000E057B">
            <w:pPr>
              <w:pStyle w:val="Akapitzlist"/>
              <w:numPr>
                <w:ilvl w:val="0"/>
                <w:numId w:val="25"/>
              </w:numPr>
              <w:rPr>
                <w:sz w:val="16"/>
                <w:szCs w:val="16"/>
              </w:rPr>
            </w:pPr>
            <w:r w:rsidRPr="008C4A23">
              <w:rPr>
                <w:sz w:val="16"/>
                <w:szCs w:val="16"/>
              </w:rPr>
              <w:t xml:space="preserve">IF.028 </w:t>
            </w:r>
            <w:proofErr w:type="spellStart"/>
            <w:r w:rsidRPr="008C4A23">
              <w:rPr>
                <w:sz w:val="16"/>
                <w:szCs w:val="16"/>
              </w:rPr>
              <w:t>IReplikacjaDoAriadny</w:t>
            </w:r>
            <w:proofErr w:type="spellEnd"/>
          </w:p>
        </w:tc>
      </w:tr>
    </w:tbl>
    <w:p w14:paraId="23630312" w14:textId="77777777" w:rsidR="005C328A" w:rsidRPr="008C4A23" w:rsidRDefault="005C328A" w:rsidP="00095845">
      <w:pPr>
        <w:spacing w:line="240" w:lineRule="auto"/>
        <w:rPr>
          <w:rFonts w:asciiTheme="minorHAnsi" w:hAnsiTheme="minorHAnsi" w:cstheme="minorHAnsi"/>
        </w:rPr>
      </w:pPr>
    </w:p>
    <w:p w14:paraId="7F133CF2" w14:textId="77777777" w:rsidR="00AD0EC6" w:rsidRPr="008C4A23" w:rsidRDefault="00AD0EC6" w:rsidP="00B07170">
      <w:pPr>
        <w:pStyle w:val="Nagwek3"/>
      </w:pPr>
      <w:bookmarkStart w:id="239" w:name="_Toc176937078"/>
      <w:r w:rsidRPr="008C4A23">
        <w:t>AIS/ICS2</w:t>
      </w:r>
      <w:bookmarkEnd w:id="239"/>
    </w:p>
    <w:p w14:paraId="666BBD7D" w14:textId="02D51C73" w:rsidR="00C0746E" w:rsidRPr="008C4A23" w:rsidRDefault="00C0746E" w:rsidP="00C0746E">
      <w:pPr>
        <w:pStyle w:val="Legenda"/>
      </w:pPr>
      <w:bookmarkStart w:id="240" w:name="_Toc176937334"/>
      <w:r w:rsidRPr="008C4A23">
        <w:t xml:space="preserve">Tabela </w:t>
      </w:r>
      <w:r w:rsidR="00982509" w:rsidRPr="008C4A23">
        <w:fldChar w:fldCharType="begin"/>
      </w:r>
      <w:r w:rsidR="00982509" w:rsidRPr="008C4A23">
        <w:instrText xml:space="preserve"> SEQ Tabela \* ARABIC </w:instrText>
      </w:r>
      <w:r w:rsidR="00982509" w:rsidRPr="008C4A23">
        <w:fldChar w:fldCharType="separate"/>
      </w:r>
      <w:r w:rsidR="00BB3143" w:rsidRPr="008C4A23">
        <w:rPr>
          <w:noProof/>
        </w:rPr>
        <w:t>26</w:t>
      </w:r>
      <w:r w:rsidR="00982509" w:rsidRPr="008C4A23">
        <w:rPr>
          <w:noProof/>
        </w:rPr>
        <w:fldChar w:fldCharType="end"/>
      </w:r>
      <w:r w:rsidRPr="008C4A23">
        <w:t>. Komponenty oprogramowania AIS/ICS2.</w:t>
      </w:r>
      <w:bookmarkEnd w:id="240"/>
    </w:p>
    <w:tbl>
      <w:tblPr>
        <w:tblW w:w="9356"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43"/>
        <w:gridCol w:w="7513"/>
      </w:tblGrid>
      <w:tr w:rsidR="00AD0EC6" w:rsidRPr="008C4A23" w14:paraId="10252D96" w14:textId="77777777" w:rsidTr="00BC250A">
        <w:trPr>
          <w:trHeight w:val="228"/>
        </w:trPr>
        <w:tc>
          <w:tcPr>
            <w:tcW w:w="1843" w:type="dxa"/>
            <w:shd w:val="clear" w:color="auto" w:fill="00B0F0"/>
          </w:tcPr>
          <w:p w14:paraId="5DDD8D91" w14:textId="77777777" w:rsidR="00AD0EC6" w:rsidRPr="008C4A23" w:rsidRDefault="00AD0EC6" w:rsidP="00BC250A">
            <w:pPr>
              <w:spacing w:after="0"/>
              <w:jc w:val="center"/>
              <w:rPr>
                <w:rFonts w:asciiTheme="minorHAnsi" w:hAnsiTheme="minorHAnsi" w:cstheme="minorHAnsi"/>
                <w:color w:val="FFFFFF"/>
                <w:sz w:val="20"/>
              </w:rPr>
            </w:pPr>
            <w:r w:rsidRPr="008C4A23">
              <w:rPr>
                <w:rFonts w:asciiTheme="minorHAnsi" w:hAnsiTheme="minorHAnsi" w:cstheme="minorHAnsi"/>
                <w:b/>
                <w:color w:val="FFFFFF"/>
                <w:sz w:val="20"/>
              </w:rPr>
              <w:t>Nazwa komponentu</w:t>
            </w:r>
          </w:p>
        </w:tc>
        <w:tc>
          <w:tcPr>
            <w:tcW w:w="7513" w:type="dxa"/>
            <w:shd w:val="clear" w:color="auto" w:fill="00B0F0"/>
          </w:tcPr>
          <w:p w14:paraId="178CD071" w14:textId="77777777" w:rsidR="00AD0EC6" w:rsidRPr="008C4A23" w:rsidRDefault="00AD0EC6" w:rsidP="00BC250A">
            <w:pPr>
              <w:spacing w:after="0"/>
              <w:jc w:val="center"/>
              <w:rPr>
                <w:rFonts w:asciiTheme="minorHAnsi" w:hAnsiTheme="minorHAnsi" w:cstheme="minorHAnsi"/>
                <w:color w:val="FFFFFF"/>
                <w:sz w:val="20"/>
              </w:rPr>
            </w:pPr>
            <w:r w:rsidRPr="008C4A23">
              <w:rPr>
                <w:rFonts w:asciiTheme="minorHAnsi" w:hAnsiTheme="minorHAnsi" w:cstheme="minorHAnsi"/>
                <w:b/>
                <w:color w:val="FFFFFF"/>
                <w:sz w:val="20"/>
              </w:rPr>
              <w:t>Opis komponentu</w:t>
            </w:r>
          </w:p>
        </w:tc>
      </w:tr>
      <w:tr w:rsidR="00AD0EC6" w:rsidRPr="008C4A23" w14:paraId="55F902EE" w14:textId="77777777" w:rsidTr="00BC250A">
        <w:tc>
          <w:tcPr>
            <w:tcW w:w="1843" w:type="dxa"/>
            <w:shd w:val="clear" w:color="auto" w:fill="auto"/>
            <w:vAlign w:val="center"/>
          </w:tcPr>
          <w:p w14:paraId="7D527F3F" w14:textId="42FC7E2E" w:rsidR="00AD0EC6" w:rsidRPr="008C4A23" w:rsidRDefault="00AD0EC6" w:rsidP="00BC250A">
            <w:pPr>
              <w:spacing w:line="240" w:lineRule="auto"/>
              <w:rPr>
                <w:b/>
                <w:color w:val="000000"/>
                <w:sz w:val="16"/>
                <w:szCs w:val="16"/>
              </w:rPr>
            </w:pPr>
            <w:r w:rsidRPr="008C4A23">
              <w:rPr>
                <w:b/>
                <w:sz w:val="16"/>
                <w:szCs w:val="16"/>
              </w:rPr>
              <w:t>Interfejs użytkownika</w:t>
            </w:r>
          </w:p>
        </w:tc>
        <w:tc>
          <w:tcPr>
            <w:tcW w:w="7513" w:type="dxa"/>
            <w:shd w:val="clear" w:color="auto" w:fill="auto"/>
            <w:vAlign w:val="center"/>
          </w:tcPr>
          <w:p w14:paraId="60E89716" w14:textId="3987D601" w:rsidR="00AD0EC6" w:rsidRPr="008C4A23" w:rsidRDefault="00AD0EC6" w:rsidP="00BC250A">
            <w:pPr>
              <w:spacing w:line="240" w:lineRule="auto"/>
              <w:rPr>
                <w:sz w:val="16"/>
                <w:szCs w:val="16"/>
              </w:rPr>
            </w:pPr>
            <w:r w:rsidRPr="008C4A23">
              <w:rPr>
                <w:sz w:val="16"/>
                <w:szCs w:val="16"/>
              </w:rPr>
              <w:fldChar w:fldCharType="begin" w:fldLock="1"/>
            </w:r>
            <w:r w:rsidRPr="008C4A23">
              <w:rPr>
                <w:sz w:val="16"/>
                <w:szCs w:val="16"/>
              </w:rPr>
              <w:instrText>MERGEFIELD Element.Notes</w:instrText>
            </w:r>
            <w:r w:rsidRPr="008C4A23">
              <w:rPr>
                <w:sz w:val="16"/>
                <w:szCs w:val="16"/>
              </w:rPr>
              <w:fldChar w:fldCharType="end"/>
            </w:r>
            <w:r w:rsidRPr="008C4A23">
              <w:rPr>
                <w:sz w:val="16"/>
                <w:szCs w:val="16"/>
              </w:rPr>
              <w:t>Aplikacja webowa przeznaczona dla użytkownika wewnętrznego.</w:t>
            </w:r>
          </w:p>
        </w:tc>
      </w:tr>
      <w:tr w:rsidR="00AD0EC6" w:rsidRPr="008C4A23" w14:paraId="14986D71" w14:textId="77777777" w:rsidTr="00BC250A">
        <w:tc>
          <w:tcPr>
            <w:tcW w:w="1843" w:type="dxa"/>
            <w:shd w:val="clear" w:color="auto" w:fill="auto"/>
            <w:vAlign w:val="center"/>
          </w:tcPr>
          <w:p w14:paraId="4CF2396E" w14:textId="0102BE6B" w:rsidR="00AD0EC6" w:rsidRPr="008C4A23" w:rsidRDefault="00AD0EC6" w:rsidP="00BC250A">
            <w:pPr>
              <w:spacing w:line="240" w:lineRule="auto"/>
              <w:rPr>
                <w:b/>
                <w:color w:val="000000"/>
                <w:sz w:val="16"/>
                <w:szCs w:val="16"/>
              </w:rPr>
            </w:pPr>
            <w:r w:rsidRPr="008C4A23">
              <w:rPr>
                <w:b/>
                <w:color w:val="000000"/>
                <w:sz w:val="16"/>
                <w:szCs w:val="16"/>
              </w:rPr>
              <w:t>Analiza ryzyka</w:t>
            </w:r>
          </w:p>
        </w:tc>
        <w:tc>
          <w:tcPr>
            <w:tcW w:w="7513" w:type="dxa"/>
            <w:shd w:val="clear" w:color="auto" w:fill="auto"/>
            <w:vAlign w:val="center"/>
          </w:tcPr>
          <w:p w14:paraId="03920A0E" w14:textId="789720D3" w:rsidR="00AD0EC6" w:rsidRPr="008C4A23" w:rsidRDefault="00AD0EC6" w:rsidP="00BC250A">
            <w:pPr>
              <w:spacing w:line="240" w:lineRule="auto"/>
              <w:rPr>
                <w:sz w:val="16"/>
                <w:szCs w:val="16"/>
              </w:rPr>
            </w:pPr>
            <w:r w:rsidRPr="008C4A23">
              <w:rPr>
                <w:sz w:val="16"/>
                <w:szCs w:val="16"/>
              </w:rPr>
              <w:t>Komponenty realizujące funkcjonalności związane z procesem analizy ryzyka.</w:t>
            </w:r>
          </w:p>
        </w:tc>
      </w:tr>
      <w:tr w:rsidR="00AD0EC6" w:rsidRPr="008C4A23" w14:paraId="02BF3160" w14:textId="77777777" w:rsidTr="00BC250A">
        <w:tc>
          <w:tcPr>
            <w:tcW w:w="1843" w:type="dxa"/>
            <w:shd w:val="clear" w:color="auto" w:fill="auto"/>
            <w:vAlign w:val="center"/>
          </w:tcPr>
          <w:p w14:paraId="36AB3DED" w14:textId="4B70FB20" w:rsidR="00AD0EC6" w:rsidRPr="008C4A23" w:rsidRDefault="00AD0EC6" w:rsidP="00BC250A">
            <w:pPr>
              <w:spacing w:line="240" w:lineRule="auto"/>
              <w:rPr>
                <w:b/>
                <w:color w:val="000000"/>
                <w:sz w:val="16"/>
                <w:szCs w:val="16"/>
              </w:rPr>
            </w:pPr>
            <w:r w:rsidRPr="008C4A23">
              <w:rPr>
                <w:b/>
                <w:color w:val="000000"/>
                <w:sz w:val="16"/>
                <w:szCs w:val="16"/>
              </w:rPr>
              <w:t>Przedstawienie</w:t>
            </w:r>
          </w:p>
        </w:tc>
        <w:tc>
          <w:tcPr>
            <w:tcW w:w="7513" w:type="dxa"/>
            <w:shd w:val="clear" w:color="auto" w:fill="auto"/>
            <w:vAlign w:val="center"/>
          </w:tcPr>
          <w:p w14:paraId="62737793" w14:textId="0F2D0C68" w:rsidR="00AD0EC6" w:rsidRPr="008C4A23" w:rsidRDefault="00AD0EC6" w:rsidP="00BC250A">
            <w:pPr>
              <w:spacing w:line="240" w:lineRule="auto"/>
              <w:rPr>
                <w:sz w:val="16"/>
                <w:szCs w:val="16"/>
              </w:rPr>
            </w:pPr>
            <w:r w:rsidRPr="008C4A23">
              <w:rPr>
                <w:sz w:val="16"/>
                <w:szCs w:val="16"/>
              </w:rPr>
              <w:t>Komponenty realizujące funkcjonalności związane z procesem Przybycia i Przedstawienia.</w:t>
            </w:r>
          </w:p>
        </w:tc>
      </w:tr>
      <w:tr w:rsidR="00AD0EC6" w:rsidRPr="008C4A23" w14:paraId="3FED7F69" w14:textId="77777777" w:rsidTr="00BC250A">
        <w:tc>
          <w:tcPr>
            <w:tcW w:w="1843" w:type="dxa"/>
            <w:shd w:val="clear" w:color="auto" w:fill="auto"/>
            <w:vAlign w:val="center"/>
          </w:tcPr>
          <w:p w14:paraId="7BD5E3B9" w14:textId="54E125BD" w:rsidR="00AD0EC6" w:rsidRPr="008C4A23" w:rsidRDefault="00AD0EC6" w:rsidP="00BC250A">
            <w:pPr>
              <w:spacing w:line="240" w:lineRule="auto"/>
              <w:rPr>
                <w:b/>
                <w:color w:val="000000"/>
                <w:sz w:val="16"/>
                <w:szCs w:val="16"/>
              </w:rPr>
            </w:pPr>
            <w:r w:rsidRPr="008C4A23">
              <w:rPr>
                <w:b/>
                <w:color w:val="000000"/>
                <w:sz w:val="16"/>
                <w:szCs w:val="16"/>
              </w:rPr>
              <w:t>Z</w:t>
            </w:r>
            <w:r w:rsidR="00773A83" w:rsidRPr="008C4A23">
              <w:rPr>
                <w:b/>
                <w:color w:val="000000"/>
                <w:sz w:val="16"/>
                <w:szCs w:val="16"/>
              </w:rPr>
              <w:t>ISAR</w:t>
            </w:r>
            <w:r w:rsidRPr="008C4A23">
              <w:rPr>
                <w:b/>
                <w:color w:val="000000"/>
                <w:sz w:val="16"/>
                <w:szCs w:val="16"/>
              </w:rPr>
              <w:t xml:space="preserve"> AAR</w:t>
            </w:r>
          </w:p>
        </w:tc>
        <w:tc>
          <w:tcPr>
            <w:tcW w:w="7513" w:type="dxa"/>
            <w:shd w:val="clear" w:color="auto" w:fill="auto"/>
            <w:vAlign w:val="center"/>
          </w:tcPr>
          <w:p w14:paraId="55051B19" w14:textId="74325051" w:rsidR="00AD0EC6" w:rsidRPr="008C4A23" w:rsidRDefault="00AD0EC6" w:rsidP="00AD0EC6">
            <w:pPr>
              <w:spacing w:line="240" w:lineRule="auto"/>
              <w:rPr>
                <w:sz w:val="16"/>
                <w:szCs w:val="16"/>
              </w:rPr>
            </w:pPr>
            <w:r w:rsidRPr="008C4A23">
              <w:rPr>
                <w:sz w:val="16"/>
                <w:szCs w:val="16"/>
              </w:rPr>
              <w:t>Komponenty realizujące funkcjonalności związane z komunikacją z systemem Z</w:t>
            </w:r>
            <w:r w:rsidR="00D32BE4" w:rsidRPr="008C4A23">
              <w:rPr>
                <w:sz w:val="16"/>
                <w:szCs w:val="16"/>
              </w:rPr>
              <w:t>ISAR</w:t>
            </w:r>
            <w:r w:rsidRPr="008C4A23">
              <w:rPr>
                <w:sz w:val="16"/>
                <w:szCs w:val="16"/>
              </w:rPr>
              <w:t xml:space="preserve"> </w:t>
            </w:r>
            <w:r w:rsidR="00D32BE4" w:rsidRPr="008C4A23">
              <w:rPr>
                <w:sz w:val="16"/>
                <w:szCs w:val="16"/>
              </w:rPr>
              <w:t>AAR</w:t>
            </w:r>
            <w:r w:rsidRPr="008C4A23">
              <w:rPr>
                <w:sz w:val="16"/>
                <w:szCs w:val="16"/>
              </w:rPr>
              <w:t>.</w:t>
            </w:r>
          </w:p>
        </w:tc>
      </w:tr>
      <w:tr w:rsidR="00AD0EC6" w:rsidRPr="008C4A23" w14:paraId="1F69D558" w14:textId="77777777" w:rsidTr="00BC250A">
        <w:tc>
          <w:tcPr>
            <w:tcW w:w="1843" w:type="dxa"/>
            <w:shd w:val="clear" w:color="auto" w:fill="auto"/>
            <w:vAlign w:val="center"/>
          </w:tcPr>
          <w:p w14:paraId="153DC1E7" w14:textId="0B7C7CFC" w:rsidR="00AD0EC6" w:rsidRPr="008C4A23" w:rsidRDefault="00983927" w:rsidP="00BC250A">
            <w:pPr>
              <w:spacing w:line="240" w:lineRule="auto"/>
              <w:rPr>
                <w:b/>
                <w:color w:val="000000"/>
                <w:sz w:val="16"/>
                <w:szCs w:val="16"/>
              </w:rPr>
            </w:pPr>
            <w:r w:rsidRPr="008C4A23">
              <w:rPr>
                <w:b/>
                <w:color w:val="000000"/>
                <w:sz w:val="16"/>
                <w:szCs w:val="16"/>
              </w:rPr>
              <w:t>Wspólne repozytorium</w:t>
            </w:r>
          </w:p>
        </w:tc>
        <w:tc>
          <w:tcPr>
            <w:tcW w:w="7513" w:type="dxa"/>
            <w:shd w:val="clear" w:color="auto" w:fill="auto"/>
            <w:vAlign w:val="center"/>
          </w:tcPr>
          <w:p w14:paraId="491400A7" w14:textId="566F58C2" w:rsidR="00AD0EC6" w:rsidRPr="008C4A23" w:rsidRDefault="00983927" w:rsidP="00AD0EC6">
            <w:pPr>
              <w:spacing w:line="240" w:lineRule="auto"/>
              <w:rPr>
                <w:sz w:val="16"/>
                <w:szCs w:val="16"/>
              </w:rPr>
            </w:pPr>
            <w:r w:rsidRPr="008C4A23">
              <w:rPr>
                <w:sz w:val="16"/>
                <w:szCs w:val="16"/>
              </w:rPr>
              <w:t>Komponenty realizujące funkcjonalności związane z komunikacją z systemem MCA.</w:t>
            </w:r>
          </w:p>
        </w:tc>
      </w:tr>
      <w:tr w:rsidR="00AD0EC6" w:rsidRPr="008C4A23" w14:paraId="2FDD4C20" w14:textId="77777777" w:rsidTr="00BC250A">
        <w:tc>
          <w:tcPr>
            <w:tcW w:w="1843" w:type="dxa"/>
            <w:shd w:val="clear" w:color="auto" w:fill="auto"/>
            <w:vAlign w:val="center"/>
          </w:tcPr>
          <w:p w14:paraId="3A2A602B" w14:textId="297D24E7" w:rsidR="00AD0EC6" w:rsidRPr="008C4A23" w:rsidRDefault="00983927" w:rsidP="00BC250A">
            <w:pPr>
              <w:spacing w:line="240" w:lineRule="auto"/>
              <w:rPr>
                <w:b/>
                <w:color w:val="000000"/>
                <w:sz w:val="16"/>
                <w:szCs w:val="16"/>
              </w:rPr>
            </w:pPr>
            <w:r w:rsidRPr="008C4A23">
              <w:rPr>
                <w:b/>
                <w:color w:val="000000"/>
                <w:sz w:val="16"/>
                <w:szCs w:val="16"/>
              </w:rPr>
              <w:t>Integrator</w:t>
            </w:r>
          </w:p>
        </w:tc>
        <w:tc>
          <w:tcPr>
            <w:tcW w:w="7513" w:type="dxa"/>
            <w:shd w:val="clear" w:color="auto" w:fill="auto"/>
            <w:vAlign w:val="center"/>
          </w:tcPr>
          <w:p w14:paraId="2882755D" w14:textId="1FB73A30" w:rsidR="00AD0EC6" w:rsidRPr="008C4A23" w:rsidRDefault="007272FE" w:rsidP="00BC250A">
            <w:pPr>
              <w:spacing w:line="240" w:lineRule="auto"/>
              <w:rPr>
                <w:sz w:val="16"/>
                <w:szCs w:val="16"/>
              </w:rPr>
            </w:pPr>
            <w:r w:rsidRPr="008C4A23">
              <w:rPr>
                <w:sz w:val="16"/>
                <w:szCs w:val="16"/>
              </w:rPr>
              <w:t>Komponenty realizujące funkcjonalności związane z komunikacją z systemem Integrator.</w:t>
            </w:r>
          </w:p>
        </w:tc>
      </w:tr>
      <w:tr w:rsidR="00AD0EC6" w:rsidRPr="008C4A23" w14:paraId="07D334D6" w14:textId="77777777" w:rsidTr="00BC250A">
        <w:tc>
          <w:tcPr>
            <w:tcW w:w="1843" w:type="dxa"/>
            <w:shd w:val="clear" w:color="auto" w:fill="auto"/>
            <w:vAlign w:val="center"/>
          </w:tcPr>
          <w:p w14:paraId="57BE2B36" w14:textId="4563A1D2" w:rsidR="00AD0EC6" w:rsidRPr="008C4A23" w:rsidRDefault="007272FE" w:rsidP="00BC250A">
            <w:pPr>
              <w:spacing w:line="240" w:lineRule="auto"/>
              <w:rPr>
                <w:b/>
                <w:color w:val="000000"/>
                <w:sz w:val="16"/>
                <w:szCs w:val="16"/>
              </w:rPr>
            </w:pPr>
            <w:r w:rsidRPr="008C4A23">
              <w:rPr>
                <w:b/>
                <w:color w:val="000000"/>
                <w:sz w:val="16"/>
                <w:szCs w:val="16"/>
              </w:rPr>
              <w:t>Komunikacja z podmiotem</w:t>
            </w:r>
          </w:p>
        </w:tc>
        <w:tc>
          <w:tcPr>
            <w:tcW w:w="7513" w:type="dxa"/>
            <w:shd w:val="clear" w:color="auto" w:fill="auto"/>
            <w:vAlign w:val="center"/>
          </w:tcPr>
          <w:p w14:paraId="30C4C556" w14:textId="4077C07C" w:rsidR="00AD0EC6" w:rsidRPr="008C4A23" w:rsidRDefault="007272FE" w:rsidP="00BC250A">
            <w:pPr>
              <w:spacing w:line="240" w:lineRule="auto"/>
              <w:rPr>
                <w:sz w:val="16"/>
                <w:szCs w:val="16"/>
              </w:rPr>
            </w:pPr>
            <w:r w:rsidRPr="008C4A23">
              <w:rPr>
                <w:sz w:val="16"/>
                <w:szCs w:val="16"/>
              </w:rPr>
              <w:t>Komponenty realizujące funkcjonalności związane z komunikacją z podmiotami za pomocą kanałów BCP i SEAP.</w:t>
            </w:r>
          </w:p>
        </w:tc>
      </w:tr>
      <w:tr w:rsidR="00AD0EC6" w:rsidRPr="008C4A23" w14:paraId="61FD76D8" w14:textId="77777777" w:rsidTr="00BC250A">
        <w:tc>
          <w:tcPr>
            <w:tcW w:w="1843" w:type="dxa"/>
            <w:shd w:val="clear" w:color="auto" w:fill="auto"/>
            <w:vAlign w:val="center"/>
          </w:tcPr>
          <w:p w14:paraId="4C9E98E2" w14:textId="285A8FF2" w:rsidR="00AD0EC6" w:rsidRPr="008C4A23" w:rsidRDefault="006F4509" w:rsidP="00BC250A">
            <w:pPr>
              <w:spacing w:line="240" w:lineRule="auto"/>
              <w:rPr>
                <w:b/>
                <w:color w:val="000000"/>
                <w:sz w:val="16"/>
                <w:szCs w:val="16"/>
              </w:rPr>
            </w:pPr>
            <w:r w:rsidRPr="008C4A23">
              <w:rPr>
                <w:b/>
                <w:color w:val="000000"/>
                <w:sz w:val="16"/>
                <w:szCs w:val="16"/>
              </w:rPr>
              <w:t>AES/WALIDATOR</w:t>
            </w:r>
          </w:p>
        </w:tc>
        <w:tc>
          <w:tcPr>
            <w:tcW w:w="7513" w:type="dxa"/>
            <w:shd w:val="clear" w:color="auto" w:fill="auto"/>
            <w:vAlign w:val="center"/>
          </w:tcPr>
          <w:p w14:paraId="13A5FD92" w14:textId="010B18A7" w:rsidR="00AD0EC6" w:rsidRPr="008C4A23" w:rsidRDefault="007272FE" w:rsidP="00AD0EC6">
            <w:pPr>
              <w:rPr>
                <w:sz w:val="16"/>
                <w:szCs w:val="16"/>
              </w:rPr>
            </w:pPr>
            <w:r w:rsidRPr="008C4A23">
              <w:rPr>
                <w:sz w:val="16"/>
                <w:szCs w:val="16"/>
              </w:rPr>
              <w:t xml:space="preserve">Komponenty realizujące funkcjonalności związane z komunikacją z systemem </w:t>
            </w:r>
            <w:r w:rsidR="006F4509" w:rsidRPr="008C4A23">
              <w:rPr>
                <w:sz w:val="16"/>
                <w:szCs w:val="16"/>
              </w:rPr>
              <w:t>AES/WALIDATOR</w:t>
            </w:r>
            <w:r w:rsidRPr="008C4A23">
              <w:rPr>
                <w:sz w:val="16"/>
                <w:szCs w:val="16"/>
              </w:rPr>
              <w:t>.</w:t>
            </w:r>
          </w:p>
        </w:tc>
      </w:tr>
      <w:tr w:rsidR="007272FE" w:rsidRPr="008C4A23" w14:paraId="472B83F3" w14:textId="77777777" w:rsidTr="00BC250A">
        <w:tc>
          <w:tcPr>
            <w:tcW w:w="1843" w:type="dxa"/>
            <w:shd w:val="clear" w:color="auto" w:fill="auto"/>
            <w:vAlign w:val="center"/>
          </w:tcPr>
          <w:p w14:paraId="3B3F5686" w14:textId="6115B88C" w:rsidR="007272FE" w:rsidRPr="008C4A23" w:rsidRDefault="007272FE" w:rsidP="00BC250A">
            <w:pPr>
              <w:spacing w:line="240" w:lineRule="auto"/>
              <w:rPr>
                <w:b/>
                <w:color w:val="000000"/>
                <w:sz w:val="16"/>
                <w:szCs w:val="16"/>
              </w:rPr>
            </w:pPr>
            <w:r w:rsidRPr="008C4A23">
              <w:rPr>
                <w:b/>
                <w:color w:val="000000"/>
                <w:sz w:val="16"/>
                <w:szCs w:val="16"/>
              </w:rPr>
              <w:t>Podpis komunikatu</w:t>
            </w:r>
          </w:p>
        </w:tc>
        <w:tc>
          <w:tcPr>
            <w:tcW w:w="7513" w:type="dxa"/>
            <w:shd w:val="clear" w:color="auto" w:fill="auto"/>
            <w:vAlign w:val="center"/>
          </w:tcPr>
          <w:p w14:paraId="07E7155F" w14:textId="71B6D4D0" w:rsidR="007272FE" w:rsidRPr="008C4A23" w:rsidRDefault="007272FE" w:rsidP="00AD0EC6">
            <w:pPr>
              <w:rPr>
                <w:sz w:val="16"/>
                <w:szCs w:val="16"/>
              </w:rPr>
            </w:pPr>
            <w:r w:rsidRPr="008C4A23">
              <w:rPr>
                <w:sz w:val="16"/>
                <w:szCs w:val="16"/>
              </w:rPr>
              <w:t>Komponenty realizujące funkcjonalności związane z komunikacją z usługą P</w:t>
            </w:r>
            <w:r w:rsidR="00D32BE4" w:rsidRPr="008C4A23">
              <w:rPr>
                <w:sz w:val="16"/>
                <w:szCs w:val="16"/>
              </w:rPr>
              <w:t>KI</w:t>
            </w:r>
            <w:r w:rsidRPr="008C4A23">
              <w:rPr>
                <w:sz w:val="16"/>
                <w:szCs w:val="16"/>
              </w:rPr>
              <w:t xml:space="preserve"> </w:t>
            </w:r>
            <w:proofErr w:type="spellStart"/>
            <w:r w:rsidRPr="008C4A23">
              <w:rPr>
                <w:sz w:val="16"/>
                <w:szCs w:val="16"/>
              </w:rPr>
              <w:t>Sign</w:t>
            </w:r>
            <w:proofErr w:type="spellEnd"/>
            <w:r w:rsidRPr="008C4A23">
              <w:rPr>
                <w:sz w:val="16"/>
                <w:szCs w:val="16"/>
              </w:rPr>
              <w:t>.</w:t>
            </w:r>
          </w:p>
        </w:tc>
      </w:tr>
      <w:tr w:rsidR="007272FE" w:rsidRPr="008C4A23" w14:paraId="416F7163" w14:textId="77777777" w:rsidTr="00BC250A">
        <w:tc>
          <w:tcPr>
            <w:tcW w:w="1843" w:type="dxa"/>
            <w:shd w:val="clear" w:color="auto" w:fill="auto"/>
            <w:vAlign w:val="center"/>
          </w:tcPr>
          <w:p w14:paraId="4F73F55F" w14:textId="68DCC496" w:rsidR="007272FE" w:rsidRPr="008C4A23" w:rsidRDefault="007272FE" w:rsidP="00BC250A">
            <w:pPr>
              <w:spacing w:line="240" w:lineRule="auto"/>
              <w:rPr>
                <w:b/>
                <w:color w:val="000000"/>
                <w:sz w:val="16"/>
                <w:szCs w:val="16"/>
              </w:rPr>
            </w:pPr>
            <w:r w:rsidRPr="008C4A23">
              <w:rPr>
                <w:b/>
                <w:color w:val="000000"/>
                <w:sz w:val="16"/>
                <w:szCs w:val="16"/>
              </w:rPr>
              <w:t>Weryfikacja podpisu komunikatu</w:t>
            </w:r>
          </w:p>
        </w:tc>
        <w:tc>
          <w:tcPr>
            <w:tcW w:w="7513" w:type="dxa"/>
            <w:shd w:val="clear" w:color="auto" w:fill="auto"/>
            <w:vAlign w:val="center"/>
          </w:tcPr>
          <w:p w14:paraId="2E9912B5" w14:textId="291B3D9A" w:rsidR="007272FE" w:rsidRPr="008C4A23" w:rsidRDefault="007272FE" w:rsidP="00AD0EC6">
            <w:pPr>
              <w:rPr>
                <w:sz w:val="16"/>
                <w:szCs w:val="16"/>
              </w:rPr>
            </w:pPr>
            <w:r w:rsidRPr="008C4A23">
              <w:rPr>
                <w:sz w:val="16"/>
                <w:szCs w:val="16"/>
              </w:rPr>
              <w:t>Komponenty realizujące funkcjonalności związane z komunikacją z usługą P</w:t>
            </w:r>
            <w:r w:rsidR="00D32BE4" w:rsidRPr="008C4A23">
              <w:rPr>
                <w:sz w:val="16"/>
                <w:szCs w:val="16"/>
              </w:rPr>
              <w:t>KI</w:t>
            </w:r>
            <w:r w:rsidRPr="008C4A23">
              <w:rPr>
                <w:sz w:val="16"/>
                <w:szCs w:val="16"/>
              </w:rPr>
              <w:t xml:space="preserve"> Wer.</w:t>
            </w:r>
          </w:p>
        </w:tc>
      </w:tr>
      <w:tr w:rsidR="007272FE" w:rsidRPr="008C4A23" w14:paraId="65406569" w14:textId="77777777" w:rsidTr="00BC250A">
        <w:tc>
          <w:tcPr>
            <w:tcW w:w="1843" w:type="dxa"/>
            <w:shd w:val="clear" w:color="auto" w:fill="auto"/>
            <w:vAlign w:val="center"/>
          </w:tcPr>
          <w:p w14:paraId="3B8EC207" w14:textId="6C373187" w:rsidR="007272FE" w:rsidRPr="008C4A23" w:rsidRDefault="007272FE" w:rsidP="00BC250A">
            <w:pPr>
              <w:spacing w:line="240" w:lineRule="auto"/>
              <w:rPr>
                <w:b/>
                <w:color w:val="000000"/>
                <w:sz w:val="16"/>
                <w:szCs w:val="16"/>
              </w:rPr>
            </w:pPr>
            <w:proofErr w:type="spellStart"/>
            <w:r w:rsidRPr="008C4A23">
              <w:rPr>
                <w:b/>
                <w:color w:val="000000"/>
                <w:sz w:val="16"/>
                <w:szCs w:val="16"/>
              </w:rPr>
              <w:t>Logger</w:t>
            </w:r>
            <w:proofErr w:type="spellEnd"/>
            <w:r w:rsidRPr="008C4A23">
              <w:rPr>
                <w:b/>
                <w:color w:val="000000"/>
                <w:sz w:val="16"/>
                <w:szCs w:val="16"/>
              </w:rPr>
              <w:t xml:space="preserve"> – obsługa błędów</w:t>
            </w:r>
          </w:p>
        </w:tc>
        <w:tc>
          <w:tcPr>
            <w:tcW w:w="7513" w:type="dxa"/>
            <w:shd w:val="clear" w:color="auto" w:fill="auto"/>
            <w:vAlign w:val="center"/>
          </w:tcPr>
          <w:p w14:paraId="6EB65DFB" w14:textId="68045FB6" w:rsidR="007272FE" w:rsidRPr="008C4A23" w:rsidRDefault="007272FE" w:rsidP="00AD0EC6">
            <w:pPr>
              <w:rPr>
                <w:sz w:val="16"/>
                <w:szCs w:val="16"/>
              </w:rPr>
            </w:pPr>
            <w:r w:rsidRPr="008C4A23">
              <w:rPr>
                <w:sz w:val="16"/>
                <w:szCs w:val="16"/>
              </w:rPr>
              <w:t xml:space="preserve">Komponenty realizujące funkcjonalności związane z przenoszeniem komunikatów </w:t>
            </w:r>
            <w:proofErr w:type="spellStart"/>
            <w:r w:rsidRPr="008C4A23">
              <w:rPr>
                <w:sz w:val="16"/>
                <w:szCs w:val="16"/>
              </w:rPr>
              <w:t>Dead</w:t>
            </w:r>
            <w:proofErr w:type="spellEnd"/>
            <w:r w:rsidRPr="008C4A23">
              <w:rPr>
                <w:sz w:val="16"/>
                <w:szCs w:val="16"/>
              </w:rPr>
              <w:t xml:space="preserve"> </w:t>
            </w:r>
            <w:proofErr w:type="spellStart"/>
            <w:r w:rsidRPr="008C4A23">
              <w:rPr>
                <w:sz w:val="16"/>
                <w:szCs w:val="16"/>
              </w:rPr>
              <w:t>Letter</w:t>
            </w:r>
            <w:proofErr w:type="spellEnd"/>
            <w:r w:rsidRPr="008C4A23">
              <w:rPr>
                <w:sz w:val="16"/>
                <w:szCs w:val="16"/>
              </w:rPr>
              <w:t xml:space="preserve"> </w:t>
            </w:r>
            <w:proofErr w:type="spellStart"/>
            <w:r w:rsidRPr="008C4A23">
              <w:rPr>
                <w:sz w:val="16"/>
                <w:szCs w:val="16"/>
              </w:rPr>
              <w:t>RabbitMQ</w:t>
            </w:r>
            <w:proofErr w:type="spellEnd"/>
            <w:r w:rsidRPr="008C4A23">
              <w:rPr>
                <w:sz w:val="16"/>
                <w:szCs w:val="16"/>
              </w:rPr>
              <w:t xml:space="preserve"> do bazy danych.</w:t>
            </w:r>
          </w:p>
        </w:tc>
      </w:tr>
    </w:tbl>
    <w:p w14:paraId="6DE89370" w14:textId="0C1E87CF" w:rsidR="00EA0145" w:rsidRPr="008C4A23" w:rsidRDefault="00EA0145" w:rsidP="00B07170">
      <w:pPr>
        <w:pStyle w:val="Nagwek3"/>
      </w:pPr>
      <w:bookmarkStart w:id="241" w:name="ais_import_komp_opr"/>
      <w:bookmarkStart w:id="242" w:name="ais_import_diagramy"/>
      <w:bookmarkStart w:id="243" w:name="_Toc176937079"/>
      <w:bookmarkEnd w:id="241"/>
      <w:r w:rsidRPr="008C4A23">
        <w:lastRenderedPageBreak/>
        <w:t>AIS/IMPORT PLUS</w:t>
      </w:r>
      <w:bookmarkEnd w:id="243"/>
    </w:p>
    <w:bookmarkEnd w:id="242"/>
    <w:p w14:paraId="763AC954" w14:textId="77777777" w:rsidR="00EA0145" w:rsidRPr="008C4A23" w:rsidRDefault="00EA0145" w:rsidP="00EA0145">
      <w:pPr>
        <w:keepNext/>
        <w:spacing w:line="259" w:lineRule="auto"/>
      </w:pPr>
      <w:r w:rsidRPr="008C4A23">
        <w:rPr>
          <w:rFonts w:ascii="Times New Roman" w:eastAsia="Times New Roman" w:hAnsi="Times New Roman" w:cs="Times New Roman"/>
          <w:noProof/>
          <w:sz w:val="24"/>
          <w:szCs w:val="24"/>
          <w:lang w:eastAsia="pl-PL"/>
        </w:rPr>
        <w:drawing>
          <wp:inline distT="0" distB="0" distL="0" distR="0" wp14:anchorId="2FA897A9" wp14:editId="71CEF56D">
            <wp:extent cx="3813175" cy="4485640"/>
            <wp:effectExtent l="0" t="0" r="0" b="0"/>
            <wp:docPr id="23"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
                    <pic:cNvPicPr>
                      <a:picLocks noChangeAspect="1" noChangeArrowheads="1"/>
                    </pic:cNvPicPr>
                  </pic:nvPicPr>
                  <pic:blipFill>
                    <a:blip r:embed="rId86" cstate="print">
                      <a:extLst>
                        <a:ext uri="{28A0092B-C50C-407E-A947-70E740481C1C}">
                          <a14:useLocalDpi xmlns:a14="http://schemas.microsoft.com/office/drawing/2010/main" val="0"/>
                        </a:ext>
                      </a:extLst>
                    </a:blip>
                    <a:srcRect/>
                    <a:stretch>
                      <a:fillRect/>
                    </a:stretch>
                  </pic:blipFill>
                  <pic:spPr bwMode="auto">
                    <a:xfrm>
                      <a:off x="0" y="0"/>
                      <a:ext cx="3813175" cy="4485640"/>
                    </a:xfrm>
                    <a:prstGeom prst="rect">
                      <a:avLst/>
                    </a:prstGeom>
                    <a:noFill/>
                    <a:ln>
                      <a:noFill/>
                    </a:ln>
                  </pic:spPr>
                </pic:pic>
              </a:graphicData>
            </a:graphic>
          </wp:inline>
        </w:drawing>
      </w:r>
    </w:p>
    <w:p w14:paraId="484A8923" w14:textId="791008BD" w:rsidR="00EA0145" w:rsidRPr="008C4A23" w:rsidRDefault="00EA0145" w:rsidP="00EA0145">
      <w:pPr>
        <w:pStyle w:val="Legenda"/>
      </w:pPr>
      <w:bookmarkStart w:id="244" w:name="_Toc176937269"/>
      <w:r w:rsidRPr="008C4A23">
        <w:t xml:space="preserve">Rysunek </w:t>
      </w:r>
      <w:r w:rsidR="00982509" w:rsidRPr="008C4A23">
        <w:fldChar w:fldCharType="begin"/>
      </w:r>
      <w:r w:rsidR="00982509" w:rsidRPr="008C4A23">
        <w:instrText xml:space="preserve"> SEQ Rysunek \* ARABIC </w:instrText>
      </w:r>
      <w:r w:rsidR="00982509" w:rsidRPr="008C4A23">
        <w:fldChar w:fldCharType="separate"/>
      </w:r>
      <w:r w:rsidR="00C0746E" w:rsidRPr="008C4A23">
        <w:rPr>
          <w:noProof/>
        </w:rPr>
        <w:t>50</w:t>
      </w:r>
      <w:r w:rsidR="00982509" w:rsidRPr="008C4A23">
        <w:rPr>
          <w:noProof/>
        </w:rPr>
        <w:fldChar w:fldCharType="end"/>
      </w:r>
      <w:r w:rsidR="00C0746E" w:rsidRPr="008C4A23">
        <w:rPr>
          <w:noProof/>
        </w:rPr>
        <w:t xml:space="preserve">. </w:t>
      </w:r>
      <w:r w:rsidRPr="008C4A23">
        <w:t>Warstwy i komponenty oprogramowania AIS/IMPORT PLUS i AIS/CCI</w:t>
      </w:r>
      <w:r w:rsidR="00C0746E" w:rsidRPr="008C4A23">
        <w:t>.</w:t>
      </w:r>
      <w:bookmarkEnd w:id="244"/>
    </w:p>
    <w:p w14:paraId="7940DDE4" w14:textId="77777777" w:rsidR="00EA0145" w:rsidRPr="008C4A23" w:rsidRDefault="00EA0145" w:rsidP="00EA0145"/>
    <w:p w14:paraId="573E39C1" w14:textId="5108A07F" w:rsidR="00EA0145" w:rsidRPr="008C4A23" w:rsidRDefault="00EA0145" w:rsidP="00EA0145">
      <w:pPr>
        <w:pStyle w:val="Legenda"/>
      </w:pPr>
      <w:bookmarkStart w:id="245" w:name="_Toc176937335"/>
      <w:r w:rsidRPr="008C4A23">
        <w:t xml:space="preserve">Tabela </w:t>
      </w:r>
      <w:r w:rsidR="00982509" w:rsidRPr="008C4A23">
        <w:fldChar w:fldCharType="begin"/>
      </w:r>
      <w:r w:rsidR="00982509" w:rsidRPr="008C4A23">
        <w:instrText xml:space="preserve"> SEQ Tabela \* ARABIC </w:instrText>
      </w:r>
      <w:r w:rsidR="00982509" w:rsidRPr="008C4A23">
        <w:fldChar w:fldCharType="separate"/>
      </w:r>
      <w:r w:rsidR="00BB3143" w:rsidRPr="008C4A23">
        <w:rPr>
          <w:noProof/>
        </w:rPr>
        <w:t>27</w:t>
      </w:r>
      <w:r w:rsidR="00982509" w:rsidRPr="008C4A23">
        <w:rPr>
          <w:noProof/>
        </w:rPr>
        <w:fldChar w:fldCharType="end"/>
      </w:r>
      <w:r w:rsidR="00C0746E" w:rsidRPr="008C4A23">
        <w:rPr>
          <w:noProof/>
        </w:rPr>
        <w:t>.</w:t>
      </w:r>
      <w:r w:rsidRPr="008C4A23">
        <w:t xml:space="preserve"> Komponenty </w:t>
      </w:r>
      <w:r w:rsidR="008B2FFF" w:rsidRPr="008C4A23">
        <w:t>Pod</w:t>
      </w:r>
      <w:r w:rsidRPr="008C4A23">
        <w:t>systemów AIS/IMPORT i AIS/CCI</w:t>
      </w:r>
      <w:r w:rsidR="00C0746E" w:rsidRPr="008C4A23">
        <w:t>.</w:t>
      </w:r>
      <w:bookmarkEnd w:id="245"/>
    </w:p>
    <w:tbl>
      <w:tblPr>
        <w:tblStyle w:val="StylTabelkiAsseco"/>
        <w:tblW w:w="0" w:type="auto"/>
        <w:tblLook w:val="04A0" w:firstRow="1" w:lastRow="0" w:firstColumn="1" w:lastColumn="0" w:noHBand="0" w:noVBand="1"/>
      </w:tblPr>
      <w:tblGrid>
        <w:gridCol w:w="2267"/>
        <w:gridCol w:w="6795"/>
      </w:tblGrid>
      <w:tr w:rsidR="00EA0145" w:rsidRPr="008C4A23" w14:paraId="445AC31E" w14:textId="77777777" w:rsidTr="00EA0145">
        <w:trPr>
          <w:cnfStyle w:val="100000000000" w:firstRow="1" w:lastRow="0" w:firstColumn="0" w:lastColumn="0" w:oddVBand="0" w:evenVBand="0" w:oddHBand="0" w:evenHBand="0" w:firstRowFirstColumn="0" w:firstRowLastColumn="0" w:lastRowFirstColumn="0" w:lastRowLastColumn="0"/>
        </w:trPr>
        <w:tc>
          <w:tcPr>
            <w:tcW w:w="2267" w:type="dxa"/>
          </w:tcPr>
          <w:p w14:paraId="50E73CF1" w14:textId="77777777" w:rsidR="00EA0145" w:rsidRPr="008C4A23" w:rsidRDefault="00EA0145" w:rsidP="00EA0145">
            <w:pPr>
              <w:rPr>
                <w:rFonts w:cs="Arial"/>
                <w:szCs w:val="20"/>
              </w:rPr>
            </w:pPr>
            <w:r w:rsidRPr="008C4A23">
              <w:rPr>
                <w:rFonts w:cs="Arial"/>
                <w:szCs w:val="20"/>
              </w:rPr>
              <w:t>Komponent</w:t>
            </w:r>
          </w:p>
        </w:tc>
        <w:tc>
          <w:tcPr>
            <w:tcW w:w="6795" w:type="dxa"/>
          </w:tcPr>
          <w:p w14:paraId="5219D705" w14:textId="77777777" w:rsidR="00EA0145" w:rsidRPr="008C4A23" w:rsidRDefault="00EA0145" w:rsidP="00EA0145">
            <w:pPr>
              <w:rPr>
                <w:rFonts w:cs="Arial"/>
                <w:szCs w:val="20"/>
              </w:rPr>
            </w:pPr>
            <w:r w:rsidRPr="008C4A23">
              <w:rPr>
                <w:rFonts w:cs="Arial"/>
                <w:szCs w:val="20"/>
              </w:rPr>
              <w:t>Opis</w:t>
            </w:r>
          </w:p>
        </w:tc>
      </w:tr>
      <w:tr w:rsidR="00EA0145" w:rsidRPr="008C4A23" w14:paraId="1553C213" w14:textId="77777777" w:rsidTr="00EA0145">
        <w:tc>
          <w:tcPr>
            <w:tcW w:w="2267" w:type="dxa"/>
          </w:tcPr>
          <w:p w14:paraId="68FC29BE" w14:textId="77777777" w:rsidR="00EA0145" w:rsidRPr="008C4A23" w:rsidRDefault="00EA0145" w:rsidP="00EA0145">
            <w:pPr>
              <w:rPr>
                <w:rFonts w:cs="Arial"/>
                <w:szCs w:val="20"/>
                <w:lang w:val="en-US"/>
              </w:rPr>
            </w:pPr>
            <w:r w:rsidRPr="008C4A23">
              <w:rPr>
                <w:rFonts w:cs="Arial"/>
                <w:szCs w:val="20"/>
                <w:lang w:val="en-US"/>
              </w:rPr>
              <w:t>AIS/IMP+/APP</w:t>
            </w:r>
          </w:p>
          <w:p w14:paraId="2CDA41AE" w14:textId="77777777" w:rsidR="00EA0145" w:rsidRPr="008C4A23" w:rsidRDefault="00EA0145" w:rsidP="00EA0145">
            <w:pPr>
              <w:rPr>
                <w:rFonts w:cs="Arial"/>
                <w:szCs w:val="20"/>
                <w:lang w:val="en-US"/>
              </w:rPr>
            </w:pPr>
            <w:r w:rsidRPr="008C4A23">
              <w:rPr>
                <w:rFonts w:cs="Arial"/>
                <w:szCs w:val="20"/>
                <w:lang w:val="en-US"/>
              </w:rPr>
              <w:t>AIS/CCI/APP</w:t>
            </w:r>
          </w:p>
        </w:tc>
        <w:tc>
          <w:tcPr>
            <w:tcW w:w="6795" w:type="dxa"/>
          </w:tcPr>
          <w:p w14:paraId="4C167A04" w14:textId="77777777" w:rsidR="00EA0145" w:rsidRPr="008C4A23" w:rsidRDefault="00EA0145" w:rsidP="00EA0145">
            <w:pPr>
              <w:rPr>
                <w:rFonts w:cs="Arial"/>
                <w:szCs w:val="20"/>
              </w:rPr>
            </w:pPr>
            <w:r w:rsidRPr="008C4A23">
              <w:rPr>
                <w:rFonts w:cs="Arial"/>
                <w:szCs w:val="20"/>
              </w:rPr>
              <w:t>Komponenty odpowiedzialne za u</w:t>
            </w:r>
            <w:r w:rsidRPr="008C4A23">
              <w:t xml:space="preserve">możliwienie użytkownikowi interakcji z systemem poprzez GUI (udostępnienie przypadków użycia w postaci obiektów / skryptów </w:t>
            </w:r>
            <w:r w:rsidRPr="008C4A23">
              <w:rPr>
                <w:rFonts w:cs="Arial"/>
                <w:szCs w:val="20"/>
              </w:rPr>
              <w:t>możliwych do zwizualizowania / uruchomienia w przeglądarce internetowej i komunikujących się z serwerem</w:t>
            </w:r>
            <w:r w:rsidRPr="008C4A23">
              <w:t>).</w:t>
            </w:r>
          </w:p>
        </w:tc>
      </w:tr>
      <w:tr w:rsidR="00EA0145" w:rsidRPr="008C4A23" w14:paraId="77F5610F" w14:textId="77777777" w:rsidTr="00EA0145">
        <w:tc>
          <w:tcPr>
            <w:tcW w:w="2267" w:type="dxa"/>
          </w:tcPr>
          <w:p w14:paraId="4949057B" w14:textId="77777777" w:rsidR="00EA0145" w:rsidRPr="008C4A23" w:rsidRDefault="00EA0145" w:rsidP="00EA0145">
            <w:pPr>
              <w:rPr>
                <w:rFonts w:cs="Arial"/>
                <w:szCs w:val="20"/>
                <w:lang w:val="en-US"/>
              </w:rPr>
            </w:pPr>
            <w:r w:rsidRPr="008C4A23">
              <w:rPr>
                <w:rFonts w:cs="Arial"/>
                <w:szCs w:val="20"/>
                <w:lang w:val="en-US"/>
              </w:rPr>
              <w:t>AIS/IMP+/CORE</w:t>
            </w:r>
          </w:p>
          <w:p w14:paraId="11640A77" w14:textId="77777777" w:rsidR="00EA0145" w:rsidRPr="008C4A23" w:rsidRDefault="00EA0145" w:rsidP="00EA0145">
            <w:pPr>
              <w:rPr>
                <w:rFonts w:cs="Arial"/>
                <w:szCs w:val="20"/>
                <w:lang w:val="en-US"/>
              </w:rPr>
            </w:pPr>
            <w:r w:rsidRPr="008C4A23">
              <w:rPr>
                <w:rFonts w:cs="Arial"/>
                <w:szCs w:val="20"/>
                <w:lang w:val="en-US"/>
              </w:rPr>
              <w:t>AIS/CCI/CORE</w:t>
            </w:r>
          </w:p>
        </w:tc>
        <w:tc>
          <w:tcPr>
            <w:tcW w:w="6795" w:type="dxa"/>
          </w:tcPr>
          <w:p w14:paraId="45F23559" w14:textId="77777777" w:rsidR="00EA0145" w:rsidRPr="008C4A23" w:rsidRDefault="00EA0145" w:rsidP="00EA0145">
            <w:pPr>
              <w:rPr>
                <w:rFonts w:cs="Arial"/>
                <w:szCs w:val="20"/>
              </w:rPr>
            </w:pPr>
            <w:r w:rsidRPr="008C4A23">
              <w:rPr>
                <w:rFonts w:cs="Arial"/>
                <w:szCs w:val="20"/>
              </w:rPr>
              <w:t>Komponenty odpowiedzialne za realizację logiki aplikacji, tj. przetwarzanie procesów biznesowych oraz integrację z systemami zewnętrznymi.</w:t>
            </w:r>
          </w:p>
        </w:tc>
      </w:tr>
      <w:tr w:rsidR="00EA0145" w:rsidRPr="008C4A23" w14:paraId="08EFF12E" w14:textId="77777777" w:rsidTr="00EA0145">
        <w:tc>
          <w:tcPr>
            <w:tcW w:w="2267" w:type="dxa"/>
          </w:tcPr>
          <w:p w14:paraId="1B997277" w14:textId="77777777" w:rsidR="00EA0145" w:rsidRPr="008C4A23" w:rsidRDefault="00EA0145" w:rsidP="00EA0145">
            <w:pPr>
              <w:rPr>
                <w:rFonts w:cs="Arial"/>
                <w:szCs w:val="20"/>
                <w:lang w:val="en-US"/>
              </w:rPr>
            </w:pPr>
            <w:r w:rsidRPr="008C4A23">
              <w:rPr>
                <w:rFonts w:cs="Arial"/>
                <w:szCs w:val="20"/>
                <w:lang w:val="en-US"/>
              </w:rPr>
              <w:t>AIS/IMP+/SQL</w:t>
            </w:r>
          </w:p>
          <w:p w14:paraId="68C8F600" w14:textId="77777777" w:rsidR="00EA0145" w:rsidRPr="008C4A23" w:rsidRDefault="00EA0145" w:rsidP="00EA0145">
            <w:pPr>
              <w:rPr>
                <w:rFonts w:cs="Arial"/>
                <w:szCs w:val="20"/>
                <w:lang w:val="en-US"/>
              </w:rPr>
            </w:pPr>
            <w:r w:rsidRPr="008C4A23">
              <w:rPr>
                <w:rFonts w:cs="Arial"/>
                <w:szCs w:val="20"/>
                <w:lang w:val="en-US"/>
              </w:rPr>
              <w:t>AIS/CCI/SQL</w:t>
            </w:r>
          </w:p>
        </w:tc>
        <w:tc>
          <w:tcPr>
            <w:tcW w:w="6795" w:type="dxa"/>
          </w:tcPr>
          <w:p w14:paraId="009255BD" w14:textId="77777777" w:rsidR="00EA0145" w:rsidRPr="008C4A23" w:rsidRDefault="00EA0145" w:rsidP="00EA0145">
            <w:pPr>
              <w:rPr>
                <w:rFonts w:cs="Arial"/>
                <w:szCs w:val="20"/>
              </w:rPr>
            </w:pPr>
            <w:r w:rsidRPr="008C4A23">
              <w:rPr>
                <w:rFonts w:cs="Arial"/>
                <w:szCs w:val="20"/>
              </w:rPr>
              <w:t>Relacyjne bazy służące do przechowywania danych</w:t>
            </w:r>
          </w:p>
        </w:tc>
      </w:tr>
      <w:tr w:rsidR="00EA0145" w:rsidRPr="008C4A23" w14:paraId="477CA0BD" w14:textId="77777777" w:rsidTr="00EA0145">
        <w:tc>
          <w:tcPr>
            <w:tcW w:w="2267" w:type="dxa"/>
          </w:tcPr>
          <w:p w14:paraId="78042A0E" w14:textId="77777777" w:rsidR="00EA0145" w:rsidRPr="008C4A23" w:rsidRDefault="00EA0145" w:rsidP="00EA0145">
            <w:pPr>
              <w:rPr>
                <w:rFonts w:cs="Arial"/>
                <w:szCs w:val="20"/>
                <w:lang w:val="en-US"/>
              </w:rPr>
            </w:pPr>
            <w:r w:rsidRPr="008C4A23">
              <w:rPr>
                <w:rFonts w:cs="Arial"/>
                <w:szCs w:val="20"/>
                <w:lang w:val="en-US"/>
              </w:rPr>
              <w:t>AIS/IMP+/ES</w:t>
            </w:r>
          </w:p>
          <w:p w14:paraId="52CE5734" w14:textId="77777777" w:rsidR="00EA0145" w:rsidRPr="008C4A23" w:rsidRDefault="00EA0145" w:rsidP="00EA0145">
            <w:pPr>
              <w:rPr>
                <w:rFonts w:cs="Arial"/>
                <w:szCs w:val="20"/>
                <w:lang w:val="en-US"/>
              </w:rPr>
            </w:pPr>
            <w:r w:rsidRPr="008C4A23">
              <w:rPr>
                <w:rFonts w:cs="Arial"/>
                <w:szCs w:val="20"/>
                <w:lang w:val="en-US"/>
              </w:rPr>
              <w:t>AIS/CCI/ES</w:t>
            </w:r>
          </w:p>
        </w:tc>
        <w:tc>
          <w:tcPr>
            <w:tcW w:w="6795" w:type="dxa"/>
          </w:tcPr>
          <w:p w14:paraId="50F44EB7" w14:textId="77777777" w:rsidR="00EA0145" w:rsidRPr="008C4A23" w:rsidRDefault="00EA0145" w:rsidP="00EA0145">
            <w:pPr>
              <w:rPr>
                <w:rFonts w:cs="Arial"/>
                <w:szCs w:val="20"/>
              </w:rPr>
            </w:pPr>
            <w:r w:rsidRPr="008C4A23">
              <w:rPr>
                <w:rFonts w:cs="Arial"/>
                <w:szCs w:val="20"/>
              </w:rPr>
              <w:t>Obiektowe bazy służące wyłącznie do wyszukiwania danych</w:t>
            </w:r>
          </w:p>
        </w:tc>
      </w:tr>
    </w:tbl>
    <w:p w14:paraId="547FAD5D" w14:textId="77777777" w:rsidR="00EA0145" w:rsidRPr="008C4A23" w:rsidRDefault="00EA0145" w:rsidP="00EA0145">
      <w:pPr>
        <w:keepNext/>
        <w:spacing w:line="259" w:lineRule="auto"/>
      </w:pPr>
      <w:r w:rsidRPr="008C4A23">
        <w:rPr>
          <w:noProof/>
          <w:lang w:eastAsia="pl-PL"/>
        </w:rPr>
        <w:lastRenderedPageBreak/>
        <w:drawing>
          <wp:inline distT="0" distB="0" distL="0" distR="0" wp14:anchorId="446EF209" wp14:editId="6F481D8E">
            <wp:extent cx="4761865" cy="3674745"/>
            <wp:effectExtent l="0" t="0" r="635" b="1905"/>
            <wp:docPr id="24"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87" cstate="print">
                      <a:extLst>
                        <a:ext uri="{28A0092B-C50C-407E-A947-70E740481C1C}">
                          <a14:useLocalDpi xmlns:a14="http://schemas.microsoft.com/office/drawing/2010/main" val="0"/>
                        </a:ext>
                      </a:extLst>
                    </a:blip>
                    <a:srcRect/>
                    <a:stretch>
                      <a:fillRect/>
                    </a:stretch>
                  </pic:blipFill>
                  <pic:spPr bwMode="auto">
                    <a:xfrm>
                      <a:off x="0" y="0"/>
                      <a:ext cx="4761865" cy="3674745"/>
                    </a:xfrm>
                    <a:prstGeom prst="rect">
                      <a:avLst/>
                    </a:prstGeom>
                    <a:noFill/>
                    <a:ln>
                      <a:noFill/>
                    </a:ln>
                  </pic:spPr>
                </pic:pic>
              </a:graphicData>
            </a:graphic>
          </wp:inline>
        </w:drawing>
      </w:r>
    </w:p>
    <w:p w14:paraId="412AB582" w14:textId="52B798CF" w:rsidR="00EA0145" w:rsidRPr="008C4A23" w:rsidRDefault="00EA0145" w:rsidP="00EA0145">
      <w:pPr>
        <w:pStyle w:val="Legenda"/>
      </w:pPr>
      <w:bookmarkStart w:id="246" w:name="_Toc176937270"/>
      <w:r w:rsidRPr="008C4A23">
        <w:t xml:space="preserve">Rysunek </w:t>
      </w:r>
      <w:r w:rsidR="00982509" w:rsidRPr="008C4A23">
        <w:fldChar w:fldCharType="begin"/>
      </w:r>
      <w:r w:rsidR="00982509" w:rsidRPr="008C4A23">
        <w:instrText xml:space="preserve"> SEQ Rysunek \* ARABIC </w:instrText>
      </w:r>
      <w:r w:rsidR="00982509" w:rsidRPr="008C4A23">
        <w:fldChar w:fldCharType="separate"/>
      </w:r>
      <w:r w:rsidR="00C0746E" w:rsidRPr="008C4A23">
        <w:rPr>
          <w:noProof/>
        </w:rPr>
        <w:t>51</w:t>
      </w:r>
      <w:r w:rsidR="00982509" w:rsidRPr="008C4A23">
        <w:rPr>
          <w:noProof/>
        </w:rPr>
        <w:fldChar w:fldCharType="end"/>
      </w:r>
      <w:r w:rsidR="00C0746E" w:rsidRPr="008C4A23">
        <w:rPr>
          <w:noProof/>
        </w:rPr>
        <w:t>.</w:t>
      </w:r>
      <w:r w:rsidRPr="008C4A23">
        <w:t xml:space="preserve">  Komponenty i pakiety </w:t>
      </w:r>
      <w:r w:rsidR="008B2FFF" w:rsidRPr="008C4A23">
        <w:t>Pod</w:t>
      </w:r>
      <w:r w:rsidRPr="008C4A23">
        <w:t>systemów AIS/IMPORT PLUS i AIS/CCI</w:t>
      </w:r>
      <w:r w:rsidR="00C0746E" w:rsidRPr="008C4A23">
        <w:t>.</w:t>
      </w:r>
      <w:bookmarkEnd w:id="246"/>
    </w:p>
    <w:p w14:paraId="58024A9D" w14:textId="38888C85" w:rsidR="00EA0145" w:rsidRPr="008C4A23" w:rsidRDefault="00EA0145" w:rsidP="00EA0145"/>
    <w:p w14:paraId="23E71F5D" w14:textId="0F122F7A" w:rsidR="00682E5B" w:rsidRPr="008C4A23" w:rsidRDefault="00682E5B" w:rsidP="00682E5B">
      <w:pPr>
        <w:pStyle w:val="Legenda"/>
      </w:pPr>
      <w:bookmarkStart w:id="247" w:name="_Toc176937336"/>
      <w:r w:rsidRPr="008C4A23">
        <w:t xml:space="preserve">Tabela </w:t>
      </w:r>
      <w:r w:rsidR="00982509" w:rsidRPr="008C4A23">
        <w:fldChar w:fldCharType="begin"/>
      </w:r>
      <w:r w:rsidR="00982509" w:rsidRPr="008C4A23">
        <w:instrText xml:space="preserve"> SEQ Tabela \* ARABIC </w:instrText>
      </w:r>
      <w:r w:rsidR="00982509" w:rsidRPr="008C4A23">
        <w:fldChar w:fldCharType="separate"/>
      </w:r>
      <w:r w:rsidR="00BB3143" w:rsidRPr="008C4A23">
        <w:rPr>
          <w:noProof/>
        </w:rPr>
        <w:t>28</w:t>
      </w:r>
      <w:r w:rsidR="00982509" w:rsidRPr="008C4A23">
        <w:rPr>
          <w:noProof/>
        </w:rPr>
        <w:fldChar w:fldCharType="end"/>
      </w:r>
      <w:r w:rsidR="00C0746E" w:rsidRPr="008C4A23">
        <w:rPr>
          <w:noProof/>
        </w:rPr>
        <w:t>.</w:t>
      </w:r>
      <w:r w:rsidRPr="008C4A23">
        <w:t xml:space="preserve"> Pakiety </w:t>
      </w:r>
      <w:r w:rsidR="008B2FFF" w:rsidRPr="008C4A23">
        <w:t>Pod</w:t>
      </w:r>
      <w:r w:rsidRPr="008C4A23">
        <w:t>systemów AIS/IMPOR</w:t>
      </w:r>
      <w:r w:rsidR="000854FD" w:rsidRPr="008C4A23">
        <w:t>T</w:t>
      </w:r>
      <w:r w:rsidRPr="008C4A23">
        <w:t xml:space="preserve"> PLUS i AIS/CCI</w:t>
      </w:r>
      <w:r w:rsidR="00C0746E" w:rsidRPr="008C4A23">
        <w:t>.</w:t>
      </w:r>
      <w:bookmarkEnd w:id="247"/>
    </w:p>
    <w:tbl>
      <w:tblPr>
        <w:tblStyle w:val="StylTabelkiAsseco"/>
        <w:tblW w:w="5000" w:type="pct"/>
        <w:tblLook w:val="04A0" w:firstRow="1" w:lastRow="0" w:firstColumn="1" w:lastColumn="0" w:noHBand="0" w:noVBand="1"/>
      </w:tblPr>
      <w:tblGrid>
        <w:gridCol w:w="4607"/>
        <w:gridCol w:w="4455"/>
      </w:tblGrid>
      <w:tr w:rsidR="00EA0145" w:rsidRPr="008C4A23" w14:paraId="5BAF2E69" w14:textId="77777777" w:rsidTr="00EA0145">
        <w:trPr>
          <w:cnfStyle w:val="100000000000" w:firstRow="1" w:lastRow="0" w:firstColumn="0" w:lastColumn="0" w:oddVBand="0" w:evenVBand="0" w:oddHBand="0" w:evenHBand="0" w:firstRowFirstColumn="0" w:firstRowLastColumn="0" w:lastRowFirstColumn="0" w:lastRowLastColumn="0"/>
        </w:trPr>
        <w:tc>
          <w:tcPr>
            <w:tcW w:w="2542" w:type="pct"/>
          </w:tcPr>
          <w:p w14:paraId="267FBFC8" w14:textId="77777777" w:rsidR="00EA0145" w:rsidRPr="008C4A23" w:rsidRDefault="00EA0145" w:rsidP="00EA0145">
            <w:pPr>
              <w:spacing w:before="60" w:after="60"/>
              <w:rPr>
                <w:rFonts w:asciiTheme="minorHAnsi" w:hAnsiTheme="minorHAnsi"/>
              </w:rPr>
            </w:pPr>
            <w:r w:rsidRPr="008C4A23">
              <w:rPr>
                <w:rFonts w:asciiTheme="minorHAnsi" w:hAnsiTheme="minorHAnsi"/>
              </w:rPr>
              <w:t>Pakiet</w:t>
            </w:r>
          </w:p>
        </w:tc>
        <w:tc>
          <w:tcPr>
            <w:tcW w:w="2458" w:type="pct"/>
          </w:tcPr>
          <w:p w14:paraId="0DED179A" w14:textId="77777777" w:rsidR="00EA0145" w:rsidRPr="008C4A23" w:rsidRDefault="00EA0145" w:rsidP="00EA0145">
            <w:pPr>
              <w:spacing w:before="60" w:after="60"/>
              <w:rPr>
                <w:rFonts w:asciiTheme="minorHAnsi" w:hAnsiTheme="minorHAnsi"/>
              </w:rPr>
            </w:pPr>
            <w:r w:rsidRPr="008C4A23">
              <w:rPr>
                <w:rFonts w:asciiTheme="minorHAnsi" w:hAnsiTheme="minorHAnsi"/>
              </w:rPr>
              <w:t>Cel</w:t>
            </w:r>
          </w:p>
        </w:tc>
      </w:tr>
      <w:tr w:rsidR="00EA0145" w:rsidRPr="008C4A23" w14:paraId="72336826" w14:textId="77777777" w:rsidTr="00EA0145">
        <w:tc>
          <w:tcPr>
            <w:tcW w:w="2542" w:type="pct"/>
          </w:tcPr>
          <w:p w14:paraId="6A944636" w14:textId="149E2BFC" w:rsidR="00EA0145" w:rsidRPr="008C4A23" w:rsidRDefault="00EA0145" w:rsidP="00EA0145">
            <w:pPr>
              <w:pStyle w:val="Zawartotabelki"/>
              <w:rPr>
                <w:rFonts w:asciiTheme="minorHAnsi" w:hAnsiTheme="minorHAnsi"/>
              </w:rPr>
            </w:pPr>
            <w:r w:rsidRPr="008C4A23">
              <w:rPr>
                <w:rFonts w:asciiTheme="minorHAnsi" w:hAnsiTheme="minorHAnsi"/>
              </w:rPr>
              <w:t xml:space="preserve">Aplikacje w formacie </w:t>
            </w:r>
            <w:r w:rsidR="00773F6A" w:rsidRPr="008C4A23">
              <w:rPr>
                <w:rFonts w:asciiTheme="minorHAnsi" w:hAnsiTheme="minorHAnsi"/>
              </w:rPr>
              <w:t>AIS/IMPORT</w:t>
            </w:r>
            <w:r w:rsidRPr="008C4A23">
              <w:rPr>
                <w:rFonts w:asciiTheme="minorHAnsi" w:hAnsiTheme="minorHAnsi"/>
              </w:rPr>
              <w:t>-</w:t>
            </w:r>
            <w:proofErr w:type="spellStart"/>
            <w:r w:rsidRPr="008C4A23">
              <w:rPr>
                <w:rFonts w:asciiTheme="minorHAnsi" w:hAnsiTheme="minorHAnsi"/>
              </w:rPr>
              <w:t>app.war</w:t>
            </w:r>
            <w:proofErr w:type="spellEnd"/>
            <w:r w:rsidRPr="008C4A23">
              <w:rPr>
                <w:rFonts w:asciiTheme="minorHAnsi" w:hAnsiTheme="minorHAnsi"/>
              </w:rPr>
              <w:t xml:space="preserve"> i </w:t>
            </w:r>
            <w:proofErr w:type="spellStart"/>
            <w:r w:rsidRPr="008C4A23">
              <w:rPr>
                <w:rFonts w:asciiTheme="minorHAnsi" w:hAnsiTheme="minorHAnsi"/>
              </w:rPr>
              <w:t>ais-cci-app.war</w:t>
            </w:r>
            <w:proofErr w:type="spellEnd"/>
          </w:p>
        </w:tc>
        <w:tc>
          <w:tcPr>
            <w:tcW w:w="2458" w:type="pct"/>
          </w:tcPr>
          <w:p w14:paraId="55567E2D" w14:textId="77777777" w:rsidR="00EA0145" w:rsidRPr="008C4A23" w:rsidRDefault="00EA0145" w:rsidP="00EA0145">
            <w:pPr>
              <w:pStyle w:val="Zawartotabelki"/>
              <w:rPr>
                <w:rFonts w:asciiTheme="minorHAnsi" w:hAnsiTheme="minorHAnsi"/>
              </w:rPr>
            </w:pPr>
            <w:r w:rsidRPr="008C4A23">
              <w:rPr>
                <w:rFonts w:asciiTheme="minorHAnsi" w:hAnsiTheme="minorHAnsi"/>
              </w:rPr>
              <w:t>Dostarczenie fizycznej implementacji komponentów AIS/IMP+/APP i AIS/CCI/APP</w:t>
            </w:r>
          </w:p>
        </w:tc>
      </w:tr>
      <w:tr w:rsidR="00EA0145" w:rsidRPr="008C4A23" w14:paraId="44FFD201" w14:textId="77777777" w:rsidTr="00EA0145">
        <w:tc>
          <w:tcPr>
            <w:tcW w:w="2542" w:type="pct"/>
          </w:tcPr>
          <w:p w14:paraId="392F77E9" w14:textId="073D7BDC" w:rsidR="00EA0145" w:rsidRPr="008C4A23" w:rsidRDefault="00EA0145" w:rsidP="00EA0145">
            <w:pPr>
              <w:pStyle w:val="Zawartotabelki"/>
              <w:rPr>
                <w:rFonts w:asciiTheme="minorHAnsi" w:hAnsiTheme="minorHAnsi"/>
              </w:rPr>
            </w:pPr>
            <w:r w:rsidRPr="008C4A23">
              <w:rPr>
                <w:rFonts w:asciiTheme="minorHAnsi" w:hAnsiTheme="minorHAnsi"/>
              </w:rPr>
              <w:t xml:space="preserve">Aplikacje w formacie </w:t>
            </w:r>
            <w:r w:rsidR="00773F6A" w:rsidRPr="008C4A23">
              <w:rPr>
                <w:rFonts w:asciiTheme="minorHAnsi" w:hAnsiTheme="minorHAnsi"/>
              </w:rPr>
              <w:t>AIS/IMPORT</w:t>
            </w:r>
            <w:r w:rsidRPr="008C4A23">
              <w:rPr>
                <w:rFonts w:asciiTheme="minorHAnsi" w:hAnsiTheme="minorHAnsi"/>
              </w:rPr>
              <w:t>-</w:t>
            </w:r>
            <w:proofErr w:type="spellStart"/>
            <w:r w:rsidRPr="008C4A23">
              <w:rPr>
                <w:rFonts w:asciiTheme="minorHAnsi" w:hAnsiTheme="minorHAnsi"/>
              </w:rPr>
              <w:t>core.war</w:t>
            </w:r>
            <w:proofErr w:type="spellEnd"/>
            <w:r w:rsidRPr="008C4A23">
              <w:rPr>
                <w:rFonts w:asciiTheme="minorHAnsi" w:hAnsiTheme="minorHAnsi"/>
              </w:rPr>
              <w:t xml:space="preserve"> i </w:t>
            </w:r>
            <w:proofErr w:type="spellStart"/>
            <w:r w:rsidRPr="008C4A23">
              <w:rPr>
                <w:rFonts w:asciiTheme="minorHAnsi" w:hAnsiTheme="minorHAnsi"/>
              </w:rPr>
              <w:t>ais-cci-core.war</w:t>
            </w:r>
            <w:proofErr w:type="spellEnd"/>
          </w:p>
          <w:p w14:paraId="6D17F418" w14:textId="77777777" w:rsidR="00EA0145" w:rsidRPr="008C4A23" w:rsidRDefault="00EA0145" w:rsidP="00EA0145">
            <w:pPr>
              <w:pStyle w:val="Zawartotabelki"/>
              <w:rPr>
                <w:rFonts w:asciiTheme="minorHAnsi" w:hAnsiTheme="minorHAnsi"/>
              </w:rPr>
            </w:pPr>
          </w:p>
        </w:tc>
        <w:tc>
          <w:tcPr>
            <w:tcW w:w="2458" w:type="pct"/>
          </w:tcPr>
          <w:p w14:paraId="4AFC1D60" w14:textId="77777777" w:rsidR="00EA0145" w:rsidRPr="008C4A23" w:rsidRDefault="00EA0145" w:rsidP="00EA0145">
            <w:pPr>
              <w:pStyle w:val="Zawartotabelki"/>
              <w:rPr>
                <w:rFonts w:asciiTheme="minorHAnsi" w:hAnsiTheme="minorHAnsi"/>
              </w:rPr>
            </w:pPr>
            <w:r w:rsidRPr="008C4A23">
              <w:rPr>
                <w:rFonts w:asciiTheme="minorHAnsi" w:hAnsiTheme="minorHAnsi"/>
              </w:rPr>
              <w:t>Dostarczenie fizycznej implementacji komponentów AIS/IMP+/CORE i AIS/CCI/CORE</w:t>
            </w:r>
          </w:p>
        </w:tc>
      </w:tr>
      <w:tr w:rsidR="00EA0145" w:rsidRPr="008C4A23" w14:paraId="285B716E" w14:textId="77777777" w:rsidTr="00EA0145">
        <w:tc>
          <w:tcPr>
            <w:tcW w:w="2542" w:type="pct"/>
          </w:tcPr>
          <w:p w14:paraId="252839F2" w14:textId="77777777" w:rsidR="00EA0145" w:rsidRPr="008C4A23" w:rsidRDefault="00EA0145" w:rsidP="00EA0145">
            <w:pPr>
              <w:pStyle w:val="Zawartotabelki"/>
              <w:rPr>
                <w:rFonts w:asciiTheme="minorHAnsi" w:hAnsiTheme="minorHAnsi"/>
              </w:rPr>
            </w:pPr>
            <w:r w:rsidRPr="008C4A23">
              <w:rPr>
                <w:rFonts w:asciiTheme="minorHAnsi" w:hAnsiTheme="minorHAnsi"/>
              </w:rPr>
              <w:t>Skrypty tworzące bazę danych (SQL DDL)</w:t>
            </w:r>
          </w:p>
        </w:tc>
        <w:tc>
          <w:tcPr>
            <w:tcW w:w="2458" w:type="pct"/>
          </w:tcPr>
          <w:p w14:paraId="1343BAA1" w14:textId="77777777" w:rsidR="00EA0145" w:rsidRPr="008C4A23" w:rsidRDefault="00EA0145" w:rsidP="00EA0145">
            <w:pPr>
              <w:pStyle w:val="Zawartotabelki"/>
              <w:rPr>
                <w:rFonts w:asciiTheme="minorHAnsi" w:hAnsiTheme="minorHAnsi"/>
              </w:rPr>
            </w:pPr>
            <w:r w:rsidRPr="008C4A23">
              <w:rPr>
                <w:rFonts w:asciiTheme="minorHAnsi" w:hAnsiTheme="minorHAnsi"/>
              </w:rPr>
              <w:t>Utworzenie struktury relacyjnych baz danych AIS/IMP+/SQL i AIS/CCI/SQL</w:t>
            </w:r>
          </w:p>
        </w:tc>
      </w:tr>
    </w:tbl>
    <w:p w14:paraId="698394DE" w14:textId="77777777" w:rsidR="00EA0145" w:rsidRPr="008C4A23" w:rsidRDefault="00EA0145" w:rsidP="00EA0145">
      <w:pPr>
        <w:rPr>
          <w:rFonts w:asciiTheme="minorHAnsi" w:hAnsiTheme="minorHAnsi"/>
        </w:rPr>
      </w:pPr>
    </w:p>
    <w:p w14:paraId="08B21CCA" w14:textId="77777777" w:rsidR="00B82FE0" w:rsidRPr="008C4A23" w:rsidRDefault="00B82FE0" w:rsidP="00B82FE0">
      <w:pPr>
        <w:keepNext/>
        <w:spacing w:line="259" w:lineRule="auto"/>
      </w:pPr>
      <w:r w:rsidRPr="008C4A23">
        <w:rPr>
          <w:i/>
          <w:iCs/>
          <w:noProof/>
          <w:lang w:eastAsia="pl-PL"/>
        </w:rPr>
        <w:lastRenderedPageBreak/>
        <w:drawing>
          <wp:inline distT="0" distB="0" distL="0" distR="0" wp14:anchorId="1CAA802B" wp14:editId="5403B1AF">
            <wp:extent cx="5330825" cy="3140075"/>
            <wp:effectExtent l="0" t="0" r="3175" b="3175"/>
            <wp:docPr id="25"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
                    <pic:cNvPicPr>
                      <a:picLocks noChangeAspect="1" noChangeArrowheads="1"/>
                    </pic:cNvPicPr>
                  </pic:nvPicPr>
                  <pic:blipFill>
                    <a:blip r:embed="rId88" cstate="print">
                      <a:extLst>
                        <a:ext uri="{28A0092B-C50C-407E-A947-70E740481C1C}">
                          <a14:useLocalDpi xmlns:a14="http://schemas.microsoft.com/office/drawing/2010/main" val="0"/>
                        </a:ext>
                      </a:extLst>
                    </a:blip>
                    <a:srcRect/>
                    <a:stretch>
                      <a:fillRect/>
                    </a:stretch>
                  </pic:blipFill>
                  <pic:spPr bwMode="auto">
                    <a:xfrm>
                      <a:off x="0" y="0"/>
                      <a:ext cx="5330825" cy="3140075"/>
                    </a:xfrm>
                    <a:prstGeom prst="rect">
                      <a:avLst/>
                    </a:prstGeom>
                    <a:noFill/>
                    <a:ln>
                      <a:noFill/>
                    </a:ln>
                  </pic:spPr>
                </pic:pic>
              </a:graphicData>
            </a:graphic>
          </wp:inline>
        </w:drawing>
      </w:r>
    </w:p>
    <w:p w14:paraId="34071CD8" w14:textId="456009E5" w:rsidR="00B82FE0" w:rsidRPr="008C4A23" w:rsidRDefault="00B82FE0" w:rsidP="00B82FE0">
      <w:pPr>
        <w:pStyle w:val="Legenda"/>
      </w:pPr>
      <w:bookmarkStart w:id="248" w:name="_Toc176937271"/>
      <w:r w:rsidRPr="008C4A23">
        <w:t xml:space="preserve">Rysunek </w:t>
      </w:r>
      <w:r w:rsidR="00982509" w:rsidRPr="008C4A23">
        <w:fldChar w:fldCharType="begin"/>
      </w:r>
      <w:r w:rsidR="00982509" w:rsidRPr="008C4A23">
        <w:instrText xml:space="preserve"> SEQ Rysunek \* ARABIC </w:instrText>
      </w:r>
      <w:r w:rsidR="00982509" w:rsidRPr="008C4A23">
        <w:fldChar w:fldCharType="separate"/>
      </w:r>
      <w:r w:rsidR="00C0746E" w:rsidRPr="008C4A23">
        <w:rPr>
          <w:noProof/>
        </w:rPr>
        <w:t>52</w:t>
      </w:r>
      <w:r w:rsidR="00982509" w:rsidRPr="008C4A23">
        <w:rPr>
          <w:noProof/>
        </w:rPr>
        <w:fldChar w:fldCharType="end"/>
      </w:r>
      <w:r w:rsidR="00C0746E" w:rsidRPr="008C4A23">
        <w:rPr>
          <w:noProof/>
        </w:rPr>
        <w:t>.</w:t>
      </w:r>
      <w:r w:rsidRPr="008C4A23">
        <w:t xml:space="preserve"> Kluczowe technologie wykorzystywane w </w:t>
      </w:r>
      <w:r w:rsidR="008B2FFF" w:rsidRPr="008C4A23">
        <w:t>Pod</w:t>
      </w:r>
      <w:r w:rsidRPr="008C4A23">
        <w:t>systemach AIS/IMPORT PLUS  i  AIS/CCI</w:t>
      </w:r>
      <w:r w:rsidR="00C0746E" w:rsidRPr="008C4A23">
        <w:t>.</w:t>
      </w:r>
      <w:bookmarkEnd w:id="248"/>
    </w:p>
    <w:p w14:paraId="343C5CCA" w14:textId="21F6A8B3" w:rsidR="00B82FE0" w:rsidRPr="008C4A23" w:rsidRDefault="00B82FE0" w:rsidP="00B82FE0"/>
    <w:p w14:paraId="71F1EE6A" w14:textId="2A39ACEC" w:rsidR="00B82FE0" w:rsidRPr="008C4A23" w:rsidRDefault="00B82FE0" w:rsidP="00B82FE0">
      <w:pPr>
        <w:pStyle w:val="Legenda"/>
      </w:pPr>
      <w:bookmarkStart w:id="249" w:name="_Toc176937337"/>
      <w:r w:rsidRPr="008C4A23">
        <w:t xml:space="preserve">Tabela </w:t>
      </w:r>
      <w:r w:rsidR="00982509" w:rsidRPr="008C4A23">
        <w:fldChar w:fldCharType="begin"/>
      </w:r>
      <w:r w:rsidR="00982509" w:rsidRPr="008C4A23">
        <w:instrText xml:space="preserve"> SEQ Tabela \* ARABIC </w:instrText>
      </w:r>
      <w:r w:rsidR="00982509" w:rsidRPr="008C4A23">
        <w:fldChar w:fldCharType="separate"/>
      </w:r>
      <w:r w:rsidR="00BB3143" w:rsidRPr="008C4A23">
        <w:rPr>
          <w:noProof/>
        </w:rPr>
        <w:t>29</w:t>
      </w:r>
      <w:r w:rsidR="00982509" w:rsidRPr="008C4A23">
        <w:rPr>
          <w:noProof/>
        </w:rPr>
        <w:fldChar w:fldCharType="end"/>
      </w:r>
      <w:r w:rsidR="00C0746E" w:rsidRPr="008C4A23">
        <w:rPr>
          <w:noProof/>
        </w:rPr>
        <w:t>.</w:t>
      </w:r>
      <w:r w:rsidRPr="008C4A23">
        <w:t xml:space="preserve"> Wykaz platform oprogramowania </w:t>
      </w:r>
      <w:r w:rsidR="008B2FFF" w:rsidRPr="008C4A23">
        <w:t>Pod</w:t>
      </w:r>
      <w:r w:rsidRPr="008C4A23">
        <w:t>systemów AIS/IMPORT PLUS i AIS/CCI.</w:t>
      </w:r>
      <w:bookmarkEnd w:id="249"/>
    </w:p>
    <w:tbl>
      <w:tblPr>
        <w:tblStyle w:val="StylTabelkiAsseco"/>
        <w:tblW w:w="9300" w:type="dxa"/>
        <w:tblLayout w:type="fixed"/>
        <w:tblLook w:val="01E0" w:firstRow="1" w:lastRow="1" w:firstColumn="1" w:lastColumn="1" w:noHBand="0" w:noVBand="0"/>
      </w:tblPr>
      <w:tblGrid>
        <w:gridCol w:w="2410"/>
        <w:gridCol w:w="6890"/>
      </w:tblGrid>
      <w:tr w:rsidR="00B82FE0" w:rsidRPr="008C4A23" w14:paraId="7DC3D0C7" w14:textId="77777777" w:rsidTr="00915398">
        <w:trPr>
          <w:cnfStyle w:val="100000000000" w:firstRow="1" w:lastRow="0" w:firstColumn="0" w:lastColumn="0" w:oddVBand="0" w:evenVBand="0" w:oddHBand="0" w:evenHBand="0" w:firstRowFirstColumn="0" w:firstRowLastColumn="0" w:lastRowFirstColumn="0" w:lastRowLastColumn="0"/>
          <w:trHeight w:val="284"/>
          <w:tblHeader/>
        </w:trPr>
        <w:tc>
          <w:tcPr>
            <w:tcW w:w="2410" w:type="dxa"/>
          </w:tcPr>
          <w:p w14:paraId="48F9BB84" w14:textId="77777777" w:rsidR="00B82FE0" w:rsidRPr="008C4A23" w:rsidRDefault="00B82FE0" w:rsidP="00915398">
            <w:pPr>
              <w:rPr>
                <w:rFonts w:asciiTheme="minorHAnsi" w:hAnsiTheme="minorHAnsi" w:cs="Arial"/>
                <w:b w:val="0"/>
                <w:color w:val="FFFFFF"/>
                <w:sz w:val="16"/>
                <w:szCs w:val="16"/>
              </w:rPr>
            </w:pPr>
            <w:r w:rsidRPr="008C4A23">
              <w:rPr>
                <w:rFonts w:asciiTheme="minorHAnsi" w:hAnsiTheme="minorHAnsi" w:cs="Arial"/>
                <w:color w:val="FFFFFF"/>
                <w:sz w:val="16"/>
                <w:szCs w:val="16"/>
              </w:rPr>
              <w:t>Platforma oprogramowania</w:t>
            </w:r>
          </w:p>
        </w:tc>
        <w:tc>
          <w:tcPr>
            <w:tcW w:w="6890" w:type="dxa"/>
          </w:tcPr>
          <w:p w14:paraId="2F9B8ED8" w14:textId="77777777" w:rsidR="00B82FE0" w:rsidRPr="008C4A23" w:rsidRDefault="00B82FE0" w:rsidP="00915398">
            <w:pPr>
              <w:rPr>
                <w:rFonts w:asciiTheme="minorHAnsi" w:hAnsiTheme="minorHAnsi" w:cs="Arial"/>
                <w:b w:val="0"/>
                <w:color w:val="FFFFFF"/>
                <w:sz w:val="16"/>
                <w:szCs w:val="16"/>
              </w:rPr>
            </w:pPr>
            <w:r w:rsidRPr="008C4A23">
              <w:rPr>
                <w:rFonts w:asciiTheme="minorHAnsi" w:hAnsiTheme="minorHAnsi" w:cs="Arial"/>
                <w:color w:val="FFFFFF"/>
                <w:sz w:val="16"/>
                <w:szCs w:val="16"/>
              </w:rPr>
              <w:t>Charakterystyka</w:t>
            </w:r>
          </w:p>
        </w:tc>
      </w:tr>
      <w:tr w:rsidR="00B82FE0" w:rsidRPr="008C4A23" w14:paraId="49DC7225" w14:textId="77777777" w:rsidTr="00915398">
        <w:trPr>
          <w:trHeight w:val="284"/>
        </w:trPr>
        <w:tc>
          <w:tcPr>
            <w:tcW w:w="2410" w:type="dxa"/>
          </w:tcPr>
          <w:p w14:paraId="5C2D5A1A" w14:textId="77777777" w:rsidR="00B82FE0" w:rsidRPr="008C4A23" w:rsidRDefault="00B82FE0" w:rsidP="00915398">
            <w:pPr>
              <w:rPr>
                <w:rFonts w:asciiTheme="minorHAnsi" w:hAnsiTheme="minorHAnsi"/>
                <w:sz w:val="16"/>
                <w:szCs w:val="16"/>
              </w:rPr>
            </w:pPr>
            <w:proofErr w:type="spellStart"/>
            <w:r w:rsidRPr="008C4A23">
              <w:rPr>
                <w:rFonts w:asciiTheme="minorHAnsi" w:hAnsiTheme="minorHAnsi"/>
                <w:sz w:val="16"/>
                <w:szCs w:val="16"/>
              </w:rPr>
              <w:t>OpenJDK</w:t>
            </w:r>
            <w:proofErr w:type="spellEnd"/>
          </w:p>
          <w:p w14:paraId="52E6825E" w14:textId="77777777" w:rsidR="00B82FE0" w:rsidRPr="008C4A23" w:rsidRDefault="00B82FE0" w:rsidP="00915398">
            <w:pPr>
              <w:pStyle w:val="Zawartotabelki"/>
              <w:rPr>
                <w:rFonts w:asciiTheme="minorHAnsi" w:hAnsiTheme="minorHAnsi"/>
                <w:sz w:val="16"/>
                <w:szCs w:val="16"/>
              </w:rPr>
            </w:pPr>
            <w:r w:rsidRPr="008C4A23">
              <w:rPr>
                <w:rFonts w:asciiTheme="minorHAnsi" w:hAnsiTheme="minorHAnsi"/>
                <w:sz w:val="16"/>
                <w:szCs w:val="16"/>
              </w:rPr>
              <w:t>(Java Development Kit)</w:t>
            </w:r>
          </w:p>
        </w:tc>
        <w:tc>
          <w:tcPr>
            <w:tcW w:w="6890" w:type="dxa"/>
          </w:tcPr>
          <w:p w14:paraId="702431B4" w14:textId="77777777" w:rsidR="00B82FE0" w:rsidRPr="008C4A23" w:rsidRDefault="00B82FE0" w:rsidP="00915398">
            <w:pPr>
              <w:rPr>
                <w:rFonts w:asciiTheme="minorHAnsi" w:hAnsiTheme="minorHAnsi"/>
                <w:sz w:val="16"/>
                <w:szCs w:val="16"/>
              </w:rPr>
            </w:pPr>
            <w:r w:rsidRPr="008C4A23">
              <w:rPr>
                <w:rFonts w:asciiTheme="minorHAnsi" w:hAnsiTheme="minorHAnsi"/>
                <w:sz w:val="16"/>
                <w:szCs w:val="16"/>
              </w:rPr>
              <w:t>Wersja: 1.8</w:t>
            </w:r>
          </w:p>
          <w:p w14:paraId="3793B343" w14:textId="77777777" w:rsidR="00B82FE0" w:rsidRPr="008C4A23" w:rsidRDefault="00B82FE0" w:rsidP="00915398">
            <w:pPr>
              <w:rPr>
                <w:rFonts w:asciiTheme="minorHAnsi" w:hAnsiTheme="minorHAnsi"/>
                <w:sz w:val="16"/>
                <w:szCs w:val="16"/>
              </w:rPr>
            </w:pPr>
            <w:r w:rsidRPr="008C4A23">
              <w:rPr>
                <w:rFonts w:asciiTheme="minorHAnsi" w:hAnsiTheme="minorHAnsi"/>
                <w:sz w:val="16"/>
                <w:szCs w:val="16"/>
              </w:rPr>
              <w:t>Producent (licencja): producenci oprogramowania dla Java (Open Source)</w:t>
            </w:r>
          </w:p>
          <w:p w14:paraId="3850E855" w14:textId="3653FE62" w:rsidR="00B82FE0" w:rsidRPr="008C4A23" w:rsidRDefault="00B82FE0" w:rsidP="00915398">
            <w:pPr>
              <w:rPr>
                <w:rFonts w:asciiTheme="minorHAnsi" w:hAnsiTheme="minorHAnsi"/>
                <w:sz w:val="16"/>
                <w:szCs w:val="16"/>
              </w:rPr>
            </w:pPr>
            <w:r w:rsidRPr="008C4A23">
              <w:rPr>
                <w:rFonts w:asciiTheme="minorHAnsi" w:hAnsiTheme="minorHAnsi"/>
                <w:sz w:val="16"/>
                <w:szCs w:val="16"/>
              </w:rPr>
              <w:t xml:space="preserve">Cel wykorzystania platformy: środowisko wykonawcze dla serwera aplikacji </w:t>
            </w:r>
            <w:proofErr w:type="spellStart"/>
            <w:r w:rsidR="00535CC0" w:rsidRPr="008C4A23">
              <w:rPr>
                <w:rFonts w:asciiTheme="minorHAnsi" w:hAnsiTheme="minorHAnsi"/>
                <w:sz w:val="16"/>
                <w:szCs w:val="16"/>
              </w:rPr>
              <w:t>WildFly</w:t>
            </w:r>
            <w:proofErr w:type="spellEnd"/>
          </w:p>
          <w:p w14:paraId="12EDDA4D" w14:textId="77777777" w:rsidR="00B82FE0" w:rsidRPr="008C4A23" w:rsidRDefault="00B82FE0" w:rsidP="00915398">
            <w:pPr>
              <w:pStyle w:val="Zawartotabelki"/>
              <w:rPr>
                <w:rFonts w:asciiTheme="minorHAnsi" w:hAnsiTheme="minorHAnsi"/>
                <w:sz w:val="16"/>
                <w:szCs w:val="16"/>
              </w:rPr>
            </w:pPr>
            <w:r w:rsidRPr="008C4A23">
              <w:rPr>
                <w:rFonts w:asciiTheme="minorHAnsi" w:hAnsiTheme="minorHAnsi"/>
                <w:sz w:val="16"/>
                <w:szCs w:val="16"/>
              </w:rPr>
              <w:t>Charakterystyka: maszyna wirtualna Javy wraz z bibliotekami oraz podstawowymi narzędziami do kompilacji kodu źródłowego</w:t>
            </w:r>
          </w:p>
        </w:tc>
      </w:tr>
      <w:tr w:rsidR="00B82FE0" w:rsidRPr="008C4A23" w14:paraId="5691602F" w14:textId="77777777" w:rsidTr="00915398">
        <w:trPr>
          <w:cantSplit/>
          <w:trHeight w:val="284"/>
        </w:trPr>
        <w:tc>
          <w:tcPr>
            <w:tcW w:w="2410" w:type="dxa"/>
          </w:tcPr>
          <w:p w14:paraId="2913DBCC" w14:textId="38150667" w:rsidR="00B82FE0" w:rsidRPr="008C4A23" w:rsidRDefault="00535CC0" w:rsidP="00915398">
            <w:pPr>
              <w:rPr>
                <w:rFonts w:asciiTheme="minorHAnsi" w:hAnsiTheme="minorHAnsi"/>
                <w:sz w:val="16"/>
                <w:szCs w:val="16"/>
              </w:rPr>
            </w:pPr>
            <w:proofErr w:type="spellStart"/>
            <w:r w:rsidRPr="008C4A23">
              <w:rPr>
                <w:rFonts w:asciiTheme="minorHAnsi" w:hAnsiTheme="minorHAnsi"/>
                <w:sz w:val="16"/>
                <w:szCs w:val="16"/>
              </w:rPr>
              <w:t>WildFly</w:t>
            </w:r>
            <w:proofErr w:type="spellEnd"/>
          </w:p>
        </w:tc>
        <w:tc>
          <w:tcPr>
            <w:tcW w:w="6890" w:type="dxa"/>
          </w:tcPr>
          <w:p w14:paraId="79E3D93A" w14:textId="77777777" w:rsidR="00B82FE0" w:rsidRPr="008C4A23" w:rsidRDefault="00B82FE0" w:rsidP="00915398">
            <w:pPr>
              <w:rPr>
                <w:rFonts w:asciiTheme="minorHAnsi" w:hAnsiTheme="minorHAnsi"/>
                <w:sz w:val="16"/>
                <w:szCs w:val="16"/>
                <w:lang w:val="en-US"/>
              </w:rPr>
            </w:pPr>
            <w:proofErr w:type="spellStart"/>
            <w:r w:rsidRPr="008C4A23">
              <w:rPr>
                <w:rFonts w:asciiTheme="minorHAnsi" w:hAnsiTheme="minorHAnsi"/>
                <w:sz w:val="16"/>
                <w:szCs w:val="16"/>
                <w:lang w:val="en-US"/>
              </w:rPr>
              <w:t>Wersja</w:t>
            </w:r>
            <w:proofErr w:type="spellEnd"/>
            <w:r w:rsidRPr="008C4A23">
              <w:rPr>
                <w:rFonts w:asciiTheme="minorHAnsi" w:hAnsiTheme="minorHAnsi"/>
                <w:sz w:val="16"/>
                <w:szCs w:val="16"/>
                <w:lang w:val="en-US"/>
              </w:rPr>
              <w:t>: 26.x</w:t>
            </w:r>
          </w:p>
          <w:p w14:paraId="35118826" w14:textId="77777777" w:rsidR="00B82FE0" w:rsidRPr="008C4A23" w:rsidRDefault="00B82FE0" w:rsidP="00915398">
            <w:pPr>
              <w:rPr>
                <w:rFonts w:asciiTheme="minorHAnsi" w:hAnsiTheme="minorHAnsi"/>
                <w:sz w:val="16"/>
                <w:szCs w:val="16"/>
                <w:lang w:val="en-US"/>
              </w:rPr>
            </w:pPr>
            <w:r w:rsidRPr="008C4A23">
              <w:rPr>
                <w:rFonts w:asciiTheme="minorHAnsi" w:hAnsiTheme="minorHAnsi"/>
                <w:sz w:val="16"/>
                <w:szCs w:val="16"/>
                <w:lang w:val="en-US"/>
              </w:rPr>
              <w:t>Producent (</w:t>
            </w:r>
            <w:proofErr w:type="spellStart"/>
            <w:r w:rsidRPr="008C4A23">
              <w:rPr>
                <w:rFonts w:asciiTheme="minorHAnsi" w:hAnsiTheme="minorHAnsi"/>
                <w:sz w:val="16"/>
                <w:szCs w:val="16"/>
                <w:lang w:val="en-US"/>
              </w:rPr>
              <w:t>licencja</w:t>
            </w:r>
            <w:proofErr w:type="spellEnd"/>
            <w:r w:rsidRPr="008C4A23">
              <w:rPr>
                <w:rFonts w:asciiTheme="minorHAnsi" w:hAnsiTheme="minorHAnsi"/>
                <w:sz w:val="16"/>
                <w:szCs w:val="16"/>
                <w:lang w:val="en-US"/>
              </w:rPr>
              <w:t>): RedHat (Open Source)</w:t>
            </w:r>
          </w:p>
          <w:p w14:paraId="7CA0D9DD" w14:textId="77777777" w:rsidR="00B82FE0" w:rsidRPr="008C4A23" w:rsidRDefault="00B82FE0" w:rsidP="00915398">
            <w:pPr>
              <w:rPr>
                <w:rFonts w:asciiTheme="minorHAnsi" w:hAnsiTheme="minorHAnsi"/>
                <w:sz w:val="16"/>
                <w:szCs w:val="16"/>
              </w:rPr>
            </w:pPr>
            <w:r w:rsidRPr="008C4A23">
              <w:rPr>
                <w:rFonts w:asciiTheme="minorHAnsi" w:hAnsiTheme="minorHAnsi"/>
                <w:sz w:val="16"/>
                <w:szCs w:val="16"/>
              </w:rPr>
              <w:t>Cel wykorzystania platformy: środowisko wykonawcze dla komponentów aplikacyjnych systemów AIS PLUS</w:t>
            </w:r>
          </w:p>
          <w:p w14:paraId="41D2FF1A" w14:textId="77777777" w:rsidR="00B82FE0" w:rsidRPr="008C4A23" w:rsidRDefault="00B82FE0" w:rsidP="00915398">
            <w:pPr>
              <w:rPr>
                <w:rFonts w:asciiTheme="minorHAnsi" w:hAnsiTheme="minorHAnsi"/>
                <w:sz w:val="16"/>
                <w:szCs w:val="16"/>
              </w:rPr>
            </w:pPr>
            <w:r w:rsidRPr="008C4A23">
              <w:rPr>
                <w:rFonts w:asciiTheme="minorHAnsi" w:hAnsiTheme="minorHAnsi"/>
                <w:sz w:val="16"/>
                <w:szCs w:val="16"/>
              </w:rPr>
              <w:t>Charakterystyka: serwer aplikacyjny zgodny ze specyfikacją JEE</w:t>
            </w:r>
          </w:p>
        </w:tc>
      </w:tr>
      <w:tr w:rsidR="00B82FE0" w:rsidRPr="008C4A23" w14:paraId="70FADA8B" w14:textId="77777777" w:rsidTr="00915398">
        <w:trPr>
          <w:trHeight w:val="284"/>
        </w:trPr>
        <w:tc>
          <w:tcPr>
            <w:tcW w:w="2410" w:type="dxa"/>
          </w:tcPr>
          <w:p w14:paraId="2223DFD1" w14:textId="77777777" w:rsidR="00B82FE0" w:rsidRPr="008C4A23" w:rsidRDefault="00B82FE0" w:rsidP="00915398">
            <w:pPr>
              <w:rPr>
                <w:rFonts w:asciiTheme="minorHAnsi" w:hAnsiTheme="minorHAnsi"/>
                <w:sz w:val="16"/>
                <w:szCs w:val="16"/>
              </w:rPr>
            </w:pPr>
            <w:proofErr w:type="spellStart"/>
            <w:r w:rsidRPr="008C4A23">
              <w:rPr>
                <w:rFonts w:asciiTheme="minorHAnsi" w:hAnsiTheme="minorHAnsi"/>
                <w:sz w:val="16"/>
                <w:szCs w:val="16"/>
              </w:rPr>
              <w:t>PostgreSQL</w:t>
            </w:r>
            <w:proofErr w:type="spellEnd"/>
          </w:p>
          <w:p w14:paraId="554E0840" w14:textId="77777777" w:rsidR="00B82FE0" w:rsidRPr="008C4A23" w:rsidRDefault="00B82FE0" w:rsidP="00915398">
            <w:pPr>
              <w:rPr>
                <w:rFonts w:asciiTheme="minorHAnsi" w:hAnsiTheme="minorHAnsi"/>
                <w:sz w:val="16"/>
                <w:szCs w:val="16"/>
              </w:rPr>
            </w:pPr>
            <w:r w:rsidRPr="008C4A23">
              <w:rPr>
                <w:rFonts w:asciiTheme="minorHAnsi" w:hAnsiTheme="minorHAnsi"/>
                <w:sz w:val="16"/>
                <w:szCs w:val="16"/>
              </w:rPr>
              <w:t xml:space="preserve">wraz z </w:t>
            </w:r>
            <w:proofErr w:type="spellStart"/>
            <w:r w:rsidRPr="008C4A23">
              <w:rPr>
                <w:rFonts w:asciiTheme="minorHAnsi" w:hAnsiTheme="minorHAnsi"/>
                <w:sz w:val="16"/>
                <w:szCs w:val="16"/>
              </w:rPr>
              <w:t>Pgpool</w:t>
            </w:r>
            <w:proofErr w:type="spellEnd"/>
            <w:r w:rsidRPr="008C4A23">
              <w:rPr>
                <w:rFonts w:asciiTheme="minorHAnsi" w:hAnsiTheme="minorHAnsi"/>
                <w:sz w:val="16"/>
                <w:szCs w:val="16"/>
              </w:rPr>
              <w:t>-II</w:t>
            </w:r>
          </w:p>
        </w:tc>
        <w:tc>
          <w:tcPr>
            <w:tcW w:w="6890" w:type="dxa"/>
          </w:tcPr>
          <w:p w14:paraId="2D9F695A" w14:textId="77777777" w:rsidR="00B82FE0" w:rsidRPr="008C4A23" w:rsidRDefault="00B82FE0" w:rsidP="00915398">
            <w:pPr>
              <w:rPr>
                <w:rFonts w:asciiTheme="minorHAnsi" w:hAnsiTheme="minorHAnsi"/>
                <w:sz w:val="16"/>
                <w:szCs w:val="16"/>
              </w:rPr>
            </w:pPr>
            <w:r w:rsidRPr="008C4A23">
              <w:rPr>
                <w:rFonts w:asciiTheme="minorHAnsi" w:hAnsiTheme="minorHAnsi"/>
                <w:sz w:val="16"/>
                <w:szCs w:val="16"/>
              </w:rPr>
              <w:t>Wersja: 13.x</w:t>
            </w:r>
          </w:p>
          <w:p w14:paraId="57995CF6" w14:textId="77777777" w:rsidR="00B82FE0" w:rsidRPr="008C4A23" w:rsidRDefault="00B82FE0" w:rsidP="00915398">
            <w:pPr>
              <w:rPr>
                <w:rFonts w:asciiTheme="minorHAnsi" w:hAnsiTheme="minorHAnsi"/>
                <w:sz w:val="16"/>
                <w:szCs w:val="16"/>
              </w:rPr>
            </w:pPr>
            <w:r w:rsidRPr="008C4A23">
              <w:rPr>
                <w:rFonts w:asciiTheme="minorHAnsi" w:hAnsiTheme="minorHAnsi"/>
                <w:sz w:val="16"/>
                <w:szCs w:val="16"/>
              </w:rPr>
              <w:t xml:space="preserve">Producent (licencja): społeczność </w:t>
            </w:r>
            <w:proofErr w:type="spellStart"/>
            <w:r w:rsidRPr="008C4A23">
              <w:rPr>
                <w:rFonts w:asciiTheme="minorHAnsi" w:hAnsiTheme="minorHAnsi"/>
                <w:sz w:val="16"/>
                <w:szCs w:val="16"/>
              </w:rPr>
              <w:t>PostgreSQL</w:t>
            </w:r>
            <w:proofErr w:type="spellEnd"/>
            <w:r w:rsidRPr="008C4A23">
              <w:rPr>
                <w:rFonts w:asciiTheme="minorHAnsi" w:hAnsiTheme="minorHAnsi"/>
                <w:sz w:val="16"/>
                <w:szCs w:val="16"/>
              </w:rPr>
              <w:t xml:space="preserve"> i </w:t>
            </w:r>
            <w:proofErr w:type="spellStart"/>
            <w:r w:rsidRPr="008C4A23">
              <w:rPr>
                <w:rFonts w:asciiTheme="minorHAnsi" w:hAnsiTheme="minorHAnsi"/>
                <w:sz w:val="16"/>
                <w:szCs w:val="16"/>
              </w:rPr>
              <w:t>Pgpool</w:t>
            </w:r>
            <w:proofErr w:type="spellEnd"/>
            <w:r w:rsidRPr="008C4A23">
              <w:rPr>
                <w:rFonts w:asciiTheme="minorHAnsi" w:hAnsiTheme="minorHAnsi"/>
                <w:sz w:val="16"/>
                <w:szCs w:val="16"/>
              </w:rPr>
              <w:t xml:space="preserve"> (</w:t>
            </w:r>
            <w:proofErr w:type="spellStart"/>
            <w:r w:rsidRPr="008C4A23">
              <w:rPr>
                <w:rFonts w:asciiTheme="minorHAnsi" w:hAnsiTheme="minorHAnsi"/>
                <w:sz w:val="16"/>
                <w:szCs w:val="16"/>
              </w:rPr>
              <w:t>OpenSource</w:t>
            </w:r>
            <w:proofErr w:type="spellEnd"/>
            <w:r w:rsidRPr="008C4A23">
              <w:rPr>
                <w:rFonts w:asciiTheme="minorHAnsi" w:hAnsiTheme="minorHAnsi"/>
                <w:sz w:val="16"/>
                <w:szCs w:val="16"/>
              </w:rPr>
              <w:t>)</w:t>
            </w:r>
          </w:p>
          <w:p w14:paraId="31903D35" w14:textId="77777777" w:rsidR="00B82FE0" w:rsidRPr="008C4A23" w:rsidRDefault="00B82FE0" w:rsidP="00915398">
            <w:pPr>
              <w:rPr>
                <w:rFonts w:asciiTheme="minorHAnsi" w:hAnsiTheme="minorHAnsi"/>
                <w:sz w:val="16"/>
                <w:szCs w:val="16"/>
              </w:rPr>
            </w:pPr>
            <w:r w:rsidRPr="008C4A23">
              <w:rPr>
                <w:rFonts w:asciiTheme="minorHAnsi" w:hAnsiTheme="minorHAnsi"/>
                <w:sz w:val="16"/>
                <w:szCs w:val="16"/>
              </w:rPr>
              <w:t>Cel wykorzystania platformy: przechowywanie i udostępnianie danych relacyjnych systemów AIS PLUS.</w:t>
            </w:r>
          </w:p>
          <w:p w14:paraId="0588ED0E" w14:textId="77777777" w:rsidR="00B82FE0" w:rsidRPr="008C4A23" w:rsidRDefault="00B82FE0" w:rsidP="00915398">
            <w:pPr>
              <w:rPr>
                <w:rFonts w:asciiTheme="minorHAnsi" w:hAnsiTheme="minorHAnsi"/>
                <w:sz w:val="16"/>
                <w:szCs w:val="16"/>
              </w:rPr>
            </w:pPr>
            <w:r w:rsidRPr="008C4A23">
              <w:rPr>
                <w:rFonts w:asciiTheme="minorHAnsi" w:hAnsiTheme="minorHAnsi"/>
                <w:sz w:val="16"/>
                <w:szCs w:val="16"/>
              </w:rPr>
              <w:t xml:space="preserve">Charakterystyka: silnik relacyjnych baz danych umożliwiający działanie w klastrze z replikacją pomiędzy węzłami wraz z komponentem zapewniającym cache, </w:t>
            </w:r>
            <w:proofErr w:type="spellStart"/>
            <w:r w:rsidRPr="008C4A23">
              <w:rPr>
                <w:rFonts w:asciiTheme="minorHAnsi" w:hAnsiTheme="minorHAnsi"/>
                <w:sz w:val="16"/>
                <w:szCs w:val="16"/>
              </w:rPr>
              <w:t>failover</w:t>
            </w:r>
            <w:proofErr w:type="spellEnd"/>
            <w:r w:rsidRPr="008C4A23">
              <w:rPr>
                <w:rFonts w:asciiTheme="minorHAnsi" w:hAnsiTheme="minorHAnsi"/>
                <w:sz w:val="16"/>
                <w:szCs w:val="16"/>
              </w:rPr>
              <w:t xml:space="preserve"> i </w:t>
            </w:r>
            <w:proofErr w:type="spellStart"/>
            <w:r w:rsidRPr="008C4A23">
              <w:rPr>
                <w:rFonts w:asciiTheme="minorHAnsi" w:hAnsiTheme="minorHAnsi"/>
                <w:sz w:val="16"/>
                <w:szCs w:val="16"/>
              </w:rPr>
              <w:t>load</w:t>
            </w:r>
            <w:proofErr w:type="spellEnd"/>
            <w:r w:rsidRPr="008C4A23">
              <w:rPr>
                <w:rFonts w:asciiTheme="minorHAnsi" w:hAnsiTheme="minorHAnsi"/>
                <w:sz w:val="16"/>
                <w:szCs w:val="16"/>
              </w:rPr>
              <w:t xml:space="preserve"> </w:t>
            </w:r>
            <w:proofErr w:type="spellStart"/>
            <w:r w:rsidRPr="008C4A23">
              <w:rPr>
                <w:rFonts w:asciiTheme="minorHAnsi" w:hAnsiTheme="minorHAnsi"/>
                <w:sz w:val="16"/>
                <w:szCs w:val="16"/>
              </w:rPr>
              <w:t>balancing</w:t>
            </w:r>
            <w:proofErr w:type="spellEnd"/>
          </w:p>
        </w:tc>
      </w:tr>
      <w:tr w:rsidR="00B82FE0" w:rsidRPr="008C4A23" w14:paraId="6C5EF3F8" w14:textId="77777777" w:rsidTr="00915398">
        <w:trPr>
          <w:trHeight w:val="284"/>
        </w:trPr>
        <w:tc>
          <w:tcPr>
            <w:tcW w:w="2410" w:type="dxa"/>
          </w:tcPr>
          <w:p w14:paraId="629F09FE" w14:textId="77777777" w:rsidR="00B82FE0" w:rsidRPr="008C4A23" w:rsidRDefault="00B82FE0" w:rsidP="00915398">
            <w:pPr>
              <w:rPr>
                <w:rFonts w:asciiTheme="minorHAnsi" w:hAnsiTheme="minorHAnsi"/>
                <w:sz w:val="16"/>
                <w:szCs w:val="16"/>
              </w:rPr>
            </w:pPr>
            <w:proofErr w:type="spellStart"/>
            <w:r w:rsidRPr="008C4A23">
              <w:rPr>
                <w:rFonts w:asciiTheme="minorHAnsi" w:hAnsiTheme="minorHAnsi"/>
                <w:sz w:val="16"/>
                <w:szCs w:val="16"/>
              </w:rPr>
              <w:t>Elasticsearch</w:t>
            </w:r>
            <w:proofErr w:type="spellEnd"/>
          </w:p>
        </w:tc>
        <w:tc>
          <w:tcPr>
            <w:tcW w:w="6890" w:type="dxa"/>
          </w:tcPr>
          <w:p w14:paraId="0A4F4D16" w14:textId="77777777" w:rsidR="00B82FE0" w:rsidRPr="008C4A23" w:rsidRDefault="00B82FE0" w:rsidP="00915398">
            <w:pPr>
              <w:rPr>
                <w:rFonts w:asciiTheme="minorHAnsi" w:hAnsiTheme="minorHAnsi"/>
                <w:sz w:val="16"/>
                <w:szCs w:val="16"/>
                <w:lang w:val="en-US"/>
              </w:rPr>
            </w:pPr>
            <w:proofErr w:type="spellStart"/>
            <w:r w:rsidRPr="008C4A23">
              <w:rPr>
                <w:rFonts w:asciiTheme="minorHAnsi" w:hAnsiTheme="minorHAnsi"/>
                <w:sz w:val="16"/>
                <w:szCs w:val="16"/>
                <w:lang w:val="en-US"/>
              </w:rPr>
              <w:t>Wersja</w:t>
            </w:r>
            <w:proofErr w:type="spellEnd"/>
            <w:r w:rsidRPr="008C4A23">
              <w:rPr>
                <w:rFonts w:asciiTheme="minorHAnsi" w:hAnsiTheme="minorHAnsi"/>
                <w:sz w:val="16"/>
                <w:szCs w:val="16"/>
                <w:lang w:val="en-US"/>
              </w:rPr>
              <w:t>: 7.x</w:t>
            </w:r>
          </w:p>
          <w:p w14:paraId="1F4D097B" w14:textId="77777777" w:rsidR="00B82FE0" w:rsidRPr="008C4A23" w:rsidRDefault="00B82FE0" w:rsidP="00915398">
            <w:pPr>
              <w:rPr>
                <w:rFonts w:asciiTheme="minorHAnsi" w:hAnsiTheme="minorHAnsi"/>
                <w:sz w:val="16"/>
                <w:szCs w:val="16"/>
                <w:lang w:val="en-US"/>
              </w:rPr>
            </w:pPr>
            <w:r w:rsidRPr="008C4A23">
              <w:rPr>
                <w:rFonts w:asciiTheme="minorHAnsi" w:hAnsiTheme="minorHAnsi"/>
                <w:sz w:val="16"/>
                <w:szCs w:val="16"/>
                <w:lang w:val="en-US"/>
              </w:rPr>
              <w:t>Producent (</w:t>
            </w:r>
            <w:proofErr w:type="spellStart"/>
            <w:r w:rsidRPr="008C4A23">
              <w:rPr>
                <w:rFonts w:asciiTheme="minorHAnsi" w:hAnsiTheme="minorHAnsi"/>
                <w:sz w:val="16"/>
                <w:szCs w:val="16"/>
                <w:lang w:val="en-US"/>
              </w:rPr>
              <w:t>licencja</w:t>
            </w:r>
            <w:proofErr w:type="spellEnd"/>
            <w:r w:rsidRPr="008C4A23">
              <w:rPr>
                <w:rFonts w:asciiTheme="minorHAnsi" w:hAnsiTheme="minorHAnsi"/>
                <w:sz w:val="16"/>
                <w:szCs w:val="16"/>
                <w:lang w:val="en-US"/>
              </w:rPr>
              <w:t>): Elastic NV (Open Source)</w:t>
            </w:r>
          </w:p>
          <w:p w14:paraId="697167E8" w14:textId="77777777" w:rsidR="00B82FE0" w:rsidRPr="008C4A23" w:rsidRDefault="00B82FE0" w:rsidP="00915398">
            <w:pPr>
              <w:rPr>
                <w:rFonts w:asciiTheme="minorHAnsi" w:hAnsiTheme="minorHAnsi"/>
                <w:sz w:val="16"/>
                <w:szCs w:val="16"/>
              </w:rPr>
            </w:pPr>
            <w:r w:rsidRPr="008C4A23">
              <w:rPr>
                <w:rFonts w:asciiTheme="minorHAnsi" w:hAnsiTheme="minorHAnsi"/>
                <w:sz w:val="16"/>
                <w:szCs w:val="16"/>
              </w:rPr>
              <w:t>Cel wykorzystania platformy: indeksowanie i wyszukiwanie danych AIS PLUS</w:t>
            </w:r>
          </w:p>
          <w:p w14:paraId="3EAC2046" w14:textId="77777777" w:rsidR="00B82FE0" w:rsidRPr="008C4A23" w:rsidRDefault="00B82FE0" w:rsidP="00915398">
            <w:pPr>
              <w:rPr>
                <w:rFonts w:asciiTheme="minorHAnsi" w:hAnsiTheme="minorHAnsi"/>
                <w:sz w:val="16"/>
                <w:szCs w:val="16"/>
              </w:rPr>
            </w:pPr>
            <w:r w:rsidRPr="008C4A23">
              <w:rPr>
                <w:rFonts w:asciiTheme="minorHAnsi" w:hAnsiTheme="minorHAnsi"/>
                <w:sz w:val="16"/>
                <w:szCs w:val="16"/>
              </w:rPr>
              <w:t>Charakterystyka: silnik indeksowania i wyszukiwania danych umożliwiający działanie w klastrze z replikacją pomiędzy węzłami</w:t>
            </w:r>
          </w:p>
        </w:tc>
      </w:tr>
      <w:tr w:rsidR="00B82FE0" w:rsidRPr="008C4A23" w14:paraId="428AE5ED" w14:textId="77777777" w:rsidTr="00915398">
        <w:trPr>
          <w:trHeight w:val="284"/>
        </w:trPr>
        <w:tc>
          <w:tcPr>
            <w:tcW w:w="2410" w:type="dxa"/>
          </w:tcPr>
          <w:p w14:paraId="11C2696F" w14:textId="77777777" w:rsidR="00B82FE0" w:rsidRPr="008C4A23" w:rsidRDefault="00B82FE0" w:rsidP="00915398">
            <w:pPr>
              <w:rPr>
                <w:rFonts w:asciiTheme="minorHAnsi" w:hAnsiTheme="minorHAnsi"/>
                <w:sz w:val="16"/>
                <w:szCs w:val="16"/>
                <w:lang w:val="en-US"/>
              </w:rPr>
            </w:pPr>
            <w:r w:rsidRPr="008C4A23">
              <w:rPr>
                <w:rFonts w:asciiTheme="minorHAnsi" w:hAnsiTheme="minorHAnsi"/>
                <w:sz w:val="16"/>
                <w:szCs w:val="16"/>
                <w:lang w:val="en-US"/>
              </w:rPr>
              <w:t>FH Framework</w:t>
            </w:r>
          </w:p>
          <w:p w14:paraId="6A537002" w14:textId="77777777" w:rsidR="00B82FE0" w:rsidRPr="008C4A23" w:rsidRDefault="00B82FE0" w:rsidP="00915398">
            <w:pPr>
              <w:rPr>
                <w:rFonts w:asciiTheme="minorHAnsi" w:hAnsiTheme="minorHAnsi"/>
                <w:sz w:val="16"/>
                <w:szCs w:val="16"/>
                <w:lang w:val="en-US"/>
              </w:rPr>
            </w:pPr>
            <w:r w:rsidRPr="008C4A23">
              <w:rPr>
                <w:rFonts w:asciiTheme="minorHAnsi" w:hAnsiTheme="minorHAnsi"/>
                <w:sz w:val="16"/>
                <w:szCs w:val="16"/>
                <w:lang w:val="en-US"/>
              </w:rPr>
              <w:t>(ang. Forms Handler)</w:t>
            </w:r>
          </w:p>
        </w:tc>
        <w:tc>
          <w:tcPr>
            <w:tcW w:w="6890" w:type="dxa"/>
          </w:tcPr>
          <w:p w14:paraId="1DFCEEC5" w14:textId="77777777" w:rsidR="00B82FE0" w:rsidRPr="008C4A23" w:rsidRDefault="00B82FE0" w:rsidP="00915398">
            <w:pPr>
              <w:rPr>
                <w:rFonts w:asciiTheme="minorHAnsi" w:hAnsiTheme="minorHAnsi" w:cs="Arial"/>
                <w:sz w:val="16"/>
                <w:szCs w:val="16"/>
                <w:lang w:val="en-US"/>
              </w:rPr>
            </w:pPr>
            <w:r w:rsidRPr="008C4A23">
              <w:rPr>
                <w:rFonts w:asciiTheme="minorHAnsi" w:hAnsiTheme="minorHAnsi"/>
                <w:sz w:val="16"/>
                <w:szCs w:val="16"/>
                <w:lang w:val="en-US"/>
              </w:rPr>
              <w:t>Producent (</w:t>
            </w:r>
            <w:proofErr w:type="spellStart"/>
            <w:r w:rsidRPr="008C4A23">
              <w:rPr>
                <w:rFonts w:asciiTheme="minorHAnsi" w:hAnsiTheme="minorHAnsi"/>
                <w:sz w:val="16"/>
                <w:szCs w:val="16"/>
                <w:lang w:val="en-US"/>
              </w:rPr>
              <w:t>licencja</w:t>
            </w:r>
            <w:proofErr w:type="spellEnd"/>
            <w:r w:rsidRPr="008C4A23">
              <w:rPr>
                <w:rFonts w:asciiTheme="minorHAnsi" w:hAnsiTheme="minorHAnsi"/>
                <w:sz w:val="16"/>
                <w:szCs w:val="16"/>
                <w:lang w:val="en-US"/>
              </w:rPr>
              <w:t xml:space="preserve">): </w:t>
            </w:r>
            <w:proofErr w:type="spellStart"/>
            <w:r w:rsidRPr="008C4A23">
              <w:rPr>
                <w:rFonts w:asciiTheme="minorHAnsi" w:hAnsiTheme="minorHAnsi"/>
                <w:sz w:val="16"/>
                <w:szCs w:val="16"/>
                <w:lang w:val="en-US"/>
              </w:rPr>
              <w:t>Asseco</w:t>
            </w:r>
            <w:proofErr w:type="spellEnd"/>
            <w:r w:rsidRPr="008C4A23">
              <w:rPr>
                <w:rFonts w:asciiTheme="minorHAnsi" w:hAnsiTheme="minorHAnsi"/>
                <w:sz w:val="16"/>
                <w:szCs w:val="16"/>
                <w:lang w:val="en-US"/>
              </w:rPr>
              <w:t xml:space="preserve"> Poland S.A. (Open Source) </w:t>
            </w:r>
            <w:hyperlink r:id="rId89" w:history="1">
              <w:r w:rsidRPr="008C4A23">
                <w:rPr>
                  <w:rStyle w:val="Hipercze"/>
                  <w:rFonts w:asciiTheme="minorHAnsi" w:hAnsiTheme="minorHAnsi" w:cs="Arial"/>
                  <w:sz w:val="16"/>
                  <w:szCs w:val="16"/>
                  <w:lang w:val="en-US"/>
                </w:rPr>
                <w:t>https://github.com/assecopl/fh</w:t>
              </w:r>
            </w:hyperlink>
          </w:p>
          <w:p w14:paraId="0B60C094" w14:textId="77777777" w:rsidR="00B82FE0" w:rsidRPr="008C4A23" w:rsidRDefault="00B82FE0" w:rsidP="00915398">
            <w:pPr>
              <w:rPr>
                <w:rFonts w:asciiTheme="minorHAnsi" w:hAnsiTheme="minorHAnsi"/>
                <w:sz w:val="16"/>
                <w:szCs w:val="16"/>
              </w:rPr>
            </w:pPr>
            <w:r w:rsidRPr="008C4A23">
              <w:rPr>
                <w:rFonts w:asciiTheme="minorHAnsi" w:hAnsiTheme="minorHAnsi"/>
                <w:sz w:val="16"/>
                <w:szCs w:val="16"/>
              </w:rPr>
              <w:t>Cel wykorzystania platformy: realizacja przypadków użycia systemów AIS PLUS</w:t>
            </w:r>
          </w:p>
          <w:p w14:paraId="19C8AC69" w14:textId="77777777" w:rsidR="00B82FE0" w:rsidRPr="008C4A23" w:rsidRDefault="00B82FE0" w:rsidP="00915398">
            <w:pPr>
              <w:rPr>
                <w:rFonts w:asciiTheme="minorHAnsi" w:hAnsiTheme="minorHAnsi"/>
                <w:sz w:val="16"/>
                <w:szCs w:val="16"/>
              </w:rPr>
            </w:pPr>
            <w:r w:rsidRPr="008C4A23">
              <w:rPr>
                <w:rFonts w:asciiTheme="minorHAnsi" w:hAnsiTheme="minorHAnsi"/>
                <w:sz w:val="16"/>
                <w:szCs w:val="16"/>
              </w:rPr>
              <w:t>Charakterystyka: biblioteka umożlwiająca realizację przypadków użycia, osadzana jako część Oprogramowania dedykowanego.</w:t>
            </w:r>
          </w:p>
        </w:tc>
      </w:tr>
      <w:tr w:rsidR="00B82FE0" w:rsidRPr="008C4A23" w14:paraId="1E472F09" w14:textId="77777777" w:rsidTr="00915398">
        <w:trPr>
          <w:trHeight w:val="284"/>
        </w:trPr>
        <w:tc>
          <w:tcPr>
            <w:tcW w:w="2410" w:type="dxa"/>
          </w:tcPr>
          <w:p w14:paraId="65A38E43" w14:textId="77777777" w:rsidR="00B82FE0" w:rsidRPr="008C4A23" w:rsidRDefault="00B82FE0" w:rsidP="00915398">
            <w:pPr>
              <w:rPr>
                <w:rFonts w:asciiTheme="minorHAnsi" w:hAnsiTheme="minorHAnsi"/>
                <w:sz w:val="16"/>
                <w:szCs w:val="16"/>
              </w:rPr>
            </w:pPr>
            <w:proofErr w:type="spellStart"/>
            <w:r w:rsidRPr="008C4A23">
              <w:rPr>
                <w:rFonts w:asciiTheme="minorHAnsi" w:hAnsiTheme="minorHAnsi"/>
                <w:sz w:val="16"/>
                <w:szCs w:val="16"/>
              </w:rPr>
              <w:t>Camunda</w:t>
            </w:r>
            <w:proofErr w:type="spellEnd"/>
          </w:p>
        </w:tc>
        <w:tc>
          <w:tcPr>
            <w:tcW w:w="6890" w:type="dxa"/>
          </w:tcPr>
          <w:p w14:paraId="4E958006" w14:textId="77777777" w:rsidR="00B82FE0" w:rsidRPr="008C4A23" w:rsidRDefault="00B82FE0" w:rsidP="00915398">
            <w:pPr>
              <w:rPr>
                <w:rFonts w:asciiTheme="minorHAnsi" w:hAnsiTheme="minorHAnsi"/>
                <w:sz w:val="16"/>
                <w:szCs w:val="16"/>
              </w:rPr>
            </w:pPr>
            <w:r w:rsidRPr="008C4A23">
              <w:rPr>
                <w:rFonts w:asciiTheme="minorHAnsi" w:hAnsiTheme="minorHAnsi"/>
                <w:sz w:val="16"/>
                <w:szCs w:val="16"/>
              </w:rPr>
              <w:t>Wersja: 7.x</w:t>
            </w:r>
          </w:p>
          <w:p w14:paraId="585D3E4B" w14:textId="77777777" w:rsidR="00B82FE0" w:rsidRPr="008C4A23" w:rsidRDefault="00B82FE0" w:rsidP="00915398">
            <w:pPr>
              <w:rPr>
                <w:rFonts w:asciiTheme="minorHAnsi" w:hAnsiTheme="minorHAnsi"/>
                <w:sz w:val="16"/>
                <w:szCs w:val="16"/>
              </w:rPr>
            </w:pPr>
            <w:r w:rsidRPr="008C4A23">
              <w:rPr>
                <w:rFonts w:asciiTheme="minorHAnsi" w:hAnsiTheme="minorHAnsi"/>
                <w:sz w:val="16"/>
                <w:szCs w:val="16"/>
              </w:rPr>
              <w:lastRenderedPageBreak/>
              <w:t xml:space="preserve">Producent (licencja): społeczność </w:t>
            </w:r>
            <w:proofErr w:type="spellStart"/>
            <w:r w:rsidRPr="008C4A23">
              <w:rPr>
                <w:rFonts w:asciiTheme="minorHAnsi" w:hAnsiTheme="minorHAnsi"/>
                <w:sz w:val="16"/>
                <w:szCs w:val="16"/>
              </w:rPr>
              <w:t>Camunda</w:t>
            </w:r>
            <w:proofErr w:type="spellEnd"/>
            <w:r w:rsidRPr="008C4A23">
              <w:rPr>
                <w:rFonts w:asciiTheme="minorHAnsi" w:hAnsiTheme="minorHAnsi"/>
                <w:sz w:val="16"/>
                <w:szCs w:val="16"/>
              </w:rPr>
              <w:t xml:space="preserve"> (Open Source)</w:t>
            </w:r>
          </w:p>
          <w:p w14:paraId="0C2BB477" w14:textId="77777777" w:rsidR="00B82FE0" w:rsidRPr="008C4A23" w:rsidRDefault="00B82FE0" w:rsidP="00915398">
            <w:pPr>
              <w:rPr>
                <w:rFonts w:asciiTheme="minorHAnsi" w:hAnsiTheme="minorHAnsi"/>
                <w:sz w:val="16"/>
                <w:szCs w:val="16"/>
              </w:rPr>
            </w:pPr>
            <w:r w:rsidRPr="008C4A23">
              <w:rPr>
                <w:rFonts w:asciiTheme="minorHAnsi" w:hAnsiTheme="minorHAnsi"/>
                <w:sz w:val="16"/>
                <w:szCs w:val="16"/>
              </w:rPr>
              <w:t>Cel wykorzystania platformy: realizacja procesów biznesowych systemów AIS PLUS</w:t>
            </w:r>
          </w:p>
          <w:p w14:paraId="03B6FE52" w14:textId="2EB2D5B2" w:rsidR="00B82FE0" w:rsidRPr="008C4A23" w:rsidRDefault="00B82FE0" w:rsidP="00915398">
            <w:pPr>
              <w:rPr>
                <w:rFonts w:asciiTheme="minorHAnsi" w:hAnsiTheme="minorHAnsi"/>
                <w:sz w:val="16"/>
                <w:szCs w:val="16"/>
              </w:rPr>
            </w:pPr>
            <w:r w:rsidRPr="008C4A23">
              <w:rPr>
                <w:rFonts w:asciiTheme="minorHAnsi" w:hAnsiTheme="minorHAnsi"/>
                <w:sz w:val="16"/>
                <w:szCs w:val="16"/>
              </w:rPr>
              <w:t xml:space="preserve">Charakterystyka: oprogramowanie umożliwiające realizację procesów biznesowych, osadzana jako moduł serwera aplikacji </w:t>
            </w:r>
            <w:proofErr w:type="spellStart"/>
            <w:r w:rsidR="00535CC0" w:rsidRPr="008C4A23">
              <w:rPr>
                <w:rFonts w:asciiTheme="minorHAnsi" w:hAnsiTheme="minorHAnsi"/>
                <w:sz w:val="16"/>
                <w:szCs w:val="16"/>
              </w:rPr>
              <w:t>WildFly</w:t>
            </w:r>
            <w:proofErr w:type="spellEnd"/>
          </w:p>
        </w:tc>
      </w:tr>
    </w:tbl>
    <w:p w14:paraId="0EB2977F" w14:textId="77777777" w:rsidR="00B82FE0" w:rsidRPr="008C4A23" w:rsidRDefault="00B82FE0" w:rsidP="00B82FE0"/>
    <w:p w14:paraId="20D19B0F" w14:textId="77777777" w:rsidR="00B82FE0" w:rsidRPr="008C4A23" w:rsidRDefault="00B82FE0" w:rsidP="00B82FE0">
      <w:pPr>
        <w:keepNext/>
        <w:spacing w:line="259" w:lineRule="auto"/>
      </w:pPr>
      <w:r w:rsidRPr="008C4A23">
        <w:rPr>
          <w:rFonts w:ascii="Calibri" w:hAnsi="Calibri" w:cs="Calibri"/>
          <w:noProof/>
          <w:lang w:eastAsia="pl-PL"/>
        </w:rPr>
        <w:drawing>
          <wp:inline distT="0" distB="0" distL="0" distR="0" wp14:anchorId="6FDE5F3D" wp14:editId="40AD9C60">
            <wp:extent cx="5760720" cy="3810635"/>
            <wp:effectExtent l="0" t="0" r="0" b="0"/>
            <wp:docPr id="26"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
                    <pic:cNvPicPr>
                      <a:picLocks noChangeAspect="1" noChangeArrowheads="1"/>
                    </pic:cNvPicPr>
                  </pic:nvPicPr>
                  <pic:blipFill>
                    <a:blip r:embed="rId90" cstate="print">
                      <a:extLst>
                        <a:ext uri="{28A0092B-C50C-407E-A947-70E740481C1C}">
                          <a14:useLocalDpi xmlns:a14="http://schemas.microsoft.com/office/drawing/2010/main" val="0"/>
                        </a:ext>
                      </a:extLst>
                    </a:blip>
                    <a:srcRect/>
                    <a:stretch>
                      <a:fillRect/>
                    </a:stretch>
                  </pic:blipFill>
                  <pic:spPr bwMode="auto">
                    <a:xfrm>
                      <a:off x="0" y="0"/>
                      <a:ext cx="5760720" cy="3810635"/>
                    </a:xfrm>
                    <a:prstGeom prst="rect">
                      <a:avLst/>
                    </a:prstGeom>
                    <a:noFill/>
                    <a:ln>
                      <a:noFill/>
                    </a:ln>
                  </pic:spPr>
                </pic:pic>
              </a:graphicData>
            </a:graphic>
          </wp:inline>
        </w:drawing>
      </w:r>
    </w:p>
    <w:p w14:paraId="5D90C360" w14:textId="4822E40E" w:rsidR="00B82FE0" w:rsidRPr="008C4A23" w:rsidRDefault="00B82FE0" w:rsidP="00B82FE0">
      <w:pPr>
        <w:pStyle w:val="Legenda"/>
      </w:pPr>
      <w:bookmarkStart w:id="250" w:name="_Toc176937272"/>
      <w:r w:rsidRPr="008C4A23">
        <w:t xml:space="preserve">Rysunek </w:t>
      </w:r>
      <w:r w:rsidR="00982509" w:rsidRPr="008C4A23">
        <w:fldChar w:fldCharType="begin"/>
      </w:r>
      <w:r w:rsidR="00982509" w:rsidRPr="008C4A23">
        <w:instrText xml:space="preserve"> SEQ Rysunek \* ARABIC </w:instrText>
      </w:r>
      <w:r w:rsidR="00982509" w:rsidRPr="008C4A23">
        <w:fldChar w:fldCharType="separate"/>
      </w:r>
      <w:r w:rsidR="00C0746E" w:rsidRPr="008C4A23">
        <w:rPr>
          <w:noProof/>
        </w:rPr>
        <w:t>53</w:t>
      </w:r>
      <w:r w:rsidR="00982509" w:rsidRPr="008C4A23">
        <w:rPr>
          <w:noProof/>
        </w:rPr>
        <w:fldChar w:fldCharType="end"/>
      </w:r>
      <w:r w:rsidR="00C0746E" w:rsidRPr="008C4A23">
        <w:rPr>
          <w:noProof/>
        </w:rPr>
        <w:t>.</w:t>
      </w:r>
      <w:r w:rsidRPr="008C4A23">
        <w:t xml:space="preserve"> Rozmieszczenie komponentów i platform oprogramowania na blokach dla </w:t>
      </w:r>
      <w:r w:rsidR="008B2FFF" w:rsidRPr="008C4A23">
        <w:t>Podsystemów</w:t>
      </w:r>
      <w:r w:rsidRPr="008C4A23">
        <w:t xml:space="preserve"> AIS/IMPORT PLUS  i  AIS/CCI</w:t>
      </w:r>
      <w:r w:rsidR="00C0746E" w:rsidRPr="008C4A23">
        <w:t>.</w:t>
      </w:r>
      <w:bookmarkEnd w:id="250"/>
    </w:p>
    <w:p w14:paraId="6471D8A8" w14:textId="2189AF38" w:rsidR="005B347E" w:rsidRPr="008C4A23" w:rsidRDefault="005B347E" w:rsidP="00B07170">
      <w:pPr>
        <w:pStyle w:val="Nagwek3"/>
      </w:pPr>
      <w:bookmarkStart w:id="251" w:name="_Toc176937080"/>
      <w:r w:rsidRPr="008C4A23">
        <w:t>AIS/INTRASTAT</w:t>
      </w:r>
      <w:bookmarkEnd w:id="251"/>
    </w:p>
    <w:p w14:paraId="68BE139F" w14:textId="77777777" w:rsidR="00EA4E36" w:rsidRPr="008C4A23" w:rsidRDefault="00EA4E36" w:rsidP="00DA1FCB">
      <w:pPr>
        <w:pStyle w:val="Nagwek4"/>
      </w:pPr>
      <w:bookmarkStart w:id="252" w:name="_Toc58937599"/>
      <w:r w:rsidRPr="008C4A23">
        <w:t>Komponenty AIS/INTRASTAT -  warstwa prezentacji</w:t>
      </w:r>
      <w:bookmarkEnd w:id="252"/>
    </w:p>
    <w:p w14:paraId="5F03B1E5" w14:textId="77777777" w:rsidR="00EA4E36" w:rsidRPr="008C4A23" w:rsidRDefault="00EA4E36" w:rsidP="00EA4E36">
      <w:pPr>
        <w:jc w:val="center"/>
        <w:rPr>
          <w:szCs w:val="24"/>
        </w:rPr>
      </w:pPr>
    </w:p>
    <w:p w14:paraId="2BCC970D" w14:textId="77777777" w:rsidR="00EA4E36" w:rsidRPr="008C4A23" w:rsidRDefault="00EA4E36" w:rsidP="00EA4E36">
      <w:pPr>
        <w:keepNext/>
      </w:pPr>
      <w:r w:rsidRPr="008C4A23">
        <w:rPr>
          <w:noProof/>
          <w:lang w:eastAsia="pl-PL"/>
        </w:rPr>
        <w:lastRenderedPageBreak/>
        <w:drawing>
          <wp:inline distT="0" distB="0" distL="0" distR="0" wp14:anchorId="47A248DC" wp14:editId="37D1F69D">
            <wp:extent cx="5934710" cy="1742440"/>
            <wp:effectExtent l="0" t="0" r="8890" b="0"/>
            <wp:docPr id="1512904563" name="Obraz 15129045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5934710" cy="1742440"/>
                    </a:xfrm>
                    <a:prstGeom prst="rect">
                      <a:avLst/>
                    </a:prstGeom>
                    <a:noFill/>
                    <a:ln>
                      <a:noFill/>
                    </a:ln>
                  </pic:spPr>
                </pic:pic>
              </a:graphicData>
            </a:graphic>
          </wp:inline>
        </w:drawing>
      </w:r>
    </w:p>
    <w:p w14:paraId="62CBA709" w14:textId="7C2A1E71" w:rsidR="00EA4E36" w:rsidRPr="008C4A23" w:rsidRDefault="00EA4E36" w:rsidP="00EA4E36">
      <w:pPr>
        <w:pStyle w:val="Legenda"/>
      </w:pPr>
      <w:bookmarkStart w:id="253" w:name="_Toc176937273"/>
      <w:r w:rsidRPr="008C4A23">
        <w:t xml:space="preserve">Rysunek </w:t>
      </w:r>
      <w:r w:rsidR="00982509" w:rsidRPr="008C4A23">
        <w:fldChar w:fldCharType="begin"/>
      </w:r>
      <w:r w:rsidR="00982509" w:rsidRPr="008C4A23">
        <w:instrText xml:space="preserve"> SEQ Rysunek \* ARABIC </w:instrText>
      </w:r>
      <w:r w:rsidR="00982509" w:rsidRPr="008C4A23">
        <w:fldChar w:fldCharType="separate"/>
      </w:r>
      <w:r w:rsidR="00C0746E" w:rsidRPr="008C4A23">
        <w:rPr>
          <w:noProof/>
        </w:rPr>
        <w:t>54</w:t>
      </w:r>
      <w:r w:rsidR="00982509" w:rsidRPr="008C4A23">
        <w:rPr>
          <w:noProof/>
        </w:rPr>
        <w:fldChar w:fldCharType="end"/>
      </w:r>
      <w:r w:rsidRPr="008C4A23">
        <w:t>. AIS/INTRASTAT Warstwa prezentacji</w:t>
      </w:r>
      <w:r w:rsidR="00C0746E" w:rsidRPr="008C4A23">
        <w:t>.</w:t>
      </w:r>
      <w:bookmarkEnd w:id="253"/>
    </w:p>
    <w:p w14:paraId="39D3F1E4" w14:textId="77777777" w:rsidR="00EA4E36" w:rsidRPr="008C4A23" w:rsidRDefault="00EA4E36" w:rsidP="00EA4E36">
      <w:pPr>
        <w:jc w:val="both"/>
        <w:rPr>
          <w:szCs w:val="24"/>
        </w:rPr>
      </w:pPr>
    </w:p>
    <w:p w14:paraId="12F387B4" w14:textId="77777777" w:rsidR="00EA4E36" w:rsidRPr="008C4A23" w:rsidRDefault="00EA4E36" w:rsidP="00EA4E36">
      <w:pPr>
        <w:jc w:val="both"/>
        <w:rPr>
          <w:szCs w:val="24"/>
        </w:rPr>
      </w:pPr>
    </w:p>
    <w:p w14:paraId="23A9CFFF" w14:textId="77777777" w:rsidR="00EA4E36" w:rsidRPr="008C4A23" w:rsidRDefault="00EA4E36" w:rsidP="00DA1FCB">
      <w:pPr>
        <w:pStyle w:val="Nagwek4"/>
      </w:pPr>
      <w:bookmarkStart w:id="254" w:name="BKM_5C3C9216_DD63_44CF_8970_819AC5F318BB"/>
      <w:bookmarkStart w:id="255" w:name="_Toc58937600"/>
      <w:bookmarkEnd w:id="254"/>
      <w:r w:rsidRPr="008C4A23">
        <w:t>Komponenty AIS/INTRASTAT - warstwa aplikacji</w:t>
      </w:r>
      <w:bookmarkEnd w:id="255"/>
    </w:p>
    <w:p w14:paraId="449D27AD" w14:textId="77777777" w:rsidR="00EA4E36" w:rsidRPr="008C4A23" w:rsidRDefault="00EA4E36" w:rsidP="00EA4E36">
      <w:pPr>
        <w:jc w:val="center"/>
        <w:rPr>
          <w:szCs w:val="24"/>
        </w:rPr>
      </w:pPr>
    </w:p>
    <w:p w14:paraId="5C0800F8" w14:textId="77777777" w:rsidR="00EA4E36" w:rsidRPr="008C4A23" w:rsidRDefault="00EA4E36" w:rsidP="00EA4E36">
      <w:pPr>
        <w:keepNext/>
      </w:pPr>
      <w:r w:rsidRPr="008C4A23">
        <w:rPr>
          <w:noProof/>
          <w:lang w:eastAsia="pl-PL"/>
        </w:rPr>
        <w:drawing>
          <wp:inline distT="0" distB="0" distL="0" distR="0" wp14:anchorId="0CEEC4F2" wp14:editId="3F063E92">
            <wp:extent cx="5943600" cy="1544320"/>
            <wp:effectExtent l="0" t="0" r="0" b="0"/>
            <wp:docPr id="1512904562" name="Obraz 15129045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5943600" cy="1544320"/>
                    </a:xfrm>
                    <a:prstGeom prst="rect">
                      <a:avLst/>
                    </a:prstGeom>
                    <a:noFill/>
                    <a:ln>
                      <a:noFill/>
                    </a:ln>
                  </pic:spPr>
                </pic:pic>
              </a:graphicData>
            </a:graphic>
          </wp:inline>
        </w:drawing>
      </w:r>
    </w:p>
    <w:p w14:paraId="3A1A243A" w14:textId="516D60A7" w:rsidR="00EA4E36" w:rsidRPr="008C4A23" w:rsidRDefault="00EA4E36" w:rsidP="00EA4E36">
      <w:pPr>
        <w:pStyle w:val="Legenda"/>
      </w:pPr>
      <w:bookmarkStart w:id="256" w:name="_Toc176937274"/>
      <w:r w:rsidRPr="008C4A23">
        <w:t xml:space="preserve">Rysunek </w:t>
      </w:r>
      <w:r w:rsidR="00982509" w:rsidRPr="008C4A23">
        <w:fldChar w:fldCharType="begin"/>
      </w:r>
      <w:r w:rsidR="00982509" w:rsidRPr="008C4A23">
        <w:instrText xml:space="preserve"> SEQ Rysunek \* ARABIC </w:instrText>
      </w:r>
      <w:r w:rsidR="00982509" w:rsidRPr="008C4A23">
        <w:fldChar w:fldCharType="separate"/>
      </w:r>
      <w:r w:rsidR="00C0746E" w:rsidRPr="008C4A23">
        <w:rPr>
          <w:noProof/>
        </w:rPr>
        <w:t>55</w:t>
      </w:r>
      <w:r w:rsidR="00982509" w:rsidRPr="008C4A23">
        <w:rPr>
          <w:noProof/>
        </w:rPr>
        <w:fldChar w:fldCharType="end"/>
      </w:r>
      <w:r w:rsidRPr="008C4A23">
        <w:t>. Komponenty AIS/INTRASTAT- warstwa aplikacji</w:t>
      </w:r>
      <w:r w:rsidR="00C0746E" w:rsidRPr="008C4A23">
        <w:t>.</w:t>
      </w:r>
      <w:bookmarkEnd w:id="256"/>
    </w:p>
    <w:p w14:paraId="17ECA1C2" w14:textId="77777777" w:rsidR="00EA4E36" w:rsidRPr="008C4A23" w:rsidRDefault="00EA4E36" w:rsidP="00EA4E36">
      <w:pPr>
        <w:jc w:val="both"/>
        <w:rPr>
          <w:i/>
          <w:szCs w:val="24"/>
        </w:rPr>
      </w:pPr>
    </w:p>
    <w:p w14:paraId="6C065D66" w14:textId="77777777" w:rsidR="00EA4E36" w:rsidRPr="008C4A23" w:rsidRDefault="00EA4E36" w:rsidP="00EA4E36">
      <w:pPr>
        <w:jc w:val="both"/>
        <w:rPr>
          <w:szCs w:val="24"/>
        </w:rPr>
      </w:pPr>
    </w:p>
    <w:p w14:paraId="4B3A0EA9" w14:textId="77777777" w:rsidR="00EA4E36" w:rsidRPr="008C4A23" w:rsidRDefault="00EA4E36" w:rsidP="00DA1FCB">
      <w:pPr>
        <w:pStyle w:val="Nagwek4"/>
      </w:pPr>
      <w:bookmarkStart w:id="257" w:name="BKM_D3418171_1940_41A4_B381_0C2215A6AC47"/>
      <w:bookmarkStart w:id="258" w:name="_Toc58937601"/>
      <w:bookmarkEnd w:id="257"/>
      <w:r w:rsidRPr="008C4A23">
        <w:t>Komponenty AIS/INTRASTAT - warstwa logiki biznesowej</w:t>
      </w:r>
      <w:bookmarkEnd w:id="258"/>
    </w:p>
    <w:p w14:paraId="0D5145EF" w14:textId="77777777" w:rsidR="00EA4E36" w:rsidRPr="008C4A23" w:rsidRDefault="00EA4E36" w:rsidP="00EA4E36">
      <w:pPr>
        <w:jc w:val="center"/>
        <w:rPr>
          <w:szCs w:val="24"/>
        </w:rPr>
      </w:pPr>
    </w:p>
    <w:p w14:paraId="01F4A1D1" w14:textId="77777777" w:rsidR="00EA4E36" w:rsidRPr="008C4A23" w:rsidRDefault="00EA4E36" w:rsidP="00EA4E36">
      <w:pPr>
        <w:keepNext/>
      </w:pPr>
      <w:r w:rsidRPr="008C4A23">
        <w:rPr>
          <w:noProof/>
          <w:lang w:eastAsia="pl-PL"/>
        </w:rPr>
        <w:drawing>
          <wp:inline distT="0" distB="0" distL="0" distR="0" wp14:anchorId="6D9B4BE4" wp14:editId="79BB5665">
            <wp:extent cx="5943600" cy="1285240"/>
            <wp:effectExtent l="0" t="0" r="0" b="0"/>
            <wp:docPr id="1512904561" name="Obraz 15129045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5943600" cy="1285240"/>
                    </a:xfrm>
                    <a:prstGeom prst="rect">
                      <a:avLst/>
                    </a:prstGeom>
                    <a:noFill/>
                    <a:ln>
                      <a:noFill/>
                    </a:ln>
                  </pic:spPr>
                </pic:pic>
              </a:graphicData>
            </a:graphic>
          </wp:inline>
        </w:drawing>
      </w:r>
    </w:p>
    <w:p w14:paraId="20F0870D" w14:textId="7C54B37B" w:rsidR="00EA4E36" w:rsidRPr="008C4A23" w:rsidRDefault="00EA4E36" w:rsidP="00EA4E36">
      <w:pPr>
        <w:pStyle w:val="Legenda"/>
      </w:pPr>
      <w:bookmarkStart w:id="259" w:name="_Toc176937275"/>
      <w:r w:rsidRPr="008C4A23">
        <w:t xml:space="preserve">Rysunek </w:t>
      </w:r>
      <w:r w:rsidR="00982509" w:rsidRPr="008C4A23">
        <w:fldChar w:fldCharType="begin"/>
      </w:r>
      <w:r w:rsidR="00982509" w:rsidRPr="008C4A23">
        <w:instrText xml:space="preserve"> SEQ Rysunek \* ARABIC </w:instrText>
      </w:r>
      <w:r w:rsidR="00982509" w:rsidRPr="008C4A23">
        <w:fldChar w:fldCharType="separate"/>
      </w:r>
      <w:r w:rsidR="00C0746E" w:rsidRPr="008C4A23">
        <w:rPr>
          <w:noProof/>
        </w:rPr>
        <w:t>56</w:t>
      </w:r>
      <w:r w:rsidR="00982509" w:rsidRPr="008C4A23">
        <w:rPr>
          <w:noProof/>
        </w:rPr>
        <w:fldChar w:fldCharType="end"/>
      </w:r>
      <w:r w:rsidRPr="008C4A23">
        <w:t>. Komponenty AIS/INTRASTAT - warstwa logiki biznesowej</w:t>
      </w:r>
      <w:r w:rsidR="00C0746E" w:rsidRPr="008C4A23">
        <w:t>.</w:t>
      </w:r>
      <w:bookmarkEnd w:id="259"/>
    </w:p>
    <w:p w14:paraId="4679B313" w14:textId="77777777" w:rsidR="00EA4E36" w:rsidRPr="008C4A23" w:rsidRDefault="00EA4E36" w:rsidP="00EA4E36">
      <w:pPr>
        <w:jc w:val="both"/>
        <w:rPr>
          <w:szCs w:val="24"/>
        </w:rPr>
      </w:pPr>
    </w:p>
    <w:p w14:paraId="45D7B6F8" w14:textId="77777777" w:rsidR="00EA4E36" w:rsidRPr="008C4A23" w:rsidRDefault="00EA4E36" w:rsidP="00DA1FCB">
      <w:pPr>
        <w:pStyle w:val="Nagwek4"/>
      </w:pPr>
      <w:bookmarkStart w:id="260" w:name="BKM_DBA76EEB_BAF9_4EFB_A005_41B9B2963585"/>
      <w:bookmarkStart w:id="261" w:name="_Toc58937602"/>
      <w:bookmarkEnd w:id="260"/>
      <w:r w:rsidRPr="008C4A23">
        <w:lastRenderedPageBreak/>
        <w:t>Komponenty AIS/INTRASTAT - warstwa integracji</w:t>
      </w:r>
      <w:bookmarkEnd w:id="261"/>
    </w:p>
    <w:p w14:paraId="7F93247A" w14:textId="77777777" w:rsidR="00EA4E36" w:rsidRPr="008C4A23" w:rsidRDefault="00EA4E36" w:rsidP="00EA4E36">
      <w:pPr>
        <w:jc w:val="center"/>
        <w:rPr>
          <w:szCs w:val="24"/>
        </w:rPr>
      </w:pPr>
    </w:p>
    <w:p w14:paraId="4AEB5B19" w14:textId="77777777" w:rsidR="00EA4E36" w:rsidRPr="008C4A23" w:rsidRDefault="00EA4E36" w:rsidP="00EA4E36">
      <w:pPr>
        <w:keepNext/>
      </w:pPr>
      <w:r w:rsidRPr="008C4A23">
        <w:rPr>
          <w:noProof/>
          <w:lang w:eastAsia="pl-PL"/>
        </w:rPr>
        <w:drawing>
          <wp:inline distT="0" distB="0" distL="0" distR="0" wp14:anchorId="22EE688A" wp14:editId="2F2D35C0">
            <wp:extent cx="5934710" cy="905510"/>
            <wp:effectExtent l="0" t="0" r="8890" b="8890"/>
            <wp:docPr id="1512904560" name="Obraz 15129045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5934710" cy="905510"/>
                    </a:xfrm>
                    <a:prstGeom prst="rect">
                      <a:avLst/>
                    </a:prstGeom>
                    <a:noFill/>
                    <a:ln>
                      <a:noFill/>
                    </a:ln>
                  </pic:spPr>
                </pic:pic>
              </a:graphicData>
            </a:graphic>
          </wp:inline>
        </w:drawing>
      </w:r>
    </w:p>
    <w:p w14:paraId="4212B4CF" w14:textId="6B5483A9" w:rsidR="00EA4E36" w:rsidRPr="008C4A23" w:rsidRDefault="00EA4E36" w:rsidP="00EA4E36">
      <w:pPr>
        <w:pStyle w:val="Legenda"/>
      </w:pPr>
      <w:bookmarkStart w:id="262" w:name="_Toc176937276"/>
      <w:r w:rsidRPr="008C4A23">
        <w:t xml:space="preserve">Rysunek </w:t>
      </w:r>
      <w:r w:rsidR="00982509" w:rsidRPr="008C4A23">
        <w:fldChar w:fldCharType="begin"/>
      </w:r>
      <w:r w:rsidR="00982509" w:rsidRPr="008C4A23">
        <w:instrText xml:space="preserve"> SEQ Rysunek \* ARABIC </w:instrText>
      </w:r>
      <w:r w:rsidR="00982509" w:rsidRPr="008C4A23">
        <w:fldChar w:fldCharType="separate"/>
      </w:r>
      <w:r w:rsidR="00C0746E" w:rsidRPr="008C4A23">
        <w:rPr>
          <w:noProof/>
        </w:rPr>
        <w:t>57</w:t>
      </w:r>
      <w:r w:rsidR="00982509" w:rsidRPr="008C4A23">
        <w:rPr>
          <w:noProof/>
        </w:rPr>
        <w:fldChar w:fldCharType="end"/>
      </w:r>
      <w:r w:rsidRPr="008C4A23">
        <w:t>. Komponenty AIS/INTRASTAT - warstwa integracji</w:t>
      </w:r>
      <w:r w:rsidR="00C0746E" w:rsidRPr="008C4A23">
        <w:t>.</w:t>
      </w:r>
      <w:bookmarkEnd w:id="262"/>
    </w:p>
    <w:p w14:paraId="62AF4429" w14:textId="77777777" w:rsidR="00EA4E36" w:rsidRPr="008C4A23" w:rsidRDefault="00EA4E36" w:rsidP="00DA1FCB">
      <w:pPr>
        <w:pStyle w:val="Nagwek4"/>
      </w:pPr>
      <w:bookmarkStart w:id="263" w:name="BKM_B3A6B4EE_102D_40B5_8EE9_91B46204BED5"/>
      <w:bookmarkStart w:id="264" w:name="_Toc58937603"/>
      <w:bookmarkEnd w:id="263"/>
      <w:r w:rsidRPr="008C4A23">
        <w:t>Komponenty AIS/INTRASTAT - warstwa danych</w:t>
      </w:r>
      <w:bookmarkEnd w:id="264"/>
    </w:p>
    <w:p w14:paraId="78D6C65D" w14:textId="77777777" w:rsidR="00EA4E36" w:rsidRPr="008C4A23" w:rsidRDefault="00EA4E36" w:rsidP="00EA4E36">
      <w:pPr>
        <w:jc w:val="center"/>
        <w:rPr>
          <w:szCs w:val="24"/>
        </w:rPr>
      </w:pPr>
    </w:p>
    <w:p w14:paraId="6284C615" w14:textId="77777777" w:rsidR="00EA4E36" w:rsidRPr="008C4A23" w:rsidRDefault="00EA4E36" w:rsidP="00EA4E36">
      <w:pPr>
        <w:keepNext/>
      </w:pPr>
      <w:r w:rsidRPr="008C4A23">
        <w:rPr>
          <w:noProof/>
          <w:lang w:eastAsia="pl-PL"/>
        </w:rPr>
        <w:drawing>
          <wp:inline distT="0" distB="0" distL="0" distR="0" wp14:anchorId="7473C264" wp14:editId="17F566A6">
            <wp:extent cx="5943600" cy="1587500"/>
            <wp:effectExtent l="0" t="0" r="0" b="0"/>
            <wp:docPr id="1512904559" name="Obraz 15129045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5943600" cy="1587500"/>
                    </a:xfrm>
                    <a:prstGeom prst="rect">
                      <a:avLst/>
                    </a:prstGeom>
                    <a:noFill/>
                    <a:ln>
                      <a:noFill/>
                    </a:ln>
                  </pic:spPr>
                </pic:pic>
              </a:graphicData>
            </a:graphic>
          </wp:inline>
        </w:drawing>
      </w:r>
    </w:p>
    <w:p w14:paraId="1AB00DD7" w14:textId="13A2E296" w:rsidR="00EA4E36" w:rsidRPr="008C4A23" w:rsidRDefault="00EA4E36" w:rsidP="00EA4E36">
      <w:pPr>
        <w:pStyle w:val="Legenda"/>
      </w:pPr>
      <w:bookmarkStart w:id="265" w:name="_Toc176937277"/>
      <w:r w:rsidRPr="008C4A23">
        <w:t xml:space="preserve">Rysunek </w:t>
      </w:r>
      <w:r w:rsidR="00982509" w:rsidRPr="008C4A23">
        <w:fldChar w:fldCharType="begin"/>
      </w:r>
      <w:r w:rsidR="00982509" w:rsidRPr="008C4A23">
        <w:instrText xml:space="preserve"> SEQ Rysunek \* ARABIC </w:instrText>
      </w:r>
      <w:r w:rsidR="00982509" w:rsidRPr="008C4A23">
        <w:fldChar w:fldCharType="separate"/>
      </w:r>
      <w:r w:rsidR="00C0746E" w:rsidRPr="008C4A23">
        <w:rPr>
          <w:noProof/>
        </w:rPr>
        <w:t>58</w:t>
      </w:r>
      <w:r w:rsidR="00982509" w:rsidRPr="008C4A23">
        <w:rPr>
          <w:noProof/>
        </w:rPr>
        <w:fldChar w:fldCharType="end"/>
      </w:r>
      <w:r w:rsidRPr="008C4A23">
        <w:t>. Komponenty AIS/INTRASTAT - warstwa danych</w:t>
      </w:r>
      <w:r w:rsidR="00C0746E" w:rsidRPr="008C4A23">
        <w:t>.</w:t>
      </w:r>
      <w:bookmarkEnd w:id="265"/>
    </w:p>
    <w:p w14:paraId="6F0FAE65" w14:textId="77777777" w:rsidR="00EA4E36" w:rsidRPr="008C4A23" w:rsidRDefault="00EA4E36" w:rsidP="00EA4E36"/>
    <w:p w14:paraId="11BA615D" w14:textId="0198ED59" w:rsidR="00EA4E36" w:rsidRPr="008C4A23" w:rsidRDefault="00DA1FCB" w:rsidP="00DA1FCB">
      <w:pPr>
        <w:pStyle w:val="Nagwek4"/>
      </w:pPr>
      <w:r w:rsidRPr="008C4A23">
        <w:t>Wykaz</w:t>
      </w:r>
      <w:r w:rsidR="00EA4E36" w:rsidRPr="008C4A23">
        <w:t xml:space="preserve"> komponentów oprogramowania  AIS/INTRASTAT.</w:t>
      </w:r>
    </w:p>
    <w:p w14:paraId="3A13B5E9" w14:textId="539E92EE" w:rsidR="00EA4E36" w:rsidRPr="008C4A23" w:rsidRDefault="00EA4E36" w:rsidP="00EA4E36"/>
    <w:p w14:paraId="05779A71" w14:textId="77777777" w:rsidR="00EA4E36" w:rsidRPr="008C4A23" w:rsidRDefault="00EA4E36" w:rsidP="00EA4E36"/>
    <w:p w14:paraId="22B5014D" w14:textId="40277A3A" w:rsidR="007A144B" w:rsidRPr="008C4A23" w:rsidRDefault="007A144B" w:rsidP="007A144B">
      <w:pPr>
        <w:pStyle w:val="Legenda"/>
      </w:pPr>
      <w:bookmarkStart w:id="266" w:name="_Toc176937338"/>
      <w:r w:rsidRPr="008C4A23">
        <w:t xml:space="preserve">Tabela </w:t>
      </w:r>
      <w:r w:rsidR="00982509" w:rsidRPr="008C4A23">
        <w:fldChar w:fldCharType="begin"/>
      </w:r>
      <w:r w:rsidR="00982509" w:rsidRPr="008C4A23">
        <w:instrText xml:space="preserve"> SEQ Tabela \* ARABIC </w:instrText>
      </w:r>
      <w:r w:rsidR="00982509" w:rsidRPr="008C4A23">
        <w:fldChar w:fldCharType="separate"/>
      </w:r>
      <w:r w:rsidR="00BB3143" w:rsidRPr="008C4A23">
        <w:rPr>
          <w:noProof/>
        </w:rPr>
        <w:t>30</w:t>
      </w:r>
      <w:r w:rsidR="00982509" w:rsidRPr="008C4A23">
        <w:rPr>
          <w:noProof/>
        </w:rPr>
        <w:fldChar w:fldCharType="end"/>
      </w:r>
      <w:r w:rsidRPr="008C4A23">
        <w:t xml:space="preserve">. Wykaz komponentów oprogramowania </w:t>
      </w:r>
      <w:r w:rsidR="008B2FFF" w:rsidRPr="008C4A23">
        <w:t>Pod</w:t>
      </w:r>
      <w:r w:rsidRPr="008C4A23">
        <w:t>systemu AIS/INTRASTAT.</w:t>
      </w:r>
      <w:bookmarkEnd w:id="266"/>
    </w:p>
    <w:tbl>
      <w:tblPr>
        <w:tblStyle w:val="StylTabelkiAsseco"/>
        <w:tblW w:w="0" w:type="auto"/>
        <w:tblLook w:val="04A0" w:firstRow="1" w:lastRow="0" w:firstColumn="1" w:lastColumn="0" w:noHBand="0" w:noVBand="1"/>
      </w:tblPr>
      <w:tblGrid>
        <w:gridCol w:w="2253"/>
        <w:gridCol w:w="6809"/>
      </w:tblGrid>
      <w:tr w:rsidR="00815673" w:rsidRPr="008C4A23" w14:paraId="501757ED" w14:textId="77777777" w:rsidTr="00E12AFC">
        <w:trPr>
          <w:cnfStyle w:val="100000000000" w:firstRow="1" w:lastRow="0" w:firstColumn="0" w:lastColumn="0" w:oddVBand="0" w:evenVBand="0" w:oddHBand="0" w:evenHBand="0" w:firstRowFirstColumn="0" w:firstRowLastColumn="0" w:lastRowFirstColumn="0" w:lastRowLastColumn="0"/>
        </w:trPr>
        <w:tc>
          <w:tcPr>
            <w:tcW w:w="2253" w:type="dxa"/>
          </w:tcPr>
          <w:p w14:paraId="1F21723A" w14:textId="77777777" w:rsidR="00815673" w:rsidRPr="008C4A23" w:rsidRDefault="00815673" w:rsidP="00E12AFC">
            <w:pPr>
              <w:rPr>
                <w:rFonts w:cs="Arial"/>
                <w:sz w:val="16"/>
                <w:szCs w:val="16"/>
              </w:rPr>
            </w:pPr>
            <w:r w:rsidRPr="008C4A23">
              <w:rPr>
                <w:rFonts w:cs="Arial"/>
                <w:sz w:val="16"/>
                <w:szCs w:val="16"/>
              </w:rPr>
              <w:t>Komponent</w:t>
            </w:r>
          </w:p>
        </w:tc>
        <w:tc>
          <w:tcPr>
            <w:tcW w:w="6809" w:type="dxa"/>
          </w:tcPr>
          <w:p w14:paraId="6127D4B0" w14:textId="77777777" w:rsidR="00815673" w:rsidRPr="008C4A23" w:rsidRDefault="00815673" w:rsidP="00E12AFC">
            <w:pPr>
              <w:rPr>
                <w:rFonts w:cs="Arial"/>
                <w:sz w:val="16"/>
                <w:szCs w:val="16"/>
              </w:rPr>
            </w:pPr>
            <w:r w:rsidRPr="008C4A23">
              <w:rPr>
                <w:rFonts w:cs="Arial"/>
                <w:sz w:val="16"/>
                <w:szCs w:val="16"/>
              </w:rPr>
              <w:t>Opis</w:t>
            </w:r>
          </w:p>
        </w:tc>
      </w:tr>
      <w:tr w:rsidR="00815673" w:rsidRPr="008C4A23" w14:paraId="4CF33F40" w14:textId="77777777" w:rsidTr="00E12AFC">
        <w:tc>
          <w:tcPr>
            <w:tcW w:w="2253" w:type="dxa"/>
          </w:tcPr>
          <w:p w14:paraId="2A94FFD5" w14:textId="0B0E9D45" w:rsidR="00815673" w:rsidRPr="008C4A23" w:rsidRDefault="00815673" w:rsidP="00E12AFC">
            <w:pPr>
              <w:rPr>
                <w:rFonts w:cs="Arial"/>
                <w:sz w:val="16"/>
                <w:szCs w:val="16"/>
              </w:rPr>
            </w:pPr>
            <w:proofErr w:type="spellStart"/>
            <w:r w:rsidRPr="008C4A23">
              <w:rPr>
                <w:rFonts w:cs="Arial"/>
                <w:sz w:val="16"/>
                <w:szCs w:val="16"/>
              </w:rPr>
              <w:t>AuthCtrl</w:t>
            </w:r>
            <w:proofErr w:type="spellEnd"/>
          </w:p>
        </w:tc>
        <w:tc>
          <w:tcPr>
            <w:tcW w:w="6809" w:type="dxa"/>
          </w:tcPr>
          <w:p w14:paraId="312754F6" w14:textId="0A0870F6" w:rsidR="00815673" w:rsidRPr="008C4A23" w:rsidRDefault="00A539CA" w:rsidP="00E12AFC">
            <w:pPr>
              <w:rPr>
                <w:rFonts w:cs="Arial"/>
                <w:sz w:val="16"/>
                <w:szCs w:val="16"/>
              </w:rPr>
            </w:pPr>
            <w:r w:rsidRPr="008C4A23">
              <w:rPr>
                <w:rFonts w:cs="Arial"/>
                <w:sz w:val="16"/>
                <w:szCs w:val="16"/>
              </w:rPr>
              <w:t>Biblioteka do autentykacji i autoryzacji użytkownika AIS/INTRASTAT. Autentykacja odbywa się w Active Directory, autoryzacja w bazie danych autoryzacja-</w:t>
            </w:r>
            <w:proofErr w:type="spellStart"/>
            <w:r w:rsidRPr="008C4A23">
              <w:rPr>
                <w:rFonts w:cs="Arial"/>
                <w:sz w:val="16"/>
                <w:szCs w:val="16"/>
              </w:rPr>
              <w:t>db</w:t>
            </w:r>
            <w:proofErr w:type="spellEnd"/>
            <w:r w:rsidRPr="008C4A23">
              <w:rPr>
                <w:rFonts w:cs="Arial"/>
                <w:sz w:val="16"/>
                <w:szCs w:val="16"/>
              </w:rPr>
              <w:t xml:space="preserve"> przy użyciu </w:t>
            </w:r>
            <w:proofErr w:type="spellStart"/>
            <w:r w:rsidRPr="008C4A23">
              <w:rPr>
                <w:rFonts w:cs="Arial"/>
                <w:sz w:val="16"/>
                <w:szCs w:val="16"/>
              </w:rPr>
              <w:t>sql</w:t>
            </w:r>
            <w:proofErr w:type="spellEnd"/>
            <w:r w:rsidRPr="008C4A23">
              <w:rPr>
                <w:rFonts w:cs="Arial"/>
                <w:sz w:val="16"/>
                <w:szCs w:val="16"/>
              </w:rPr>
              <w:t>.</w:t>
            </w:r>
          </w:p>
        </w:tc>
      </w:tr>
      <w:tr w:rsidR="00815673" w:rsidRPr="008C4A23" w14:paraId="57F6B695" w14:textId="77777777" w:rsidTr="00E12AFC">
        <w:tc>
          <w:tcPr>
            <w:tcW w:w="2253" w:type="dxa"/>
          </w:tcPr>
          <w:p w14:paraId="2ACE6AF2" w14:textId="7BFF0DE5" w:rsidR="00815673" w:rsidRPr="008C4A23" w:rsidRDefault="00815673" w:rsidP="00E12AFC">
            <w:pPr>
              <w:rPr>
                <w:rFonts w:cs="Arial"/>
                <w:sz w:val="16"/>
                <w:szCs w:val="16"/>
              </w:rPr>
            </w:pPr>
            <w:proofErr w:type="spellStart"/>
            <w:r w:rsidRPr="008C4A23">
              <w:rPr>
                <w:rFonts w:cs="Arial"/>
                <w:sz w:val="16"/>
                <w:szCs w:val="16"/>
              </w:rPr>
              <w:t>ClbCtrl</w:t>
            </w:r>
            <w:proofErr w:type="spellEnd"/>
          </w:p>
        </w:tc>
        <w:tc>
          <w:tcPr>
            <w:tcW w:w="6809" w:type="dxa"/>
          </w:tcPr>
          <w:p w14:paraId="4BE98095" w14:textId="2026F06C" w:rsidR="00815673" w:rsidRPr="008C4A23" w:rsidRDefault="00A539CA" w:rsidP="00E12AFC">
            <w:pPr>
              <w:rPr>
                <w:rFonts w:cs="Arial"/>
                <w:sz w:val="16"/>
                <w:szCs w:val="16"/>
              </w:rPr>
            </w:pPr>
            <w:r w:rsidRPr="008C4A23">
              <w:rPr>
                <w:rFonts w:cs="Arial"/>
                <w:sz w:val="16"/>
                <w:szCs w:val="16"/>
              </w:rPr>
              <w:t xml:space="preserve">Biblioteka realizująca funkcje zapisu do centralnego logu biznesowego. Biblioteka odwołuje się bezpośrednio do bazy danych CLB i zapisuje dane przy użyciu </w:t>
            </w:r>
            <w:proofErr w:type="spellStart"/>
            <w:r w:rsidRPr="008C4A23">
              <w:rPr>
                <w:rFonts w:cs="Arial"/>
                <w:sz w:val="16"/>
                <w:szCs w:val="16"/>
              </w:rPr>
              <w:t>sql</w:t>
            </w:r>
            <w:proofErr w:type="spellEnd"/>
            <w:r w:rsidRPr="008C4A23">
              <w:rPr>
                <w:rFonts w:cs="Arial"/>
                <w:sz w:val="16"/>
                <w:szCs w:val="16"/>
              </w:rPr>
              <w:t>.</w:t>
            </w:r>
          </w:p>
        </w:tc>
      </w:tr>
      <w:tr w:rsidR="00815673" w:rsidRPr="008C4A23" w14:paraId="449868C3" w14:textId="77777777" w:rsidTr="00E12AFC">
        <w:tc>
          <w:tcPr>
            <w:tcW w:w="2253" w:type="dxa"/>
          </w:tcPr>
          <w:p w14:paraId="2EC765E5" w14:textId="4D1A5961" w:rsidR="00815673" w:rsidRPr="008C4A23" w:rsidRDefault="00815673" w:rsidP="00E12AFC">
            <w:pPr>
              <w:rPr>
                <w:rFonts w:cs="Arial"/>
                <w:sz w:val="16"/>
                <w:szCs w:val="16"/>
              </w:rPr>
            </w:pPr>
            <w:proofErr w:type="spellStart"/>
            <w:r w:rsidRPr="008C4A23">
              <w:rPr>
                <w:rFonts w:cs="Arial"/>
                <w:sz w:val="16"/>
                <w:szCs w:val="16"/>
              </w:rPr>
              <w:t>JobCtrl</w:t>
            </w:r>
            <w:proofErr w:type="spellEnd"/>
          </w:p>
        </w:tc>
        <w:tc>
          <w:tcPr>
            <w:tcW w:w="6809" w:type="dxa"/>
          </w:tcPr>
          <w:p w14:paraId="329CCE05" w14:textId="05CB8293" w:rsidR="00815673" w:rsidRPr="008C4A23" w:rsidRDefault="00A539CA" w:rsidP="00E12AFC">
            <w:pPr>
              <w:rPr>
                <w:rFonts w:cs="Arial"/>
                <w:sz w:val="16"/>
                <w:szCs w:val="16"/>
              </w:rPr>
            </w:pPr>
            <w:r w:rsidRPr="008C4A23">
              <w:rPr>
                <w:rFonts w:cs="Arial"/>
                <w:sz w:val="16"/>
                <w:szCs w:val="16"/>
              </w:rPr>
              <w:t xml:space="preserve">Moduł realizujący funkcje nadzorowania operacji asynchronicznych zrealizowanych przy wykorzystaniu kolejek JMS. Moduł używany jest we wszystkich </w:t>
            </w:r>
            <w:r w:rsidR="008B2FFF" w:rsidRPr="008C4A23">
              <w:rPr>
                <w:rFonts w:cs="Arial"/>
                <w:sz w:val="16"/>
                <w:szCs w:val="16"/>
              </w:rPr>
              <w:t>modułach</w:t>
            </w:r>
            <w:r w:rsidRPr="008C4A23">
              <w:rPr>
                <w:rFonts w:cs="Arial"/>
                <w:sz w:val="16"/>
                <w:szCs w:val="16"/>
              </w:rPr>
              <w:t xml:space="preserve"> AIS/INTRASTAT używających asynchronicznych zadań implementując ustaloną konwencję zarządzania i monitorowania kolejek zadań. Każdy </w:t>
            </w:r>
            <w:r w:rsidR="008B2FFF" w:rsidRPr="008C4A23">
              <w:rPr>
                <w:rFonts w:cs="Arial"/>
                <w:sz w:val="16"/>
                <w:szCs w:val="16"/>
              </w:rPr>
              <w:t>moduł</w:t>
            </w:r>
            <w:r w:rsidRPr="008C4A23">
              <w:rPr>
                <w:rFonts w:cs="Arial"/>
                <w:sz w:val="16"/>
                <w:szCs w:val="16"/>
              </w:rPr>
              <w:t xml:space="preserve"> przechowuje dane zadań we własnej bazie danych w tabelach o ustalonej strukturze i nazwach.</w:t>
            </w:r>
          </w:p>
        </w:tc>
      </w:tr>
      <w:tr w:rsidR="00815673" w:rsidRPr="008C4A23" w14:paraId="7C6DD739" w14:textId="77777777" w:rsidTr="00E12AFC">
        <w:tc>
          <w:tcPr>
            <w:tcW w:w="2253" w:type="dxa"/>
          </w:tcPr>
          <w:p w14:paraId="25F7DD9A" w14:textId="3B0658BF" w:rsidR="00815673" w:rsidRPr="008C4A23" w:rsidRDefault="00815673" w:rsidP="00E12AFC">
            <w:pPr>
              <w:rPr>
                <w:rFonts w:cs="Arial"/>
                <w:sz w:val="16"/>
                <w:szCs w:val="16"/>
              </w:rPr>
            </w:pPr>
            <w:proofErr w:type="spellStart"/>
            <w:r w:rsidRPr="008C4A23">
              <w:rPr>
                <w:rFonts w:cs="Arial"/>
                <w:sz w:val="16"/>
                <w:szCs w:val="16"/>
              </w:rPr>
              <w:t>ParamsCtrl</w:t>
            </w:r>
            <w:proofErr w:type="spellEnd"/>
          </w:p>
        </w:tc>
        <w:tc>
          <w:tcPr>
            <w:tcW w:w="6809" w:type="dxa"/>
          </w:tcPr>
          <w:p w14:paraId="30FD31D7" w14:textId="4D27EE58" w:rsidR="00815673" w:rsidRPr="008C4A23" w:rsidRDefault="00A539CA" w:rsidP="00E12AFC">
            <w:pPr>
              <w:rPr>
                <w:rFonts w:cs="Arial"/>
                <w:sz w:val="16"/>
                <w:szCs w:val="16"/>
              </w:rPr>
            </w:pPr>
            <w:r w:rsidRPr="008C4A23">
              <w:rPr>
                <w:rFonts w:cs="Arial"/>
                <w:sz w:val="16"/>
                <w:szCs w:val="16"/>
              </w:rPr>
              <w:t xml:space="preserve">Moduł realizujący funkcje zarządzania parametrami merytorycznymi w systemie. Moduł używany jest we wszystkich </w:t>
            </w:r>
            <w:r w:rsidR="008B2FFF" w:rsidRPr="008C4A23">
              <w:rPr>
                <w:rFonts w:cs="Arial"/>
                <w:sz w:val="16"/>
                <w:szCs w:val="16"/>
              </w:rPr>
              <w:t xml:space="preserve">modułach </w:t>
            </w:r>
            <w:r w:rsidRPr="008C4A23">
              <w:rPr>
                <w:rFonts w:cs="Arial"/>
                <w:sz w:val="16"/>
                <w:szCs w:val="16"/>
              </w:rPr>
              <w:t xml:space="preserve"> AIS/INTRASTAT implementując ustaloną konwencję zapisu parametrów. Każdy </w:t>
            </w:r>
            <w:r w:rsidR="008B2FFF" w:rsidRPr="008C4A23">
              <w:rPr>
                <w:rFonts w:cs="Arial"/>
                <w:sz w:val="16"/>
                <w:szCs w:val="16"/>
              </w:rPr>
              <w:t>moduł</w:t>
            </w:r>
            <w:r w:rsidRPr="008C4A23">
              <w:rPr>
                <w:rFonts w:cs="Arial"/>
                <w:sz w:val="16"/>
                <w:szCs w:val="16"/>
              </w:rPr>
              <w:t xml:space="preserve"> przechowuje parametry we własnej bazie danych w tabelach o ustalonej strukturze i nazwach.</w:t>
            </w:r>
          </w:p>
        </w:tc>
      </w:tr>
      <w:tr w:rsidR="00815673" w:rsidRPr="008C4A23" w14:paraId="69E58598" w14:textId="77777777" w:rsidTr="00E12AFC">
        <w:tc>
          <w:tcPr>
            <w:tcW w:w="2253" w:type="dxa"/>
          </w:tcPr>
          <w:p w14:paraId="1328E100" w14:textId="12EB62D1" w:rsidR="00815673" w:rsidRPr="008C4A23" w:rsidRDefault="00815673" w:rsidP="00E12AFC">
            <w:pPr>
              <w:rPr>
                <w:rFonts w:cs="Arial"/>
                <w:sz w:val="16"/>
                <w:szCs w:val="16"/>
              </w:rPr>
            </w:pPr>
            <w:proofErr w:type="spellStart"/>
            <w:r w:rsidRPr="008C4A23">
              <w:rPr>
                <w:rFonts w:cs="Arial"/>
                <w:sz w:val="16"/>
                <w:szCs w:val="16"/>
              </w:rPr>
              <w:lastRenderedPageBreak/>
              <w:t>TimeTaskCtrl</w:t>
            </w:r>
            <w:proofErr w:type="spellEnd"/>
          </w:p>
        </w:tc>
        <w:tc>
          <w:tcPr>
            <w:tcW w:w="6809" w:type="dxa"/>
          </w:tcPr>
          <w:p w14:paraId="224C7307" w14:textId="67360197" w:rsidR="00815673" w:rsidRPr="008C4A23" w:rsidRDefault="00CC7112" w:rsidP="00E12AFC">
            <w:pPr>
              <w:rPr>
                <w:rFonts w:cs="Arial"/>
                <w:sz w:val="16"/>
                <w:szCs w:val="16"/>
              </w:rPr>
            </w:pPr>
            <w:r w:rsidRPr="008C4A23">
              <w:rPr>
                <w:rFonts w:cs="Arial"/>
                <w:sz w:val="16"/>
                <w:szCs w:val="16"/>
              </w:rPr>
              <w:t xml:space="preserve">Współdzielony moduł/biblioteka udostępniająca mechanizmy uruchamiania zadań sterowanych czasem, w szczególności zadań wykonywanych cyklicznie. Dostarcza narzędzi umożliwiających definiowanie zadań cyklicznych w przyjęty na etapie prac deweloperskich jednolity sposób - poprzez określenie na poziomie konfiguracji aplikacji harmonogramu </w:t>
            </w:r>
            <w:proofErr w:type="spellStart"/>
            <w:r w:rsidRPr="008C4A23">
              <w:rPr>
                <w:rFonts w:cs="Arial"/>
                <w:sz w:val="16"/>
                <w:szCs w:val="16"/>
              </w:rPr>
              <w:t>wywołań</w:t>
            </w:r>
            <w:proofErr w:type="spellEnd"/>
            <w:r w:rsidRPr="008C4A23">
              <w:rPr>
                <w:rFonts w:cs="Arial"/>
                <w:sz w:val="16"/>
                <w:szCs w:val="16"/>
              </w:rPr>
              <w:t xml:space="preserve"> oraz wskazanie usług udostępnianych w warstwie aplikacji. Udostępnia interfejs </w:t>
            </w:r>
            <w:proofErr w:type="spellStart"/>
            <w:r w:rsidRPr="008C4A23">
              <w:rPr>
                <w:rFonts w:cs="Arial"/>
                <w:sz w:val="16"/>
                <w:szCs w:val="16"/>
              </w:rPr>
              <w:t>ITimeTaskCtrl</w:t>
            </w:r>
            <w:proofErr w:type="spellEnd"/>
            <w:r w:rsidRPr="008C4A23">
              <w:rPr>
                <w:rFonts w:cs="Arial"/>
                <w:sz w:val="16"/>
                <w:szCs w:val="16"/>
              </w:rPr>
              <w:t xml:space="preserve"> który zostanie szczegółowo zdefiniowany i opisany w dokumentacji XML. Realizowana przy użyciu biblioteki </w:t>
            </w:r>
            <w:proofErr w:type="spellStart"/>
            <w:r w:rsidRPr="008C4A23">
              <w:rPr>
                <w:rFonts w:cs="Arial"/>
                <w:sz w:val="16"/>
                <w:szCs w:val="16"/>
              </w:rPr>
              <w:t>Quartz</w:t>
            </w:r>
            <w:proofErr w:type="spellEnd"/>
            <w:r w:rsidRPr="008C4A23">
              <w:rPr>
                <w:rFonts w:cs="Arial"/>
                <w:sz w:val="16"/>
                <w:szCs w:val="16"/>
              </w:rPr>
              <w:t>.</w:t>
            </w:r>
          </w:p>
        </w:tc>
      </w:tr>
      <w:tr w:rsidR="00815673" w:rsidRPr="008C4A23" w14:paraId="025784D0" w14:textId="77777777" w:rsidTr="00E12AFC">
        <w:tc>
          <w:tcPr>
            <w:tcW w:w="2253" w:type="dxa"/>
          </w:tcPr>
          <w:p w14:paraId="3E928976" w14:textId="1A9201FD" w:rsidR="00815673" w:rsidRPr="008C4A23" w:rsidRDefault="00815673" w:rsidP="00E12AFC">
            <w:pPr>
              <w:rPr>
                <w:rFonts w:cs="Arial"/>
                <w:sz w:val="16"/>
                <w:szCs w:val="16"/>
              </w:rPr>
            </w:pPr>
            <w:proofErr w:type="spellStart"/>
            <w:r w:rsidRPr="008C4A23">
              <w:rPr>
                <w:rFonts w:cs="Arial"/>
                <w:sz w:val="16"/>
                <w:szCs w:val="16"/>
              </w:rPr>
              <w:t>ValidatorCltCtrl</w:t>
            </w:r>
            <w:proofErr w:type="spellEnd"/>
          </w:p>
        </w:tc>
        <w:tc>
          <w:tcPr>
            <w:tcW w:w="6809" w:type="dxa"/>
          </w:tcPr>
          <w:p w14:paraId="16B03E6C" w14:textId="2D3EF924" w:rsidR="00815673" w:rsidRPr="008C4A23" w:rsidRDefault="00CC7112" w:rsidP="00E12AFC">
            <w:pPr>
              <w:rPr>
                <w:rFonts w:cs="Arial"/>
                <w:sz w:val="16"/>
                <w:szCs w:val="16"/>
              </w:rPr>
            </w:pPr>
            <w:r w:rsidRPr="008C4A23">
              <w:rPr>
                <w:rFonts w:cs="Arial"/>
                <w:sz w:val="16"/>
                <w:szCs w:val="16"/>
              </w:rPr>
              <w:t>Biblioteka realizująca wywołania żądań walidacji komunikatów XML do podsystemu</w:t>
            </w:r>
            <w:r w:rsidR="00257020" w:rsidRPr="008C4A23">
              <w:rPr>
                <w:rFonts w:cs="Arial"/>
                <w:sz w:val="16"/>
                <w:szCs w:val="16"/>
              </w:rPr>
              <w:t xml:space="preserve"> AES/WALIDATOR</w:t>
            </w:r>
            <w:r w:rsidRPr="008C4A23">
              <w:rPr>
                <w:rFonts w:cs="Arial"/>
                <w:sz w:val="16"/>
                <w:szCs w:val="16"/>
              </w:rPr>
              <w:t>. Biblioteka udostępnia usługi biznesowe abstrahujące od rzeczywistego protokołu wymiany danych pomiędzy systemami. Odpowiada za dostosowanie/transformacje danych do potrzeb systemu wywoływanego, budowę komunikatu wymiany danych i wywołanie usługi przy użyciu biblioteki technicznego adaptera do systemu.</w:t>
            </w:r>
          </w:p>
        </w:tc>
      </w:tr>
      <w:tr w:rsidR="00815673" w:rsidRPr="008C4A23" w14:paraId="1A71FF15" w14:textId="77777777" w:rsidTr="00E12AFC">
        <w:tc>
          <w:tcPr>
            <w:tcW w:w="2253" w:type="dxa"/>
          </w:tcPr>
          <w:p w14:paraId="74C21E3D" w14:textId="260E9EF7" w:rsidR="00815673" w:rsidRPr="008C4A23" w:rsidRDefault="00815673" w:rsidP="00E12AFC">
            <w:pPr>
              <w:rPr>
                <w:rFonts w:cs="Arial"/>
                <w:sz w:val="16"/>
                <w:szCs w:val="16"/>
              </w:rPr>
            </w:pPr>
            <w:r w:rsidRPr="008C4A23">
              <w:rPr>
                <w:rFonts w:cs="Arial"/>
                <w:sz w:val="16"/>
                <w:szCs w:val="16"/>
              </w:rPr>
              <w:t>ad-adapter</w:t>
            </w:r>
          </w:p>
        </w:tc>
        <w:tc>
          <w:tcPr>
            <w:tcW w:w="6809" w:type="dxa"/>
          </w:tcPr>
          <w:p w14:paraId="560F0CFC" w14:textId="341F405C" w:rsidR="00815673" w:rsidRPr="008C4A23" w:rsidRDefault="00CC7112" w:rsidP="00E12AFC">
            <w:pPr>
              <w:rPr>
                <w:rFonts w:cs="Arial"/>
                <w:sz w:val="16"/>
                <w:szCs w:val="16"/>
              </w:rPr>
            </w:pPr>
            <w:r w:rsidRPr="008C4A23">
              <w:rPr>
                <w:rFonts w:cs="Arial"/>
                <w:sz w:val="16"/>
                <w:szCs w:val="16"/>
              </w:rPr>
              <w:t>Adapter techniczny do systemu autentykacji opartego na Active Directory.</w:t>
            </w:r>
          </w:p>
        </w:tc>
      </w:tr>
      <w:tr w:rsidR="00815673" w:rsidRPr="008C4A23" w14:paraId="6A590929" w14:textId="77777777" w:rsidTr="00E12AFC">
        <w:tc>
          <w:tcPr>
            <w:tcW w:w="2253" w:type="dxa"/>
          </w:tcPr>
          <w:p w14:paraId="6B372C67" w14:textId="430958BB" w:rsidR="00815673" w:rsidRPr="008C4A23" w:rsidRDefault="00815673" w:rsidP="00E12AFC">
            <w:pPr>
              <w:rPr>
                <w:rFonts w:cs="Arial"/>
                <w:sz w:val="16"/>
                <w:szCs w:val="16"/>
              </w:rPr>
            </w:pPr>
            <w:proofErr w:type="spellStart"/>
            <w:r w:rsidRPr="008C4A23">
              <w:rPr>
                <w:rFonts w:cs="Arial"/>
                <w:sz w:val="16"/>
                <w:szCs w:val="16"/>
              </w:rPr>
              <w:t>validator</w:t>
            </w:r>
            <w:proofErr w:type="spellEnd"/>
            <w:r w:rsidRPr="008C4A23">
              <w:rPr>
                <w:rFonts w:cs="Arial"/>
                <w:sz w:val="16"/>
                <w:szCs w:val="16"/>
              </w:rPr>
              <w:t>-adapter</w:t>
            </w:r>
          </w:p>
        </w:tc>
        <w:tc>
          <w:tcPr>
            <w:tcW w:w="6809" w:type="dxa"/>
          </w:tcPr>
          <w:p w14:paraId="3EAF68EC" w14:textId="6E4E7271" w:rsidR="00815673" w:rsidRPr="008C4A23" w:rsidRDefault="00CC7112" w:rsidP="00E12AFC">
            <w:pPr>
              <w:rPr>
                <w:rFonts w:cs="Arial"/>
                <w:sz w:val="16"/>
                <w:szCs w:val="16"/>
              </w:rPr>
            </w:pPr>
            <w:r w:rsidRPr="008C4A23">
              <w:rPr>
                <w:rFonts w:cs="Arial"/>
                <w:sz w:val="16"/>
                <w:szCs w:val="16"/>
              </w:rPr>
              <w:t>Moduł/biblioteka realizująca wywołania walidacji dokumentów XML w podsystemie</w:t>
            </w:r>
            <w:r w:rsidR="00257020" w:rsidRPr="008C4A23">
              <w:rPr>
                <w:rFonts w:cs="Arial"/>
                <w:sz w:val="16"/>
                <w:szCs w:val="16"/>
              </w:rPr>
              <w:t xml:space="preserve"> AES/WALIDATOR</w:t>
            </w:r>
            <w:r w:rsidRPr="008C4A23">
              <w:rPr>
                <w:rFonts w:cs="Arial"/>
                <w:sz w:val="16"/>
                <w:szCs w:val="16"/>
              </w:rPr>
              <w:t xml:space="preserve">. Komunikacja realizowana jest przy użyciu </w:t>
            </w:r>
            <w:proofErr w:type="spellStart"/>
            <w:r w:rsidRPr="008C4A23">
              <w:rPr>
                <w:rFonts w:cs="Arial"/>
                <w:sz w:val="16"/>
                <w:szCs w:val="16"/>
              </w:rPr>
              <w:t>webserwisów</w:t>
            </w:r>
            <w:proofErr w:type="spellEnd"/>
            <w:r w:rsidRPr="008C4A23">
              <w:rPr>
                <w:rFonts w:cs="Arial"/>
                <w:sz w:val="16"/>
                <w:szCs w:val="16"/>
              </w:rPr>
              <w:t>.</w:t>
            </w:r>
          </w:p>
        </w:tc>
      </w:tr>
      <w:tr w:rsidR="00815673" w:rsidRPr="008C4A23" w14:paraId="7DF806B7" w14:textId="77777777" w:rsidTr="00E12AFC">
        <w:tc>
          <w:tcPr>
            <w:tcW w:w="2253" w:type="dxa"/>
          </w:tcPr>
          <w:p w14:paraId="014ECB2D" w14:textId="495A96B7" w:rsidR="00815673" w:rsidRPr="008C4A23" w:rsidRDefault="00815673" w:rsidP="00E12AFC">
            <w:pPr>
              <w:rPr>
                <w:rFonts w:cs="Arial"/>
                <w:sz w:val="16"/>
                <w:szCs w:val="16"/>
              </w:rPr>
            </w:pPr>
            <w:r w:rsidRPr="008C4A23">
              <w:rPr>
                <w:rFonts w:cs="Arial"/>
                <w:sz w:val="16"/>
                <w:szCs w:val="16"/>
              </w:rPr>
              <w:t>BD.001 autoryzacja</w:t>
            </w:r>
          </w:p>
        </w:tc>
        <w:tc>
          <w:tcPr>
            <w:tcW w:w="6809" w:type="dxa"/>
          </w:tcPr>
          <w:p w14:paraId="46D53FA9" w14:textId="48D9A676" w:rsidR="00815673" w:rsidRPr="008C4A23" w:rsidRDefault="00CC7112" w:rsidP="00E12AFC">
            <w:pPr>
              <w:rPr>
                <w:rFonts w:cs="Arial"/>
                <w:sz w:val="16"/>
                <w:szCs w:val="16"/>
              </w:rPr>
            </w:pPr>
            <w:r w:rsidRPr="008C4A23">
              <w:rPr>
                <w:rFonts w:cs="Arial"/>
                <w:sz w:val="16"/>
                <w:szCs w:val="16"/>
              </w:rPr>
              <w:t>Baza danych dla podsystemu zarządzania uprawnieniami AIS/INTRASTAT/Autoryzacja. Jednocześnie źródło danych dla biblioteki sprawdzającej uprawnienia użytkowników. Przechowuje w szczególności informacje o rolach, operacjach, użytkownikach i podsystemach, uprawnienia użytkowników do ról, powiązanie ról z operacjami i podsystemami.</w:t>
            </w:r>
          </w:p>
        </w:tc>
      </w:tr>
      <w:tr w:rsidR="00815673" w:rsidRPr="008C4A23" w14:paraId="74B0F033" w14:textId="77777777" w:rsidTr="00E12AFC">
        <w:tc>
          <w:tcPr>
            <w:tcW w:w="2253" w:type="dxa"/>
          </w:tcPr>
          <w:p w14:paraId="63273765" w14:textId="022B782E" w:rsidR="00815673" w:rsidRPr="008C4A23" w:rsidRDefault="00815673" w:rsidP="00E12AFC">
            <w:pPr>
              <w:rPr>
                <w:rFonts w:cs="Arial"/>
                <w:sz w:val="16"/>
                <w:szCs w:val="16"/>
              </w:rPr>
            </w:pPr>
            <w:r w:rsidRPr="008C4A23">
              <w:rPr>
                <w:rFonts w:cs="Arial"/>
                <w:sz w:val="16"/>
                <w:szCs w:val="16"/>
              </w:rPr>
              <w:t>BD.006 AIS/INTRASTAT</w:t>
            </w:r>
          </w:p>
        </w:tc>
        <w:tc>
          <w:tcPr>
            <w:tcW w:w="6809" w:type="dxa"/>
          </w:tcPr>
          <w:p w14:paraId="728508D6" w14:textId="0FEF7685" w:rsidR="00815673" w:rsidRPr="008C4A23" w:rsidRDefault="007A144B" w:rsidP="00756F21">
            <w:pPr>
              <w:rPr>
                <w:rFonts w:cs="Arial"/>
                <w:sz w:val="16"/>
                <w:szCs w:val="16"/>
              </w:rPr>
            </w:pPr>
            <w:r w:rsidRPr="008C4A23">
              <w:rPr>
                <w:rFonts w:cs="Arial"/>
                <w:sz w:val="16"/>
                <w:szCs w:val="16"/>
              </w:rPr>
              <w:t xml:space="preserve">Baza danych AIS/INTRASTAT. Zawiera dane niezbędne do przetwarzania deklaracji AIS/INTRASTAT. </w:t>
            </w:r>
          </w:p>
        </w:tc>
      </w:tr>
      <w:tr w:rsidR="00815673" w:rsidRPr="008C4A23" w14:paraId="34F8EDA6" w14:textId="77777777" w:rsidTr="00E12AFC">
        <w:tc>
          <w:tcPr>
            <w:tcW w:w="2253" w:type="dxa"/>
          </w:tcPr>
          <w:p w14:paraId="778658B9" w14:textId="17BD2A46" w:rsidR="00815673" w:rsidRPr="008C4A23" w:rsidRDefault="00815673" w:rsidP="00E12AFC">
            <w:pPr>
              <w:rPr>
                <w:rFonts w:cs="Arial"/>
                <w:sz w:val="16"/>
                <w:szCs w:val="16"/>
              </w:rPr>
            </w:pPr>
            <w:proofErr w:type="spellStart"/>
            <w:r w:rsidRPr="008C4A23">
              <w:rPr>
                <w:rFonts w:cs="Arial"/>
                <w:sz w:val="16"/>
                <w:szCs w:val="16"/>
              </w:rPr>
              <w:t>IntrastatApp</w:t>
            </w:r>
            <w:proofErr w:type="spellEnd"/>
          </w:p>
        </w:tc>
        <w:tc>
          <w:tcPr>
            <w:tcW w:w="6809" w:type="dxa"/>
          </w:tcPr>
          <w:p w14:paraId="7806B920" w14:textId="4A8F9F4A" w:rsidR="00815673" w:rsidRPr="008C4A23" w:rsidRDefault="007A144B" w:rsidP="00E12AFC">
            <w:pPr>
              <w:rPr>
                <w:rFonts w:cs="Arial"/>
                <w:sz w:val="16"/>
                <w:szCs w:val="16"/>
              </w:rPr>
            </w:pPr>
            <w:r w:rsidRPr="008C4A23">
              <w:rPr>
                <w:rFonts w:cs="Arial"/>
                <w:sz w:val="16"/>
                <w:szCs w:val="16"/>
              </w:rPr>
              <w:t>Aplikacja przeglądarkowa udostępniająca interfejs graficzny dla funkcjonariusza celnego do AIS/INTRASTAT</w:t>
            </w:r>
          </w:p>
        </w:tc>
      </w:tr>
      <w:tr w:rsidR="00815673" w:rsidRPr="008C4A23" w14:paraId="648E7C92" w14:textId="77777777" w:rsidTr="00E12AFC">
        <w:tc>
          <w:tcPr>
            <w:tcW w:w="2253" w:type="dxa"/>
          </w:tcPr>
          <w:p w14:paraId="2F7BCBAF" w14:textId="6C0AF958" w:rsidR="00815673" w:rsidRPr="008C4A23" w:rsidRDefault="00815673" w:rsidP="00E12AFC">
            <w:pPr>
              <w:rPr>
                <w:rFonts w:cs="Arial"/>
                <w:sz w:val="16"/>
                <w:szCs w:val="16"/>
              </w:rPr>
            </w:pPr>
            <w:proofErr w:type="spellStart"/>
            <w:r w:rsidRPr="008C4A23">
              <w:rPr>
                <w:rFonts w:cs="Arial"/>
                <w:sz w:val="16"/>
                <w:szCs w:val="16"/>
              </w:rPr>
              <w:t>IntrastatWS</w:t>
            </w:r>
            <w:proofErr w:type="spellEnd"/>
          </w:p>
        </w:tc>
        <w:tc>
          <w:tcPr>
            <w:tcW w:w="6809" w:type="dxa"/>
          </w:tcPr>
          <w:p w14:paraId="3B41C0CE" w14:textId="02DEC196" w:rsidR="00815673" w:rsidRPr="008C4A23" w:rsidRDefault="007A144B" w:rsidP="00E12AFC">
            <w:pPr>
              <w:rPr>
                <w:rFonts w:cs="Arial"/>
                <w:sz w:val="16"/>
                <w:szCs w:val="16"/>
              </w:rPr>
            </w:pPr>
            <w:r w:rsidRPr="008C4A23">
              <w:rPr>
                <w:rFonts w:cs="Arial"/>
                <w:sz w:val="16"/>
                <w:szCs w:val="16"/>
              </w:rPr>
              <w:t xml:space="preserve">Moduł udostępniający wybrane funkcjonalności AIS/INTRASTAT przez </w:t>
            </w:r>
            <w:proofErr w:type="spellStart"/>
            <w:r w:rsidRPr="008C4A23">
              <w:rPr>
                <w:rFonts w:cs="Arial"/>
                <w:sz w:val="16"/>
                <w:szCs w:val="16"/>
              </w:rPr>
              <w:t>webserwisy</w:t>
            </w:r>
            <w:proofErr w:type="spellEnd"/>
            <w:r w:rsidRPr="008C4A23">
              <w:rPr>
                <w:rFonts w:cs="Arial"/>
                <w:sz w:val="16"/>
                <w:szCs w:val="16"/>
              </w:rPr>
              <w:t>. W szczególności umożliwia przysłanie komunikatów przeznaczonych dla AIS/INTRASTAT z domeny wspólnej i z domeny krajowej oraz udostępnia możliwość przeglądania dokumentów dla podmiotu.</w:t>
            </w:r>
          </w:p>
        </w:tc>
      </w:tr>
      <w:tr w:rsidR="00815673" w:rsidRPr="008C4A23" w14:paraId="2F1FF89C" w14:textId="77777777" w:rsidTr="00E12AFC">
        <w:tc>
          <w:tcPr>
            <w:tcW w:w="2253" w:type="dxa"/>
          </w:tcPr>
          <w:p w14:paraId="3E3A1AFE" w14:textId="3897EEC9" w:rsidR="00815673" w:rsidRPr="008C4A23" w:rsidRDefault="00815673" w:rsidP="00E12AFC">
            <w:pPr>
              <w:rPr>
                <w:rFonts w:cs="Arial"/>
                <w:sz w:val="16"/>
                <w:szCs w:val="16"/>
              </w:rPr>
            </w:pPr>
            <w:proofErr w:type="spellStart"/>
            <w:r w:rsidRPr="008C4A23">
              <w:rPr>
                <w:rFonts w:cs="Arial"/>
                <w:sz w:val="16"/>
                <w:szCs w:val="16"/>
              </w:rPr>
              <w:t>IntrastatMgr</w:t>
            </w:r>
            <w:proofErr w:type="spellEnd"/>
          </w:p>
        </w:tc>
        <w:tc>
          <w:tcPr>
            <w:tcW w:w="6809" w:type="dxa"/>
          </w:tcPr>
          <w:p w14:paraId="562A482E" w14:textId="36B559F4" w:rsidR="00815673" w:rsidRPr="008C4A23" w:rsidRDefault="007A144B" w:rsidP="00E12AFC">
            <w:pPr>
              <w:rPr>
                <w:rFonts w:cs="Arial"/>
                <w:sz w:val="16"/>
                <w:szCs w:val="16"/>
              </w:rPr>
            </w:pPr>
            <w:r w:rsidRPr="008C4A23">
              <w:rPr>
                <w:rFonts w:cs="Arial"/>
                <w:sz w:val="16"/>
                <w:szCs w:val="16"/>
              </w:rPr>
              <w:t xml:space="preserve">Moduł odpowiedzialny za zarządzanie przypadkami użycia AIS/INTRASTAT. Udostępnia usługi dla aplikacji przeglądarkowej </w:t>
            </w:r>
            <w:proofErr w:type="spellStart"/>
            <w:r w:rsidRPr="008C4A23">
              <w:rPr>
                <w:rFonts w:cs="Arial"/>
                <w:sz w:val="16"/>
                <w:szCs w:val="16"/>
              </w:rPr>
              <w:t>IntrastatApp</w:t>
            </w:r>
            <w:proofErr w:type="spellEnd"/>
            <w:r w:rsidRPr="008C4A23">
              <w:rPr>
                <w:rFonts w:cs="Arial"/>
                <w:sz w:val="16"/>
                <w:szCs w:val="16"/>
              </w:rPr>
              <w:t xml:space="preserve"> i modułu uruchamiania zadań sterowanych czasem oraz implementuje usługi udostępniane systemom zewnętrznym przez </w:t>
            </w:r>
            <w:proofErr w:type="spellStart"/>
            <w:r w:rsidRPr="008C4A23">
              <w:rPr>
                <w:rFonts w:cs="Arial"/>
                <w:sz w:val="16"/>
                <w:szCs w:val="16"/>
              </w:rPr>
              <w:t>webserwisy</w:t>
            </w:r>
            <w:proofErr w:type="spellEnd"/>
            <w:r w:rsidRPr="008C4A23">
              <w:rPr>
                <w:rFonts w:cs="Arial"/>
                <w:sz w:val="16"/>
                <w:szCs w:val="16"/>
              </w:rPr>
              <w:t>.</w:t>
            </w:r>
          </w:p>
        </w:tc>
      </w:tr>
      <w:tr w:rsidR="00815673" w:rsidRPr="008C4A23" w14:paraId="31F96E63" w14:textId="77777777" w:rsidTr="00E12AFC">
        <w:tc>
          <w:tcPr>
            <w:tcW w:w="2253" w:type="dxa"/>
          </w:tcPr>
          <w:p w14:paraId="77AF8F72" w14:textId="61C5E31B" w:rsidR="00815673" w:rsidRPr="008C4A23" w:rsidRDefault="00815673" w:rsidP="00E12AFC">
            <w:pPr>
              <w:rPr>
                <w:rFonts w:cs="Arial"/>
                <w:sz w:val="16"/>
                <w:szCs w:val="16"/>
              </w:rPr>
            </w:pPr>
            <w:proofErr w:type="spellStart"/>
            <w:r w:rsidRPr="008C4A23">
              <w:rPr>
                <w:rFonts w:cs="Arial"/>
                <w:sz w:val="16"/>
                <w:szCs w:val="16"/>
              </w:rPr>
              <w:t>IntrastatCtrl</w:t>
            </w:r>
            <w:proofErr w:type="spellEnd"/>
          </w:p>
        </w:tc>
        <w:tc>
          <w:tcPr>
            <w:tcW w:w="6809" w:type="dxa"/>
          </w:tcPr>
          <w:p w14:paraId="251F046C" w14:textId="23010C8D" w:rsidR="00815673" w:rsidRPr="008C4A23" w:rsidRDefault="007A144B" w:rsidP="00E12AFC">
            <w:pPr>
              <w:rPr>
                <w:rFonts w:cs="Arial"/>
                <w:sz w:val="16"/>
                <w:szCs w:val="16"/>
              </w:rPr>
            </w:pPr>
            <w:r w:rsidRPr="008C4A23">
              <w:rPr>
                <w:rFonts w:cs="Arial"/>
                <w:sz w:val="16"/>
                <w:szCs w:val="16"/>
              </w:rPr>
              <w:t xml:space="preserve">Moduł warstwy logiki biznesowej implementujący usługi do obsługi procedur wywozu. W szczególności komunikuje się z bazą danych odpowiadając za odczyt i zapis danych </w:t>
            </w:r>
            <w:proofErr w:type="spellStart"/>
            <w:r w:rsidRPr="008C4A23">
              <w:rPr>
                <w:rFonts w:cs="Arial"/>
                <w:sz w:val="16"/>
                <w:szCs w:val="16"/>
              </w:rPr>
              <w:t>persystentnych</w:t>
            </w:r>
            <w:proofErr w:type="spellEnd"/>
          </w:p>
        </w:tc>
      </w:tr>
      <w:tr w:rsidR="007A144B" w:rsidRPr="008C4A23" w14:paraId="3CAEC167" w14:textId="77777777" w:rsidTr="00E12AFC">
        <w:tc>
          <w:tcPr>
            <w:tcW w:w="2253" w:type="dxa"/>
          </w:tcPr>
          <w:p w14:paraId="55C52597" w14:textId="7007CECA" w:rsidR="007A144B" w:rsidRPr="008C4A23" w:rsidRDefault="007A144B" w:rsidP="00E12AFC">
            <w:pPr>
              <w:rPr>
                <w:rFonts w:cs="Arial"/>
                <w:sz w:val="16"/>
                <w:szCs w:val="16"/>
              </w:rPr>
            </w:pPr>
            <w:proofErr w:type="spellStart"/>
            <w:r w:rsidRPr="008C4A23">
              <w:rPr>
                <w:rFonts w:cs="Arial"/>
                <w:sz w:val="16"/>
                <w:szCs w:val="16"/>
              </w:rPr>
              <w:t>IntrastatTimeTaskMgr</w:t>
            </w:r>
            <w:proofErr w:type="spellEnd"/>
          </w:p>
        </w:tc>
        <w:tc>
          <w:tcPr>
            <w:tcW w:w="6809" w:type="dxa"/>
          </w:tcPr>
          <w:p w14:paraId="073FFBE2" w14:textId="6648C3E7" w:rsidR="007A144B" w:rsidRPr="008C4A23" w:rsidRDefault="007A144B" w:rsidP="00E12AFC">
            <w:pPr>
              <w:rPr>
                <w:rFonts w:cs="Arial"/>
                <w:sz w:val="16"/>
                <w:szCs w:val="16"/>
              </w:rPr>
            </w:pPr>
            <w:r w:rsidRPr="008C4A23">
              <w:rPr>
                <w:rFonts w:cs="Arial"/>
                <w:sz w:val="16"/>
                <w:szCs w:val="16"/>
              </w:rPr>
              <w:t>Moduł zarządzający wykonywaniem zadań sterowanych czasem dla AIS/INTRASTAT. Wykorzystuje wspólny dla AIS/INTRASTAT mechanizm bazowy do uruchamiania zadań sterowanych czasem</w:t>
            </w:r>
          </w:p>
        </w:tc>
      </w:tr>
      <w:tr w:rsidR="00815673" w:rsidRPr="008C4A23" w14:paraId="778AA41C" w14:textId="77777777" w:rsidTr="00E12AFC">
        <w:tc>
          <w:tcPr>
            <w:tcW w:w="2253" w:type="dxa"/>
          </w:tcPr>
          <w:p w14:paraId="4A848F72" w14:textId="174B0A91" w:rsidR="00815673" w:rsidRPr="008C4A23" w:rsidRDefault="00815673" w:rsidP="00E12AFC">
            <w:pPr>
              <w:rPr>
                <w:rFonts w:cs="Arial"/>
                <w:sz w:val="16"/>
                <w:szCs w:val="16"/>
              </w:rPr>
            </w:pPr>
            <w:proofErr w:type="spellStart"/>
            <w:r w:rsidRPr="008C4A23">
              <w:rPr>
                <w:rFonts w:cs="Arial"/>
                <w:sz w:val="16"/>
                <w:szCs w:val="16"/>
              </w:rPr>
              <w:t>EcipSeapCtrl</w:t>
            </w:r>
            <w:proofErr w:type="spellEnd"/>
          </w:p>
        </w:tc>
        <w:tc>
          <w:tcPr>
            <w:tcW w:w="6809" w:type="dxa"/>
          </w:tcPr>
          <w:p w14:paraId="5A7FE540" w14:textId="071C74FE" w:rsidR="00815673" w:rsidRPr="008C4A23" w:rsidRDefault="00A539CA" w:rsidP="00E12AFC">
            <w:pPr>
              <w:rPr>
                <w:rFonts w:cs="Arial"/>
                <w:sz w:val="16"/>
                <w:szCs w:val="16"/>
              </w:rPr>
            </w:pPr>
            <w:r w:rsidRPr="008C4A23">
              <w:rPr>
                <w:rFonts w:cs="Arial"/>
                <w:sz w:val="16"/>
                <w:szCs w:val="16"/>
              </w:rPr>
              <w:t xml:space="preserve">Biblioteka realizująca komunikację do systemu </w:t>
            </w:r>
            <w:r w:rsidR="00B3027F" w:rsidRPr="008C4A23">
              <w:rPr>
                <w:rFonts w:cs="Arial"/>
                <w:sz w:val="16"/>
                <w:szCs w:val="16"/>
              </w:rPr>
              <w:t>SEAP</w:t>
            </w:r>
            <w:r w:rsidRPr="008C4A23">
              <w:rPr>
                <w:rFonts w:cs="Arial"/>
                <w:sz w:val="16"/>
                <w:szCs w:val="16"/>
              </w:rPr>
              <w:t xml:space="preserve"> w zakresie wymiany komunikatów z podmiotami z domeny krajowej oraz krajowymi jednostkami celnymi. Biblioteka udostępnia usługi biznesowe abstrahujące od rzeczywistego protokołu wymiany danych pomiędzy systemami. Odpowiada za dostosowanie/transformacje danych do potrzeb systemu wywoływanego, budowę komunikatu wymiany danych i wywołanie usługi przy użyciu biblioteki technicznego adaptera do systemu.</w:t>
            </w:r>
          </w:p>
        </w:tc>
      </w:tr>
      <w:tr w:rsidR="007A144B" w:rsidRPr="008C4A23" w14:paraId="3B2365E5" w14:textId="77777777" w:rsidTr="00E12AFC">
        <w:tc>
          <w:tcPr>
            <w:tcW w:w="2253" w:type="dxa"/>
          </w:tcPr>
          <w:p w14:paraId="7CC91392" w14:textId="2049C12E" w:rsidR="007A144B" w:rsidRPr="008C4A23" w:rsidRDefault="007A144B" w:rsidP="00E12AFC">
            <w:pPr>
              <w:rPr>
                <w:rFonts w:cs="Arial"/>
                <w:sz w:val="16"/>
                <w:szCs w:val="16"/>
              </w:rPr>
            </w:pPr>
            <w:proofErr w:type="spellStart"/>
            <w:r w:rsidRPr="008C4A23">
              <w:rPr>
                <w:rFonts w:cs="Arial"/>
                <w:sz w:val="16"/>
                <w:szCs w:val="16"/>
              </w:rPr>
              <w:t>ValidatorCltCtrl</w:t>
            </w:r>
            <w:proofErr w:type="spellEnd"/>
          </w:p>
        </w:tc>
        <w:tc>
          <w:tcPr>
            <w:tcW w:w="6809" w:type="dxa"/>
          </w:tcPr>
          <w:p w14:paraId="4900B4C3" w14:textId="7BE20656" w:rsidR="007A144B" w:rsidRPr="008C4A23" w:rsidRDefault="007A144B" w:rsidP="00E12AFC">
            <w:pPr>
              <w:rPr>
                <w:rFonts w:cs="Arial"/>
                <w:sz w:val="16"/>
                <w:szCs w:val="16"/>
              </w:rPr>
            </w:pPr>
            <w:r w:rsidRPr="008C4A23">
              <w:rPr>
                <w:rFonts w:cs="Arial"/>
                <w:sz w:val="16"/>
                <w:szCs w:val="16"/>
              </w:rPr>
              <w:t xml:space="preserve">Biblioteka realizująca wywołania żądań walidacji komunikatów XML do podsystemu </w:t>
            </w:r>
            <w:r w:rsidR="006F4509" w:rsidRPr="008C4A23">
              <w:rPr>
                <w:rFonts w:cs="Arial"/>
                <w:sz w:val="16"/>
                <w:szCs w:val="16"/>
              </w:rPr>
              <w:t>AES/WALIDATOR</w:t>
            </w:r>
            <w:r w:rsidRPr="008C4A23">
              <w:rPr>
                <w:rFonts w:cs="Arial"/>
                <w:sz w:val="16"/>
                <w:szCs w:val="16"/>
              </w:rPr>
              <w:t xml:space="preserve"> z AIS/INTRASTAT. Biblioteka udostępnia usługi biznesowe abstrahujące od rzeczywistego protokołu wymiany danych pomiędzy systemami. Odpowiada za dostosowanie/transformacje danych do potrzeb systemu wywoływanego, budowę komunikatu wymiany danych i wywołanie usługi przy użyciu biblioteki technicznego adaptera do systemu.</w:t>
            </w:r>
          </w:p>
        </w:tc>
      </w:tr>
      <w:tr w:rsidR="007A144B" w:rsidRPr="008C4A23" w14:paraId="488222D7" w14:textId="77777777" w:rsidTr="00E12AFC">
        <w:tc>
          <w:tcPr>
            <w:tcW w:w="2253" w:type="dxa"/>
          </w:tcPr>
          <w:p w14:paraId="6DC50D5C" w14:textId="2EE437DF" w:rsidR="007A144B" w:rsidRPr="008C4A23" w:rsidRDefault="007A144B" w:rsidP="00E12AFC">
            <w:pPr>
              <w:rPr>
                <w:rFonts w:cs="Arial"/>
                <w:sz w:val="16"/>
                <w:szCs w:val="16"/>
              </w:rPr>
            </w:pPr>
            <w:proofErr w:type="spellStart"/>
            <w:r w:rsidRPr="008C4A23">
              <w:rPr>
                <w:rFonts w:cs="Arial"/>
                <w:sz w:val="16"/>
                <w:szCs w:val="16"/>
              </w:rPr>
              <w:t>AriadnaCtrl</w:t>
            </w:r>
            <w:proofErr w:type="spellEnd"/>
          </w:p>
        </w:tc>
        <w:tc>
          <w:tcPr>
            <w:tcW w:w="6809" w:type="dxa"/>
          </w:tcPr>
          <w:p w14:paraId="3B9E71D7" w14:textId="3F7DF643" w:rsidR="007A144B" w:rsidRPr="008C4A23" w:rsidRDefault="007A144B" w:rsidP="00E12AFC">
            <w:pPr>
              <w:rPr>
                <w:rFonts w:cs="Arial"/>
                <w:sz w:val="16"/>
                <w:szCs w:val="16"/>
              </w:rPr>
            </w:pPr>
            <w:r w:rsidRPr="008C4A23">
              <w:rPr>
                <w:rFonts w:cs="Arial"/>
                <w:sz w:val="16"/>
                <w:szCs w:val="16"/>
              </w:rPr>
              <w:t>Biblioteka realizująca komunikację z systemem Ariadna 2. Biblioteka udostępnia usługi biznesowe abstrahujące od rzeczywistego protokołu wymiany danych pomiędzy systemami. Odpowiada za dostosowanie/transformacje danych do potrzeb systemu wywoływanego, budowę komunikatu wymiany danych i wywołanie usługi przy użyciu biblioteki technicznego adaptera do systemu.</w:t>
            </w:r>
          </w:p>
        </w:tc>
      </w:tr>
      <w:tr w:rsidR="00815673" w:rsidRPr="008C4A23" w14:paraId="47747695" w14:textId="77777777" w:rsidTr="00E12AFC">
        <w:tc>
          <w:tcPr>
            <w:tcW w:w="2253" w:type="dxa"/>
          </w:tcPr>
          <w:p w14:paraId="09DBE5F6" w14:textId="74ECD2F5" w:rsidR="00815673" w:rsidRPr="008C4A23" w:rsidRDefault="00815673" w:rsidP="00E12AFC">
            <w:pPr>
              <w:rPr>
                <w:rFonts w:cs="Arial"/>
                <w:sz w:val="16"/>
                <w:szCs w:val="16"/>
              </w:rPr>
            </w:pPr>
            <w:proofErr w:type="spellStart"/>
            <w:r w:rsidRPr="008C4A23">
              <w:rPr>
                <w:rFonts w:cs="Arial"/>
                <w:sz w:val="16"/>
                <w:szCs w:val="16"/>
              </w:rPr>
              <w:lastRenderedPageBreak/>
              <w:t>PkiCtrl</w:t>
            </w:r>
            <w:proofErr w:type="spellEnd"/>
          </w:p>
        </w:tc>
        <w:tc>
          <w:tcPr>
            <w:tcW w:w="6809" w:type="dxa"/>
          </w:tcPr>
          <w:p w14:paraId="5411BC5F" w14:textId="024A6C49" w:rsidR="00815673" w:rsidRPr="008C4A23" w:rsidRDefault="007A144B" w:rsidP="00E12AFC">
            <w:pPr>
              <w:rPr>
                <w:rFonts w:cs="Arial"/>
                <w:sz w:val="16"/>
                <w:szCs w:val="16"/>
              </w:rPr>
            </w:pPr>
            <w:r w:rsidRPr="008C4A23">
              <w:rPr>
                <w:rFonts w:cs="Arial"/>
                <w:sz w:val="16"/>
                <w:szCs w:val="16"/>
              </w:rPr>
              <w:t>Moduł do wykonania w systemie operacji wymagających podpisania dokumentu lub weryfikacji podpisu elektronicznego. Moduł odpowiada za komunikację w systemie PKI w szczególności dostosowanie danych do konwersji danych pomiędzy formatem PKI a obiektami wykorzystywanymi w AIS/INTRASTAT.</w:t>
            </w:r>
          </w:p>
        </w:tc>
      </w:tr>
      <w:tr w:rsidR="00815673" w:rsidRPr="008C4A23" w14:paraId="6781CBBF" w14:textId="77777777" w:rsidTr="00E12AFC">
        <w:tc>
          <w:tcPr>
            <w:tcW w:w="2253" w:type="dxa"/>
          </w:tcPr>
          <w:p w14:paraId="3DD24603" w14:textId="255FF022" w:rsidR="00815673" w:rsidRPr="008C4A23" w:rsidRDefault="00815673" w:rsidP="00E12AFC">
            <w:pPr>
              <w:rPr>
                <w:rFonts w:cs="Arial"/>
                <w:sz w:val="16"/>
                <w:szCs w:val="16"/>
              </w:rPr>
            </w:pPr>
            <w:proofErr w:type="spellStart"/>
            <w:r w:rsidRPr="008C4A23">
              <w:rPr>
                <w:rFonts w:cs="Arial"/>
                <w:sz w:val="16"/>
                <w:szCs w:val="16"/>
              </w:rPr>
              <w:t>ReferenceDataCtrl</w:t>
            </w:r>
            <w:proofErr w:type="spellEnd"/>
          </w:p>
        </w:tc>
        <w:tc>
          <w:tcPr>
            <w:tcW w:w="6809" w:type="dxa"/>
          </w:tcPr>
          <w:p w14:paraId="20775438" w14:textId="77777777" w:rsidR="00815673" w:rsidRPr="008C4A23" w:rsidRDefault="007A144B" w:rsidP="00E12AFC">
            <w:pPr>
              <w:rPr>
                <w:rFonts w:cs="Arial"/>
                <w:sz w:val="16"/>
                <w:szCs w:val="16"/>
              </w:rPr>
            </w:pPr>
            <w:r w:rsidRPr="008C4A23">
              <w:rPr>
                <w:rFonts w:cs="Arial"/>
                <w:sz w:val="16"/>
                <w:szCs w:val="16"/>
              </w:rPr>
              <w:t>Biblioteka realizująca usługi pobierania danych referencyjnych z PDR PL/UE. Dla wybranych danych, określonych w konfiguracji, używa cache. Biblioteka udostępnia usługi biznesowe abstrahujące od rzeczywistego protokołu wymiany danych pomiędzy systemami. Odpowiada za dostosowanie/transformacje danych do potrzeb systemu wywoływanego, budowę komunikatu wymiany danych i wywołanie usługi przy użyciu biblioteki technicznego adaptera do systemu.</w:t>
            </w:r>
          </w:p>
          <w:p w14:paraId="46D4A9C5" w14:textId="72C1C1AF" w:rsidR="007A144B" w:rsidRPr="008C4A23" w:rsidRDefault="007A144B" w:rsidP="00E12AFC">
            <w:pPr>
              <w:rPr>
                <w:rFonts w:cs="Arial"/>
                <w:sz w:val="16"/>
                <w:szCs w:val="16"/>
              </w:rPr>
            </w:pPr>
            <w:r w:rsidRPr="008C4A23">
              <w:rPr>
                <w:rFonts w:cs="Arial"/>
                <w:sz w:val="16"/>
                <w:szCs w:val="16"/>
              </w:rPr>
              <w:t xml:space="preserve">Biblioteka do pobierania danych referencyjnych działa z użyciem cache. Dla danych referencyjnych określonych w konfiguracji przy pierwszym pobraniu danych z PDR PL/UE zapisuje je w cache (dotyczyć to będzie przede wszystkim danych słownikowych). Dla poszczególnych typów danych definiowany jest czas ważności cache. Jeśli dane w cache są oznaczone jako ważne to przy kolejnych </w:t>
            </w:r>
            <w:proofErr w:type="spellStart"/>
            <w:r w:rsidRPr="008C4A23">
              <w:rPr>
                <w:rFonts w:cs="Arial"/>
                <w:sz w:val="16"/>
                <w:szCs w:val="16"/>
              </w:rPr>
              <w:t>wywołaniach</w:t>
            </w:r>
            <w:proofErr w:type="spellEnd"/>
            <w:r w:rsidRPr="008C4A23">
              <w:rPr>
                <w:rFonts w:cs="Arial"/>
                <w:sz w:val="16"/>
                <w:szCs w:val="16"/>
              </w:rPr>
              <w:t xml:space="preserve"> dane pobierane są z cache bez odwoływania do PDR PL/UE. Po upłynięciu czasu ważności cache jest odświeżany przy najbliższym zapytaniu o dany typ danych.</w:t>
            </w:r>
          </w:p>
        </w:tc>
      </w:tr>
      <w:tr w:rsidR="00815673" w:rsidRPr="008C4A23" w14:paraId="5D2540C8" w14:textId="77777777" w:rsidTr="00E12AFC">
        <w:tc>
          <w:tcPr>
            <w:tcW w:w="2253" w:type="dxa"/>
          </w:tcPr>
          <w:p w14:paraId="20E2D594" w14:textId="075ECF2C" w:rsidR="00815673" w:rsidRPr="008C4A23" w:rsidRDefault="00815673" w:rsidP="00E12AFC">
            <w:pPr>
              <w:rPr>
                <w:rFonts w:cs="Arial"/>
                <w:sz w:val="16"/>
                <w:szCs w:val="16"/>
              </w:rPr>
            </w:pPr>
            <w:proofErr w:type="spellStart"/>
            <w:r w:rsidRPr="008C4A23">
              <w:rPr>
                <w:rFonts w:cs="Arial"/>
                <w:sz w:val="16"/>
                <w:szCs w:val="16"/>
              </w:rPr>
              <w:t>ecip</w:t>
            </w:r>
            <w:proofErr w:type="spellEnd"/>
            <w:r w:rsidRPr="008C4A23">
              <w:rPr>
                <w:rFonts w:cs="Arial"/>
                <w:sz w:val="16"/>
                <w:szCs w:val="16"/>
              </w:rPr>
              <w:t>-</w:t>
            </w:r>
            <w:proofErr w:type="spellStart"/>
            <w:r w:rsidRPr="008C4A23">
              <w:rPr>
                <w:rFonts w:cs="Arial"/>
                <w:sz w:val="16"/>
                <w:szCs w:val="16"/>
              </w:rPr>
              <w:t>seap</w:t>
            </w:r>
            <w:proofErr w:type="spellEnd"/>
            <w:r w:rsidRPr="008C4A23">
              <w:rPr>
                <w:rFonts w:cs="Arial"/>
                <w:sz w:val="16"/>
                <w:szCs w:val="16"/>
              </w:rPr>
              <w:t>-adapter</w:t>
            </w:r>
          </w:p>
        </w:tc>
        <w:tc>
          <w:tcPr>
            <w:tcW w:w="6809" w:type="dxa"/>
          </w:tcPr>
          <w:p w14:paraId="39286130" w14:textId="2A4DADFD" w:rsidR="00815673" w:rsidRPr="008C4A23" w:rsidRDefault="007A144B" w:rsidP="00E12AFC">
            <w:pPr>
              <w:rPr>
                <w:rFonts w:cs="Arial"/>
                <w:sz w:val="16"/>
                <w:szCs w:val="16"/>
              </w:rPr>
            </w:pPr>
            <w:r w:rsidRPr="008C4A23">
              <w:rPr>
                <w:rFonts w:cs="Arial"/>
                <w:sz w:val="16"/>
                <w:szCs w:val="16"/>
              </w:rPr>
              <w:t xml:space="preserve">Moduł/biblioteka realizująca proces wysyłania komunikatów do podmiotu. Komunikacja z podmiotami gospodarczymi realizowana za pośrednictwem systemu </w:t>
            </w:r>
            <w:r w:rsidR="00B3027F" w:rsidRPr="008C4A23">
              <w:rPr>
                <w:rFonts w:cs="Arial"/>
                <w:sz w:val="16"/>
                <w:szCs w:val="16"/>
              </w:rPr>
              <w:t>SEAP</w:t>
            </w:r>
            <w:r w:rsidRPr="008C4A23">
              <w:rPr>
                <w:rFonts w:cs="Arial"/>
                <w:sz w:val="16"/>
                <w:szCs w:val="16"/>
              </w:rPr>
              <w:t>.</w:t>
            </w:r>
          </w:p>
        </w:tc>
      </w:tr>
      <w:tr w:rsidR="00815673" w:rsidRPr="008C4A23" w14:paraId="2796E0CB" w14:textId="77777777" w:rsidTr="00E12AFC">
        <w:tc>
          <w:tcPr>
            <w:tcW w:w="2253" w:type="dxa"/>
          </w:tcPr>
          <w:p w14:paraId="4DA208BE" w14:textId="7D4AD207" w:rsidR="00815673" w:rsidRPr="008C4A23" w:rsidRDefault="00815673" w:rsidP="00E12AFC">
            <w:pPr>
              <w:rPr>
                <w:rFonts w:cs="Arial"/>
                <w:sz w:val="16"/>
                <w:szCs w:val="16"/>
              </w:rPr>
            </w:pPr>
            <w:proofErr w:type="spellStart"/>
            <w:r w:rsidRPr="008C4A23">
              <w:rPr>
                <w:rFonts w:cs="Arial"/>
                <w:sz w:val="16"/>
                <w:szCs w:val="16"/>
              </w:rPr>
              <w:t>validator</w:t>
            </w:r>
            <w:proofErr w:type="spellEnd"/>
            <w:r w:rsidRPr="008C4A23">
              <w:rPr>
                <w:rFonts w:cs="Arial"/>
                <w:sz w:val="16"/>
                <w:szCs w:val="16"/>
              </w:rPr>
              <w:t>-adapter</w:t>
            </w:r>
          </w:p>
        </w:tc>
        <w:tc>
          <w:tcPr>
            <w:tcW w:w="6809" w:type="dxa"/>
          </w:tcPr>
          <w:p w14:paraId="5C363B89" w14:textId="660F7BCC" w:rsidR="00815673" w:rsidRPr="008C4A23" w:rsidRDefault="007A144B" w:rsidP="00E12AFC">
            <w:pPr>
              <w:rPr>
                <w:rFonts w:cs="Arial"/>
                <w:sz w:val="16"/>
                <w:szCs w:val="16"/>
              </w:rPr>
            </w:pPr>
            <w:r w:rsidRPr="008C4A23">
              <w:rPr>
                <w:rFonts w:cs="Arial"/>
                <w:sz w:val="16"/>
                <w:szCs w:val="16"/>
              </w:rPr>
              <w:t xml:space="preserve">Moduł/biblioteka realizująca wywołania walidacji dokumentów XML w podsystemie </w:t>
            </w:r>
            <w:r w:rsidR="006F4509" w:rsidRPr="008C4A23">
              <w:rPr>
                <w:rFonts w:cs="Arial"/>
                <w:sz w:val="16"/>
                <w:szCs w:val="16"/>
              </w:rPr>
              <w:t>AES/WALIDATOR</w:t>
            </w:r>
            <w:r w:rsidRPr="008C4A23">
              <w:rPr>
                <w:rFonts w:cs="Arial"/>
                <w:sz w:val="16"/>
                <w:szCs w:val="16"/>
              </w:rPr>
              <w:t xml:space="preserve">. Komunikacja realizowana jest przy użyciu </w:t>
            </w:r>
            <w:proofErr w:type="spellStart"/>
            <w:r w:rsidRPr="008C4A23">
              <w:rPr>
                <w:rFonts w:cs="Arial"/>
                <w:sz w:val="16"/>
                <w:szCs w:val="16"/>
              </w:rPr>
              <w:t>webserwisów</w:t>
            </w:r>
            <w:proofErr w:type="spellEnd"/>
          </w:p>
        </w:tc>
      </w:tr>
      <w:tr w:rsidR="00815673" w:rsidRPr="008C4A23" w14:paraId="05E4BD0E" w14:textId="77777777" w:rsidTr="00E12AFC">
        <w:tc>
          <w:tcPr>
            <w:tcW w:w="2253" w:type="dxa"/>
          </w:tcPr>
          <w:p w14:paraId="7477AC18" w14:textId="39866F36" w:rsidR="00815673" w:rsidRPr="008C4A23" w:rsidRDefault="00815673" w:rsidP="00E12AFC">
            <w:pPr>
              <w:rPr>
                <w:rFonts w:cs="Arial"/>
                <w:sz w:val="16"/>
                <w:szCs w:val="16"/>
              </w:rPr>
            </w:pPr>
            <w:proofErr w:type="spellStart"/>
            <w:r w:rsidRPr="008C4A23">
              <w:rPr>
                <w:rFonts w:cs="Arial"/>
                <w:sz w:val="16"/>
                <w:szCs w:val="16"/>
              </w:rPr>
              <w:t>ariadna-adapter</w:t>
            </w:r>
            <w:proofErr w:type="spellEnd"/>
          </w:p>
        </w:tc>
        <w:tc>
          <w:tcPr>
            <w:tcW w:w="6809" w:type="dxa"/>
          </w:tcPr>
          <w:p w14:paraId="2E120F61" w14:textId="011FA67B" w:rsidR="00815673" w:rsidRPr="008C4A23" w:rsidRDefault="007A144B" w:rsidP="00E12AFC">
            <w:pPr>
              <w:rPr>
                <w:rFonts w:cs="Arial"/>
                <w:sz w:val="16"/>
                <w:szCs w:val="16"/>
              </w:rPr>
            </w:pPr>
            <w:r w:rsidRPr="008C4A23">
              <w:rPr>
                <w:rFonts w:cs="Arial"/>
                <w:sz w:val="16"/>
                <w:szCs w:val="16"/>
              </w:rPr>
              <w:t>Moduł/biblioteka realizująca proces wysyłania komunikatów do systemu Ariadna 2. Komunikacja realizowana jest przy użyciu bazy danych.</w:t>
            </w:r>
          </w:p>
        </w:tc>
      </w:tr>
      <w:tr w:rsidR="00815673" w:rsidRPr="008C4A23" w14:paraId="376724DE" w14:textId="77777777" w:rsidTr="00E12AFC">
        <w:tc>
          <w:tcPr>
            <w:tcW w:w="2253" w:type="dxa"/>
          </w:tcPr>
          <w:p w14:paraId="0D254730" w14:textId="7EC466AE" w:rsidR="00815673" w:rsidRPr="008C4A23" w:rsidRDefault="00815673" w:rsidP="00E12AFC">
            <w:pPr>
              <w:rPr>
                <w:rFonts w:cs="Arial"/>
                <w:sz w:val="16"/>
                <w:szCs w:val="16"/>
              </w:rPr>
            </w:pPr>
            <w:proofErr w:type="spellStart"/>
            <w:r w:rsidRPr="008C4A23">
              <w:rPr>
                <w:rFonts w:cs="Arial"/>
                <w:sz w:val="16"/>
                <w:szCs w:val="16"/>
              </w:rPr>
              <w:t>pdr</w:t>
            </w:r>
            <w:proofErr w:type="spellEnd"/>
            <w:r w:rsidRPr="008C4A23">
              <w:rPr>
                <w:rFonts w:cs="Arial"/>
                <w:sz w:val="16"/>
                <w:szCs w:val="16"/>
              </w:rPr>
              <w:t>-adapter</w:t>
            </w:r>
          </w:p>
        </w:tc>
        <w:tc>
          <w:tcPr>
            <w:tcW w:w="6809" w:type="dxa"/>
          </w:tcPr>
          <w:p w14:paraId="6A28B9A7" w14:textId="54178CCF" w:rsidR="00815673" w:rsidRPr="008C4A23" w:rsidRDefault="007A144B" w:rsidP="00E12AFC">
            <w:pPr>
              <w:rPr>
                <w:rFonts w:cs="Arial"/>
                <w:sz w:val="16"/>
                <w:szCs w:val="16"/>
              </w:rPr>
            </w:pPr>
            <w:r w:rsidRPr="008C4A23">
              <w:rPr>
                <w:rFonts w:cs="Arial"/>
                <w:sz w:val="16"/>
                <w:szCs w:val="16"/>
              </w:rPr>
              <w:t xml:space="preserve">Moduł/biblioteka realizująca proces wysyłania komunikatów do systemu PDR PL/UE. Komunikacja realizowana jest przy użyciu </w:t>
            </w:r>
            <w:proofErr w:type="spellStart"/>
            <w:r w:rsidRPr="008C4A23">
              <w:rPr>
                <w:rFonts w:cs="Arial"/>
                <w:sz w:val="16"/>
                <w:szCs w:val="16"/>
              </w:rPr>
              <w:t>webserwisów</w:t>
            </w:r>
            <w:proofErr w:type="spellEnd"/>
            <w:r w:rsidRPr="008C4A23">
              <w:rPr>
                <w:rFonts w:cs="Arial"/>
                <w:sz w:val="16"/>
                <w:szCs w:val="16"/>
              </w:rPr>
              <w:t>.</w:t>
            </w:r>
          </w:p>
        </w:tc>
      </w:tr>
      <w:tr w:rsidR="00815673" w:rsidRPr="008C4A23" w14:paraId="0FF3DC8F" w14:textId="77777777" w:rsidTr="00E12AFC">
        <w:tc>
          <w:tcPr>
            <w:tcW w:w="2253" w:type="dxa"/>
          </w:tcPr>
          <w:p w14:paraId="11A5E1CB" w14:textId="37B4FD3A" w:rsidR="00815673" w:rsidRPr="008C4A23" w:rsidRDefault="007A144B" w:rsidP="00E12AFC">
            <w:pPr>
              <w:rPr>
                <w:rFonts w:cs="Arial"/>
                <w:sz w:val="16"/>
                <w:szCs w:val="16"/>
              </w:rPr>
            </w:pPr>
            <w:proofErr w:type="spellStart"/>
            <w:r w:rsidRPr="008C4A23">
              <w:rPr>
                <w:rFonts w:cs="Arial"/>
                <w:sz w:val="16"/>
                <w:szCs w:val="16"/>
              </w:rPr>
              <w:t>pki</w:t>
            </w:r>
            <w:proofErr w:type="spellEnd"/>
            <w:r w:rsidRPr="008C4A23">
              <w:rPr>
                <w:rFonts w:cs="Arial"/>
                <w:sz w:val="16"/>
                <w:szCs w:val="16"/>
              </w:rPr>
              <w:t>-adapter</w:t>
            </w:r>
          </w:p>
        </w:tc>
        <w:tc>
          <w:tcPr>
            <w:tcW w:w="6809" w:type="dxa"/>
          </w:tcPr>
          <w:p w14:paraId="23D3D089" w14:textId="13F38BE1" w:rsidR="00815673" w:rsidRPr="008C4A23" w:rsidRDefault="007A144B" w:rsidP="00E12AFC">
            <w:pPr>
              <w:rPr>
                <w:rFonts w:cs="Arial"/>
                <w:sz w:val="16"/>
                <w:szCs w:val="16"/>
              </w:rPr>
            </w:pPr>
            <w:r w:rsidRPr="008C4A23">
              <w:rPr>
                <w:rFonts w:cs="Arial"/>
                <w:sz w:val="16"/>
                <w:szCs w:val="16"/>
              </w:rPr>
              <w:t>Moduł odpowiadający za wywołanie usługi web service w systemie PKI. Utrzymuje informację o dostępności/braku dostępności systemu PKI.</w:t>
            </w:r>
          </w:p>
        </w:tc>
      </w:tr>
    </w:tbl>
    <w:p w14:paraId="35DDA42D" w14:textId="6F91BD61" w:rsidR="005B347E" w:rsidRPr="008C4A23" w:rsidRDefault="005B347E" w:rsidP="005B347E"/>
    <w:p w14:paraId="451B282D" w14:textId="2981643C" w:rsidR="00E12AFC" w:rsidRPr="008C4A23" w:rsidRDefault="00E12AFC" w:rsidP="005B347E"/>
    <w:p w14:paraId="43AED627" w14:textId="6C541FDF" w:rsidR="005B347E" w:rsidRPr="008C4A23" w:rsidRDefault="005B347E" w:rsidP="00B07170">
      <w:pPr>
        <w:pStyle w:val="Nagwek3"/>
      </w:pPr>
      <w:bookmarkStart w:id="267" w:name="_Toc176937081"/>
      <w:r w:rsidRPr="008C4A23">
        <w:lastRenderedPageBreak/>
        <w:t>AIS/KEX</w:t>
      </w:r>
      <w:bookmarkEnd w:id="267"/>
    </w:p>
    <w:p w14:paraId="60774B69" w14:textId="77777777" w:rsidR="005B347E" w:rsidRPr="008C4A23" w:rsidRDefault="005B347E" w:rsidP="005B347E">
      <w:pPr>
        <w:keepNext/>
      </w:pPr>
      <w:r w:rsidRPr="008C4A23">
        <w:rPr>
          <w:noProof/>
          <w:lang w:eastAsia="pl-PL"/>
        </w:rPr>
        <w:drawing>
          <wp:inline distT="0" distB="0" distL="0" distR="0" wp14:anchorId="7B133442" wp14:editId="2AC8C376">
            <wp:extent cx="3803650" cy="4486910"/>
            <wp:effectExtent l="0" t="0" r="6350" b="8890"/>
            <wp:docPr id="1512904535" name="Obraz 1512904535"/>
            <wp:cNvGraphicFramePr/>
            <a:graphic xmlns:a="http://schemas.openxmlformats.org/drawingml/2006/main">
              <a:graphicData uri="http://schemas.openxmlformats.org/drawingml/2006/picture">
                <pic:pic xmlns:pic="http://schemas.openxmlformats.org/drawingml/2006/picture">
                  <pic:nvPicPr>
                    <pic:cNvPr id="13" name="Obraz 13"/>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3803650" cy="4486910"/>
                    </a:xfrm>
                    <a:prstGeom prst="rect">
                      <a:avLst/>
                    </a:prstGeom>
                    <a:noFill/>
                    <a:ln>
                      <a:noFill/>
                    </a:ln>
                  </pic:spPr>
                </pic:pic>
              </a:graphicData>
            </a:graphic>
          </wp:inline>
        </w:drawing>
      </w:r>
    </w:p>
    <w:p w14:paraId="72579AA8" w14:textId="42998966" w:rsidR="005B347E" w:rsidRPr="008C4A23" w:rsidRDefault="005B347E" w:rsidP="005B347E">
      <w:pPr>
        <w:pStyle w:val="Legenda"/>
      </w:pPr>
      <w:bookmarkStart w:id="268" w:name="_Toc176937278"/>
      <w:r w:rsidRPr="008C4A23">
        <w:t xml:space="preserve">Rysunek </w:t>
      </w:r>
      <w:r w:rsidR="00982509" w:rsidRPr="008C4A23">
        <w:fldChar w:fldCharType="begin"/>
      </w:r>
      <w:r w:rsidR="00982509" w:rsidRPr="008C4A23">
        <w:instrText xml:space="preserve"> SEQ Rysunek \* ARABIC </w:instrText>
      </w:r>
      <w:r w:rsidR="00982509" w:rsidRPr="008C4A23">
        <w:fldChar w:fldCharType="separate"/>
      </w:r>
      <w:r w:rsidR="00C0746E" w:rsidRPr="008C4A23">
        <w:rPr>
          <w:noProof/>
        </w:rPr>
        <w:t>59</w:t>
      </w:r>
      <w:r w:rsidR="00982509" w:rsidRPr="008C4A23">
        <w:rPr>
          <w:noProof/>
        </w:rPr>
        <w:fldChar w:fldCharType="end"/>
      </w:r>
      <w:r w:rsidR="00C0746E" w:rsidRPr="008C4A23">
        <w:rPr>
          <w:noProof/>
        </w:rPr>
        <w:t>.</w:t>
      </w:r>
      <w:r w:rsidRPr="008C4A23">
        <w:t xml:space="preserve">  AIS/KEX - komponenty </w:t>
      </w:r>
      <w:r w:rsidR="006011D8" w:rsidRPr="008C4A23">
        <w:t>Pod</w:t>
      </w:r>
      <w:r w:rsidRPr="008C4A23">
        <w:t>systemu</w:t>
      </w:r>
      <w:r w:rsidR="00C0746E" w:rsidRPr="008C4A23">
        <w:t>.</w:t>
      </w:r>
      <w:bookmarkEnd w:id="268"/>
    </w:p>
    <w:p w14:paraId="7E6CF8CE" w14:textId="609C10DE" w:rsidR="005B347E" w:rsidRPr="008C4A23" w:rsidRDefault="005B347E" w:rsidP="005B347E">
      <w:pPr>
        <w:pStyle w:val="Legenda"/>
      </w:pPr>
      <w:bookmarkStart w:id="269" w:name="_Toc176937339"/>
      <w:r w:rsidRPr="008C4A23">
        <w:t xml:space="preserve">Tabela </w:t>
      </w:r>
      <w:r w:rsidR="00982509" w:rsidRPr="008C4A23">
        <w:fldChar w:fldCharType="begin"/>
      </w:r>
      <w:r w:rsidR="00982509" w:rsidRPr="008C4A23">
        <w:instrText xml:space="preserve"> SEQ Tabela \* ARABIC </w:instrText>
      </w:r>
      <w:r w:rsidR="00982509" w:rsidRPr="008C4A23">
        <w:fldChar w:fldCharType="separate"/>
      </w:r>
      <w:r w:rsidR="00BB3143" w:rsidRPr="008C4A23">
        <w:rPr>
          <w:noProof/>
        </w:rPr>
        <w:t>31</w:t>
      </w:r>
      <w:r w:rsidR="00982509" w:rsidRPr="008C4A23">
        <w:rPr>
          <w:noProof/>
        </w:rPr>
        <w:fldChar w:fldCharType="end"/>
      </w:r>
      <w:r w:rsidR="00C0746E" w:rsidRPr="008C4A23">
        <w:rPr>
          <w:noProof/>
        </w:rPr>
        <w:t>.</w:t>
      </w:r>
      <w:r w:rsidRPr="008C4A23">
        <w:t xml:space="preserve">  AIS/KEX - komp</w:t>
      </w:r>
      <w:r w:rsidRPr="008C4A23">
        <w:rPr>
          <w:noProof/>
        </w:rPr>
        <w:t>onenty oprogramowania</w:t>
      </w:r>
      <w:r w:rsidR="00C0746E" w:rsidRPr="008C4A23">
        <w:rPr>
          <w:noProof/>
        </w:rPr>
        <w:t>.</w:t>
      </w:r>
      <w:bookmarkEnd w:id="269"/>
    </w:p>
    <w:tbl>
      <w:tblPr>
        <w:tblStyle w:val="StylTabelkiAsseco"/>
        <w:tblW w:w="0" w:type="auto"/>
        <w:tblLook w:val="04A0" w:firstRow="1" w:lastRow="0" w:firstColumn="1" w:lastColumn="0" w:noHBand="0" w:noVBand="1"/>
      </w:tblPr>
      <w:tblGrid>
        <w:gridCol w:w="2253"/>
        <w:gridCol w:w="6809"/>
      </w:tblGrid>
      <w:tr w:rsidR="005B347E" w:rsidRPr="008C4A23" w14:paraId="222FBBC5" w14:textId="77777777" w:rsidTr="005B347E">
        <w:trPr>
          <w:cnfStyle w:val="100000000000" w:firstRow="1" w:lastRow="0" w:firstColumn="0" w:lastColumn="0" w:oddVBand="0" w:evenVBand="0" w:oddHBand="0" w:evenHBand="0" w:firstRowFirstColumn="0" w:firstRowLastColumn="0" w:lastRowFirstColumn="0" w:lastRowLastColumn="0"/>
        </w:trPr>
        <w:tc>
          <w:tcPr>
            <w:tcW w:w="2253" w:type="dxa"/>
          </w:tcPr>
          <w:p w14:paraId="355878F8" w14:textId="77777777" w:rsidR="005B347E" w:rsidRPr="008C4A23" w:rsidRDefault="005B347E" w:rsidP="003D7C20">
            <w:pPr>
              <w:rPr>
                <w:rFonts w:cs="Arial"/>
                <w:sz w:val="16"/>
                <w:szCs w:val="16"/>
              </w:rPr>
            </w:pPr>
            <w:r w:rsidRPr="008C4A23">
              <w:rPr>
                <w:rFonts w:cs="Arial"/>
                <w:sz w:val="16"/>
                <w:szCs w:val="16"/>
              </w:rPr>
              <w:t>Komponent</w:t>
            </w:r>
          </w:p>
        </w:tc>
        <w:tc>
          <w:tcPr>
            <w:tcW w:w="6809" w:type="dxa"/>
          </w:tcPr>
          <w:p w14:paraId="1E2590C6" w14:textId="77777777" w:rsidR="005B347E" w:rsidRPr="008C4A23" w:rsidRDefault="005B347E" w:rsidP="003D7C20">
            <w:pPr>
              <w:rPr>
                <w:rFonts w:cs="Arial"/>
                <w:sz w:val="16"/>
                <w:szCs w:val="16"/>
              </w:rPr>
            </w:pPr>
            <w:r w:rsidRPr="008C4A23">
              <w:rPr>
                <w:rFonts w:cs="Arial"/>
                <w:sz w:val="16"/>
                <w:szCs w:val="16"/>
              </w:rPr>
              <w:t>Opis</w:t>
            </w:r>
          </w:p>
        </w:tc>
      </w:tr>
      <w:tr w:rsidR="005B347E" w:rsidRPr="008C4A23" w14:paraId="550C9A16" w14:textId="77777777" w:rsidTr="005B347E">
        <w:tc>
          <w:tcPr>
            <w:tcW w:w="2253" w:type="dxa"/>
          </w:tcPr>
          <w:p w14:paraId="1C43451E" w14:textId="77777777" w:rsidR="005B347E" w:rsidRPr="008C4A23" w:rsidRDefault="005B347E" w:rsidP="003D7C20">
            <w:pPr>
              <w:rPr>
                <w:rFonts w:cs="Arial"/>
                <w:sz w:val="16"/>
                <w:szCs w:val="16"/>
              </w:rPr>
            </w:pPr>
            <w:r w:rsidRPr="008C4A23">
              <w:rPr>
                <w:rFonts w:cs="Arial"/>
                <w:sz w:val="16"/>
                <w:szCs w:val="16"/>
              </w:rPr>
              <w:t>AIS/KEX/APP</w:t>
            </w:r>
          </w:p>
        </w:tc>
        <w:tc>
          <w:tcPr>
            <w:tcW w:w="6809" w:type="dxa"/>
          </w:tcPr>
          <w:p w14:paraId="5BBF4D7D" w14:textId="77777777" w:rsidR="005B347E" w:rsidRPr="008C4A23" w:rsidRDefault="005B347E" w:rsidP="003D7C20">
            <w:pPr>
              <w:rPr>
                <w:rFonts w:cs="Arial"/>
                <w:sz w:val="16"/>
                <w:szCs w:val="16"/>
              </w:rPr>
            </w:pPr>
            <w:r w:rsidRPr="008C4A23">
              <w:rPr>
                <w:rFonts w:cs="Arial"/>
                <w:sz w:val="16"/>
                <w:szCs w:val="16"/>
              </w:rPr>
              <w:t>Komponent odpowiedzialny za u</w:t>
            </w:r>
            <w:r w:rsidRPr="008C4A23">
              <w:rPr>
                <w:sz w:val="16"/>
                <w:szCs w:val="16"/>
              </w:rPr>
              <w:t xml:space="preserve">możliwienie użytkownikowi interakcji z systemem poprzez GUI (udostępnienie przypadków użycia w postaci obiektów / skryptów </w:t>
            </w:r>
            <w:r w:rsidRPr="008C4A23">
              <w:rPr>
                <w:rFonts w:cs="Arial"/>
                <w:sz w:val="16"/>
                <w:szCs w:val="16"/>
              </w:rPr>
              <w:t>możliwych do zwizualizowania / uruchomienia w przeglądarce internetowej i komunikujących się z serwerem</w:t>
            </w:r>
            <w:r w:rsidRPr="008C4A23">
              <w:rPr>
                <w:sz w:val="16"/>
                <w:szCs w:val="16"/>
              </w:rPr>
              <w:t>).</w:t>
            </w:r>
          </w:p>
        </w:tc>
      </w:tr>
      <w:tr w:rsidR="005B347E" w:rsidRPr="008C4A23" w14:paraId="166782E4" w14:textId="77777777" w:rsidTr="005B347E">
        <w:tc>
          <w:tcPr>
            <w:tcW w:w="2253" w:type="dxa"/>
          </w:tcPr>
          <w:p w14:paraId="5F802A7D" w14:textId="77777777" w:rsidR="005B347E" w:rsidRPr="008C4A23" w:rsidRDefault="005B347E" w:rsidP="003D7C20">
            <w:pPr>
              <w:rPr>
                <w:rFonts w:cs="Arial"/>
                <w:sz w:val="16"/>
                <w:szCs w:val="16"/>
              </w:rPr>
            </w:pPr>
            <w:r w:rsidRPr="008C4A23">
              <w:rPr>
                <w:rFonts w:cs="Arial"/>
                <w:sz w:val="16"/>
                <w:szCs w:val="16"/>
              </w:rPr>
              <w:t>AIS/KEX/CORE</w:t>
            </w:r>
          </w:p>
        </w:tc>
        <w:tc>
          <w:tcPr>
            <w:tcW w:w="6809" w:type="dxa"/>
          </w:tcPr>
          <w:p w14:paraId="52EAD7D9" w14:textId="77777777" w:rsidR="005B347E" w:rsidRPr="008C4A23" w:rsidRDefault="005B347E" w:rsidP="003D7C20">
            <w:pPr>
              <w:rPr>
                <w:rFonts w:cs="Arial"/>
                <w:sz w:val="16"/>
                <w:szCs w:val="16"/>
              </w:rPr>
            </w:pPr>
            <w:r w:rsidRPr="008C4A23">
              <w:rPr>
                <w:rFonts w:cs="Arial"/>
                <w:sz w:val="16"/>
                <w:szCs w:val="16"/>
              </w:rPr>
              <w:t>Komponent odpowiedzialny za realizację logiki aplikacji, tj. przetwarzanie procesów biznesowych oraz integrację z systemami zewnętrznymi.</w:t>
            </w:r>
          </w:p>
        </w:tc>
      </w:tr>
      <w:tr w:rsidR="005B347E" w:rsidRPr="008C4A23" w14:paraId="0BAF84E7" w14:textId="77777777" w:rsidTr="005B347E">
        <w:tc>
          <w:tcPr>
            <w:tcW w:w="2253" w:type="dxa"/>
          </w:tcPr>
          <w:p w14:paraId="1C151D40" w14:textId="77777777" w:rsidR="005B347E" w:rsidRPr="008C4A23" w:rsidRDefault="005B347E" w:rsidP="003D7C20">
            <w:pPr>
              <w:rPr>
                <w:rFonts w:cs="Arial"/>
                <w:sz w:val="16"/>
                <w:szCs w:val="16"/>
              </w:rPr>
            </w:pPr>
            <w:r w:rsidRPr="008C4A23">
              <w:rPr>
                <w:rFonts w:cs="Arial"/>
                <w:sz w:val="16"/>
                <w:szCs w:val="16"/>
              </w:rPr>
              <w:t>AIS/KEX/SQL</w:t>
            </w:r>
          </w:p>
        </w:tc>
        <w:tc>
          <w:tcPr>
            <w:tcW w:w="6809" w:type="dxa"/>
          </w:tcPr>
          <w:p w14:paraId="710FF178" w14:textId="77777777" w:rsidR="005B347E" w:rsidRPr="008C4A23" w:rsidRDefault="005B347E" w:rsidP="003D7C20">
            <w:pPr>
              <w:rPr>
                <w:rFonts w:cs="Arial"/>
                <w:sz w:val="16"/>
                <w:szCs w:val="16"/>
              </w:rPr>
            </w:pPr>
            <w:r w:rsidRPr="008C4A23">
              <w:rPr>
                <w:rFonts w:cs="Arial"/>
                <w:sz w:val="16"/>
                <w:szCs w:val="16"/>
              </w:rPr>
              <w:t>Relacyjna baza służąca do przechowywania danych</w:t>
            </w:r>
          </w:p>
        </w:tc>
      </w:tr>
      <w:tr w:rsidR="005B347E" w:rsidRPr="008C4A23" w14:paraId="466466EE" w14:textId="77777777" w:rsidTr="005B347E">
        <w:tc>
          <w:tcPr>
            <w:tcW w:w="2253" w:type="dxa"/>
          </w:tcPr>
          <w:p w14:paraId="678A5294" w14:textId="77777777" w:rsidR="005B347E" w:rsidRPr="008C4A23" w:rsidRDefault="005B347E" w:rsidP="003D7C20">
            <w:pPr>
              <w:rPr>
                <w:rFonts w:cs="Arial"/>
                <w:sz w:val="16"/>
                <w:szCs w:val="16"/>
              </w:rPr>
            </w:pPr>
            <w:r w:rsidRPr="008C4A23">
              <w:rPr>
                <w:rFonts w:cs="Arial"/>
                <w:sz w:val="16"/>
                <w:szCs w:val="16"/>
              </w:rPr>
              <w:t>AIS/KEX/ES</w:t>
            </w:r>
          </w:p>
        </w:tc>
        <w:tc>
          <w:tcPr>
            <w:tcW w:w="6809" w:type="dxa"/>
          </w:tcPr>
          <w:p w14:paraId="408EEE9A" w14:textId="77777777" w:rsidR="005B347E" w:rsidRPr="008C4A23" w:rsidRDefault="005B347E" w:rsidP="003D7C20">
            <w:pPr>
              <w:rPr>
                <w:rFonts w:cs="Arial"/>
                <w:sz w:val="16"/>
                <w:szCs w:val="16"/>
              </w:rPr>
            </w:pPr>
            <w:r w:rsidRPr="008C4A23">
              <w:rPr>
                <w:rFonts w:cs="Arial"/>
                <w:sz w:val="16"/>
                <w:szCs w:val="16"/>
              </w:rPr>
              <w:t>Obiektowa baza służąca wyłącznie do wyszukiwania danych</w:t>
            </w:r>
          </w:p>
        </w:tc>
      </w:tr>
    </w:tbl>
    <w:p w14:paraId="43CD5D29" w14:textId="77777777" w:rsidR="005B347E" w:rsidRPr="008C4A23" w:rsidRDefault="005B347E" w:rsidP="005B347E"/>
    <w:p w14:paraId="31901826" w14:textId="77777777" w:rsidR="005B347E" w:rsidRPr="008C4A23" w:rsidRDefault="005B347E" w:rsidP="005B347E">
      <w:pPr>
        <w:keepNext/>
      </w:pPr>
      <w:r w:rsidRPr="008C4A23">
        <w:rPr>
          <w:noProof/>
          <w:lang w:eastAsia="pl-PL"/>
        </w:rPr>
        <w:lastRenderedPageBreak/>
        <w:drawing>
          <wp:inline distT="0" distB="0" distL="0" distR="0" wp14:anchorId="4FF86DEB" wp14:editId="089DBF32">
            <wp:extent cx="4766945" cy="3681730"/>
            <wp:effectExtent l="0" t="0" r="0" b="0"/>
            <wp:docPr id="1512904536" name="Obraz 15129045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4766945" cy="3681730"/>
                    </a:xfrm>
                    <a:prstGeom prst="rect">
                      <a:avLst/>
                    </a:prstGeom>
                    <a:noFill/>
                    <a:ln>
                      <a:noFill/>
                    </a:ln>
                  </pic:spPr>
                </pic:pic>
              </a:graphicData>
            </a:graphic>
          </wp:inline>
        </w:drawing>
      </w:r>
    </w:p>
    <w:p w14:paraId="21AB4CD2" w14:textId="4DE55F1C" w:rsidR="005B347E" w:rsidRPr="008C4A23" w:rsidRDefault="005B347E" w:rsidP="005B347E">
      <w:pPr>
        <w:pStyle w:val="Legenda"/>
      </w:pPr>
      <w:bookmarkStart w:id="270" w:name="_Toc176937279"/>
      <w:r w:rsidRPr="008C4A23">
        <w:t xml:space="preserve">Rysunek </w:t>
      </w:r>
      <w:r w:rsidR="00982509" w:rsidRPr="008C4A23">
        <w:fldChar w:fldCharType="begin"/>
      </w:r>
      <w:r w:rsidR="00982509" w:rsidRPr="008C4A23">
        <w:instrText xml:space="preserve"> SEQ Rysunek \* ARABIC </w:instrText>
      </w:r>
      <w:r w:rsidR="00982509" w:rsidRPr="008C4A23">
        <w:fldChar w:fldCharType="separate"/>
      </w:r>
      <w:r w:rsidR="00C0746E" w:rsidRPr="008C4A23">
        <w:rPr>
          <w:noProof/>
        </w:rPr>
        <w:t>60</w:t>
      </w:r>
      <w:r w:rsidR="00982509" w:rsidRPr="008C4A23">
        <w:rPr>
          <w:noProof/>
        </w:rPr>
        <w:fldChar w:fldCharType="end"/>
      </w:r>
      <w:r w:rsidR="00C0746E" w:rsidRPr="008C4A23">
        <w:rPr>
          <w:noProof/>
        </w:rPr>
        <w:t>.</w:t>
      </w:r>
      <w:r w:rsidRPr="008C4A23">
        <w:t xml:space="preserve"> AIS/KEX – pakiety</w:t>
      </w:r>
      <w:r w:rsidR="00C0746E" w:rsidRPr="008C4A23">
        <w:t>.</w:t>
      </w:r>
      <w:bookmarkEnd w:id="270"/>
    </w:p>
    <w:p w14:paraId="050AA03F" w14:textId="77777777" w:rsidR="005B347E" w:rsidRPr="008C4A23" w:rsidRDefault="005B347E" w:rsidP="005B347E"/>
    <w:p w14:paraId="685A31DA" w14:textId="0B2EAAE7" w:rsidR="005B347E" w:rsidRPr="008C4A23" w:rsidRDefault="005B347E" w:rsidP="005B347E">
      <w:pPr>
        <w:pStyle w:val="Legenda"/>
      </w:pPr>
      <w:bookmarkStart w:id="271" w:name="_Toc176937340"/>
      <w:r w:rsidRPr="008C4A23">
        <w:t xml:space="preserve">Tabela </w:t>
      </w:r>
      <w:r w:rsidR="00982509" w:rsidRPr="008C4A23">
        <w:fldChar w:fldCharType="begin"/>
      </w:r>
      <w:r w:rsidR="00982509" w:rsidRPr="008C4A23">
        <w:instrText xml:space="preserve"> SEQ Tabela \* ARABIC </w:instrText>
      </w:r>
      <w:r w:rsidR="00982509" w:rsidRPr="008C4A23">
        <w:fldChar w:fldCharType="separate"/>
      </w:r>
      <w:r w:rsidR="00BB3143" w:rsidRPr="008C4A23">
        <w:rPr>
          <w:noProof/>
        </w:rPr>
        <w:t>32</w:t>
      </w:r>
      <w:r w:rsidR="00982509" w:rsidRPr="008C4A23">
        <w:rPr>
          <w:noProof/>
        </w:rPr>
        <w:fldChar w:fldCharType="end"/>
      </w:r>
      <w:r w:rsidR="00C0746E" w:rsidRPr="008C4A23">
        <w:rPr>
          <w:noProof/>
        </w:rPr>
        <w:t>.</w:t>
      </w:r>
      <w:r w:rsidRPr="008C4A23">
        <w:t xml:space="preserve"> AIS/KEX - wykaz pakietów</w:t>
      </w:r>
      <w:r w:rsidR="00C0746E" w:rsidRPr="008C4A23">
        <w:t>.</w:t>
      </w:r>
      <w:bookmarkEnd w:id="271"/>
    </w:p>
    <w:tbl>
      <w:tblPr>
        <w:tblStyle w:val="StylTabelkiAsseco"/>
        <w:tblW w:w="5000" w:type="pct"/>
        <w:tblLook w:val="04A0" w:firstRow="1" w:lastRow="0" w:firstColumn="1" w:lastColumn="0" w:noHBand="0" w:noVBand="1"/>
      </w:tblPr>
      <w:tblGrid>
        <w:gridCol w:w="4607"/>
        <w:gridCol w:w="4455"/>
      </w:tblGrid>
      <w:tr w:rsidR="005B347E" w:rsidRPr="008C4A23" w14:paraId="647981D2" w14:textId="77777777" w:rsidTr="003D7C20">
        <w:trPr>
          <w:cnfStyle w:val="100000000000" w:firstRow="1" w:lastRow="0" w:firstColumn="0" w:lastColumn="0" w:oddVBand="0" w:evenVBand="0" w:oddHBand="0" w:evenHBand="0" w:firstRowFirstColumn="0" w:firstRowLastColumn="0" w:lastRowFirstColumn="0" w:lastRowLastColumn="0"/>
        </w:trPr>
        <w:tc>
          <w:tcPr>
            <w:tcW w:w="2542" w:type="pct"/>
          </w:tcPr>
          <w:p w14:paraId="7E04E95F" w14:textId="77777777" w:rsidR="005B347E" w:rsidRPr="008C4A23" w:rsidRDefault="005B347E" w:rsidP="003D7C20">
            <w:pPr>
              <w:spacing w:before="60" w:after="60"/>
              <w:rPr>
                <w:rFonts w:asciiTheme="minorHAnsi" w:hAnsiTheme="minorHAnsi"/>
                <w:sz w:val="16"/>
                <w:szCs w:val="16"/>
              </w:rPr>
            </w:pPr>
            <w:r w:rsidRPr="008C4A23">
              <w:rPr>
                <w:rFonts w:asciiTheme="minorHAnsi" w:hAnsiTheme="minorHAnsi"/>
                <w:sz w:val="16"/>
                <w:szCs w:val="16"/>
              </w:rPr>
              <w:t>Pakiet</w:t>
            </w:r>
          </w:p>
        </w:tc>
        <w:tc>
          <w:tcPr>
            <w:tcW w:w="2458" w:type="pct"/>
          </w:tcPr>
          <w:p w14:paraId="1D79CB50" w14:textId="77777777" w:rsidR="005B347E" w:rsidRPr="008C4A23" w:rsidRDefault="005B347E" w:rsidP="003D7C20">
            <w:pPr>
              <w:spacing w:before="60" w:after="60"/>
              <w:rPr>
                <w:rFonts w:asciiTheme="minorHAnsi" w:hAnsiTheme="minorHAnsi"/>
                <w:sz w:val="16"/>
                <w:szCs w:val="16"/>
              </w:rPr>
            </w:pPr>
            <w:r w:rsidRPr="008C4A23">
              <w:rPr>
                <w:rFonts w:asciiTheme="minorHAnsi" w:hAnsiTheme="minorHAnsi"/>
                <w:sz w:val="16"/>
                <w:szCs w:val="16"/>
              </w:rPr>
              <w:t>Cel</w:t>
            </w:r>
          </w:p>
        </w:tc>
      </w:tr>
      <w:tr w:rsidR="005B347E" w:rsidRPr="008C4A23" w14:paraId="372AAAC5" w14:textId="77777777" w:rsidTr="003D7C20">
        <w:tc>
          <w:tcPr>
            <w:tcW w:w="2542" w:type="pct"/>
          </w:tcPr>
          <w:p w14:paraId="24763340" w14:textId="77777777" w:rsidR="005B347E" w:rsidRPr="008C4A23" w:rsidRDefault="005B347E" w:rsidP="003D7C20">
            <w:pPr>
              <w:pStyle w:val="Zawartotabelki"/>
              <w:spacing w:line="288" w:lineRule="auto"/>
              <w:rPr>
                <w:rFonts w:asciiTheme="minorHAnsi" w:hAnsiTheme="minorHAnsi"/>
                <w:sz w:val="16"/>
                <w:szCs w:val="16"/>
              </w:rPr>
            </w:pPr>
            <w:r w:rsidRPr="008C4A23">
              <w:rPr>
                <w:rFonts w:asciiTheme="minorHAnsi" w:hAnsiTheme="minorHAnsi"/>
                <w:sz w:val="16"/>
                <w:szCs w:val="16"/>
              </w:rPr>
              <w:t xml:space="preserve">Aplikacja w formacie </w:t>
            </w:r>
            <w:proofErr w:type="spellStart"/>
            <w:r w:rsidRPr="008C4A23">
              <w:rPr>
                <w:rFonts w:asciiTheme="minorHAnsi" w:hAnsiTheme="minorHAnsi"/>
                <w:sz w:val="16"/>
                <w:szCs w:val="16"/>
              </w:rPr>
              <w:t>ais-kex-app.war</w:t>
            </w:r>
            <w:proofErr w:type="spellEnd"/>
          </w:p>
        </w:tc>
        <w:tc>
          <w:tcPr>
            <w:tcW w:w="2458" w:type="pct"/>
          </w:tcPr>
          <w:p w14:paraId="6598EF8C" w14:textId="77777777" w:rsidR="005B347E" w:rsidRPr="008C4A23" w:rsidRDefault="005B347E" w:rsidP="003D7C20">
            <w:pPr>
              <w:pStyle w:val="Zawartotabelki"/>
              <w:spacing w:line="288" w:lineRule="auto"/>
              <w:rPr>
                <w:rFonts w:asciiTheme="minorHAnsi" w:hAnsiTheme="minorHAnsi"/>
                <w:sz w:val="16"/>
                <w:szCs w:val="16"/>
              </w:rPr>
            </w:pPr>
            <w:r w:rsidRPr="008C4A23">
              <w:rPr>
                <w:rFonts w:asciiTheme="minorHAnsi" w:hAnsiTheme="minorHAnsi"/>
                <w:sz w:val="16"/>
                <w:szCs w:val="16"/>
              </w:rPr>
              <w:t>Dostarczenie fizycznej implementacji komponentu AIS/KEX/APP</w:t>
            </w:r>
          </w:p>
        </w:tc>
      </w:tr>
      <w:tr w:rsidR="005B347E" w:rsidRPr="008C4A23" w14:paraId="7B487AC7" w14:textId="77777777" w:rsidTr="003D7C20">
        <w:tc>
          <w:tcPr>
            <w:tcW w:w="2542" w:type="pct"/>
          </w:tcPr>
          <w:p w14:paraId="7AE62A65" w14:textId="77777777" w:rsidR="005B347E" w:rsidRPr="008C4A23" w:rsidRDefault="005B347E" w:rsidP="003D7C20">
            <w:pPr>
              <w:pStyle w:val="Zawartotabelki"/>
              <w:spacing w:line="288" w:lineRule="auto"/>
              <w:rPr>
                <w:rFonts w:asciiTheme="minorHAnsi" w:hAnsiTheme="minorHAnsi"/>
                <w:sz w:val="16"/>
                <w:szCs w:val="16"/>
              </w:rPr>
            </w:pPr>
            <w:r w:rsidRPr="008C4A23">
              <w:rPr>
                <w:rFonts w:asciiTheme="minorHAnsi" w:hAnsiTheme="minorHAnsi"/>
                <w:sz w:val="16"/>
                <w:szCs w:val="16"/>
              </w:rPr>
              <w:t xml:space="preserve">Aplikacja w formacie </w:t>
            </w:r>
            <w:proofErr w:type="spellStart"/>
            <w:r w:rsidRPr="008C4A23">
              <w:rPr>
                <w:rFonts w:asciiTheme="minorHAnsi" w:hAnsiTheme="minorHAnsi"/>
                <w:sz w:val="16"/>
                <w:szCs w:val="16"/>
              </w:rPr>
              <w:t>ais-kex-core.war</w:t>
            </w:r>
            <w:proofErr w:type="spellEnd"/>
          </w:p>
          <w:p w14:paraId="6AF554EF" w14:textId="77777777" w:rsidR="005B347E" w:rsidRPr="008C4A23" w:rsidRDefault="005B347E" w:rsidP="003D7C20">
            <w:pPr>
              <w:pStyle w:val="Zawartotabelki"/>
              <w:spacing w:line="288" w:lineRule="auto"/>
              <w:rPr>
                <w:rFonts w:asciiTheme="minorHAnsi" w:hAnsiTheme="minorHAnsi"/>
                <w:sz w:val="16"/>
                <w:szCs w:val="16"/>
              </w:rPr>
            </w:pPr>
          </w:p>
        </w:tc>
        <w:tc>
          <w:tcPr>
            <w:tcW w:w="2458" w:type="pct"/>
          </w:tcPr>
          <w:p w14:paraId="60C8328F" w14:textId="77777777" w:rsidR="005B347E" w:rsidRPr="008C4A23" w:rsidRDefault="005B347E" w:rsidP="003D7C20">
            <w:pPr>
              <w:pStyle w:val="Zawartotabelki"/>
              <w:spacing w:line="288" w:lineRule="auto"/>
              <w:rPr>
                <w:rFonts w:asciiTheme="minorHAnsi" w:hAnsiTheme="minorHAnsi"/>
                <w:sz w:val="16"/>
                <w:szCs w:val="16"/>
              </w:rPr>
            </w:pPr>
            <w:r w:rsidRPr="008C4A23">
              <w:rPr>
                <w:rFonts w:asciiTheme="minorHAnsi" w:hAnsiTheme="minorHAnsi"/>
                <w:sz w:val="16"/>
                <w:szCs w:val="16"/>
              </w:rPr>
              <w:t>Dostarczenie fizycznej implementacji komponentu AIS/KEX/CORE</w:t>
            </w:r>
          </w:p>
        </w:tc>
      </w:tr>
      <w:tr w:rsidR="005B347E" w:rsidRPr="008C4A23" w14:paraId="24C69C9F" w14:textId="77777777" w:rsidTr="003D7C20">
        <w:tc>
          <w:tcPr>
            <w:tcW w:w="2542" w:type="pct"/>
          </w:tcPr>
          <w:p w14:paraId="269B148A" w14:textId="77777777" w:rsidR="005B347E" w:rsidRPr="008C4A23" w:rsidRDefault="005B347E" w:rsidP="003D7C20">
            <w:pPr>
              <w:pStyle w:val="Zawartotabelki"/>
              <w:spacing w:line="288" w:lineRule="auto"/>
              <w:rPr>
                <w:rFonts w:asciiTheme="minorHAnsi" w:hAnsiTheme="minorHAnsi"/>
                <w:sz w:val="16"/>
                <w:szCs w:val="16"/>
              </w:rPr>
            </w:pPr>
            <w:r w:rsidRPr="008C4A23">
              <w:rPr>
                <w:rFonts w:asciiTheme="minorHAnsi" w:hAnsiTheme="minorHAnsi"/>
                <w:sz w:val="16"/>
                <w:szCs w:val="16"/>
              </w:rPr>
              <w:t>Skrypty tworzące bazę danych (SQL DDL)</w:t>
            </w:r>
          </w:p>
        </w:tc>
        <w:tc>
          <w:tcPr>
            <w:tcW w:w="2458" w:type="pct"/>
          </w:tcPr>
          <w:p w14:paraId="266FA982" w14:textId="77777777" w:rsidR="005B347E" w:rsidRPr="008C4A23" w:rsidRDefault="005B347E" w:rsidP="003D7C20">
            <w:pPr>
              <w:pStyle w:val="Zawartotabelki"/>
              <w:spacing w:line="288" w:lineRule="auto"/>
              <w:rPr>
                <w:rFonts w:asciiTheme="minorHAnsi" w:hAnsiTheme="minorHAnsi"/>
                <w:sz w:val="16"/>
                <w:szCs w:val="16"/>
              </w:rPr>
            </w:pPr>
            <w:r w:rsidRPr="008C4A23">
              <w:rPr>
                <w:rFonts w:asciiTheme="minorHAnsi" w:hAnsiTheme="minorHAnsi"/>
                <w:sz w:val="16"/>
                <w:szCs w:val="16"/>
              </w:rPr>
              <w:t>Utworzenie struktury relacyjnej bazy danych AIS/KEX/SQL</w:t>
            </w:r>
          </w:p>
        </w:tc>
      </w:tr>
    </w:tbl>
    <w:p w14:paraId="5B533AE4" w14:textId="1D6AB8B4" w:rsidR="005B347E" w:rsidRPr="008C4A23" w:rsidRDefault="005B347E" w:rsidP="005B347E"/>
    <w:p w14:paraId="4AF76D14" w14:textId="77777777" w:rsidR="000940B5" w:rsidRPr="008C4A23" w:rsidRDefault="000940B5" w:rsidP="000940B5">
      <w:pPr>
        <w:keepNext/>
      </w:pPr>
      <w:r w:rsidRPr="008C4A23">
        <w:rPr>
          <w:noProof/>
          <w:lang w:eastAsia="pl-PL"/>
        </w:rPr>
        <w:lastRenderedPageBreak/>
        <w:drawing>
          <wp:inline distT="0" distB="0" distL="0" distR="0" wp14:anchorId="1159856F" wp14:editId="3260AC0C">
            <wp:extent cx="5340350" cy="3145790"/>
            <wp:effectExtent l="0" t="0" r="0" b="0"/>
            <wp:docPr id="1512904538" name="Obraz 15129045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5340350" cy="3145790"/>
                    </a:xfrm>
                    <a:prstGeom prst="rect">
                      <a:avLst/>
                    </a:prstGeom>
                    <a:noFill/>
                    <a:ln>
                      <a:noFill/>
                    </a:ln>
                  </pic:spPr>
                </pic:pic>
              </a:graphicData>
            </a:graphic>
          </wp:inline>
        </w:drawing>
      </w:r>
    </w:p>
    <w:p w14:paraId="223C92BB" w14:textId="19A04782" w:rsidR="005B347E" w:rsidRPr="008C4A23" w:rsidRDefault="000940B5" w:rsidP="000940B5">
      <w:pPr>
        <w:pStyle w:val="Legenda"/>
      </w:pPr>
      <w:bookmarkStart w:id="272" w:name="_Toc176937280"/>
      <w:r w:rsidRPr="008C4A23">
        <w:t xml:space="preserve">Rysunek </w:t>
      </w:r>
      <w:r w:rsidR="00982509" w:rsidRPr="008C4A23">
        <w:fldChar w:fldCharType="begin"/>
      </w:r>
      <w:r w:rsidR="00982509" w:rsidRPr="008C4A23">
        <w:instrText xml:space="preserve"> SEQ Rysunek \* ARABIC </w:instrText>
      </w:r>
      <w:r w:rsidR="00982509" w:rsidRPr="008C4A23">
        <w:fldChar w:fldCharType="separate"/>
      </w:r>
      <w:r w:rsidR="00C0746E" w:rsidRPr="008C4A23">
        <w:rPr>
          <w:noProof/>
        </w:rPr>
        <w:t>61</w:t>
      </w:r>
      <w:r w:rsidR="00982509" w:rsidRPr="008C4A23">
        <w:rPr>
          <w:noProof/>
        </w:rPr>
        <w:fldChar w:fldCharType="end"/>
      </w:r>
      <w:r w:rsidR="00C0746E" w:rsidRPr="008C4A23">
        <w:rPr>
          <w:noProof/>
        </w:rPr>
        <w:t>.</w:t>
      </w:r>
      <w:r w:rsidRPr="008C4A23">
        <w:t xml:space="preserve"> AIS/KEX - wykorzystywane technologie</w:t>
      </w:r>
      <w:r w:rsidR="00C0746E" w:rsidRPr="008C4A23">
        <w:t>.</w:t>
      </w:r>
      <w:bookmarkEnd w:id="272"/>
    </w:p>
    <w:p w14:paraId="524FCD8B" w14:textId="77777777" w:rsidR="000940B5" w:rsidRPr="008C4A23" w:rsidRDefault="000940B5" w:rsidP="000940B5"/>
    <w:p w14:paraId="107B993E" w14:textId="7EDB5739" w:rsidR="000940B5" w:rsidRPr="008C4A23" w:rsidRDefault="000940B5" w:rsidP="000940B5">
      <w:pPr>
        <w:pStyle w:val="Legenda"/>
      </w:pPr>
      <w:bookmarkStart w:id="273" w:name="_Toc176937341"/>
      <w:r w:rsidRPr="008C4A23">
        <w:t xml:space="preserve">Tabela </w:t>
      </w:r>
      <w:r w:rsidR="00982509" w:rsidRPr="008C4A23">
        <w:fldChar w:fldCharType="begin"/>
      </w:r>
      <w:r w:rsidR="00982509" w:rsidRPr="008C4A23">
        <w:instrText xml:space="preserve"> SEQ Tabela \* ARABIC </w:instrText>
      </w:r>
      <w:r w:rsidR="00982509" w:rsidRPr="008C4A23">
        <w:fldChar w:fldCharType="separate"/>
      </w:r>
      <w:r w:rsidR="00BB3143" w:rsidRPr="008C4A23">
        <w:rPr>
          <w:noProof/>
        </w:rPr>
        <w:t>33</w:t>
      </w:r>
      <w:r w:rsidR="00982509" w:rsidRPr="008C4A23">
        <w:rPr>
          <w:noProof/>
        </w:rPr>
        <w:fldChar w:fldCharType="end"/>
      </w:r>
      <w:r w:rsidR="00C0746E" w:rsidRPr="008C4A23">
        <w:rPr>
          <w:noProof/>
        </w:rPr>
        <w:t>.</w:t>
      </w:r>
      <w:r w:rsidRPr="008C4A23">
        <w:t xml:space="preserve"> AIS/KEX - wykaz platform oprogramowania</w:t>
      </w:r>
      <w:r w:rsidR="00C0746E" w:rsidRPr="008C4A23">
        <w:t>.</w:t>
      </w:r>
      <w:bookmarkEnd w:id="273"/>
    </w:p>
    <w:tbl>
      <w:tblPr>
        <w:tblStyle w:val="StylTabelkiAsseco"/>
        <w:tblW w:w="9300" w:type="dxa"/>
        <w:tblLayout w:type="fixed"/>
        <w:tblLook w:val="01E0" w:firstRow="1" w:lastRow="1" w:firstColumn="1" w:lastColumn="1" w:noHBand="0" w:noVBand="0"/>
      </w:tblPr>
      <w:tblGrid>
        <w:gridCol w:w="2405"/>
        <w:gridCol w:w="6895"/>
      </w:tblGrid>
      <w:tr w:rsidR="000940B5" w:rsidRPr="008C4A23" w14:paraId="79AE8B88" w14:textId="77777777" w:rsidTr="003D7C20">
        <w:trPr>
          <w:cnfStyle w:val="100000000000" w:firstRow="1" w:lastRow="0" w:firstColumn="0" w:lastColumn="0" w:oddVBand="0" w:evenVBand="0" w:oddHBand="0" w:evenHBand="0" w:firstRowFirstColumn="0" w:firstRowLastColumn="0" w:lastRowFirstColumn="0" w:lastRowLastColumn="0"/>
          <w:trHeight w:val="284"/>
          <w:tblHeader/>
        </w:trPr>
        <w:tc>
          <w:tcPr>
            <w:tcW w:w="2405" w:type="dxa"/>
          </w:tcPr>
          <w:p w14:paraId="7C1571F7" w14:textId="77777777" w:rsidR="000940B5" w:rsidRPr="008C4A23" w:rsidRDefault="000940B5" w:rsidP="003D7C20">
            <w:pPr>
              <w:rPr>
                <w:rFonts w:cs="Arial"/>
                <w:b w:val="0"/>
                <w:color w:val="FFFFFF"/>
                <w:szCs w:val="20"/>
              </w:rPr>
            </w:pPr>
            <w:r w:rsidRPr="008C4A23">
              <w:rPr>
                <w:rFonts w:cs="Arial"/>
                <w:color w:val="FFFFFF"/>
                <w:szCs w:val="20"/>
              </w:rPr>
              <w:t>Platforma oprogramowania</w:t>
            </w:r>
          </w:p>
        </w:tc>
        <w:tc>
          <w:tcPr>
            <w:tcW w:w="6895" w:type="dxa"/>
          </w:tcPr>
          <w:p w14:paraId="5DC2150D" w14:textId="77777777" w:rsidR="000940B5" w:rsidRPr="008C4A23" w:rsidRDefault="000940B5" w:rsidP="003D7C20">
            <w:pPr>
              <w:rPr>
                <w:rFonts w:cs="Arial"/>
                <w:b w:val="0"/>
                <w:color w:val="FFFFFF"/>
                <w:szCs w:val="20"/>
              </w:rPr>
            </w:pPr>
            <w:r w:rsidRPr="008C4A23">
              <w:rPr>
                <w:rFonts w:cs="Arial"/>
                <w:color w:val="FFFFFF"/>
                <w:szCs w:val="20"/>
              </w:rPr>
              <w:t>Charakterystyka</w:t>
            </w:r>
          </w:p>
        </w:tc>
      </w:tr>
      <w:tr w:rsidR="000940B5" w:rsidRPr="008C4A23" w14:paraId="18CA4DB5" w14:textId="77777777" w:rsidTr="003D7C20">
        <w:trPr>
          <w:trHeight w:val="284"/>
        </w:trPr>
        <w:tc>
          <w:tcPr>
            <w:tcW w:w="2405" w:type="dxa"/>
          </w:tcPr>
          <w:p w14:paraId="382BCB41" w14:textId="77777777" w:rsidR="000940B5" w:rsidRPr="008C4A23" w:rsidRDefault="000940B5" w:rsidP="003D7C20">
            <w:pPr>
              <w:rPr>
                <w:rFonts w:cs="Arial"/>
                <w:szCs w:val="20"/>
              </w:rPr>
            </w:pPr>
            <w:proofErr w:type="spellStart"/>
            <w:r w:rsidRPr="008C4A23">
              <w:rPr>
                <w:rFonts w:cs="Arial"/>
                <w:szCs w:val="20"/>
              </w:rPr>
              <w:t>OpenJDK</w:t>
            </w:r>
            <w:proofErr w:type="spellEnd"/>
          </w:p>
          <w:p w14:paraId="0321575B" w14:textId="77777777" w:rsidR="000940B5" w:rsidRPr="008C4A23" w:rsidRDefault="000940B5" w:rsidP="003D7C20">
            <w:pPr>
              <w:rPr>
                <w:rFonts w:cs="Arial"/>
                <w:szCs w:val="20"/>
              </w:rPr>
            </w:pPr>
            <w:r w:rsidRPr="008C4A23">
              <w:rPr>
                <w:rFonts w:cs="Arial"/>
                <w:szCs w:val="20"/>
              </w:rPr>
              <w:t>(Java Development Kit)</w:t>
            </w:r>
          </w:p>
        </w:tc>
        <w:tc>
          <w:tcPr>
            <w:tcW w:w="6895" w:type="dxa"/>
          </w:tcPr>
          <w:p w14:paraId="3120F043" w14:textId="77777777" w:rsidR="000940B5" w:rsidRPr="008C4A23" w:rsidRDefault="000940B5" w:rsidP="003D7C20">
            <w:pPr>
              <w:rPr>
                <w:rFonts w:cs="Arial"/>
                <w:szCs w:val="20"/>
              </w:rPr>
            </w:pPr>
            <w:r w:rsidRPr="008C4A23">
              <w:rPr>
                <w:rFonts w:cs="Arial"/>
                <w:szCs w:val="20"/>
              </w:rPr>
              <w:t>Wersja: 1.8</w:t>
            </w:r>
          </w:p>
          <w:p w14:paraId="57AE08A4" w14:textId="77777777" w:rsidR="000940B5" w:rsidRPr="008C4A23" w:rsidRDefault="000940B5" w:rsidP="003D7C20">
            <w:pPr>
              <w:rPr>
                <w:rFonts w:cs="Arial"/>
                <w:szCs w:val="20"/>
              </w:rPr>
            </w:pPr>
            <w:r w:rsidRPr="008C4A23">
              <w:rPr>
                <w:rFonts w:cs="Arial"/>
                <w:szCs w:val="20"/>
              </w:rPr>
              <w:t>Producent (licencja): producenci oprogramowania dla Java (Open Source)</w:t>
            </w:r>
          </w:p>
          <w:p w14:paraId="4A8E654D" w14:textId="6E4FE7FB" w:rsidR="000940B5" w:rsidRPr="008C4A23" w:rsidRDefault="000940B5" w:rsidP="003D7C20">
            <w:pPr>
              <w:rPr>
                <w:rFonts w:cs="Arial"/>
                <w:szCs w:val="20"/>
              </w:rPr>
            </w:pPr>
            <w:r w:rsidRPr="008C4A23">
              <w:rPr>
                <w:rFonts w:cs="Arial"/>
                <w:szCs w:val="20"/>
              </w:rPr>
              <w:t xml:space="preserve">Cel wykorzystania platformy: środowisko wykonawcze dla serwera aplikacji </w:t>
            </w:r>
            <w:proofErr w:type="spellStart"/>
            <w:r w:rsidR="00535CC0" w:rsidRPr="008C4A23">
              <w:rPr>
                <w:rFonts w:cs="Arial"/>
                <w:szCs w:val="20"/>
              </w:rPr>
              <w:t>WildFly</w:t>
            </w:r>
            <w:proofErr w:type="spellEnd"/>
          </w:p>
          <w:p w14:paraId="53D12020" w14:textId="77777777" w:rsidR="000940B5" w:rsidRPr="008C4A23" w:rsidRDefault="000940B5" w:rsidP="003D7C20">
            <w:pPr>
              <w:pStyle w:val="Zawartotabelki"/>
              <w:spacing w:line="288" w:lineRule="auto"/>
              <w:rPr>
                <w:rFonts w:cs="Arial"/>
                <w:szCs w:val="20"/>
              </w:rPr>
            </w:pPr>
            <w:r w:rsidRPr="008C4A23">
              <w:rPr>
                <w:rFonts w:cs="Arial"/>
                <w:szCs w:val="20"/>
              </w:rPr>
              <w:t>Charakterystyka: maszyna wirtualna Javy wraz z bibliotekami oraz podstawowymi narzędziami do kompilacji kodu źródłowego</w:t>
            </w:r>
          </w:p>
        </w:tc>
      </w:tr>
      <w:tr w:rsidR="000940B5" w:rsidRPr="008C4A23" w14:paraId="3DC211DB" w14:textId="77777777" w:rsidTr="003D7C20">
        <w:trPr>
          <w:cantSplit/>
          <w:trHeight w:val="284"/>
        </w:trPr>
        <w:tc>
          <w:tcPr>
            <w:tcW w:w="2405" w:type="dxa"/>
          </w:tcPr>
          <w:p w14:paraId="2413E9AE" w14:textId="6E8DA3C1" w:rsidR="000940B5" w:rsidRPr="008C4A23" w:rsidRDefault="00535CC0" w:rsidP="003D7C20">
            <w:pPr>
              <w:rPr>
                <w:rFonts w:cs="Arial"/>
                <w:szCs w:val="20"/>
              </w:rPr>
            </w:pPr>
            <w:proofErr w:type="spellStart"/>
            <w:r w:rsidRPr="008C4A23">
              <w:rPr>
                <w:rFonts w:cs="Arial"/>
                <w:szCs w:val="20"/>
              </w:rPr>
              <w:t>WildFly</w:t>
            </w:r>
            <w:proofErr w:type="spellEnd"/>
          </w:p>
        </w:tc>
        <w:tc>
          <w:tcPr>
            <w:tcW w:w="6895" w:type="dxa"/>
          </w:tcPr>
          <w:p w14:paraId="2AF87248" w14:textId="77777777" w:rsidR="000940B5" w:rsidRPr="008C4A23" w:rsidRDefault="000940B5" w:rsidP="003D7C20">
            <w:pPr>
              <w:rPr>
                <w:rFonts w:cs="Arial"/>
                <w:szCs w:val="20"/>
                <w:lang w:val="en-US"/>
              </w:rPr>
            </w:pPr>
            <w:proofErr w:type="spellStart"/>
            <w:r w:rsidRPr="008C4A23">
              <w:rPr>
                <w:rFonts w:cs="Arial"/>
                <w:szCs w:val="20"/>
                <w:lang w:val="en-US"/>
              </w:rPr>
              <w:t>Wersja</w:t>
            </w:r>
            <w:proofErr w:type="spellEnd"/>
            <w:r w:rsidRPr="008C4A23">
              <w:rPr>
                <w:rFonts w:cs="Arial"/>
                <w:szCs w:val="20"/>
                <w:lang w:val="en-US"/>
              </w:rPr>
              <w:t>: 26.x</w:t>
            </w:r>
          </w:p>
          <w:p w14:paraId="1845053B" w14:textId="77777777" w:rsidR="000940B5" w:rsidRPr="008C4A23" w:rsidRDefault="000940B5" w:rsidP="003D7C20">
            <w:pPr>
              <w:rPr>
                <w:rFonts w:cs="Arial"/>
                <w:szCs w:val="20"/>
                <w:lang w:val="en-US"/>
              </w:rPr>
            </w:pPr>
            <w:r w:rsidRPr="008C4A23">
              <w:rPr>
                <w:rFonts w:cs="Arial"/>
                <w:szCs w:val="20"/>
                <w:lang w:val="en-US"/>
              </w:rPr>
              <w:t>Producent (</w:t>
            </w:r>
            <w:proofErr w:type="spellStart"/>
            <w:r w:rsidRPr="008C4A23">
              <w:rPr>
                <w:rFonts w:cs="Arial"/>
                <w:szCs w:val="20"/>
                <w:lang w:val="en-US"/>
              </w:rPr>
              <w:t>licencja</w:t>
            </w:r>
            <w:proofErr w:type="spellEnd"/>
            <w:r w:rsidRPr="008C4A23">
              <w:rPr>
                <w:rFonts w:cs="Arial"/>
                <w:szCs w:val="20"/>
                <w:lang w:val="en-US"/>
              </w:rPr>
              <w:t>): RedHat (Open Source)</w:t>
            </w:r>
          </w:p>
          <w:p w14:paraId="2AE67071" w14:textId="77777777" w:rsidR="000940B5" w:rsidRPr="008C4A23" w:rsidRDefault="000940B5" w:rsidP="003D7C20">
            <w:pPr>
              <w:rPr>
                <w:rFonts w:cs="Arial"/>
                <w:szCs w:val="20"/>
              </w:rPr>
            </w:pPr>
            <w:r w:rsidRPr="008C4A23">
              <w:rPr>
                <w:rFonts w:cs="Arial"/>
                <w:szCs w:val="20"/>
              </w:rPr>
              <w:t>Cel wykorzystania platformy: środowisko wykonawcze dla komponentów aplikacyjnych systemów AIS PLUS</w:t>
            </w:r>
          </w:p>
          <w:p w14:paraId="657467E1" w14:textId="77777777" w:rsidR="000940B5" w:rsidRPr="008C4A23" w:rsidRDefault="000940B5" w:rsidP="003D7C20">
            <w:pPr>
              <w:rPr>
                <w:rFonts w:cs="Arial"/>
                <w:szCs w:val="20"/>
              </w:rPr>
            </w:pPr>
            <w:r w:rsidRPr="008C4A23">
              <w:rPr>
                <w:rFonts w:cs="Arial"/>
                <w:szCs w:val="20"/>
              </w:rPr>
              <w:t>Charakterystyka: serwer aplikacyjny zgodny ze specyfikacją JEE</w:t>
            </w:r>
          </w:p>
        </w:tc>
      </w:tr>
      <w:tr w:rsidR="000940B5" w:rsidRPr="008C4A23" w14:paraId="0B2F67B6" w14:textId="77777777" w:rsidTr="003D7C20">
        <w:trPr>
          <w:cantSplit/>
          <w:trHeight w:val="284"/>
        </w:trPr>
        <w:tc>
          <w:tcPr>
            <w:tcW w:w="2405" w:type="dxa"/>
          </w:tcPr>
          <w:p w14:paraId="5933E6B5" w14:textId="77777777" w:rsidR="000940B5" w:rsidRPr="008C4A23" w:rsidRDefault="000940B5" w:rsidP="003D7C20">
            <w:pPr>
              <w:rPr>
                <w:rFonts w:cs="Arial"/>
                <w:szCs w:val="20"/>
              </w:rPr>
            </w:pPr>
            <w:proofErr w:type="spellStart"/>
            <w:r w:rsidRPr="008C4A23">
              <w:rPr>
                <w:rFonts w:cs="Arial"/>
                <w:szCs w:val="20"/>
              </w:rPr>
              <w:t>PostgreSQL</w:t>
            </w:r>
            <w:proofErr w:type="spellEnd"/>
          </w:p>
          <w:p w14:paraId="37269A07" w14:textId="77777777" w:rsidR="000940B5" w:rsidRPr="008C4A23" w:rsidRDefault="000940B5" w:rsidP="003D7C20">
            <w:pPr>
              <w:rPr>
                <w:rFonts w:cs="Arial"/>
                <w:szCs w:val="20"/>
              </w:rPr>
            </w:pPr>
            <w:r w:rsidRPr="008C4A23">
              <w:rPr>
                <w:rFonts w:cs="Arial"/>
                <w:szCs w:val="20"/>
              </w:rPr>
              <w:t xml:space="preserve">wraz z </w:t>
            </w:r>
            <w:proofErr w:type="spellStart"/>
            <w:r w:rsidRPr="008C4A23">
              <w:rPr>
                <w:rFonts w:cs="Arial"/>
                <w:szCs w:val="20"/>
              </w:rPr>
              <w:t>Pgpool</w:t>
            </w:r>
            <w:proofErr w:type="spellEnd"/>
            <w:r w:rsidRPr="008C4A23">
              <w:rPr>
                <w:rFonts w:cs="Arial"/>
                <w:szCs w:val="20"/>
              </w:rPr>
              <w:t>-II</w:t>
            </w:r>
          </w:p>
        </w:tc>
        <w:tc>
          <w:tcPr>
            <w:tcW w:w="6895" w:type="dxa"/>
          </w:tcPr>
          <w:p w14:paraId="5EEFC413" w14:textId="77777777" w:rsidR="000940B5" w:rsidRPr="008C4A23" w:rsidRDefault="000940B5" w:rsidP="003D7C20">
            <w:pPr>
              <w:rPr>
                <w:rFonts w:cs="Arial"/>
                <w:szCs w:val="20"/>
              </w:rPr>
            </w:pPr>
            <w:r w:rsidRPr="008C4A23">
              <w:rPr>
                <w:rFonts w:cs="Arial"/>
                <w:szCs w:val="20"/>
              </w:rPr>
              <w:t>Wersja: 13.x</w:t>
            </w:r>
          </w:p>
          <w:p w14:paraId="2F41FC52" w14:textId="77777777" w:rsidR="000940B5" w:rsidRPr="008C4A23" w:rsidRDefault="000940B5" w:rsidP="003D7C20">
            <w:pPr>
              <w:rPr>
                <w:rFonts w:cs="Arial"/>
                <w:szCs w:val="20"/>
              </w:rPr>
            </w:pPr>
            <w:r w:rsidRPr="008C4A23">
              <w:rPr>
                <w:rFonts w:cs="Arial"/>
                <w:szCs w:val="20"/>
              </w:rPr>
              <w:t xml:space="preserve">Producent (licencja): społeczność </w:t>
            </w:r>
            <w:proofErr w:type="spellStart"/>
            <w:r w:rsidRPr="008C4A23">
              <w:rPr>
                <w:rFonts w:cs="Arial"/>
                <w:szCs w:val="20"/>
              </w:rPr>
              <w:t>PostgreSQL</w:t>
            </w:r>
            <w:proofErr w:type="spellEnd"/>
            <w:r w:rsidRPr="008C4A23">
              <w:rPr>
                <w:rFonts w:cs="Arial"/>
                <w:szCs w:val="20"/>
              </w:rPr>
              <w:t xml:space="preserve"> i </w:t>
            </w:r>
            <w:proofErr w:type="spellStart"/>
            <w:r w:rsidRPr="008C4A23">
              <w:rPr>
                <w:rFonts w:cs="Arial"/>
                <w:szCs w:val="20"/>
              </w:rPr>
              <w:t>Pgpool</w:t>
            </w:r>
            <w:proofErr w:type="spellEnd"/>
            <w:r w:rsidRPr="008C4A23">
              <w:rPr>
                <w:rFonts w:cs="Arial"/>
                <w:szCs w:val="20"/>
              </w:rPr>
              <w:t xml:space="preserve"> (</w:t>
            </w:r>
            <w:proofErr w:type="spellStart"/>
            <w:r w:rsidRPr="008C4A23">
              <w:rPr>
                <w:rFonts w:cs="Arial"/>
                <w:szCs w:val="20"/>
              </w:rPr>
              <w:t>OpenSource</w:t>
            </w:r>
            <w:proofErr w:type="spellEnd"/>
            <w:r w:rsidRPr="008C4A23">
              <w:rPr>
                <w:rFonts w:cs="Arial"/>
                <w:szCs w:val="20"/>
              </w:rPr>
              <w:t>)</w:t>
            </w:r>
          </w:p>
          <w:p w14:paraId="1179B374" w14:textId="77777777" w:rsidR="000940B5" w:rsidRPr="008C4A23" w:rsidRDefault="000940B5" w:rsidP="003D7C20">
            <w:pPr>
              <w:rPr>
                <w:rFonts w:cs="Arial"/>
                <w:szCs w:val="20"/>
              </w:rPr>
            </w:pPr>
            <w:r w:rsidRPr="008C4A23">
              <w:rPr>
                <w:rFonts w:cs="Arial"/>
                <w:szCs w:val="20"/>
              </w:rPr>
              <w:t>Cel wykorzystania platformy: przechowywanie i udostępnianie danych relacyjnych systemów AIS PLUS.</w:t>
            </w:r>
          </w:p>
          <w:p w14:paraId="04E61E92" w14:textId="77777777" w:rsidR="000940B5" w:rsidRPr="008C4A23" w:rsidRDefault="000940B5" w:rsidP="003D7C20">
            <w:pPr>
              <w:rPr>
                <w:rFonts w:cs="Arial"/>
                <w:szCs w:val="20"/>
              </w:rPr>
            </w:pPr>
            <w:r w:rsidRPr="008C4A23">
              <w:rPr>
                <w:rFonts w:cs="Arial"/>
                <w:szCs w:val="20"/>
              </w:rPr>
              <w:t xml:space="preserve">Charakterystyka: silnik relacyjnych baz danych umożliwiający działanie w klastrze z replikacją pomiędzy węzłami wraz z komponentem zapewniającym cache, </w:t>
            </w:r>
            <w:proofErr w:type="spellStart"/>
            <w:r w:rsidRPr="008C4A23">
              <w:rPr>
                <w:rFonts w:cs="Arial"/>
                <w:szCs w:val="20"/>
              </w:rPr>
              <w:t>failover</w:t>
            </w:r>
            <w:proofErr w:type="spellEnd"/>
            <w:r w:rsidRPr="008C4A23">
              <w:rPr>
                <w:rFonts w:cs="Arial"/>
                <w:szCs w:val="20"/>
              </w:rPr>
              <w:t xml:space="preserve"> i </w:t>
            </w:r>
            <w:proofErr w:type="spellStart"/>
            <w:r w:rsidRPr="008C4A23">
              <w:rPr>
                <w:rFonts w:cs="Arial"/>
                <w:szCs w:val="20"/>
              </w:rPr>
              <w:t>load</w:t>
            </w:r>
            <w:proofErr w:type="spellEnd"/>
            <w:r w:rsidRPr="008C4A23">
              <w:rPr>
                <w:rFonts w:cs="Arial"/>
                <w:szCs w:val="20"/>
              </w:rPr>
              <w:t xml:space="preserve"> </w:t>
            </w:r>
            <w:proofErr w:type="spellStart"/>
            <w:r w:rsidRPr="008C4A23">
              <w:rPr>
                <w:rFonts w:cs="Arial"/>
                <w:szCs w:val="20"/>
              </w:rPr>
              <w:t>balancing</w:t>
            </w:r>
            <w:proofErr w:type="spellEnd"/>
          </w:p>
        </w:tc>
      </w:tr>
      <w:tr w:rsidR="000940B5" w:rsidRPr="008C4A23" w14:paraId="003CD85F" w14:textId="77777777" w:rsidTr="003D7C20">
        <w:trPr>
          <w:trHeight w:val="284"/>
        </w:trPr>
        <w:tc>
          <w:tcPr>
            <w:tcW w:w="2405" w:type="dxa"/>
          </w:tcPr>
          <w:p w14:paraId="34AA6C16" w14:textId="77777777" w:rsidR="000940B5" w:rsidRPr="008C4A23" w:rsidRDefault="000940B5" w:rsidP="003D7C20">
            <w:pPr>
              <w:rPr>
                <w:rFonts w:cs="Arial"/>
                <w:szCs w:val="20"/>
              </w:rPr>
            </w:pPr>
            <w:proofErr w:type="spellStart"/>
            <w:r w:rsidRPr="008C4A23">
              <w:rPr>
                <w:rFonts w:cs="Arial"/>
                <w:szCs w:val="20"/>
              </w:rPr>
              <w:t>Elasticsearch</w:t>
            </w:r>
            <w:proofErr w:type="spellEnd"/>
          </w:p>
        </w:tc>
        <w:tc>
          <w:tcPr>
            <w:tcW w:w="6895" w:type="dxa"/>
          </w:tcPr>
          <w:p w14:paraId="09015FF6" w14:textId="77777777" w:rsidR="000940B5" w:rsidRPr="008C4A23" w:rsidRDefault="000940B5" w:rsidP="003D7C20">
            <w:pPr>
              <w:rPr>
                <w:rFonts w:cs="Arial"/>
                <w:szCs w:val="20"/>
                <w:lang w:val="en-US"/>
              </w:rPr>
            </w:pPr>
            <w:proofErr w:type="spellStart"/>
            <w:r w:rsidRPr="008C4A23">
              <w:rPr>
                <w:rFonts w:cs="Arial"/>
                <w:szCs w:val="20"/>
                <w:lang w:val="en-US"/>
              </w:rPr>
              <w:t>Wersja</w:t>
            </w:r>
            <w:proofErr w:type="spellEnd"/>
            <w:r w:rsidRPr="008C4A23">
              <w:rPr>
                <w:rFonts w:cs="Arial"/>
                <w:szCs w:val="20"/>
                <w:lang w:val="en-US"/>
              </w:rPr>
              <w:t>: 7.x</w:t>
            </w:r>
          </w:p>
          <w:p w14:paraId="14CB1D49" w14:textId="77777777" w:rsidR="000940B5" w:rsidRPr="008C4A23" w:rsidRDefault="000940B5" w:rsidP="003D7C20">
            <w:pPr>
              <w:rPr>
                <w:rFonts w:cs="Arial"/>
                <w:szCs w:val="20"/>
                <w:lang w:val="en-US"/>
              </w:rPr>
            </w:pPr>
            <w:r w:rsidRPr="008C4A23">
              <w:rPr>
                <w:rFonts w:cs="Arial"/>
                <w:szCs w:val="20"/>
                <w:lang w:val="en-US"/>
              </w:rPr>
              <w:t>Producent (</w:t>
            </w:r>
            <w:proofErr w:type="spellStart"/>
            <w:r w:rsidRPr="008C4A23">
              <w:rPr>
                <w:rFonts w:cs="Arial"/>
                <w:szCs w:val="20"/>
                <w:lang w:val="en-US"/>
              </w:rPr>
              <w:t>licencja</w:t>
            </w:r>
            <w:proofErr w:type="spellEnd"/>
            <w:r w:rsidRPr="008C4A23">
              <w:rPr>
                <w:rFonts w:cs="Arial"/>
                <w:szCs w:val="20"/>
                <w:lang w:val="en-US"/>
              </w:rPr>
              <w:t>): Elastic NV (Open Source)</w:t>
            </w:r>
          </w:p>
          <w:p w14:paraId="4F2F46D8" w14:textId="77777777" w:rsidR="000940B5" w:rsidRPr="008C4A23" w:rsidRDefault="000940B5" w:rsidP="003D7C20">
            <w:pPr>
              <w:rPr>
                <w:rFonts w:cs="Arial"/>
                <w:szCs w:val="20"/>
              </w:rPr>
            </w:pPr>
            <w:r w:rsidRPr="008C4A23">
              <w:rPr>
                <w:rFonts w:cs="Arial"/>
                <w:szCs w:val="20"/>
              </w:rPr>
              <w:lastRenderedPageBreak/>
              <w:t>Cel wykorzystania platformy: indeksowanie i wyszukiwanie danych AIS PLUS</w:t>
            </w:r>
          </w:p>
          <w:p w14:paraId="63BDB7B0" w14:textId="77777777" w:rsidR="000940B5" w:rsidRPr="008C4A23" w:rsidRDefault="000940B5" w:rsidP="003D7C20">
            <w:pPr>
              <w:rPr>
                <w:rFonts w:cs="Arial"/>
                <w:szCs w:val="20"/>
              </w:rPr>
            </w:pPr>
            <w:r w:rsidRPr="008C4A23">
              <w:rPr>
                <w:rFonts w:cs="Arial"/>
                <w:szCs w:val="20"/>
              </w:rPr>
              <w:t>Charakterystyka: silnik indeksowania i wyszukiwania danych umożliwiający działanie w klastrze z replikacją pomiędzy węzłami</w:t>
            </w:r>
          </w:p>
        </w:tc>
      </w:tr>
      <w:tr w:rsidR="000940B5" w:rsidRPr="008C4A23" w14:paraId="1BEBCC0E" w14:textId="77777777" w:rsidTr="003D7C20">
        <w:trPr>
          <w:trHeight w:val="284"/>
        </w:trPr>
        <w:tc>
          <w:tcPr>
            <w:tcW w:w="2405" w:type="dxa"/>
          </w:tcPr>
          <w:p w14:paraId="39456A89" w14:textId="77777777" w:rsidR="000940B5" w:rsidRPr="008C4A23" w:rsidRDefault="000940B5" w:rsidP="003D7C20">
            <w:pPr>
              <w:rPr>
                <w:rFonts w:cs="Arial"/>
                <w:szCs w:val="20"/>
                <w:lang w:val="en-US"/>
              </w:rPr>
            </w:pPr>
            <w:r w:rsidRPr="008C4A23">
              <w:rPr>
                <w:rFonts w:cs="Arial"/>
                <w:szCs w:val="20"/>
                <w:lang w:val="en-US"/>
              </w:rPr>
              <w:lastRenderedPageBreak/>
              <w:t>FH Framework</w:t>
            </w:r>
          </w:p>
          <w:p w14:paraId="3714E230" w14:textId="77777777" w:rsidR="000940B5" w:rsidRPr="008C4A23" w:rsidRDefault="000940B5" w:rsidP="003D7C20">
            <w:pPr>
              <w:rPr>
                <w:rFonts w:cs="Arial"/>
                <w:szCs w:val="20"/>
                <w:lang w:val="en-US"/>
              </w:rPr>
            </w:pPr>
            <w:r w:rsidRPr="008C4A23">
              <w:rPr>
                <w:rFonts w:cs="Arial"/>
                <w:szCs w:val="20"/>
                <w:lang w:val="en-US"/>
              </w:rPr>
              <w:t>(ang. Forms Handler)</w:t>
            </w:r>
          </w:p>
        </w:tc>
        <w:tc>
          <w:tcPr>
            <w:tcW w:w="6895" w:type="dxa"/>
          </w:tcPr>
          <w:p w14:paraId="37361A30" w14:textId="77777777" w:rsidR="000940B5" w:rsidRPr="008C4A23" w:rsidRDefault="000940B5" w:rsidP="003D7C20">
            <w:pPr>
              <w:rPr>
                <w:rFonts w:cs="Arial"/>
                <w:szCs w:val="20"/>
                <w:lang w:val="en-US"/>
              </w:rPr>
            </w:pPr>
            <w:r w:rsidRPr="008C4A23">
              <w:rPr>
                <w:rFonts w:cs="Arial"/>
                <w:szCs w:val="20"/>
                <w:lang w:val="en-US"/>
              </w:rPr>
              <w:t>Producent (</w:t>
            </w:r>
            <w:proofErr w:type="spellStart"/>
            <w:r w:rsidRPr="008C4A23">
              <w:rPr>
                <w:rFonts w:cs="Arial"/>
                <w:szCs w:val="20"/>
                <w:lang w:val="en-US"/>
              </w:rPr>
              <w:t>licencja</w:t>
            </w:r>
            <w:proofErr w:type="spellEnd"/>
            <w:r w:rsidRPr="008C4A23">
              <w:rPr>
                <w:rFonts w:cs="Arial"/>
                <w:szCs w:val="20"/>
                <w:lang w:val="en-US"/>
              </w:rPr>
              <w:t xml:space="preserve">): </w:t>
            </w:r>
            <w:proofErr w:type="spellStart"/>
            <w:r w:rsidRPr="008C4A23">
              <w:rPr>
                <w:rFonts w:cs="Arial"/>
                <w:szCs w:val="20"/>
                <w:lang w:val="en-US"/>
              </w:rPr>
              <w:t>Asseco</w:t>
            </w:r>
            <w:proofErr w:type="spellEnd"/>
            <w:r w:rsidRPr="008C4A23">
              <w:rPr>
                <w:rFonts w:cs="Arial"/>
                <w:szCs w:val="20"/>
                <w:lang w:val="en-US"/>
              </w:rPr>
              <w:t xml:space="preserve"> Poland S.A. (Open Source)</w:t>
            </w:r>
          </w:p>
          <w:p w14:paraId="3197799B" w14:textId="77777777" w:rsidR="000940B5" w:rsidRPr="008C4A23" w:rsidRDefault="00982509" w:rsidP="003D7C20">
            <w:pPr>
              <w:rPr>
                <w:rFonts w:cs="Arial"/>
              </w:rPr>
            </w:pPr>
            <w:hyperlink r:id="rId97" w:history="1">
              <w:r w:rsidR="000940B5" w:rsidRPr="008C4A23">
                <w:rPr>
                  <w:rStyle w:val="Hipercze"/>
                  <w:rFonts w:cs="Arial"/>
                </w:rPr>
                <w:t>https://github.com/assecopl/fh</w:t>
              </w:r>
            </w:hyperlink>
          </w:p>
          <w:p w14:paraId="1B2104CE" w14:textId="77777777" w:rsidR="000940B5" w:rsidRPr="008C4A23" w:rsidRDefault="000940B5" w:rsidP="003D7C20">
            <w:pPr>
              <w:rPr>
                <w:rFonts w:cs="Arial"/>
                <w:szCs w:val="20"/>
              </w:rPr>
            </w:pPr>
            <w:r w:rsidRPr="008C4A23">
              <w:rPr>
                <w:rFonts w:cs="Arial"/>
                <w:szCs w:val="20"/>
              </w:rPr>
              <w:t>Cel wykorzystania platformy: realizacja przypadków użycia systemów AIS PLUS</w:t>
            </w:r>
          </w:p>
          <w:p w14:paraId="5CC20FFA" w14:textId="77777777" w:rsidR="000940B5" w:rsidRPr="008C4A23" w:rsidRDefault="000940B5" w:rsidP="003D7C20">
            <w:pPr>
              <w:rPr>
                <w:rFonts w:cs="Arial"/>
                <w:szCs w:val="20"/>
              </w:rPr>
            </w:pPr>
            <w:r w:rsidRPr="008C4A23">
              <w:rPr>
                <w:rFonts w:cs="Arial"/>
                <w:szCs w:val="20"/>
              </w:rPr>
              <w:t>Charakterystyka: biblioteka umożlwiająca realizację przypadków użycia, osadzana jako część Oprogramowania dedykowanego.</w:t>
            </w:r>
          </w:p>
        </w:tc>
      </w:tr>
    </w:tbl>
    <w:p w14:paraId="1B3E1BF6" w14:textId="393C79EB" w:rsidR="00915398" w:rsidRPr="008C4A23" w:rsidRDefault="00915398" w:rsidP="00915398"/>
    <w:p w14:paraId="1739CB75" w14:textId="76A46A54" w:rsidR="00915398" w:rsidRPr="008C4A23" w:rsidRDefault="00915398" w:rsidP="00B07170">
      <w:pPr>
        <w:pStyle w:val="Nagwek3"/>
      </w:pPr>
      <w:bookmarkStart w:id="274" w:name="AIS_TQS_ODSYŁACZ"/>
      <w:bookmarkStart w:id="275" w:name="_Toc176937082"/>
      <w:bookmarkEnd w:id="274"/>
      <w:r w:rsidRPr="008C4A23">
        <w:t>AIS/TQS PLUS</w:t>
      </w:r>
      <w:bookmarkEnd w:id="275"/>
    </w:p>
    <w:p w14:paraId="1C900FE1" w14:textId="45AB5B2A" w:rsidR="00CC1BE4" w:rsidRPr="008C4A23" w:rsidRDefault="00CC1BE4" w:rsidP="00CC1BE4"/>
    <w:p w14:paraId="51467DD5" w14:textId="73D330A5" w:rsidR="00CC1BE4" w:rsidRPr="008C4A23" w:rsidRDefault="00CC1BE4" w:rsidP="00DA1FCB">
      <w:pPr>
        <w:pStyle w:val="Nagwek4"/>
      </w:pPr>
      <w:r w:rsidRPr="008C4A23">
        <w:t xml:space="preserve">Komponenty i warstwy </w:t>
      </w:r>
      <w:r w:rsidR="006011D8" w:rsidRPr="008C4A23">
        <w:t>Pod</w:t>
      </w:r>
      <w:r w:rsidRPr="008C4A23">
        <w:t>systemu AIS/TQS.</w:t>
      </w:r>
    </w:p>
    <w:p w14:paraId="59D5330C" w14:textId="77777777" w:rsidR="00CC1BE4" w:rsidRPr="008C4A23" w:rsidRDefault="00CC1BE4" w:rsidP="00CC1BE4"/>
    <w:p w14:paraId="1F3F107D" w14:textId="77777777" w:rsidR="00915398" w:rsidRPr="008C4A23" w:rsidRDefault="00915398" w:rsidP="00915398">
      <w:pPr>
        <w:keepNext/>
        <w:spacing w:line="240" w:lineRule="auto"/>
      </w:pPr>
      <w:r w:rsidRPr="008C4A23">
        <w:rPr>
          <w:noProof/>
          <w:lang w:eastAsia="pl-PL"/>
        </w:rPr>
        <w:lastRenderedPageBreak/>
        <w:drawing>
          <wp:inline distT="0" distB="0" distL="0" distR="0" wp14:anchorId="3852E452" wp14:editId="5F0DF4B4">
            <wp:extent cx="3425825" cy="4486910"/>
            <wp:effectExtent l="0" t="0" r="3175" b="8890"/>
            <wp:docPr id="30" name="Obraz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3425825" cy="4486910"/>
                    </a:xfrm>
                    <a:prstGeom prst="rect">
                      <a:avLst/>
                    </a:prstGeom>
                    <a:noFill/>
                    <a:ln>
                      <a:noFill/>
                    </a:ln>
                  </pic:spPr>
                </pic:pic>
              </a:graphicData>
            </a:graphic>
          </wp:inline>
        </w:drawing>
      </w:r>
    </w:p>
    <w:p w14:paraId="51683BBD" w14:textId="07FE2175" w:rsidR="00915398" w:rsidRPr="008C4A23" w:rsidRDefault="00915398" w:rsidP="00915398">
      <w:pPr>
        <w:pStyle w:val="Legenda"/>
        <w:rPr>
          <w:rFonts w:asciiTheme="minorHAnsi" w:hAnsiTheme="minorHAnsi" w:cstheme="minorHAnsi"/>
          <w:bCs/>
          <w:kern w:val="32"/>
        </w:rPr>
      </w:pPr>
      <w:bookmarkStart w:id="276" w:name="_Toc176937281"/>
      <w:r w:rsidRPr="008C4A23">
        <w:t xml:space="preserve">Rysunek </w:t>
      </w:r>
      <w:r w:rsidR="00982509" w:rsidRPr="008C4A23">
        <w:fldChar w:fldCharType="begin"/>
      </w:r>
      <w:r w:rsidR="00982509" w:rsidRPr="008C4A23">
        <w:instrText xml:space="preserve"> SEQ Rysunek \* ARABIC </w:instrText>
      </w:r>
      <w:r w:rsidR="00982509" w:rsidRPr="008C4A23">
        <w:fldChar w:fldCharType="separate"/>
      </w:r>
      <w:r w:rsidR="00C0746E" w:rsidRPr="008C4A23">
        <w:rPr>
          <w:noProof/>
        </w:rPr>
        <w:t>62</w:t>
      </w:r>
      <w:r w:rsidR="00982509" w:rsidRPr="008C4A23">
        <w:rPr>
          <w:noProof/>
        </w:rPr>
        <w:fldChar w:fldCharType="end"/>
      </w:r>
      <w:r w:rsidR="00C0746E" w:rsidRPr="008C4A23">
        <w:rPr>
          <w:noProof/>
        </w:rPr>
        <w:t>.</w:t>
      </w:r>
      <w:r w:rsidRPr="008C4A23">
        <w:t xml:space="preserve"> Komponenty i warstwy AIS/TQS PLUS</w:t>
      </w:r>
      <w:r w:rsidR="00C0746E" w:rsidRPr="008C4A23">
        <w:t>.</w:t>
      </w:r>
      <w:bookmarkEnd w:id="276"/>
    </w:p>
    <w:p w14:paraId="26C8A192" w14:textId="77777777" w:rsidR="00915398" w:rsidRPr="008C4A23" w:rsidRDefault="00915398" w:rsidP="00915398"/>
    <w:p w14:paraId="79EB24B1" w14:textId="77777777" w:rsidR="00915398" w:rsidRPr="008C4A23" w:rsidRDefault="00915398" w:rsidP="00915398">
      <w:pPr>
        <w:keepNext/>
      </w:pPr>
      <w:r w:rsidRPr="008C4A23">
        <w:rPr>
          <w:noProof/>
          <w:lang w:eastAsia="pl-PL"/>
        </w:rPr>
        <w:lastRenderedPageBreak/>
        <w:drawing>
          <wp:inline distT="0" distB="0" distL="0" distR="0" wp14:anchorId="35719234" wp14:editId="6102B58C">
            <wp:extent cx="4121150" cy="3681730"/>
            <wp:effectExtent l="0" t="0" r="0" b="0"/>
            <wp:docPr id="31" name="Obraz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4121150" cy="3681730"/>
                    </a:xfrm>
                    <a:prstGeom prst="rect">
                      <a:avLst/>
                    </a:prstGeom>
                    <a:noFill/>
                    <a:ln>
                      <a:noFill/>
                    </a:ln>
                  </pic:spPr>
                </pic:pic>
              </a:graphicData>
            </a:graphic>
          </wp:inline>
        </w:drawing>
      </w:r>
    </w:p>
    <w:p w14:paraId="4CEBA584" w14:textId="3B562E31" w:rsidR="00915398" w:rsidRPr="008C4A23" w:rsidRDefault="00915398" w:rsidP="00915398">
      <w:pPr>
        <w:pStyle w:val="Legenda"/>
      </w:pPr>
      <w:bookmarkStart w:id="277" w:name="_Toc176937282"/>
      <w:r w:rsidRPr="008C4A23">
        <w:t xml:space="preserve">Rysunek </w:t>
      </w:r>
      <w:r w:rsidR="00982509" w:rsidRPr="008C4A23">
        <w:fldChar w:fldCharType="begin"/>
      </w:r>
      <w:r w:rsidR="00982509" w:rsidRPr="008C4A23">
        <w:instrText xml:space="preserve"> SEQ Rysunek \* ARABIC </w:instrText>
      </w:r>
      <w:r w:rsidR="00982509" w:rsidRPr="008C4A23">
        <w:fldChar w:fldCharType="separate"/>
      </w:r>
      <w:r w:rsidR="00C0746E" w:rsidRPr="008C4A23">
        <w:rPr>
          <w:noProof/>
        </w:rPr>
        <w:t>63</w:t>
      </w:r>
      <w:r w:rsidR="00982509" w:rsidRPr="008C4A23">
        <w:rPr>
          <w:noProof/>
        </w:rPr>
        <w:fldChar w:fldCharType="end"/>
      </w:r>
      <w:r w:rsidR="00C0746E" w:rsidRPr="008C4A23">
        <w:rPr>
          <w:noProof/>
        </w:rPr>
        <w:t>.</w:t>
      </w:r>
      <w:r w:rsidRPr="008C4A23">
        <w:t xml:space="preserve"> Komponenty i pakiety AIS/TQS PLUS</w:t>
      </w:r>
      <w:r w:rsidR="00C0746E" w:rsidRPr="008C4A23">
        <w:t>.</w:t>
      </w:r>
      <w:bookmarkEnd w:id="277"/>
    </w:p>
    <w:p w14:paraId="0739A5AE" w14:textId="78217E81" w:rsidR="00915398" w:rsidRPr="008C4A23" w:rsidRDefault="00915398" w:rsidP="00915398">
      <w:pPr>
        <w:pStyle w:val="Legenda"/>
      </w:pPr>
      <w:bookmarkStart w:id="278" w:name="_Toc176937342"/>
      <w:r w:rsidRPr="008C4A23">
        <w:t xml:space="preserve">Tabela </w:t>
      </w:r>
      <w:r w:rsidR="00982509" w:rsidRPr="008C4A23">
        <w:fldChar w:fldCharType="begin"/>
      </w:r>
      <w:r w:rsidR="00982509" w:rsidRPr="008C4A23">
        <w:instrText xml:space="preserve"> SEQ Tabela \* ARABIC </w:instrText>
      </w:r>
      <w:r w:rsidR="00982509" w:rsidRPr="008C4A23">
        <w:fldChar w:fldCharType="separate"/>
      </w:r>
      <w:r w:rsidR="00BB3143" w:rsidRPr="008C4A23">
        <w:rPr>
          <w:noProof/>
        </w:rPr>
        <w:t>34</w:t>
      </w:r>
      <w:r w:rsidR="00982509" w:rsidRPr="008C4A23">
        <w:rPr>
          <w:noProof/>
        </w:rPr>
        <w:fldChar w:fldCharType="end"/>
      </w:r>
      <w:r w:rsidR="00C0746E" w:rsidRPr="008C4A23">
        <w:rPr>
          <w:noProof/>
        </w:rPr>
        <w:t>.</w:t>
      </w:r>
      <w:r w:rsidRPr="008C4A23">
        <w:t xml:space="preserve"> Opis komponentów AIS/TQS PLUS</w:t>
      </w:r>
      <w:r w:rsidR="00C0746E" w:rsidRPr="008C4A23">
        <w:t>.</w:t>
      </w:r>
      <w:bookmarkEnd w:id="278"/>
    </w:p>
    <w:tbl>
      <w:tblPr>
        <w:tblStyle w:val="StylTabelkiAsseco"/>
        <w:tblW w:w="0" w:type="auto"/>
        <w:tblLook w:val="04A0" w:firstRow="1" w:lastRow="0" w:firstColumn="1" w:lastColumn="0" w:noHBand="0" w:noVBand="1"/>
      </w:tblPr>
      <w:tblGrid>
        <w:gridCol w:w="2253"/>
        <w:gridCol w:w="6809"/>
      </w:tblGrid>
      <w:tr w:rsidR="00915398" w:rsidRPr="008C4A23" w14:paraId="356BA4AA" w14:textId="77777777" w:rsidTr="00915398">
        <w:trPr>
          <w:cnfStyle w:val="100000000000" w:firstRow="1" w:lastRow="0" w:firstColumn="0" w:lastColumn="0" w:oddVBand="0" w:evenVBand="0" w:oddHBand="0" w:evenHBand="0" w:firstRowFirstColumn="0" w:firstRowLastColumn="0" w:lastRowFirstColumn="0" w:lastRowLastColumn="0"/>
        </w:trPr>
        <w:tc>
          <w:tcPr>
            <w:tcW w:w="2253" w:type="dxa"/>
          </w:tcPr>
          <w:p w14:paraId="4995A6D4" w14:textId="77777777" w:rsidR="00915398" w:rsidRPr="008C4A23" w:rsidRDefault="00915398" w:rsidP="00915398">
            <w:pPr>
              <w:rPr>
                <w:rFonts w:cs="Arial"/>
                <w:sz w:val="16"/>
                <w:szCs w:val="16"/>
              </w:rPr>
            </w:pPr>
            <w:r w:rsidRPr="008C4A23">
              <w:rPr>
                <w:rFonts w:cs="Arial"/>
                <w:sz w:val="16"/>
                <w:szCs w:val="16"/>
              </w:rPr>
              <w:t>Komponent</w:t>
            </w:r>
          </w:p>
        </w:tc>
        <w:tc>
          <w:tcPr>
            <w:tcW w:w="6809" w:type="dxa"/>
          </w:tcPr>
          <w:p w14:paraId="0D2DE9B6" w14:textId="77777777" w:rsidR="00915398" w:rsidRPr="008C4A23" w:rsidRDefault="00915398" w:rsidP="00915398">
            <w:pPr>
              <w:rPr>
                <w:rFonts w:cs="Arial"/>
                <w:sz w:val="16"/>
                <w:szCs w:val="16"/>
              </w:rPr>
            </w:pPr>
            <w:r w:rsidRPr="008C4A23">
              <w:rPr>
                <w:rFonts w:cs="Arial"/>
                <w:sz w:val="16"/>
                <w:szCs w:val="16"/>
              </w:rPr>
              <w:t>Opis</w:t>
            </w:r>
          </w:p>
        </w:tc>
      </w:tr>
      <w:tr w:rsidR="00915398" w:rsidRPr="008C4A23" w14:paraId="579B7524" w14:textId="77777777" w:rsidTr="00915398">
        <w:tc>
          <w:tcPr>
            <w:tcW w:w="2253" w:type="dxa"/>
          </w:tcPr>
          <w:p w14:paraId="7D98D469" w14:textId="77777777" w:rsidR="00915398" w:rsidRPr="008C4A23" w:rsidRDefault="00915398" w:rsidP="00915398">
            <w:pPr>
              <w:rPr>
                <w:rFonts w:cs="Arial"/>
                <w:sz w:val="16"/>
                <w:szCs w:val="16"/>
              </w:rPr>
            </w:pPr>
            <w:r w:rsidRPr="008C4A23">
              <w:rPr>
                <w:rFonts w:cs="Arial"/>
                <w:sz w:val="16"/>
                <w:szCs w:val="16"/>
              </w:rPr>
              <w:t>AIS/TQS+/APP</w:t>
            </w:r>
          </w:p>
        </w:tc>
        <w:tc>
          <w:tcPr>
            <w:tcW w:w="6809" w:type="dxa"/>
          </w:tcPr>
          <w:p w14:paraId="6B19CB5C" w14:textId="77777777" w:rsidR="00915398" w:rsidRPr="008C4A23" w:rsidRDefault="00915398" w:rsidP="00915398">
            <w:pPr>
              <w:rPr>
                <w:rFonts w:cs="Arial"/>
                <w:sz w:val="16"/>
                <w:szCs w:val="16"/>
              </w:rPr>
            </w:pPr>
            <w:r w:rsidRPr="008C4A23">
              <w:rPr>
                <w:rFonts w:cs="Arial"/>
                <w:sz w:val="16"/>
                <w:szCs w:val="16"/>
              </w:rPr>
              <w:t>Komponent odpowiedzialny za u</w:t>
            </w:r>
            <w:r w:rsidRPr="008C4A23">
              <w:rPr>
                <w:sz w:val="16"/>
                <w:szCs w:val="16"/>
              </w:rPr>
              <w:t xml:space="preserve">możliwienie użytkownikowi interakcji z systemem poprzez GUI (udostępnienie przypadków użycia w postaci obiektów / skryptów </w:t>
            </w:r>
            <w:r w:rsidRPr="008C4A23">
              <w:rPr>
                <w:rFonts w:cs="Arial"/>
                <w:sz w:val="16"/>
                <w:szCs w:val="16"/>
              </w:rPr>
              <w:t>możliwych do zwizualizowania / uruchomienia w przeglądarce internetowej i komunikujących się z serwerem</w:t>
            </w:r>
            <w:r w:rsidRPr="008C4A23">
              <w:rPr>
                <w:sz w:val="16"/>
                <w:szCs w:val="16"/>
              </w:rPr>
              <w:t>).</w:t>
            </w:r>
          </w:p>
        </w:tc>
      </w:tr>
      <w:tr w:rsidR="00915398" w:rsidRPr="008C4A23" w14:paraId="6638E495" w14:textId="77777777" w:rsidTr="00915398">
        <w:tc>
          <w:tcPr>
            <w:tcW w:w="2253" w:type="dxa"/>
          </w:tcPr>
          <w:p w14:paraId="01E9D580" w14:textId="77777777" w:rsidR="00915398" w:rsidRPr="008C4A23" w:rsidRDefault="00915398" w:rsidP="00915398">
            <w:pPr>
              <w:rPr>
                <w:rFonts w:cs="Arial"/>
                <w:sz w:val="16"/>
                <w:szCs w:val="16"/>
              </w:rPr>
            </w:pPr>
            <w:r w:rsidRPr="008C4A23">
              <w:rPr>
                <w:rFonts w:cs="Arial"/>
                <w:sz w:val="16"/>
                <w:szCs w:val="16"/>
              </w:rPr>
              <w:t>AIS/TQS+/CORE</w:t>
            </w:r>
          </w:p>
        </w:tc>
        <w:tc>
          <w:tcPr>
            <w:tcW w:w="6809" w:type="dxa"/>
          </w:tcPr>
          <w:p w14:paraId="02B046CD" w14:textId="77777777" w:rsidR="00915398" w:rsidRPr="008C4A23" w:rsidRDefault="00915398" w:rsidP="00915398">
            <w:pPr>
              <w:rPr>
                <w:rFonts w:cs="Arial"/>
                <w:sz w:val="16"/>
                <w:szCs w:val="16"/>
              </w:rPr>
            </w:pPr>
            <w:r w:rsidRPr="008C4A23">
              <w:rPr>
                <w:rFonts w:cs="Arial"/>
                <w:sz w:val="16"/>
                <w:szCs w:val="16"/>
              </w:rPr>
              <w:t>Komponent odpowiedzialny za realizację logiki aplikacji, tj. przetwarzanie procesów biznesowych oraz integrację z systemami zewnętrznymi.</w:t>
            </w:r>
          </w:p>
          <w:p w14:paraId="3F98DBE6" w14:textId="77777777" w:rsidR="00915398" w:rsidRPr="008C4A23" w:rsidRDefault="00915398" w:rsidP="00915398">
            <w:pPr>
              <w:rPr>
                <w:rFonts w:cs="Arial"/>
                <w:sz w:val="16"/>
                <w:szCs w:val="16"/>
              </w:rPr>
            </w:pPr>
            <w:r w:rsidRPr="008C4A23">
              <w:rPr>
                <w:rFonts w:cs="Arial"/>
                <w:sz w:val="16"/>
                <w:szCs w:val="16"/>
              </w:rPr>
              <w:t>Zawiera następujące komponenty logiczne: AIS/TQS+/Kontyngent, AIS/TQS+/Nadzór, AIS/TQS+/Komunikaty, AIS/TQS+/Administracja, AIS/TQS+/Antydumping</w:t>
            </w:r>
          </w:p>
        </w:tc>
      </w:tr>
      <w:tr w:rsidR="00915398" w:rsidRPr="008C4A23" w14:paraId="2FA71810" w14:textId="77777777" w:rsidTr="00915398">
        <w:tc>
          <w:tcPr>
            <w:tcW w:w="2253" w:type="dxa"/>
          </w:tcPr>
          <w:p w14:paraId="2FA61F1E" w14:textId="77777777" w:rsidR="00915398" w:rsidRPr="008C4A23" w:rsidRDefault="00915398" w:rsidP="00915398">
            <w:pPr>
              <w:rPr>
                <w:rFonts w:cs="Arial"/>
                <w:sz w:val="16"/>
                <w:szCs w:val="16"/>
              </w:rPr>
            </w:pPr>
            <w:r w:rsidRPr="008C4A23">
              <w:rPr>
                <w:rFonts w:cs="Arial"/>
                <w:sz w:val="16"/>
                <w:szCs w:val="16"/>
              </w:rPr>
              <w:t>AIS/TQS+/SQL</w:t>
            </w:r>
          </w:p>
        </w:tc>
        <w:tc>
          <w:tcPr>
            <w:tcW w:w="6809" w:type="dxa"/>
          </w:tcPr>
          <w:p w14:paraId="13048676" w14:textId="77777777" w:rsidR="00915398" w:rsidRPr="008C4A23" w:rsidRDefault="00915398" w:rsidP="00915398">
            <w:pPr>
              <w:rPr>
                <w:rFonts w:cs="Arial"/>
                <w:sz w:val="16"/>
                <w:szCs w:val="16"/>
              </w:rPr>
            </w:pPr>
            <w:r w:rsidRPr="008C4A23">
              <w:rPr>
                <w:rFonts w:cs="Arial"/>
                <w:sz w:val="16"/>
                <w:szCs w:val="16"/>
              </w:rPr>
              <w:t>Relacyjna baza służąca do przechowywania danych</w:t>
            </w:r>
          </w:p>
        </w:tc>
      </w:tr>
    </w:tbl>
    <w:p w14:paraId="601DF20E" w14:textId="77777777" w:rsidR="00915398" w:rsidRPr="008C4A23" w:rsidRDefault="00915398" w:rsidP="00915398"/>
    <w:p w14:paraId="04EB8417" w14:textId="774208B1" w:rsidR="00CC1BE4" w:rsidRPr="008C4A23" w:rsidRDefault="00CC1BE4" w:rsidP="00DA1FCB">
      <w:pPr>
        <w:pStyle w:val="Nagwek4"/>
      </w:pPr>
      <w:r w:rsidRPr="008C4A23">
        <w:t>Charakterystyka platform oprogramowania AIS/TQS</w:t>
      </w:r>
    </w:p>
    <w:p w14:paraId="5A371E7A" w14:textId="77777777" w:rsidR="00CC1BE4" w:rsidRPr="008C4A23" w:rsidRDefault="00CC1BE4" w:rsidP="00CC1BE4"/>
    <w:p w14:paraId="72ABAA9A" w14:textId="77777777" w:rsidR="00CC1BE4" w:rsidRPr="008C4A23" w:rsidRDefault="00CC1BE4" w:rsidP="00CC1BE4">
      <w:pPr>
        <w:keepNext/>
      </w:pPr>
      <w:r w:rsidRPr="008C4A23">
        <w:rPr>
          <w:noProof/>
          <w:lang w:eastAsia="pl-PL"/>
        </w:rPr>
        <w:lastRenderedPageBreak/>
        <w:drawing>
          <wp:inline distT="0" distB="0" distL="0" distR="0" wp14:anchorId="216DCAE4" wp14:editId="0C0D4733">
            <wp:extent cx="5340350" cy="3145790"/>
            <wp:effectExtent l="0" t="0" r="0" b="0"/>
            <wp:docPr id="28" name="Obraz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5340350" cy="3145790"/>
                    </a:xfrm>
                    <a:prstGeom prst="rect">
                      <a:avLst/>
                    </a:prstGeom>
                    <a:noFill/>
                    <a:ln>
                      <a:noFill/>
                    </a:ln>
                  </pic:spPr>
                </pic:pic>
              </a:graphicData>
            </a:graphic>
          </wp:inline>
        </w:drawing>
      </w:r>
    </w:p>
    <w:p w14:paraId="0F990A09" w14:textId="553431A4" w:rsidR="00CC1BE4" w:rsidRPr="008C4A23" w:rsidRDefault="00CC1BE4" w:rsidP="00CC1BE4">
      <w:pPr>
        <w:pStyle w:val="Legenda"/>
      </w:pPr>
      <w:bookmarkStart w:id="279" w:name="_Toc176937283"/>
      <w:r w:rsidRPr="008C4A23">
        <w:t xml:space="preserve">Rysunek </w:t>
      </w:r>
      <w:r w:rsidR="00982509" w:rsidRPr="008C4A23">
        <w:fldChar w:fldCharType="begin"/>
      </w:r>
      <w:r w:rsidR="00982509" w:rsidRPr="008C4A23">
        <w:instrText xml:space="preserve"> SEQ Rysunek \* ARABIC </w:instrText>
      </w:r>
      <w:r w:rsidR="00982509" w:rsidRPr="008C4A23">
        <w:fldChar w:fldCharType="separate"/>
      </w:r>
      <w:r w:rsidR="00C0746E" w:rsidRPr="008C4A23">
        <w:rPr>
          <w:noProof/>
        </w:rPr>
        <w:t>64</w:t>
      </w:r>
      <w:r w:rsidR="00982509" w:rsidRPr="008C4A23">
        <w:rPr>
          <w:noProof/>
        </w:rPr>
        <w:fldChar w:fldCharType="end"/>
      </w:r>
      <w:r w:rsidR="00C0746E" w:rsidRPr="008C4A23">
        <w:rPr>
          <w:noProof/>
        </w:rPr>
        <w:t>.</w:t>
      </w:r>
      <w:r w:rsidRPr="008C4A23">
        <w:t xml:space="preserve"> Kluczowe technologie wykorzystywane w AIS/TQS.</w:t>
      </w:r>
      <w:bookmarkEnd w:id="279"/>
    </w:p>
    <w:p w14:paraId="38799155" w14:textId="77777777" w:rsidR="00CC1BE4" w:rsidRPr="008C4A23" w:rsidRDefault="00CC1BE4" w:rsidP="00CC1BE4"/>
    <w:p w14:paraId="087859FE" w14:textId="3761C94B" w:rsidR="00CC1BE4" w:rsidRPr="008C4A23" w:rsidRDefault="00CC1BE4" w:rsidP="00CC1BE4">
      <w:pPr>
        <w:pStyle w:val="Legenda"/>
      </w:pPr>
      <w:bookmarkStart w:id="280" w:name="_Toc176937343"/>
      <w:r w:rsidRPr="008C4A23">
        <w:t xml:space="preserve">Tabela </w:t>
      </w:r>
      <w:r w:rsidR="00982509" w:rsidRPr="008C4A23">
        <w:fldChar w:fldCharType="begin"/>
      </w:r>
      <w:r w:rsidR="00982509" w:rsidRPr="008C4A23">
        <w:instrText xml:space="preserve"> SEQ Tabela \* ARABIC </w:instrText>
      </w:r>
      <w:r w:rsidR="00982509" w:rsidRPr="008C4A23">
        <w:fldChar w:fldCharType="separate"/>
      </w:r>
      <w:r w:rsidR="00BB3143" w:rsidRPr="008C4A23">
        <w:rPr>
          <w:noProof/>
        </w:rPr>
        <w:t>35</w:t>
      </w:r>
      <w:r w:rsidR="00982509" w:rsidRPr="008C4A23">
        <w:rPr>
          <w:noProof/>
        </w:rPr>
        <w:fldChar w:fldCharType="end"/>
      </w:r>
      <w:r w:rsidR="00C0746E" w:rsidRPr="008C4A23">
        <w:rPr>
          <w:noProof/>
        </w:rPr>
        <w:t>.</w:t>
      </w:r>
      <w:r w:rsidRPr="008C4A23">
        <w:t xml:space="preserve"> Wykaz  technologii  wykorzystywanych w AIS/TQS.</w:t>
      </w:r>
      <w:bookmarkEnd w:id="280"/>
    </w:p>
    <w:tbl>
      <w:tblPr>
        <w:tblStyle w:val="StylTabelkiAsseco"/>
        <w:tblW w:w="9300" w:type="dxa"/>
        <w:tblLayout w:type="fixed"/>
        <w:tblLook w:val="01E0" w:firstRow="1" w:lastRow="1" w:firstColumn="1" w:lastColumn="1" w:noHBand="0" w:noVBand="0"/>
      </w:tblPr>
      <w:tblGrid>
        <w:gridCol w:w="2410"/>
        <w:gridCol w:w="6890"/>
      </w:tblGrid>
      <w:tr w:rsidR="00CC1BE4" w:rsidRPr="008C4A23" w14:paraId="136DFB68" w14:textId="77777777" w:rsidTr="00F43F95">
        <w:trPr>
          <w:cnfStyle w:val="100000000000" w:firstRow="1" w:lastRow="0" w:firstColumn="0" w:lastColumn="0" w:oddVBand="0" w:evenVBand="0" w:oddHBand="0" w:evenHBand="0" w:firstRowFirstColumn="0" w:firstRowLastColumn="0" w:lastRowFirstColumn="0" w:lastRowLastColumn="0"/>
          <w:trHeight w:val="284"/>
          <w:tblHeader/>
        </w:trPr>
        <w:tc>
          <w:tcPr>
            <w:tcW w:w="2410" w:type="dxa"/>
          </w:tcPr>
          <w:p w14:paraId="2AC9419F" w14:textId="77777777" w:rsidR="00CC1BE4" w:rsidRPr="008C4A23" w:rsidRDefault="00CC1BE4" w:rsidP="00F43F95">
            <w:pPr>
              <w:rPr>
                <w:rFonts w:asciiTheme="minorHAnsi" w:hAnsiTheme="minorHAnsi" w:cs="Arial"/>
                <w:b w:val="0"/>
                <w:color w:val="FFFFFF"/>
                <w:sz w:val="16"/>
                <w:szCs w:val="16"/>
              </w:rPr>
            </w:pPr>
            <w:r w:rsidRPr="008C4A23">
              <w:rPr>
                <w:rFonts w:asciiTheme="minorHAnsi" w:hAnsiTheme="minorHAnsi" w:cs="Arial"/>
                <w:color w:val="FFFFFF"/>
                <w:sz w:val="16"/>
                <w:szCs w:val="16"/>
              </w:rPr>
              <w:t>Platforma oprogramowania</w:t>
            </w:r>
          </w:p>
        </w:tc>
        <w:tc>
          <w:tcPr>
            <w:tcW w:w="6890" w:type="dxa"/>
          </w:tcPr>
          <w:p w14:paraId="05E73F24" w14:textId="77777777" w:rsidR="00CC1BE4" w:rsidRPr="008C4A23" w:rsidRDefault="00CC1BE4" w:rsidP="00F43F95">
            <w:pPr>
              <w:rPr>
                <w:rFonts w:asciiTheme="minorHAnsi" w:hAnsiTheme="minorHAnsi" w:cs="Arial"/>
                <w:b w:val="0"/>
                <w:color w:val="FFFFFF"/>
                <w:sz w:val="16"/>
                <w:szCs w:val="16"/>
              </w:rPr>
            </w:pPr>
            <w:r w:rsidRPr="008C4A23">
              <w:rPr>
                <w:rFonts w:asciiTheme="minorHAnsi" w:hAnsiTheme="minorHAnsi" w:cs="Arial"/>
                <w:color w:val="FFFFFF"/>
                <w:sz w:val="16"/>
                <w:szCs w:val="16"/>
              </w:rPr>
              <w:t>Charakterystyka</w:t>
            </w:r>
          </w:p>
        </w:tc>
      </w:tr>
      <w:tr w:rsidR="00CC1BE4" w:rsidRPr="008C4A23" w14:paraId="58181F93" w14:textId="77777777" w:rsidTr="00F43F95">
        <w:trPr>
          <w:trHeight w:val="284"/>
        </w:trPr>
        <w:tc>
          <w:tcPr>
            <w:tcW w:w="2410" w:type="dxa"/>
          </w:tcPr>
          <w:p w14:paraId="7D528883" w14:textId="77777777" w:rsidR="00CC1BE4" w:rsidRPr="008C4A23" w:rsidRDefault="00CC1BE4" w:rsidP="00F43F95">
            <w:pPr>
              <w:rPr>
                <w:rFonts w:asciiTheme="minorHAnsi" w:hAnsiTheme="minorHAnsi"/>
                <w:sz w:val="16"/>
                <w:szCs w:val="16"/>
              </w:rPr>
            </w:pPr>
            <w:proofErr w:type="spellStart"/>
            <w:r w:rsidRPr="008C4A23">
              <w:rPr>
                <w:rFonts w:asciiTheme="minorHAnsi" w:hAnsiTheme="minorHAnsi"/>
                <w:sz w:val="16"/>
                <w:szCs w:val="16"/>
              </w:rPr>
              <w:t>OpenJDK</w:t>
            </w:r>
            <w:proofErr w:type="spellEnd"/>
          </w:p>
          <w:p w14:paraId="624C1195" w14:textId="77777777" w:rsidR="00CC1BE4" w:rsidRPr="008C4A23" w:rsidRDefault="00CC1BE4" w:rsidP="00F43F95">
            <w:pPr>
              <w:pStyle w:val="Zawartotabelki"/>
              <w:spacing w:line="288" w:lineRule="auto"/>
              <w:rPr>
                <w:rFonts w:asciiTheme="minorHAnsi" w:hAnsiTheme="minorHAnsi"/>
                <w:sz w:val="16"/>
                <w:szCs w:val="16"/>
              </w:rPr>
            </w:pPr>
            <w:r w:rsidRPr="008C4A23">
              <w:rPr>
                <w:rFonts w:asciiTheme="minorHAnsi" w:hAnsiTheme="minorHAnsi"/>
                <w:sz w:val="16"/>
                <w:szCs w:val="16"/>
              </w:rPr>
              <w:t>(Java Development Kit)</w:t>
            </w:r>
          </w:p>
        </w:tc>
        <w:tc>
          <w:tcPr>
            <w:tcW w:w="6890" w:type="dxa"/>
          </w:tcPr>
          <w:p w14:paraId="1B4B750C" w14:textId="77777777" w:rsidR="00CC1BE4" w:rsidRPr="008C4A23" w:rsidRDefault="00CC1BE4" w:rsidP="00F43F95">
            <w:pPr>
              <w:rPr>
                <w:rFonts w:asciiTheme="minorHAnsi" w:hAnsiTheme="minorHAnsi"/>
                <w:sz w:val="16"/>
                <w:szCs w:val="16"/>
              </w:rPr>
            </w:pPr>
            <w:r w:rsidRPr="008C4A23">
              <w:rPr>
                <w:rFonts w:asciiTheme="minorHAnsi" w:hAnsiTheme="minorHAnsi"/>
                <w:sz w:val="16"/>
                <w:szCs w:val="16"/>
              </w:rPr>
              <w:t>Wersja: 1.8</w:t>
            </w:r>
          </w:p>
          <w:p w14:paraId="38D600C3" w14:textId="77777777" w:rsidR="00CC1BE4" w:rsidRPr="008C4A23" w:rsidRDefault="00CC1BE4" w:rsidP="00F43F95">
            <w:pPr>
              <w:rPr>
                <w:rFonts w:asciiTheme="minorHAnsi" w:hAnsiTheme="minorHAnsi"/>
                <w:sz w:val="16"/>
                <w:szCs w:val="16"/>
              </w:rPr>
            </w:pPr>
            <w:r w:rsidRPr="008C4A23">
              <w:rPr>
                <w:rFonts w:asciiTheme="minorHAnsi" w:hAnsiTheme="minorHAnsi"/>
                <w:sz w:val="16"/>
                <w:szCs w:val="16"/>
              </w:rPr>
              <w:t>Producent (licencja): producenci oprogramowania dla Java (Open Source)</w:t>
            </w:r>
          </w:p>
          <w:p w14:paraId="04E8038C" w14:textId="29C2FBF8" w:rsidR="00CC1BE4" w:rsidRPr="008C4A23" w:rsidRDefault="00CC1BE4" w:rsidP="00F43F95">
            <w:pPr>
              <w:rPr>
                <w:rFonts w:asciiTheme="minorHAnsi" w:hAnsiTheme="minorHAnsi"/>
                <w:sz w:val="16"/>
                <w:szCs w:val="16"/>
              </w:rPr>
            </w:pPr>
            <w:r w:rsidRPr="008C4A23">
              <w:rPr>
                <w:rFonts w:asciiTheme="minorHAnsi" w:hAnsiTheme="minorHAnsi"/>
                <w:sz w:val="16"/>
                <w:szCs w:val="16"/>
              </w:rPr>
              <w:t xml:space="preserve">Cel wykorzystania platformy: środowisko wykonawcze dla serwera aplikacji </w:t>
            </w:r>
            <w:proofErr w:type="spellStart"/>
            <w:r w:rsidR="00535CC0" w:rsidRPr="008C4A23">
              <w:rPr>
                <w:rFonts w:asciiTheme="minorHAnsi" w:hAnsiTheme="minorHAnsi"/>
                <w:sz w:val="16"/>
                <w:szCs w:val="16"/>
              </w:rPr>
              <w:t>WildFly</w:t>
            </w:r>
            <w:proofErr w:type="spellEnd"/>
          </w:p>
          <w:p w14:paraId="53DCC901" w14:textId="77777777" w:rsidR="00CC1BE4" w:rsidRPr="008C4A23" w:rsidRDefault="00CC1BE4" w:rsidP="00F43F95">
            <w:pPr>
              <w:pStyle w:val="Zawartotabelki"/>
              <w:spacing w:line="288" w:lineRule="auto"/>
              <w:rPr>
                <w:rFonts w:asciiTheme="minorHAnsi" w:hAnsiTheme="minorHAnsi"/>
                <w:sz w:val="16"/>
                <w:szCs w:val="16"/>
              </w:rPr>
            </w:pPr>
            <w:r w:rsidRPr="008C4A23">
              <w:rPr>
                <w:rFonts w:asciiTheme="minorHAnsi" w:hAnsiTheme="minorHAnsi"/>
                <w:sz w:val="16"/>
                <w:szCs w:val="16"/>
              </w:rPr>
              <w:t>Charakterystyka: maszyna wirtualna Javy wraz z bibliotekami oraz podstawowymi narzędziami do kompilacji kodu źródłowego</w:t>
            </w:r>
          </w:p>
        </w:tc>
      </w:tr>
      <w:tr w:rsidR="00CC1BE4" w:rsidRPr="008C4A23" w14:paraId="2AF200D8" w14:textId="77777777" w:rsidTr="00F43F95">
        <w:trPr>
          <w:cantSplit/>
          <w:trHeight w:val="284"/>
        </w:trPr>
        <w:tc>
          <w:tcPr>
            <w:tcW w:w="2410" w:type="dxa"/>
          </w:tcPr>
          <w:p w14:paraId="3080400B" w14:textId="6B256D24" w:rsidR="00CC1BE4" w:rsidRPr="008C4A23" w:rsidRDefault="00535CC0" w:rsidP="00F43F95">
            <w:pPr>
              <w:pStyle w:val="Zawartotabelki"/>
              <w:spacing w:line="288" w:lineRule="auto"/>
              <w:rPr>
                <w:rFonts w:asciiTheme="minorHAnsi" w:hAnsiTheme="minorHAnsi"/>
                <w:sz w:val="16"/>
                <w:szCs w:val="16"/>
              </w:rPr>
            </w:pPr>
            <w:proofErr w:type="spellStart"/>
            <w:r w:rsidRPr="008C4A23">
              <w:rPr>
                <w:rFonts w:asciiTheme="minorHAnsi" w:hAnsiTheme="minorHAnsi"/>
                <w:sz w:val="16"/>
                <w:szCs w:val="16"/>
              </w:rPr>
              <w:t>WildFly</w:t>
            </w:r>
            <w:proofErr w:type="spellEnd"/>
          </w:p>
        </w:tc>
        <w:tc>
          <w:tcPr>
            <w:tcW w:w="6890" w:type="dxa"/>
          </w:tcPr>
          <w:p w14:paraId="4325A037" w14:textId="77777777" w:rsidR="00CC1BE4" w:rsidRPr="008C4A23" w:rsidRDefault="00CC1BE4" w:rsidP="00F43F95">
            <w:pPr>
              <w:rPr>
                <w:rFonts w:asciiTheme="minorHAnsi" w:hAnsiTheme="minorHAnsi"/>
                <w:sz w:val="16"/>
                <w:szCs w:val="16"/>
                <w:lang w:val="en-US"/>
              </w:rPr>
            </w:pPr>
            <w:proofErr w:type="spellStart"/>
            <w:r w:rsidRPr="008C4A23">
              <w:rPr>
                <w:rFonts w:asciiTheme="minorHAnsi" w:hAnsiTheme="minorHAnsi"/>
                <w:sz w:val="16"/>
                <w:szCs w:val="16"/>
                <w:lang w:val="en-US"/>
              </w:rPr>
              <w:t>Wersja</w:t>
            </w:r>
            <w:proofErr w:type="spellEnd"/>
            <w:r w:rsidRPr="008C4A23">
              <w:rPr>
                <w:rFonts w:asciiTheme="minorHAnsi" w:hAnsiTheme="minorHAnsi"/>
                <w:sz w:val="16"/>
                <w:szCs w:val="16"/>
                <w:lang w:val="en-US"/>
              </w:rPr>
              <w:t>: 26.x</w:t>
            </w:r>
          </w:p>
          <w:p w14:paraId="15803CFE" w14:textId="77777777" w:rsidR="00CC1BE4" w:rsidRPr="008C4A23" w:rsidRDefault="00CC1BE4" w:rsidP="00F43F95">
            <w:pPr>
              <w:rPr>
                <w:rFonts w:asciiTheme="minorHAnsi" w:hAnsiTheme="minorHAnsi"/>
                <w:sz w:val="16"/>
                <w:szCs w:val="16"/>
                <w:lang w:val="en-US"/>
              </w:rPr>
            </w:pPr>
            <w:r w:rsidRPr="008C4A23">
              <w:rPr>
                <w:rFonts w:asciiTheme="minorHAnsi" w:hAnsiTheme="minorHAnsi"/>
                <w:sz w:val="16"/>
                <w:szCs w:val="16"/>
                <w:lang w:val="en-US"/>
              </w:rPr>
              <w:t>Producent (</w:t>
            </w:r>
            <w:proofErr w:type="spellStart"/>
            <w:r w:rsidRPr="008C4A23">
              <w:rPr>
                <w:rFonts w:asciiTheme="minorHAnsi" w:hAnsiTheme="minorHAnsi"/>
                <w:sz w:val="16"/>
                <w:szCs w:val="16"/>
                <w:lang w:val="en-US"/>
              </w:rPr>
              <w:t>licencja</w:t>
            </w:r>
            <w:proofErr w:type="spellEnd"/>
            <w:r w:rsidRPr="008C4A23">
              <w:rPr>
                <w:rFonts w:asciiTheme="minorHAnsi" w:hAnsiTheme="minorHAnsi"/>
                <w:sz w:val="16"/>
                <w:szCs w:val="16"/>
                <w:lang w:val="en-US"/>
              </w:rPr>
              <w:t>): RedHat (Open Source)</w:t>
            </w:r>
          </w:p>
          <w:p w14:paraId="73B09C09" w14:textId="77777777" w:rsidR="00CC1BE4" w:rsidRPr="008C4A23" w:rsidRDefault="00CC1BE4" w:rsidP="00F43F95">
            <w:pPr>
              <w:rPr>
                <w:rFonts w:asciiTheme="minorHAnsi" w:hAnsiTheme="minorHAnsi"/>
                <w:sz w:val="16"/>
                <w:szCs w:val="16"/>
              </w:rPr>
            </w:pPr>
            <w:r w:rsidRPr="008C4A23">
              <w:rPr>
                <w:rFonts w:asciiTheme="minorHAnsi" w:hAnsiTheme="minorHAnsi"/>
                <w:sz w:val="16"/>
                <w:szCs w:val="16"/>
              </w:rPr>
              <w:t>Cel wykorzystania platformy: środowisko wykonawcze dla komponentów aplikacyjnych systemów AIS PLUS</w:t>
            </w:r>
          </w:p>
          <w:p w14:paraId="595EF536" w14:textId="77777777" w:rsidR="00CC1BE4" w:rsidRPr="008C4A23" w:rsidRDefault="00CC1BE4" w:rsidP="00F43F95">
            <w:pPr>
              <w:rPr>
                <w:rFonts w:asciiTheme="minorHAnsi" w:hAnsiTheme="minorHAnsi"/>
                <w:sz w:val="16"/>
                <w:szCs w:val="16"/>
              </w:rPr>
            </w:pPr>
            <w:r w:rsidRPr="008C4A23">
              <w:rPr>
                <w:rFonts w:asciiTheme="minorHAnsi" w:hAnsiTheme="minorHAnsi"/>
                <w:sz w:val="16"/>
                <w:szCs w:val="16"/>
              </w:rPr>
              <w:t>Charakterystyka: serwer aplikacyjny zgodny ze specyfikacją JEE</w:t>
            </w:r>
          </w:p>
        </w:tc>
      </w:tr>
      <w:tr w:rsidR="00CC1BE4" w:rsidRPr="008C4A23" w14:paraId="3B235E22" w14:textId="77777777" w:rsidTr="00F43F95">
        <w:trPr>
          <w:trHeight w:val="284"/>
        </w:trPr>
        <w:tc>
          <w:tcPr>
            <w:tcW w:w="2410" w:type="dxa"/>
          </w:tcPr>
          <w:p w14:paraId="21172B59" w14:textId="77777777" w:rsidR="00CC1BE4" w:rsidRPr="008C4A23" w:rsidRDefault="00CC1BE4" w:rsidP="00F43F95">
            <w:pPr>
              <w:rPr>
                <w:rFonts w:asciiTheme="minorHAnsi" w:hAnsiTheme="minorHAnsi"/>
                <w:sz w:val="16"/>
                <w:szCs w:val="16"/>
              </w:rPr>
            </w:pPr>
            <w:proofErr w:type="spellStart"/>
            <w:r w:rsidRPr="008C4A23">
              <w:rPr>
                <w:rFonts w:asciiTheme="minorHAnsi" w:hAnsiTheme="minorHAnsi"/>
                <w:sz w:val="16"/>
                <w:szCs w:val="16"/>
              </w:rPr>
              <w:t>PostgreSQL</w:t>
            </w:r>
            <w:proofErr w:type="spellEnd"/>
          </w:p>
          <w:p w14:paraId="10E6B6BF" w14:textId="77777777" w:rsidR="00CC1BE4" w:rsidRPr="008C4A23" w:rsidRDefault="00CC1BE4" w:rsidP="00F43F95">
            <w:pPr>
              <w:pStyle w:val="Zawartotabelki"/>
              <w:spacing w:line="288" w:lineRule="auto"/>
              <w:rPr>
                <w:rFonts w:asciiTheme="minorHAnsi" w:hAnsiTheme="minorHAnsi"/>
                <w:sz w:val="16"/>
                <w:szCs w:val="16"/>
              </w:rPr>
            </w:pPr>
            <w:r w:rsidRPr="008C4A23">
              <w:rPr>
                <w:rFonts w:asciiTheme="minorHAnsi" w:hAnsiTheme="minorHAnsi"/>
                <w:sz w:val="16"/>
                <w:szCs w:val="16"/>
              </w:rPr>
              <w:t xml:space="preserve">wraz z </w:t>
            </w:r>
            <w:proofErr w:type="spellStart"/>
            <w:r w:rsidRPr="008C4A23">
              <w:rPr>
                <w:rFonts w:asciiTheme="minorHAnsi" w:hAnsiTheme="minorHAnsi"/>
                <w:sz w:val="16"/>
                <w:szCs w:val="16"/>
              </w:rPr>
              <w:t>Pgpool</w:t>
            </w:r>
            <w:proofErr w:type="spellEnd"/>
            <w:r w:rsidRPr="008C4A23">
              <w:rPr>
                <w:rFonts w:asciiTheme="minorHAnsi" w:hAnsiTheme="minorHAnsi"/>
                <w:sz w:val="16"/>
                <w:szCs w:val="16"/>
              </w:rPr>
              <w:t>-II</w:t>
            </w:r>
          </w:p>
        </w:tc>
        <w:tc>
          <w:tcPr>
            <w:tcW w:w="6890" w:type="dxa"/>
          </w:tcPr>
          <w:p w14:paraId="7DFD86D0" w14:textId="77777777" w:rsidR="00CC1BE4" w:rsidRPr="008C4A23" w:rsidRDefault="00CC1BE4" w:rsidP="00F43F95">
            <w:pPr>
              <w:rPr>
                <w:rFonts w:asciiTheme="minorHAnsi" w:hAnsiTheme="minorHAnsi"/>
                <w:sz w:val="16"/>
                <w:szCs w:val="16"/>
              </w:rPr>
            </w:pPr>
            <w:r w:rsidRPr="008C4A23">
              <w:rPr>
                <w:rFonts w:asciiTheme="minorHAnsi" w:hAnsiTheme="minorHAnsi"/>
                <w:sz w:val="16"/>
                <w:szCs w:val="16"/>
              </w:rPr>
              <w:t>Wersja: 13.x</w:t>
            </w:r>
          </w:p>
          <w:p w14:paraId="0229DA12" w14:textId="77777777" w:rsidR="00CC1BE4" w:rsidRPr="008C4A23" w:rsidRDefault="00CC1BE4" w:rsidP="00F43F95">
            <w:pPr>
              <w:rPr>
                <w:rFonts w:asciiTheme="minorHAnsi" w:hAnsiTheme="minorHAnsi"/>
                <w:sz w:val="16"/>
                <w:szCs w:val="16"/>
              </w:rPr>
            </w:pPr>
            <w:r w:rsidRPr="008C4A23">
              <w:rPr>
                <w:rFonts w:asciiTheme="minorHAnsi" w:hAnsiTheme="minorHAnsi"/>
                <w:sz w:val="16"/>
                <w:szCs w:val="16"/>
              </w:rPr>
              <w:t xml:space="preserve">Producent (licencja): społeczność </w:t>
            </w:r>
            <w:proofErr w:type="spellStart"/>
            <w:r w:rsidRPr="008C4A23">
              <w:rPr>
                <w:rFonts w:asciiTheme="minorHAnsi" w:hAnsiTheme="minorHAnsi"/>
                <w:sz w:val="16"/>
                <w:szCs w:val="16"/>
              </w:rPr>
              <w:t>PostgreSQL</w:t>
            </w:r>
            <w:proofErr w:type="spellEnd"/>
            <w:r w:rsidRPr="008C4A23">
              <w:rPr>
                <w:rFonts w:asciiTheme="minorHAnsi" w:hAnsiTheme="minorHAnsi"/>
                <w:sz w:val="16"/>
                <w:szCs w:val="16"/>
              </w:rPr>
              <w:t xml:space="preserve"> i </w:t>
            </w:r>
            <w:proofErr w:type="spellStart"/>
            <w:r w:rsidRPr="008C4A23">
              <w:rPr>
                <w:rFonts w:asciiTheme="minorHAnsi" w:hAnsiTheme="minorHAnsi"/>
                <w:sz w:val="16"/>
                <w:szCs w:val="16"/>
              </w:rPr>
              <w:t>Pgpool</w:t>
            </w:r>
            <w:proofErr w:type="spellEnd"/>
            <w:r w:rsidRPr="008C4A23">
              <w:rPr>
                <w:rFonts w:asciiTheme="minorHAnsi" w:hAnsiTheme="minorHAnsi"/>
                <w:sz w:val="16"/>
                <w:szCs w:val="16"/>
              </w:rPr>
              <w:t xml:space="preserve"> (</w:t>
            </w:r>
            <w:proofErr w:type="spellStart"/>
            <w:r w:rsidRPr="008C4A23">
              <w:rPr>
                <w:rFonts w:asciiTheme="minorHAnsi" w:hAnsiTheme="minorHAnsi"/>
                <w:sz w:val="16"/>
                <w:szCs w:val="16"/>
              </w:rPr>
              <w:t>OpenSource</w:t>
            </w:r>
            <w:proofErr w:type="spellEnd"/>
            <w:r w:rsidRPr="008C4A23">
              <w:rPr>
                <w:rFonts w:asciiTheme="minorHAnsi" w:hAnsiTheme="minorHAnsi"/>
                <w:sz w:val="16"/>
                <w:szCs w:val="16"/>
              </w:rPr>
              <w:t>)</w:t>
            </w:r>
          </w:p>
          <w:p w14:paraId="1A9F856F" w14:textId="77777777" w:rsidR="00CC1BE4" w:rsidRPr="008C4A23" w:rsidRDefault="00CC1BE4" w:rsidP="00F43F95">
            <w:pPr>
              <w:rPr>
                <w:rFonts w:asciiTheme="minorHAnsi" w:hAnsiTheme="minorHAnsi"/>
                <w:sz w:val="16"/>
                <w:szCs w:val="16"/>
              </w:rPr>
            </w:pPr>
            <w:r w:rsidRPr="008C4A23">
              <w:rPr>
                <w:rFonts w:asciiTheme="minorHAnsi" w:hAnsiTheme="minorHAnsi"/>
                <w:sz w:val="16"/>
                <w:szCs w:val="16"/>
              </w:rPr>
              <w:t>Cel wykorzystania platformy: przechowywanie i udostępnianie danych relacyjnych systemów AIS PLUS.</w:t>
            </w:r>
          </w:p>
          <w:p w14:paraId="74CEC332" w14:textId="77777777" w:rsidR="00CC1BE4" w:rsidRPr="008C4A23" w:rsidRDefault="00CC1BE4" w:rsidP="00F43F95">
            <w:pPr>
              <w:rPr>
                <w:rFonts w:asciiTheme="minorHAnsi" w:hAnsiTheme="minorHAnsi"/>
                <w:sz w:val="16"/>
                <w:szCs w:val="16"/>
              </w:rPr>
            </w:pPr>
            <w:r w:rsidRPr="008C4A23">
              <w:rPr>
                <w:rFonts w:asciiTheme="minorHAnsi" w:hAnsiTheme="minorHAnsi"/>
                <w:sz w:val="16"/>
                <w:szCs w:val="16"/>
              </w:rPr>
              <w:t xml:space="preserve">Charakterystyka: silnik relacyjnych baz danych umożliwiający działanie w klastrze z replikacją pomiędzy węzłami wraz z komponentem zapewniającym cache, </w:t>
            </w:r>
            <w:proofErr w:type="spellStart"/>
            <w:r w:rsidRPr="008C4A23">
              <w:rPr>
                <w:rFonts w:asciiTheme="minorHAnsi" w:hAnsiTheme="minorHAnsi"/>
                <w:sz w:val="16"/>
                <w:szCs w:val="16"/>
              </w:rPr>
              <w:t>failover</w:t>
            </w:r>
            <w:proofErr w:type="spellEnd"/>
            <w:r w:rsidRPr="008C4A23">
              <w:rPr>
                <w:rFonts w:asciiTheme="minorHAnsi" w:hAnsiTheme="minorHAnsi"/>
                <w:sz w:val="16"/>
                <w:szCs w:val="16"/>
              </w:rPr>
              <w:t xml:space="preserve"> i </w:t>
            </w:r>
            <w:proofErr w:type="spellStart"/>
            <w:r w:rsidRPr="008C4A23">
              <w:rPr>
                <w:rFonts w:asciiTheme="minorHAnsi" w:hAnsiTheme="minorHAnsi"/>
                <w:sz w:val="16"/>
                <w:szCs w:val="16"/>
              </w:rPr>
              <w:t>load</w:t>
            </w:r>
            <w:proofErr w:type="spellEnd"/>
            <w:r w:rsidRPr="008C4A23">
              <w:rPr>
                <w:rFonts w:asciiTheme="minorHAnsi" w:hAnsiTheme="minorHAnsi"/>
                <w:sz w:val="16"/>
                <w:szCs w:val="16"/>
              </w:rPr>
              <w:t xml:space="preserve"> </w:t>
            </w:r>
            <w:proofErr w:type="spellStart"/>
            <w:r w:rsidRPr="008C4A23">
              <w:rPr>
                <w:rFonts w:asciiTheme="minorHAnsi" w:hAnsiTheme="minorHAnsi"/>
                <w:sz w:val="16"/>
                <w:szCs w:val="16"/>
              </w:rPr>
              <w:t>balancing</w:t>
            </w:r>
            <w:proofErr w:type="spellEnd"/>
          </w:p>
        </w:tc>
      </w:tr>
      <w:tr w:rsidR="00CC1BE4" w:rsidRPr="008C4A23" w14:paraId="29F49080" w14:textId="77777777" w:rsidTr="00F43F95">
        <w:trPr>
          <w:trHeight w:val="284"/>
        </w:trPr>
        <w:tc>
          <w:tcPr>
            <w:tcW w:w="2410" w:type="dxa"/>
          </w:tcPr>
          <w:p w14:paraId="56DF19B0" w14:textId="77777777" w:rsidR="00CC1BE4" w:rsidRPr="008C4A23" w:rsidRDefault="00CC1BE4" w:rsidP="00F43F95">
            <w:pPr>
              <w:rPr>
                <w:rFonts w:asciiTheme="minorHAnsi" w:hAnsiTheme="minorHAnsi"/>
                <w:sz w:val="16"/>
                <w:szCs w:val="16"/>
                <w:lang w:val="en-US"/>
              </w:rPr>
            </w:pPr>
            <w:r w:rsidRPr="008C4A23">
              <w:rPr>
                <w:rFonts w:asciiTheme="minorHAnsi" w:hAnsiTheme="minorHAnsi"/>
                <w:sz w:val="16"/>
                <w:szCs w:val="16"/>
                <w:lang w:val="en-US"/>
              </w:rPr>
              <w:t>FH Framework</w:t>
            </w:r>
          </w:p>
          <w:p w14:paraId="47E95EE3" w14:textId="77777777" w:rsidR="00CC1BE4" w:rsidRPr="008C4A23" w:rsidRDefault="00CC1BE4" w:rsidP="00F43F95">
            <w:pPr>
              <w:pStyle w:val="Zawartotabelki"/>
              <w:spacing w:line="288" w:lineRule="auto"/>
              <w:rPr>
                <w:rFonts w:asciiTheme="minorHAnsi" w:hAnsiTheme="minorHAnsi"/>
                <w:sz w:val="16"/>
                <w:szCs w:val="16"/>
                <w:lang w:val="en-US"/>
              </w:rPr>
            </w:pPr>
            <w:r w:rsidRPr="008C4A23">
              <w:rPr>
                <w:rFonts w:asciiTheme="minorHAnsi" w:hAnsiTheme="minorHAnsi"/>
                <w:sz w:val="16"/>
                <w:szCs w:val="16"/>
                <w:lang w:val="en-US"/>
              </w:rPr>
              <w:t>(ang. Forms Handler)</w:t>
            </w:r>
          </w:p>
        </w:tc>
        <w:tc>
          <w:tcPr>
            <w:tcW w:w="6890" w:type="dxa"/>
          </w:tcPr>
          <w:p w14:paraId="5EE9FE28" w14:textId="77777777" w:rsidR="00CC1BE4" w:rsidRPr="008C4A23" w:rsidRDefault="00CC1BE4" w:rsidP="00F43F95">
            <w:pPr>
              <w:rPr>
                <w:rFonts w:asciiTheme="minorHAnsi" w:hAnsiTheme="minorHAnsi" w:cs="Arial"/>
                <w:sz w:val="16"/>
                <w:szCs w:val="16"/>
                <w:lang w:val="en-US"/>
              </w:rPr>
            </w:pPr>
            <w:r w:rsidRPr="008C4A23">
              <w:rPr>
                <w:rFonts w:asciiTheme="minorHAnsi" w:hAnsiTheme="minorHAnsi"/>
                <w:sz w:val="16"/>
                <w:szCs w:val="16"/>
                <w:lang w:val="en-US"/>
              </w:rPr>
              <w:t>Producent (</w:t>
            </w:r>
            <w:proofErr w:type="spellStart"/>
            <w:r w:rsidRPr="008C4A23">
              <w:rPr>
                <w:rFonts w:asciiTheme="minorHAnsi" w:hAnsiTheme="minorHAnsi"/>
                <w:sz w:val="16"/>
                <w:szCs w:val="16"/>
                <w:lang w:val="en-US"/>
              </w:rPr>
              <w:t>licencja</w:t>
            </w:r>
            <w:proofErr w:type="spellEnd"/>
            <w:r w:rsidRPr="008C4A23">
              <w:rPr>
                <w:rFonts w:asciiTheme="minorHAnsi" w:hAnsiTheme="minorHAnsi"/>
                <w:sz w:val="16"/>
                <w:szCs w:val="16"/>
                <w:lang w:val="en-US"/>
              </w:rPr>
              <w:t xml:space="preserve">): </w:t>
            </w:r>
            <w:proofErr w:type="spellStart"/>
            <w:r w:rsidRPr="008C4A23">
              <w:rPr>
                <w:rFonts w:asciiTheme="minorHAnsi" w:hAnsiTheme="minorHAnsi"/>
                <w:sz w:val="16"/>
                <w:szCs w:val="16"/>
                <w:lang w:val="en-US"/>
              </w:rPr>
              <w:t>Asseco</w:t>
            </w:r>
            <w:proofErr w:type="spellEnd"/>
            <w:r w:rsidRPr="008C4A23">
              <w:rPr>
                <w:rFonts w:asciiTheme="minorHAnsi" w:hAnsiTheme="minorHAnsi"/>
                <w:sz w:val="16"/>
                <w:szCs w:val="16"/>
                <w:lang w:val="en-US"/>
              </w:rPr>
              <w:t xml:space="preserve"> Poland S.A. (Open Source) </w:t>
            </w:r>
            <w:hyperlink r:id="rId101" w:history="1">
              <w:r w:rsidRPr="008C4A23">
                <w:rPr>
                  <w:rStyle w:val="Hipercze"/>
                  <w:rFonts w:asciiTheme="minorHAnsi" w:hAnsiTheme="minorHAnsi" w:cs="Arial"/>
                  <w:sz w:val="16"/>
                  <w:szCs w:val="16"/>
                  <w:lang w:val="en-US"/>
                </w:rPr>
                <w:t>https://github.com/assecopl/fh</w:t>
              </w:r>
            </w:hyperlink>
          </w:p>
          <w:p w14:paraId="51C8409D" w14:textId="77777777" w:rsidR="00CC1BE4" w:rsidRPr="008C4A23" w:rsidRDefault="00CC1BE4" w:rsidP="00F43F95">
            <w:pPr>
              <w:rPr>
                <w:rFonts w:asciiTheme="minorHAnsi" w:hAnsiTheme="minorHAnsi"/>
                <w:sz w:val="16"/>
                <w:szCs w:val="16"/>
              </w:rPr>
            </w:pPr>
            <w:r w:rsidRPr="008C4A23">
              <w:rPr>
                <w:rFonts w:asciiTheme="minorHAnsi" w:hAnsiTheme="minorHAnsi"/>
                <w:sz w:val="16"/>
                <w:szCs w:val="16"/>
              </w:rPr>
              <w:t>Cel wykorzystania platformy: realizacja przypadków użycia systemów AIS PLUS</w:t>
            </w:r>
          </w:p>
          <w:p w14:paraId="0A639916" w14:textId="77777777" w:rsidR="00CC1BE4" w:rsidRPr="008C4A23" w:rsidRDefault="00CC1BE4" w:rsidP="00F43F95">
            <w:pPr>
              <w:pStyle w:val="Zawartotabelki"/>
              <w:spacing w:line="288" w:lineRule="auto"/>
              <w:rPr>
                <w:rFonts w:asciiTheme="minorHAnsi" w:hAnsiTheme="minorHAnsi"/>
                <w:sz w:val="16"/>
                <w:szCs w:val="16"/>
              </w:rPr>
            </w:pPr>
            <w:r w:rsidRPr="008C4A23">
              <w:rPr>
                <w:rFonts w:asciiTheme="minorHAnsi" w:hAnsiTheme="minorHAnsi"/>
                <w:sz w:val="16"/>
                <w:szCs w:val="16"/>
              </w:rPr>
              <w:t>Charakterystyka: biblioteka umożlwiająca realizację przypadków użycia, osadzana jako część Oprogramowania dedykowanego.</w:t>
            </w:r>
          </w:p>
        </w:tc>
      </w:tr>
    </w:tbl>
    <w:p w14:paraId="2658381F" w14:textId="77777777" w:rsidR="00CC1BE4" w:rsidRPr="008C4A23" w:rsidRDefault="00CC1BE4" w:rsidP="00CC1BE4">
      <w:pPr>
        <w:pStyle w:val="Legenda"/>
        <w:spacing w:before="120" w:line="288" w:lineRule="auto"/>
      </w:pPr>
    </w:p>
    <w:p w14:paraId="2E10F0A0" w14:textId="4B9AD4B9" w:rsidR="00B82FE0" w:rsidRPr="008C4A23" w:rsidRDefault="00B82FE0">
      <w:pPr>
        <w:spacing w:line="259" w:lineRule="auto"/>
      </w:pPr>
    </w:p>
    <w:p w14:paraId="3EEEE8EA" w14:textId="5387EC4F" w:rsidR="002E5D8F" w:rsidRPr="008C4A23" w:rsidRDefault="002E5D8F" w:rsidP="00B07170">
      <w:pPr>
        <w:pStyle w:val="Nagwek3"/>
      </w:pPr>
      <w:bookmarkStart w:id="281" w:name="AIS_TVAT_ODSYŁACZ"/>
      <w:bookmarkStart w:id="282" w:name="_Toc176937083"/>
      <w:bookmarkEnd w:id="281"/>
      <w:r w:rsidRPr="008C4A23">
        <w:lastRenderedPageBreak/>
        <w:t>AIS/VAT.</w:t>
      </w:r>
      <w:bookmarkEnd w:id="282"/>
    </w:p>
    <w:p w14:paraId="0DDF8FDB" w14:textId="77777777" w:rsidR="002E5D8F" w:rsidRPr="008C4A23" w:rsidRDefault="002E5D8F">
      <w:pPr>
        <w:spacing w:line="259" w:lineRule="auto"/>
      </w:pPr>
    </w:p>
    <w:p w14:paraId="7F0CA6CB" w14:textId="77777777" w:rsidR="002E5D8F" w:rsidRPr="008C4A23" w:rsidRDefault="002E5D8F">
      <w:pPr>
        <w:spacing w:line="259" w:lineRule="auto"/>
      </w:pPr>
    </w:p>
    <w:p w14:paraId="06614062" w14:textId="02EE2DD7" w:rsidR="00AD05CD" w:rsidRPr="008C4A23" w:rsidRDefault="002E5D8F" w:rsidP="00DA1FCB">
      <w:pPr>
        <w:pStyle w:val="Nagwek4"/>
        <w:rPr>
          <w:noProof/>
        </w:rPr>
      </w:pPr>
      <w:r w:rsidRPr="008C4A23">
        <w:rPr>
          <w:noProof/>
        </w:rPr>
        <w:t>Komponenty AIS/VAT.</w:t>
      </w:r>
    </w:p>
    <w:p w14:paraId="0127995C" w14:textId="77777777" w:rsidR="002E5D8F" w:rsidRPr="008C4A23" w:rsidRDefault="002E5D8F" w:rsidP="002E5D8F">
      <w:pPr>
        <w:keepNext/>
      </w:pPr>
      <w:r w:rsidRPr="008C4A23">
        <w:rPr>
          <w:noProof/>
          <w:lang w:eastAsia="pl-PL"/>
        </w:rPr>
        <w:drawing>
          <wp:inline distT="0" distB="0" distL="0" distR="0" wp14:anchorId="4A619C9E" wp14:editId="77C520E7">
            <wp:extent cx="5760720" cy="2925933"/>
            <wp:effectExtent l="0" t="0" r="0" b="8255"/>
            <wp:docPr id="32" name="Obraz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5760720" cy="2925933"/>
                    </a:xfrm>
                    <a:prstGeom prst="rect">
                      <a:avLst/>
                    </a:prstGeom>
                    <a:noFill/>
                    <a:ln>
                      <a:noFill/>
                    </a:ln>
                  </pic:spPr>
                </pic:pic>
              </a:graphicData>
            </a:graphic>
          </wp:inline>
        </w:drawing>
      </w:r>
    </w:p>
    <w:p w14:paraId="2F4AACA7" w14:textId="33DE5D06" w:rsidR="002E5D8F" w:rsidRPr="008C4A23" w:rsidRDefault="002E5D8F" w:rsidP="002E5D8F">
      <w:pPr>
        <w:pStyle w:val="Legenda"/>
      </w:pPr>
      <w:bookmarkStart w:id="283" w:name="_Toc176937284"/>
      <w:r w:rsidRPr="008C4A23">
        <w:t xml:space="preserve">Rysunek </w:t>
      </w:r>
      <w:r w:rsidR="00982509" w:rsidRPr="008C4A23">
        <w:fldChar w:fldCharType="begin"/>
      </w:r>
      <w:r w:rsidR="00982509" w:rsidRPr="008C4A23">
        <w:instrText xml:space="preserve"> SEQ Rysunek \* ARABIC </w:instrText>
      </w:r>
      <w:r w:rsidR="00982509" w:rsidRPr="008C4A23">
        <w:fldChar w:fldCharType="separate"/>
      </w:r>
      <w:r w:rsidR="00C0746E" w:rsidRPr="008C4A23">
        <w:rPr>
          <w:noProof/>
        </w:rPr>
        <w:t>65</w:t>
      </w:r>
      <w:r w:rsidR="00982509" w:rsidRPr="008C4A23">
        <w:rPr>
          <w:noProof/>
        </w:rPr>
        <w:fldChar w:fldCharType="end"/>
      </w:r>
      <w:r w:rsidR="00C0746E" w:rsidRPr="008C4A23">
        <w:rPr>
          <w:noProof/>
        </w:rPr>
        <w:t>.</w:t>
      </w:r>
      <w:r w:rsidRPr="008C4A23">
        <w:t xml:space="preserve"> Rozmieszczenie komponentów i platform oprogramowania AIS/VAT.</w:t>
      </w:r>
      <w:bookmarkEnd w:id="283"/>
    </w:p>
    <w:p w14:paraId="547FDA0B" w14:textId="36DECD77" w:rsidR="000854FD" w:rsidRPr="008C4A23" w:rsidRDefault="000854FD">
      <w:pPr>
        <w:spacing w:line="259" w:lineRule="auto"/>
        <w:rPr>
          <w:rFonts w:ascii="Lato Black" w:eastAsiaTheme="majorEastAsia" w:hAnsi="Lato Black" w:cstheme="majorBidi"/>
          <w:b/>
          <w:sz w:val="36"/>
          <w:szCs w:val="32"/>
        </w:rPr>
      </w:pPr>
    </w:p>
    <w:p w14:paraId="63FF7CF1" w14:textId="77777777" w:rsidR="002E5D8F" w:rsidRPr="008C4A23" w:rsidRDefault="002E5D8F" w:rsidP="002E5D8F">
      <w:pPr>
        <w:keepNext/>
        <w:spacing w:line="259" w:lineRule="auto"/>
      </w:pPr>
      <w:r w:rsidRPr="008C4A23">
        <w:rPr>
          <w:noProof/>
          <w:lang w:eastAsia="pl-PL"/>
        </w:rPr>
        <w:lastRenderedPageBreak/>
        <w:drawing>
          <wp:inline distT="0" distB="0" distL="0" distR="0" wp14:anchorId="73AC6DB1" wp14:editId="38F921C0">
            <wp:extent cx="3425825" cy="4486910"/>
            <wp:effectExtent l="0" t="0" r="3175" b="8890"/>
            <wp:docPr id="33" name="Obraz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3425825" cy="4486910"/>
                    </a:xfrm>
                    <a:prstGeom prst="rect">
                      <a:avLst/>
                    </a:prstGeom>
                    <a:noFill/>
                    <a:ln>
                      <a:noFill/>
                    </a:ln>
                  </pic:spPr>
                </pic:pic>
              </a:graphicData>
            </a:graphic>
          </wp:inline>
        </w:drawing>
      </w:r>
    </w:p>
    <w:p w14:paraId="1C7D2F6A" w14:textId="74A38951" w:rsidR="002E5D8F" w:rsidRPr="008C4A23" w:rsidRDefault="002E5D8F" w:rsidP="002E5D8F">
      <w:pPr>
        <w:pStyle w:val="Legenda"/>
      </w:pPr>
      <w:bookmarkStart w:id="284" w:name="_Toc176937285"/>
      <w:r w:rsidRPr="008C4A23">
        <w:t xml:space="preserve">Rysunek </w:t>
      </w:r>
      <w:r w:rsidR="00982509" w:rsidRPr="008C4A23">
        <w:fldChar w:fldCharType="begin"/>
      </w:r>
      <w:r w:rsidR="00982509" w:rsidRPr="008C4A23">
        <w:instrText xml:space="preserve"> SEQ Rysunek \* ARABIC </w:instrText>
      </w:r>
      <w:r w:rsidR="00982509" w:rsidRPr="008C4A23">
        <w:fldChar w:fldCharType="separate"/>
      </w:r>
      <w:r w:rsidR="00C0746E" w:rsidRPr="008C4A23">
        <w:rPr>
          <w:noProof/>
        </w:rPr>
        <w:t>66</w:t>
      </w:r>
      <w:r w:rsidR="00982509" w:rsidRPr="008C4A23">
        <w:rPr>
          <w:noProof/>
        </w:rPr>
        <w:fldChar w:fldCharType="end"/>
      </w:r>
      <w:r w:rsidR="00C0746E" w:rsidRPr="008C4A23">
        <w:rPr>
          <w:noProof/>
        </w:rPr>
        <w:t>.</w:t>
      </w:r>
      <w:r w:rsidRPr="008C4A23">
        <w:t xml:space="preserve"> Warstwy i komponenty AIS/VAT.</w:t>
      </w:r>
      <w:bookmarkEnd w:id="284"/>
    </w:p>
    <w:p w14:paraId="753E1607" w14:textId="0EBADE34" w:rsidR="002E5D8F" w:rsidRPr="008C4A23" w:rsidRDefault="002E5D8F" w:rsidP="002E5D8F"/>
    <w:p w14:paraId="40A98B0D" w14:textId="6A63E07D" w:rsidR="002E5D8F" w:rsidRPr="008C4A23" w:rsidRDefault="002E5D8F" w:rsidP="002E5D8F">
      <w:pPr>
        <w:pStyle w:val="Legenda"/>
      </w:pPr>
      <w:bookmarkStart w:id="285" w:name="_Toc176937344"/>
      <w:r w:rsidRPr="008C4A23">
        <w:t xml:space="preserve">Tabela </w:t>
      </w:r>
      <w:r w:rsidR="00982509" w:rsidRPr="008C4A23">
        <w:fldChar w:fldCharType="begin"/>
      </w:r>
      <w:r w:rsidR="00982509" w:rsidRPr="008C4A23">
        <w:instrText xml:space="preserve"> SEQ Tabela \* ARABIC </w:instrText>
      </w:r>
      <w:r w:rsidR="00982509" w:rsidRPr="008C4A23">
        <w:fldChar w:fldCharType="separate"/>
      </w:r>
      <w:r w:rsidR="00BB3143" w:rsidRPr="008C4A23">
        <w:rPr>
          <w:noProof/>
        </w:rPr>
        <w:t>36</w:t>
      </w:r>
      <w:r w:rsidR="00982509" w:rsidRPr="008C4A23">
        <w:rPr>
          <w:noProof/>
        </w:rPr>
        <w:fldChar w:fldCharType="end"/>
      </w:r>
      <w:r w:rsidR="00C0746E" w:rsidRPr="008C4A23">
        <w:rPr>
          <w:noProof/>
        </w:rPr>
        <w:t>.</w:t>
      </w:r>
      <w:r w:rsidRPr="008C4A23">
        <w:t xml:space="preserve"> Opis komponentów AIS/VAT.</w:t>
      </w:r>
      <w:bookmarkEnd w:id="285"/>
    </w:p>
    <w:tbl>
      <w:tblPr>
        <w:tblStyle w:val="StylTabelkiAsseco"/>
        <w:tblW w:w="0" w:type="auto"/>
        <w:tblLook w:val="04A0" w:firstRow="1" w:lastRow="0" w:firstColumn="1" w:lastColumn="0" w:noHBand="0" w:noVBand="1"/>
      </w:tblPr>
      <w:tblGrid>
        <w:gridCol w:w="2254"/>
        <w:gridCol w:w="6808"/>
      </w:tblGrid>
      <w:tr w:rsidR="002E5D8F" w:rsidRPr="008C4A23" w14:paraId="048C126F" w14:textId="77777777" w:rsidTr="002E5D8F">
        <w:trPr>
          <w:cnfStyle w:val="100000000000" w:firstRow="1" w:lastRow="0" w:firstColumn="0" w:lastColumn="0" w:oddVBand="0" w:evenVBand="0" w:oddHBand="0" w:evenHBand="0" w:firstRowFirstColumn="0" w:firstRowLastColumn="0" w:lastRowFirstColumn="0" w:lastRowLastColumn="0"/>
        </w:trPr>
        <w:tc>
          <w:tcPr>
            <w:tcW w:w="2254" w:type="dxa"/>
          </w:tcPr>
          <w:p w14:paraId="1E654AC1" w14:textId="77777777" w:rsidR="002E5D8F" w:rsidRPr="008C4A23" w:rsidRDefault="002E5D8F" w:rsidP="009B1B42">
            <w:pPr>
              <w:rPr>
                <w:rFonts w:cs="Arial"/>
                <w:sz w:val="16"/>
                <w:szCs w:val="16"/>
              </w:rPr>
            </w:pPr>
            <w:r w:rsidRPr="008C4A23">
              <w:rPr>
                <w:rFonts w:cs="Arial"/>
                <w:sz w:val="16"/>
                <w:szCs w:val="16"/>
              </w:rPr>
              <w:t>Komponent</w:t>
            </w:r>
          </w:p>
        </w:tc>
        <w:tc>
          <w:tcPr>
            <w:tcW w:w="6808" w:type="dxa"/>
          </w:tcPr>
          <w:p w14:paraId="2EF19273" w14:textId="77777777" w:rsidR="002E5D8F" w:rsidRPr="008C4A23" w:rsidRDefault="002E5D8F" w:rsidP="009B1B42">
            <w:pPr>
              <w:rPr>
                <w:rFonts w:cs="Arial"/>
                <w:sz w:val="16"/>
                <w:szCs w:val="16"/>
              </w:rPr>
            </w:pPr>
            <w:r w:rsidRPr="008C4A23">
              <w:rPr>
                <w:rFonts w:cs="Arial"/>
                <w:sz w:val="16"/>
                <w:szCs w:val="16"/>
              </w:rPr>
              <w:t>Opis</w:t>
            </w:r>
          </w:p>
        </w:tc>
      </w:tr>
      <w:tr w:rsidR="002E5D8F" w:rsidRPr="008C4A23" w14:paraId="18602600" w14:textId="77777777" w:rsidTr="002E5D8F">
        <w:tc>
          <w:tcPr>
            <w:tcW w:w="2254" w:type="dxa"/>
          </w:tcPr>
          <w:p w14:paraId="0CABD8D6" w14:textId="77777777" w:rsidR="002E5D8F" w:rsidRPr="008C4A23" w:rsidRDefault="002E5D8F" w:rsidP="009B1B42">
            <w:pPr>
              <w:rPr>
                <w:rFonts w:cs="Arial"/>
                <w:sz w:val="16"/>
                <w:szCs w:val="16"/>
              </w:rPr>
            </w:pPr>
            <w:r w:rsidRPr="008C4A23">
              <w:rPr>
                <w:rFonts w:cs="Arial"/>
                <w:sz w:val="16"/>
                <w:szCs w:val="16"/>
              </w:rPr>
              <w:t>AIS/VAT/APP</w:t>
            </w:r>
          </w:p>
        </w:tc>
        <w:tc>
          <w:tcPr>
            <w:tcW w:w="6808" w:type="dxa"/>
          </w:tcPr>
          <w:p w14:paraId="37AA392C" w14:textId="77777777" w:rsidR="002E5D8F" w:rsidRPr="008C4A23" w:rsidRDefault="002E5D8F" w:rsidP="009B1B42">
            <w:pPr>
              <w:rPr>
                <w:rFonts w:cs="Arial"/>
                <w:sz w:val="16"/>
                <w:szCs w:val="16"/>
              </w:rPr>
            </w:pPr>
            <w:r w:rsidRPr="008C4A23">
              <w:rPr>
                <w:rFonts w:cs="Arial"/>
                <w:sz w:val="16"/>
                <w:szCs w:val="16"/>
              </w:rPr>
              <w:t>Komponent odpowiedzialny za u</w:t>
            </w:r>
            <w:r w:rsidRPr="008C4A23">
              <w:rPr>
                <w:sz w:val="16"/>
                <w:szCs w:val="16"/>
              </w:rPr>
              <w:t xml:space="preserve">możliwienie użytkownikowi interakcji z systemem poprzez GUI (udostępnienie przypadków użycia w postaci obiektów / skryptów </w:t>
            </w:r>
            <w:r w:rsidRPr="008C4A23">
              <w:rPr>
                <w:rFonts w:cs="Arial"/>
                <w:sz w:val="16"/>
                <w:szCs w:val="16"/>
              </w:rPr>
              <w:t>możliwych do zwizualizowania / uruchomienia w przeglądarce internetowej i komunikujących się z serwerem</w:t>
            </w:r>
            <w:r w:rsidRPr="008C4A23">
              <w:rPr>
                <w:sz w:val="16"/>
                <w:szCs w:val="16"/>
              </w:rPr>
              <w:t>).</w:t>
            </w:r>
          </w:p>
        </w:tc>
      </w:tr>
      <w:tr w:rsidR="002E5D8F" w:rsidRPr="008C4A23" w14:paraId="2E04637E" w14:textId="77777777" w:rsidTr="002E5D8F">
        <w:tc>
          <w:tcPr>
            <w:tcW w:w="2254" w:type="dxa"/>
          </w:tcPr>
          <w:p w14:paraId="3B9E9FBF" w14:textId="77777777" w:rsidR="002E5D8F" w:rsidRPr="008C4A23" w:rsidRDefault="002E5D8F" w:rsidP="009B1B42">
            <w:pPr>
              <w:rPr>
                <w:rFonts w:cs="Arial"/>
                <w:sz w:val="16"/>
                <w:szCs w:val="16"/>
              </w:rPr>
            </w:pPr>
            <w:r w:rsidRPr="008C4A23">
              <w:rPr>
                <w:rFonts w:cs="Arial"/>
                <w:sz w:val="16"/>
                <w:szCs w:val="16"/>
              </w:rPr>
              <w:t>AIS/VAT/CORE</w:t>
            </w:r>
          </w:p>
        </w:tc>
        <w:tc>
          <w:tcPr>
            <w:tcW w:w="6808" w:type="dxa"/>
          </w:tcPr>
          <w:p w14:paraId="4F6342BE" w14:textId="77777777" w:rsidR="002E5D8F" w:rsidRPr="008C4A23" w:rsidRDefault="002E5D8F" w:rsidP="009B1B42">
            <w:pPr>
              <w:rPr>
                <w:rFonts w:cs="Arial"/>
                <w:sz w:val="16"/>
                <w:szCs w:val="16"/>
              </w:rPr>
            </w:pPr>
            <w:r w:rsidRPr="008C4A23">
              <w:rPr>
                <w:rFonts w:cs="Arial"/>
                <w:sz w:val="16"/>
                <w:szCs w:val="16"/>
              </w:rPr>
              <w:t>Komponent odpowiedzialny za realizację logiki aplikacji, tj. przetwarzanie procesów biznesowych oraz integrację z systemami zewnętrznymi.</w:t>
            </w:r>
          </w:p>
        </w:tc>
      </w:tr>
      <w:tr w:rsidR="002E5D8F" w:rsidRPr="008C4A23" w14:paraId="327D013A" w14:textId="77777777" w:rsidTr="002E5D8F">
        <w:tc>
          <w:tcPr>
            <w:tcW w:w="2254" w:type="dxa"/>
          </w:tcPr>
          <w:p w14:paraId="7969A4E6" w14:textId="77777777" w:rsidR="002E5D8F" w:rsidRPr="008C4A23" w:rsidRDefault="002E5D8F" w:rsidP="009B1B42">
            <w:pPr>
              <w:rPr>
                <w:rFonts w:cs="Arial"/>
                <w:sz w:val="16"/>
                <w:szCs w:val="16"/>
              </w:rPr>
            </w:pPr>
            <w:r w:rsidRPr="008C4A23">
              <w:rPr>
                <w:rFonts w:cs="Arial"/>
                <w:sz w:val="16"/>
                <w:szCs w:val="16"/>
              </w:rPr>
              <w:t>AIS/VAT/SQL</w:t>
            </w:r>
          </w:p>
        </w:tc>
        <w:tc>
          <w:tcPr>
            <w:tcW w:w="6808" w:type="dxa"/>
          </w:tcPr>
          <w:p w14:paraId="64E7FA5F" w14:textId="77777777" w:rsidR="002E5D8F" w:rsidRPr="008C4A23" w:rsidRDefault="002E5D8F" w:rsidP="009B1B42">
            <w:pPr>
              <w:rPr>
                <w:rFonts w:cs="Arial"/>
                <w:sz w:val="16"/>
                <w:szCs w:val="16"/>
              </w:rPr>
            </w:pPr>
            <w:r w:rsidRPr="008C4A23">
              <w:rPr>
                <w:rFonts w:cs="Arial"/>
                <w:sz w:val="16"/>
                <w:szCs w:val="16"/>
              </w:rPr>
              <w:t>Relacyjna baza służąca do przechowywania danych</w:t>
            </w:r>
          </w:p>
        </w:tc>
      </w:tr>
    </w:tbl>
    <w:p w14:paraId="31EB1A2D" w14:textId="4B3805AA" w:rsidR="002E5D8F" w:rsidRPr="008C4A23" w:rsidRDefault="002E5D8F" w:rsidP="002E5D8F"/>
    <w:p w14:paraId="0E4D2E5E" w14:textId="77777777" w:rsidR="002E5D8F" w:rsidRPr="008C4A23" w:rsidRDefault="002E5D8F" w:rsidP="002E5D8F">
      <w:pPr>
        <w:keepNext/>
      </w:pPr>
      <w:r w:rsidRPr="008C4A23">
        <w:rPr>
          <w:noProof/>
          <w:lang w:eastAsia="pl-PL"/>
        </w:rPr>
        <w:lastRenderedPageBreak/>
        <w:drawing>
          <wp:inline distT="0" distB="0" distL="0" distR="0" wp14:anchorId="4F2DDE5A" wp14:editId="2DB7F472">
            <wp:extent cx="4121150" cy="3681730"/>
            <wp:effectExtent l="0" t="0" r="0" b="0"/>
            <wp:docPr id="34" name="Obraz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4121150" cy="3681730"/>
                    </a:xfrm>
                    <a:prstGeom prst="rect">
                      <a:avLst/>
                    </a:prstGeom>
                    <a:noFill/>
                    <a:ln>
                      <a:noFill/>
                    </a:ln>
                  </pic:spPr>
                </pic:pic>
              </a:graphicData>
            </a:graphic>
          </wp:inline>
        </w:drawing>
      </w:r>
    </w:p>
    <w:p w14:paraId="3F3E35D5" w14:textId="33387A83" w:rsidR="002E5D8F" w:rsidRPr="008C4A23" w:rsidRDefault="002E5D8F" w:rsidP="002E5D8F">
      <w:pPr>
        <w:pStyle w:val="Legenda"/>
      </w:pPr>
      <w:bookmarkStart w:id="286" w:name="_Toc176937286"/>
      <w:r w:rsidRPr="008C4A23">
        <w:t xml:space="preserve">Rysunek </w:t>
      </w:r>
      <w:r w:rsidR="00982509" w:rsidRPr="008C4A23">
        <w:fldChar w:fldCharType="begin"/>
      </w:r>
      <w:r w:rsidR="00982509" w:rsidRPr="008C4A23">
        <w:instrText xml:space="preserve"> SEQ Rysunek \* ARABIC </w:instrText>
      </w:r>
      <w:r w:rsidR="00982509" w:rsidRPr="008C4A23">
        <w:fldChar w:fldCharType="separate"/>
      </w:r>
      <w:r w:rsidR="00C0746E" w:rsidRPr="008C4A23">
        <w:rPr>
          <w:noProof/>
        </w:rPr>
        <w:t>67</w:t>
      </w:r>
      <w:r w:rsidR="00982509" w:rsidRPr="008C4A23">
        <w:rPr>
          <w:noProof/>
        </w:rPr>
        <w:fldChar w:fldCharType="end"/>
      </w:r>
      <w:r w:rsidR="00C0746E" w:rsidRPr="008C4A23">
        <w:rPr>
          <w:noProof/>
        </w:rPr>
        <w:t>.</w:t>
      </w:r>
      <w:r w:rsidRPr="008C4A23">
        <w:t xml:space="preserve"> Komponenty i pakiety AIS/VAT</w:t>
      </w:r>
      <w:r w:rsidR="00C0746E" w:rsidRPr="008C4A23">
        <w:t>.</w:t>
      </w:r>
      <w:bookmarkEnd w:id="286"/>
    </w:p>
    <w:p w14:paraId="6BBEA34A" w14:textId="1D308D35" w:rsidR="002E5D8F" w:rsidRPr="008C4A23" w:rsidRDefault="002E5D8F" w:rsidP="002E5D8F">
      <w:pPr>
        <w:pStyle w:val="Legenda"/>
      </w:pPr>
      <w:bookmarkStart w:id="287" w:name="_Toc176937345"/>
      <w:r w:rsidRPr="008C4A23">
        <w:t xml:space="preserve">Tabela </w:t>
      </w:r>
      <w:r w:rsidR="00982509" w:rsidRPr="008C4A23">
        <w:fldChar w:fldCharType="begin"/>
      </w:r>
      <w:r w:rsidR="00982509" w:rsidRPr="008C4A23">
        <w:instrText xml:space="preserve"> SEQ Tabela \* ARABIC </w:instrText>
      </w:r>
      <w:r w:rsidR="00982509" w:rsidRPr="008C4A23">
        <w:fldChar w:fldCharType="separate"/>
      </w:r>
      <w:r w:rsidR="00BB3143" w:rsidRPr="008C4A23">
        <w:rPr>
          <w:noProof/>
        </w:rPr>
        <w:t>37</w:t>
      </w:r>
      <w:r w:rsidR="00982509" w:rsidRPr="008C4A23">
        <w:rPr>
          <w:noProof/>
        </w:rPr>
        <w:fldChar w:fldCharType="end"/>
      </w:r>
      <w:r w:rsidR="00C0746E" w:rsidRPr="008C4A23">
        <w:rPr>
          <w:noProof/>
        </w:rPr>
        <w:t>.</w:t>
      </w:r>
      <w:r w:rsidRPr="008C4A23">
        <w:t xml:space="preserve"> Przeznaczenie pakietów AIS/VAT.</w:t>
      </w:r>
      <w:bookmarkEnd w:id="287"/>
    </w:p>
    <w:tbl>
      <w:tblPr>
        <w:tblStyle w:val="StylTabelkiAsseco"/>
        <w:tblW w:w="5000" w:type="pct"/>
        <w:tblLook w:val="04A0" w:firstRow="1" w:lastRow="0" w:firstColumn="1" w:lastColumn="0" w:noHBand="0" w:noVBand="1"/>
      </w:tblPr>
      <w:tblGrid>
        <w:gridCol w:w="4607"/>
        <w:gridCol w:w="4455"/>
      </w:tblGrid>
      <w:tr w:rsidR="002E5D8F" w:rsidRPr="008C4A23" w14:paraId="4C091AC8" w14:textId="77777777" w:rsidTr="009B1B42">
        <w:trPr>
          <w:cnfStyle w:val="100000000000" w:firstRow="1" w:lastRow="0" w:firstColumn="0" w:lastColumn="0" w:oddVBand="0" w:evenVBand="0" w:oddHBand="0" w:evenHBand="0" w:firstRowFirstColumn="0" w:firstRowLastColumn="0" w:lastRowFirstColumn="0" w:lastRowLastColumn="0"/>
        </w:trPr>
        <w:tc>
          <w:tcPr>
            <w:tcW w:w="2542" w:type="pct"/>
          </w:tcPr>
          <w:p w14:paraId="7C2B7B1A" w14:textId="77777777" w:rsidR="002E5D8F" w:rsidRPr="008C4A23" w:rsidRDefault="002E5D8F" w:rsidP="009B1B42">
            <w:pPr>
              <w:spacing w:before="60" w:after="60"/>
              <w:rPr>
                <w:rFonts w:asciiTheme="minorHAnsi" w:hAnsiTheme="minorHAnsi"/>
                <w:sz w:val="16"/>
                <w:szCs w:val="16"/>
              </w:rPr>
            </w:pPr>
            <w:r w:rsidRPr="008C4A23">
              <w:rPr>
                <w:rFonts w:asciiTheme="minorHAnsi" w:hAnsiTheme="minorHAnsi"/>
                <w:sz w:val="16"/>
                <w:szCs w:val="16"/>
              </w:rPr>
              <w:t>Pakiet</w:t>
            </w:r>
          </w:p>
        </w:tc>
        <w:tc>
          <w:tcPr>
            <w:tcW w:w="2458" w:type="pct"/>
          </w:tcPr>
          <w:p w14:paraId="2B1E7F5F" w14:textId="77777777" w:rsidR="002E5D8F" w:rsidRPr="008C4A23" w:rsidRDefault="002E5D8F" w:rsidP="009B1B42">
            <w:pPr>
              <w:spacing w:before="60" w:after="60"/>
              <w:rPr>
                <w:rFonts w:asciiTheme="minorHAnsi" w:hAnsiTheme="minorHAnsi"/>
                <w:sz w:val="16"/>
                <w:szCs w:val="16"/>
              </w:rPr>
            </w:pPr>
            <w:r w:rsidRPr="008C4A23">
              <w:rPr>
                <w:rFonts w:asciiTheme="minorHAnsi" w:hAnsiTheme="minorHAnsi"/>
                <w:sz w:val="16"/>
                <w:szCs w:val="16"/>
              </w:rPr>
              <w:t>Cel</w:t>
            </w:r>
          </w:p>
        </w:tc>
      </w:tr>
      <w:tr w:rsidR="002E5D8F" w:rsidRPr="008C4A23" w14:paraId="42B7D7A1" w14:textId="77777777" w:rsidTr="009B1B42">
        <w:tc>
          <w:tcPr>
            <w:tcW w:w="2542" w:type="pct"/>
          </w:tcPr>
          <w:p w14:paraId="14553823" w14:textId="77777777" w:rsidR="002E5D8F" w:rsidRPr="008C4A23" w:rsidRDefault="002E5D8F" w:rsidP="009B1B42">
            <w:pPr>
              <w:pStyle w:val="Zawartotabelki"/>
              <w:rPr>
                <w:rFonts w:asciiTheme="minorHAnsi" w:hAnsiTheme="minorHAnsi"/>
                <w:sz w:val="16"/>
                <w:szCs w:val="16"/>
              </w:rPr>
            </w:pPr>
            <w:r w:rsidRPr="008C4A23">
              <w:rPr>
                <w:rFonts w:asciiTheme="minorHAnsi" w:hAnsiTheme="minorHAnsi"/>
                <w:sz w:val="16"/>
                <w:szCs w:val="16"/>
              </w:rPr>
              <w:t xml:space="preserve">Aplikacja w formacie </w:t>
            </w:r>
            <w:proofErr w:type="spellStart"/>
            <w:r w:rsidRPr="008C4A23">
              <w:rPr>
                <w:rFonts w:asciiTheme="minorHAnsi" w:hAnsiTheme="minorHAnsi"/>
                <w:sz w:val="16"/>
                <w:szCs w:val="16"/>
              </w:rPr>
              <w:t>ais</w:t>
            </w:r>
            <w:proofErr w:type="spellEnd"/>
            <w:r w:rsidRPr="008C4A23">
              <w:rPr>
                <w:rFonts w:asciiTheme="minorHAnsi" w:hAnsiTheme="minorHAnsi"/>
                <w:sz w:val="16"/>
                <w:szCs w:val="16"/>
              </w:rPr>
              <w:t>-vat-</w:t>
            </w:r>
            <w:proofErr w:type="spellStart"/>
            <w:r w:rsidRPr="008C4A23">
              <w:rPr>
                <w:rFonts w:asciiTheme="minorHAnsi" w:hAnsiTheme="minorHAnsi"/>
                <w:sz w:val="16"/>
                <w:szCs w:val="16"/>
              </w:rPr>
              <w:t>app.war</w:t>
            </w:r>
            <w:proofErr w:type="spellEnd"/>
          </w:p>
        </w:tc>
        <w:tc>
          <w:tcPr>
            <w:tcW w:w="2458" w:type="pct"/>
          </w:tcPr>
          <w:p w14:paraId="24574326" w14:textId="77777777" w:rsidR="002E5D8F" w:rsidRPr="008C4A23" w:rsidRDefault="002E5D8F" w:rsidP="009B1B42">
            <w:pPr>
              <w:pStyle w:val="Zawartotabelki"/>
              <w:rPr>
                <w:rFonts w:asciiTheme="minorHAnsi" w:hAnsiTheme="minorHAnsi"/>
                <w:sz w:val="16"/>
                <w:szCs w:val="16"/>
              </w:rPr>
            </w:pPr>
            <w:r w:rsidRPr="008C4A23">
              <w:rPr>
                <w:rFonts w:asciiTheme="minorHAnsi" w:hAnsiTheme="minorHAnsi"/>
                <w:sz w:val="16"/>
                <w:szCs w:val="16"/>
              </w:rPr>
              <w:t>Dostarczenie fizycznej implementacji komponentu AIS/VAT/APP</w:t>
            </w:r>
          </w:p>
        </w:tc>
      </w:tr>
      <w:tr w:rsidR="002E5D8F" w:rsidRPr="008C4A23" w14:paraId="65690F3C" w14:textId="77777777" w:rsidTr="009B1B42">
        <w:tc>
          <w:tcPr>
            <w:tcW w:w="2542" w:type="pct"/>
          </w:tcPr>
          <w:p w14:paraId="21D818A0" w14:textId="77777777" w:rsidR="002E5D8F" w:rsidRPr="008C4A23" w:rsidRDefault="002E5D8F" w:rsidP="009B1B42">
            <w:pPr>
              <w:pStyle w:val="Zawartotabelki"/>
              <w:rPr>
                <w:rFonts w:asciiTheme="minorHAnsi" w:hAnsiTheme="minorHAnsi"/>
                <w:sz w:val="16"/>
                <w:szCs w:val="16"/>
              </w:rPr>
            </w:pPr>
            <w:r w:rsidRPr="008C4A23">
              <w:rPr>
                <w:rFonts w:asciiTheme="minorHAnsi" w:hAnsiTheme="minorHAnsi"/>
                <w:sz w:val="16"/>
                <w:szCs w:val="16"/>
              </w:rPr>
              <w:t xml:space="preserve">Aplikacja w formacie </w:t>
            </w:r>
            <w:proofErr w:type="spellStart"/>
            <w:r w:rsidRPr="008C4A23">
              <w:rPr>
                <w:rFonts w:asciiTheme="minorHAnsi" w:hAnsiTheme="minorHAnsi"/>
                <w:sz w:val="16"/>
                <w:szCs w:val="16"/>
              </w:rPr>
              <w:t>ais</w:t>
            </w:r>
            <w:proofErr w:type="spellEnd"/>
            <w:r w:rsidRPr="008C4A23">
              <w:rPr>
                <w:rFonts w:asciiTheme="minorHAnsi" w:hAnsiTheme="minorHAnsi"/>
                <w:sz w:val="16"/>
                <w:szCs w:val="16"/>
              </w:rPr>
              <w:t>-vat-</w:t>
            </w:r>
            <w:proofErr w:type="spellStart"/>
            <w:r w:rsidRPr="008C4A23">
              <w:rPr>
                <w:rFonts w:asciiTheme="minorHAnsi" w:hAnsiTheme="minorHAnsi"/>
                <w:sz w:val="16"/>
                <w:szCs w:val="16"/>
              </w:rPr>
              <w:t>core.war</w:t>
            </w:r>
            <w:proofErr w:type="spellEnd"/>
          </w:p>
          <w:p w14:paraId="7A35837E" w14:textId="77777777" w:rsidR="002E5D8F" w:rsidRPr="008C4A23" w:rsidRDefault="002E5D8F" w:rsidP="009B1B42">
            <w:pPr>
              <w:pStyle w:val="Zawartotabelki"/>
              <w:rPr>
                <w:rFonts w:asciiTheme="minorHAnsi" w:hAnsiTheme="minorHAnsi"/>
                <w:sz w:val="16"/>
                <w:szCs w:val="16"/>
              </w:rPr>
            </w:pPr>
          </w:p>
        </w:tc>
        <w:tc>
          <w:tcPr>
            <w:tcW w:w="2458" w:type="pct"/>
          </w:tcPr>
          <w:p w14:paraId="72028303" w14:textId="77777777" w:rsidR="002E5D8F" w:rsidRPr="008C4A23" w:rsidRDefault="002E5D8F" w:rsidP="009B1B42">
            <w:pPr>
              <w:pStyle w:val="Zawartotabelki"/>
              <w:rPr>
                <w:rFonts w:asciiTheme="minorHAnsi" w:hAnsiTheme="minorHAnsi"/>
                <w:sz w:val="16"/>
                <w:szCs w:val="16"/>
              </w:rPr>
            </w:pPr>
            <w:r w:rsidRPr="008C4A23">
              <w:rPr>
                <w:rFonts w:asciiTheme="minorHAnsi" w:hAnsiTheme="minorHAnsi"/>
                <w:sz w:val="16"/>
                <w:szCs w:val="16"/>
              </w:rPr>
              <w:t>Dostarczenie fizycznej implementacji komponentu AIS/VAT/CORE</w:t>
            </w:r>
          </w:p>
        </w:tc>
      </w:tr>
      <w:tr w:rsidR="002E5D8F" w:rsidRPr="008C4A23" w14:paraId="29091E57" w14:textId="77777777" w:rsidTr="009B1B42">
        <w:tc>
          <w:tcPr>
            <w:tcW w:w="2542" w:type="pct"/>
          </w:tcPr>
          <w:p w14:paraId="0A7A6876" w14:textId="77777777" w:rsidR="002E5D8F" w:rsidRPr="008C4A23" w:rsidRDefault="002E5D8F" w:rsidP="009B1B42">
            <w:pPr>
              <w:pStyle w:val="Zawartotabelki"/>
              <w:rPr>
                <w:rFonts w:asciiTheme="minorHAnsi" w:hAnsiTheme="minorHAnsi"/>
                <w:sz w:val="16"/>
                <w:szCs w:val="16"/>
              </w:rPr>
            </w:pPr>
            <w:r w:rsidRPr="008C4A23">
              <w:rPr>
                <w:rFonts w:asciiTheme="minorHAnsi" w:hAnsiTheme="minorHAnsi"/>
                <w:sz w:val="16"/>
                <w:szCs w:val="16"/>
              </w:rPr>
              <w:t>Skrypty tworzące bazę danych (SQL DDL)</w:t>
            </w:r>
          </w:p>
        </w:tc>
        <w:tc>
          <w:tcPr>
            <w:tcW w:w="2458" w:type="pct"/>
          </w:tcPr>
          <w:p w14:paraId="15062D6B" w14:textId="77777777" w:rsidR="002E5D8F" w:rsidRPr="008C4A23" w:rsidRDefault="002E5D8F" w:rsidP="009B1B42">
            <w:pPr>
              <w:pStyle w:val="Zawartotabelki"/>
              <w:rPr>
                <w:rFonts w:asciiTheme="minorHAnsi" w:hAnsiTheme="minorHAnsi"/>
                <w:sz w:val="16"/>
                <w:szCs w:val="16"/>
              </w:rPr>
            </w:pPr>
            <w:r w:rsidRPr="008C4A23">
              <w:rPr>
                <w:rFonts w:asciiTheme="minorHAnsi" w:hAnsiTheme="minorHAnsi"/>
                <w:sz w:val="16"/>
                <w:szCs w:val="16"/>
              </w:rPr>
              <w:t>Utworzenie struktury relacyjnej bazy danych AIS/VAT/SQL</w:t>
            </w:r>
          </w:p>
        </w:tc>
      </w:tr>
    </w:tbl>
    <w:p w14:paraId="264BA278" w14:textId="18D9BD74" w:rsidR="002E5D8F" w:rsidRPr="008C4A23" w:rsidRDefault="002E5D8F" w:rsidP="002E5D8F"/>
    <w:p w14:paraId="7445CE93" w14:textId="3828600A" w:rsidR="002E5D8F" w:rsidRPr="008C4A23" w:rsidRDefault="00DA1FCB" w:rsidP="00DA1FCB">
      <w:pPr>
        <w:pStyle w:val="Nagwek4"/>
      </w:pPr>
      <w:r w:rsidRPr="008C4A23">
        <w:t>Specyfikacja komponentów</w:t>
      </w:r>
      <w:r w:rsidR="002E5D8F" w:rsidRPr="008C4A23">
        <w:t xml:space="preserve"> oprogramowania AIS/VAT.</w:t>
      </w:r>
    </w:p>
    <w:p w14:paraId="3C2226AD" w14:textId="70E9DABD" w:rsidR="002E5D8F" w:rsidRPr="008C4A23" w:rsidRDefault="002E5D8F" w:rsidP="002E5D8F"/>
    <w:p w14:paraId="11C44B38" w14:textId="77777777" w:rsidR="002E5D8F" w:rsidRPr="008C4A23" w:rsidRDefault="002E5D8F" w:rsidP="002E5D8F">
      <w:pPr>
        <w:keepNext/>
      </w:pPr>
      <w:r w:rsidRPr="008C4A23">
        <w:rPr>
          <w:noProof/>
          <w:lang w:eastAsia="pl-PL"/>
        </w:rPr>
        <w:lastRenderedPageBreak/>
        <w:drawing>
          <wp:inline distT="0" distB="0" distL="0" distR="0" wp14:anchorId="35844EB8" wp14:editId="2FCCB1CA">
            <wp:extent cx="5340350" cy="3145790"/>
            <wp:effectExtent l="0" t="0" r="0" b="0"/>
            <wp:docPr id="35" name="Obraz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0" y="0"/>
                      <a:ext cx="5340350" cy="3145790"/>
                    </a:xfrm>
                    <a:prstGeom prst="rect">
                      <a:avLst/>
                    </a:prstGeom>
                    <a:noFill/>
                    <a:ln>
                      <a:noFill/>
                    </a:ln>
                  </pic:spPr>
                </pic:pic>
              </a:graphicData>
            </a:graphic>
          </wp:inline>
        </w:drawing>
      </w:r>
    </w:p>
    <w:p w14:paraId="56796CCF" w14:textId="27D81F83" w:rsidR="002E5D8F" w:rsidRPr="008C4A23" w:rsidRDefault="002E5D8F" w:rsidP="002E5D8F">
      <w:pPr>
        <w:pStyle w:val="Legenda"/>
      </w:pPr>
      <w:bookmarkStart w:id="288" w:name="_Toc176937287"/>
      <w:r w:rsidRPr="008C4A23">
        <w:t xml:space="preserve">Rysunek </w:t>
      </w:r>
      <w:r w:rsidR="00982509" w:rsidRPr="008C4A23">
        <w:fldChar w:fldCharType="begin"/>
      </w:r>
      <w:r w:rsidR="00982509" w:rsidRPr="008C4A23">
        <w:instrText xml:space="preserve"> SEQ Rysunek \* ARABIC </w:instrText>
      </w:r>
      <w:r w:rsidR="00982509" w:rsidRPr="008C4A23">
        <w:fldChar w:fldCharType="separate"/>
      </w:r>
      <w:r w:rsidR="00C0746E" w:rsidRPr="008C4A23">
        <w:rPr>
          <w:noProof/>
        </w:rPr>
        <w:t>68</w:t>
      </w:r>
      <w:r w:rsidR="00982509" w:rsidRPr="008C4A23">
        <w:rPr>
          <w:noProof/>
        </w:rPr>
        <w:fldChar w:fldCharType="end"/>
      </w:r>
      <w:r w:rsidR="00C0746E" w:rsidRPr="008C4A23">
        <w:rPr>
          <w:noProof/>
        </w:rPr>
        <w:t>.</w:t>
      </w:r>
      <w:r w:rsidRPr="008C4A23">
        <w:t xml:space="preserve"> Kluczowe technologie wykorzystywane w systemie</w:t>
      </w:r>
      <w:r w:rsidR="00C0746E" w:rsidRPr="008C4A23">
        <w:t>.</w:t>
      </w:r>
      <w:bookmarkEnd w:id="288"/>
    </w:p>
    <w:p w14:paraId="727CFAB7" w14:textId="3C4A5137" w:rsidR="002E5D8F" w:rsidRPr="008C4A23" w:rsidRDefault="002E5D8F" w:rsidP="002E5D8F"/>
    <w:p w14:paraId="1E68B0FB" w14:textId="4C1D73D0" w:rsidR="002E5D8F" w:rsidRPr="008C4A23" w:rsidRDefault="002E5D8F" w:rsidP="002E5D8F">
      <w:pPr>
        <w:pStyle w:val="Legenda"/>
      </w:pPr>
      <w:bookmarkStart w:id="289" w:name="_Toc176937346"/>
      <w:r w:rsidRPr="008C4A23">
        <w:t xml:space="preserve">Tabela </w:t>
      </w:r>
      <w:r w:rsidR="00982509" w:rsidRPr="008C4A23">
        <w:fldChar w:fldCharType="begin"/>
      </w:r>
      <w:r w:rsidR="00982509" w:rsidRPr="008C4A23">
        <w:instrText xml:space="preserve"> SEQ Tabela \* ARABIC </w:instrText>
      </w:r>
      <w:r w:rsidR="00982509" w:rsidRPr="008C4A23">
        <w:fldChar w:fldCharType="separate"/>
      </w:r>
      <w:r w:rsidR="00BB3143" w:rsidRPr="008C4A23">
        <w:rPr>
          <w:noProof/>
        </w:rPr>
        <w:t>38</w:t>
      </w:r>
      <w:r w:rsidR="00982509" w:rsidRPr="008C4A23">
        <w:rPr>
          <w:noProof/>
        </w:rPr>
        <w:fldChar w:fldCharType="end"/>
      </w:r>
      <w:r w:rsidR="00C0746E" w:rsidRPr="008C4A23">
        <w:rPr>
          <w:noProof/>
        </w:rPr>
        <w:t>.</w:t>
      </w:r>
      <w:r w:rsidRPr="008C4A23">
        <w:t xml:space="preserve"> Specyfikacja komponentów oprogramowania AIS/VAT.</w:t>
      </w:r>
      <w:bookmarkEnd w:id="289"/>
    </w:p>
    <w:tbl>
      <w:tblPr>
        <w:tblStyle w:val="StylTabelkiAsseco"/>
        <w:tblW w:w="9300" w:type="dxa"/>
        <w:tblLayout w:type="fixed"/>
        <w:tblLook w:val="01E0" w:firstRow="1" w:lastRow="1" w:firstColumn="1" w:lastColumn="1" w:noHBand="0" w:noVBand="0"/>
      </w:tblPr>
      <w:tblGrid>
        <w:gridCol w:w="2410"/>
        <w:gridCol w:w="6890"/>
      </w:tblGrid>
      <w:tr w:rsidR="002E5D8F" w:rsidRPr="008C4A23" w14:paraId="20E0C718" w14:textId="77777777" w:rsidTr="009B1B42">
        <w:trPr>
          <w:cnfStyle w:val="100000000000" w:firstRow="1" w:lastRow="0" w:firstColumn="0" w:lastColumn="0" w:oddVBand="0" w:evenVBand="0" w:oddHBand="0" w:evenHBand="0" w:firstRowFirstColumn="0" w:firstRowLastColumn="0" w:lastRowFirstColumn="0" w:lastRowLastColumn="0"/>
          <w:trHeight w:val="284"/>
          <w:tblHeader/>
        </w:trPr>
        <w:tc>
          <w:tcPr>
            <w:tcW w:w="2410" w:type="dxa"/>
          </w:tcPr>
          <w:p w14:paraId="6C071894" w14:textId="77777777" w:rsidR="002E5D8F" w:rsidRPr="008C4A23" w:rsidRDefault="002E5D8F" w:rsidP="009B1B42">
            <w:pPr>
              <w:rPr>
                <w:rFonts w:cs="Arial"/>
                <w:b w:val="0"/>
                <w:color w:val="FFFFFF"/>
                <w:szCs w:val="20"/>
              </w:rPr>
            </w:pPr>
            <w:r w:rsidRPr="008C4A23">
              <w:rPr>
                <w:rFonts w:cs="Arial"/>
                <w:color w:val="FFFFFF"/>
                <w:szCs w:val="20"/>
              </w:rPr>
              <w:t>Platforma oprogramowania</w:t>
            </w:r>
          </w:p>
        </w:tc>
        <w:tc>
          <w:tcPr>
            <w:tcW w:w="6890" w:type="dxa"/>
          </w:tcPr>
          <w:p w14:paraId="6746C42C" w14:textId="77777777" w:rsidR="002E5D8F" w:rsidRPr="008C4A23" w:rsidRDefault="002E5D8F" w:rsidP="009B1B42">
            <w:pPr>
              <w:rPr>
                <w:rFonts w:cs="Arial"/>
                <w:b w:val="0"/>
                <w:color w:val="FFFFFF"/>
                <w:szCs w:val="20"/>
              </w:rPr>
            </w:pPr>
            <w:r w:rsidRPr="008C4A23">
              <w:rPr>
                <w:rFonts w:cs="Arial"/>
                <w:color w:val="FFFFFF"/>
                <w:szCs w:val="20"/>
              </w:rPr>
              <w:t>Charakterystyka</w:t>
            </w:r>
          </w:p>
        </w:tc>
      </w:tr>
      <w:tr w:rsidR="002E5D8F" w:rsidRPr="008C4A23" w14:paraId="4339CE93" w14:textId="77777777" w:rsidTr="009B1B42">
        <w:trPr>
          <w:trHeight w:val="284"/>
        </w:trPr>
        <w:tc>
          <w:tcPr>
            <w:tcW w:w="2410" w:type="dxa"/>
          </w:tcPr>
          <w:p w14:paraId="6A42A7E7" w14:textId="77777777" w:rsidR="002E5D8F" w:rsidRPr="008C4A23" w:rsidRDefault="002E5D8F" w:rsidP="009B1B42">
            <w:pPr>
              <w:rPr>
                <w:rFonts w:cs="Times New Roman"/>
                <w:sz w:val="16"/>
                <w:szCs w:val="16"/>
              </w:rPr>
            </w:pPr>
            <w:proofErr w:type="spellStart"/>
            <w:r w:rsidRPr="008C4A23">
              <w:rPr>
                <w:rFonts w:cs="Times New Roman"/>
                <w:sz w:val="16"/>
                <w:szCs w:val="16"/>
              </w:rPr>
              <w:t>OpenJDK</w:t>
            </w:r>
            <w:proofErr w:type="spellEnd"/>
          </w:p>
          <w:p w14:paraId="1A302E00" w14:textId="77777777" w:rsidR="002E5D8F" w:rsidRPr="008C4A23" w:rsidRDefault="002E5D8F" w:rsidP="009B1B42">
            <w:pPr>
              <w:pStyle w:val="Zawartotabelki"/>
              <w:rPr>
                <w:rFonts w:ascii="Times New Roman" w:hAnsi="Times New Roman" w:cs="Times New Roman"/>
                <w:sz w:val="16"/>
                <w:szCs w:val="16"/>
              </w:rPr>
            </w:pPr>
            <w:r w:rsidRPr="008C4A23">
              <w:rPr>
                <w:rFonts w:ascii="Times New Roman" w:hAnsi="Times New Roman" w:cs="Times New Roman"/>
                <w:sz w:val="16"/>
                <w:szCs w:val="16"/>
              </w:rPr>
              <w:t>(Java Development Kit)</w:t>
            </w:r>
          </w:p>
        </w:tc>
        <w:tc>
          <w:tcPr>
            <w:tcW w:w="6890" w:type="dxa"/>
          </w:tcPr>
          <w:p w14:paraId="45616AC0" w14:textId="77777777" w:rsidR="002E5D8F" w:rsidRPr="008C4A23" w:rsidRDefault="002E5D8F" w:rsidP="009B1B42">
            <w:pPr>
              <w:rPr>
                <w:rFonts w:cs="Times New Roman"/>
                <w:sz w:val="16"/>
                <w:szCs w:val="16"/>
              </w:rPr>
            </w:pPr>
            <w:r w:rsidRPr="008C4A23">
              <w:rPr>
                <w:rFonts w:cs="Times New Roman"/>
                <w:sz w:val="16"/>
                <w:szCs w:val="16"/>
              </w:rPr>
              <w:t>Wersja: 1.8</w:t>
            </w:r>
          </w:p>
          <w:p w14:paraId="45491CCB" w14:textId="77777777" w:rsidR="002E5D8F" w:rsidRPr="008C4A23" w:rsidRDefault="002E5D8F" w:rsidP="009B1B42">
            <w:pPr>
              <w:rPr>
                <w:rFonts w:cs="Times New Roman"/>
                <w:sz w:val="16"/>
                <w:szCs w:val="16"/>
              </w:rPr>
            </w:pPr>
            <w:r w:rsidRPr="008C4A23">
              <w:rPr>
                <w:rFonts w:cs="Times New Roman"/>
                <w:sz w:val="16"/>
                <w:szCs w:val="16"/>
              </w:rPr>
              <w:t>Producent (licencja): producenci oprogramowania dla Java (Open Source)</w:t>
            </w:r>
          </w:p>
          <w:p w14:paraId="20E277CE" w14:textId="3DE56141" w:rsidR="002E5D8F" w:rsidRPr="008C4A23" w:rsidRDefault="002E5D8F" w:rsidP="009B1B42">
            <w:pPr>
              <w:rPr>
                <w:rFonts w:cs="Times New Roman"/>
                <w:sz w:val="16"/>
                <w:szCs w:val="16"/>
              </w:rPr>
            </w:pPr>
            <w:r w:rsidRPr="008C4A23">
              <w:rPr>
                <w:rFonts w:cs="Times New Roman"/>
                <w:sz w:val="16"/>
                <w:szCs w:val="16"/>
              </w:rPr>
              <w:t xml:space="preserve">Cel wykorzystania platformy: środowisko wykonawcze dla serwera aplikacji </w:t>
            </w:r>
            <w:proofErr w:type="spellStart"/>
            <w:r w:rsidR="00535CC0" w:rsidRPr="008C4A23">
              <w:rPr>
                <w:rFonts w:cs="Times New Roman"/>
                <w:sz w:val="16"/>
                <w:szCs w:val="16"/>
              </w:rPr>
              <w:t>WildFly</w:t>
            </w:r>
            <w:proofErr w:type="spellEnd"/>
          </w:p>
          <w:p w14:paraId="2B1AEE6E" w14:textId="77777777" w:rsidR="002E5D8F" w:rsidRPr="008C4A23" w:rsidRDefault="002E5D8F" w:rsidP="009B1B42">
            <w:pPr>
              <w:pStyle w:val="Zawartotabelki"/>
              <w:rPr>
                <w:rFonts w:ascii="Times New Roman" w:hAnsi="Times New Roman" w:cs="Times New Roman"/>
                <w:sz w:val="16"/>
                <w:szCs w:val="16"/>
              </w:rPr>
            </w:pPr>
            <w:r w:rsidRPr="008C4A23">
              <w:rPr>
                <w:rFonts w:ascii="Times New Roman" w:hAnsi="Times New Roman" w:cs="Times New Roman"/>
                <w:sz w:val="16"/>
                <w:szCs w:val="16"/>
              </w:rPr>
              <w:t>Charakterystyka: maszyna wirtualna Javy wraz z bibliotekami oraz podstawowymi narzędziami do kompilacji kodu źródłowego</w:t>
            </w:r>
          </w:p>
        </w:tc>
      </w:tr>
      <w:tr w:rsidR="002E5D8F" w:rsidRPr="008C4A23" w14:paraId="398F44FB" w14:textId="77777777" w:rsidTr="009B1B42">
        <w:trPr>
          <w:cantSplit/>
          <w:trHeight w:val="284"/>
        </w:trPr>
        <w:tc>
          <w:tcPr>
            <w:tcW w:w="2410" w:type="dxa"/>
          </w:tcPr>
          <w:p w14:paraId="1BB6A45D" w14:textId="1DFA51BD" w:rsidR="002E5D8F" w:rsidRPr="008C4A23" w:rsidRDefault="00535CC0" w:rsidP="009B1B42">
            <w:pPr>
              <w:pStyle w:val="Zawartotabelki"/>
              <w:rPr>
                <w:rFonts w:ascii="Times New Roman" w:hAnsi="Times New Roman" w:cs="Times New Roman"/>
                <w:sz w:val="16"/>
                <w:szCs w:val="16"/>
              </w:rPr>
            </w:pPr>
            <w:proofErr w:type="spellStart"/>
            <w:r w:rsidRPr="008C4A23">
              <w:rPr>
                <w:rFonts w:ascii="Times New Roman" w:hAnsi="Times New Roman" w:cs="Times New Roman"/>
                <w:sz w:val="16"/>
                <w:szCs w:val="16"/>
              </w:rPr>
              <w:t>WildFly</w:t>
            </w:r>
            <w:proofErr w:type="spellEnd"/>
          </w:p>
        </w:tc>
        <w:tc>
          <w:tcPr>
            <w:tcW w:w="6890" w:type="dxa"/>
          </w:tcPr>
          <w:p w14:paraId="48CC37C9" w14:textId="77777777" w:rsidR="002E5D8F" w:rsidRPr="008C4A23" w:rsidRDefault="002E5D8F" w:rsidP="009B1B42">
            <w:pPr>
              <w:rPr>
                <w:rFonts w:cs="Times New Roman"/>
                <w:sz w:val="16"/>
                <w:szCs w:val="16"/>
                <w:lang w:val="en-US"/>
              </w:rPr>
            </w:pPr>
            <w:proofErr w:type="spellStart"/>
            <w:r w:rsidRPr="008C4A23">
              <w:rPr>
                <w:rFonts w:cs="Times New Roman"/>
                <w:sz w:val="16"/>
                <w:szCs w:val="16"/>
                <w:lang w:val="en-US"/>
              </w:rPr>
              <w:t>Wersja</w:t>
            </w:r>
            <w:proofErr w:type="spellEnd"/>
            <w:r w:rsidRPr="008C4A23">
              <w:rPr>
                <w:rFonts w:cs="Times New Roman"/>
                <w:sz w:val="16"/>
                <w:szCs w:val="16"/>
                <w:lang w:val="en-US"/>
              </w:rPr>
              <w:t>: 26.x</w:t>
            </w:r>
          </w:p>
          <w:p w14:paraId="5D84F61B" w14:textId="77777777" w:rsidR="002E5D8F" w:rsidRPr="008C4A23" w:rsidRDefault="002E5D8F" w:rsidP="009B1B42">
            <w:pPr>
              <w:rPr>
                <w:rFonts w:cs="Times New Roman"/>
                <w:sz w:val="16"/>
                <w:szCs w:val="16"/>
                <w:lang w:val="en-US"/>
              </w:rPr>
            </w:pPr>
            <w:r w:rsidRPr="008C4A23">
              <w:rPr>
                <w:rFonts w:cs="Times New Roman"/>
                <w:sz w:val="16"/>
                <w:szCs w:val="16"/>
                <w:lang w:val="en-US"/>
              </w:rPr>
              <w:t>Producent (</w:t>
            </w:r>
            <w:proofErr w:type="spellStart"/>
            <w:r w:rsidRPr="008C4A23">
              <w:rPr>
                <w:rFonts w:cs="Times New Roman"/>
                <w:sz w:val="16"/>
                <w:szCs w:val="16"/>
                <w:lang w:val="en-US"/>
              </w:rPr>
              <w:t>licencja</w:t>
            </w:r>
            <w:proofErr w:type="spellEnd"/>
            <w:r w:rsidRPr="008C4A23">
              <w:rPr>
                <w:rFonts w:cs="Times New Roman"/>
                <w:sz w:val="16"/>
                <w:szCs w:val="16"/>
                <w:lang w:val="en-US"/>
              </w:rPr>
              <w:t>): RedHat (Open Source)</w:t>
            </w:r>
          </w:p>
          <w:p w14:paraId="50E24CB7" w14:textId="77777777" w:rsidR="002E5D8F" w:rsidRPr="008C4A23" w:rsidRDefault="002E5D8F" w:rsidP="009B1B42">
            <w:pPr>
              <w:rPr>
                <w:rFonts w:cs="Times New Roman"/>
                <w:sz w:val="16"/>
                <w:szCs w:val="16"/>
              </w:rPr>
            </w:pPr>
            <w:r w:rsidRPr="008C4A23">
              <w:rPr>
                <w:rFonts w:cs="Times New Roman"/>
                <w:sz w:val="16"/>
                <w:szCs w:val="16"/>
              </w:rPr>
              <w:t>Cel wykorzystania platformy: środowisko wykonawcze dla komponentów aplikacyjnych systemów AIS PLUS</w:t>
            </w:r>
          </w:p>
          <w:p w14:paraId="14A5D955" w14:textId="77777777" w:rsidR="002E5D8F" w:rsidRPr="008C4A23" w:rsidRDefault="002E5D8F" w:rsidP="009B1B42">
            <w:pPr>
              <w:rPr>
                <w:rFonts w:cs="Times New Roman"/>
                <w:sz w:val="16"/>
                <w:szCs w:val="16"/>
              </w:rPr>
            </w:pPr>
            <w:r w:rsidRPr="008C4A23">
              <w:rPr>
                <w:rFonts w:cs="Times New Roman"/>
                <w:sz w:val="16"/>
                <w:szCs w:val="16"/>
              </w:rPr>
              <w:t>Charakterystyka: serwer aplikacyjny zgodny ze specyfikacją JEE</w:t>
            </w:r>
          </w:p>
        </w:tc>
      </w:tr>
      <w:tr w:rsidR="002E5D8F" w:rsidRPr="008C4A23" w14:paraId="1249A943" w14:textId="77777777" w:rsidTr="009B1B42">
        <w:trPr>
          <w:trHeight w:val="284"/>
        </w:trPr>
        <w:tc>
          <w:tcPr>
            <w:tcW w:w="2410" w:type="dxa"/>
          </w:tcPr>
          <w:p w14:paraId="48562660" w14:textId="77777777" w:rsidR="002E5D8F" w:rsidRPr="008C4A23" w:rsidRDefault="002E5D8F" w:rsidP="009B1B42">
            <w:pPr>
              <w:rPr>
                <w:rFonts w:cs="Times New Roman"/>
                <w:sz w:val="16"/>
                <w:szCs w:val="16"/>
              </w:rPr>
            </w:pPr>
            <w:proofErr w:type="spellStart"/>
            <w:r w:rsidRPr="008C4A23">
              <w:rPr>
                <w:rFonts w:cs="Times New Roman"/>
                <w:sz w:val="16"/>
                <w:szCs w:val="16"/>
              </w:rPr>
              <w:t>PostgreSQL</w:t>
            </w:r>
            <w:proofErr w:type="spellEnd"/>
          </w:p>
          <w:p w14:paraId="2C0B1EDF" w14:textId="77777777" w:rsidR="002E5D8F" w:rsidRPr="008C4A23" w:rsidRDefault="002E5D8F" w:rsidP="009B1B42">
            <w:pPr>
              <w:pStyle w:val="Zawartotabelki"/>
              <w:rPr>
                <w:rFonts w:ascii="Times New Roman" w:hAnsi="Times New Roman" w:cs="Times New Roman"/>
                <w:sz w:val="16"/>
                <w:szCs w:val="16"/>
              </w:rPr>
            </w:pPr>
            <w:r w:rsidRPr="008C4A23">
              <w:rPr>
                <w:rFonts w:ascii="Times New Roman" w:hAnsi="Times New Roman" w:cs="Times New Roman"/>
                <w:sz w:val="16"/>
                <w:szCs w:val="16"/>
              </w:rPr>
              <w:t xml:space="preserve">wraz z </w:t>
            </w:r>
            <w:proofErr w:type="spellStart"/>
            <w:r w:rsidRPr="008C4A23">
              <w:rPr>
                <w:rFonts w:ascii="Times New Roman" w:hAnsi="Times New Roman" w:cs="Times New Roman"/>
                <w:sz w:val="16"/>
                <w:szCs w:val="16"/>
              </w:rPr>
              <w:t>Pgpool</w:t>
            </w:r>
            <w:proofErr w:type="spellEnd"/>
            <w:r w:rsidRPr="008C4A23">
              <w:rPr>
                <w:rFonts w:ascii="Times New Roman" w:hAnsi="Times New Roman" w:cs="Times New Roman"/>
                <w:sz w:val="16"/>
                <w:szCs w:val="16"/>
              </w:rPr>
              <w:t>-II</w:t>
            </w:r>
          </w:p>
        </w:tc>
        <w:tc>
          <w:tcPr>
            <w:tcW w:w="6890" w:type="dxa"/>
          </w:tcPr>
          <w:p w14:paraId="41AC1D5D" w14:textId="77777777" w:rsidR="002E5D8F" w:rsidRPr="008C4A23" w:rsidRDefault="002E5D8F" w:rsidP="009B1B42">
            <w:pPr>
              <w:rPr>
                <w:rFonts w:cs="Times New Roman"/>
                <w:sz w:val="16"/>
                <w:szCs w:val="16"/>
              </w:rPr>
            </w:pPr>
            <w:r w:rsidRPr="008C4A23">
              <w:rPr>
                <w:rFonts w:cs="Times New Roman"/>
                <w:sz w:val="16"/>
                <w:szCs w:val="16"/>
              </w:rPr>
              <w:t>Wersja: 13.x</w:t>
            </w:r>
          </w:p>
          <w:p w14:paraId="02EF5626" w14:textId="77777777" w:rsidR="002E5D8F" w:rsidRPr="008C4A23" w:rsidRDefault="002E5D8F" w:rsidP="009B1B42">
            <w:pPr>
              <w:rPr>
                <w:rFonts w:cs="Times New Roman"/>
                <w:sz w:val="16"/>
                <w:szCs w:val="16"/>
              </w:rPr>
            </w:pPr>
            <w:r w:rsidRPr="008C4A23">
              <w:rPr>
                <w:rFonts w:cs="Times New Roman"/>
                <w:sz w:val="16"/>
                <w:szCs w:val="16"/>
              </w:rPr>
              <w:t xml:space="preserve">Producent (licencja): społeczność </w:t>
            </w:r>
            <w:proofErr w:type="spellStart"/>
            <w:r w:rsidRPr="008C4A23">
              <w:rPr>
                <w:rFonts w:cs="Times New Roman"/>
                <w:sz w:val="16"/>
                <w:szCs w:val="16"/>
              </w:rPr>
              <w:t>PostgreSQL</w:t>
            </w:r>
            <w:proofErr w:type="spellEnd"/>
            <w:r w:rsidRPr="008C4A23">
              <w:rPr>
                <w:rFonts w:cs="Times New Roman"/>
                <w:sz w:val="16"/>
                <w:szCs w:val="16"/>
              </w:rPr>
              <w:t xml:space="preserve"> i </w:t>
            </w:r>
            <w:proofErr w:type="spellStart"/>
            <w:r w:rsidRPr="008C4A23">
              <w:rPr>
                <w:rFonts w:cs="Times New Roman"/>
                <w:sz w:val="16"/>
                <w:szCs w:val="16"/>
              </w:rPr>
              <w:t>Pgpool</w:t>
            </w:r>
            <w:proofErr w:type="spellEnd"/>
            <w:r w:rsidRPr="008C4A23">
              <w:rPr>
                <w:rFonts w:cs="Times New Roman"/>
                <w:sz w:val="16"/>
                <w:szCs w:val="16"/>
              </w:rPr>
              <w:t xml:space="preserve"> (</w:t>
            </w:r>
            <w:proofErr w:type="spellStart"/>
            <w:r w:rsidRPr="008C4A23">
              <w:rPr>
                <w:rFonts w:cs="Times New Roman"/>
                <w:sz w:val="16"/>
                <w:szCs w:val="16"/>
              </w:rPr>
              <w:t>OpenSource</w:t>
            </w:r>
            <w:proofErr w:type="spellEnd"/>
            <w:r w:rsidRPr="008C4A23">
              <w:rPr>
                <w:rFonts w:cs="Times New Roman"/>
                <w:sz w:val="16"/>
                <w:szCs w:val="16"/>
              </w:rPr>
              <w:t>)</w:t>
            </w:r>
          </w:p>
          <w:p w14:paraId="32C8AFB8" w14:textId="77777777" w:rsidR="002E5D8F" w:rsidRPr="008C4A23" w:rsidRDefault="002E5D8F" w:rsidP="009B1B42">
            <w:pPr>
              <w:rPr>
                <w:rFonts w:cs="Times New Roman"/>
                <w:sz w:val="16"/>
                <w:szCs w:val="16"/>
              </w:rPr>
            </w:pPr>
            <w:r w:rsidRPr="008C4A23">
              <w:rPr>
                <w:rFonts w:cs="Times New Roman"/>
                <w:sz w:val="16"/>
                <w:szCs w:val="16"/>
              </w:rPr>
              <w:t>Cel wykorzystania platformy: przechowywanie i udostępnianie danych relacyjnych systemów AIS PLUS.</w:t>
            </w:r>
          </w:p>
          <w:p w14:paraId="5809FD5C" w14:textId="77777777" w:rsidR="002E5D8F" w:rsidRPr="008C4A23" w:rsidRDefault="002E5D8F" w:rsidP="009B1B42">
            <w:pPr>
              <w:rPr>
                <w:rFonts w:cs="Times New Roman"/>
                <w:sz w:val="16"/>
                <w:szCs w:val="16"/>
              </w:rPr>
            </w:pPr>
            <w:r w:rsidRPr="008C4A23">
              <w:rPr>
                <w:rFonts w:cs="Times New Roman"/>
                <w:sz w:val="16"/>
                <w:szCs w:val="16"/>
              </w:rPr>
              <w:t xml:space="preserve">Charakterystyka: silnik relacyjnych baz danych umożliwiający działanie w klastrze z replikacją pomiędzy węzłami wraz z komponentem zapewniającym cache, </w:t>
            </w:r>
            <w:proofErr w:type="spellStart"/>
            <w:r w:rsidRPr="008C4A23">
              <w:rPr>
                <w:rFonts w:cs="Times New Roman"/>
                <w:sz w:val="16"/>
                <w:szCs w:val="16"/>
              </w:rPr>
              <w:t>failover</w:t>
            </w:r>
            <w:proofErr w:type="spellEnd"/>
            <w:r w:rsidRPr="008C4A23">
              <w:rPr>
                <w:rFonts w:cs="Times New Roman"/>
                <w:sz w:val="16"/>
                <w:szCs w:val="16"/>
              </w:rPr>
              <w:t xml:space="preserve"> i </w:t>
            </w:r>
            <w:proofErr w:type="spellStart"/>
            <w:r w:rsidRPr="008C4A23">
              <w:rPr>
                <w:rFonts w:cs="Times New Roman"/>
                <w:sz w:val="16"/>
                <w:szCs w:val="16"/>
              </w:rPr>
              <w:t>load</w:t>
            </w:r>
            <w:proofErr w:type="spellEnd"/>
            <w:r w:rsidRPr="008C4A23">
              <w:rPr>
                <w:rFonts w:cs="Times New Roman"/>
                <w:sz w:val="16"/>
                <w:szCs w:val="16"/>
              </w:rPr>
              <w:t xml:space="preserve"> </w:t>
            </w:r>
            <w:proofErr w:type="spellStart"/>
            <w:r w:rsidRPr="008C4A23">
              <w:rPr>
                <w:rFonts w:cs="Times New Roman"/>
                <w:sz w:val="16"/>
                <w:szCs w:val="16"/>
              </w:rPr>
              <w:t>balancing</w:t>
            </w:r>
            <w:proofErr w:type="spellEnd"/>
          </w:p>
        </w:tc>
      </w:tr>
      <w:tr w:rsidR="002E5D8F" w:rsidRPr="008C4A23" w14:paraId="0A25A691" w14:textId="77777777" w:rsidTr="009B1B42">
        <w:trPr>
          <w:trHeight w:val="284"/>
        </w:trPr>
        <w:tc>
          <w:tcPr>
            <w:tcW w:w="2410" w:type="dxa"/>
          </w:tcPr>
          <w:p w14:paraId="2EEF25F7" w14:textId="77777777" w:rsidR="002E5D8F" w:rsidRPr="008C4A23" w:rsidRDefault="002E5D8F" w:rsidP="009B1B42">
            <w:pPr>
              <w:rPr>
                <w:rFonts w:cs="Times New Roman"/>
                <w:sz w:val="16"/>
                <w:szCs w:val="16"/>
                <w:lang w:val="en-US"/>
              </w:rPr>
            </w:pPr>
            <w:r w:rsidRPr="008C4A23">
              <w:rPr>
                <w:rFonts w:cs="Times New Roman"/>
                <w:sz w:val="16"/>
                <w:szCs w:val="16"/>
                <w:lang w:val="en-US"/>
              </w:rPr>
              <w:t>FH Framework</w:t>
            </w:r>
          </w:p>
          <w:p w14:paraId="2790382B" w14:textId="77777777" w:rsidR="002E5D8F" w:rsidRPr="008C4A23" w:rsidRDefault="002E5D8F" w:rsidP="009B1B42">
            <w:pPr>
              <w:pStyle w:val="Zawartotabelki"/>
              <w:rPr>
                <w:rFonts w:ascii="Times New Roman" w:hAnsi="Times New Roman" w:cs="Times New Roman"/>
                <w:sz w:val="16"/>
                <w:szCs w:val="16"/>
                <w:lang w:val="en-US"/>
              </w:rPr>
            </w:pPr>
            <w:r w:rsidRPr="008C4A23">
              <w:rPr>
                <w:rFonts w:ascii="Times New Roman" w:hAnsi="Times New Roman" w:cs="Times New Roman"/>
                <w:sz w:val="16"/>
                <w:szCs w:val="16"/>
                <w:lang w:val="en-US"/>
              </w:rPr>
              <w:t>(ang. Forms Handler)</w:t>
            </w:r>
          </w:p>
        </w:tc>
        <w:tc>
          <w:tcPr>
            <w:tcW w:w="6890" w:type="dxa"/>
          </w:tcPr>
          <w:p w14:paraId="62C78F61" w14:textId="77777777" w:rsidR="002E5D8F" w:rsidRPr="008C4A23" w:rsidRDefault="002E5D8F" w:rsidP="009B1B42">
            <w:pPr>
              <w:rPr>
                <w:rFonts w:cs="Times New Roman"/>
                <w:sz w:val="16"/>
                <w:szCs w:val="16"/>
                <w:lang w:val="en-US"/>
              </w:rPr>
            </w:pPr>
            <w:r w:rsidRPr="008C4A23">
              <w:rPr>
                <w:rFonts w:cs="Times New Roman"/>
                <w:sz w:val="16"/>
                <w:szCs w:val="16"/>
                <w:lang w:val="en-US"/>
              </w:rPr>
              <w:t>Producent (</w:t>
            </w:r>
            <w:proofErr w:type="spellStart"/>
            <w:r w:rsidRPr="008C4A23">
              <w:rPr>
                <w:rFonts w:cs="Times New Roman"/>
                <w:sz w:val="16"/>
                <w:szCs w:val="16"/>
                <w:lang w:val="en-US"/>
              </w:rPr>
              <w:t>licencja</w:t>
            </w:r>
            <w:proofErr w:type="spellEnd"/>
            <w:r w:rsidRPr="008C4A23">
              <w:rPr>
                <w:rFonts w:cs="Times New Roman"/>
                <w:sz w:val="16"/>
                <w:szCs w:val="16"/>
                <w:lang w:val="en-US"/>
              </w:rPr>
              <w:t xml:space="preserve">): </w:t>
            </w:r>
            <w:proofErr w:type="spellStart"/>
            <w:r w:rsidRPr="008C4A23">
              <w:rPr>
                <w:rFonts w:cs="Times New Roman"/>
                <w:sz w:val="16"/>
                <w:szCs w:val="16"/>
                <w:lang w:val="en-US"/>
              </w:rPr>
              <w:t>Asseco</w:t>
            </w:r>
            <w:proofErr w:type="spellEnd"/>
            <w:r w:rsidRPr="008C4A23">
              <w:rPr>
                <w:rFonts w:cs="Times New Roman"/>
                <w:sz w:val="16"/>
                <w:szCs w:val="16"/>
                <w:lang w:val="en-US"/>
              </w:rPr>
              <w:t xml:space="preserve"> Poland S.A. (Open Source) </w:t>
            </w:r>
            <w:hyperlink r:id="rId106" w:history="1">
              <w:r w:rsidRPr="008C4A23">
                <w:rPr>
                  <w:rStyle w:val="Hipercze"/>
                  <w:rFonts w:ascii="Times New Roman" w:hAnsi="Times New Roman" w:cs="Times New Roman"/>
                  <w:sz w:val="16"/>
                  <w:szCs w:val="16"/>
                  <w:lang w:val="en-US"/>
                </w:rPr>
                <w:t>https://github.com/assecopl/fh</w:t>
              </w:r>
            </w:hyperlink>
          </w:p>
          <w:p w14:paraId="1CD45A33" w14:textId="77777777" w:rsidR="002E5D8F" w:rsidRPr="008C4A23" w:rsidRDefault="002E5D8F" w:rsidP="009B1B42">
            <w:pPr>
              <w:rPr>
                <w:rFonts w:cs="Times New Roman"/>
                <w:sz w:val="16"/>
                <w:szCs w:val="16"/>
              </w:rPr>
            </w:pPr>
            <w:r w:rsidRPr="008C4A23">
              <w:rPr>
                <w:rFonts w:cs="Times New Roman"/>
                <w:sz w:val="16"/>
                <w:szCs w:val="16"/>
              </w:rPr>
              <w:t>Cel wykorzystania platformy: realizacja przypadków użycia systemów AIS PLUS</w:t>
            </w:r>
          </w:p>
          <w:p w14:paraId="199527D4" w14:textId="77777777" w:rsidR="002E5D8F" w:rsidRPr="008C4A23" w:rsidRDefault="002E5D8F" w:rsidP="009B1B42">
            <w:pPr>
              <w:rPr>
                <w:rFonts w:cs="Times New Roman"/>
                <w:b/>
                <w:bCs/>
                <w:sz w:val="16"/>
                <w:szCs w:val="16"/>
              </w:rPr>
            </w:pPr>
            <w:r w:rsidRPr="008C4A23">
              <w:rPr>
                <w:rFonts w:cs="Times New Roman"/>
                <w:sz w:val="16"/>
                <w:szCs w:val="16"/>
              </w:rPr>
              <w:t>Charakterystyka: biblioteka umożlwiająca realizację przypadków użycia, osadzana jako część Oprogramowania dedykowanego.</w:t>
            </w:r>
          </w:p>
        </w:tc>
      </w:tr>
    </w:tbl>
    <w:p w14:paraId="0A1A7144" w14:textId="1A1DD5B3" w:rsidR="002E5D8F" w:rsidRPr="008C4A23" w:rsidRDefault="002E5D8F" w:rsidP="002E5D8F"/>
    <w:p w14:paraId="059BE855" w14:textId="1AF22462" w:rsidR="002E5D8F" w:rsidRPr="008C4A23" w:rsidRDefault="002E5D8F" w:rsidP="002E5D8F"/>
    <w:p w14:paraId="19C80E4C" w14:textId="144D2918" w:rsidR="00702BE5" w:rsidRPr="008C4A23" w:rsidRDefault="00702BE5" w:rsidP="00B07170">
      <w:pPr>
        <w:pStyle w:val="Nagwek2"/>
      </w:pPr>
      <w:bookmarkStart w:id="290" w:name="_Toc176937084"/>
      <w:r w:rsidRPr="008C4A23">
        <w:lastRenderedPageBreak/>
        <w:t>AES</w:t>
      </w:r>
      <w:bookmarkEnd w:id="290"/>
    </w:p>
    <w:p w14:paraId="2AD9492F" w14:textId="77777777" w:rsidR="00702BE5" w:rsidRPr="008C4A23" w:rsidRDefault="00702BE5" w:rsidP="00B07170">
      <w:pPr>
        <w:pStyle w:val="Nagwek3"/>
      </w:pPr>
      <w:bookmarkStart w:id="291" w:name="_Toc176937085"/>
      <w:r w:rsidRPr="008C4A23">
        <w:t>AES/ECS2 PLUS</w:t>
      </w:r>
      <w:bookmarkEnd w:id="291"/>
    </w:p>
    <w:p w14:paraId="3245295C" w14:textId="6F2E2F65" w:rsidR="00B6387A" w:rsidRPr="008C4A23" w:rsidRDefault="00B6387A" w:rsidP="00B6387A">
      <w:r w:rsidRPr="008C4A23">
        <w:t>AES/ECS2  PLUS składa się z zestawu komponentów:</w:t>
      </w:r>
    </w:p>
    <w:p w14:paraId="06296849" w14:textId="71769899" w:rsidR="00B6387A" w:rsidRPr="008C4A23" w:rsidRDefault="00B6387A" w:rsidP="00B6387A">
      <w:pPr>
        <w:pStyle w:val="Akapitzlist"/>
        <w:numPr>
          <w:ilvl w:val="0"/>
          <w:numId w:val="25"/>
        </w:numPr>
      </w:pPr>
      <w:r w:rsidRPr="008C4A23">
        <w:t>Aplikacji udostępnionej dla użytkowników (system-</w:t>
      </w:r>
      <w:proofErr w:type="spellStart"/>
      <w:r w:rsidRPr="008C4A23">
        <w:t>app</w:t>
      </w:r>
      <w:proofErr w:type="spellEnd"/>
      <w:r w:rsidRPr="008C4A23">
        <w:t>)</w:t>
      </w:r>
    </w:p>
    <w:p w14:paraId="7D925A15" w14:textId="79D39A33" w:rsidR="00B6387A" w:rsidRPr="008C4A23" w:rsidRDefault="00B6387A" w:rsidP="00B6387A">
      <w:pPr>
        <w:pStyle w:val="Akapitzlist"/>
        <w:numPr>
          <w:ilvl w:val="0"/>
          <w:numId w:val="25"/>
        </w:numPr>
      </w:pPr>
      <w:r w:rsidRPr="008C4A23">
        <w:t>Aplikacji stanowiącej rdzeń systemu (system-</w:t>
      </w:r>
      <w:proofErr w:type="spellStart"/>
      <w:r w:rsidRPr="008C4A23">
        <w:t>core</w:t>
      </w:r>
      <w:proofErr w:type="spellEnd"/>
      <w:r w:rsidRPr="008C4A23">
        <w:t>-  wykorzystywany przez system-</w:t>
      </w:r>
      <w:proofErr w:type="spellStart"/>
      <w:r w:rsidRPr="008C4A23">
        <w:t>app</w:t>
      </w:r>
      <w:proofErr w:type="spellEnd"/>
      <w:r w:rsidRPr="008C4A23">
        <w:t>)</w:t>
      </w:r>
    </w:p>
    <w:p w14:paraId="7296E637" w14:textId="6136A01A" w:rsidR="00B6387A" w:rsidRPr="008C4A23" w:rsidRDefault="00B6387A" w:rsidP="00B6387A">
      <w:pPr>
        <w:pStyle w:val="Akapitzlist"/>
        <w:numPr>
          <w:ilvl w:val="0"/>
          <w:numId w:val="25"/>
        </w:numPr>
      </w:pPr>
      <w:r w:rsidRPr="008C4A23">
        <w:t>Bazy  danych wykorzystywanej  przez system-</w:t>
      </w:r>
      <w:proofErr w:type="spellStart"/>
      <w:r w:rsidRPr="008C4A23">
        <w:t>core</w:t>
      </w:r>
      <w:proofErr w:type="spellEnd"/>
    </w:p>
    <w:p w14:paraId="6CD9662A" w14:textId="77777777" w:rsidR="00702BE5" w:rsidRPr="008C4A23" w:rsidRDefault="00702BE5" w:rsidP="00702BE5"/>
    <w:p w14:paraId="3CB94650" w14:textId="77777777" w:rsidR="00B6387A" w:rsidRPr="008C4A23" w:rsidRDefault="00B6387A" w:rsidP="00B6387A">
      <w:pPr>
        <w:keepNext/>
      </w:pPr>
      <w:r w:rsidRPr="008C4A23">
        <w:rPr>
          <w:noProof/>
          <w:lang w:eastAsia="pl-PL"/>
        </w:rPr>
        <w:drawing>
          <wp:inline distT="0" distB="0" distL="0" distR="0" wp14:anchorId="44DCD891" wp14:editId="676D1D12">
            <wp:extent cx="3433445" cy="4485640"/>
            <wp:effectExtent l="0" t="0" r="0" b="0"/>
            <wp:docPr id="1092115575"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3433445" cy="4485640"/>
                    </a:xfrm>
                    <a:prstGeom prst="rect">
                      <a:avLst/>
                    </a:prstGeom>
                    <a:noFill/>
                    <a:ln>
                      <a:noFill/>
                    </a:ln>
                  </pic:spPr>
                </pic:pic>
              </a:graphicData>
            </a:graphic>
          </wp:inline>
        </w:drawing>
      </w:r>
    </w:p>
    <w:p w14:paraId="6B314E25" w14:textId="59DD1FF0" w:rsidR="00702BE5" w:rsidRPr="008C4A23" w:rsidRDefault="00B6387A" w:rsidP="00B6387A">
      <w:pPr>
        <w:pStyle w:val="Legenda"/>
      </w:pPr>
      <w:bookmarkStart w:id="292" w:name="_Toc176937288"/>
      <w:r w:rsidRPr="008C4A23">
        <w:t xml:space="preserve">Rysunek </w:t>
      </w:r>
      <w:r w:rsidR="00982509" w:rsidRPr="008C4A23">
        <w:fldChar w:fldCharType="begin"/>
      </w:r>
      <w:r w:rsidR="00982509" w:rsidRPr="008C4A23">
        <w:instrText xml:space="preserve"> SEQ Rysunek \* ARABIC </w:instrText>
      </w:r>
      <w:r w:rsidR="00982509" w:rsidRPr="008C4A23">
        <w:fldChar w:fldCharType="separate"/>
      </w:r>
      <w:r w:rsidR="00C0746E" w:rsidRPr="008C4A23">
        <w:rPr>
          <w:noProof/>
        </w:rPr>
        <w:t>69</w:t>
      </w:r>
      <w:r w:rsidR="00982509" w:rsidRPr="008C4A23">
        <w:rPr>
          <w:noProof/>
        </w:rPr>
        <w:fldChar w:fldCharType="end"/>
      </w:r>
      <w:r w:rsidR="00C0746E" w:rsidRPr="008C4A23">
        <w:rPr>
          <w:noProof/>
        </w:rPr>
        <w:t>.</w:t>
      </w:r>
      <w:r w:rsidRPr="008C4A23">
        <w:t xml:space="preserve"> Warstwy i komponenty AES/ECS2 PLUS.</w:t>
      </w:r>
      <w:bookmarkEnd w:id="292"/>
    </w:p>
    <w:p w14:paraId="417ED562" w14:textId="55096A3C" w:rsidR="00B6387A" w:rsidRPr="008C4A23" w:rsidRDefault="00B6387A" w:rsidP="00B6387A"/>
    <w:p w14:paraId="488F23BA" w14:textId="0FAAABF5" w:rsidR="00B6387A" w:rsidRPr="008C4A23" w:rsidRDefault="00B6387A" w:rsidP="00B6387A">
      <w:pPr>
        <w:pStyle w:val="Legenda"/>
      </w:pPr>
      <w:bookmarkStart w:id="293" w:name="_Toc176937347"/>
      <w:r w:rsidRPr="008C4A23">
        <w:t xml:space="preserve">Tabela </w:t>
      </w:r>
      <w:r w:rsidR="00982509" w:rsidRPr="008C4A23">
        <w:fldChar w:fldCharType="begin"/>
      </w:r>
      <w:r w:rsidR="00982509" w:rsidRPr="008C4A23">
        <w:instrText xml:space="preserve"> SEQ Tabela \* ARABIC </w:instrText>
      </w:r>
      <w:r w:rsidR="00982509" w:rsidRPr="008C4A23">
        <w:fldChar w:fldCharType="separate"/>
      </w:r>
      <w:r w:rsidR="00BB3143" w:rsidRPr="008C4A23">
        <w:rPr>
          <w:noProof/>
        </w:rPr>
        <w:t>39</w:t>
      </w:r>
      <w:r w:rsidR="00982509" w:rsidRPr="008C4A23">
        <w:rPr>
          <w:noProof/>
        </w:rPr>
        <w:fldChar w:fldCharType="end"/>
      </w:r>
      <w:r w:rsidRPr="008C4A23">
        <w:t xml:space="preserve"> Opis komponentów AES/ECS2 PLUS.</w:t>
      </w:r>
      <w:bookmarkEnd w:id="293"/>
    </w:p>
    <w:tbl>
      <w:tblPr>
        <w:tblW w:w="494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0"/>
        <w:gridCol w:w="2847"/>
        <w:gridCol w:w="5556"/>
      </w:tblGrid>
      <w:tr w:rsidR="00B6387A" w:rsidRPr="008C4A23" w14:paraId="043FA64F" w14:textId="77777777" w:rsidTr="00B6387A">
        <w:trPr>
          <w:trHeight w:val="175"/>
          <w:jc w:val="center"/>
        </w:trPr>
        <w:tc>
          <w:tcPr>
            <w:tcW w:w="307" w:type="pct"/>
            <w:shd w:val="clear" w:color="auto" w:fill="E6E6E6"/>
          </w:tcPr>
          <w:p w14:paraId="6EB353BC" w14:textId="77777777" w:rsidR="00B6387A" w:rsidRPr="008C4A23" w:rsidRDefault="00B6387A" w:rsidP="00F70F0A">
            <w:pPr>
              <w:spacing w:before="60" w:after="60"/>
              <w:rPr>
                <w:rFonts w:asciiTheme="minorHAnsi" w:hAnsiTheme="minorHAnsi" w:cs="Calibri"/>
                <w:b/>
                <w:sz w:val="16"/>
                <w:szCs w:val="16"/>
              </w:rPr>
            </w:pPr>
            <w:r w:rsidRPr="008C4A23">
              <w:rPr>
                <w:rFonts w:asciiTheme="minorHAnsi" w:hAnsiTheme="minorHAnsi" w:cs="Calibri"/>
                <w:b/>
                <w:sz w:val="16"/>
                <w:szCs w:val="16"/>
              </w:rPr>
              <w:t>Lp.</w:t>
            </w:r>
          </w:p>
        </w:tc>
        <w:tc>
          <w:tcPr>
            <w:tcW w:w="1590" w:type="pct"/>
            <w:shd w:val="clear" w:color="auto" w:fill="E6E6E6"/>
          </w:tcPr>
          <w:p w14:paraId="70A036B9" w14:textId="77777777" w:rsidR="00B6387A" w:rsidRPr="008C4A23" w:rsidRDefault="00B6387A" w:rsidP="00F70F0A">
            <w:pPr>
              <w:spacing w:before="60" w:after="60"/>
              <w:rPr>
                <w:rFonts w:asciiTheme="minorHAnsi" w:hAnsiTheme="minorHAnsi" w:cs="Calibri"/>
                <w:b/>
                <w:sz w:val="16"/>
                <w:szCs w:val="16"/>
              </w:rPr>
            </w:pPr>
            <w:r w:rsidRPr="008C4A23">
              <w:rPr>
                <w:rFonts w:asciiTheme="minorHAnsi" w:hAnsiTheme="minorHAnsi" w:cs="Calibri"/>
                <w:b/>
                <w:sz w:val="16"/>
                <w:szCs w:val="16"/>
              </w:rPr>
              <w:t>Nazwa komponentu</w:t>
            </w:r>
          </w:p>
        </w:tc>
        <w:tc>
          <w:tcPr>
            <w:tcW w:w="3103" w:type="pct"/>
            <w:shd w:val="clear" w:color="auto" w:fill="E6E6E6"/>
          </w:tcPr>
          <w:p w14:paraId="4D6058E8" w14:textId="77777777" w:rsidR="00B6387A" w:rsidRPr="008C4A23" w:rsidRDefault="00B6387A" w:rsidP="00F70F0A">
            <w:pPr>
              <w:spacing w:before="60" w:after="60"/>
              <w:rPr>
                <w:rFonts w:asciiTheme="minorHAnsi" w:hAnsiTheme="minorHAnsi" w:cs="Calibri"/>
                <w:b/>
                <w:sz w:val="16"/>
                <w:szCs w:val="16"/>
              </w:rPr>
            </w:pPr>
            <w:r w:rsidRPr="008C4A23">
              <w:rPr>
                <w:rFonts w:asciiTheme="minorHAnsi" w:hAnsiTheme="minorHAnsi" w:cs="Calibri"/>
                <w:b/>
                <w:sz w:val="16"/>
                <w:szCs w:val="16"/>
              </w:rPr>
              <w:t xml:space="preserve">Opis funkcji realizowanej przez komponent  </w:t>
            </w:r>
          </w:p>
        </w:tc>
      </w:tr>
      <w:tr w:rsidR="00B6387A" w:rsidRPr="008C4A23" w14:paraId="00BA0EB7" w14:textId="77777777" w:rsidTr="00B6387A">
        <w:trPr>
          <w:trHeight w:val="271"/>
          <w:jc w:val="center"/>
        </w:trPr>
        <w:tc>
          <w:tcPr>
            <w:tcW w:w="307" w:type="pct"/>
          </w:tcPr>
          <w:p w14:paraId="18DBD900" w14:textId="77777777" w:rsidR="00B6387A" w:rsidRPr="008C4A23" w:rsidRDefault="00B6387A" w:rsidP="0087301C">
            <w:pPr>
              <w:numPr>
                <w:ilvl w:val="0"/>
                <w:numId w:val="43"/>
              </w:numPr>
              <w:spacing w:after="0" w:line="240" w:lineRule="auto"/>
              <w:rPr>
                <w:rFonts w:asciiTheme="minorHAnsi" w:hAnsiTheme="minorHAnsi" w:cs="Calibri"/>
                <w:sz w:val="16"/>
                <w:szCs w:val="16"/>
              </w:rPr>
            </w:pPr>
          </w:p>
        </w:tc>
        <w:tc>
          <w:tcPr>
            <w:tcW w:w="1590" w:type="pct"/>
          </w:tcPr>
          <w:p w14:paraId="4520A699" w14:textId="77777777" w:rsidR="00B6387A" w:rsidRPr="008C4A23" w:rsidRDefault="00B6387A" w:rsidP="00F70F0A">
            <w:pPr>
              <w:rPr>
                <w:rFonts w:asciiTheme="minorHAnsi" w:hAnsiTheme="minorHAnsi" w:cs="Calibri"/>
                <w:sz w:val="16"/>
                <w:szCs w:val="16"/>
              </w:rPr>
            </w:pPr>
            <w:r w:rsidRPr="008C4A23">
              <w:rPr>
                <w:rFonts w:asciiTheme="minorHAnsi" w:hAnsiTheme="minorHAnsi" w:cs="Calibri"/>
                <w:sz w:val="16"/>
                <w:szCs w:val="16"/>
              </w:rPr>
              <w:t>Proxy HTTP(s)</w:t>
            </w:r>
          </w:p>
        </w:tc>
        <w:tc>
          <w:tcPr>
            <w:tcW w:w="3103" w:type="pct"/>
          </w:tcPr>
          <w:p w14:paraId="10A40E02" w14:textId="77777777" w:rsidR="00B6387A" w:rsidRPr="008C4A23" w:rsidRDefault="00B6387A" w:rsidP="00F70F0A">
            <w:pPr>
              <w:rPr>
                <w:rFonts w:asciiTheme="minorHAnsi" w:hAnsiTheme="minorHAnsi" w:cs="Calibri"/>
                <w:sz w:val="16"/>
                <w:szCs w:val="16"/>
              </w:rPr>
            </w:pPr>
            <w:r w:rsidRPr="008C4A23">
              <w:rPr>
                <w:rFonts w:asciiTheme="minorHAnsi" w:hAnsiTheme="minorHAnsi" w:cs="Calibri"/>
                <w:sz w:val="16"/>
                <w:szCs w:val="16"/>
              </w:rPr>
              <w:t>Usługa dostępowa dla protokołu HTTP/</w:t>
            </w:r>
            <w:proofErr w:type="spellStart"/>
            <w:r w:rsidRPr="008C4A23">
              <w:rPr>
                <w:rFonts w:asciiTheme="minorHAnsi" w:hAnsiTheme="minorHAnsi" w:cs="Calibri"/>
                <w:sz w:val="16"/>
                <w:szCs w:val="16"/>
              </w:rPr>
              <w:t>HTTPs</w:t>
            </w:r>
            <w:proofErr w:type="spellEnd"/>
            <w:r w:rsidRPr="008C4A23">
              <w:rPr>
                <w:rFonts w:asciiTheme="minorHAnsi" w:hAnsiTheme="minorHAnsi" w:cs="Calibri"/>
                <w:sz w:val="16"/>
                <w:szCs w:val="16"/>
              </w:rPr>
              <w:t xml:space="preserve"> realizowana przez standardowy blok architektoniczny projektu CIRF</w:t>
            </w:r>
          </w:p>
        </w:tc>
      </w:tr>
      <w:tr w:rsidR="00B6387A" w:rsidRPr="008C4A23" w14:paraId="4298C635" w14:textId="77777777" w:rsidTr="00B6387A">
        <w:trPr>
          <w:trHeight w:val="223"/>
          <w:jc w:val="center"/>
        </w:trPr>
        <w:tc>
          <w:tcPr>
            <w:tcW w:w="307" w:type="pct"/>
          </w:tcPr>
          <w:p w14:paraId="7CD3277E" w14:textId="77777777" w:rsidR="00B6387A" w:rsidRPr="008C4A23" w:rsidRDefault="00B6387A" w:rsidP="0087301C">
            <w:pPr>
              <w:numPr>
                <w:ilvl w:val="0"/>
                <w:numId w:val="43"/>
              </w:numPr>
              <w:spacing w:after="0" w:line="240" w:lineRule="auto"/>
              <w:rPr>
                <w:rFonts w:asciiTheme="minorHAnsi" w:hAnsiTheme="minorHAnsi" w:cs="Calibri"/>
                <w:sz w:val="16"/>
                <w:szCs w:val="16"/>
              </w:rPr>
            </w:pPr>
          </w:p>
        </w:tc>
        <w:tc>
          <w:tcPr>
            <w:tcW w:w="1590" w:type="pct"/>
          </w:tcPr>
          <w:p w14:paraId="4B9F02A3" w14:textId="77777777" w:rsidR="00B6387A" w:rsidRPr="008C4A23" w:rsidRDefault="00B6387A" w:rsidP="00F70F0A">
            <w:pPr>
              <w:rPr>
                <w:rFonts w:asciiTheme="minorHAnsi" w:hAnsiTheme="minorHAnsi" w:cs="Calibri"/>
                <w:sz w:val="16"/>
                <w:szCs w:val="16"/>
              </w:rPr>
            </w:pPr>
            <w:r w:rsidRPr="008C4A23">
              <w:rPr>
                <w:rFonts w:asciiTheme="minorHAnsi" w:hAnsiTheme="minorHAnsi" w:cs="Calibri"/>
                <w:sz w:val="16"/>
                <w:szCs w:val="16"/>
              </w:rPr>
              <w:t>Proxy SMTP</w:t>
            </w:r>
          </w:p>
        </w:tc>
        <w:tc>
          <w:tcPr>
            <w:tcW w:w="3103" w:type="pct"/>
          </w:tcPr>
          <w:p w14:paraId="2E3501F4" w14:textId="77777777" w:rsidR="00B6387A" w:rsidRPr="008C4A23" w:rsidRDefault="00B6387A" w:rsidP="00F70F0A">
            <w:pPr>
              <w:rPr>
                <w:rFonts w:asciiTheme="minorHAnsi" w:hAnsiTheme="minorHAnsi" w:cs="Calibri"/>
                <w:sz w:val="16"/>
                <w:szCs w:val="16"/>
              </w:rPr>
            </w:pPr>
            <w:r w:rsidRPr="008C4A23">
              <w:rPr>
                <w:rFonts w:asciiTheme="minorHAnsi" w:hAnsiTheme="minorHAnsi" w:cs="Calibri"/>
                <w:sz w:val="16"/>
                <w:szCs w:val="16"/>
              </w:rPr>
              <w:t>Usługa dostępowa dla protokołu SMTP realizowana przez standardowy blok architektoniczny projektu CIRF</w:t>
            </w:r>
          </w:p>
        </w:tc>
      </w:tr>
      <w:tr w:rsidR="00B6387A" w:rsidRPr="008C4A23" w14:paraId="3B8359D8" w14:textId="77777777" w:rsidTr="00B6387A">
        <w:trPr>
          <w:trHeight w:val="175"/>
          <w:jc w:val="center"/>
        </w:trPr>
        <w:tc>
          <w:tcPr>
            <w:tcW w:w="307" w:type="pct"/>
          </w:tcPr>
          <w:p w14:paraId="79F8AD8D" w14:textId="77777777" w:rsidR="00B6387A" w:rsidRPr="008C4A23" w:rsidRDefault="00B6387A" w:rsidP="0087301C">
            <w:pPr>
              <w:numPr>
                <w:ilvl w:val="0"/>
                <w:numId w:val="43"/>
              </w:numPr>
              <w:spacing w:after="0" w:line="240" w:lineRule="auto"/>
              <w:rPr>
                <w:rFonts w:asciiTheme="minorHAnsi" w:hAnsiTheme="minorHAnsi" w:cs="Calibri"/>
                <w:sz w:val="16"/>
                <w:szCs w:val="16"/>
              </w:rPr>
            </w:pPr>
          </w:p>
        </w:tc>
        <w:tc>
          <w:tcPr>
            <w:tcW w:w="1590" w:type="pct"/>
          </w:tcPr>
          <w:p w14:paraId="5426F34E" w14:textId="77777777" w:rsidR="00B6387A" w:rsidRPr="008C4A23" w:rsidRDefault="00B6387A" w:rsidP="00F70F0A">
            <w:pPr>
              <w:rPr>
                <w:rFonts w:asciiTheme="minorHAnsi" w:hAnsiTheme="minorHAnsi" w:cs="Calibri"/>
                <w:sz w:val="16"/>
                <w:szCs w:val="16"/>
              </w:rPr>
            </w:pPr>
            <w:r w:rsidRPr="008C4A23">
              <w:rPr>
                <w:rFonts w:asciiTheme="minorHAnsi" w:hAnsiTheme="minorHAnsi" w:cs="Calibri"/>
                <w:sz w:val="16"/>
                <w:szCs w:val="16"/>
              </w:rPr>
              <w:t>GUI</w:t>
            </w:r>
          </w:p>
        </w:tc>
        <w:tc>
          <w:tcPr>
            <w:tcW w:w="3103" w:type="pct"/>
          </w:tcPr>
          <w:p w14:paraId="7550E58D" w14:textId="77777777" w:rsidR="00B6387A" w:rsidRPr="008C4A23" w:rsidRDefault="00B6387A" w:rsidP="00F70F0A">
            <w:pPr>
              <w:rPr>
                <w:rFonts w:asciiTheme="minorHAnsi" w:hAnsiTheme="minorHAnsi" w:cs="Calibri"/>
                <w:sz w:val="16"/>
                <w:szCs w:val="16"/>
              </w:rPr>
            </w:pPr>
            <w:r w:rsidRPr="008C4A23">
              <w:rPr>
                <w:rFonts w:asciiTheme="minorHAnsi" w:hAnsiTheme="minorHAnsi" w:cs="Calibri"/>
                <w:sz w:val="16"/>
                <w:szCs w:val="16"/>
              </w:rPr>
              <w:t>Interfejs użytkownika w postaci aplikacji dostępnej przez WWW</w:t>
            </w:r>
          </w:p>
        </w:tc>
      </w:tr>
      <w:tr w:rsidR="00B6387A" w:rsidRPr="008C4A23" w14:paraId="5FA05E9F" w14:textId="77777777" w:rsidTr="00B6387A">
        <w:trPr>
          <w:trHeight w:val="209"/>
          <w:jc w:val="center"/>
        </w:trPr>
        <w:tc>
          <w:tcPr>
            <w:tcW w:w="307" w:type="pct"/>
          </w:tcPr>
          <w:p w14:paraId="391A849E" w14:textId="77777777" w:rsidR="00B6387A" w:rsidRPr="008C4A23" w:rsidRDefault="00B6387A" w:rsidP="0087301C">
            <w:pPr>
              <w:numPr>
                <w:ilvl w:val="0"/>
                <w:numId w:val="43"/>
              </w:numPr>
              <w:spacing w:after="0" w:line="240" w:lineRule="auto"/>
              <w:rPr>
                <w:rFonts w:asciiTheme="minorHAnsi" w:hAnsiTheme="minorHAnsi" w:cs="Calibri"/>
                <w:sz w:val="16"/>
                <w:szCs w:val="16"/>
              </w:rPr>
            </w:pPr>
          </w:p>
        </w:tc>
        <w:tc>
          <w:tcPr>
            <w:tcW w:w="1590" w:type="pct"/>
          </w:tcPr>
          <w:p w14:paraId="495E705F" w14:textId="77777777" w:rsidR="00B6387A" w:rsidRPr="008C4A23" w:rsidRDefault="00B6387A" w:rsidP="00F70F0A">
            <w:pPr>
              <w:rPr>
                <w:rFonts w:asciiTheme="minorHAnsi" w:hAnsiTheme="minorHAnsi" w:cs="Calibri"/>
                <w:sz w:val="16"/>
                <w:szCs w:val="16"/>
              </w:rPr>
            </w:pPr>
            <w:r w:rsidRPr="008C4A23">
              <w:rPr>
                <w:rFonts w:asciiTheme="minorHAnsi" w:hAnsiTheme="minorHAnsi" w:cs="Calibri"/>
                <w:sz w:val="16"/>
                <w:szCs w:val="16"/>
              </w:rPr>
              <w:t>Usługa powiadamiania (SMTP)</w:t>
            </w:r>
          </w:p>
        </w:tc>
        <w:tc>
          <w:tcPr>
            <w:tcW w:w="3103" w:type="pct"/>
          </w:tcPr>
          <w:p w14:paraId="4709D796" w14:textId="77777777" w:rsidR="00B6387A" w:rsidRPr="008C4A23" w:rsidRDefault="00B6387A" w:rsidP="00F70F0A">
            <w:pPr>
              <w:rPr>
                <w:rFonts w:asciiTheme="minorHAnsi" w:hAnsiTheme="minorHAnsi" w:cs="Calibri"/>
                <w:sz w:val="16"/>
                <w:szCs w:val="16"/>
              </w:rPr>
            </w:pPr>
            <w:r w:rsidRPr="008C4A23">
              <w:rPr>
                <w:rFonts w:asciiTheme="minorHAnsi" w:hAnsiTheme="minorHAnsi" w:cs="Calibri"/>
                <w:sz w:val="16"/>
                <w:szCs w:val="16"/>
              </w:rPr>
              <w:t>Komponent realizujący komunikację z Podmiotami Zewnętrznymi kanałem E</w:t>
            </w:r>
            <w:r w:rsidRPr="008C4A23">
              <w:rPr>
                <w:rFonts w:asciiTheme="minorHAnsi" w:hAnsiTheme="minorHAnsi" w:cs="Calibri"/>
                <w:sz w:val="16"/>
                <w:szCs w:val="16"/>
              </w:rPr>
              <w:noBreakHyphen/>
              <w:t>Mail</w:t>
            </w:r>
          </w:p>
        </w:tc>
      </w:tr>
      <w:tr w:rsidR="00B6387A" w:rsidRPr="008C4A23" w14:paraId="061ECACF" w14:textId="77777777" w:rsidTr="00B6387A">
        <w:trPr>
          <w:trHeight w:val="303"/>
          <w:jc w:val="center"/>
        </w:trPr>
        <w:tc>
          <w:tcPr>
            <w:tcW w:w="307" w:type="pct"/>
          </w:tcPr>
          <w:p w14:paraId="265ADE64" w14:textId="77777777" w:rsidR="00B6387A" w:rsidRPr="008C4A23" w:rsidRDefault="00B6387A" w:rsidP="0087301C">
            <w:pPr>
              <w:numPr>
                <w:ilvl w:val="0"/>
                <w:numId w:val="43"/>
              </w:numPr>
              <w:spacing w:after="0" w:line="240" w:lineRule="auto"/>
              <w:rPr>
                <w:rFonts w:asciiTheme="minorHAnsi" w:hAnsiTheme="minorHAnsi" w:cs="Calibri"/>
                <w:sz w:val="16"/>
                <w:szCs w:val="16"/>
              </w:rPr>
            </w:pPr>
          </w:p>
        </w:tc>
        <w:tc>
          <w:tcPr>
            <w:tcW w:w="1590" w:type="pct"/>
          </w:tcPr>
          <w:p w14:paraId="071279FF" w14:textId="77777777" w:rsidR="00B6387A" w:rsidRPr="008C4A23" w:rsidRDefault="00B6387A" w:rsidP="00F70F0A">
            <w:pPr>
              <w:rPr>
                <w:rFonts w:asciiTheme="minorHAnsi" w:hAnsiTheme="minorHAnsi" w:cs="Calibri"/>
                <w:sz w:val="16"/>
                <w:szCs w:val="16"/>
              </w:rPr>
            </w:pPr>
            <w:r w:rsidRPr="008C4A23">
              <w:rPr>
                <w:rFonts w:asciiTheme="minorHAnsi" w:hAnsiTheme="minorHAnsi" w:cs="Calibri"/>
                <w:sz w:val="16"/>
                <w:szCs w:val="16"/>
              </w:rPr>
              <w:t xml:space="preserve">Usługi </w:t>
            </w:r>
            <w:proofErr w:type="spellStart"/>
            <w:r w:rsidRPr="008C4A23">
              <w:rPr>
                <w:rFonts w:asciiTheme="minorHAnsi" w:hAnsiTheme="minorHAnsi" w:cs="Calibri"/>
                <w:sz w:val="16"/>
                <w:szCs w:val="16"/>
              </w:rPr>
              <w:t>WebService</w:t>
            </w:r>
            <w:proofErr w:type="spellEnd"/>
          </w:p>
        </w:tc>
        <w:tc>
          <w:tcPr>
            <w:tcW w:w="3103" w:type="pct"/>
          </w:tcPr>
          <w:p w14:paraId="6ADEF30B" w14:textId="77777777" w:rsidR="00B6387A" w:rsidRPr="008C4A23" w:rsidRDefault="00B6387A" w:rsidP="00F70F0A">
            <w:pPr>
              <w:rPr>
                <w:rFonts w:asciiTheme="minorHAnsi" w:hAnsiTheme="minorHAnsi" w:cs="Calibri"/>
                <w:sz w:val="16"/>
                <w:szCs w:val="16"/>
              </w:rPr>
            </w:pPr>
            <w:r w:rsidRPr="008C4A23">
              <w:rPr>
                <w:rFonts w:asciiTheme="minorHAnsi" w:hAnsiTheme="minorHAnsi" w:cs="Calibri"/>
                <w:sz w:val="16"/>
                <w:szCs w:val="16"/>
              </w:rPr>
              <w:t xml:space="preserve">Komponent realizujący komunikację z Systemami Informatycznymi Służby celnej działającymi w ramach sieci LAN CIRF </w:t>
            </w:r>
          </w:p>
        </w:tc>
      </w:tr>
      <w:tr w:rsidR="00B6387A" w:rsidRPr="008C4A23" w14:paraId="368153F7" w14:textId="77777777" w:rsidTr="00B6387A">
        <w:trPr>
          <w:trHeight w:val="269"/>
          <w:jc w:val="center"/>
        </w:trPr>
        <w:tc>
          <w:tcPr>
            <w:tcW w:w="307" w:type="pct"/>
          </w:tcPr>
          <w:p w14:paraId="66572A8F" w14:textId="77777777" w:rsidR="00B6387A" w:rsidRPr="008C4A23" w:rsidRDefault="00B6387A" w:rsidP="0087301C">
            <w:pPr>
              <w:numPr>
                <w:ilvl w:val="0"/>
                <w:numId w:val="43"/>
              </w:numPr>
              <w:spacing w:after="0" w:line="240" w:lineRule="auto"/>
              <w:rPr>
                <w:rFonts w:asciiTheme="minorHAnsi" w:hAnsiTheme="minorHAnsi" w:cs="Calibri"/>
                <w:sz w:val="16"/>
                <w:szCs w:val="16"/>
              </w:rPr>
            </w:pPr>
          </w:p>
        </w:tc>
        <w:tc>
          <w:tcPr>
            <w:tcW w:w="1590" w:type="pct"/>
          </w:tcPr>
          <w:p w14:paraId="3908951A" w14:textId="77777777" w:rsidR="00B6387A" w:rsidRPr="008C4A23" w:rsidRDefault="00B6387A" w:rsidP="00F70F0A">
            <w:pPr>
              <w:rPr>
                <w:rFonts w:asciiTheme="minorHAnsi" w:hAnsiTheme="minorHAnsi" w:cs="Calibri"/>
                <w:sz w:val="16"/>
                <w:szCs w:val="16"/>
              </w:rPr>
            </w:pPr>
            <w:r w:rsidRPr="008C4A23">
              <w:rPr>
                <w:rFonts w:asciiTheme="minorHAnsi" w:hAnsiTheme="minorHAnsi" w:cs="Calibri"/>
                <w:sz w:val="16"/>
                <w:szCs w:val="16"/>
              </w:rPr>
              <w:t>Warstwa dostępu do bazy danych</w:t>
            </w:r>
          </w:p>
        </w:tc>
        <w:tc>
          <w:tcPr>
            <w:tcW w:w="3103" w:type="pct"/>
          </w:tcPr>
          <w:p w14:paraId="194CE887" w14:textId="77777777" w:rsidR="00B6387A" w:rsidRPr="008C4A23" w:rsidRDefault="00B6387A" w:rsidP="00F70F0A">
            <w:pPr>
              <w:rPr>
                <w:rFonts w:asciiTheme="minorHAnsi" w:hAnsiTheme="minorHAnsi" w:cs="Calibri"/>
                <w:sz w:val="16"/>
                <w:szCs w:val="16"/>
              </w:rPr>
            </w:pPr>
            <w:r w:rsidRPr="008C4A23">
              <w:rPr>
                <w:rFonts w:asciiTheme="minorHAnsi" w:hAnsiTheme="minorHAnsi" w:cs="Calibri"/>
                <w:sz w:val="16"/>
                <w:szCs w:val="16"/>
              </w:rPr>
              <w:t>Komponent realizujący warstwę dostępową do klastra serwerów bazodanowych</w:t>
            </w:r>
          </w:p>
        </w:tc>
      </w:tr>
      <w:tr w:rsidR="00B6387A" w:rsidRPr="008C4A23" w14:paraId="54CBF44B" w14:textId="77777777" w:rsidTr="00B6387A">
        <w:trPr>
          <w:trHeight w:val="221"/>
          <w:jc w:val="center"/>
        </w:trPr>
        <w:tc>
          <w:tcPr>
            <w:tcW w:w="307" w:type="pct"/>
          </w:tcPr>
          <w:p w14:paraId="1A7F0B2A" w14:textId="77777777" w:rsidR="00B6387A" w:rsidRPr="008C4A23" w:rsidRDefault="00B6387A" w:rsidP="0087301C">
            <w:pPr>
              <w:numPr>
                <w:ilvl w:val="0"/>
                <w:numId w:val="43"/>
              </w:numPr>
              <w:spacing w:after="0" w:line="240" w:lineRule="auto"/>
              <w:rPr>
                <w:rFonts w:asciiTheme="minorHAnsi" w:hAnsiTheme="minorHAnsi" w:cs="Calibri"/>
                <w:sz w:val="16"/>
                <w:szCs w:val="16"/>
              </w:rPr>
            </w:pPr>
          </w:p>
        </w:tc>
        <w:tc>
          <w:tcPr>
            <w:tcW w:w="1590" w:type="pct"/>
          </w:tcPr>
          <w:p w14:paraId="16DC1B55" w14:textId="77777777" w:rsidR="00B6387A" w:rsidRPr="008C4A23" w:rsidRDefault="00B6387A" w:rsidP="00F70F0A">
            <w:pPr>
              <w:rPr>
                <w:rFonts w:asciiTheme="minorHAnsi" w:hAnsiTheme="minorHAnsi" w:cs="Calibri"/>
                <w:sz w:val="16"/>
                <w:szCs w:val="16"/>
              </w:rPr>
            </w:pPr>
            <w:r w:rsidRPr="008C4A23">
              <w:rPr>
                <w:rFonts w:asciiTheme="minorHAnsi" w:hAnsiTheme="minorHAnsi" w:cs="Calibri"/>
                <w:sz w:val="16"/>
                <w:szCs w:val="16"/>
              </w:rPr>
              <w:t>Baza danych</w:t>
            </w:r>
          </w:p>
        </w:tc>
        <w:tc>
          <w:tcPr>
            <w:tcW w:w="3103" w:type="pct"/>
          </w:tcPr>
          <w:p w14:paraId="151153E3" w14:textId="2D977C74" w:rsidR="00B6387A" w:rsidRPr="008C4A23" w:rsidRDefault="00B6387A" w:rsidP="00F70F0A">
            <w:pPr>
              <w:rPr>
                <w:rFonts w:asciiTheme="minorHAnsi" w:hAnsiTheme="minorHAnsi" w:cs="Calibri"/>
                <w:sz w:val="16"/>
                <w:szCs w:val="16"/>
              </w:rPr>
            </w:pPr>
            <w:r w:rsidRPr="008C4A23">
              <w:rPr>
                <w:rFonts w:asciiTheme="minorHAnsi" w:hAnsiTheme="minorHAnsi" w:cs="Calibri"/>
                <w:sz w:val="16"/>
                <w:szCs w:val="16"/>
              </w:rPr>
              <w:t>Komponent odpowiedzialny za przechowywanie danych AES/ECS2 PLUS</w:t>
            </w:r>
          </w:p>
        </w:tc>
      </w:tr>
    </w:tbl>
    <w:p w14:paraId="653D70DD" w14:textId="227A48C8" w:rsidR="00B6387A" w:rsidRPr="008C4A23" w:rsidRDefault="00B6387A" w:rsidP="00B6387A"/>
    <w:p w14:paraId="4846D4BB" w14:textId="202B83CB" w:rsidR="00B6387A" w:rsidRPr="008C4A23" w:rsidRDefault="00B6387A" w:rsidP="00B6387A"/>
    <w:p w14:paraId="406BD0BF" w14:textId="77777777" w:rsidR="00B6387A" w:rsidRPr="008C4A23" w:rsidRDefault="00B6387A" w:rsidP="00B6387A"/>
    <w:p w14:paraId="5D8FC911" w14:textId="4C947595" w:rsidR="00702BE5" w:rsidRPr="008C4A23" w:rsidRDefault="00702BE5" w:rsidP="00B07170">
      <w:pPr>
        <w:pStyle w:val="Nagwek3"/>
      </w:pPr>
      <w:bookmarkStart w:id="294" w:name="_Toc176937086"/>
      <w:r w:rsidRPr="008C4A23">
        <w:t>AES/KOMUNIKATOR BCP</w:t>
      </w:r>
      <w:bookmarkEnd w:id="294"/>
      <w:r w:rsidRPr="008C4A23">
        <w:t xml:space="preserve"> </w:t>
      </w:r>
    </w:p>
    <w:p w14:paraId="766FB02A" w14:textId="2B5C83BC" w:rsidR="00B6387A" w:rsidRPr="008C4A23" w:rsidRDefault="00B6387A" w:rsidP="00B6387A"/>
    <w:p w14:paraId="4B991039" w14:textId="77777777" w:rsidR="002D156F" w:rsidRPr="008C4A23" w:rsidRDefault="002D156F" w:rsidP="002D156F">
      <w:r w:rsidRPr="008C4A23">
        <w:t>Bramka BCP działa na klastrze serwerów SUSE Enterprise Linux.</w:t>
      </w:r>
    </w:p>
    <w:p w14:paraId="4A1026FC" w14:textId="296FDA2F" w:rsidR="002D156F" w:rsidRPr="008C4A23" w:rsidRDefault="002D156F" w:rsidP="002D156F">
      <w:r w:rsidRPr="008C4A23">
        <w:t xml:space="preserve">W ramach </w:t>
      </w:r>
      <w:r w:rsidR="00362D94" w:rsidRPr="008C4A23">
        <w:t>pod</w:t>
      </w:r>
      <w:r w:rsidRPr="008C4A23">
        <w:t>systemu działają:</w:t>
      </w:r>
    </w:p>
    <w:p w14:paraId="68B467F0" w14:textId="304F4D7E" w:rsidR="002D156F" w:rsidRPr="008C4A23" w:rsidRDefault="002D156F" w:rsidP="0087301C">
      <w:pPr>
        <w:pStyle w:val="Akapitzlist"/>
        <w:numPr>
          <w:ilvl w:val="0"/>
          <w:numId w:val="67"/>
        </w:numPr>
      </w:pPr>
      <w:r w:rsidRPr="008C4A23">
        <w:t xml:space="preserve">klaster serwerów bazy danych </w:t>
      </w:r>
      <w:proofErr w:type="spellStart"/>
      <w:r w:rsidRPr="008C4A23">
        <w:t>PostgreSQL</w:t>
      </w:r>
      <w:proofErr w:type="spellEnd"/>
      <w:r w:rsidRPr="008C4A23">
        <w:t xml:space="preserve"> pracujący w trybie </w:t>
      </w:r>
      <w:proofErr w:type="spellStart"/>
      <w:r w:rsidRPr="008C4A23">
        <w:t>active-passive</w:t>
      </w:r>
      <w:proofErr w:type="spellEnd"/>
      <w:r w:rsidRPr="008C4A23">
        <w:t>, zbudowany na bazie dostarczonych bloków architektonicznych B.DB.PGS</w:t>
      </w:r>
    </w:p>
    <w:p w14:paraId="6C044C95" w14:textId="55DABB65" w:rsidR="002D156F" w:rsidRPr="008C4A23" w:rsidRDefault="002D156F" w:rsidP="0087301C">
      <w:pPr>
        <w:pStyle w:val="Akapitzlist"/>
        <w:numPr>
          <w:ilvl w:val="0"/>
          <w:numId w:val="67"/>
        </w:numPr>
      </w:pPr>
      <w:r w:rsidRPr="008C4A23">
        <w:t xml:space="preserve">klaster serwerów aplikacyjnych </w:t>
      </w:r>
      <w:proofErr w:type="spellStart"/>
      <w:r w:rsidR="00535CC0" w:rsidRPr="008C4A23">
        <w:t>WildFly</w:t>
      </w:r>
      <w:proofErr w:type="spellEnd"/>
      <w:r w:rsidRPr="008C4A23">
        <w:t xml:space="preserve">, zbudowany na bazie bloków architektonicznych B.AP.JBO, z wydzielonymi dwoma grupami serwerów: </w:t>
      </w:r>
      <w:proofErr w:type="spellStart"/>
      <w:r w:rsidRPr="008C4A23">
        <w:t>gateway-ws-server-group</w:t>
      </w:r>
      <w:proofErr w:type="spellEnd"/>
      <w:r w:rsidRPr="008C4A23">
        <w:t xml:space="preserve"> i </w:t>
      </w:r>
      <w:proofErr w:type="spellStart"/>
      <w:r w:rsidRPr="008C4A23">
        <w:t>gateway</w:t>
      </w:r>
      <w:proofErr w:type="spellEnd"/>
      <w:r w:rsidRPr="008C4A23">
        <w:t>-www-</w:t>
      </w:r>
      <w:proofErr w:type="spellStart"/>
      <w:r w:rsidRPr="008C4A23">
        <w:t>server</w:t>
      </w:r>
      <w:proofErr w:type="spellEnd"/>
      <w:r w:rsidRPr="008C4A23">
        <w:t>-</w:t>
      </w:r>
      <w:proofErr w:type="spellStart"/>
      <w:r w:rsidRPr="008C4A23">
        <w:t>group</w:t>
      </w:r>
      <w:proofErr w:type="spellEnd"/>
      <w:r w:rsidRPr="008C4A23">
        <w:t xml:space="preserve">, każdy odpowiednio z trzema i dwoma </w:t>
      </w:r>
      <w:proofErr w:type="spellStart"/>
      <w:r w:rsidRPr="008C4A23">
        <w:t>nodami</w:t>
      </w:r>
      <w:proofErr w:type="spellEnd"/>
      <w:r w:rsidRPr="008C4A23">
        <w:t>.</w:t>
      </w:r>
    </w:p>
    <w:p w14:paraId="7BFAEDA1" w14:textId="77777777" w:rsidR="002D156F" w:rsidRPr="008C4A23" w:rsidRDefault="002D156F" w:rsidP="002D156F">
      <w:r w:rsidRPr="008C4A23">
        <w:t xml:space="preserve"> </w:t>
      </w:r>
    </w:p>
    <w:p w14:paraId="647B4348" w14:textId="77777777" w:rsidR="002D156F" w:rsidRPr="008C4A23" w:rsidRDefault="002D156F" w:rsidP="002D156F">
      <w:r w:rsidRPr="008C4A23">
        <w:t xml:space="preserve">Każdy z </w:t>
      </w:r>
      <w:proofErr w:type="spellStart"/>
      <w:r w:rsidRPr="008C4A23">
        <w:t>nodów</w:t>
      </w:r>
      <w:proofErr w:type="spellEnd"/>
      <w:r w:rsidRPr="008C4A23">
        <w:t xml:space="preserve"> klastra bazy danych posiada: </w:t>
      </w:r>
    </w:p>
    <w:p w14:paraId="67D0FC7E" w14:textId="34408FD7" w:rsidR="002D156F" w:rsidRPr="008C4A23" w:rsidRDefault="002D156F" w:rsidP="0087301C">
      <w:pPr>
        <w:pStyle w:val="Akapitzlist"/>
        <w:numPr>
          <w:ilvl w:val="0"/>
          <w:numId w:val="66"/>
        </w:numPr>
      </w:pPr>
      <w:r w:rsidRPr="008C4A23">
        <w:t xml:space="preserve">procesorów: 8 </w:t>
      </w:r>
    </w:p>
    <w:p w14:paraId="577357B9" w14:textId="319D10A8" w:rsidR="002D156F" w:rsidRPr="008C4A23" w:rsidRDefault="002D156F" w:rsidP="0087301C">
      <w:pPr>
        <w:pStyle w:val="Akapitzlist"/>
        <w:numPr>
          <w:ilvl w:val="0"/>
          <w:numId w:val="66"/>
        </w:numPr>
      </w:pPr>
      <w:r w:rsidRPr="008C4A23">
        <w:t>pamięci operacyjnej: 64 GB</w:t>
      </w:r>
    </w:p>
    <w:p w14:paraId="7EF927E6" w14:textId="5888F7EA" w:rsidR="002D156F" w:rsidRPr="008C4A23" w:rsidRDefault="002D156F" w:rsidP="0087301C">
      <w:pPr>
        <w:pStyle w:val="Akapitzlist"/>
        <w:numPr>
          <w:ilvl w:val="0"/>
          <w:numId w:val="66"/>
        </w:numPr>
      </w:pPr>
      <w:r w:rsidRPr="008C4A23">
        <w:t>przestrzeni dyskowej: 10 + 1000 GB (narzut na system + dane na 1 rok)</w:t>
      </w:r>
    </w:p>
    <w:p w14:paraId="377C9EA3" w14:textId="77777777" w:rsidR="002D156F" w:rsidRPr="008C4A23" w:rsidRDefault="002D156F" w:rsidP="002D156F">
      <w:r w:rsidRPr="008C4A23">
        <w:t xml:space="preserve"> </w:t>
      </w:r>
    </w:p>
    <w:p w14:paraId="42DEA543" w14:textId="77777777" w:rsidR="002D156F" w:rsidRPr="008C4A23" w:rsidRDefault="002D156F" w:rsidP="002D156F">
      <w:r w:rsidRPr="008C4A23">
        <w:t xml:space="preserve">Każdy z </w:t>
      </w:r>
      <w:proofErr w:type="spellStart"/>
      <w:r w:rsidRPr="008C4A23">
        <w:t>nodów</w:t>
      </w:r>
      <w:proofErr w:type="spellEnd"/>
      <w:r w:rsidRPr="008C4A23">
        <w:t xml:space="preserve"> klastra serwera aplikacyjnego posiada:</w:t>
      </w:r>
    </w:p>
    <w:p w14:paraId="7276D134" w14:textId="4CB04326" w:rsidR="002D156F" w:rsidRPr="008C4A23" w:rsidRDefault="002D156F" w:rsidP="0087301C">
      <w:pPr>
        <w:pStyle w:val="Akapitzlist"/>
        <w:numPr>
          <w:ilvl w:val="0"/>
          <w:numId w:val="66"/>
        </w:numPr>
      </w:pPr>
      <w:r w:rsidRPr="008C4A23">
        <w:t xml:space="preserve">procesorów: 6 </w:t>
      </w:r>
    </w:p>
    <w:p w14:paraId="5344BE3C" w14:textId="4B392620" w:rsidR="002D156F" w:rsidRPr="008C4A23" w:rsidRDefault="002D156F" w:rsidP="0087301C">
      <w:pPr>
        <w:pStyle w:val="Akapitzlist"/>
        <w:numPr>
          <w:ilvl w:val="0"/>
          <w:numId w:val="66"/>
        </w:numPr>
      </w:pPr>
      <w:r w:rsidRPr="008C4A23">
        <w:t>pamięci operacyjnej: 2 + 16 GB (narzut na system + usługa)</w:t>
      </w:r>
    </w:p>
    <w:p w14:paraId="0F42F7DD" w14:textId="384CC677" w:rsidR="002D156F" w:rsidRPr="008C4A23" w:rsidRDefault="002D156F" w:rsidP="0087301C">
      <w:pPr>
        <w:pStyle w:val="Akapitzlist"/>
        <w:numPr>
          <w:ilvl w:val="0"/>
          <w:numId w:val="66"/>
        </w:numPr>
      </w:pPr>
      <w:r w:rsidRPr="008C4A23">
        <w:t>przestrzeni dyskowej: 15 + 40 GB (narzut na system + dane)</w:t>
      </w:r>
    </w:p>
    <w:p w14:paraId="17368337" w14:textId="49EFCD33" w:rsidR="00B6387A" w:rsidRPr="008C4A23" w:rsidRDefault="00B6387A" w:rsidP="00B6387A"/>
    <w:p w14:paraId="0F9FF379" w14:textId="27344F06" w:rsidR="00B6387A" w:rsidRPr="008C4A23" w:rsidRDefault="00B6387A" w:rsidP="00B6387A"/>
    <w:p w14:paraId="7725FF3E" w14:textId="77777777" w:rsidR="002D156F" w:rsidRPr="008C4A23" w:rsidRDefault="002D156F" w:rsidP="002D156F">
      <w:pPr>
        <w:keepNext/>
      </w:pPr>
      <w:r w:rsidRPr="008C4A23">
        <w:rPr>
          <w:noProof/>
          <w:lang w:eastAsia="pl-PL"/>
        </w:rPr>
        <w:drawing>
          <wp:inline distT="0" distB="0" distL="0" distR="0" wp14:anchorId="7159D197" wp14:editId="701D9D41">
            <wp:extent cx="5760720" cy="4585970"/>
            <wp:effectExtent l="0" t="0" r="0" b="5080"/>
            <wp:docPr id="40" name="Picture 2" descr="C:\Bin\EATools\Xmi2Html\temp\Images\EAID_523E66E3_FE90_4432_9AE2_E782DEF8554C.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C:\Bin\EATools\Xmi2Html\temp\Images\EAID_523E66E3_FE90_4432_9AE2_E782DEF8554C.gif"/>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5760720" cy="4585970"/>
                    </a:xfrm>
                    <a:prstGeom prst="rect">
                      <a:avLst/>
                    </a:prstGeom>
                    <a:noFill/>
                    <a:ln>
                      <a:noFill/>
                    </a:ln>
                  </pic:spPr>
                </pic:pic>
              </a:graphicData>
            </a:graphic>
          </wp:inline>
        </w:drawing>
      </w:r>
    </w:p>
    <w:p w14:paraId="1CC85EA4" w14:textId="4311F845" w:rsidR="00B6387A" w:rsidRPr="008C4A23" w:rsidRDefault="002D156F" w:rsidP="002D156F">
      <w:pPr>
        <w:pStyle w:val="Legenda"/>
      </w:pPr>
      <w:bookmarkStart w:id="295" w:name="_Toc176937289"/>
      <w:r w:rsidRPr="008C4A23">
        <w:t xml:space="preserve">Rysunek </w:t>
      </w:r>
      <w:r w:rsidR="00982509" w:rsidRPr="008C4A23">
        <w:fldChar w:fldCharType="begin"/>
      </w:r>
      <w:r w:rsidR="00982509" w:rsidRPr="008C4A23">
        <w:instrText xml:space="preserve"> SEQ Rysunek \* ARABIC </w:instrText>
      </w:r>
      <w:r w:rsidR="00982509" w:rsidRPr="008C4A23">
        <w:fldChar w:fldCharType="separate"/>
      </w:r>
      <w:r w:rsidR="00C0746E" w:rsidRPr="008C4A23">
        <w:rPr>
          <w:noProof/>
        </w:rPr>
        <w:t>70</w:t>
      </w:r>
      <w:r w:rsidR="00982509" w:rsidRPr="008C4A23">
        <w:rPr>
          <w:noProof/>
        </w:rPr>
        <w:fldChar w:fldCharType="end"/>
      </w:r>
      <w:r w:rsidR="00C0746E" w:rsidRPr="008C4A23">
        <w:rPr>
          <w:noProof/>
        </w:rPr>
        <w:t>.</w:t>
      </w:r>
      <w:r w:rsidRPr="008C4A23">
        <w:t xml:space="preserve"> Diagram komponentów </w:t>
      </w:r>
      <w:r w:rsidR="00352D63" w:rsidRPr="008C4A23">
        <w:t xml:space="preserve">oprogramowania </w:t>
      </w:r>
      <w:r w:rsidRPr="008C4A23">
        <w:t>AES/KOMUNIKATOR BCP</w:t>
      </w:r>
      <w:bookmarkEnd w:id="295"/>
    </w:p>
    <w:p w14:paraId="7021731B" w14:textId="77777777" w:rsidR="00702BE5" w:rsidRPr="008C4A23" w:rsidRDefault="00702BE5" w:rsidP="00702BE5"/>
    <w:p w14:paraId="4E49BC28" w14:textId="77777777" w:rsidR="00702BE5" w:rsidRPr="008C4A23" w:rsidRDefault="00702BE5" w:rsidP="00702BE5"/>
    <w:p w14:paraId="7DC4335A" w14:textId="77777777" w:rsidR="00702BE5" w:rsidRPr="008C4A23" w:rsidRDefault="00702BE5" w:rsidP="00702BE5"/>
    <w:p w14:paraId="6AF30851" w14:textId="77777777" w:rsidR="00702BE5" w:rsidRPr="008C4A23" w:rsidRDefault="00702BE5" w:rsidP="00702BE5"/>
    <w:p w14:paraId="0892F8C0" w14:textId="77777777" w:rsidR="00702BE5" w:rsidRPr="008C4A23" w:rsidRDefault="00702BE5" w:rsidP="00B07170">
      <w:pPr>
        <w:pStyle w:val="Nagwek3"/>
      </w:pPr>
      <w:bookmarkStart w:id="296" w:name="_Toc176937087"/>
      <w:r w:rsidRPr="008C4A23">
        <w:t>AES/</w:t>
      </w:r>
      <w:proofErr w:type="spellStart"/>
      <w:r w:rsidRPr="008C4A23">
        <w:t>PoUS</w:t>
      </w:r>
      <w:bookmarkEnd w:id="296"/>
      <w:proofErr w:type="spellEnd"/>
    </w:p>
    <w:p w14:paraId="095D91D4" w14:textId="77777777" w:rsidR="00702BE5" w:rsidRPr="008C4A23" w:rsidRDefault="00702BE5" w:rsidP="00702BE5"/>
    <w:p w14:paraId="7958F90C" w14:textId="77777777" w:rsidR="00C0746E" w:rsidRPr="008C4A23" w:rsidRDefault="00A967BF" w:rsidP="00C0746E">
      <w:pPr>
        <w:keepNext/>
      </w:pPr>
      <w:r w:rsidRPr="008C4A23">
        <w:rPr>
          <w:rFonts w:ascii="Calibri" w:hAnsi="Calibri" w:cs="Calibri"/>
          <w:noProof/>
          <w:lang w:eastAsia="pl-PL"/>
        </w:rPr>
        <w:lastRenderedPageBreak/>
        <w:drawing>
          <wp:inline distT="0" distB="0" distL="0" distR="0" wp14:anchorId="181F725D" wp14:editId="097312CF">
            <wp:extent cx="3999230" cy="3139440"/>
            <wp:effectExtent l="0" t="0" r="1270" b="3810"/>
            <wp:docPr id="46" name="Obraz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09">
                      <a:extLst>
                        <a:ext uri="{28A0092B-C50C-407E-A947-70E740481C1C}">
                          <a14:useLocalDpi xmlns:a14="http://schemas.microsoft.com/office/drawing/2010/main" val="0"/>
                        </a:ext>
                      </a:extLst>
                    </a:blip>
                    <a:srcRect/>
                    <a:stretch>
                      <a:fillRect/>
                    </a:stretch>
                  </pic:blipFill>
                  <pic:spPr bwMode="auto">
                    <a:xfrm>
                      <a:off x="0" y="0"/>
                      <a:ext cx="3999230" cy="3139440"/>
                    </a:xfrm>
                    <a:prstGeom prst="rect">
                      <a:avLst/>
                    </a:prstGeom>
                    <a:noFill/>
                  </pic:spPr>
                </pic:pic>
              </a:graphicData>
            </a:graphic>
          </wp:inline>
        </w:drawing>
      </w:r>
    </w:p>
    <w:p w14:paraId="65B02EB5" w14:textId="7C55FAA3" w:rsidR="00702BE5" w:rsidRPr="008C4A23" w:rsidRDefault="00C0746E" w:rsidP="00C0746E">
      <w:pPr>
        <w:pStyle w:val="Legenda"/>
      </w:pPr>
      <w:bookmarkStart w:id="297" w:name="_Toc176937290"/>
      <w:r w:rsidRPr="008C4A23">
        <w:t xml:space="preserve">Rysunek </w:t>
      </w:r>
      <w:r w:rsidR="00982509" w:rsidRPr="008C4A23">
        <w:fldChar w:fldCharType="begin"/>
      </w:r>
      <w:r w:rsidR="00982509" w:rsidRPr="008C4A23">
        <w:instrText xml:space="preserve"> SEQ Rysunek \* ARABIC </w:instrText>
      </w:r>
      <w:r w:rsidR="00982509" w:rsidRPr="008C4A23">
        <w:fldChar w:fldCharType="separate"/>
      </w:r>
      <w:r w:rsidRPr="008C4A23">
        <w:rPr>
          <w:noProof/>
        </w:rPr>
        <w:t>71</w:t>
      </w:r>
      <w:r w:rsidR="00982509" w:rsidRPr="008C4A23">
        <w:rPr>
          <w:noProof/>
        </w:rPr>
        <w:fldChar w:fldCharType="end"/>
      </w:r>
      <w:r w:rsidRPr="008C4A23">
        <w:t>. AES/</w:t>
      </w:r>
      <w:proofErr w:type="spellStart"/>
      <w:r w:rsidRPr="008C4A23">
        <w:t>PoUS</w:t>
      </w:r>
      <w:proofErr w:type="spellEnd"/>
      <w:r w:rsidRPr="008C4A23">
        <w:t xml:space="preserve"> - technologie.</w:t>
      </w:r>
      <w:bookmarkEnd w:id="297"/>
    </w:p>
    <w:p w14:paraId="32FCB48A" w14:textId="125C5002" w:rsidR="00702BE5" w:rsidRPr="008C4A23" w:rsidRDefault="00702BE5" w:rsidP="00702BE5"/>
    <w:p w14:paraId="3AFA2CD2" w14:textId="77777777" w:rsidR="00A967BF" w:rsidRPr="008C4A23" w:rsidRDefault="00A967BF" w:rsidP="00A967BF">
      <w:pPr>
        <w:keepNext/>
      </w:pPr>
      <w:r w:rsidRPr="008C4A23">
        <w:rPr>
          <w:noProof/>
          <w:lang w:eastAsia="pl-PL"/>
        </w:rPr>
        <w:lastRenderedPageBreak/>
        <w:drawing>
          <wp:inline distT="0" distB="0" distL="0" distR="0" wp14:anchorId="526A8271" wp14:editId="5B1B0643">
            <wp:extent cx="3426460" cy="4486910"/>
            <wp:effectExtent l="0" t="0" r="2540" b="8890"/>
            <wp:docPr id="43" name="Obraz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10">
                      <a:extLst>
                        <a:ext uri="{28A0092B-C50C-407E-A947-70E740481C1C}">
                          <a14:useLocalDpi xmlns:a14="http://schemas.microsoft.com/office/drawing/2010/main" val="0"/>
                        </a:ext>
                      </a:extLst>
                    </a:blip>
                    <a:srcRect/>
                    <a:stretch>
                      <a:fillRect/>
                    </a:stretch>
                  </pic:blipFill>
                  <pic:spPr bwMode="auto">
                    <a:xfrm>
                      <a:off x="0" y="0"/>
                      <a:ext cx="3426460" cy="4486910"/>
                    </a:xfrm>
                    <a:prstGeom prst="rect">
                      <a:avLst/>
                    </a:prstGeom>
                    <a:noFill/>
                  </pic:spPr>
                </pic:pic>
              </a:graphicData>
            </a:graphic>
          </wp:inline>
        </w:drawing>
      </w:r>
    </w:p>
    <w:p w14:paraId="2A964B0F" w14:textId="236E3593" w:rsidR="00A967BF" w:rsidRPr="008C4A23" w:rsidRDefault="00A967BF" w:rsidP="00A967BF">
      <w:pPr>
        <w:pStyle w:val="Legenda"/>
      </w:pPr>
      <w:bookmarkStart w:id="298" w:name="_Toc176937291"/>
      <w:r w:rsidRPr="008C4A23">
        <w:t xml:space="preserve">Rysunek </w:t>
      </w:r>
      <w:r w:rsidR="00982509" w:rsidRPr="008C4A23">
        <w:fldChar w:fldCharType="begin"/>
      </w:r>
      <w:r w:rsidR="00982509" w:rsidRPr="008C4A23">
        <w:instrText xml:space="preserve"> SEQ Rysunek \* ARABIC </w:instrText>
      </w:r>
      <w:r w:rsidR="00982509" w:rsidRPr="008C4A23">
        <w:fldChar w:fldCharType="separate"/>
      </w:r>
      <w:r w:rsidR="00C0746E" w:rsidRPr="008C4A23">
        <w:rPr>
          <w:noProof/>
        </w:rPr>
        <w:t>72</w:t>
      </w:r>
      <w:r w:rsidR="00982509" w:rsidRPr="008C4A23">
        <w:rPr>
          <w:noProof/>
        </w:rPr>
        <w:fldChar w:fldCharType="end"/>
      </w:r>
      <w:r w:rsidR="00C0746E" w:rsidRPr="008C4A23">
        <w:rPr>
          <w:noProof/>
        </w:rPr>
        <w:t>.</w:t>
      </w:r>
      <w:r w:rsidRPr="008C4A23">
        <w:t xml:space="preserve"> Warstwy i komponenty AES/POUS</w:t>
      </w:r>
      <w:r w:rsidR="00C0746E" w:rsidRPr="008C4A23">
        <w:t>.</w:t>
      </w:r>
      <w:bookmarkEnd w:id="298"/>
    </w:p>
    <w:p w14:paraId="62CA3EF6" w14:textId="77777777" w:rsidR="00A967BF" w:rsidRPr="008C4A23" w:rsidRDefault="00A967BF" w:rsidP="00A967BF"/>
    <w:p w14:paraId="03DE4C45" w14:textId="06B07E24" w:rsidR="00A967BF" w:rsidRPr="008C4A23" w:rsidRDefault="00A967BF" w:rsidP="00A967BF">
      <w:pPr>
        <w:pStyle w:val="Legenda"/>
      </w:pPr>
      <w:bookmarkStart w:id="299" w:name="_Toc176937348"/>
      <w:r w:rsidRPr="008C4A23">
        <w:t xml:space="preserve">Tabela </w:t>
      </w:r>
      <w:r w:rsidR="00982509" w:rsidRPr="008C4A23">
        <w:fldChar w:fldCharType="begin"/>
      </w:r>
      <w:r w:rsidR="00982509" w:rsidRPr="008C4A23">
        <w:instrText xml:space="preserve"> SEQ Tabela \* ARABIC </w:instrText>
      </w:r>
      <w:r w:rsidR="00982509" w:rsidRPr="008C4A23">
        <w:fldChar w:fldCharType="separate"/>
      </w:r>
      <w:r w:rsidR="00BB3143" w:rsidRPr="008C4A23">
        <w:rPr>
          <w:noProof/>
        </w:rPr>
        <w:t>40</w:t>
      </w:r>
      <w:r w:rsidR="00982509" w:rsidRPr="008C4A23">
        <w:rPr>
          <w:noProof/>
        </w:rPr>
        <w:fldChar w:fldCharType="end"/>
      </w:r>
      <w:r w:rsidR="00962C65" w:rsidRPr="008C4A23">
        <w:rPr>
          <w:noProof/>
        </w:rPr>
        <w:t>.</w:t>
      </w:r>
      <w:r w:rsidRPr="008C4A23">
        <w:t xml:space="preserve"> Wykaz komponentów AES/POUS wraz z ich opisami</w:t>
      </w:r>
      <w:r w:rsidR="00962C65" w:rsidRPr="008C4A23">
        <w:t>.</w:t>
      </w:r>
      <w:bookmarkEnd w:id="299"/>
    </w:p>
    <w:tbl>
      <w:tblPr>
        <w:tblStyle w:val="StylTabelkiAsseco"/>
        <w:tblW w:w="0" w:type="auto"/>
        <w:tblLook w:val="04A0" w:firstRow="1" w:lastRow="0" w:firstColumn="1" w:lastColumn="0" w:noHBand="0" w:noVBand="1"/>
      </w:tblPr>
      <w:tblGrid>
        <w:gridCol w:w="2275"/>
        <w:gridCol w:w="6787"/>
      </w:tblGrid>
      <w:tr w:rsidR="00A967BF" w:rsidRPr="008C4A23" w14:paraId="0EEFCE66" w14:textId="77777777" w:rsidTr="00EF20E5">
        <w:trPr>
          <w:cnfStyle w:val="100000000000" w:firstRow="1" w:lastRow="0" w:firstColumn="0" w:lastColumn="0" w:oddVBand="0" w:evenVBand="0" w:oddHBand="0" w:evenHBand="0" w:firstRowFirstColumn="0" w:firstRowLastColumn="0" w:lastRowFirstColumn="0" w:lastRowLastColumn="0"/>
        </w:trPr>
        <w:tc>
          <w:tcPr>
            <w:tcW w:w="2275" w:type="dxa"/>
          </w:tcPr>
          <w:p w14:paraId="0220B1EF" w14:textId="77777777" w:rsidR="00A967BF" w:rsidRPr="008C4A23" w:rsidRDefault="00A967BF" w:rsidP="00EF20E5">
            <w:pPr>
              <w:rPr>
                <w:rFonts w:cs="Arial"/>
                <w:sz w:val="16"/>
                <w:szCs w:val="16"/>
              </w:rPr>
            </w:pPr>
            <w:r w:rsidRPr="008C4A23">
              <w:rPr>
                <w:rFonts w:cs="Arial"/>
                <w:sz w:val="16"/>
                <w:szCs w:val="16"/>
              </w:rPr>
              <w:t>Komponent</w:t>
            </w:r>
          </w:p>
        </w:tc>
        <w:tc>
          <w:tcPr>
            <w:tcW w:w="6787" w:type="dxa"/>
          </w:tcPr>
          <w:p w14:paraId="3B56E083" w14:textId="77777777" w:rsidR="00A967BF" w:rsidRPr="008C4A23" w:rsidRDefault="00A967BF" w:rsidP="00EF20E5">
            <w:pPr>
              <w:rPr>
                <w:rFonts w:cs="Arial"/>
                <w:sz w:val="16"/>
                <w:szCs w:val="16"/>
              </w:rPr>
            </w:pPr>
            <w:r w:rsidRPr="008C4A23">
              <w:rPr>
                <w:rFonts w:cs="Arial"/>
                <w:sz w:val="16"/>
                <w:szCs w:val="16"/>
              </w:rPr>
              <w:t>Opis</w:t>
            </w:r>
          </w:p>
        </w:tc>
      </w:tr>
      <w:tr w:rsidR="00A967BF" w:rsidRPr="008C4A23" w14:paraId="0886EDE8" w14:textId="77777777" w:rsidTr="00EF20E5">
        <w:tc>
          <w:tcPr>
            <w:tcW w:w="2275" w:type="dxa"/>
          </w:tcPr>
          <w:p w14:paraId="20CDCA24" w14:textId="77777777" w:rsidR="00A967BF" w:rsidRPr="008C4A23" w:rsidRDefault="00A967BF" w:rsidP="00EF20E5">
            <w:pPr>
              <w:rPr>
                <w:rFonts w:cs="Arial"/>
                <w:sz w:val="16"/>
                <w:szCs w:val="16"/>
              </w:rPr>
            </w:pPr>
            <w:r w:rsidRPr="008C4A23">
              <w:rPr>
                <w:rFonts w:cs="Arial"/>
                <w:sz w:val="16"/>
                <w:szCs w:val="16"/>
              </w:rPr>
              <w:t>AES/STA/APP</w:t>
            </w:r>
          </w:p>
        </w:tc>
        <w:tc>
          <w:tcPr>
            <w:tcW w:w="6787" w:type="dxa"/>
          </w:tcPr>
          <w:p w14:paraId="11D08B91" w14:textId="77777777" w:rsidR="00A967BF" w:rsidRPr="008C4A23" w:rsidRDefault="00A967BF" w:rsidP="00EF20E5">
            <w:pPr>
              <w:rPr>
                <w:rFonts w:cs="Arial"/>
                <w:sz w:val="16"/>
                <w:szCs w:val="16"/>
              </w:rPr>
            </w:pPr>
            <w:r w:rsidRPr="008C4A23">
              <w:rPr>
                <w:rFonts w:cs="Arial"/>
                <w:sz w:val="16"/>
                <w:szCs w:val="16"/>
              </w:rPr>
              <w:t>Komponenty odpowiedzialne za u</w:t>
            </w:r>
            <w:r w:rsidRPr="008C4A23">
              <w:rPr>
                <w:sz w:val="16"/>
                <w:szCs w:val="16"/>
              </w:rPr>
              <w:t xml:space="preserve">możliwienie użytkownikowi interakcji z systemem poprzez GUI (udostępnienie przypadków użycia w postaci obiektów / skryptów </w:t>
            </w:r>
            <w:r w:rsidRPr="008C4A23">
              <w:rPr>
                <w:rFonts w:cs="Arial"/>
                <w:sz w:val="16"/>
                <w:szCs w:val="16"/>
              </w:rPr>
              <w:t>możliwych do zwizualizowania / uruchomienia w przeglądarce internetowej i komunikujących się z serwerem</w:t>
            </w:r>
            <w:r w:rsidRPr="008C4A23">
              <w:rPr>
                <w:sz w:val="16"/>
                <w:szCs w:val="16"/>
              </w:rPr>
              <w:t>).</w:t>
            </w:r>
          </w:p>
        </w:tc>
      </w:tr>
      <w:tr w:rsidR="00A967BF" w:rsidRPr="008C4A23" w14:paraId="56367763" w14:textId="77777777" w:rsidTr="00EF20E5">
        <w:tc>
          <w:tcPr>
            <w:tcW w:w="2275" w:type="dxa"/>
          </w:tcPr>
          <w:p w14:paraId="3B61818C" w14:textId="77777777" w:rsidR="00A967BF" w:rsidRPr="008C4A23" w:rsidRDefault="00A967BF" w:rsidP="00EF20E5">
            <w:pPr>
              <w:rPr>
                <w:rFonts w:cs="Arial"/>
                <w:sz w:val="16"/>
                <w:szCs w:val="16"/>
              </w:rPr>
            </w:pPr>
            <w:r w:rsidRPr="008C4A23">
              <w:rPr>
                <w:rFonts w:cs="Arial"/>
                <w:sz w:val="16"/>
                <w:szCs w:val="16"/>
              </w:rPr>
              <w:t>AES/STA/CORE</w:t>
            </w:r>
          </w:p>
        </w:tc>
        <w:tc>
          <w:tcPr>
            <w:tcW w:w="6787" w:type="dxa"/>
          </w:tcPr>
          <w:p w14:paraId="26B3AE67" w14:textId="77777777" w:rsidR="00A967BF" w:rsidRPr="008C4A23" w:rsidRDefault="00A967BF" w:rsidP="00EF20E5">
            <w:pPr>
              <w:rPr>
                <w:rFonts w:cs="Arial"/>
                <w:sz w:val="16"/>
                <w:szCs w:val="16"/>
              </w:rPr>
            </w:pPr>
            <w:r w:rsidRPr="008C4A23">
              <w:rPr>
                <w:rFonts w:cs="Arial"/>
                <w:sz w:val="16"/>
                <w:szCs w:val="16"/>
              </w:rPr>
              <w:t>Komponenty odpowiedzialne za realizację logiki aplikacji, tj. przetwarzanie procesów biznesowych oraz integrację z systemami zewnętrznymi.</w:t>
            </w:r>
          </w:p>
        </w:tc>
      </w:tr>
      <w:tr w:rsidR="00A967BF" w:rsidRPr="008C4A23" w14:paraId="39C2629A" w14:textId="77777777" w:rsidTr="00EF20E5">
        <w:tc>
          <w:tcPr>
            <w:tcW w:w="2275" w:type="dxa"/>
          </w:tcPr>
          <w:p w14:paraId="028F063B" w14:textId="77777777" w:rsidR="00A967BF" w:rsidRPr="008C4A23" w:rsidRDefault="00A967BF" w:rsidP="00EF20E5">
            <w:pPr>
              <w:rPr>
                <w:rFonts w:cs="Arial"/>
                <w:sz w:val="16"/>
                <w:szCs w:val="16"/>
              </w:rPr>
            </w:pPr>
            <w:r w:rsidRPr="008C4A23">
              <w:rPr>
                <w:rFonts w:cs="Arial"/>
                <w:sz w:val="16"/>
                <w:szCs w:val="16"/>
              </w:rPr>
              <w:t>AES/STA/SQL</w:t>
            </w:r>
          </w:p>
        </w:tc>
        <w:tc>
          <w:tcPr>
            <w:tcW w:w="6787" w:type="dxa"/>
          </w:tcPr>
          <w:p w14:paraId="43EEC32D" w14:textId="77777777" w:rsidR="00A967BF" w:rsidRPr="008C4A23" w:rsidRDefault="00A967BF" w:rsidP="00EF20E5">
            <w:pPr>
              <w:rPr>
                <w:rFonts w:cs="Arial"/>
                <w:sz w:val="16"/>
                <w:szCs w:val="16"/>
              </w:rPr>
            </w:pPr>
            <w:r w:rsidRPr="008C4A23">
              <w:rPr>
                <w:rFonts w:cs="Arial"/>
                <w:sz w:val="16"/>
                <w:szCs w:val="16"/>
              </w:rPr>
              <w:t>Relacyjne bazy służące do przechowywania danych</w:t>
            </w:r>
          </w:p>
        </w:tc>
      </w:tr>
    </w:tbl>
    <w:p w14:paraId="714D82D6" w14:textId="77777777" w:rsidR="00A967BF" w:rsidRPr="008C4A23" w:rsidRDefault="00A967BF" w:rsidP="00A967BF"/>
    <w:p w14:paraId="45A1443A" w14:textId="77777777" w:rsidR="00A967BF" w:rsidRPr="008C4A23" w:rsidRDefault="00A967BF" w:rsidP="00A967BF"/>
    <w:p w14:paraId="56C341E8" w14:textId="77777777" w:rsidR="00A967BF" w:rsidRPr="008C4A23" w:rsidRDefault="00A967BF" w:rsidP="00A967BF">
      <w:pPr>
        <w:keepNext/>
      </w:pPr>
      <w:r w:rsidRPr="008C4A23">
        <w:rPr>
          <w:noProof/>
          <w:lang w:eastAsia="pl-PL"/>
        </w:rPr>
        <w:lastRenderedPageBreak/>
        <w:drawing>
          <wp:inline distT="0" distB="0" distL="0" distR="0" wp14:anchorId="36CC10AE" wp14:editId="4DA8C2F8">
            <wp:extent cx="3810635" cy="3578860"/>
            <wp:effectExtent l="0" t="0" r="0" b="2540"/>
            <wp:docPr id="45" name="Obraz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11">
                      <a:extLst>
                        <a:ext uri="{28A0092B-C50C-407E-A947-70E740481C1C}">
                          <a14:useLocalDpi xmlns:a14="http://schemas.microsoft.com/office/drawing/2010/main" val="0"/>
                        </a:ext>
                      </a:extLst>
                    </a:blip>
                    <a:srcRect/>
                    <a:stretch>
                      <a:fillRect/>
                    </a:stretch>
                  </pic:blipFill>
                  <pic:spPr bwMode="auto">
                    <a:xfrm>
                      <a:off x="0" y="0"/>
                      <a:ext cx="3810635" cy="3578860"/>
                    </a:xfrm>
                    <a:prstGeom prst="rect">
                      <a:avLst/>
                    </a:prstGeom>
                    <a:noFill/>
                  </pic:spPr>
                </pic:pic>
              </a:graphicData>
            </a:graphic>
          </wp:inline>
        </w:drawing>
      </w:r>
    </w:p>
    <w:p w14:paraId="1BC43D25" w14:textId="5D605B3D" w:rsidR="00A967BF" w:rsidRPr="008C4A23" w:rsidRDefault="00A967BF" w:rsidP="00A967BF">
      <w:pPr>
        <w:pStyle w:val="Legenda"/>
      </w:pPr>
      <w:bookmarkStart w:id="300" w:name="_Toc176937292"/>
      <w:r w:rsidRPr="008C4A23">
        <w:t xml:space="preserve">Rysunek </w:t>
      </w:r>
      <w:r w:rsidR="00982509" w:rsidRPr="008C4A23">
        <w:fldChar w:fldCharType="begin"/>
      </w:r>
      <w:r w:rsidR="00982509" w:rsidRPr="008C4A23">
        <w:instrText xml:space="preserve"> SEQ Rysunek \* ARABIC </w:instrText>
      </w:r>
      <w:r w:rsidR="00982509" w:rsidRPr="008C4A23">
        <w:fldChar w:fldCharType="separate"/>
      </w:r>
      <w:r w:rsidR="00C0746E" w:rsidRPr="008C4A23">
        <w:rPr>
          <w:noProof/>
        </w:rPr>
        <w:t>73</w:t>
      </w:r>
      <w:r w:rsidR="00982509" w:rsidRPr="008C4A23">
        <w:rPr>
          <w:noProof/>
        </w:rPr>
        <w:fldChar w:fldCharType="end"/>
      </w:r>
      <w:r w:rsidR="00962C65" w:rsidRPr="008C4A23">
        <w:rPr>
          <w:noProof/>
        </w:rPr>
        <w:t>.</w:t>
      </w:r>
      <w:r w:rsidRPr="008C4A23">
        <w:t xml:space="preserve"> Komponenty i pakiety AES/POUS</w:t>
      </w:r>
      <w:r w:rsidR="00962C65" w:rsidRPr="008C4A23">
        <w:t>.</w:t>
      </w:r>
      <w:bookmarkEnd w:id="300"/>
    </w:p>
    <w:p w14:paraId="7A761691" w14:textId="0F57CEE3" w:rsidR="00A967BF" w:rsidRPr="008C4A23" w:rsidRDefault="00A967BF" w:rsidP="00702BE5"/>
    <w:p w14:paraId="36A899DB" w14:textId="77777777" w:rsidR="00A967BF" w:rsidRPr="008C4A23" w:rsidRDefault="00A967BF" w:rsidP="00702BE5"/>
    <w:p w14:paraId="23A6E35B" w14:textId="77777777" w:rsidR="00702BE5" w:rsidRPr="008C4A23" w:rsidRDefault="00702BE5" w:rsidP="00B07170">
      <w:pPr>
        <w:pStyle w:val="Nagwek3"/>
      </w:pPr>
      <w:bookmarkStart w:id="301" w:name="_Toc176937088"/>
      <w:r w:rsidRPr="008C4A23">
        <w:t>AES/WALIDATOR</w:t>
      </w:r>
      <w:bookmarkEnd w:id="301"/>
    </w:p>
    <w:p w14:paraId="3C3680F9" w14:textId="097F3358" w:rsidR="0098506F" w:rsidRPr="008C4A23" w:rsidRDefault="0098506F" w:rsidP="0098506F">
      <w:pPr>
        <w:pStyle w:val="Legenda"/>
      </w:pPr>
      <w:bookmarkStart w:id="302" w:name="_Toc176937349"/>
      <w:r w:rsidRPr="008C4A23">
        <w:t xml:space="preserve">Tabela </w:t>
      </w:r>
      <w:r w:rsidR="00982509" w:rsidRPr="008C4A23">
        <w:fldChar w:fldCharType="begin"/>
      </w:r>
      <w:r w:rsidR="00982509" w:rsidRPr="008C4A23">
        <w:instrText xml:space="preserve"> SEQ Tabela \* ARABIC </w:instrText>
      </w:r>
      <w:r w:rsidR="00982509" w:rsidRPr="008C4A23">
        <w:fldChar w:fldCharType="separate"/>
      </w:r>
      <w:r w:rsidR="00BB3143" w:rsidRPr="008C4A23">
        <w:rPr>
          <w:noProof/>
        </w:rPr>
        <w:t>41</w:t>
      </w:r>
      <w:r w:rsidR="00982509" w:rsidRPr="008C4A23">
        <w:rPr>
          <w:noProof/>
        </w:rPr>
        <w:fldChar w:fldCharType="end"/>
      </w:r>
      <w:r w:rsidR="00962C65" w:rsidRPr="008C4A23">
        <w:rPr>
          <w:noProof/>
        </w:rPr>
        <w:t>.</w:t>
      </w:r>
      <w:r w:rsidRPr="008C4A23">
        <w:t xml:space="preserve"> Komponenty oprogramowania AES/WALIDATOR.</w:t>
      </w:r>
      <w:bookmarkEnd w:id="302"/>
    </w:p>
    <w:tbl>
      <w:tblPr>
        <w:tblW w:w="494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89"/>
        <w:gridCol w:w="3624"/>
        <w:gridCol w:w="4340"/>
      </w:tblGrid>
      <w:tr w:rsidR="00D34A93" w:rsidRPr="008C4A23" w14:paraId="426B75DE" w14:textId="77777777" w:rsidTr="00D34A93">
        <w:trPr>
          <w:trHeight w:val="157"/>
          <w:jc w:val="center"/>
        </w:trPr>
        <w:tc>
          <w:tcPr>
            <w:tcW w:w="552" w:type="pct"/>
            <w:shd w:val="clear" w:color="auto" w:fill="E6E6E6"/>
          </w:tcPr>
          <w:p w14:paraId="1C31D244" w14:textId="77777777" w:rsidR="00D34A93" w:rsidRPr="008C4A23" w:rsidRDefault="00D34A93" w:rsidP="00E82D3A">
            <w:pPr>
              <w:spacing w:before="60" w:after="120"/>
              <w:rPr>
                <w:rFonts w:asciiTheme="minorHAnsi" w:hAnsiTheme="minorHAnsi" w:cs="Calibri"/>
                <w:b/>
                <w:sz w:val="16"/>
                <w:szCs w:val="16"/>
              </w:rPr>
            </w:pPr>
            <w:r w:rsidRPr="008C4A23">
              <w:rPr>
                <w:rFonts w:asciiTheme="minorHAnsi" w:hAnsiTheme="minorHAnsi" w:cs="Calibri"/>
                <w:b/>
                <w:sz w:val="16"/>
                <w:szCs w:val="16"/>
              </w:rPr>
              <w:t>Lp.</w:t>
            </w:r>
          </w:p>
        </w:tc>
        <w:tc>
          <w:tcPr>
            <w:tcW w:w="2024" w:type="pct"/>
            <w:shd w:val="clear" w:color="auto" w:fill="E6E6E6"/>
          </w:tcPr>
          <w:p w14:paraId="3E5C2D94" w14:textId="77777777" w:rsidR="00D34A93" w:rsidRPr="008C4A23" w:rsidRDefault="00D34A93" w:rsidP="00E82D3A">
            <w:pPr>
              <w:spacing w:before="60" w:after="120"/>
              <w:rPr>
                <w:rFonts w:asciiTheme="minorHAnsi" w:hAnsiTheme="minorHAnsi" w:cs="Calibri"/>
                <w:b/>
                <w:sz w:val="16"/>
                <w:szCs w:val="16"/>
              </w:rPr>
            </w:pPr>
            <w:r w:rsidRPr="008C4A23">
              <w:rPr>
                <w:rFonts w:asciiTheme="minorHAnsi" w:hAnsiTheme="minorHAnsi" w:cs="Calibri"/>
                <w:b/>
                <w:sz w:val="16"/>
                <w:szCs w:val="16"/>
              </w:rPr>
              <w:t>Nazwa komponentu</w:t>
            </w:r>
          </w:p>
        </w:tc>
        <w:tc>
          <w:tcPr>
            <w:tcW w:w="2424" w:type="pct"/>
            <w:shd w:val="clear" w:color="auto" w:fill="E6E6E6"/>
          </w:tcPr>
          <w:p w14:paraId="714D6D6A" w14:textId="77777777" w:rsidR="00D34A93" w:rsidRPr="008C4A23" w:rsidRDefault="00D34A93" w:rsidP="00E82D3A">
            <w:pPr>
              <w:spacing w:before="60" w:after="120"/>
              <w:rPr>
                <w:rFonts w:asciiTheme="minorHAnsi" w:hAnsiTheme="minorHAnsi" w:cs="Calibri"/>
                <w:b/>
                <w:sz w:val="16"/>
                <w:szCs w:val="16"/>
              </w:rPr>
            </w:pPr>
            <w:r w:rsidRPr="008C4A23">
              <w:rPr>
                <w:rFonts w:asciiTheme="minorHAnsi" w:hAnsiTheme="minorHAnsi" w:cs="Calibri"/>
                <w:b/>
                <w:sz w:val="16"/>
                <w:szCs w:val="16"/>
              </w:rPr>
              <w:t xml:space="preserve">Opis funkcji realizowanej przez komponent  </w:t>
            </w:r>
          </w:p>
        </w:tc>
      </w:tr>
      <w:tr w:rsidR="00D34A93" w:rsidRPr="008C4A23" w14:paraId="78E539B4" w14:textId="77777777" w:rsidTr="00D34A93">
        <w:trPr>
          <w:trHeight w:val="60"/>
          <w:jc w:val="center"/>
        </w:trPr>
        <w:tc>
          <w:tcPr>
            <w:tcW w:w="552" w:type="pct"/>
          </w:tcPr>
          <w:p w14:paraId="2F9590F4" w14:textId="77777777" w:rsidR="00D34A93" w:rsidRPr="008C4A23" w:rsidRDefault="00D34A93" w:rsidP="0087301C">
            <w:pPr>
              <w:numPr>
                <w:ilvl w:val="0"/>
                <w:numId w:val="78"/>
              </w:numPr>
              <w:spacing w:after="120"/>
              <w:rPr>
                <w:rFonts w:asciiTheme="minorHAnsi" w:hAnsiTheme="minorHAnsi" w:cs="Calibri"/>
                <w:sz w:val="16"/>
                <w:szCs w:val="16"/>
              </w:rPr>
            </w:pPr>
          </w:p>
        </w:tc>
        <w:tc>
          <w:tcPr>
            <w:tcW w:w="2024" w:type="pct"/>
          </w:tcPr>
          <w:p w14:paraId="17E6A92D" w14:textId="77777777" w:rsidR="00D34A93" w:rsidRPr="008C4A23" w:rsidRDefault="00D34A93" w:rsidP="00E82D3A">
            <w:pPr>
              <w:spacing w:after="120"/>
              <w:rPr>
                <w:rFonts w:asciiTheme="minorHAnsi" w:hAnsiTheme="minorHAnsi" w:cs="Calibri"/>
                <w:sz w:val="16"/>
                <w:szCs w:val="16"/>
              </w:rPr>
            </w:pPr>
            <w:r w:rsidRPr="008C4A23">
              <w:rPr>
                <w:rFonts w:asciiTheme="minorHAnsi" w:hAnsiTheme="minorHAnsi" w:cs="Calibri"/>
                <w:sz w:val="16"/>
                <w:szCs w:val="16"/>
              </w:rPr>
              <w:t>Proxy HTTP(s)</w:t>
            </w:r>
          </w:p>
        </w:tc>
        <w:tc>
          <w:tcPr>
            <w:tcW w:w="2424" w:type="pct"/>
          </w:tcPr>
          <w:p w14:paraId="06F4D03C" w14:textId="77777777" w:rsidR="00D34A93" w:rsidRPr="008C4A23" w:rsidRDefault="00D34A93" w:rsidP="00E82D3A">
            <w:pPr>
              <w:spacing w:after="120"/>
              <w:rPr>
                <w:rFonts w:asciiTheme="minorHAnsi" w:hAnsiTheme="minorHAnsi" w:cs="Calibri"/>
                <w:sz w:val="16"/>
                <w:szCs w:val="16"/>
              </w:rPr>
            </w:pPr>
            <w:r w:rsidRPr="008C4A23">
              <w:rPr>
                <w:rFonts w:asciiTheme="minorHAnsi" w:hAnsiTheme="minorHAnsi" w:cs="Calibri"/>
                <w:sz w:val="16"/>
                <w:szCs w:val="16"/>
              </w:rPr>
              <w:t>Usługa dostępowa dla protokołu HTTP/</w:t>
            </w:r>
            <w:proofErr w:type="spellStart"/>
            <w:r w:rsidRPr="008C4A23">
              <w:rPr>
                <w:rFonts w:asciiTheme="minorHAnsi" w:hAnsiTheme="minorHAnsi" w:cs="Calibri"/>
                <w:sz w:val="16"/>
                <w:szCs w:val="16"/>
              </w:rPr>
              <w:t>HTTPs</w:t>
            </w:r>
            <w:proofErr w:type="spellEnd"/>
            <w:r w:rsidRPr="008C4A23">
              <w:rPr>
                <w:rFonts w:asciiTheme="minorHAnsi" w:hAnsiTheme="minorHAnsi" w:cs="Calibri"/>
                <w:sz w:val="16"/>
                <w:szCs w:val="16"/>
              </w:rPr>
              <w:t xml:space="preserve"> realizowana przez standardowy blok architektoniczny projektu CIRF</w:t>
            </w:r>
          </w:p>
        </w:tc>
      </w:tr>
      <w:tr w:rsidR="00D34A93" w:rsidRPr="008C4A23" w14:paraId="3D533478" w14:textId="77777777" w:rsidTr="00D34A93">
        <w:trPr>
          <w:trHeight w:val="60"/>
          <w:jc w:val="center"/>
        </w:trPr>
        <w:tc>
          <w:tcPr>
            <w:tcW w:w="552" w:type="pct"/>
          </w:tcPr>
          <w:p w14:paraId="0CE3992B" w14:textId="77777777" w:rsidR="00D34A93" w:rsidRPr="008C4A23" w:rsidRDefault="00D34A93" w:rsidP="0087301C">
            <w:pPr>
              <w:numPr>
                <w:ilvl w:val="0"/>
                <w:numId w:val="78"/>
              </w:numPr>
              <w:spacing w:after="120"/>
              <w:ind w:firstLine="0"/>
              <w:rPr>
                <w:rFonts w:asciiTheme="minorHAnsi" w:hAnsiTheme="minorHAnsi" w:cs="Calibri"/>
                <w:sz w:val="16"/>
                <w:szCs w:val="16"/>
              </w:rPr>
            </w:pPr>
          </w:p>
        </w:tc>
        <w:tc>
          <w:tcPr>
            <w:tcW w:w="2024" w:type="pct"/>
          </w:tcPr>
          <w:p w14:paraId="1277B3F5" w14:textId="77777777" w:rsidR="00D34A93" w:rsidRPr="008C4A23" w:rsidRDefault="00D34A93" w:rsidP="00E82D3A">
            <w:pPr>
              <w:spacing w:after="120"/>
              <w:rPr>
                <w:rFonts w:asciiTheme="minorHAnsi" w:hAnsiTheme="minorHAnsi" w:cs="Calibri"/>
                <w:sz w:val="16"/>
                <w:szCs w:val="16"/>
              </w:rPr>
            </w:pPr>
            <w:r w:rsidRPr="008C4A23">
              <w:rPr>
                <w:rFonts w:asciiTheme="minorHAnsi" w:hAnsiTheme="minorHAnsi" w:cs="Calibri"/>
                <w:sz w:val="16"/>
                <w:szCs w:val="16"/>
              </w:rPr>
              <w:t>Proxy SMTP</w:t>
            </w:r>
          </w:p>
        </w:tc>
        <w:tc>
          <w:tcPr>
            <w:tcW w:w="2424" w:type="pct"/>
          </w:tcPr>
          <w:p w14:paraId="153F6D5D" w14:textId="77777777" w:rsidR="00D34A93" w:rsidRPr="008C4A23" w:rsidRDefault="00D34A93" w:rsidP="00E82D3A">
            <w:pPr>
              <w:spacing w:after="120"/>
              <w:rPr>
                <w:rFonts w:asciiTheme="minorHAnsi" w:hAnsiTheme="minorHAnsi" w:cs="Calibri"/>
                <w:sz w:val="16"/>
                <w:szCs w:val="16"/>
              </w:rPr>
            </w:pPr>
            <w:r w:rsidRPr="008C4A23">
              <w:rPr>
                <w:rFonts w:asciiTheme="minorHAnsi" w:hAnsiTheme="minorHAnsi" w:cs="Calibri"/>
                <w:sz w:val="16"/>
                <w:szCs w:val="16"/>
              </w:rPr>
              <w:t>Usługa dostępowa dla protokołu SMTP realizowana przez standardowy blok architektoniczny projektu CIRF</w:t>
            </w:r>
          </w:p>
        </w:tc>
      </w:tr>
      <w:tr w:rsidR="00D34A93" w:rsidRPr="008C4A23" w14:paraId="6F0FF805" w14:textId="77777777" w:rsidTr="00D34A93">
        <w:trPr>
          <w:trHeight w:val="165"/>
          <w:jc w:val="center"/>
        </w:trPr>
        <w:tc>
          <w:tcPr>
            <w:tcW w:w="552" w:type="pct"/>
          </w:tcPr>
          <w:p w14:paraId="3C10B576" w14:textId="77777777" w:rsidR="00D34A93" w:rsidRPr="008C4A23" w:rsidRDefault="00D34A93" w:rsidP="0087301C">
            <w:pPr>
              <w:numPr>
                <w:ilvl w:val="0"/>
                <w:numId w:val="78"/>
              </w:numPr>
              <w:spacing w:after="120"/>
              <w:ind w:firstLine="0"/>
              <w:rPr>
                <w:rFonts w:asciiTheme="minorHAnsi" w:hAnsiTheme="minorHAnsi" w:cs="Calibri"/>
                <w:sz w:val="16"/>
                <w:szCs w:val="16"/>
              </w:rPr>
            </w:pPr>
          </w:p>
        </w:tc>
        <w:tc>
          <w:tcPr>
            <w:tcW w:w="2024" w:type="pct"/>
          </w:tcPr>
          <w:p w14:paraId="680E4FD9" w14:textId="77777777" w:rsidR="00D34A93" w:rsidRPr="008C4A23" w:rsidRDefault="00D34A93" w:rsidP="00E82D3A">
            <w:pPr>
              <w:spacing w:after="120"/>
              <w:rPr>
                <w:rFonts w:asciiTheme="minorHAnsi" w:hAnsiTheme="minorHAnsi" w:cs="Calibri"/>
                <w:sz w:val="16"/>
                <w:szCs w:val="16"/>
              </w:rPr>
            </w:pPr>
            <w:r w:rsidRPr="008C4A23">
              <w:rPr>
                <w:rFonts w:asciiTheme="minorHAnsi" w:hAnsiTheme="minorHAnsi" w:cs="Calibri"/>
                <w:sz w:val="16"/>
                <w:szCs w:val="16"/>
              </w:rPr>
              <w:t>GUI</w:t>
            </w:r>
          </w:p>
        </w:tc>
        <w:tc>
          <w:tcPr>
            <w:tcW w:w="2424" w:type="pct"/>
          </w:tcPr>
          <w:p w14:paraId="081A2BD3" w14:textId="77777777" w:rsidR="00D34A93" w:rsidRPr="008C4A23" w:rsidRDefault="00D34A93" w:rsidP="00E82D3A">
            <w:pPr>
              <w:spacing w:after="120"/>
              <w:rPr>
                <w:rFonts w:asciiTheme="minorHAnsi" w:hAnsiTheme="minorHAnsi" w:cs="Calibri"/>
                <w:sz w:val="16"/>
                <w:szCs w:val="16"/>
              </w:rPr>
            </w:pPr>
            <w:r w:rsidRPr="008C4A23">
              <w:rPr>
                <w:rFonts w:asciiTheme="minorHAnsi" w:hAnsiTheme="minorHAnsi" w:cs="Calibri"/>
                <w:sz w:val="16"/>
                <w:szCs w:val="16"/>
              </w:rPr>
              <w:t>Interfejs użytkownika w postaci aplikacji dostępnej przez WWW</w:t>
            </w:r>
          </w:p>
        </w:tc>
      </w:tr>
      <w:tr w:rsidR="00D34A93" w:rsidRPr="008C4A23" w14:paraId="4156AB85" w14:textId="77777777" w:rsidTr="00D34A93">
        <w:trPr>
          <w:trHeight w:val="301"/>
          <w:jc w:val="center"/>
        </w:trPr>
        <w:tc>
          <w:tcPr>
            <w:tcW w:w="552" w:type="pct"/>
          </w:tcPr>
          <w:p w14:paraId="52AAC4C3" w14:textId="77777777" w:rsidR="00D34A93" w:rsidRPr="008C4A23" w:rsidRDefault="00D34A93" w:rsidP="0087301C">
            <w:pPr>
              <w:numPr>
                <w:ilvl w:val="0"/>
                <w:numId w:val="78"/>
              </w:numPr>
              <w:spacing w:after="120"/>
              <w:ind w:firstLine="0"/>
              <w:rPr>
                <w:rFonts w:asciiTheme="minorHAnsi" w:hAnsiTheme="minorHAnsi" w:cs="Calibri"/>
                <w:sz w:val="16"/>
                <w:szCs w:val="16"/>
              </w:rPr>
            </w:pPr>
          </w:p>
        </w:tc>
        <w:tc>
          <w:tcPr>
            <w:tcW w:w="2024" w:type="pct"/>
          </w:tcPr>
          <w:p w14:paraId="7C4B4ADF" w14:textId="77777777" w:rsidR="00D34A93" w:rsidRPr="008C4A23" w:rsidRDefault="00D34A93" w:rsidP="00E82D3A">
            <w:pPr>
              <w:spacing w:after="120"/>
              <w:rPr>
                <w:rFonts w:asciiTheme="minorHAnsi" w:hAnsiTheme="minorHAnsi" w:cs="Calibri"/>
                <w:sz w:val="16"/>
                <w:szCs w:val="16"/>
              </w:rPr>
            </w:pPr>
            <w:r w:rsidRPr="008C4A23">
              <w:rPr>
                <w:rFonts w:asciiTheme="minorHAnsi" w:hAnsiTheme="minorHAnsi" w:cs="Calibri"/>
                <w:sz w:val="16"/>
                <w:szCs w:val="16"/>
              </w:rPr>
              <w:t>Usługa powiadamiania (SMTP)</w:t>
            </w:r>
          </w:p>
        </w:tc>
        <w:tc>
          <w:tcPr>
            <w:tcW w:w="2424" w:type="pct"/>
          </w:tcPr>
          <w:p w14:paraId="6F844BA3" w14:textId="77777777" w:rsidR="00D34A93" w:rsidRPr="008C4A23" w:rsidRDefault="00D34A93" w:rsidP="00E82D3A">
            <w:pPr>
              <w:spacing w:after="120"/>
              <w:rPr>
                <w:rFonts w:asciiTheme="minorHAnsi" w:hAnsiTheme="minorHAnsi" w:cs="Calibri"/>
                <w:sz w:val="16"/>
                <w:szCs w:val="16"/>
              </w:rPr>
            </w:pPr>
            <w:r w:rsidRPr="008C4A23">
              <w:rPr>
                <w:rFonts w:asciiTheme="minorHAnsi" w:hAnsiTheme="minorHAnsi" w:cs="Calibri"/>
                <w:sz w:val="16"/>
                <w:szCs w:val="16"/>
              </w:rPr>
              <w:t>Komponent realizujący komunikację z Podmiotami Zewnętrznymi kanałem E</w:t>
            </w:r>
            <w:r w:rsidRPr="008C4A23">
              <w:rPr>
                <w:rFonts w:asciiTheme="minorHAnsi" w:hAnsiTheme="minorHAnsi" w:cs="Calibri"/>
                <w:sz w:val="16"/>
                <w:szCs w:val="16"/>
              </w:rPr>
              <w:noBreakHyphen/>
              <w:t>Mail</w:t>
            </w:r>
          </w:p>
        </w:tc>
      </w:tr>
      <w:tr w:rsidR="00D34A93" w:rsidRPr="008C4A23" w14:paraId="561856D4" w14:textId="77777777" w:rsidTr="00D34A93">
        <w:trPr>
          <w:trHeight w:val="437"/>
          <w:jc w:val="center"/>
        </w:trPr>
        <w:tc>
          <w:tcPr>
            <w:tcW w:w="552" w:type="pct"/>
          </w:tcPr>
          <w:p w14:paraId="34FED82C" w14:textId="77777777" w:rsidR="00D34A93" w:rsidRPr="008C4A23" w:rsidRDefault="00D34A93" w:rsidP="0087301C">
            <w:pPr>
              <w:numPr>
                <w:ilvl w:val="0"/>
                <w:numId w:val="78"/>
              </w:numPr>
              <w:spacing w:after="120"/>
              <w:ind w:firstLine="0"/>
              <w:rPr>
                <w:rFonts w:asciiTheme="minorHAnsi" w:hAnsiTheme="minorHAnsi" w:cs="Calibri"/>
                <w:sz w:val="16"/>
                <w:szCs w:val="16"/>
              </w:rPr>
            </w:pPr>
          </w:p>
        </w:tc>
        <w:tc>
          <w:tcPr>
            <w:tcW w:w="2024" w:type="pct"/>
          </w:tcPr>
          <w:p w14:paraId="2FB7D512" w14:textId="77777777" w:rsidR="00D34A93" w:rsidRPr="008C4A23" w:rsidRDefault="00D34A93" w:rsidP="00E82D3A">
            <w:pPr>
              <w:spacing w:after="120"/>
              <w:rPr>
                <w:rFonts w:asciiTheme="minorHAnsi" w:hAnsiTheme="minorHAnsi" w:cs="Calibri"/>
                <w:sz w:val="16"/>
                <w:szCs w:val="16"/>
              </w:rPr>
            </w:pPr>
            <w:r w:rsidRPr="008C4A23">
              <w:rPr>
                <w:rFonts w:asciiTheme="minorHAnsi" w:hAnsiTheme="minorHAnsi" w:cs="Calibri"/>
                <w:sz w:val="16"/>
                <w:szCs w:val="16"/>
              </w:rPr>
              <w:t xml:space="preserve">Usługi </w:t>
            </w:r>
            <w:proofErr w:type="spellStart"/>
            <w:r w:rsidRPr="008C4A23">
              <w:rPr>
                <w:rFonts w:asciiTheme="minorHAnsi" w:hAnsiTheme="minorHAnsi" w:cs="Calibri"/>
                <w:sz w:val="16"/>
                <w:szCs w:val="16"/>
              </w:rPr>
              <w:t>WebService</w:t>
            </w:r>
            <w:proofErr w:type="spellEnd"/>
          </w:p>
        </w:tc>
        <w:tc>
          <w:tcPr>
            <w:tcW w:w="2424" w:type="pct"/>
          </w:tcPr>
          <w:p w14:paraId="3A75D926" w14:textId="77777777" w:rsidR="00D34A93" w:rsidRPr="008C4A23" w:rsidRDefault="00D34A93" w:rsidP="00E82D3A">
            <w:pPr>
              <w:spacing w:after="120"/>
              <w:rPr>
                <w:rFonts w:asciiTheme="minorHAnsi" w:hAnsiTheme="minorHAnsi" w:cs="Calibri"/>
                <w:sz w:val="16"/>
                <w:szCs w:val="16"/>
              </w:rPr>
            </w:pPr>
            <w:r w:rsidRPr="008C4A23">
              <w:rPr>
                <w:rFonts w:asciiTheme="minorHAnsi" w:hAnsiTheme="minorHAnsi" w:cs="Calibri"/>
                <w:sz w:val="16"/>
                <w:szCs w:val="16"/>
              </w:rPr>
              <w:t xml:space="preserve">Komponent realizujący komunikację z Systemami Informatycznymi Służby celnej działającymi w ramach sieci LAN CIRF </w:t>
            </w:r>
          </w:p>
        </w:tc>
      </w:tr>
      <w:tr w:rsidR="00D34A93" w:rsidRPr="008C4A23" w14:paraId="33F522CF" w14:textId="77777777" w:rsidTr="00D34A93">
        <w:trPr>
          <w:trHeight w:val="66"/>
          <w:jc w:val="center"/>
        </w:trPr>
        <w:tc>
          <w:tcPr>
            <w:tcW w:w="552" w:type="pct"/>
          </w:tcPr>
          <w:p w14:paraId="7EC7DC8D" w14:textId="77777777" w:rsidR="00D34A93" w:rsidRPr="008C4A23" w:rsidRDefault="00D34A93" w:rsidP="0087301C">
            <w:pPr>
              <w:numPr>
                <w:ilvl w:val="0"/>
                <w:numId w:val="78"/>
              </w:numPr>
              <w:spacing w:after="120"/>
              <w:ind w:firstLine="0"/>
              <w:rPr>
                <w:rFonts w:asciiTheme="minorHAnsi" w:hAnsiTheme="minorHAnsi" w:cs="Calibri"/>
                <w:sz w:val="16"/>
                <w:szCs w:val="16"/>
              </w:rPr>
            </w:pPr>
          </w:p>
        </w:tc>
        <w:tc>
          <w:tcPr>
            <w:tcW w:w="2024" w:type="pct"/>
          </w:tcPr>
          <w:p w14:paraId="54650FBF" w14:textId="77777777" w:rsidR="00D34A93" w:rsidRPr="008C4A23" w:rsidRDefault="00D34A93" w:rsidP="00E82D3A">
            <w:pPr>
              <w:spacing w:after="120"/>
              <w:rPr>
                <w:rFonts w:asciiTheme="minorHAnsi" w:hAnsiTheme="minorHAnsi" w:cs="Calibri"/>
                <w:sz w:val="16"/>
                <w:szCs w:val="16"/>
              </w:rPr>
            </w:pPr>
            <w:r w:rsidRPr="008C4A23">
              <w:rPr>
                <w:rFonts w:asciiTheme="minorHAnsi" w:hAnsiTheme="minorHAnsi" w:cs="Calibri"/>
                <w:sz w:val="16"/>
                <w:szCs w:val="16"/>
              </w:rPr>
              <w:t>Raportowanie</w:t>
            </w:r>
          </w:p>
        </w:tc>
        <w:tc>
          <w:tcPr>
            <w:tcW w:w="2424" w:type="pct"/>
          </w:tcPr>
          <w:p w14:paraId="4419FC69" w14:textId="77777777" w:rsidR="00D34A93" w:rsidRPr="008C4A23" w:rsidRDefault="00D34A93" w:rsidP="00E82D3A">
            <w:pPr>
              <w:spacing w:after="120"/>
              <w:rPr>
                <w:rFonts w:asciiTheme="minorHAnsi" w:hAnsiTheme="minorHAnsi" w:cs="Calibri"/>
                <w:sz w:val="16"/>
                <w:szCs w:val="16"/>
              </w:rPr>
            </w:pPr>
            <w:r w:rsidRPr="008C4A23">
              <w:rPr>
                <w:rFonts w:asciiTheme="minorHAnsi" w:hAnsiTheme="minorHAnsi" w:cs="Calibri"/>
                <w:sz w:val="16"/>
                <w:szCs w:val="16"/>
              </w:rPr>
              <w:t>Komponent realizujący funkcjonalność serwera raportów</w:t>
            </w:r>
          </w:p>
        </w:tc>
      </w:tr>
      <w:tr w:rsidR="00D34A93" w:rsidRPr="008C4A23" w14:paraId="528AB27E" w14:textId="77777777" w:rsidTr="00D34A93">
        <w:trPr>
          <w:trHeight w:val="141"/>
          <w:jc w:val="center"/>
        </w:trPr>
        <w:tc>
          <w:tcPr>
            <w:tcW w:w="552" w:type="pct"/>
          </w:tcPr>
          <w:p w14:paraId="5E4530CB" w14:textId="77777777" w:rsidR="00D34A93" w:rsidRPr="008C4A23" w:rsidRDefault="00D34A93" w:rsidP="0087301C">
            <w:pPr>
              <w:numPr>
                <w:ilvl w:val="0"/>
                <w:numId w:val="78"/>
              </w:numPr>
              <w:spacing w:after="120"/>
              <w:ind w:firstLine="0"/>
              <w:rPr>
                <w:rFonts w:asciiTheme="minorHAnsi" w:hAnsiTheme="minorHAnsi" w:cs="Calibri"/>
                <w:sz w:val="16"/>
                <w:szCs w:val="16"/>
              </w:rPr>
            </w:pPr>
          </w:p>
        </w:tc>
        <w:tc>
          <w:tcPr>
            <w:tcW w:w="2024" w:type="pct"/>
          </w:tcPr>
          <w:p w14:paraId="1F6DD488" w14:textId="77777777" w:rsidR="00D34A93" w:rsidRPr="008C4A23" w:rsidRDefault="00D34A93" w:rsidP="00E82D3A">
            <w:pPr>
              <w:spacing w:after="120"/>
              <w:rPr>
                <w:rFonts w:asciiTheme="minorHAnsi" w:hAnsiTheme="minorHAnsi" w:cs="Calibri"/>
                <w:sz w:val="16"/>
                <w:szCs w:val="16"/>
              </w:rPr>
            </w:pPr>
            <w:r w:rsidRPr="008C4A23">
              <w:rPr>
                <w:rFonts w:asciiTheme="minorHAnsi" w:hAnsiTheme="minorHAnsi" w:cs="Calibri"/>
                <w:sz w:val="16"/>
                <w:szCs w:val="16"/>
              </w:rPr>
              <w:t>Warstwa dostępu do bazy danych</w:t>
            </w:r>
          </w:p>
        </w:tc>
        <w:tc>
          <w:tcPr>
            <w:tcW w:w="2424" w:type="pct"/>
          </w:tcPr>
          <w:p w14:paraId="537F37C0" w14:textId="77777777" w:rsidR="00D34A93" w:rsidRPr="008C4A23" w:rsidRDefault="00D34A93" w:rsidP="00E82D3A">
            <w:pPr>
              <w:spacing w:after="120"/>
              <w:rPr>
                <w:rFonts w:asciiTheme="minorHAnsi" w:hAnsiTheme="minorHAnsi" w:cs="Calibri"/>
                <w:sz w:val="16"/>
                <w:szCs w:val="16"/>
              </w:rPr>
            </w:pPr>
            <w:r w:rsidRPr="008C4A23">
              <w:rPr>
                <w:rFonts w:asciiTheme="minorHAnsi" w:hAnsiTheme="minorHAnsi" w:cs="Calibri"/>
                <w:sz w:val="16"/>
                <w:szCs w:val="16"/>
              </w:rPr>
              <w:t>Komponent realizujący warstwę dostępową do klastra serwerów bazodanowych</w:t>
            </w:r>
          </w:p>
        </w:tc>
      </w:tr>
      <w:tr w:rsidR="00D34A93" w:rsidRPr="008C4A23" w14:paraId="507BA3AF" w14:textId="77777777" w:rsidTr="00D34A93">
        <w:trPr>
          <w:trHeight w:val="135"/>
          <w:jc w:val="center"/>
        </w:trPr>
        <w:tc>
          <w:tcPr>
            <w:tcW w:w="552" w:type="pct"/>
          </w:tcPr>
          <w:p w14:paraId="2DEE5B46" w14:textId="77777777" w:rsidR="00D34A93" w:rsidRPr="008C4A23" w:rsidRDefault="00D34A93" w:rsidP="0087301C">
            <w:pPr>
              <w:numPr>
                <w:ilvl w:val="0"/>
                <w:numId w:val="78"/>
              </w:numPr>
              <w:spacing w:after="120"/>
              <w:ind w:firstLine="0"/>
              <w:rPr>
                <w:rFonts w:asciiTheme="minorHAnsi" w:hAnsiTheme="minorHAnsi" w:cs="Calibri"/>
                <w:sz w:val="16"/>
                <w:szCs w:val="16"/>
              </w:rPr>
            </w:pPr>
          </w:p>
        </w:tc>
        <w:tc>
          <w:tcPr>
            <w:tcW w:w="2024" w:type="pct"/>
          </w:tcPr>
          <w:p w14:paraId="2C305B8E" w14:textId="77777777" w:rsidR="00D34A93" w:rsidRPr="008C4A23" w:rsidRDefault="00D34A93" w:rsidP="00E82D3A">
            <w:pPr>
              <w:spacing w:after="120"/>
              <w:rPr>
                <w:rFonts w:asciiTheme="minorHAnsi" w:hAnsiTheme="minorHAnsi" w:cs="Calibri"/>
                <w:sz w:val="16"/>
                <w:szCs w:val="16"/>
              </w:rPr>
            </w:pPr>
            <w:r w:rsidRPr="008C4A23">
              <w:rPr>
                <w:rFonts w:asciiTheme="minorHAnsi" w:hAnsiTheme="minorHAnsi" w:cs="Calibri"/>
                <w:sz w:val="16"/>
                <w:szCs w:val="16"/>
              </w:rPr>
              <w:t>Baza danych</w:t>
            </w:r>
          </w:p>
        </w:tc>
        <w:tc>
          <w:tcPr>
            <w:tcW w:w="2424" w:type="pct"/>
          </w:tcPr>
          <w:p w14:paraId="5635293B" w14:textId="77777777" w:rsidR="00D34A93" w:rsidRPr="008C4A23" w:rsidRDefault="00D34A93" w:rsidP="00E82D3A">
            <w:pPr>
              <w:spacing w:after="120"/>
              <w:rPr>
                <w:rFonts w:asciiTheme="minorHAnsi" w:hAnsiTheme="minorHAnsi" w:cs="Calibri"/>
                <w:sz w:val="16"/>
                <w:szCs w:val="16"/>
              </w:rPr>
            </w:pPr>
            <w:r w:rsidRPr="008C4A23">
              <w:rPr>
                <w:rFonts w:asciiTheme="minorHAnsi" w:hAnsiTheme="minorHAnsi" w:cs="Calibri"/>
                <w:sz w:val="16"/>
                <w:szCs w:val="16"/>
              </w:rPr>
              <w:t>Komponent odpowiedzialny za przechowywanie danych systemu</w:t>
            </w:r>
          </w:p>
        </w:tc>
      </w:tr>
    </w:tbl>
    <w:p w14:paraId="7AF08CB7" w14:textId="549913D1" w:rsidR="007344B5" w:rsidRPr="008C4A23" w:rsidRDefault="007344B5" w:rsidP="00B07170">
      <w:pPr>
        <w:pStyle w:val="Nagwek2"/>
      </w:pPr>
      <w:bookmarkStart w:id="303" w:name="_Toc176937089"/>
      <w:r w:rsidRPr="008C4A23">
        <w:lastRenderedPageBreak/>
        <w:t>ISZTAR4</w:t>
      </w:r>
      <w:bookmarkEnd w:id="303"/>
    </w:p>
    <w:p w14:paraId="7074164C" w14:textId="79304340" w:rsidR="00962C65" w:rsidRPr="008C4A23" w:rsidRDefault="00962C65" w:rsidP="00962C65">
      <w:pPr>
        <w:pStyle w:val="Legenda"/>
      </w:pPr>
      <w:bookmarkStart w:id="304" w:name="_Toc176937350"/>
      <w:r w:rsidRPr="008C4A23">
        <w:t xml:space="preserve">Tabela </w:t>
      </w:r>
      <w:r w:rsidR="00982509" w:rsidRPr="008C4A23">
        <w:fldChar w:fldCharType="begin"/>
      </w:r>
      <w:r w:rsidR="00982509" w:rsidRPr="008C4A23">
        <w:instrText xml:space="preserve"> SEQ Tabela \* ARABIC </w:instrText>
      </w:r>
      <w:r w:rsidR="00982509" w:rsidRPr="008C4A23">
        <w:fldChar w:fldCharType="separate"/>
      </w:r>
      <w:r w:rsidR="00BB3143" w:rsidRPr="008C4A23">
        <w:rPr>
          <w:noProof/>
        </w:rPr>
        <w:t>42</w:t>
      </w:r>
      <w:r w:rsidR="00982509" w:rsidRPr="008C4A23">
        <w:rPr>
          <w:noProof/>
        </w:rPr>
        <w:fldChar w:fldCharType="end"/>
      </w:r>
      <w:r w:rsidRPr="008C4A23">
        <w:t>. komponenty oprogramowania</w:t>
      </w:r>
      <w:r w:rsidRPr="008C4A23">
        <w:rPr>
          <w:noProof/>
        </w:rPr>
        <w:t xml:space="preserve"> ISZTAR4.</w:t>
      </w:r>
      <w:bookmarkEnd w:id="304"/>
    </w:p>
    <w:tbl>
      <w:tblPr>
        <w:tblW w:w="494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7"/>
        <w:gridCol w:w="4059"/>
        <w:gridCol w:w="4337"/>
      </w:tblGrid>
      <w:tr w:rsidR="007344B5" w:rsidRPr="008C4A23" w14:paraId="71537B3A" w14:textId="77777777" w:rsidTr="0020121D">
        <w:trPr>
          <w:trHeight w:val="848"/>
          <w:jc w:val="center"/>
        </w:trPr>
        <w:tc>
          <w:tcPr>
            <w:tcW w:w="311" w:type="pct"/>
            <w:shd w:val="clear" w:color="auto" w:fill="E6E6E6"/>
          </w:tcPr>
          <w:p w14:paraId="68058277" w14:textId="77777777" w:rsidR="007344B5" w:rsidRPr="008C4A23" w:rsidRDefault="007344B5" w:rsidP="0020121D">
            <w:pPr>
              <w:spacing w:before="60" w:after="60"/>
              <w:rPr>
                <w:rFonts w:ascii="Calibri" w:hAnsi="Calibri" w:cs="Calibri"/>
                <w:b/>
                <w:sz w:val="16"/>
                <w:szCs w:val="16"/>
              </w:rPr>
            </w:pPr>
            <w:r w:rsidRPr="008C4A23">
              <w:rPr>
                <w:rFonts w:ascii="Calibri" w:hAnsi="Calibri" w:cs="Calibri"/>
                <w:b/>
                <w:sz w:val="16"/>
                <w:szCs w:val="16"/>
              </w:rPr>
              <w:t>Lp.</w:t>
            </w:r>
          </w:p>
        </w:tc>
        <w:tc>
          <w:tcPr>
            <w:tcW w:w="2267" w:type="pct"/>
            <w:shd w:val="clear" w:color="auto" w:fill="E6E6E6"/>
          </w:tcPr>
          <w:p w14:paraId="366AEDB7" w14:textId="77777777" w:rsidR="007344B5" w:rsidRPr="008C4A23" w:rsidRDefault="007344B5" w:rsidP="0020121D">
            <w:pPr>
              <w:spacing w:before="60" w:after="60"/>
              <w:rPr>
                <w:rFonts w:ascii="Calibri" w:hAnsi="Calibri" w:cs="Calibri"/>
                <w:b/>
                <w:sz w:val="16"/>
                <w:szCs w:val="16"/>
              </w:rPr>
            </w:pPr>
            <w:r w:rsidRPr="008C4A23">
              <w:rPr>
                <w:rFonts w:ascii="Calibri" w:hAnsi="Calibri" w:cs="Calibri"/>
                <w:b/>
                <w:sz w:val="16"/>
                <w:szCs w:val="16"/>
              </w:rPr>
              <w:t>Nazwa komponentu</w:t>
            </w:r>
          </w:p>
        </w:tc>
        <w:tc>
          <w:tcPr>
            <w:tcW w:w="2422" w:type="pct"/>
            <w:shd w:val="clear" w:color="auto" w:fill="E6E6E6"/>
          </w:tcPr>
          <w:p w14:paraId="3F2E6131" w14:textId="77777777" w:rsidR="007344B5" w:rsidRPr="008C4A23" w:rsidRDefault="007344B5" w:rsidP="0020121D">
            <w:pPr>
              <w:spacing w:before="60" w:after="60"/>
              <w:rPr>
                <w:rFonts w:ascii="Calibri" w:hAnsi="Calibri" w:cs="Calibri"/>
                <w:b/>
                <w:sz w:val="16"/>
                <w:szCs w:val="16"/>
              </w:rPr>
            </w:pPr>
            <w:r w:rsidRPr="008C4A23">
              <w:rPr>
                <w:rFonts w:ascii="Calibri" w:hAnsi="Calibri" w:cs="Calibri"/>
                <w:b/>
                <w:sz w:val="16"/>
                <w:szCs w:val="16"/>
              </w:rPr>
              <w:t xml:space="preserve">Opis funkcji realizowanej przez komponent  </w:t>
            </w:r>
          </w:p>
        </w:tc>
      </w:tr>
      <w:tr w:rsidR="007344B5" w:rsidRPr="008C4A23" w14:paraId="738FC85C" w14:textId="77777777" w:rsidTr="0020121D">
        <w:trPr>
          <w:trHeight w:val="1454"/>
          <w:jc w:val="center"/>
        </w:trPr>
        <w:tc>
          <w:tcPr>
            <w:tcW w:w="311" w:type="pct"/>
          </w:tcPr>
          <w:p w14:paraId="2AAB4586" w14:textId="77777777" w:rsidR="007344B5" w:rsidRPr="008C4A23" w:rsidRDefault="007344B5" w:rsidP="0087301C">
            <w:pPr>
              <w:numPr>
                <w:ilvl w:val="0"/>
                <w:numId w:val="43"/>
              </w:numPr>
              <w:spacing w:after="0" w:line="240" w:lineRule="auto"/>
              <w:rPr>
                <w:rFonts w:ascii="Calibri" w:hAnsi="Calibri" w:cs="Calibri"/>
                <w:sz w:val="16"/>
                <w:szCs w:val="16"/>
              </w:rPr>
            </w:pPr>
          </w:p>
        </w:tc>
        <w:tc>
          <w:tcPr>
            <w:tcW w:w="2267" w:type="pct"/>
          </w:tcPr>
          <w:p w14:paraId="0796FD6D" w14:textId="77777777" w:rsidR="007344B5" w:rsidRPr="008C4A23" w:rsidRDefault="007344B5" w:rsidP="0020121D">
            <w:pPr>
              <w:rPr>
                <w:rFonts w:ascii="Calibri" w:hAnsi="Calibri" w:cs="Calibri"/>
                <w:sz w:val="16"/>
                <w:szCs w:val="16"/>
              </w:rPr>
            </w:pPr>
            <w:r w:rsidRPr="008C4A23">
              <w:rPr>
                <w:rFonts w:ascii="Calibri" w:hAnsi="Calibri" w:cs="Calibri"/>
                <w:sz w:val="16"/>
                <w:szCs w:val="16"/>
              </w:rPr>
              <w:t>Proxy HTTP(s)</w:t>
            </w:r>
          </w:p>
        </w:tc>
        <w:tc>
          <w:tcPr>
            <w:tcW w:w="2422" w:type="pct"/>
          </w:tcPr>
          <w:p w14:paraId="4684E69C" w14:textId="77777777" w:rsidR="007344B5" w:rsidRPr="008C4A23" w:rsidRDefault="007344B5" w:rsidP="0020121D">
            <w:pPr>
              <w:rPr>
                <w:rFonts w:ascii="Calibri" w:hAnsi="Calibri" w:cs="Calibri"/>
                <w:sz w:val="16"/>
                <w:szCs w:val="16"/>
              </w:rPr>
            </w:pPr>
            <w:r w:rsidRPr="008C4A23">
              <w:rPr>
                <w:rFonts w:ascii="Calibri" w:hAnsi="Calibri" w:cs="Calibri"/>
                <w:sz w:val="16"/>
                <w:szCs w:val="16"/>
              </w:rPr>
              <w:t>Usługa dostępowa dla protokołu HTTP/</w:t>
            </w:r>
            <w:proofErr w:type="spellStart"/>
            <w:r w:rsidRPr="008C4A23">
              <w:rPr>
                <w:rFonts w:ascii="Calibri" w:hAnsi="Calibri" w:cs="Calibri"/>
                <w:sz w:val="16"/>
                <w:szCs w:val="16"/>
              </w:rPr>
              <w:t>HTTPs</w:t>
            </w:r>
            <w:proofErr w:type="spellEnd"/>
            <w:r w:rsidRPr="008C4A23">
              <w:rPr>
                <w:rFonts w:ascii="Calibri" w:hAnsi="Calibri" w:cs="Calibri"/>
                <w:sz w:val="16"/>
                <w:szCs w:val="16"/>
              </w:rPr>
              <w:t xml:space="preserve"> realizowana przez standardowy blok architektoniczny w CIRF.</w:t>
            </w:r>
          </w:p>
        </w:tc>
      </w:tr>
      <w:tr w:rsidR="007344B5" w:rsidRPr="008C4A23" w14:paraId="5F04E7C7" w14:textId="77777777" w:rsidTr="0020121D">
        <w:trPr>
          <w:trHeight w:val="727"/>
          <w:jc w:val="center"/>
        </w:trPr>
        <w:tc>
          <w:tcPr>
            <w:tcW w:w="311" w:type="pct"/>
          </w:tcPr>
          <w:p w14:paraId="6E065B85" w14:textId="77777777" w:rsidR="007344B5" w:rsidRPr="008C4A23" w:rsidRDefault="007344B5" w:rsidP="0087301C">
            <w:pPr>
              <w:numPr>
                <w:ilvl w:val="0"/>
                <w:numId w:val="43"/>
              </w:numPr>
              <w:spacing w:after="0" w:line="240" w:lineRule="auto"/>
              <w:rPr>
                <w:rFonts w:ascii="Calibri" w:hAnsi="Calibri" w:cs="Calibri"/>
                <w:sz w:val="16"/>
                <w:szCs w:val="16"/>
              </w:rPr>
            </w:pPr>
          </w:p>
        </w:tc>
        <w:tc>
          <w:tcPr>
            <w:tcW w:w="2267" w:type="pct"/>
          </w:tcPr>
          <w:p w14:paraId="04F1DEF4" w14:textId="77777777" w:rsidR="007344B5" w:rsidRPr="008C4A23" w:rsidRDefault="007344B5" w:rsidP="0020121D">
            <w:pPr>
              <w:rPr>
                <w:rFonts w:ascii="Calibri" w:hAnsi="Calibri" w:cs="Calibri"/>
                <w:sz w:val="16"/>
                <w:szCs w:val="16"/>
              </w:rPr>
            </w:pPr>
            <w:r w:rsidRPr="008C4A23">
              <w:rPr>
                <w:rFonts w:ascii="Calibri" w:hAnsi="Calibri" w:cs="Calibri"/>
                <w:sz w:val="16"/>
                <w:szCs w:val="16"/>
              </w:rPr>
              <w:t>GUI (aplikacja do zarządzania)</w:t>
            </w:r>
          </w:p>
        </w:tc>
        <w:tc>
          <w:tcPr>
            <w:tcW w:w="2422" w:type="pct"/>
          </w:tcPr>
          <w:p w14:paraId="4E02DDD4" w14:textId="77777777" w:rsidR="007344B5" w:rsidRPr="008C4A23" w:rsidRDefault="007344B5" w:rsidP="0020121D">
            <w:pPr>
              <w:rPr>
                <w:rFonts w:ascii="Calibri" w:hAnsi="Calibri" w:cs="Calibri"/>
                <w:sz w:val="16"/>
                <w:szCs w:val="16"/>
              </w:rPr>
            </w:pPr>
            <w:r w:rsidRPr="008C4A23">
              <w:rPr>
                <w:rFonts w:ascii="Calibri" w:hAnsi="Calibri" w:cs="Calibri"/>
                <w:sz w:val="16"/>
                <w:szCs w:val="16"/>
              </w:rPr>
              <w:t>Interfejs użytkownika pozwalający na zarządzania systemem, taryfą celną oraz publikacjami taryfy. Aplikacja składa się z 3 modułów ADM/CLI/PUB. Dostępna w WAN poprzez SSO.</w:t>
            </w:r>
          </w:p>
        </w:tc>
      </w:tr>
      <w:tr w:rsidR="007344B5" w:rsidRPr="008C4A23" w14:paraId="16DDDE20" w14:textId="77777777" w:rsidTr="0020121D">
        <w:trPr>
          <w:trHeight w:val="727"/>
          <w:jc w:val="center"/>
        </w:trPr>
        <w:tc>
          <w:tcPr>
            <w:tcW w:w="311" w:type="pct"/>
          </w:tcPr>
          <w:p w14:paraId="5A3CAE5C" w14:textId="77777777" w:rsidR="007344B5" w:rsidRPr="008C4A23" w:rsidRDefault="007344B5" w:rsidP="0087301C">
            <w:pPr>
              <w:numPr>
                <w:ilvl w:val="0"/>
                <w:numId w:val="43"/>
              </w:numPr>
              <w:spacing w:after="0" w:line="240" w:lineRule="auto"/>
              <w:rPr>
                <w:rFonts w:ascii="Calibri" w:hAnsi="Calibri" w:cs="Calibri"/>
                <w:sz w:val="16"/>
                <w:szCs w:val="16"/>
              </w:rPr>
            </w:pPr>
          </w:p>
        </w:tc>
        <w:tc>
          <w:tcPr>
            <w:tcW w:w="2267" w:type="pct"/>
          </w:tcPr>
          <w:p w14:paraId="64F9DCEE" w14:textId="77777777" w:rsidR="007344B5" w:rsidRPr="008C4A23" w:rsidRDefault="007344B5" w:rsidP="0020121D">
            <w:pPr>
              <w:rPr>
                <w:rFonts w:ascii="Calibri" w:hAnsi="Calibri" w:cs="Calibri"/>
                <w:sz w:val="16"/>
                <w:szCs w:val="16"/>
              </w:rPr>
            </w:pPr>
            <w:r w:rsidRPr="008C4A23">
              <w:rPr>
                <w:rFonts w:ascii="Calibri" w:hAnsi="Calibri" w:cs="Calibri"/>
                <w:sz w:val="16"/>
                <w:szCs w:val="16"/>
              </w:rPr>
              <w:t xml:space="preserve">Usługi </w:t>
            </w:r>
            <w:proofErr w:type="spellStart"/>
            <w:r w:rsidRPr="008C4A23">
              <w:rPr>
                <w:rFonts w:ascii="Calibri" w:hAnsi="Calibri" w:cs="Calibri"/>
                <w:sz w:val="16"/>
                <w:szCs w:val="16"/>
              </w:rPr>
              <w:t>WebService</w:t>
            </w:r>
            <w:proofErr w:type="spellEnd"/>
            <w:r w:rsidRPr="008C4A23">
              <w:rPr>
                <w:rFonts w:ascii="Calibri" w:hAnsi="Calibri" w:cs="Calibri"/>
                <w:sz w:val="16"/>
                <w:szCs w:val="16"/>
              </w:rPr>
              <w:t xml:space="preserve"> dla systemów KAS</w:t>
            </w:r>
          </w:p>
        </w:tc>
        <w:tc>
          <w:tcPr>
            <w:tcW w:w="2422" w:type="pct"/>
          </w:tcPr>
          <w:p w14:paraId="609D8AAC" w14:textId="77777777" w:rsidR="007344B5" w:rsidRPr="008C4A23" w:rsidRDefault="007344B5" w:rsidP="0020121D">
            <w:pPr>
              <w:rPr>
                <w:rFonts w:ascii="Calibri" w:hAnsi="Calibri" w:cs="Calibri"/>
                <w:sz w:val="16"/>
                <w:szCs w:val="16"/>
              </w:rPr>
            </w:pPr>
            <w:r w:rsidRPr="008C4A23">
              <w:rPr>
                <w:rFonts w:ascii="Calibri" w:hAnsi="Calibri" w:cs="Calibri"/>
                <w:sz w:val="16"/>
                <w:szCs w:val="16"/>
              </w:rPr>
              <w:t xml:space="preserve">Usługi SOAP </w:t>
            </w:r>
            <w:proofErr w:type="spellStart"/>
            <w:r w:rsidRPr="008C4A23">
              <w:rPr>
                <w:rFonts w:ascii="Calibri" w:hAnsi="Calibri" w:cs="Calibri"/>
                <w:sz w:val="16"/>
                <w:szCs w:val="16"/>
              </w:rPr>
              <w:t>WebService</w:t>
            </w:r>
            <w:proofErr w:type="spellEnd"/>
            <w:r w:rsidRPr="008C4A23">
              <w:rPr>
                <w:rFonts w:ascii="Calibri" w:hAnsi="Calibri" w:cs="Calibri"/>
                <w:sz w:val="16"/>
                <w:szCs w:val="16"/>
              </w:rPr>
              <w:t xml:space="preserve"> (m.in. walidacji danych taryfowych, kalkulacji należności celnych i podatkowych).</w:t>
            </w:r>
          </w:p>
        </w:tc>
      </w:tr>
      <w:tr w:rsidR="007344B5" w:rsidRPr="008C4A23" w14:paraId="5B87776E" w14:textId="77777777" w:rsidTr="0020121D">
        <w:trPr>
          <w:trHeight w:val="727"/>
          <w:jc w:val="center"/>
        </w:trPr>
        <w:tc>
          <w:tcPr>
            <w:tcW w:w="311" w:type="pct"/>
          </w:tcPr>
          <w:p w14:paraId="589F2BD8" w14:textId="77777777" w:rsidR="007344B5" w:rsidRPr="008C4A23" w:rsidRDefault="007344B5" w:rsidP="0087301C">
            <w:pPr>
              <w:numPr>
                <w:ilvl w:val="0"/>
                <w:numId w:val="43"/>
              </w:numPr>
              <w:spacing w:after="0" w:line="240" w:lineRule="auto"/>
              <w:rPr>
                <w:rFonts w:ascii="Calibri" w:hAnsi="Calibri" w:cs="Calibri"/>
                <w:sz w:val="16"/>
                <w:szCs w:val="16"/>
              </w:rPr>
            </w:pPr>
          </w:p>
        </w:tc>
        <w:tc>
          <w:tcPr>
            <w:tcW w:w="2267" w:type="pct"/>
          </w:tcPr>
          <w:p w14:paraId="6D61DC7A" w14:textId="77777777" w:rsidR="007344B5" w:rsidRPr="008C4A23" w:rsidRDefault="007344B5" w:rsidP="0020121D">
            <w:pPr>
              <w:rPr>
                <w:rFonts w:ascii="Calibri" w:hAnsi="Calibri" w:cs="Calibri"/>
                <w:sz w:val="16"/>
                <w:szCs w:val="16"/>
              </w:rPr>
            </w:pPr>
            <w:r w:rsidRPr="008C4A23">
              <w:rPr>
                <w:rFonts w:ascii="Calibri" w:hAnsi="Calibri" w:cs="Calibri"/>
                <w:sz w:val="16"/>
                <w:szCs w:val="16"/>
              </w:rPr>
              <w:t>GUI (serwis taryfy celnej)</w:t>
            </w:r>
          </w:p>
        </w:tc>
        <w:tc>
          <w:tcPr>
            <w:tcW w:w="2422" w:type="pct"/>
          </w:tcPr>
          <w:p w14:paraId="5E541A72" w14:textId="77777777" w:rsidR="007344B5" w:rsidRPr="008C4A23" w:rsidRDefault="007344B5" w:rsidP="0020121D">
            <w:pPr>
              <w:rPr>
                <w:rFonts w:ascii="Calibri" w:hAnsi="Calibri" w:cs="Calibri"/>
                <w:sz w:val="16"/>
                <w:szCs w:val="16"/>
              </w:rPr>
            </w:pPr>
            <w:r w:rsidRPr="008C4A23">
              <w:rPr>
                <w:rFonts w:ascii="Calibri" w:hAnsi="Calibri" w:cs="Calibri"/>
                <w:sz w:val="16"/>
                <w:szCs w:val="16"/>
              </w:rPr>
              <w:t>Serwis taryfy celnej z przeglądarką i kalkulatorem taryfowym. Dostępny bez logowania. Istnieją 2 wersje: internetowa (BROEX) i intranetowa (BRO).</w:t>
            </w:r>
          </w:p>
        </w:tc>
      </w:tr>
      <w:tr w:rsidR="007344B5" w:rsidRPr="008C4A23" w14:paraId="5C97C0EE" w14:textId="77777777" w:rsidTr="0020121D">
        <w:trPr>
          <w:trHeight w:val="1090"/>
          <w:jc w:val="center"/>
        </w:trPr>
        <w:tc>
          <w:tcPr>
            <w:tcW w:w="311" w:type="pct"/>
          </w:tcPr>
          <w:p w14:paraId="76FDA600" w14:textId="77777777" w:rsidR="007344B5" w:rsidRPr="008C4A23" w:rsidRDefault="007344B5" w:rsidP="0087301C">
            <w:pPr>
              <w:numPr>
                <w:ilvl w:val="0"/>
                <w:numId w:val="43"/>
              </w:numPr>
              <w:spacing w:after="0" w:line="240" w:lineRule="auto"/>
              <w:rPr>
                <w:rFonts w:ascii="Calibri" w:hAnsi="Calibri" w:cs="Calibri"/>
                <w:sz w:val="16"/>
                <w:szCs w:val="16"/>
              </w:rPr>
            </w:pPr>
          </w:p>
        </w:tc>
        <w:tc>
          <w:tcPr>
            <w:tcW w:w="2267" w:type="pct"/>
          </w:tcPr>
          <w:p w14:paraId="7BD6558B" w14:textId="77777777" w:rsidR="007344B5" w:rsidRPr="008C4A23" w:rsidRDefault="007344B5" w:rsidP="0020121D">
            <w:pPr>
              <w:rPr>
                <w:rFonts w:ascii="Calibri" w:hAnsi="Calibri" w:cs="Calibri"/>
                <w:sz w:val="16"/>
                <w:szCs w:val="16"/>
              </w:rPr>
            </w:pPr>
            <w:r w:rsidRPr="008C4A23">
              <w:rPr>
                <w:rFonts w:ascii="Calibri" w:hAnsi="Calibri" w:cs="Calibri"/>
                <w:sz w:val="16"/>
                <w:szCs w:val="16"/>
              </w:rPr>
              <w:t>API</w:t>
            </w:r>
          </w:p>
        </w:tc>
        <w:tc>
          <w:tcPr>
            <w:tcW w:w="2422" w:type="pct"/>
          </w:tcPr>
          <w:p w14:paraId="689CA5F6" w14:textId="1C7C9208" w:rsidR="007344B5" w:rsidRPr="008C4A23" w:rsidRDefault="007344B5" w:rsidP="0020121D">
            <w:pPr>
              <w:rPr>
                <w:rFonts w:ascii="Calibri" w:hAnsi="Calibri" w:cs="Calibri"/>
                <w:sz w:val="16"/>
                <w:szCs w:val="16"/>
              </w:rPr>
            </w:pPr>
            <w:r w:rsidRPr="008C4A23">
              <w:rPr>
                <w:rFonts w:ascii="Calibri" w:hAnsi="Calibri" w:cs="Calibri"/>
                <w:sz w:val="16"/>
                <w:szCs w:val="16"/>
              </w:rPr>
              <w:t xml:space="preserve">Komponent udostępniający informacje taryfowe w postaci JSON poprzez usługi REST </w:t>
            </w:r>
            <w:proofErr w:type="spellStart"/>
            <w:r w:rsidRPr="008C4A23">
              <w:rPr>
                <w:rFonts w:ascii="Calibri" w:hAnsi="Calibri" w:cs="Calibri"/>
                <w:sz w:val="16"/>
                <w:szCs w:val="16"/>
              </w:rPr>
              <w:t>WebService</w:t>
            </w:r>
            <w:proofErr w:type="spellEnd"/>
            <w:r w:rsidRPr="008C4A23">
              <w:rPr>
                <w:rFonts w:ascii="Calibri" w:hAnsi="Calibri" w:cs="Calibri"/>
                <w:sz w:val="16"/>
                <w:szCs w:val="16"/>
              </w:rPr>
              <w:t xml:space="preserve">. Dostępny w </w:t>
            </w:r>
            <w:r w:rsidR="00535CC0" w:rsidRPr="008C4A23">
              <w:rPr>
                <w:rFonts w:ascii="Calibri" w:hAnsi="Calibri" w:cs="Calibri"/>
                <w:sz w:val="16"/>
                <w:szCs w:val="16"/>
              </w:rPr>
              <w:t>Internecie</w:t>
            </w:r>
            <w:r w:rsidRPr="008C4A23">
              <w:rPr>
                <w:rFonts w:ascii="Calibri" w:hAnsi="Calibri" w:cs="Calibri"/>
                <w:sz w:val="16"/>
                <w:szCs w:val="16"/>
              </w:rPr>
              <w:t xml:space="preserve"> bez logowania.</w:t>
            </w:r>
          </w:p>
        </w:tc>
      </w:tr>
      <w:tr w:rsidR="007344B5" w:rsidRPr="008C4A23" w14:paraId="614794BC" w14:textId="77777777" w:rsidTr="0020121D">
        <w:trPr>
          <w:trHeight w:val="1090"/>
          <w:jc w:val="center"/>
        </w:trPr>
        <w:tc>
          <w:tcPr>
            <w:tcW w:w="311" w:type="pct"/>
          </w:tcPr>
          <w:p w14:paraId="44D16040" w14:textId="77777777" w:rsidR="007344B5" w:rsidRPr="008C4A23" w:rsidRDefault="007344B5" w:rsidP="0087301C">
            <w:pPr>
              <w:numPr>
                <w:ilvl w:val="0"/>
                <w:numId w:val="43"/>
              </w:numPr>
              <w:spacing w:after="0" w:line="240" w:lineRule="auto"/>
              <w:rPr>
                <w:rFonts w:ascii="Calibri" w:hAnsi="Calibri" w:cs="Calibri"/>
                <w:sz w:val="16"/>
                <w:szCs w:val="16"/>
              </w:rPr>
            </w:pPr>
          </w:p>
        </w:tc>
        <w:tc>
          <w:tcPr>
            <w:tcW w:w="2267" w:type="pct"/>
          </w:tcPr>
          <w:p w14:paraId="2F663F68" w14:textId="77777777" w:rsidR="007344B5" w:rsidRPr="008C4A23" w:rsidRDefault="007344B5" w:rsidP="0020121D">
            <w:pPr>
              <w:rPr>
                <w:rFonts w:ascii="Calibri" w:hAnsi="Calibri" w:cs="Calibri"/>
                <w:sz w:val="16"/>
                <w:szCs w:val="16"/>
              </w:rPr>
            </w:pPr>
            <w:r w:rsidRPr="008C4A23">
              <w:rPr>
                <w:rFonts w:ascii="Calibri" w:hAnsi="Calibri" w:cs="Calibri"/>
                <w:sz w:val="16"/>
                <w:szCs w:val="16"/>
              </w:rPr>
              <w:t>Kalkulator e-Commerce</w:t>
            </w:r>
          </w:p>
        </w:tc>
        <w:tc>
          <w:tcPr>
            <w:tcW w:w="2422" w:type="pct"/>
          </w:tcPr>
          <w:p w14:paraId="009B4F8D" w14:textId="6095825E" w:rsidR="007344B5" w:rsidRPr="008C4A23" w:rsidRDefault="007344B5" w:rsidP="0020121D">
            <w:pPr>
              <w:rPr>
                <w:rFonts w:ascii="Calibri" w:hAnsi="Calibri" w:cs="Calibri"/>
                <w:sz w:val="16"/>
                <w:szCs w:val="16"/>
              </w:rPr>
            </w:pPr>
            <w:r w:rsidRPr="008C4A23">
              <w:rPr>
                <w:rFonts w:ascii="Calibri" w:hAnsi="Calibri" w:cs="Calibri"/>
                <w:sz w:val="16"/>
                <w:szCs w:val="16"/>
              </w:rPr>
              <w:t xml:space="preserve">Dedykowany e-Commerce moduł kalkulatora taryfowego. Posiada osobne środowisko aplikacji. Część </w:t>
            </w:r>
            <w:proofErr w:type="spellStart"/>
            <w:r w:rsidRPr="008C4A23">
              <w:rPr>
                <w:rFonts w:ascii="Calibri" w:hAnsi="Calibri" w:cs="Calibri"/>
                <w:sz w:val="16"/>
                <w:szCs w:val="16"/>
              </w:rPr>
              <w:t>wywołań</w:t>
            </w:r>
            <w:proofErr w:type="spellEnd"/>
            <w:r w:rsidRPr="008C4A23">
              <w:rPr>
                <w:rFonts w:ascii="Calibri" w:hAnsi="Calibri" w:cs="Calibri"/>
                <w:sz w:val="16"/>
                <w:szCs w:val="16"/>
              </w:rPr>
              <w:t xml:space="preserve"> kalkulatora e-Commer</w:t>
            </w:r>
            <w:r w:rsidR="00F62A9B" w:rsidRPr="008C4A23">
              <w:rPr>
                <w:rFonts w:ascii="Calibri" w:hAnsi="Calibri" w:cs="Calibri"/>
                <w:sz w:val="16"/>
                <w:szCs w:val="16"/>
              </w:rPr>
              <w:t xml:space="preserve">ce może trafiać także do usługi kalkulatora taryfowego. </w:t>
            </w:r>
          </w:p>
        </w:tc>
      </w:tr>
      <w:tr w:rsidR="007344B5" w:rsidRPr="008C4A23" w14:paraId="549AC84F" w14:textId="77777777" w:rsidTr="0020121D">
        <w:trPr>
          <w:trHeight w:val="727"/>
          <w:jc w:val="center"/>
        </w:trPr>
        <w:tc>
          <w:tcPr>
            <w:tcW w:w="311" w:type="pct"/>
          </w:tcPr>
          <w:p w14:paraId="1221D933" w14:textId="77777777" w:rsidR="007344B5" w:rsidRPr="008C4A23" w:rsidRDefault="007344B5" w:rsidP="0087301C">
            <w:pPr>
              <w:numPr>
                <w:ilvl w:val="0"/>
                <w:numId w:val="43"/>
              </w:numPr>
              <w:spacing w:after="0" w:line="240" w:lineRule="auto"/>
              <w:rPr>
                <w:rFonts w:ascii="Calibri" w:hAnsi="Calibri" w:cs="Calibri"/>
                <w:sz w:val="16"/>
                <w:szCs w:val="16"/>
              </w:rPr>
            </w:pPr>
          </w:p>
        </w:tc>
        <w:tc>
          <w:tcPr>
            <w:tcW w:w="2267" w:type="pct"/>
          </w:tcPr>
          <w:p w14:paraId="379643DB" w14:textId="77777777" w:rsidR="007344B5" w:rsidRPr="008C4A23" w:rsidRDefault="007344B5" w:rsidP="0020121D">
            <w:pPr>
              <w:rPr>
                <w:rFonts w:ascii="Calibri" w:hAnsi="Calibri" w:cs="Calibri"/>
                <w:sz w:val="16"/>
                <w:szCs w:val="16"/>
              </w:rPr>
            </w:pPr>
            <w:r w:rsidRPr="008C4A23">
              <w:rPr>
                <w:rFonts w:ascii="Calibri" w:hAnsi="Calibri" w:cs="Calibri"/>
                <w:sz w:val="16"/>
                <w:szCs w:val="16"/>
              </w:rPr>
              <w:t>Baza danych</w:t>
            </w:r>
          </w:p>
        </w:tc>
        <w:tc>
          <w:tcPr>
            <w:tcW w:w="2422" w:type="pct"/>
          </w:tcPr>
          <w:p w14:paraId="1AB60998" w14:textId="77777777" w:rsidR="007344B5" w:rsidRPr="008C4A23" w:rsidRDefault="007344B5" w:rsidP="0020121D">
            <w:pPr>
              <w:rPr>
                <w:rFonts w:ascii="Calibri" w:hAnsi="Calibri" w:cs="Calibri"/>
                <w:sz w:val="16"/>
                <w:szCs w:val="16"/>
              </w:rPr>
            </w:pPr>
            <w:r w:rsidRPr="008C4A23">
              <w:rPr>
                <w:rFonts w:ascii="Calibri" w:hAnsi="Calibri" w:cs="Calibri"/>
                <w:sz w:val="16"/>
                <w:szCs w:val="16"/>
              </w:rPr>
              <w:t>Komponent odpowiedzialny za przechowywanie danych przetwarzanych w systemie ISZTAR4. Istnieją 2 bazy danych TARIC (główna) i NEWCALC (dla kalkulatora e-Commerce), która jest częściowo replikowana z bazy głównej.</w:t>
            </w:r>
          </w:p>
        </w:tc>
      </w:tr>
    </w:tbl>
    <w:p w14:paraId="566A8FCD" w14:textId="40679F6B" w:rsidR="00702BE5" w:rsidRPr="008C4A23" w:rsidRDefault="00702BE5" w:rsidP="002E5D8F"/>
    <w:p w14:paraId="625B96B9" w14:textId="77777777" w:rsidR="007344B5" w:rsidRPr="008C4A23" w:rsidRDefault="007344B5" w:rsidP="002E5D8F"/>
    <w:p w14:paraId="6DF7D9B4" w14:textId="0F9A1EE8" w:rsidR="007344B5" w:rsidRPr="008C4A23" w:rsidRDefault="007344B5" w:rsidP="00B07170">
      <w:pPr>
        <w:pStyle w:val="Nagwek2"/>
      </w:pPr>
      <w:bookmarkStart w:id="305" w:name="_Toc176937090"/>
      <w:r w:rsidRPr="008C4A23">
        <w:t>MCA</w:t>
      </w:r>
      <w:bookmarkEnd w:id="305"/>
    </w:p>
    <w:p w14:paraId="5867C693" w14:textId="2C20E8EE" w:rsidR="007344B5" w:rsidRPr="008C4A23" w:rsidRDefault="007344B5" w:rsidP="007344B5">
      <w:pPr>
        <w:pStyle w:val="Legenda"/>
      </w:pPr>
      <w:bookmarkStart w:id="306" w:name="_Toc176937351"/>
      <w:r w:rsidRPr="008C4A23">
        <w:t xml:space="preserve">Tabela </w:t>
      </w:r>
      <w:r w:rsidR="00982509" w:rsidRPr="008C4A23">
        <w:fldChar w:fldCharType="begin"/>
      </w:r>
      <w:r w:rsidR="00982509" w:rsidRPr="008C4A23">
        <w:instrText xml:space="preserve"> SEQ Tabela \* ARABIC </w:instrText>
      </w:r>
      <w:r w:rsidR="00982509" w:rsidRPr="008C4A23">
        <w:fldChar w:fldCharType="separate"/>
      </w:r>
      <w:r w:rsidR="00BB3143" w:rsidRPr="008C4A23">
        <w:rPr>
          <w:noProof/>
        </w:rPr>
        <w:t>43</w:t>
      </w:r>
      <w:r w:rsidR="00982509" w:rsidRPr="008C4A23">
        <w:rPr>
          <w:noProof/>
        </w:rPr>
        <w:fldChar w:fldCharType="end"/>
      </w:r>
      <w:r w:rsidR="00962C65" w:rsidRPr="008C4A23">
        <w:rPr>
          <w:noProof/>
        </w:rPr>
        <w:t>.</w:t>
      </w:r>
      <w:r w:rsidRPr="008C4A23">
        <w:t xml:space="preserve"> Komponenty oprogramowania MCA.</w:t>
      </w:r>
      <w:bookmarkEnd w:id="306"/>
    </w:p>
    <w:tbl>
      <w:tblPr>
        <w:tblW w:w="494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0"/>
        <w:gridCol w:w="4063"/>
        <w:gridCol w:w="4340"/>
      </w:tblGrid>
      <w:tr w:rsidR="007344B5" w:rsidRPr="008C4A23" w14:paraId="2AF91C50" w14:textId="77777777" w:rsidTr="0020121D">
        <w:trPr>
          <w:trHeight w:val="20"/>
          <w:jc w:val="center"/>
        </w:trPr>
        <w:tc>
          <w:tcPr>
            <w:tcW w:w="307" w:type="pct"/>
            <w:shd w:val="clear" w:color="auto" w:fill="E6E6E6"/>
          </w:tcPr>
          <w:p w14:paraId="2039DCBB" w14:textId="77777777" w:rsidR="007344B5" w:rsidRPr="008C4A23" w:rsidRDefault="007344B5" w:rsidP="0020121D">
            <w:pPr>
              <w:spacing w:before="60" w:after="60"/>
              <w:rPr>
                <w:rFonts w:asciiTheme="minorHAnsi" w:hAnsiTheme="minorHAnsi" w:cs="Calibri"/>
                <w:b/>
                <w:sz w:val="16"/>
                <w:szCs w:val="16"/>
              </w:rPr>
            </w:pPr>
            <w:r w:rsidRPr="008C4A23">
              <w:rPr>
                <w:rFonts w:asciiTheme="minorHAnsi" w:hAnsiTheme="minorHAnsi" w:cs="Calibri"/>
                <w:b/>
                <w:sz w:val="16"/>
                <w:szCs w:val="16"/>
              </w:rPr>
              <w:t>Lp.</w:t>
            </w:r>
          </w:p>
        </w:tc>
        <w:tc>
          <w:tcPr>
            <w:tcW w:w="2269" w:type="pct"/>
            <w:shd w:val="clear" w:color="auto" w:fill="E6E6E6"/>
          </w:tcPr>
          <w:p w14:paraId="66D5B7EA" w14:textId="77777777" w:rsidR="007344B5" w:rsidRPr="008C4A23" w:rsidRDefault="007344B5" w:rsidP="0020121D">
            <w:pPr>
              <w:spacing w:before="60" w:after="60"/>
              <w:rPr>
                <w:rFonts w:asciiTheme="minorHAnsi" w:hAnsiTheme="minorHAnsi" w:cs="Calibri"/>
                <w:b/>
                <w:sz w:val="16"/>
                <w:szCs w:val="16"/>
              </w:rPr>
            </w:pPr>
            <w:r w:rsidRPr="008C4A23">
              <w:rPr>
                <w:rFonts w:asciiTheme="minorHAnsi" w:hAnsiTheme="minorHAnsi" w:cs="Calibri"/>
                <w:b/>
                <w:sz w:val="16"/>
                <w:szCs w:val="16"/>
              </w:rPr>
              <w:t>Nazwa komponentu</w:t>
            </w:r>
          </w:p>
        </w:tc>
        <w:tc>
          <w:tcPr>
            <w:tcW w:w="2424" w:type="pct"/>
            <w:shd w:val="clear" w:color="auto" w:fill="E6E6E6"/>
          </w:tcPr>
          <w:p w14:paraId="2FFD7EE0" w14:textId="77777777" w:rsidR="007344B5" w:rsidRPr="008C4A23" w:rsidRDefault="007344B5" w:rsidP="0020121D">
            <w:pPr>
              <w:spacing w:before="60" w:after="60"/>
              <w:rPr>
                <w:rFonts w:asciiTheme="minorHAnsi" w:hAnsiTheme="minorHAnsi" w:cs="Calibri"/>
                <w:b/>
                <w:sz w:val="16"/>
                <w:szCs w:val="16"/>
              </w:rPr>
            </w:pPr>
            <w:r w:rsidRPr="008C4A23">
              <w:rPr>
                <w:rFonts w:asciiTheme="minorHAnsi" w:hAnsiTheme="minorHAnsi" w:cs="Calibri"/>
                <w:b/>
                <w:sz w:val="16"/>
                <w:szCs w:val="16"/>
              </w:rPr>
              <w:t xml:space="preserve">Opis funkcji realizowanej przez komponent  </w:t>
            </w:r>
          </w:p>
        </w:tc>
      </w:tr>
      <w:tr w:rsidR="007344B5" w:rsidRPr="008C4A23" w14:paraId="29A7E5A7" w14:textId="77777777" w:rsidTr="0020121D">
        <w:trPr>
          <w:trHeight w:val="20"/>
          <w:jc w:val="center"/>
        </w:trPr>
        <w:tc>
          <w:tcPr>
            <w:tcW w:w="307" w:type="pct"/>
          </w:tcPr>
          <w:p w14:paraId="31BFE0BC" w14:textId="77777777" w:rsidR="007344B5" w:rsidRPr="008C4A23" w:rsidRDefault="007344B5" w:rsidP="0087301C">
            <w:pPr>
              <w:numPr>
                <w:ilvl w:val="0"/>
                <w:numId w:val="43"/>
              </w:numPr>
              <w:spacing w:after="0" w:line="240" w:lineRule="auto"/>
              <w:rPr>
                <w:rFonts w:asciiTheme="minorHAnsi" w:hAnsiTheme="minorHAnsi" w:cs="Calibri"/>
                <w:sz w:val="16"/>
                <w:szCs w:val="16"/>
              </w:rPr>
            </w:pPr>
          </w:p>
        </w:tc>
        <w:tc>
          <w:tcPr>
            <w:tcW w:w="2269" w:type="pct"/>
          </w:tcPr>
          <w:p w14:paraId="291D6490" w14:textId="77777777" w:rsidR="007344B5" w:rsidRPr="008C4A23" w:rsidRDefault="007344B5" w:rsidP="0020121D">
            <w:pPr>
              <w:rPr>
                <w:rFonts w:asciiTheme="minorHAnsi" w:hAnsiTheme="minorHAnsi" w:cs="Calibri"/>
                <w:sz w:val="16"/>
                <w:szCs w:val="16"/>
              </w:rPr>
            </w:pPr>
            <w:r w:rsidRPr="008C4A23">
              <w:rPr>
                <w:rFonts w:asciiTheme="minorHAnsi" w:hAnsiTheme="minorHAnsi" w:cs="Calibri"/>
                <w:sz w:val="16"/>
                <w:szCs w:val="16"/>
              </w:rPr>
              <w:t>Proxy HTTP(s)</w:t>
            </w:r>
          </w:p>
        </w:tc>
        <w:tc>
          <w:tcPr>
            <w:tcW w:w="2424" w:type="pct"/>
          </w:tcPr>
          <w:p w14:paraId="67A7C11A" w14:textId="77777777" w:rsidR="007344B5" w:rsidRPr="008C4A23" w:rsidRDefault="007344B5" w:rsidP="0020121D">
            <w:pPr>
              <w:rPr>
                <w:rFonts w:asciiTheme="minorHAnsi" w:hAnsiTheme="minorHAnsi" w:cs="Calibri"/>
                <w:sz w:val="16"/>
                <w:szCs w:val="16"/>
              </w:rPr>
            </w:pPr>
            <w:r w:rsidRPr="008C4A23">
              <w:rPr>
                <w:rFonts w:asciiTheme="minorHAnsi" w:hAnsiTheme="minorHAnsi" w:cs="Calibri"/>
                <w:sz w:val="16"/>
                <w:szCs w:val="16"/>
              </w:rPr>
              <w:t>Usługa dostępowa dla protokołu HTTP/</w:t>
            </w:r>
            <w:proofErr w:type="spellStart"/>
            <w:r w:rsidRPr="008C4A23">
              <w:rPr>
                <w:rFonts w:asciiTheme="minorHAnsi" w:hAnsiTheme="minorHAnsi" w:cs="Calibri"/>
                <w:sz w:val="16"/>
                <w:szCs w:val="16"/>
              </w:rPr>
              <w:t>HTTPs</w:t>
            </w:r>
            <w:proofErr w:type="spellEnd"/>
            <w:r w:rsidRPr="008C4A23">
              <w:rPr>
                <w:rFonts w:asciiTheme="minorHAnsi" w:hAnsiTheme="minorHAnsi" w:cs="Calibri"/>
                <w:sz w:val="16"/>
                <w:szCs w:val="16"/>
              </w:rPr>
              <w:t xml:space="preserve"> realizowana przez standardowy blok architektoniczny w CIRF.</w:t>
            </w:r>
          </w:p>
        </w:tc>
      </w:tr>
      <w:tr w:rsidR="007344B5" w:rsidRPr="008C4A23" w14:paraId="6E29AE6B" w14:textId="77777777" w:rsidTr="0020121D">
        <w:trPr>
          <w:trHeight w:val="20"/>
          <w:jc w:val="center"/>
        </w:trPr>
        <w:tc>
          <w:tcPr>
            <w:tcW w:w="307" w:type="pct"/>
          </w:tcPr>
          <w:p w14:paraId="2921FE07" w14:textId="77777777" w:rsidR="007344B5" w:rsidRPr="008C4A23" w:rsidRDefault="007344B5" w:rsidP="0087301C">
            <w:pPr>
              <w:numPr>
                <w:ilvl w:val="0"/>
                <w:numId w:val="43"/>
              </w:numPr>
              <w:spacing w:after="0" w:line="240" w:lineRule="auto"/>
              <w:rPr>
                <w:rFonts w:asciiTheme="minorHAnsi" w:hAnsiTheme="minorHAnsi" w:cs="Calibri"/>
                <w:sz w:val="16"/>
                <w:szCs w:val="16"/>
              </w:rPr>
            </w:pPr>
          </w:p>
        </w:tc>
        <w:tc>
          <w:tcPr>
            <w:tcW w:w="2269" w:type="pct"/>
          </w:tcPr>
          <w:p w14:paraId="181B1B87" w14:textId="77777777" w:rsidR="007344B5" w:rsidRPr="008C4A23" w:rsidRDefault="007344B5" w:rsidP="0020121D">
            <w:pPr>
              <w:rPr>
                <w:rFonts w:asciiTheme="minorHAnsi" w:hAnsiTheme="minorHAnsi" w:cs="Calibri"/>
                <w:sz w:val="16"/>
                <w:szCs w:val="16"/>
              </w:rPr>
            </w:pPr>
            <w:r w:rsidRPr="008C4A23">
              <w:rPr>
                <w:rFonts w:asciiTheme="minorHAnsi" w:hAnsiTheme="minorHAnsi" w:cs="Calibri"/>
                <w:sz w:val="16"/>
                <w:szCs w:val="16"/>
              </w:rPr>
              <w:t>Proxy SMTP</w:t>
            </w:r>
          </w:p>
        </w:tc>
        <w:tc>
          <w:tcPr>
            <w:tcW w:w="2424" w:type="pct"/>
          </w:tcPr>
          <w:p w14:paraId="62FBBA5F" w14:textId="77777777" w:rsidR="007344B5" w:rsidRPr="008C4A23" w:rsidRDefault="007344B5" w:rsidP="0020121D">
            <w:pPr>
              <w:rPr>
                <w:rFonts w:asciiTheme="minorHAnsi" w:hAnsiTheme="minorHAnsi" w:cs="Calibri"/>
                <w:sz w:val="16"/>
                <w:szCs w:val="16"/>
              </w:rPr>
            </w:pPr>
            <w:r w:rsidRPr="008C4A23">
              <w:rPr>
                <w:rFonts w:asciiTheme="minorHAnsi" w:hAnsiTheme="minorHAnsi" w:cs="Calibri"/>
                <w:sz w:val="16"/>
                <w:szCs w:val="16"/>
              </w:rPr>
              <w:t>Usługa dostępowa dla protokołu SMTP realizowana przez standardowy blok architektoniczny w CIRF.</w:t>
            </w:r>
          </w:p>
        </w:tc>
      </w:tr>
      <w:tr w:rsidR="007344B5" w:rsidRPr="008C4A23" w14:paraId="027D84F5" w14:textId="77777777" w:rsidTr="0020121D">
        <w:trPr>
          <w:trHeight w:val="20"/>
          <w:jc w:val="center"/>
        </w:trPr>
        <w:tc>
          <w:tcPr>
            <w:tcW w:w="307" w:type="pct"/>
          </w:tcPr>
          <w:p w14:paraId="50152BE4" w14:textId="77777777" w:rsidR="007344B5" w:rsidRPr="008C4A23" w:rsidRDefault="007344B5" w:rsidP="0087301C">
            <w:pPr>
              <w:numPr>
                <w:ilvl w:val="0"/>
                <w:numId w:val="43"/>
              </w:numPr>
              <w:spacing w:after="0" w:line="240" w:lineRule="auto"/>
              <w:rPr>
                <w:rFonts w:asciiTheme="minorHAnsi" w:hAnsiTheme="minorHAnsi" w:cs="Calibri"/>
                <w:sz w:val="16"/>
                <w:szCs w:val="16"/>
              </w:rPr>
            </w:pPr>
          </w:p>
        </w:tc>
        <w:tc>
          <w:tcPr>
            <w:tcW w:w="2269" w:type="pct"/>
          </w:tcPr>
          <w:p w14:paraId="5741AEC1" w14:textId="77777777" w:rsidR="007344B5" w:rsidRPr="008C4A23" w:rsidRDefault="007344B5" w:rsidP="0020121D">
            <w:pPr>
              <w:rPr>
                <w:rFonts w:asciiTheme="minorHAnsi" w:hAnsiTheme="minorHAnsi" w:cs="Calibri"/>
                <w:sz w:val="16"/>
                <w:szCs w:val="16"/>
              </w:rPr>
            </w:pPr>
            <w:r w:rsidRPr="008C4A23">
              <w:rPr>
                <w:rFonts w:asciiTheme="minorHAnsi" w:hAnsiTheme="minorHAnsi" w:cs="Calibri"/>
                <w:sz w:val="16"/>
                <w:szCs w:val="16"/>
              </w:rPr>
              <w:t>GUI</w:t>
            </w:r>
          </w:p>
        </w:tc>
        <w:tc>
          <w:tcPr>
            <w:tcW w:w="2424" w:type="pct"/>
          </w:tcPr>
          <w:p w14:paraId="0DDA15A8" w14:textId="77777777" w:rsidR="007344B5" w:rsidRPr="008C4A23" w:rsidRDefault="007344B5" w:rsidP="0020121D">
            <w:pPr>
              <w:rPr>
                <w:rFonts w:asciiTheme="minorHAnsi" w:hAnsiTheme="minorHAnsi" w:cs="Calibri"/>
                <w:sz w:val="16"/>
                <w:szCs w:val="16"/>
              </w:rPr>
            </w:pPr>
            <w:r w:rsidRPr="008C4A23">
              <w:rPr>
                <w:rFonts w:asciiTheme="minorHAnsi" w:hAnsiTheme="minorHAnsi" w:cs="Calibri"/>
                <w:sz w:val="16"/>
                <w:szCs w:val="16"/>
              </w:rPr>
              <w:t>Interfejs użytkownika/administratora w postaci aplikacji dostępnej przez WWW</w:t>
            </w:r>
          </w:p>
        </w:tc>
      </w:tr>
      <w:tr w:rsidR="007344B5" w:rsidRPr="008C4A23" w14:paraId="7D7F832C" w14:textId="77777777" w:rsidTr="0020121D">
        <w:trPr>
          <w:trHeight w:val="20"/>
          <w:jc w:val="center"/>
        </w:trPr>
        <w:tc>
          <w:tcPr>
            <w:tcW w:w="307" w:type="pct"/>
          </w:tcPr>
          <w:p w14:paraId="246263F4" w14:textId="77777777" w:rsidR="007344B5" w:rsidRPr="008C4A23" w:rsidRDefault="007344B5" w:rsidP="0087301C">
            <w:pPr>
              <w:numPr>
                <w:ilvl w:val="0"/>
                <w:numId w:val="43"/>
              </w:numPr>
              <w:spacing w:after="0" w:line="240" w:lineRule="auto"/>
              <w:rPr>
                <w:rFonts w:asciiTheme="minorHAnsi" w:hAnsiTheme="minorHAnsi" w:cs="Calibri"/>
                <w:sz w:val="16"/>
                <w:szCs w:val="16"/>
              </w:rPr>
            </w:pPr>
          </w:p>
        </w:tc>
        <w:tc>
          <w:tcPr>
            <w:tcW w:w="2269" w:type="pct"/>
          </w:tcPr>
          <w:p w14:paraId="6DA13CEA" w14:textId="77777777" w:rsidR="007344B5" w:rsidRPr="008C4A23" w:rsidRDefault="007344B5" w:rsidP="0020121D">
            <w:pPr>
              <w:rPr>
                <w:rFonts w:asciiTheme="minorHAnsi" w:hAnsiTheme="minorHAnsi" w:cs="Calibri"/>
                <w:sz w:val="16"/>
                <w:szCs w:val="16"/>
              </w:rPr>
            </w:pPr>
            <w:r w:rsidRPr="008C4A23">
              <w:rPr>
                <w:rFonts w:asciiTheme="minorHAnsi" w:hAnsiTheme="minorHAnsi" w:cs="Calibri"/>
                <w:sz w:val="16"/>
                <w:szCs w:val="16"/>
              </w:rPr>
              <w:t>Usługa konwersji XML&lt;-&gt;EDIFACT</w:t>
            </w:r>
          </w:p>
        </w:tc>
        <w:tc>
          <w:tcPr>
            <w:tcW w:w="2424" w:type="pct"/>
          </w:tcPr>
          <w:p w14:paraId="5DAAD378" w14:textId="77777777" w:rsidR="007344B5" w:rsidRPr="008C4A23" w:rsidRDefault="007344B5" w:rsidP="0020121D">
            <w:pPr>
              <w:rPr>
                <w:rFonts w:asciiTheme="minorHAnsi" w:hAnsiTheme="minorHAnsi" w:cs="Calibri"/>
                <w:sz w:val="16"/>
                <w:szCs w:val="16"/>
              </w:rPr>
            </w:pPr>
            <w:r w:rsidRPr="008C4A23">
              <w:rPr>
                <w:rFonts w:asciiTheme="minorHAnsi" w:hAnsiTheme="minorHAnsi" w:cs="Calibri"/>
                <w:sz w:val="16"/>
                <w:szCs w:val="16"/>
              </w:rPr>
              <w:t>Komponent realizujący dwukierunkową translację komunikatów między formatami XML i EDIFACT.</w:t>
            </w:r>
          </w:p>
        </w:tc>
      </w:tr>
      <w:tr w:rsidR="007344B5" w:rsidRPr="008C4A23" w14:paraId="62293158" w14:textId="77777777" w:rsidTr="0020121D">
        <w:trPr>
          <w:trHeight w:val="20"/>
          <w:jc w:val="center"/>
        </w:trPr>
        <w:tc>
          <w:tcPr>
            <w:tcW w:w="307" w:type="pct"/>
          </w:tcPr>
          <w:p w14:paraId="1FD8345C" w14:textId="77777777" w:rsidR="007344B5" w:rsidRPr="008C4A23" w:rsidRDefault="007344B5" w:rsidP="0087301C">
            <w:pPr>
              <w:numPr>
                <w:ilvl w:val="0"/>
                <w:numId w:val="43"/>
              </w:numPr>
              <w:spacing w:after="0" w:line="240" w:lineRule="auto"/>
              <w:rPr>
                <w:rFonts w:asciiTheme="minorHAnsi" w:hAnsiTheme="minorHAnsi" w:cs="Calibri"/>
                <w:sz w:val="16"/>
                <w:szCs w:val="16"/>
              </w:rPr>
            </w:pPr>
          </w:p>
        </w:tc>
        <w:tc>
          <w:tcPr>
            <w:tcW w:w="2269" w:type="pct"/>
          </w:tcPr>
          <w:p w14:paraId="445D6D30" w14:textId="77777777" w:rsidR="007344B5" w:rsidRPr="008C4A23" w:rsidRDefault="007344B5" w:rsidP="0020121D">
            <w:pPr>
              <w:rPr>
                <w:rFonts w:asciiTheme="minorHAnsi" w:hAnsiTheme="minorHAnsi" w:cs="Calibri"/>
                <w:sz w:val="16"/>
                <w:szCs w:val="16"/>
              </w:rPr>
            </w:pPr>
            <w:r w:rsidRPr="008C4A23">
              <w:rPr>
                <w:rFonts w:asciiTheme="minorHAnsi" w:hAnsiTheme="minorHAnsi" w:cs="Calibri"/>
                <w:sz w:val="16"/>
                <w:szCs w:val="16"/>
              </w:rPr>
              <w:t>Szyna ESB nr1</w:t>
            </w:r>
          </w:p>
        </w:tc>
        <w:tc>
          <w:tcPr>
            <w:tcW w:w="2424" w:type="pct"/>
          </w:tcPr>
          <w:p w14:paraId="4F329404" w14:textId="77777777" w:rsidR="007344B5" w:rsidRPr="008C4A23" w:rsidRDefault="007344B5" w:rsidP="0020121D">
            <w:pPr>
              <w:rPr>
                <w:rFonts w:asciiTheme="minorHAnsi" w:hAnsiTheme="minorHAnsi" w:cs="Calibri"/>
                <w:sz w:val="16"/>
                <w:szCs w:val="16"/>
              </w:rPr>
            </w:pPr>
            <w:r w:rsidRPr="008C4A23">
              <w:rPr>
                <w:rFonts w:asciiTheme="minorHAnsi" w:hAnsiTheme="minorHAnsi" w:cs="Calibri"/>
                <w:sz w:val="16"/>
                <w:szCs w:val="16"/>
              </w:rPr>
              <w:t>Komponent realizujący komunikację systemów KAS (w LAN CIRF) z siecią CCN/CCN2 (</w:t>
            </w:r>
            <w:proofErr w:type="spellStart"/>
            <w:r w:rsidRPr="008C4A23">
              <w:rPr>
                <w:rFonts w:asciiTheme="minorHAnsi" w:hAnsiTheme="minorHAnsi" w:cs="Calibri"/>
                <w:sz w:val="16"/>
                <w:szCs w:val="16"/>
              </w:rPr>
              <w:t>eurobramka</w:t>
            </w:r>
            <w:proofErr w:type="spellEnd"/>
            <w:r w:rsidRPr="008C4A23">
              <w:rPr>
                <w:rFonts w:asciiTheme="minorHAnsi" w:hAnsiTheme="minorHAnsi" w:cs="Calibri"/>
                <w:sz w:val="16"/>
                <w:szCs w:val="16"/>
              </w:rPr>
              <w:t xml:space="preserve"> CCN/CSI w MF).</w:t>
            </w:r>
          </w:p>
          <w:p w14:paraId="62654587" w14:textId="77777777" w:rsidR="007344B5" w:rsidRPr="008C4A23" w:rsidRDefault="007344B5" w:rsidP="0020121D">
            <w:pPr>
              <w:rPr>
                <w:rFonts w:asciiTheme="minorHAnsi" w:hAnsiTheme="minorHAnsi" w:cs="Calibri"/>
                <w:sz w:val="16"/>
                <w:szCs w:val="16"/>
              </w:rPr>
            </w:pPr>
            <w:r w:rsidRPr="008C4A23">
              <w:rPr>
                <w:rFonts w:asciiTheme="minorHAnsi" w:hAnsiTheme="minorHAnsi" w:cs="Calibri"/>
                <w:sz w:val="16"/>
                <w:szCs w:val="16"/>
              </w:rPr>
              <w:t xml:space="preserve">Komponent oferuje usługi </w:t>
            </w:r>
            <w:proofErr w:type="spellStart"/>
            <w:r w:rsidRPr="008C4A23">
              <w:rPr>
                <w:rFonts w:asciiTheme="minorHAnsi" w:hAnsiTheme="minorHAnsi" w:cs="Calibri"/>
                <w:sz w:val="16"/>
                <w:szCs w:val="16"/>
              </w:rPr>
              <w:t>WebService</w:t>
            </w:r>
            <w:proofErr w:type="spellEnd"/>
            <w:r w:rsidRPr="008C4A23">
              <w:rPr>
                <w:rFonts w:asciiTheme="minorHAnsi" w:hAnsiTheme="minorHAnsi" w:cs="Calibri"/>
                <w:sz w:val="16"/>
                <w:szCs w:val="16"/>
              </w:rPr>
              <w:t xml:space="preserve">  dla systemów KAS oraz sieci CCN2.</w:t>
            </w:r>
          </w:p>
        </w:tc>
      </w:tr>
      <w:tr w:rsidR="007344B5" w:rsidRPr="008C4A23" w14:paraId="258AE1AA" w14:textId="77777777" w:rsidTr="0020121D">
        <w:trPr>
          <w:trHeight w:val="20"/>
          <w:jc w:val="center"/>
        </w:trPr>
        <w:tc>
          <w:tcPr>
            <w:tcW w:w="307" w:type="pct"/>
          </w:tcPr>
          <w:p w14:paraId="6156ECFC" w14:textId="77777777" w:rsidR="007344B5" w:rsidRPr="008C4A23" w:rsidRDefault="007344B5" w:rsidP="0087301C">
            <w:pPr>
              <w:numPr>
                <w:ilvl w:val="0"/>
                <w:numId w:val="43"/>
              </w:numPr>
              <w:spacing w:after="0" w:line="240" w:lineRule="auto"/>
              <w:rPr>
                <w:rFonts w:asciiTheme="minorHAnsi" w:hAnsiTheme="minorHAnsi" w:cs="Calibri"/>
                <w:sz w:val="16"/>
                <w:szCs w:val="16"/>
              </w:rPr>
            </w:pPr>
          </w:p>
        </w:tc>
        <w:tc>
          <w:tcPr>
            <w:tcW w:w="2269" w:type="pct"/>
          </w:tcPr>
          <w:p w14:paraId="5ECE6E97" w14:textId="77777777" w:rsidR="007344B5" w:rsidRPr="008C4A23" w:rsidRDefault="007344B5" w:rsidP="0020121D">
            <w:pPr>
              <w:rPr>
                <w:rFonts w:asciiTheme="minorHAnsi" w:hAnsiTheme="minorHAnsi" w:cs="Calibri"/>
                <w:sz w:val="16"/>
                <w:szCs w:val="16"/>
              </w:rPr>
            </w:pPr>
            <w:r w:rsidRPr="008C4A23">
              <w:rPr>
                <w:rFonts w:asciiTheme="minorHAnsi" w:hAnsiTheme="minorHAnsi" w:cs="Calibri"/>
                <w:sz w:val="16"/>
                <w:szCs w:val="16"/>
              </w:rPr>
              <w:t>Moduł konwersji XSLT</w:t>
            </w:r>
          </w:p>
        </w:tc>
        <w:tc>
          <w:tcPr>
            <w:tcW w:w="2424" w:type="pct"/>
          </w:tcPr>
          <w:p w14:paraId="3075780A" w14:textId="77777777" w:rsidR="007344B5" w:rsidRPr="008C4A23" w:rsidRDefault="007344B5" w:rsidP="0020121D">
            <w:pPr>
              <w:rPr>
                <w:rFonts w:asciiTheme="minorHAnsi" w:hAnsiTheme="minorHAnsi" w:cs="Calibri"/>
                <w:sz w:val="16"/>
                <w:szCs w:val="16"/>
              </w:rPr>
            </w:pPr>
            <w:r w:rsidRPr="008C4A23">
              <w:rPr>
                <w:rFonts w:asciiTheme="minorHAnsi" w:hAnsiTheme="minorHAnsi" w:cs="Calibri"/>
                <w:sz w:val="16"/>
                <w:szCs w:val="16"/>
              </w:rPr>
              <w:t>Komponent realizujący konwersję XSLT komunikatów XML wymienianych z Podmiotami.</w:t>
            </w:r>
          </w:p>
        </w:tc>
      </w:tr>
      <w:tr w:rsidR="007344B5" w:rsidRPr="008C4A23" w14:paraId="28598C8C" w14:textId="77777777" w:rsidTr="0020121D">
        <w:trPr>
          <w:trHeight w:val="20"/>
          <w:jc w:val="center"/>
        </w:trPr>
        <w:tc>
          <w:tcPr>
            <w:tcW w:w="307" w:type="pct"/>
          </w:tcPr>
          <w:p w14:paraId="5BFFFBEA" w14:textId="77777777" w:rsidR="007344B5" w:rsidRPr="008C4A23" w:rsidRDefault="007344B5" w:rsidP="0087301C">
            <w:pPr>
              <w:numPr>
                <w:ilvl w:val="0"/>
                <w:numId w:val="43"/>
              </w:numPr>
              <w:spacing w:after="0" w:line="240" w:lineRule="auto"/>
              <w:rPr>
                <w:rFonts w:asciiTheme="minorHAnsi" w:hAnsiTheme="minorHAnsi" w:cs="Calibri"/>
                <w:sz w:val="16"/>
                <w:szCs w:val="16"/>
              </w:rPr>
            </w:pPr>
          </w:p>
        </w:tc>
        <w:tc>
          <w:tcPr>
            <w:tcW w:w="2269" w:type="pct"/>
          </w:tcPr>
          <w:p w14:paraId="067032F4" w14:textId="77777777" w:rsidR="007344B5" w:rsidRPr="008C4A23" w:rsidRDefault="007344B5" w:rsidP="0020121D">
            <w:pPr>
              <w:rPr>
                <w:rFonts w:asciiTheme="minorHAnsi" w:hAnsiTheme="minorHAnsi" w:cs="Calibri"/>
                <w:sz w:val="16"/>
                <w:szCs w:val="16"/>
              </w:rPr>
            </w:pPr>
            <w:r w:rsidRPr="008C4A23">
              <w:rPr>
                <w:rFonts w:asciiTheme="minorHAnsi" w:hAnsiTheme="minorHAnsi" w:cs="Calibri"/>
                <w:sz w:val="16"/>
                <w:szCs w:val="16"/>
              </w:rPr>
              <w:t>Szyna ESB nr2</w:t>
            </w:r>
          </w:p>
        </w:tc>
        <w:tc>
          <w:tcPr>
            <w:tcW w:w="2424" w:type="pct"/>
          </w:tcPr>
          <w:p w14:paraId="195F602F" w14:textId="77777777" w:rsidR="007344B5" w:rsidRPr="008C4A23" w:rsidRDefault="007344B5" w:rsidP="0020121D">
            <w:pPr>
              <w:rPr>
                <w:rFonts w:asciiTheme="minorHAnsi" w:hAnsiTheme="minorHAnsi" w:cs="Calibri"/>
                <w:sz w:val="16"/>
                <w:szCs w:val="16"/>
              </w:rPr>
            </w:pPr>
            <w:r w:rsidRPr="008C4A23">
              <w:rPr>
                <w:rFonts w:asciiTheme="minorHAnsi" w:hAnsiTheme="minorHAnsi" w:cs="Calibri"/>
                <w:sz w:val="16"/>
                <w:szCs w:val="16"/>
              </w:rPr>
              <w:t>Komponent realizujący komunikację między systemami KAS a Podmiotami.</w:t>
            </w:r>
          </w:p>
          <w:p w14:paraId="7AF99E9F" w14:textId="77777777" w:rsidR="007344B5" w:rsidRPr="008C4A23" w:rsidRDefault="007344B5" w:rsidP="0020121D">
            <w:pPr>
              <w:rPr>
                <w:rFonts w:asciiTheme="minorHAnsi" w:hAnsiTheme="minorHAnsi" w:cs="Calibri"/>
                <w:sz w:val="16"/>
                <w:szCs w:val="16"/>
              </w:rPr>
            </w:pPr>
            <w:r w:rsidRPr="008C4A23">
              <w:rPr>
                <w:rFonts w:asciiTheme="minorHAnsi" w:hAnsiTheme="minorHAnsi" w:cs="Calibri"/>
                <w:sz w:val="16"/>
                <w:szCs w:val="16"/>
              </w:rPr>
              <w:t>Komunikacja w ramach LAN CIRF.</w:t>
            </w:r>
          </w:p>
          <w:p w14:paraId="554738C4" w14:textId="77777777" w:rsidR="007344B5" w:rsidRPr="008C4A23" w:rsidRDefault="007344B5" w:rsidP="0020121D">
            <w:pPr>
              <w:rPr>
                <w:rFonts w:asciiTheme="minorHAnsi" w:hAnsiTheme="minorHAnsi" w:cs="Calibri"/>
                <w:sz w:val="16"/>
                <w:szCs w:val="16"/>
              </w:rPr>
            </w:pPr>
            <w:r w:rsidRPr="008C4A23">
              <w:rPr>
                <w:rFonts w:asciiTheme="minorHAnsi" w:hAnsiTheme="minorHAnsi" w:cs="Calibri"/>
                <w:sz w:val="16"/>
                <w:szCs w:val="16"/>
              </w:rPr>
              <w:t xml:space="preserve">Komponent oferuje usługi </w:t>
            </w:r>
            <w:proofErr w:type="spellStart"/>
            <w:r w:rsidRPr="008C4A23">
              <w:rPr>
                <w:rFonts w:asciiTheme="minorHAnsi" w:hAnsiTheme="minorHAnsi" w:cs="Calibri"/>
                <w:sz w:val="16"/>
                <w:szCs w:val="16"/>
              </w:rPr>
              <w:t>WebService</w:t>
            </w:r>
            <w:proofErr w:type="spellEnd"/>
            <w:r w:rsidRPr="008C4A23">
              <w:rPr>
                <w:rFonts w:asciiTheme="minorHAnsi" w:hAnsiTheme="minorHAnsi" w:cs="Calibri"/>
                <w:sz w:val="16"/>
                <w:szCs w:val="16"/>
              </w:rPr>
              <w:t xml:space="preserve">  dla systemów KAS.</w:t>
            </w:r>
          </w:p>
        </w:tc>
      </w:tr>
      <w:tr w:rsidR="007344B5" w:rsidRPr="008C4A23" w14:paraId="3BFCAB8A" w14:textId="77777777" w:rsidTr="0020121D">
        <w:trPr>
          <w:trHeight w:val="20"/>
          <w:jc w:val="center"/>
        </w:trPr>
        <w:tc>
          <w:tcPr>
            <w:tcW w:w="307" w:type="pct"/>
          </w:tcPr>
          <w:p w14:paraId="0E71AC6E" w14:textId="77777777" w:rsidR="007344B5" w:rsidRPr="008C4A23" w:rsidRDefault="007344B5" w:rsidP="0087301C">
            <w:pPr>
              <w:numPr>
                <w:ilvl w:val="0"/>
                <w:numId w:val="43"/>
              </w:numPr>
              <w:spacing w:after="0" w:line="240" w:lineRule="auto"/>
              <w:rPr>
                <w:rFonts w:asciiTheme="minorHAnsi" w:hAnsiTheme="minorHAnsi" w:cs="Calibri"/>
                <w:sz w:val="16"/>
                <w:szCs w:val="16"/>
              </w:rPr>
            </w:pPr>
          </w:p>
        </w:tc>
        <w:tc>
          <w:tcPr>
            <w:tcW w:w="2269" w:type="pct"/>
          </w:tcPr>
          <w:p w14:paraId="39F0BC12" w14:textId="77777777" w:rsidR="007344B5" w:rsidRPr="008C4A23" w:rsidRDefault="007344B5" w:rsidP="0020121D">
            <w:pPr>
              <w:rPr>
                <w:rFonts w:asciiTheme="minorHAnsi" w:hAnsiTheme="minorHAnsi" w:cs="Calibri"/>
                <w:sz w:val="16"/>
                <w:szCs w:val="16"/>
              </w:rPr>
            </w:pPr>
            <w:r w:rsidRPr="008C4A23">
              <w:rPr>
                <w:rFonts w:asciiTheme="minorHAnsi" w:hAnsiTheme="minorHAnsi" w:cs="Calibri"/>
                <w:sz w:val="16"/>
                <w:szCs w:val="16"/>
              </w:rPr>
              <w:t>Baza danych</w:t>
            </w:r>
          </w:p>
        </w:tc>
        <w:tc>
          <w:tcPr>
            <w:tcW w:w="2424" w:type="pct"/>
          </w:tcPr>
          <w:p w14:paraId="636BDCA6" w14:textId="77777777" w:rsidR="007344B5" w:rsidRPr="008C4A23" w:rsidRDefault="007344B5" w:rsidP="0020121D">
            <w:pPr>
              <w:rPr>
                <w:rFonts w:asciiTheme="minorHAnsi" w:hAnsiTheme="minorHAnsi" w:cs="Calibri"/>
                <w:sz w:val="16"/>
                <w:szCs w:val="16"/>
              </w:rPr>
            </w:pPr>
            <w:r w:rsidRPr="008C4A23">
              <w:rPr>
                <w:rFonts w:asciiTheme="minorHAnsi" w:hAnsiTheme="minorHAnsi" w:cs="Calibri"/>
                <w:sz w:val="16"/>
                <w:szCs w:val="16"/>
              </w:rPr>
              <w:t>Komponent odpowiedzialny za przechowywanie danych przetwarzanych w systemie MCA.</w:t>
            </w:r>
          </w:p>
        </w:tc>
      </w:tr>
    </w:tbl>
    <w:p w14:paraId="674DA1CD" w14:textId="5CA65B09" w:rsidR="007344B5" w:rsidRPr="008C4A23" w:rsidRDefault="007344B5" w:rsidP="007344B5"/>
    <w:p w14:paraId="0C041BCC" w14:textId="26A065ED" w:rsidR="007344B5" w:rsidRPr="008C4A23" w:rsidRDefault="007344B5" w:rsidP="00B07170">
      <w:pPr>
        <w:pStyle w:val="Nagwek2"/>
      </w:pPr>
      <w:bookmarkStart w:id="307" w:name="_Toc176937091"/>
      <w:r w:rsidRPr="008C4A23">
        <w:t>NCTS2 PLUS</w:t>
      </w:r>
      <w:bookmarkEnd w:id="307"/>
    </w:p>
    <w:p w14:paraId="682ADDE7" w14:textId="59B2CCC5" w:rsidR="004E763D" w:rsidRPr="008C4A23" w:rsidRDefault="004E763D" w:rsidP="004E763D">
      <w:pPr>
        <w:pStyle w:val="Legenda"/>
      </w:pPr>
      <w:bookmarkStart w:id="308" w:name="_Toc176937352"/>
      <w:r w:rsidRPr="008C4A23">
        <w:t xml:space="preserve">Tabela </w:t>
      </w:r>
      <w:r w:rsidR="00982509" w:rsidRPr="008C4A23">
        <w:fldChar w:fldCharType="begin"/>
      </w:r>
      <w:r w:rsidR="00982509" w:rsidRPr="008C4A23">
        <w:instrText xml:space="preserve"> SEQ Tabela \* ARABIC </w:instrText>
      </w:r>
      <w:r w:rsidR="00982509" w:rsidRPr="008C4A23">
        <w:fldChar w:fldCharType="separate"/>
      </w:r>
      <w:r w:rsidR="00BB3143" w:rsidRPr="008C4A23">
        <w:rPr>
          <w:noProof/>
        </w:rPr>
        <w:t>44</w:t>
      </w:r>
      <w:r w:rsidR="00982509" w:rsidRPr="008C4A23">
        <w:rPr>
          <w:noProof/>
        </w:rPr>
        <w:fldChar w:fldCharType="end"/>
      </w:r>
      <w:r w:rsidR="00962C65" w:rsidRPr="008C4A23">
        <w:rPr>
          <w:noProof/>
        </w:rPr>
        <w:t>.</w:t>
      </w:r>
      <w:r w:rsidRPr="008C4A23">
        <w:t xml:space="preserve"> Komponenty oprogramowania systemu  NCTS2 PLUS</w:t>
      </w:r>
      <w:r w:rsidR="00962C65" w:rsidRPr="008C4A23">
        <w:t>.</w:t>
      </w:r>
      <w:bookmarkEnd w:id="308"/>
    </w:p>
    <w:tbl>
      <w:tblPr>
        <w:tblW w:w="494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0"/>
        <w:gridCol w:w="4063"/>
        <w:gridCol w:w="4340"/>
      </w:tblGrid>
      <w:tr w:rsidR="004E763D" w:rsidRPr="008C4A23" w14:paraId="64FE0297" w14:textId="77777777" w:rsidTr="00B07170">
        <w:trPr>
          <w:trHeight w:val="848"/>
          <w:jc w:val="center"/>
        </w:trPr>
        <w:tc>
          <w:tcPr>
            <w:tcW w:w="307" w:type="pct"/>
            <w:shd w:val="clear" w:color="auto" w:fill="E6E6E6"/>
          </w:tcPr>
          <w:p w14:paraId="1DF40A66" w14:textId="77777777" w:rsidR="004E763D" w:rsidRPr="008C4A23" w:rsidRDefault="004E763D" w:rsidP="00B07170">
            <w:pPr>
              <w:spacing w:before="60" w:after="60"/>
              <w:rPr>
                <w:rFonts w:asciiTheme="minorHAnsi" w:hAnsiTheme="minorHAnsi" w:cs="Calibri"/>
                <w:b/>
                <w:sz w:val="16"/>
                <w:szCs w:val="16"/>
              </w:rPr>
            </w:pPr>
            <w:r w:rsidRPr="008C4A23">
              <w:rPr>
                <w:rFonts w:asciiTheme="minorHAnsi" w:hAnsiTheme="minorHAnsi" w:cs="Calibri"/>
                <w:b/>
                <w:sz w:val="16"/>
                <w:szCs w:val="16"/>
              </w:rPr>
              <w:t>Lp.</w:t>
            </w:r>
          </w:p>
        </w:tc>
        <w:tc>
          <w:tcPr>
            <w:tcW w:w="2269" w:type="pct"/>
            <w:shd w:val="clear" w:color="auto" w:fill="E6E6E6"/>
          </w:tcPr>
          <w:p w14:paraId="363FA0A1" w14:textId="77777777" w:rsidR="004E763D" w:rsidRPr="008C4A23" w:rsidRDefault="004E763D" w:rsidP="00B07170">
            <w:pPr>
              <w:spacing w:before="60" w:after="60"/>
              <w:rPr>
                <w:rFonts w:asciiTheme="minorHAnsi" w:hAnsiTheme="minorHAnsi" w:cs="Calibri"/>
                <w:b/>
                <w:sz w:val="16"/>
                <w:szCs w:val="16"/>
              </w:rPr>
            </w:pPr>
            <w:r w:rsidRPr="008C4A23">
              <w:rPr>
                <w:rFonts w:asciiTheme="minorHAnsi" w:hAnsiTheme="minorHAnsi" w:cs="Calibri"/>
                <w:b/>
                <w:sz w:val="16"/>
                <w:szCs w:val="16"/>
              </w:rPr>
              <w:t>Nazwa komponentu</w:t>
            </w:r>
          </w:p>
        </w:tc>
        <w:tc>
          <w:tcPr>
            <w:tcW w:w="2424" w:type="pct"/>
            <w:shd w:val="clear" w:color="auto" w:fill="E6E6E6"/>
          </w:tcPr>
          <w:p w14:paraId="42021575" w14:textId="77777777" w:rsidR="004E763D" w:rsidRPr="008C4A23" w:rsidRDefault="004E763D" w:rsidP="00B07170">
            <w:pPr>
              <w:spacing w:before="60" w:after="60"/>
              <w:rPr>
                <w:rFonts w:asciiTheme="minorHAnsi" w:hAnsiTheme="minorHAnsi" w:cs="Calibri"/>
                <w:b/>
                <w:sz w:val="16"/>
                <w:szCs w:val="16"/>
              </w:rPr>
            </w:pPr>
            <w:r w:rsidRPr="008C4A23">
              <w:rPr>
                <w:rFonts w:asciiTheme="minorHAnsi" w:hAnsiTheme="minorHAnsi" w:cs="Calibri"/>
                <w:b/>
                <w:sz w:val="16"/>
                <w:szCs w:val="16"/>
              </w:rPr>
              <w:t xml:space="preserve">Opis funkcji realizowanej przez komponent  </w:t>
            </w:r>
          </w:p>
        </w:tc>
      </w:tr>
      <w:tr w:rsidR="004E763D" w:rsidRPr="008C4A23" w14:paraId="5BC7E7B9" w14:textId="77777777" w:rsidTr="00B07170">
        <w:trPr>
          <w:trHeight w:val="1454"/>
          <w:jc w:val="center"/>
        </w:trPr>
        <w:tc>
          <w:tcPr>
            <w:tcW w:w="307" w:type="pct"/>
          </w:tcPr>
          <w:p w14:paraId="7FB659EE" w14:textId="77777777" w:rsidR="004E763D" w:rsidRPr="008C4A23" w:rsidRDefault="004E763D" w:rsidP="0087301C">
            <w:pPr>
              <w:numPr>
                <w:ilvl w:val="0"/>
                <w:numId w:val="43"/>
              </w:numPr>
              <w:spacing w:after="0" w:line="240" w:lineRule="auto"/>
              <w:rPr>
                <w:rFonts w:asciiTheme="minorHAnsi" w:hAnsiTheme="minorHAnsi" w:cs="Calibri"/>
                <w:sz w:val="16"/>
                <w:szCs w:val="16"/>
              </w:rPr>
            </w:pPr>
          </w:p>
        </w:tc>
        <w:tc>
          <w:tcPr>
            <w:tcW w:w="2269" w:type="pct"/>
          </w:tcPr>
          <w:p w14:paraId="11A50210" w14:textId="77777777" w:rsidR="004E763D" w:rsidRPr="008C4A23" w:rsidRDefault="004E763D" w:rsidP="00B07170">
            <w:pPr>
              <w:rPr>
                <w:rFonts w:asciiTheme="minorHAnsi" w:hAnsiTheme="minorHAnsi" w:cs="Calibri"/>
                <w:sz w:val="16"/>
                <w:szCs w:val="16"/>
              </w:rPr>
            </w:pPr>
            <w:r w:rsidRPr="008C4A23">
              <w:rPr>
                <w:rFonts w:asciiTheme="minorHAnsi" w:hAnsiTheme="minorHAnsi" w:cs="Calibri"/>
                <w:sz w:val="16"/>
                <w:szCs w:val="16"/>
              </w:rPr>
              <w:t>Proxy HTTP(s)</w:t>
            </w:r>
          </w:p>
        </w:tc>
        <w:tc>
          <w:tcPr>
            <w:tcW w:w="2424" w:type="pct"/>
          </w:tcPr>
          <w:p w14:paraId="024CEA5F" w14:textId="77777777" w:rsidR="004E763D" w:rsidRPr="008C4A23" w:rsidRDefault="004E763D" w:rsidP="00B07170">
            <w:pPr>
              <w:rPr>
                <w:rFonts w:asciiTheme="minorHAnsi" w:hAnsiTheme="minorHAnsi" w:cs="Calibri"/>
                <w:sz w:val="16"/>
                <w:szCs w:val="16"/>
              </w:rPr>
            </w:pPr>
            <w:r w:rsidRPr="008C4A23">
              <w:rPr>
                <w:rFonts w:asciiTheme="minorHAnsi" w:hAnsiTheme="minorHAnsi" w:cs="Calibri"/>
                <w:sz w:val="16"/>
                <w:szCs w:val="16"/>
              </w:rPr>
              <w:t>Usługa dostępowa dla protokołu HTTP/HTTPS realizowana przez standardowy blok architektoniczny w CIRF.</w:t>
            </w:r>
          </w:p>
        </w:tc>
      </w:tr>
      <w:tr w:rsidR="004E763D" w:rsidRPr="008C4A23" w14:paraId="296B6448" w14:textId="77777777" w:rsidTr="00B07170">
        <w:trPr>
          <w:trHeight w:val="1090"/>
          <w:jc w:val="center"/>
        </w:trPr>
        <w:tc>
          <w:tcPr>
            <w:tcW w:w="307" w:type="pct"/>
          </w:tcPr>
          <w:p w14:paraId="1F117A4E" w14:textId="77777777" w:rsidR="004E763D" w:rsidRPr="008C4A23" w:rsidRDefault="004E763D" w:rsidP="0087301C">
            <w:pPr>
              <w:numPr>
                <w:ilvl w:val="0"/>
                <w:numId w:val="43"/>
              </w:numPr>
              <w:spacing w:after="0" w:line="240" w:lineRule="auto"/>
              <w:rPr>
                <w:rFonts w:asciiTheme="minorHAnsi" w:hAnsiTheme="minorHAnsi" w:cs="Calibri"/>
                <w:sz w:val="16"/>
                <w:szCs w:val="16"/>
              </w:rPr>
            </w:pPr>
          </w:p>
        </w:tc>
        <w:tc>
          <w:tcPr>
            <w:tcW w:w="2269" w:type="pct"/>
          </w:tcPr>
          <w:p w14:paraId="7C8DC17F" w14:textId="77777777" w:rsidR="004E763D" w:rsidRPr="008C4A23" w:rsidRDefault="004E763D" w:rsidP="00B07170">
            <w:pPr>
              <w:rPr>
                <w:rFonts w:asciiTheme="minorHAnsi" w:hAnsiTheme="minorHAnsi" w:cs="Calibri"/>
                <w:sz w:val="16"/>
                <w:szCs w:val="16"/>
              </w:rPr>
            </w:pPr>
            <w:r w:rsidRPr="008C4A23">
              <w:rPr>
                <w:rFonts w:asciiTheme="minorHAnsi" w:hAnsiTheme="minorHAnsi" w:cs="Calibri"/>
                <w:sz w:val="16"/>
                <w:szCs w:val="16"/>
              </w:rPr>
              <w:t>Proxy SMTP</w:t>
            </w:r>
          </w:p>
        </w:tc>
        <w:tc>
          <w:tcPr>
            <w:tcW w:w="2424" w:type="pct"/>
          </w:tcPr>
          <w:p w14:paraId="65452A0F" w14:textId="77777777" w:rsidR="004E763D" w:rsidRPr="008C4A23" w:rsidRDefault="004E763D" w:rsidP="00B07170">
            <w:pPr>
              <w:rPr>
                <w:rFonts w:asciiTheme="minorHAnsi" w:hAnsiTheme="minorHAnsi" w:cs="Calibri"/>
                <w:sz w:val="16"/>
                <w:szCs w:val="16"/>
              </w:rPr>
            </w:pPr>
            <w:r w:rsidRPr="008C4A23">
              <w:rPr>
                <w:rFonts w:asciiTheme="minorHAnsi" w:hAnsiTheme="minorHAnsi" w:cs="Calibri"/>
                <w:sz w:val="16"/>
                <w:szCs w:val="16"/>
              </w:rPr>
              <w:t>Usługa dostępowa dla protokołu SMTP realizowana przez standardowy blok architektoniczny w CIRF.</w:t>
            </w:r>
          </w:p>
        </w:tc>
      </w:tr>
      <w:tr w:rsidR="004E763D" w:rsidRPr="008C4A23" w14:paraId="3C599064" w14:textId="77777777" w:rsidTr="00B07170">
        <w:trPr>
          <w:trHeight w:val="727"/>
          <w:jc w:val="center"/>
        </w:trPr>
        <w:tc>
          <w:tcPr>
            <w:tcW w:w="307" w:type="pct"/>
          </w:tcPr>
          <w:p w14:paraId="17F2E80A" w14:textId="77777777" w:rsidR="004E763D" w:rsidRPr="008C4A23" w:rsidRDefault="004E763D" w:rsidP="0087301C">
            <w:pPr>
              <w:numPr>
                <w:ilvl w:val="0"/>
                <w:numId w:val="43"/>
              </w:numPr>
              <w:spacing w:after="0" w:line="240" w:lineRule="auto"/>
              <w:rPr>
                <w:rFonts w:asciiTheme="minorHAnsi" w:hAnsiTheme="minorHAnsi" w:cs="Calibri"/>
                <w:sz w:val="16"/>
                <w:szCs w:val="16"/>
              </w:rPr>
            </w:pPr>
          </w:p>
        </w:tc>
        <w:tc>
          <w:tcPr>
            <w:tcW w:w="2269" w:type="pct"/>
          </w:tcPr>
          <w:p w14:paraId="5CBC7EDB" w14:textId="77777777" w:rsidR="004E763D" w:rsidRPr="008C4A23" w:rsidRDefault="004E763D" w:rsidP="00B07170">
            <w:pPr>
              <w:rPr>
                <w:rFonts w:asciiTheme="minorHAnsi" w:hAnsiTheme="minorHAnsi" w:cs="Calibri"/>
                <w:sz w:val="16"/>
                <w:szCs w:val="16"/>
              </w:rPr>
            </w:pPr>
            <w:r w:rsidRPr="008C4A23">
              <w:rPr>
                <w:rFonts w:asciiTheme="minorHAnsi" w:hAnsiTheme="minorHAnsi" w:cs="Calibri"/>
                <w:sz w:val="16"/>
                <w:szCs w:val="16"/>
              </w:rPr>
              <w:t>GUI</w:t>
            </w:r>
          </w:p>
        </w:tc>
        <w:tc>
          <w:tcPr>
            <w:tcW w:w="2424" w:type="pct"/>
          </w:tcPr>
          <w:p w14:paraId="465B6C61" w14:textId="77777777" w:rsidR="004E763D" w:rsidRPr="008C4A23" w:rsidRDefault="004E763D" w:rsidP="00B07170">
            <w:pPr>
              <w:rPr>
                <w:rFonts w:asciiTheme="minorHAnsi" w:hAnsiTheme="minorHAnsi" w:cs="Calibri"/>
                <w:sz w:val="16"/>
                <w:szCs w:val="16"/>
              </w:rPr>
            </w:pPr>
            <w:r w:rsidRPr="008C4A23">
              <w:rPr>
                <w:rFonts w:asciiTheme="minorHAnsi" w:hAnsiTheme="minorHAnsi" w:cs="Calibri"/>
                <w:sz w:val="16"/>
                <w:szCs w:val="16"/>
              </w:rPr>
              <w:t>Interfejs użytkownika pozwalający na obsługę procedury tranzytu oraz administratora pozwalający na konfigurację, monitorowanie i diagnostykę. W NCTS2 dwie aplikacje: APP i ADM. W NCTS2 PLUS jedna aplikacja: APP.</w:t>
            </w:r>
          </w:p>
        </w:tc>
      </w:tr>
      <w:tr w:rsidR="004E763D" w:rsidRPr="008C4A23" w14:paraId="2DDB55B4" w14:textId="77777777" w:rsidTr="00B07170">
        <w:trPr>
          <w:trHeight w:val="727"/>
          <w:jc w:val="center"/>
        </w:trPr>
        <w:tc>
          <w:tcPr>
            <w:tcW w:w="307" w:type="pct"/>
          </w:tcPr>
          <w:p w14:paraId="53052D49" w14:textId="77777777" w:rsidR="004E763D" w:rsidRPr="008C4A23" w:rsidRDefault="004E763D" w:rsidP="0087301C">
            <w:pPr>
              <w:numPr>
                <w:ilvl w:val="0"/>
                <w:numId w:val="43"/>
              </w:numPr>
              <w:spacing w:after="0" w:line="240" w:lineRule="auto"/>
              <w:rPr>
                <w:rFonts w:asciiTheme="minorHAnsi" w:hAnsiTheme="minorHAnsi" w:cs="Calibri"/>
                <w:sz w:val="16"/>
                <w:szCs w:val="16"/>
              </w:rPr>
            </w:pPr>
          </w:p>
        </w:tc>
        <w:tc>
          <w:tcPr>
            <w:tcW w:w="2269" w:type="pct"/>
          </w:tcPr>
          <w:p w14:paraId="08A72503" w14:textId="77777777" w:rsidR="004E763D" w:rsidRPr="008C4A23" w:rsidRDefault="004E763D" w:rsidP="00B07170">
            <w:pPr>
              <w:rPr>
                <w:rFonts w:asciiTheme="minorHAnsi" w:hAnsiTheme="minorHAnsi" w:cs="Calibri"/>
                <w:sz w:val="16"/>
                <w:szCs w:val="16"/>
              </w:rPr>
            </w:pPr>
            <w:r w:rsidRPr="008C4A23">
              <w:rPr>
                <w:rFonts w:asciiTheme="minorHAnsi" w:hAnsiTheme="minorHAnsi" w:cs="Calibri"/>
                <w:sz w:val="16"/>
                <w:szCs w:val="16"/>
              </w:rPr>
              <w:t>Komponent DA</w:t>
            </w:r>
          </w:p>
        </w:tc>
        <w:tc>
          <w:tcPr>
            <w:tcW w:w="2424" w:type="pct"/>
          </w:tcPr>
          <w:p w14:paraId="0F438F40" w14:textId="77777777" w:rsidR="004E763D" w:rsidRPr="008C4A23" w:rsidRDefault="004E763D" w:rsidP="00B07170">
            <w:pPr>
              <w:rPr>
                <w:rFonts w:asciiTheme="minorHAnsi" w:hAnsiTheme="minorHAnsi" w:cs="Calibri"/>
                <w:sz w:val="16"/>
                <w:szCs w:val="16"/>
              </w:rPr>
            </w:pPr>
            <w:r w:rsidRPr="008C4A23">
              <w:rPr>
                <w:rFonts w:asciiTheme="minorHAnsi" w:hAnsiTheme="minorHAnsi" w:cs="Calibri"/>
                <w:sz w:val="16"/>
                <w:szCs w:val="16"/>
              </w:rPr>
              <w:t>Udostępnia usługi dostępu do danych dla aplikacji APP/ADM. Osobne dla NCTS2 i NCTS2 PLUS.</w:t>
            </w:r>
          </w:p>
        </w:tc>
      </w:tr>
      <w:tr w:rsidR="004E763D" w:rsidRPr="008C4A23" w14:paraId="1374BFA2" w14:textId="77777777" w:rsidTr="00B07170">
        <w:trPr>
          <w:trHeight w:val="1090"/>
          <w:jc w:val="center"/>
        </w:trPr>
        <w:tc>
          <w:tcPr>
            <w:tcW w:w="307" w:type="pct"/>
          </w:tcPr>
          <w:p w14:paraId="5273B0DB" w14:textId="77777777" w:rsidR="004E763D" w:rsidRPr="008C4A23" w:rsidRDefault="004E763D" w:rsidP="0087301C">
            <w:pPr>
              <w:numPr>
                <w:ilvl w:val="0"/>
                <w:numId w:val="43"/>
              </w:numPr>
              <w:spacing w:after="0" w:line="240" w:lineRule="auto"/>
              <w:rPr>
                <w:rFonts w:asciiTheme="minorHAnsi" w:hAnsiTheme="minorHAnsi" w:cs="Calibri"/>
                <w:sz w:val="16"/>
                <w:szCs w:val="16"/>
              </w:rPr>
            </w:pPr>
          </w:p>
        </w:tc>
        <w:tc>
          <w:tcPr>
            <w:tcW w:w="2269" w:type="pct"/>
          </w:tcPr>
          <w:p w14:paraId="3B54B2ED" w14:textId="77777777" w:rsidR="004E763D" w:rsidRPr="008C4A23" w:rsidRDefault="004E763D" w:rsidP="00B07170">
            <w:pPr>
              <w:rPr>
                <w:rFonts w:asciiTheme="minorHAnsi" w:hAnsiTheme="minorHAnsi" w:cs="Calibri"/>
                <w:sz w:val="16"/>
                <w:szCs w:val="16"/>
              </w:rPr>
            </w:pPr>
            <w:r w:rsidRPr="008C4A23">
              <w:rPr>
                <w:rFonts w:asciiTheme="minorHAnsi" w:hAnsiTheme="minorHAnsi" w:cs="Calibri"/>
                <w:sz w:val="16"/>
                <w:szCs w:val="16"/>
              </w:rPr>
              <w:t>Komponent WF</w:t>
            </w:r>
          </w:p>
        </w:tc>
        <w:tc>
          <w:tcPr>
            <w:tcW w:w="2424" w:type="pct"/>
          </w:tcPr>
          <w:p w14:paraId="3B61011E" w14:textId="77777777" w:rsidR="004E763D" w:rsidRPr="008C4A23" w:rsidRDefault="004E763D" w:rsidP="00B07170">
            <w:pPr>
              <w:rPr>
                <w:rFonts w:asciiTheme="minorHAnsi" w:hAnsiTheme="minorHAnsi" w:cs="Calibri"/>
                <w:sz w:val="16"/>
                <w:szCs w:val="16"/>
              </w:rPr>
            </w:pPr>
            <w:r w:rsidRPr="008C4A23">
              <w:rPr>
                <w:rFonts w:asciiTheme="minorHAnsi" w:hAnsiTheme="minorHAnsi" w:cs="Calibri"/>
                <w:sz w:val="16"/>
                <w:szCs w:val="16"/>
              </w:rPr>
              <w:t>Komponent przetwarzania procesów biznesowych. Udostępnia także usługi komunikacji z innymi systemami KAS. Osobne dla NCTS2 i NCTS2 PLUS.</w:t>
            </w:r>
          </w:p>
        </w:tc>
      </w:tr>
      <w:tr w:rsidR="004E763D" w:rsidRPr="008C4A23" w14:paraId="30CAD13F" w14:textId="77777777" w:rsidTr="00B07170">
        <w:trPr>
          <w:trHeight w:val="727"/>
          <w:jc w:val="center"/>
        </w:trPr>
        <w:tc>
          <w:tcPr>
            <w:tcW w:w="307" w:type="pct"/>
          </w:tcPr>
          <w:p w14:paraId="00E85444" w14:textId="77777777" w:rsidR="004E763D" w:rsidRPr="008C4A23" w:rsidRDefault="004E763D" w:rsidP="0087301C">
            <w:pPr>
              <w:numPr>
                <w:ilvl w:val="0"/>
                <w:numId w:val="43"/>
              </w:numPr>
              <w:spacing w:after="0" w:line="240" w:lineRule="auto"/>
              <w:rPr>
                <w:rFonts w:asciiTheme="minorHAnsi" w:hAnsiTheme="minorHAnsi" w:cs="Calibri"/>
                <w:sz w:val="16"/>
                <w:szCs w:val="16"/>
              </w:rPr>
            </w:pPr>
          </w:p>
        </w:tc>
        <w:tc>
          <w:tcPr>
            <w:tcW w:w="2269" w:type="pct"/>
          </w:tcPr>
          <w:p w14:paraId="6BF560D5" w14:textId="77777777" w:rsidR="004E763D" w:rsidRPr="008C4A23" w:rsidRDefault="004E763D" w:rsidP="00B07170">
            <w:pPr>
              <w:rPr>
                <w:rFonts w:asciiTheme="minorHAnsi" w:hAnsiTheme="minorHAnsi" w:cs="Calibri"/>
                <w:sz w:val="16"/>
                <w:szCs w:val="16"/>
              </w:rPr>
            </w:pPr>
            <w:r w:rsidRPr="008C4A23">
              <w:rPr>
                <w:rFonts w:asciiTheme="minorHAnsi" w:hAnsiTheme="minorHAnsi" w:cs="Calibri"/>
                <w:sz w:val="16"/>
                <w:szCs w:val="16"/>
              </w:rPr>
              <w:t>Baza danych</w:t>
            </w:r>
          </w:p>
        </w:tc>
        <w:tc>
          <w:tcPr>
            <w:tcW w:w="2424" w:type="pct"/>
          </w:tcPr>
          <w:p w14:paraId="3F90CB0F" w14:textId="77777777" w:rsidR="004E763D" w:rsidRPr="008C4A23" w:rsidRDefault="004E763D" w:rsidP="00B07170">
            <w:pPr>
              <w:rPr>
                <w:rFonts w:asciiTheme="minorHAnsi" w:hAnsiTheme="minorHAnsi" w:cs="Calibri"/>
                <w:sz w:val="16"/>
                <w:szCs w:val="16"/>
              </w:rPr>
            </w:pPr>
            <w:r w:rsidRPr="008C4A23">
              <w:rPr>
                <w:rFonts w:asciiTheme="minorHAnsi" w:hAnsiTheme="minorHAnsi" w:cs="Calibri"/>
                <w:sz w:val="16"/>
                <w:szCs w:val="16"/>
              </w:rPr>
              <w:t xml:space="preserve">Komponent odpowiedzialny za przechowywanie danych przetwarzanych w systemie NCTS2. Składa się z bazy </w:t>
            </w:r>
            <w:r w:rsidRPr="008C4A23">
              <w:rPr>
                <w:rFonts w:asciiTheme="minorHAnsi" w:hAnsiTheme="minorHAnsi" w:cs="Calibri"/>
                <w:sz w:val="16"/>
                <w:szCs w:val="16"/>
              </w:rPr>
              <w:lastRenderedPageBreak/>
              <w:t>operacyjnej oraz archiwalnej. Bazy danych są osobne dla NCTS2 i NCTS2 PLUS.</w:t>
            </w:r>
          </w:p>
        </w:tc>
      </w:tr>
    </w:tbl>
    <w:p w14:paraId="74FF61A7" w14:textId="6109DEED" w:rsidR="007344B5" w:rsidRPr="008C4A23" w:rsidRDefault="007344B5" w:rsidP="007344B5"/>
    <w:p w14:paraId="52BA17B8" w14:textId="77777777" w:rsidR="007344B5" w:rsidRPr="008C4A23" w:rsidRDefault="007344B5" w:rsidP="007344B5"/>
    <w:p w14:paraId="2781B162" w14:textId="7272FF0D" w:rsidR="00EA62C7" w:rsidRPr="008C4A23" w:rsidRDefault="00EA62C7" w:rsidP="00B07170">
      <w:pPr>
        <w:pStyle w:val="Nagwek2"/>
      </w:pPr>
      <w:bookmarkStart w:id="309" w:name="_Toc176937092"/>
      <w:r w:rsidRPr="008C4A23">
        <w:t>PDR PL/UE</w:t>
      </w:r>
      <w:bookmarkEnd w:id="309"/>
    </w:p>
    <w:p w14:paraId="05D040B6" w14:textId="660E0FA2" w:rsidR="00EA62C7" w:rsidRPr="008C4A23" w:rsidRDefault="00EA62C7" w:rsidP="00EA62C7">
      <w:pPr>
        <w:pStyle w:val="Legenda"/>
      </w:pPr>
      <w:bookmarkStart w:id="310" w:name="_Toc176937353"/>
      <w:r w:rsidRPr="008C4A23">
        <w:t xml:space="preserve">Tabela </w:t>
      </w:r>
      <w:r w:rsidR="00982509" w:rsidRPr="008C4A23">
        <w:fldChar w:fldCharType="begin"/>
      </w:r>
      <w:r w:rsidR="00982509" w:rsidRPr="008C4A23">
        <w:instrText xml:space="preserve"> SEQ Tabela \* ARABIC </w:instrText>
      </w:r>
      <w:r w:rsidR="00982509" w:rsidRPr="008C4A23">
        <w:fldChar w:fldCharType="separate"/>
      </w:r>
      <w:r w:rsidR="00BB3143" w:rsidRPr="008C4A23">
        <w:rPr>
          <w:noProof/>
        </w:rPr>
        <w:t>45</w:t>
      </w:r>
      <w:r w:rsidR="00982509" w:rsidRPr="008C4A23">
        <w:rPr>
          <w:noProof/>
        </w:rPr>
        <w:fldChar w:fldCharType="end"/>
      </w:r>
      <w:r w:rsidR="00962C65" w:rsidRPr="008C4A23">
        <w:rPr>
          <w:noProof/>
        </w:rPr>
        <w:t>.</w:t>
      </w:r>
      <w:r w:rsidRPr="008C4A23">
        <w:t xml:space="preserve"> Komponenty oprogramowania Systemu PDR PL/UE</w:t>
      </w:r>
      <w:r w:rsidR="00962C65" w:rsidRPr="008C4A23">
        <w:t>.</w:t>
      </w:r>
      <w:bookmarkEnd w:id="31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bottom w:w="57" w:type="dxa"/>
        </w:tblCellMar>
        <w:tblLook w:val="01E0" w:firstRow="1" w:lastRow="1" w:firstColumn="1" w:lastColumn="1" w:noHBand="0" w:noVBand="0"/>
      </w:tblPr>
      <w:tblGrid>
        <w:gridCol w:w="556"/>
        <w:gridCol w:w="3036"/>
        <w:gridCol w:w="5470"/>
      </w:tblGrid>
      <w:tr w:rsidR="00EA62C7" w:rsidRPr="008C4A23" w14:paraId="2E6DB242" w14:textId="77777777" w:rsidTr="008B4E4A">
        <w:trPr>
          <w:tblHeader/>
        </w:trPr>
        <w:tc>
          <w:tcPr>
            <w:tcW w:w="307" w:type="pct"/>
            <w:shd w:val="clear" w:color="auto" w:fill="D9D9D9"/>
          </w:tcPr>
          <w:p w14:paraId="44760F8F" w14:textId="77777777" w:rsidR="00EA62C7" w:rsidRPr="008C4A23" w:rsidRDefault="00EA62C7" w:rsidP="008B4E4A">
            <w:pPr>
              <w:spacing w:before="60" w:after="60"/>
              <w:rPr>
                <w:rFonts w:asciiTheme="minorHAnsi" w:hAnsiTheme="minorHAnsi" w:cstheme="minorHAnsi"/>
                <w:b/>
                <w:sz w:val="16"/>
                <w:szCs w:val="16"/>
              </w:rPr>
            </w:pPr>
            <w:r w:rsidRPr="008C4A23">
              <w:rPr>
                <w:rFonts w:asciiTheme="minorHAnsi" w:hAnsiTheme="minorHAnsi" w:cstheme="minorHAnsi"/>
                <w:b/>
                <w:sz w:val="16"/>
                <w:szCs w:val="16"/>
              </w:rPr>
              <w:t>Lp.</w:t>
            </w:r>
          </w:p>
        </w:tc>
        <w:tc>
          <w:tcPr>
            <w:tcW w:w="1675" w:type="pct"/>
            <w:shd w:val="clear" w:color="auto" w:fill="D9D9D9"/>
          </w:tcPr>
          <w:p w14:paraId="003FB626" w14:textId="77777777" w:rsidR="00EA62C7" w:rsidRPr="008C4A23" w:rsidRDefault="00EA62C7" w:rsidP="008B4E4A">
            <w:pPr>
              <w:spacing w:before="60" w:after="60"/>
              <w:rPr>
                <w:rFonts w:asciiTheme="minorHAnsi" w:hAnsiTheme="minorHAnsi" w:cstheme="minorHAnsi"/>
                <w:b/>
                <w:sz w:val="16"/>
                <w:szCs w:val="16"/>
              </w:rPr>
            </w:pPr>
            <w:r w:rsidRPr="008C4A23">
              <w:rPr>
                <w:rFonts w:asciiTheme="minorHAnsi" w:hAnsiTheme="minorHAnsi" w:cstheme="minorHAnsi"/>
                <w:b/>
                <w:sz w:val="16"/>
                <w:szCs w:val="16"/>
              </w:rPr>
              <w:t>Nazwa komponentu</w:t>
            </w:r>
          </w:p>
        </w:tc>
        <w:tc>
          <w:tcPr>
            <w:tcW w:w="3018" w:type="pct"/>
            <w:shd w:val="clear" w:color="auto" w:fill="D9D9D9"/>
          </w:tcPr>
          <w:p w14:paraId="273B7113" w14:textId="77777777" w:rsidR="00EA62C7" w:rsidRPr="008C4A23" w:rsidRDefault="00EA62C7" w:rsidP="008B4E4A">
            <w:pPr>
              <w:spacing w:before="60" w:after="60"/>
              <w:rPr>
                <w:rFonts w:asciiTheme="minorHAnsi" w:hAnsiTheme="minorHAnsi" w:cstheme="minorHAnsi"/>
                <w:b/>
                <w:sz w:val="16"/>
                <w:szCs w:val="16"/>
              </w:rPr>
            </w:pPr>
            <w:r w:rsidRPr="008C4A23">
              <w:rPr>
                <w:rFonts w:asciiTheme="minorHAnsi" w:hAnsiTheme="minorHAnsi" w:cstheme="minorHAnsi"/>
                <w:b/>
                <w:sz w:val="16"/>
                <w:szCs w:val="16"/>
              </w:rPr>
              <w:t>Opis funkcji realizowanej przez komponent</w:t>
            </w:r>
          </w:p>
        </w:tc>
      </w:tr>
      <w:tr w:rsidR="00EA62C7" w:rsidRPr="008C4A23" w14:paraId="137B5DC0" w14:textId="77777777" w:rsidTr="008B4E4A">
        <w:tc>
          <w:tcPr>
            <w:tcW w:w="307" w:type="pct"/>
            <w:shd w:val="clear" w:color="auto" w:fill="auto"/>
          </w:tcPr>
          <w:p w14:paraId="415C535C" w14:textId="77777777" w:rsidR="00EA62C7" w:rsidRPr="008C4A23" w:rsidRDefault="00EA62C7" w:rsidP="008B4E4A">
            <w:pPr>
              <w:rPr>
                <w:rFonts w:asciiTheme="minorHAnsi" w:hAnsiTheme="minorHAnsi" w:cstheme="minorHAnsi"/>
                <w:sz w:val="16"/>
                <w:szCs w:val="16"/>
              </w:rPr>
            </w:pPr>
            <w:r w:rsidRPr="008C4A23">
              <w:rPr>
                <w:rFonts w:asciiTheme="minorHAnsi" w:hAnsiTheme="minorHAnsi" w:cstheme="minorHAnsi"/>
                <w:sz w:val="16"/>
                <w:szCs w:val="16"/>
              </w:rPr>
              <w:t>1</w:t>
            </w:r>
          </w:p>
        </w:tc>
        <w:tc>
          <w:tcPr>
            <w:tcW w:w="1675" w:type="pct"/>
            <w:shd w:val="clear" w:color="auto" w:fill="auto"/>
          </w:tcPr>
          <w:p w14:paraId="0DF6D1E8" w14:textId="77777777" w:rsidR="00EA62C7" w:rsidRPr="008C4A23" w:rsidRDefault="00EA62C7" w:rsidP="008B4E4A">
            <w:pPr>
              <w:rPr>
                <w:rFonts w:asciiTheme="minorHAnsi" w:hAnsiTheme="minorHAnsi" w:cstheme="minorHAnsi"/>
                <w:sz w:val="16"/>
                <w:szCs w:val="16"/>
              </w:rPr>
            </w:pPr>
            <w:r w:rsidRPr="008C4A23">
              <w:rPr>
                <w:rFonts w:asciiTheme="minorHAnsi" w:hAnsiTheme="minorHAnsi" w:cstheme="minorHAnsi"/>
                <w:sz w:val="16"/>
                <w:szCs w:val="16"/>
              </w:rPr>
              <w:t>Aplikacja PDR PL/UE (UI)</w:t>
            </w:r>
          </w:p>
        </w:tc>
        <w:tc>
          <w:tcPr>
            <w:tcW w:w="3018" w:type="pct"/>
            <w:shd w:val="clear" w:color="auto" w:fill="auto"/>
          </w:tcPr>
          <w:p w14:paraId="50DF70D2" w14:textId="77777777" w:rsidR="00EA62C7" w:rsidRPr="008C4A23" w:rsidRDefault="00EA62C7" w:rsidP="008B4E4A">
            <w:pPr>
              <w:tabs>
                <w:tab w:val="left" w:pos="34"/>
              </w:tabs>
              <w:spacing w:after="120"/>
              <w:ind w:firstLine="34"/>
              <w:rPr>
                <w:rFonts w:asciiTheme="minorHAnsi" w:hAnsiTheme="minorHAnsi" w:cstheme="minorHAnsi"/>
                <w:sz w:val="16"/>
                <w:szCs w:val="16"/>
              </w:rPr>
            </w:pPr>
            <w:r w:rsidRPr="008C4A23">
              <w:rPr>
                <w:rFonts w:asciiTheme="minorHAnsi" w:hAnsiTheme="minorHAnsi" w:cstheme="minorHAnsi"/>
                <w:sz w:val="16"/>
                <w:szCs w:val="16"/>
              </w:rPr>
              <w:t>Interfejs wizualny systemu PDR PL/UE podzielony na moduły:</w:t>
            </w:r>
          </w:p>
          <w:p w14:paraId="26F80354" w14:textId="77777777" w:rsidR="00EA62C7" w:rsidRPr="008C4A23" w:rsidRDefault="00EA62C7" w:rsidP="0087301C">
            <w:pPr>
              <w:pStyle w:val="Akapitzlist"/>
              <w:numPr>
                <w:ilvl w:val="0"/>
                <w:numId w:val="83"/>
              </w:numPr>
              <w:spacing w:after="200"/>
              <w:rPr>
                <w:rFonts w:asciiTheme="minorHAnsi" w:hAnsiTheme="minorHAnsi" w:cstheme="minorHAnsi"/>
                <w:sz w:val="16"/>
                <w:szCs w:val="16"/>
              </w:rPr>
            </w:pPr>
            <w:r w:rsidRPr="008C4A23">
              <w:rPr>
                <w:rFonts w:asciiTheme="minorHAnsi" w:hAnsiTheme="minorHAnsi" w:cstheme="minorHAnsi"/>
                <w:sz w:val="16"/>
                <w:szCs w:val="16"/>
              </w:rPr>
              <w:t>Przeglądanie danych</w:t>
            </w:r>
          </w:p>
          <w:p w14:paraId="13A47B98" w14:textId="77777777" w:rsidR="00EA62C7" w:rsidRPr="008C4A23" w:rsidRDefault="00EA62C7" w:rsidP="0087301C">
            <w:pPr>
              <w:pStyle w:val="Akapitzlist"/>
              <w:numPr>
                <w:ilvl w:val="0"/>
                <w:numId w:val="83"/>
              </w:numPr>
              <w:spacing w:after="200"/>
              <w:rPr>
                <w:rFonts w:asciiTheme="minorHAnsi" w:hAnsiTheme="minorHAnsi" w:cstheme="minorHAnsi"/>
                <w:sz w:val="16"/>
                <w:szCs w:val="16"/>
              </w:rPr>
            </w:pPr>
            <w:r w:rsidRPr="008C4A23">
              <w:rPr>
                <w:rFonts w:asciiTheme="minorHAnsi" w:hAnsiTheme="minorHAnsi" w:cstheme="minorHAnsi"/>
                <w:sz w:val="16"/>
                <w:szCs w:val="16"/>
              </w:rPr>
              <w:t>Zarządzanie danymi</w:t>
            </w:r>
          </w:p>
          <w:p w14:paraId="28263409" w14:textId="77777777" w:rsidR="00EA62C7" w:rsidRPr="008C4A23" w:rsidRDefault="00EA62C7" w:rsidP="0087301C">
            <w:pPr>
              <w:pStyle w:val="Akapitzlist"/>
              <w:numPr>
                <w:ilvl w:val="0"/>
                <w:numId w:val="83"/>
              </w:numPr>
              <w:spacing w:after="200"/>
              <w:rPr>
                <w:rFonts w:asciiTheme="minorHAnsi" w:hAnsiTheme="minorHAnsi" w:cstheme="minorHAnsi"/>
                <w:sz w:val="16"/>
                <w:szCs w:val="16"/>
              </w:rPr>
            </w:pPr>
            <w:r w:rsidRPr="008C4A23">
              <w:rPr>
                <w:rFonts w:asciiTheme="minorHAnsi" w:hAnsiTheme="minorHAnsi" w:cstheme="minorHAnsi"/>
                <w:sz w:val="16"/>
                <w:szCs w:val="16"/>
              </w:rPr>
              <w:t>Zarządzanie systemem</w:t>
            </w:r>
          </w:p>
          <w:p w14:paraId="5CA7117D" w14:textId="77777777" w:rsidR="00EA62C7" w:rsidRPr="008C4A23" w:rsidRDefault="00EA62C7" w:rsidP="0087301C">
            <w:pPr>
              <w:pStyle w:val="Akapitzlist"/>
              <w:numPr>
                <w:ilvl w:val="0"/>
                <w:numId w:val="83"/>
              </w:numPr>
              <w:spacing w:after="200"/>
              <w:rPr>
                <w:rFonts w:asciiTheme="minorHAnsi" w:hAnsiTheme="minorHAnsi" w:cstheme="minorHAnsi"/>
                <w:sz w:val="16"/>
                <w:szCs w:val="16"/>
              </w:rPr>
            </w:pPr>
            <w:r w:rsidRPr="008C4A23">
              <w:rPr>
                <w:rFonts w:asciiTheme="minorHAnsi" w:hAnsiTheme="minorHAnsi" w:cstheme="minorHAnsi"/>
                <w:sz w:val="16"/>
                <w:szCs w:val="16"/>
              </w:rPr>
              <w:t>Monitorowanie systemu</w:t>
            </w:r>
          </w:p>
          <w:p w14:paraId="1056C88C" w14:textId="77777777" w:rsidR="00EA62C7" w:rsidRPr="008C4A23" w:rsidRDefault="00EA62C7" w:rsidP="0087301C">
            <w:pPr>
              <w:pStyle w:val="Akapitzlist"/>
              <w:numPr>
                <w:ilvl w:val="0"/>
                <w:numId w:val="83"/>
              </w:numPr>
              <w:spacing w:after="200"/>
              <w:rPr>
                <w:rFonts w:asciiTheme="minorHAnsi" w:hAnsiTheme="minorHAnsi" w:cstheme="minorHAnsi"/>
                <w:sz w:val="16"/>
                <w:szCs w:val="16"/>
              </w:rPr>
            </w:pPr>
            <w:r w:rsidRPr="008C4A23">
              <w:rPr>
                <w:rFonts w:asciiTheme="minorHAnsi" w:hAnsiTheme="minorHAnsi" w:cstheme="minorHAnsi"/>
                <w:sz w:val="16"/>
                <w:szCs w:val="16"/>
              </w:rPr>
              <w:t>Raporty</w:t>
            </w:r>
          </w:p>
          <w:p w14:paraId="6C58580E" w14:textId="77777777" w:rsidR="00EA62C7" w:rsidRPr="008C4A23" w:rsidRDefault="00EA62C7" w:rsidP="0087301C">
            <w:pPr>
              <w:pStyle w:val="Akapitzlist"/>
              <w:numPr>
                <w:ilvl w:val="0"/>
                <w:numId w:val="83"/>
              </w:numPr>
              <w:spacing w:after="200"/>
              <w:rPr>
                <w:rFonts w:asciiTheme="minorHAnsi" w:hAnsiTheme="minorHAnsi" w:cstheme="minorHAnsi"/>
                <w:sz w:val="16"/>
                <w:szCs w:val="16"/>
              </w:rPr>
            </w:pPr>
            <w:r w:rsidRPr="008C4A23">
              <w:rPr>
                <w:rFonts w:asciiTheme="minorHAnsi" w:hAnsiTheme="minorHAnsi" w:cstheme="minorHAnsi"/>
                <w:sz w:val="16"/>
                <w:szCs w:val="16"/>
              </w:rPr>
              <w:t>Konsola podmiotów</w:t>
            </w:r>
          </w:p>
          <w:p w14:paraId="14370FF1" w14:textId="77777777" w:rsidR="00EA62C7" w:rsidRPr="008C4A23" w:rsidRDefault="00EA62C7" w:rsidP="0087301C">
            <w:pPr>
              <w:pStyle w:val="Akapitzlist"/>
              <w:numPr>
                <w:ilvl w:val="0"/>
                <w:numId w:val="83"/>
              </w:numPr>
              <w:spacing w:after="200"/>
              <w:rPr>
                <w:rFonts w:asciiTheme="minorHAnsi" w:hAnsiTheme="minorHAnsi" w:cstheme="minorHAnsi"/>
                <w:sz w:val="16"/>
                <w:szCs w:val="16"/>
              </w:rPr>
            </w:pPr>
            <w:r w:rsidRPr="008C4A23">
              <w:rPr>
                <w:rFonts w:asciiTheme="minorHAnsi" w:hAnsiTheme="minorHAnsi" w:cstheme="minorHAnsi"/>
                <w:sz w:val="16"/>
                <w:szCs w:val="16"/>
              </w:rPr>
              <w:t>Wypełnianie formularzy</w:t>
            </w:r>
          </w:p>
          <w:p w14:paraId="1F6B57F6" w14:textId="77777777" w:rsidR="00EA62C7" w:rsidRPr="008C4A23" w:rsidRDefault="00EA62C7" w:rsidP="0087301C">
            <w:pPr>
              <w:pStyle w:val="Akapitzlist"/>
              <w:numPr>
                <w:ilvl w:val="0"/>
                <w:numId w:val="83"/>
              </w:numPr>
              <w:spacing w:after="200"/>
              <w:rPr>
                <w:rFonts w:asciiTheme="minorHAnsi" w:hAnsiTheme="minorHAnsi" w:cstheme="minorHAnsi"/>
                <w:sz w:val="16"/>
                <w:szCs w:val="16"/>
              </w:rPr>
            </w:pPr>
            <w:r w:rsidRPr="008C4A23">
              <w:rPr>
                <w:rFonts w:asciiTheme="minorHAnsi" w:hAnsiTheme="minorHAnsi" w:cstheme="minorHAnsi"/>
                <w:sz w:val="16"/>
                <w:szCs w:val="16"/>
              </w:rPr>
              <w:t>Repozytorium schematów</w:t>
            </w:r>
          </w:p>
          <w:p w14:paraId="741A2FD0" w14:textId="77777777" w:rsidR="00EA62C7" w:rsidRPr="008C4A23" w:rsidRDefault="00EA62C7" w:rsidP="0087301C">
            <w:pPr>
              <w:pStyle w:val="Akapitzlist"/>
              <w:numPr>
                <w:ilvl w:val="0"/>
                <w:numId w:val="83"/>
              </w:numPr>
              <w:spacing w:after="200"/>
              <w:rPr>
                <w:rFonts w:asciiTheme="minorHAnsi" w:hAnsiTheme="minorHAnsi" w:cstheme="minorHAnsi"/>
                <w:sz w:val="16"/>
                <w:szCs w:val="16"/>
              </w:rPr>
            </w:pPr>
            <w:r w:rsidRPr="008C4A23">
              <w:rPr>
                <w:rFonts w:asciiTheme="minorHAnsi" w:hAnsiTheme="minorHAnsi" w:cstheme="minorHAnsi"/>
                <w:sz w:val="16"/>
                <w:szCs w:val="16"/>
              </w:rPr>
              <w:t>Zarządzanie modelem danych referencyjnych</w:t>
            </w:r>
          </w:p>
          <w:p w14:paraId="2BA9284A" w14:textId="77777777" w:rsidR="00EA62C7" w:rsidRPr="008C4A23" w:rsidRDefault="00EA62C7" w:rsidP="0087301C">
            <w:pPr>
              <w:pStyle w:val="Akapitzlist"/>
              <w:numPr>
                <w:ilvl w:val="0"/>
                <w:numId w:val="83"/>
              </w:numPr>
              <w:spacing w:after="200"/>
              <w:rPr>
                <w:rFonts w:asciiTheme="minorHAnsi" w:hAnsiTheme="minorHAnsi" w:cstheme="minorHAnsi"/>
                <w:sz w:val="16"/>
                <w:szCs w:val="16"/>
              </w:rPr>
            </w:pPr>
            <w:r w:rsidRPr="008C4A23">
              <w:rPr>
                <w:rFonts w:asciiTheme="minorHAnsi" w:hAnsiTheme="minorHAnsi" w:cstheme="minorHAnsi"/>
                <w:sz w:val="16"/>
                <w:szCs w:val="16"/>
              </w:rPr>
              <w:t>IOSS</w:t>
            </w:r>
          </w:p>
        </w:tc>
      </w:tr>
      <w:tr w:rsidR="00EA62C7" w:rsidRPr="008C4A23" w14:paraId="2F284FC4" w14:textId="77777777" w:rsidTr="008B4E4A">
        <w:tc>
          <w:tcPr>
            <w:tcW w:w="307" w:type="pct"/>
            <w:shd w:val="clear" w:color="auto" w:fill="auto"/>
          </w:tcPr>
          <w:p w14:paraId="7EC8516F" w14:textId="77777777" w:rsidR="00EA62C7" w:rsidRPr="008C4A23" w:rsidRDefault="00EA62C7" w:rsidP="008B4E4A">
            <w:pPr>
              <w:rPr>
                <w:rFonts w:asciiTheme="minorHAnsi" w:hAnsiTheme="minorHAnsi" w:cstheme="minorHAnsi"/>
                <w:sz w:val="16"/>
                <w:szCs w:val="16"/>
              </w:rPr>
            </w:pPr>
            <w:r w:rsidRPr="008C4A23">
              <w:rPr>
                <w:rFonts w:asciiTheme="minorHAnsi" w:hAnsiTheme="minorHAnsi" w:cstheme="minorHAnsi"/>
                <w:sz w:val="16"/>
                <w:szCs w:val="16"/>
              </w:rPr>
              <w:t>2</w:t>
            </w:r>
          </w:p>
        </w:tc>
        <w:tc>
          <w:tcPr>
            <w:tcW w:w="1675" w:type="pct"/>
            <w:shd w:val="clear" w:color="auto" w:fill="auto"/>
          </w:tcPr>
          <w:p w14:paraId="65E9027D" w14:textId="77777777" w:rsidR="00EA62C7" w:rsidRPr="008C4A23" w:rsidRDefault="00EA62C7" w:rsidP="008B4E4A">
            <w:pPr>
              <w:rPr>
                <w:rFonts w:asciiTheme="minorHAnsi" w:hAnsiTheme="minorHAnsi" w:cstheme="minorHAnsi"/>
                <w:sz w:val="16"/>
                <w:szCs w:val="16"/>
              </w:rPr>
            </w:pPr>
            <w:r w:rsidRPr="008C4A23">
              <w:rPr>
                <w:rFonts w:asciiTheme="minorHAnsi" w:hAnsiTheme="minorHAnsi" w:cstheme="minorHAnsi"/>
                <w:sz w:val="16"/>
                <w:szCs w:val="16"/>
              </w:rPr>
              <w:t>Kontroler klastra niezawodnościowego bazy danych</w:t>
            </w:r>
          </w:p>
        </w:tc>
        <w:tc>
          <w:tcPr>
            <w:tcW w:w="3018" w:type="pct"/>
            <w:shd w:val="clear" w:color="auto" w:fill="auto"/>
          </w:tcPr>
          <w:p w14:paraId="3711564B" w14:textId="77777777" w:rsidR="00EA62C7" w:rsidRPr="008C4A23" w:rsidRDefault="00EA62C7" w:rsidP="008B4E4A">
            <w:pPr>
              <w:spacing w:after="120"/>
              <w:rPr>
                <w:rFonts w:asciiTheme="minorHAnsi" w:hAnsiTheme="minorHAnsi" w:cstheme="minorHAnsi"/>
                <w:sz w:val="16"/>
                <w:szCs w:val="16"/>
              </w:rPr>
            </w:pPr>
            <w:r w:rsidRPr="008C4A23">
              <w:rPr>
                <w:rFonts w:asciiTheme="minorHAnsi" w:hAnsiTheme="minorHAnsi" w:cstheme="minorHAnsi"/>
                <w:sz w:val="16"/>
                <w:szCs w:val="16"/>
              </w:rPr>
              <w:t>Jest to komponent pośredniczący pomiędzy warstwą aplikacyjną a instancjami bazy danych, sterujący pracą klastra niezawodnościowego. On ustala, która instancja jest w danej chwili traktowana jako instancja podstawowa i w przypadku jej awarii przekonfiguruje automatycznie kolejną instancję jako podstawową, łącznie z przełączeniem mechanizmu replikacji. Rozdziela też ruch z warstwy aplikacyjnej w ten sposób, że zapisy kierowane są do instancji podstawowej, a odczyty rozkładane między wszystkie instancje klastra.</w:t>
            </w:r>
          </w:p>
        </w:tc>
      </w:tr>
      <w:tr w:rsidR="00EA62C7" w:rsidRPr="008C4A23" w14:paraId="41A1E489" w14:textId="77777777" w:rsidTr="008B4E4A">
        <w:tc>
          <w:tcPr>
            <w:tcW w:w="307" w:type="pct"/>
            <w:shd w:val="clear" w:color="auto" w:fill="auto"/>
          </w:tcPr>
          <w:p w14:paraId="3888E7D9" w14:textId="77777777" w:rsidR="00EA62C7" w:rsidRPr="008C4A23" w:rsidRDefault="00EA62C7" w:rsidP="008B4E4A">
            <w:pPr>
              <w:rPr>
                <w:rFonts w:asciiTheme="minorHAnsi" w:hAnsiTheme="minorHAnsi" w:cstheme="minorHAnsi"/>
                <w:sz w:val="16"/>
                <w:szCs w:val="16"/>
              </w:rPr>
            </w:pPr>
            <w:r w:rsidRPr="008C4A23">
              <w:rPr>
                <w:rFonts w:asciiTheme="minorHAnsi" w:hAnsiTheme="minorHAnsi" w:cstheme="minorHAnsi"/>
                <w:sz w:val="16"/>
                <w:szCs w:val="16"/>
              </w:rPr>
              <w:t>3</w:t>
            </w:r>
          </w:p>
        </w:tc>
        <w:tc>
          <w:tcPr>
            <w:tcW w:w="1675" w:type="pct"/>
            <w:shd w:val="clear" w:color="auto" w:fill="auto"/>
          </w:tcPr>
          <w:p w14:paraId="77333AE8" w14:textId="77777777" w:rsidR="00EA62C7" w:rsidRPr="008C4A23" w:rsidRDefault="00EA62C7" w:rsidP="008B4E4A">
            <w:pPr>
              <w:rPr>
                <w:rFonts w:asciiTheme="minorHAnsi" w:hAnsiTheme="minorHAnsi" w:cstheme="minorHAnsi"/>
                <w:sz w:val="16"/>
                <w:szCs w:val="16"/>
              </w:rPr>
            </w:pPr>
            <w:r w:rsidRPr="008C4A23">
              <w:rPr>
                <w:rFonts w:asciiTheme="minorHAnsi" w:hAnsiTheme="minorHAnsi" w:cstheme="minorHAnsi"/>
                <w:sz w:val="16"/>
                <w:szCs w:val="16"/>
              </w:rPr>
              <w:t>Baza danych - instancja podstawowa</w:t>
            </w:r>
          </w:p>
        </w:tc>
        <w:tc>
          <w:tcPr>
            <w:tcW w:w="3018" w:type="pct"/>
            <w:shd w:val="clear" w:color="auto" w:fill="auto"/>
          </w:tcPr>
          <w:p w14:paraId="0367D6A3" w14:textId="77777777" w:rsidR="00EA62C7" w:rsidRPr="008C4A23" w:rsidRDefault="00EA62C7" w:rsidP="008B4E4A">
            <w:pPr>
              <w:spacing w:after="120"/>
              <w:rPr>
                <w:rFonts w:asciiTheme="minorHAnsi" w:hAnsiTheme="minorHAnsi" w:cstheme="minorHAnsi"/>
                <w:sz w:val="16"/>
                <w:szCs w:val="16"/>
              </w:rPr>
            </w:pPr>
            <w:r w:rsidRPr="008C4A23">
              <w:rPr>
                <w:rFonts w:asciiTheme="minorHAnsi" w:hAnsiTheme="minorHAnsi" w:cstheme="minorHAnsi"/>
                <w:sz w:val="16"/>
                <w:szCs w:val="16"/>
              </w:rPr>
              <w:t>Jest to podstawowa instancja bazy danych obsługująca zarówno zapis jak i odczyt danych. Zmiany danych są replikowane z niej do pozostałych instancji wchodzących w skład klastra niezawodnościowego.</w:t>
            </w:r>
          </w:p>
        </w:tc>
      </w:tr>
      <w:tr w:rsidR="00EA62C7" w:rsidRPr="008C4A23" w14:paraId="21B8D2DB" w14:textId="77777777" w:rsidTr="008B4E4A">
        <w:tc>
          <w:tcPr>
            <w:tcW w:w="307" w:type="pct"/>
            <w:shd w:val="clear" w:color="auto" w:fill="auto"/>
          </w:tcPr>
          <w:p w14:paraId="7AC933E2" w14:textId="77777777" w:rsidR="00EA62C7" w:rsidRPr="008C4A23" w:rsidRDefault="00EA62C7" w:rsidP="008B4E4A">
            <w:pPr>
              <w:rPr>
                <w:rFonts w:asciiTheme="minorHAnsi" w:hAnsiTheme="minorHAnsi" w:cstheme="minorHAnsi"/>
                <w:sz w:val="16"/>
                <w:szCs w:val="16"/>
              </w:rPr>
            </w:pPr>
            <w:r w:rsidRPr="008C4A23">
              <w:rPr>
                <w:rFonts w:asciiTheme="minorHAnsi" w:hAnsiTheme="minorHAnsi" w:cstheme="minorHAnsi"/>
                <w:sz w:val="16"/>
                <w:szCs w:val="16"/>
              </w:rPr>
              <w:t>4</w:t>
            </w:r>
          </w:p>
        </w:tc>
        <w:tc>
          <w:tcPr>
            <w:tcW w:w="1675" w:type="pct"/>
            <w:shd w:val="clear" w:color="auto" w:fill="auto"/>
          </w:tcPr>
          <w:p w14:paraId="13D85652" w14:textId="77777777" w:rsidR="00EA62C7" w:rsidRPr="008C4A23" w:rsidRDefault="00EA62C7" w:rsidP="008B4E4A">
            <w:pPr>
              <w:rPr>
                <w:rFonts w:asciiTheme="minorHAnsi" w:hAnsiTheme="minorHAnsi" w:cstheme="minorHAnsi"/>
                <w:sz w:val="16"/>
                <w:szCs w:val="16"/>
              </w:rPr>
            </w:pPr>
            <w:r w:rsidRPr="008C4A23">
              <w:rPr>
                <w:rFonts w:asciiTheme="minorHAnsi" w:hAnsiTheme="minorHAnsi" w:cstheme="minorHAnsi"/>
                <w:sz w:val="16"/>
                <w:szCs w:val="16"/>
              </w:rPr>
              <w:t>Baza danych - instancja podrzędna</w:t>
            </w:r>
          </w:p>
        </w:tc>
        <w:tc>
          <w:tcPr>
            <w:tcW w:w="3018" w:type="pct"/>
            <w:shd w:val="clear" w:color="auto" w:fill="auto"/>
          </w:tcPr>
          <w:p w14:paraId="6D744CF2" w14:textId="77777777" w:rsidR="00EA62C7" w:rsidRPr="008C4A23" w:rsidRDefault="00EA62C7" w:rsidP="008B4E4A">
            <w:pPr>
              <w:spacing w:after="120"/>
              <w:rPr>
                <w:rFonts w:asciiTheme="minorHAnsi" w:hAnsiTheme="minorHAnsi" w:cstheme="minorHAnsi"/>
                <w:sz w:val="16"/>
                <w:szCs w:val="16"/>
              </w:rPr>
            </w:pPr>
            <w:r w:rsidRPr="008C4A23">
              <w:rPr>
                <w:rFonts w:asciiTheme="minorHAnsi" w:hAnsiTheme="minorHAnsi" w:cstheme="minorHAnsi"/>
                <w:sz w:val="16"/>
                <w:szCs w:val="16"/>
              </w:rPr>
              <w:t>Jest to jedna lub wiele instancji bazy danych pracujących jako instancje podrzędne. W przypadku awarii instancji podstawowej, jedna z instancji podrzędnych przejmuje jej funkcję. W normalnym trybie pracy zapewnia rozkład obciążenia związanego z odczytem danych.</w:t>
            </w:r>
          </w:p>
        </w:tc>
      </w:tr>
      <w:tr w:rsidR="00EA62C7" w:rsidRPr="008C4A23" w14:paraId="5E931148" w14:textId="77777777" w:rsidTr="008B4E4A">
        <w:tc>
          <w:tcPr>
            <w:tcW w:w="307" w:type="pct"/>
            <w:shd w:val="clear" w:color="auto" w:fill="auto"/>
          </w:tcPr>
          <w:p w14:paraId="4A7DE79C" w14:textId="77777777" w:rsidR="00EA62C7" w:rsidRPr="008C4A23" w:rsidRDefault="00EA62C7" w:rsidP="008B4E4A">
            <w:pPr>
              <w:rPr>
                <w:rFonts w:asciiTheme="minorHAnsi" w:hAnsiTheme="minorHAnsi" w:cstheme="minorHAnsi"/>
                <w:sz w:val="16"/>
                <w:szCs w:val="16"/>
              </w:rPr>
            </w:pPr>
            <w:r w:rsidRPr="008C4A23">
              <w:rPr>
                <w:rFonts w:asciiTheme="minorHAnsi" w:hAnsiTheme="minorHAnsi" w:cstheme="minorHAnsi"/>
                <w:sz w:val="16"/>
                <w:szCs w:val="16"/>
              </w:rPr>
              <w:t>5</w:t>
            </w:r>
          </w:p>
        </w:tc>
        <w:tc>
          <w:tcPr>
            <w:tcW w:w="1675" w:type="pct"/>
            <w:shd w:val="clear" w:color="auto" w:fill="auto"/>
          </w:tcPr>
          <w:p w14:paraId="5B2B3385" w14:textId="77777777" w:rsidR="00EA62C7" w:rsidRPr="008C4A23" w:rsidRDefault="00EA62C7" w:rsidP="008B4E4A">
            <w:pPr>
              <w:rPr>
                <w:rFonts w:asciiTheme="minorHAnsi" w:hAnsiTheme="minorHAnsi" w:cstheme="minorHAnsi"/>
                <w:sz w:val="16"/>
                <w:szCs w:val="16"/>
              </w:rPr>
            </w:pPr>
            <w:r w:rsidRPr="008C4A23">
              <w:rPr>
                <w:rFonts w:asciiTheme="minorHAnsi" w:hAnsiTheme="minorHAnsi" w:cstheme="minorHAnsi"/>
                <w:sz w:val="16"/>
                <w:szCs w:val="16"/>
              </w:rPr>
              <w:t>Szyna ESB</w:t>
            </w:r>
          </w:p>
        </w:tc>
        <w:tc>
          <w:tcPr>
            <w:tcW w:w="3018" w:type="pct"/>
            <w:shd w:val="clear" w:color="auto" w:fill="auto"/>
          </w:tcPr>
          <w:p w14:paraId="23646C14" w14:textId="77777777" w:rsidR="00EA62C7" w:rsidRPr="008C4A23" w:rsidRDefault="00EA62C7" w:rsidP="008B4E4A">
            <w:pPr>
              <w:spacing w:after="120"/>
              <w:rPr>
                <w:rFonts w:asciiTheme="minorHAnsi" w:hAnsiTheme="minorHAnsi" w:cstheme="minorHAnsi"/>
                <w:sz w:val="16"/>
                <w:szCs w:val="16"/>
              </w:rPr>
            </w:pPr>
            <w:r w:rsidRPr="008C4A23">
              <w:rPr>
                <w:rFonts w:asciiTheme="minorHAnsi" w:hAnsiTheme="minorHAnsi" w:cstheme="minorHAnsi"/>
                <w:sz w:val="16"/>
                <w:szCs w:val="16"/>
              </w:rPr>
              <w:t>Komponent szyny integracyjnej, umożliwiającej transformowanie komunikatów na wejściu oraz na wyjściu, osadzanie na nim usług sieciowych, łączenie danych z różnych źródeł.</w:t>
            </w:r>
          </w:p>
        </w:tc>
      </w:tr>
      <w:tr w:rsidR="00EA62C7" w:rsidRPr="008C4A23" w14:paraId="6F311ABE" w14:textId="77777777" w:rsidTr="008B4E4A">
        <w:tc>
          <w:tcPr>
            <w:tcW w:w="307" w:type="pct"/>
            <w:shd w:val="clear" w:color="auto" w:fill="auto"/>
          </w:tcPr>
          <w:p w14:paraId="4B0AE513" w14:textId="77777777" w:rsidR="00EA62C7" w:rsidRPr="008C4A23" w:rsidRDefault="00EA62C7" w:rsidP="008B4E4A">
            <w:pPr>
              <w:rPr>
                <w:rFonts w:asciiTheme="minorHAnsi" w:hAnsiTheme="minorHAnsi" w:cstheme="minorHAnsi"/>
                <w:sz w:val="16"/>
                <w:szCs w:val="16"/>
              </w:rPr>
            </w:pPr>
            <w:r w:rsidRPr="008C4A23">
              <w:rPr>
                <w:rFonts w:asciiTheme="minorHAnsi" w:hAnsiTheme="minorHAnsi" w:cstheme="minorHAnsi"/>
                <w:sz w:val="16"/>
                <w:szCs w:val="16"/>
              </w:rPr>
              <w:t xml:space="preserve">6 </w:t>
            </w:r>
          </w:p>
        </w:tc>
        <w:tc>
          <w:tcPr>
            <w:tcW w:w="1675" w:type="pct"/>
            <w:shd w:val="clear" w:color="auto" w:fill="auto"/>
          </w:tcPr>
          <w:p w14:paraId="7C02F5A5" w14:textId="77777777" w:rsidR="00EA62C7" w:rsidRPr="008C4A23" w:rsidRDefault="00EA62C7" w:rsidP="008B4E4A">
            <w:pPr>
              <w:rPr>
                <w:rFonts w:asciiTheme="minorHAnsi" w:hAnsiTheme="minorHAnsi" w:cstheme="minorHAnsi"/>
                <w:sz w:val="16"/>
                <w:szCs w:val="16"/>
              </w:rPr>
            </w:pPr>
            <w:r w:rsidRPr="008C4A23">
              <w:rPr>
                <w:rFonts w:asciiTheme="minorHAnsi" w:hAnsiTheme="minorHAnsi" w:cstheme="minorHAnsi"/>
                <w:sz w:val="16"/>
                <w:szCs w:val="16"/>
              </w:rPr>
              <w:t>Usługi PDR PL/UE (Serwisy SOAP)</w:t>
            </w:r>
          </w:p>
        </w:tc>
        <w:tc>
          <w:tcPr>
            <w:tcW w:w="3018" w:type="pct"/>
            <w:shd w:val="clear" w:color="auto" w:fill="auto"/>
          </w:tcPr>
          <w:p w14:paraId="1896C2CA" w14:textId="77777777" w:rsidR="00EA62C7" w:rsidRPr="008C4A23" w:rsidRDefault="00EA62C7" w:rsidP="0087301C">
            <w:pPr>
              <w:numPr>
                <w:ilvl w:val="0"/>
                <w:numId w:val="82"/>
              </w:numPr>
              <w:tabs>
                <w:tab w:val="left" w:pos="34"/>
              </w:tabs>
              <w:spacing w:after="120" w:line="240" w:lineRule="auto"/>
              <w:ind w:left="360" w:hanging="360"/>
              <w:rPr>
                <w:rFonts w:asciiTheme="minorHAnsi" w:hAnsiTheme="minorHAnsi" w:cstheme="minorHAnsi"/>
                <w:sz w:val="16"/>
                <w:szCs w:val="16"/>
              </w:rPr>
            </w:pPr>
            <w:r w:rsidRPr="008C4A23">
              <w:rPr>
                <w:rFonts w:asciiTheme="minorHAnsi" w:hAnsiTheme="minorHAnsi" w:cstheme="minorHAnsi"/>
                <w:sz w:val="16"/>
                <w:szCs w:val="16"/>
              </w:rPr>
              <w:t>Serwisy PDR PL/UE obejmują wszystkie komponenty zapewniające współpracę systemu PDR PL/UE zarówno z użytkownikami, jak i systemami zewnętrznymi.</w:t>
            </w:r>
          </w:p>
          <w:p w14:paraId="6ABB7EFF" w14:textId="77777777" w:rsidR="00EA62C7" w:rsidRPr="008C4A23" w:rsidRDefault="00EA62C7" w:rsidP="0087301C">
            <w:pPr>
              <w:numPr>
                <w:ilvl w:val="0"/>
                <w:numId w:val="82"/>
              </w:numPr>
              <w:tabs>
                <w:tab w:val="left" w:pos="34"/>
              </w:tabs>
              <w:spacing w:after="120" w:line="240" w:lineRule="auto"/>
              <w:ind w:left="360" w:hanging="360"/>
              <w:rPr>
                <w:rFonts w:asciiTheme="minorHAnsi" w:hAnsiTheme="minorHAnsi" w:cstheme="minorHAnsi"/>
                <w:sz w:val="16"/>
                <w:szCs w:val="16"/>
              </w:rPr>
            </w:pPr>
            <w:r w:rsidRPr="008C4A23">
              <w:rPr>
                <w:rFonts w:asciiTheme="minorHAnsi" w:hAnsiTheme="minorHAnsi" w:cstheme="minorHAnsi"/>
                <w:sz w:val="16"/>
                <w:szCs w:val="16"/>
              </w:rPr>
              <w:t>Moduł ładowania danych obsługujący procesy zasilające system PDR PL/UE w dane referencyjne z systemów źródłowych;</w:t>
            </w:r>
          </w:p>
          <w:p w14:paraId="3603DEA5" w14:textId="77777777" w:rsidR="00EA62C7" w:rsidRPr="008C4A23" w:rsidRDefault="00EA62C7" w:rsidP="0087301C">
            <w:pPr>
              <w:numPr>
                <w:ilvl w:val="0"/>
                <w:numId w:val="82"/>
              </w:numPr>
              <w:tabs>
                <w:tab w:val="left" w:pos="34"/>
              </w:tabs>
              <w:spacing w:after="120" w:line="240" w:lineRule="auto"/>
              <w:ind w:left="360" w:hanging="360"/>
              <w:rPr>
                <w:rFonts w:asciiTheme="minorHAnsi" w:hAnsiTheme="minorHAnsi" w:cstheme="minorHAnsi"/>
                <w:sz w:val="16"/>
                <w:szCs w:val="16"/>
              </w:rPr>
            </w:pPr>
            <w:r w:rsidRPr="008C4A23">
              <w:rPr>
                <w:rFonts w:asciiTheme="minorHAnsi" w:hAnsiTheme="minorHAnsi" w:cstheme="minorHAnsi"/>
                <w:sz w:val="16"/>
                <w:szCs w:val="16"/>
              </w:rPr>
              <w:t>Moduł obsługi publikacji, przygotowujący publikację poszczególnych słowników oraz dostarczający je poszczególnym subskrybentom;</w:t>
            </w:r>
          </w:p>
          <w:p w14:paraId="4D8129E5" w14:textId="77777777" w:rsidR="00EA62C7" w:rsidRPr="008C4A23" w:rsidRDefault="00EA62C7" w:rsidP="0087301C">
            <w:pPr>
              <w:numPr>
                <w:ilvl w:val="0"/>
                <w:numId w:val="82"/>
              </w:numPr>
              <w:tabs>
                <w:tab w:val="left" w:pos="34"/>
              </w:tabs>
              <w:spacing w:after="120" w:line="240" w:lineRule="auto"/>
              <w:ind w:left="360" w:hanging="360"/>
              <w:rPr>
                <w:rFonts w:asciiTheme="minorHAnsi" w:hAnsiTheme="minorHAnsi" w:cstheme="minorHAnsi"/>
                <w:sz w:val="16"/>
                <w:szCs w:val="16"/>
              </w:rPr>
            </w:pPr>
            <w:r w:rsidRPr="008C4A23">
              <w:rPr>
                <w:rFonts w:asciiTheme="minorHAnsi" w:hAnsiTheme="minorHAnsi" w:cstheme="minorHAnsi"/>
                <w:sz w:val="16"/>
                <w:szCs w:val="16"/>
              </w:rPr>
              <w:t xml:space="preserve">Moduł obsługi usług </w:t>
            </w:r>
            <w:proofErr w:type="spellStart"/>
            <w:r w:rsidRPr="008C4A23">
              <w:rPr>
                <w:rFonts w:asciiTheme="minorHAnsi" w:hAnsiTheme="minorHAnsi" w:cstheme="minorHAnsi"/>
                <w:sz w:val="16"/>
                <w:szCs w:val="16"/>
              </w:rPr>
              <w:t>webservice</w:t>
            </w:r>
            <w:proofErr w:type="spellEnd"/>
            <w:r w:rsidRPr="008C4A23">
              <w:rPr>
                <w:rFonts w:asciiTheme="minorHAnsi" w:hAnsiTheme="minorHAnsi" w:cstheme="minorHAnsi"/>
                <w:sz w:val="16"/>
                <w:szCs w:val="16"/>
              </w:rPr>
              <w:t>.</w:t>
            </w:r>
          </w:p>
        </w:tc>
      </w:tr>
    </w:tbl>
    <w:p w14:paraId="1E15EFC2" w14:textId="621CECE9" w:rsidR="00702BE5" w:rsidRPr="008C4A23" w:rsidRDefault="00702BE5" w:rsidP="002E5D8F"/>
    <w:p w14:paraId="7B7B8ADB" w14:textId="5B2A71EC" w:rsidR="00A17805" w:rsidRPr="008C4A23" w:rsidRDefault="00A17805" w:rsidP="00B07170">
      <w:pPr>
        <w:pStyle w:val="Nagwek1"/>
      </w:pPr>
      <w:bookmarkStart w:id="311" w:name="_Toc176937093"/>
      <w:r w:rsidRPr="008C4A23">
        <w:t>Charakterystyka platformy programowej.</w:t>
      </w:r>
      <w:bookmarkEnd w:id="311"/>
    </w:p>
    <w:p w14:paraId="4D8AFF73" w14:textId="50513560" w:rsidR="00A17805" w:rsidRPr="008C4A23" w:rsidRDefault="00362D94" w:rsidP="00B07170">
      <w:pPr>
        <w:pStyle w:val="Nagwek2"/>
      </w:pPr>
      <w:bookmarkStart w:id="312" w:name="_Toc176937094"/>
      <w:r w:rsidRPr="008C4A23">
        <w:t>Podsystemy</w:t>
      </w:r>
      <w:r w:rsidR="00A17805" w:rsidRPr="008C4A23">
        <w:t xml:space="preserve"> AIS </w:t>
      </w:r>
      <w:r w:rsidR="00EF4374" w:rsidRPr="008C4A23">
        <w:t>i</w:t>
      </w:r>
      <w:r w:rsidR="00D031B4" w:rsidRPr="008C4A23">
        <w:t xml:space="preserve"> AES</w:t>
      </w:r>
      <w:bookmarkEnd w:id="312"/>
    </w:p>
    <w:p w14:paraId="6876BD69" w14:textId="3A422CEC" w:rsidR="00A17805" w:rsidRPr="008C4A23" w:rsidRDefault="0054601D" w:rsidP="00B07170">
      <w:pPr>
        <w:pStyle w:val="Nagwek3"/>
        <w:rPr>
          <w:lang w:val="en-US"/>
        </w:rPr>
      </w:pPr>
      <w:bookmarkStart w:id="313" w:name="_Toc176937095"/>
      <w:r w:rsidRPr="008C4A23">
        <w:rPr>
          <w:lang w:val="en-US"/>
        </w:rPr>
        <w:t>AIS/IMPORT PLUS, AIS/CCI, A</w:t>
      </w:r>
      <w:r w:rsidR="00EF4374" w:rsidRPr="008C4A23">
        <w:rPr>
          <w:lang w:val="en-US"/>
        </w:rPr>
        <w:t>IS/ICS, AIS/VAT, AIS/</w:t>
      </w:r>
      <w:proofErr w:type="spellStart"/>
      <w:r w:rsidR="00EF4374" w:rsidRPr="008C4A23">
        <w:rPr>
          <w:lang w:val="en-US"/>
        </w:rPr>
        <w:t>e-COMMERCE</w:t>
      </w:r>
      <w:proofErr w:type="spellEnd"/>
      <w:r w:rsidRPr="008C4A23">
        <w:rPr>
          <w:lang w:val="en-US"/>
        </w:rPr>
        <w:t>,</w:t>
      </w:r>
      <w:r w:rsidR="00EF4374" w:rsidRPr="008C4A23">
        <w:rPr>
          <w:lang w:val="en-US"/>
        </w:rPr>
        <w:t xml:space="preserve"> </w:t>
      </w:r>
      <w:r w:rsidRPr="008C4A23">
        <w:rPr>
          <w:lang w:val="en-US"/>
        </w:rPr>
        <w:t>AIS/</w:t>
      </w:r>
      <w:proofErr w:type="spellStart"/>
      <w:r w:rsidRPr="008C4A23">
        <w:rPr>
          <w:lang w:val="en-US"/>
        </w:rPr>
        <w:t>e-COMMERCE</w:t>
      </w:r>
      <w:proofErr w:type="spellEnd"/>
      <w:r w:rsidRPr="008C4A23">
        <w:rPr>
          <w:lang w:val="en-US"/>
        </w:rPr>
        <w:t xml:space="preserve"> HUB, </w:t>
      </w:r>
      <w:r w:rsidR="008F713C" w:rsidRPr="008C4A23">
        <w:rPr>
          <w:lang w:val="en-US"/>
        </w:rPr>
        <w:t xml:space="preserve">AIS/INTRASTAT, AIS/KEX, </w:t>
      </w:r>
      <w:r w:rsidRPr="008C4A23">
        <w:rPr>
          <w:lang w:val="en-US"/>
        </w:rPr>
        <w:t>AES/KOMUNIKATOR BCP, AES/WALIDATOR, AIS/TQS PLUS , AES/ECS2 PLUS, AES/</w:t>
      </w:r>
      <w:proofErr w:type="spellStart"/>
      <w:r w:rsidRPr="008C4A23">
        <w:rPr>
          <w:lang w:val="en-US"/>
        </w:rPr>
        <w:t>PoUS</w:t>
      </w:r>
      <w:bookmarkEnd w:id="313"/>
      <w:proofErr w:type="spellEnd"/>
    </w:p>
    <w:p w14:paraId="699E6C0F" w14:textId="083EF590" w:rsidR="00962C65" w:rsidRPr="008C4A23" w:rsidRDefault="00962C65" w:rsidP="00962C65">
      <w:pPr>
        <w:pStyle w:val="Legenda"/>
      </w:pPr>
      <w:bookmarkStart w:id="314" w:name="_Toc176937354"/>
      <w:r w:rsidRPr="008C4A23">
        <w:t xml:space="preserve">Tabela </w:t>
      </w:r>
      <w:r w:rsidR="00982509" w:rsidRPr="008C4A23">
        <w:fldChar w:fldCharType="begin"/>
      </w:r>
      <w:r w:rsidR="00982509" w:rsidRPr="008C4A23">
        <w:instrText xml:space="preserve"> SEQ Tabela \* ARABIC </w:instrText>
      </w:r>
      <w:r w:rsidR="00982509" w:rsidRPr="008C4A23">
        <w:fldChar w:fldCharType="separate"/>
      </w:r>
      <w:r w:rsidR="00BB3143" w:rsidRPr="008C4A23">
        <w:rPr>
          <w:noProof/>
        </w:rPr>
        <w:t>46</w:t>
      </w:r>
      <w:r w:rsidR="00982509" w:rsidRPr="008C4A23">
        <w:rPr>
          <w:noProof/>
        </w:rPr>
        <w:fldChar w:fldCharType="end"/>
      </w:r>
      <w:r w:rsidRPr="008C4A23">
        <w:t>.</w:t>
      </w:r>
      <w:r w:rsidR="00362D94" w:rsidRPr="008C4A23">
        <w:t>Podsystemy</w:t>
      </w:r>
      <w:r w:rsidRPr="008C4A23">
        <w:t xml:space="preserve"> AIS i AES</w:t>
      </w:r>
      <w:r w:rsidRPr="008C4A23">
        <w:rPr>
          <w:noProof/>
        </w:rPr>
        <w:t xml:space="preserve">  - charaktertystyka platformy programowej.</w:t>
      </w:r>
      <w:bookmarkEnd w:id="314"/>
    </w:p>
    <w:tbl>
      <w:tblPr>
        <w:tblW w:w="500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695"/>
        <w:gridCol w:w="2834"/>
        <w:gridCol w:w="2269"/>
        <w:gridCol w:w="2269"/>
      </w:tblGrid>
      <w:tr w:rsidR="0054601D" w:rsidRPr="008C4A23" w14:paraId="78CD731C" w14:textId="77777777" w:rsidTr="00D426D7">
        <w:trPr>
          <w:trHeight w:val="588"/>
        </w:trPr>
        <w:tc>
          <w:tcPr>
            <w:tcW w:w="935" w:type="pct"/>
            <w:shd w:val="clear" w:color="auto" w:fill="D9D9D9" w:themeFill="background1" w:themeFillShade="D9"/>
            <w:vAlign w:val="center"/>
          </w:tcPr>
          <w:p w14:paraId="334CA633" w14:textId="77777777" w:rsidR="0054601D" w:rsidRPr="008C4A23" w:rsidRDefault="0054601D" w:rsidP="0054601D">
            <w:pPr>
              <w:spacing w:before="60" w:after="60"/>
              <w:jc w:val="center"/>
              <w:rPr>
                <w:rFonts w:cstheme="minorHAnsi"/>
                <w:b/>
                <w:sz w:val="16"/>
                <w:szCs w:val="16"/>
              </w:rPr>
            </w:pPr>
            <w:r w:rsidRPr="008C4A23">
              <w:rPr>
                <w:rFonts w:cstheme="minorHAnsi"/>
                <w:b/>
                <w:sz w:val="16"/>
                <w:szCs w:val="16"/>
              </w:rPr>
              <w:t>Rodzaj oprogramowania</w:t>
            </w:r>
          </w:p>
        </w:tc>
        <w:tc>
          <w:tcPr>
            <w:tcW w:w="1563" w:type="pct"/>
            <w:shd w:val="clear" w:color="auto" w:fill="D9D9D9" w:themeFill="background1" w:themeFillShade="D9"/>
            <w:vAlign w:val="center"/>
          </w:tcPr>
          <w:p w14:paraId="1E90BE35" w14:textId="77777777" w:rsidR="0054601D" w:rsidRPr="008C4A23" w:rsidRDefault="0054601D" w:rsidP="0054601D">
            <w:pPr>
              <w:spacing w:before="60" w:after="60"/>
              <w:jc w:val="center"/>
              <w:rPr>
                <w:rFonts w:cstheme="minorHAnsi"/>
                <w:b/>
                <w:sz w:val="16"/>
                <w:szCs w:val="16"/>
              </w:rPr>
            </w:pPr>
            <w:r w:rsidRPr="008C4A23">
              <w:rPr>
                <w:rFonts w:cstheme="minorHAnsi"/>
                <w:b/>
                <w:sz w:val="16"/>
                <w:szCs w:val="16"/>
              </w:rPr>
              <w:t>Nazwa oprogramowania</w:t>
            </w:r>
          </w:p>
        </w:tc>
        <w:tc>
          <w:tcPr>
            <w:tcW w:w="1251" w:type="pct"/>
            <w:shd w:val="clear" w:color="auto" w:fill="D9D9D9" w:themeFill="background1" w:themeFillShade="D9"/>
            <w:vAlign w:val="center"/>
          </w:tcPr>
          <w:p w14:paraId="31DDBC44" w14:textId="77777777" w:rsidR="0054601D" w:rsidRPr="008C4A23" w:rsidRDefault="0054601D" w:rsidP="0054601D">
            <w:pPr>
              <w:spacing w:before="60" w:after="60"/>
              <w:jc w:val="center"/>
              <w:rPr>
                <w:rFonts w:cstheme="minorHAnsi"/>
                <w:b/>
                <w:sz w:val="16"/>
                <w:szCs w:val="16"/>
              </w:rPr>
            </w:pPr>
            <w:r w:rsidRPr="008C4A23">
              <w:rPr>
                <w:rFonts w:cstheme="minorHAnsi"/>
                <w:b/>
                <w:sz w:val="16"/>
                <w:szCs w:val="16"/>
              </w:rPr>
              <w:t>Wersja</w:t>
            </w:r>
          </w:p>
        </w:tc>
        <w:tc>
          <w:tcPr>
            <w:tcW w:w="1251" w:type="pct"/>
            <w:shd w:val="clear" w:color="auto" w:fill="D9D9D9" w:themeFill="background1" w:themeFillShade="D9"/>
            <w:vAlign w:val="center"/>
          </w:tcPr>
          <w:p w14:paraId="228C3B58" w14:textId="77777777" w:rsidR="0054601D" w:rsidRPr="008C4A23" w:rsidRDefault="0054601D" w:rsidP="0054601D">
            <w:pPr>
              <w:spacing w:before="60" w:after="60"/>
              <w:jc w:val="center"/>
              <w:rPr>
                <w:rFonts w:cstheme="minorHAnsi"/>
                <w:b/>
                <w:sz w:val="16"/>
                <w:szCs w:val="16"/>
              </w:rPr>
            </w:pPr>
            <w:r w:rsidRPr="008C4A23">
              <w:rPr>
                <w:rFonts w:cstheme="minorHAnsi"/>
                <w:b/>
                <w:sz w:val="16"/>
                <w:szCs w:val="16"/>
              </w:rPr>
              <w:t>Uwagi*</w:t>
            </w:r>
          </w:p>
        </w:tc>
      </w:tr>
      <w:tr w:rsidR="0054601D" w:rsidRPr="008C4A23" w14:paraId="27FBF7AA" w14:textId="77777777" w:rsidTr="00D426D7">
        <w:trPr>
          <w:trHeight w:val="510"/>
        </w:trPr>
        <w:tc>
          <w:tcPr>
            <w:tcW w:w="935" w:type="pct"/>
            <w:vMerge w:val="restart"/>
            <w:vAlign w:val="center"/>
          </w:tcPr>
          <w:p w14:paraId="7CC5F8B2" w14:textId="77777777" w:rsidR="0054601D" w:rsidRPr="008C4A23" w:rsidRDefault="0054601D" w:rsidP="0054601D">
            <w:pPr>
              <w:pStyle w:val="Normalny11pt"/>
              <w:spacing w:before="120" w:line="240" w:lineRule="atLeast"/>
              <w:jc w:val="left"/>
              <w:rPr>
                <w:rFonts w:asciiTheme="minorHAnsi" w:hAnsiTheme="minorHAnsi" w:cstheme="minorHAnsi"/>
                <w:sz w:val="16"/>
                <w:szCs w:val="16"/>
              </w:rPr>
            </w:pPr>
            <w:r w:rsidRPr="008C4A23">
              <w:rPr>
                <w:rFonts w:asciiTheme="minorHAnsi" w:hAnsiTheme="minorHAnsi" w:cstheme="minorHAnsi"/>
                <w:sz w:val="16"/>
                <w:szCs w:val="16"/>
              </w:rPr>
              <w:t>System operacyjny (OS)</w:t>
            </w:r>
          </w:p>
        </w:tc>
        <w:tc>
          <w:tcPr>
            <w:tcW w:w="1563" w:type="pct"/>
            <w:vAlign w:val="center"/>
          </w:tcPr>
          <w:p w14:paraId="51E2CADC" w14:textId="77777777" w:rsidR="0054601D" w:rsidRPr="008C4A23" w:rsidRDefault="00982509" w:rsidP="0054601D">
            <w:pPr>
              <w:pStyle w:val="Normalny11pt"/>
              <w:tabs>
                <w:tab w:val="left" w:pos="1020"/>
              </w:tabs>
              <w:spacing w:before="0" w:after="0" w:line="240" w:lineRule="atLeast"/>
              <w:jc w:val="left"/>
              <w:rPr>
                <w:rFonts w:asciiTheme="minorHAnsi" w:hAnsiTheme="minorHAnsi" w:cstheme="minorHAnsi"/>
                <w:sz w:val="16"/>
                <w:szCs w:val="16"/>
              </w:rPr>
            </w:pPr>
            <w:sdt>
              <w:sdtPr>
                <w:rPr>
                  <w:rFonts w:asciiTheme="minorHAnsi" w:hAnsiTheme="minorHAnsi" w:cstheme="minorHAnsi"/>
                  <w:sz w:val="16"/>
                  <w:szCs w:val="16"/>
                </w:rPr>
                <w:id w:val="1253250320"/>
                <w14:checkbox>
                  <w14:checked w14:val="0"/>
                  <w14:checkedState w14:val="2612" w14:font="MS Gothic"/>
                  <w14:uncheckedState w14:val="2610" w14:font="MS Gothic"/>
                </w14:checkbox>
              </w:sdtPr>
              <w:sdtEndPr/>
              <w:sdtContent>
                <w:r w:rsidR="0054601D" w:rsidRPr="008C4A23">
                  <w:rPr>
                    <w:rFonts w:ascii="Segoe UI Symbol" w:eastAsia="MS Gothic" w:hAnsi="Segoe UI Symbol" w:cs="Segoe UI Symbol"/>
                    <w:sz w:val="16"/>
                    <w:szCs w:val="16"/>
                  </w:rPr>
                  <w:t>☐</w:t>
                </w:r>
              </w:sdtContent>
            </w:sdt>
            <w:r w:rsidR="0054601D" w:rsidRPr="008C4A23">
              <w:rPr>
                <w:rFonts w:asciiTheme="minorHAnsi" w:hAnsiTheme="minorHAnsi" w:cstheme="minorHAnsi"/>
                <w:sz w:val="16"/>
                <w:szCs w:val="16"/>
              </w:rPr>
              <w:t xml:space="preserve"> </w:t>
            </w:r>
            <w:r w:rsidR="0054601D" w:rsidRPr="008C4A23">
              <w:rPr>
                <w:rFonts w:asciiTheme="minorHAnsi" w:eastAsia="Times New Roman" w:hAnsiTheme="minorHAnsi" w:cstheme="minorHAnsi"/>
                <w:sz w:val="16"/>
                <w:szCs w:val="16"/>
                <w:lang w:eastAsia="en-US"/>
              </w:rPr>
              <w:t>RHEL</w:t>
            </w:r>
          </w:p>
        </w:tc>
        <w:tc>
          <w:tcPr>
            <w:tcW w:w="1251" w:type="pct"/>
            <w:vAlign w:val="center"/>
          </w:tcPr>
          <w:p w14:paraId="048D400E" w14:textId="77777777" w:rsidR="0054601D" w:rsidRPr="008C4A23" w:rsidRDefault="0054601D" w:rsidP="0054601D">
            <w:pPr>
              <w:pStyle w:val="Normalny11pt"/>
              <w:spacing w:before="0" w:after="0" w:line="240" w:lineRule="atLeast"/>
              <w:jc w:val="left"/>
              <w:rPr>
                <w:rFonts w:asciiTheme="minorHAnsi" w:hAnsiTheme="minorHAnsi" w:cstheme="minorHAnsi"/>
                <w:sz w:val="16"/>
                <w:szCs w:val="16"/>
              </w:rPr>
            </w:pPr>
            <w:r w:rsidRPr="008C4A23">
              <w:rPr>
                <w:rFonts w:asciiTheme="minorHAnsi" w:eastAsia="Times New Roman" w:hAnsiTheme="minorHAnsi" w:cstheme="minorHAnsi"/>
                <w:sz w:val="16"/>
                <w:szCs w:val="16"/>
                <w:lang w:eastAsia="en-US"/>
              </w:rPr>
              <w:t xml:space="preserve"> </w:t>
            </w:r>
            <w:sdt>
              <w:sdtPr>
                <w:rPr>
                  <w:rFonts w:asciiTheme="minorHAnsi" w:eastAsia="Times New Roman" w:hAnsiTheme="minorHAnsi" w:cstheme="minorHAnsi"/>
                  <w:sz w:val="16"/>
                  <w:szCs w:val="16"/>
                  <w:lang w:eastAsia="en-US"/>
                </w:rPr>
                <w:id w:val="1546171445"/>
                <w14:checkbox>
                  <w14:checked w14:val="0"/>
                  <w14:checkedState w14:val="2612" w14:font="MS Gothic"/>
                  <w14:uncheckedState w14:val="2610" w14:font="MS Gothic"/>
                </w14:checkbox>
              </w:sdtPr>
              <w:sdtEndPr/>
              <w:sdtContent>
                <w:r w:rsidRPr="008C4A23">
                  <w:rPr>
                    <w:rFonts w:ascii="Segoe UI Symbol" w:eastAsia="MS Gothic" w:hAnsi="Segoe UI Symbol" w:cs="Segoe UI Symbol"/>
                    <w:sz w:val="16"/>
                    <w:szCs w:val="16"/>
                    <w:lang w:eastAsia="en-US"/>
                  </w:rPr>
                  <w:t>☐</w:t>
                </w:r>
              </w:sdtContent>
            </w:sdt>
            <w:r w:rsidRPr="008C4A23">
              <w:rPr>
                <w:rFonts w:asciiTheme="minorHAnsi" w:eastAsia="Times New Roman" w:hAnsiTheme="minorHAnsi" w:cstheme="minorHAnsi"/>
                <w:sz w:val="16"/>
                <w:szCs w:val="16"/>
                <w:lang w:eastAsia="en-US"/>
              </w:rPr>
              <w:t xml:space="preserve"> 7.x, </w:t>
            </w:r>
            <w:sdt>
              <w:sdtPr>
                <w:rPr>
                  <w:rFonts w:asciiTheme="minorHAnsi" w:eastAsia="Times New Roman" w:hAnsiTheme="minorHAnsi" w:cstheme="minorHAnsi"/>
                  <w:sz w:val="16"/>
                  <w:szCs w:val="16"/>
                  <w:lang w:eastAsia="en-US"/>
                </w:rPr>
                <w:id w:val="1040789520"/>
                <w14:checkbox>
                  <w14:checked w14:val="0"/>
                  <w14:checkedState w14:val="2612" w14:font="MS Gothic"/>
                  <w14:uncheckedState w14:val="2610" w14:font="MS Gothic"/>
                </w14:checkbox>
              </w:sdtPr>
              <w:sdtEndPr/>
              <w:sdtContent>
                <w:r w:rsidRPr="008C4A23">
                  <w:rPr>
                    <w:rFonts w:ascii="Segoe UI Symbol" w:eastAsia="MS Gothic" w:hAnsi="Segoe UI Symbol" w:cs="Segoe UI Symbol"/>
                    <w:sz w:val="16"/>
                    <w:szCs w:val="16"/>
                    <w:lang w:eastAsia="en-US"/>
                  </w:rPr>
                  <w:t>☐</w:t>
                </w:r>
              </w:sdtContent>
            </w:sdt>
            <w:r w:rsidRPr="008C4A23">
              <w:rPr>
                <w:rFonts w:asciiTheme="minorHAnsi" w:eastAsia="Times New Roman" w:hAnsiTheme="minorHAnsi" w:cstheme="minorHAnsi"/>
                <w:sz w:val="16"/>
                <w:szCs w:val="16"/>
                <w:lang w:eastAsia="en-US"/>
              </w:rPr>
              <w:t xml:space="preserve"> 8.x</w:t>
            </w:r>
          </w:p>
        </w:tc>
        <w:tc>
          <w:tcPr>
            <w:tcW w:w="1251" w:type="pct"/>
            <w:vMerge w:val="restart"/>
            <w:vAlign w:val="center"/>
          </w:tcPr>
          <w:p w14:paraId="39DEFC4E" w14:textId="77777777" w:rsidR="0054601D" w:rsidRPr="008C4A23" w:rsidRDefault="0054601D" w:rsidP="0054601D">
            <w:pPr>
              <w:pStyle w:val="pf0"/>
              <w:rPr>
                <w:rStyle w:val="cf01"/>
                <w:rFonts w:eastAsiaTheme="minorEastAsia"/>
                <w:sz w:val="16"/>
                <w:szCs w:val="16"/>
              </w:rPr>
            </w:pPr>
            <w:r w:rsidRPr="008C4A23">
              <w:rPr>
                <w:rStyle w:val="cf01"/>
                <w:rFonts w:eastAsiaTheme="minorEastAsia"/>
                <w:sz w:val="16"/>
                <w:szCs w:val="16"/>
              </w:rPr>
              <w:t>Wykonawca stoi na stanowisku, by utrzymać spójność linii systemu operacyjnego i pozostać przy SLES, jako jednym z dwóch dostępnych dotąd systemów operacyjnych Linux (drugim wyborem wg ARIT był RHEL).</w:t>
            </w:r>
          </w:p>
          <w:p w14:paraId="3A81FE0C" w14:textId="77777777" w:rsidR="0054601D" w:rsidRPr="008C4A23" w:rsidRDefault="0054601D" w:rsidP="0054601D">
            <w:pPr>
              <w:pStyle w:val="pf0"/>
              <w:rPr>
                <w:rFonts w:ascii="Arial" w:hAnsi="Arial" w:cs="Arial"/>
                <w:sz w:val="16"/>
                <w:szCs w:val="16"/>
              </w:rPr>
            </w:pPr>
            <w:r w:rsidRPr="008C4A23">
              <w:rPr>
                <w:rStyle w:val="cf01"/>
                <w:rFonts w:eastAsiaTheme="minorEastAsia"/>
                <w:sz w:val="16"/>
                <w:szCs w:val="16"/>
              </w:rPr>
              <w:t>Windows Server Standard 2022 wyłącznie na potrzeby baz danych analitycznych, w pozostałych przypadkach SLES</w:t>
            </w:r>
          </w:p>
        </w:tc>
      </w:tr>
      <w:tr w:rsidR="0054601D" w:rsidRPr="008C4A23" w14:paraId="25D310E8" w14:textId="77777777" w:rsidTr="00D426D7">
        <w:trPr>
          <w:trHeight w:val="454"/>
        </w:trPr>
        <w:tc>
          <w:tcPr>
            <w:tcW w:w="935" w:type="pct"/>
            <w:vMerge/>
            <w:vAlign w:val="center"/>
          </w:tcPr>
          <w:p w14:paraId="0858FE6B" w14:textId="77777777" w:rsidR="0054601D" w:rsidRPr="008C4A23" w:rsidRDefault="0054601D" w:rsidP="0054601D">
            <w:pPr>
              <w:pStyle w:val="Normalny11pt"/>
              <w:spacing w:before="120" w:line="240" w:lineRule="atLeast"/>
              <w:jc w:val="left"/>
              <w:rPr>
                <w:rFonts w:asciiTheme="minorHAnsi" w:hAnsiTheme="minorHAnsi" w:cstheme="minorHAnsi"/>
                <w:sz w:val="16"/>
                <w:szCs w:val="16"/>
              </w:rPr>
            </w:pPr>
          </w:p>
        </w:tc>
        <w:tc>
          <w:tcPr>
            <w:tcW w:w="1563" w:type="pct"/>
            <w:vAlign w:val="center"/>
          </w:tcPr>
          <w:p w14:paraId="5924F130" w14:textId="77777777" w:rsidR="0054601D" w:rsidRPr="008C4A23" w:rsidRDefault="00982509" w:rsidP="0054601D">
            <w:pPr>
              <w:pStyle w:val="Normalny11pt"/>
              <w:spacing w:before="0" w:after="0" w:line="240" w:lineRule="atLeast"/>
              <w:jc w:val="left"/>
              <w:rPr>
                <w:rFonts w:ascii="Calibri" w:hAnsi="Calibri" w:cs="Calibri"/>
                <w:sz w:val="16"/>
                <w:szCs w:val="16"/>
                <w:lang w:eastAsia="en-US"/>
              </w:rPr>
            </w:pPr>
            <w:sdt>
              <w:sdtPr>
                <w:rPr>
                  <w:rFonts w:ascii="Calibri" w:hAnsi="Calibri" w:cs="Calibri"/>
                  <w:sz w:val="16"/>
                  <w:szCs w:val="16"/>
                  <w:lang w:eastAsia="en-US"/>
                </w:rPr>
                <w:id w:val="-288817035"/>
                <w14:checkbox>
                  <w14:checked w14:val="0"/>
                  <w14:checkedState w14:val="2612" w14:font="MS Gothic"/>
                  <w14:uncheckedState w14:val="2610" w14:font="MS Gothic"/>
                </w14:checkbox>
              </w:sdtPr>
              <w:sdtEndPr/>
              <w:sdtContent>
                <w:r w:rsidR="0054601D" w:rsidRPr="008C4A23">
                  <w:rPr>
                    <w:rFonts w:ascii="Segoe UI Symbol" w:hAnsi="Segoe UI Symbol" w:cs="Calibri"/>
                    <w:sz w:val="16"/>
                    <w:szCs w:val="16"/>
                    <w:lang w:eastAsia="en-US"/>
                  </w:rPr>
                  <w:t>☐</w:t>
                </w:r>
              </w:sdtContent>
            </w:sdt>
            <w:r w:rsidR="0054601D" w:rsidRPr="008C4A23">
              <w:rPr>
                <w:rFonts w:ascii="Calibri" w:hAnsi="Calibri" w:cs="Calibri"/>
                <w:sz w:val="16"/>
                <w:szCs w:val="16"/>
                <w:lang w:eastAsia="en-US"/>
              </w:rPr>
              <w:t xml:space="preserve"> ORACLE (OEL)</w:t>
            </w:r>
          </w:p>
        </w:tc>
        <w:tc>
          <w:tcPr>
            <w:tcW w:w="1251" w:type="pct"/>
            <w:vAlign w:val="center"/>
          </w:tcPr>
          <w:p w14:paraId="79459F9E" w14:textId="77777777" w:rsidR="0054601D" w:rsidRPr="008C4A23" w:rsidRDefault="00982509" w:rsidP="0054601D">
            <w:pPr>
              <w:pStyle w:val="Normalny11pt"/>
              <w:spacing w:before="0" w:after="0" w:line="240" w:lineRule="atLeast"/>
              <w:jc w:val="left"/>
              <w:rPr>
                <w:rFonts w:ascii="Calibri" w:hAnsi="Calibri" w:cs="Calibri"/>
                <w:sz w:val="16"/>
                <w:szCs w:val="16"/>
                <w:lang w:eastAsia="en-US"/>
              </w:rPr>
            </w:pPr>
            <w:sdt>
              <w:sdtPr>
                <w:rPr>
                  <w:rFonts w:ascii="Calibri" w:hAnsi="Calibri" w:cs="Calibri"/>
                  <w:sz w:val="16"/>
                  <w:szCs w:val="16"/>
                  <w:lang w:eastAsia="en-US"/>
                </w:rPr>
                <w:id w:val="-946461413"/>
                <w14:checkbox>
                  <w14:checked w14:val="0"/>
                  <w14:checkedState w14:val="2612" w14:font="MS Gothic"/>
                  <w14:uncheckedState w14:val="2610" w14:font="MS Gothic"/>
                </w14:checkbox>
              </w:sdtPr>
              <w:sdtEndPr/>
              <w:sdtContent>
                <w:r w:rsidR="0054601D" w:rsidRPr="008C4A23">
                  <w:rPr>
                    <w:rFonts w:ascii="Segoe UI Symbol" w:hAnsi="Segoe UI Symbol" w:cs="Calibri"/>
                    <w:sz w:val="16"/>
                    <w:szCs w:val="16"/>
                    <w:lang w:eastAsia="en-US"/>
                  </w:rPr>
                  <w:t>☐</w:t>
                </w:r>
              </w:sdtContent>
            </w:sdt>
            <w:r w:rsidR="0054601D" w:rsidRPr="008C4A23">
              <w:rPr>
                <w:rFonts w:ascii="Calibri" w:hAnsi="Calibri" w:cs="Calibri"/>
                <w:sz w:val="16"/>
                <w:szCs w:val="16"/>
                <w:lang w:eastAsia="en-US"/>
              </w:rPr>
              <w:t xml:space="preserve"> 7.x,  </w:t>
            </w:r>
            <w:sdt>
              <w:sdtPr>
                <w:rPr>
                  <w:rFonts w:ascii="Calibri" w:hAnsi="Calibri" w:cs="Calibri"/>
                  <w:sz w:val="16"/>
                  <w:szCs w:val="16"/>
                  <w:lang w:eastAsia="en-US"/>
                </w:rPr>
                <w:id w:val="-1359194556"/>
                <w14:checkbox>
                  <w14:checked w14:val="0"/>
                  <w14:checkedState w14:val="2612" w14:font="MS Gothic"/>
                  <w14:uncheckedState w14:val="2610" w14:font="MS Gothic"/>
                </w14:checkbox>
              </w:sdtPr>
              <w:sdtEndPr/>
              <w:sdtContent>
                <w:r w:rsidR="0054601D" w:rsidRPr="008C4A23">
                  <w:rPr>
                    <w:rFonts w:ascii="MS Gothic" w:eastAsia="MS Gothic" w:hAnsi="MS Gothic" w:cs="Calibri"/>
                    <w:sz w:val="16"/>
                    <w:szCs w:val="16"/>
                    <w:lang w:eastAsia="en-US"/>
                  </w:rPr>
                  <w:t>☐</w:t>
                </w:r>
              </w:sdtContent>
            </w:sdt>
            <w:r w:rsidR="0054601D" w:rsidRPr="008C4A23">
              <w:rPr>
                <w:rFonts w:ascii="Calibri" w:hAnsi="Calibri" w:cs="Calibri"/>
                <w:sz w:val="16"/>
                <w:szCs w:val="16"/>
                <w:lang w:eastAsia="en-US"/>
              </w:rPr>
              <w:t xml:space="preserve"> 8.x</w:t>
            </w:r>
          </w:p>
        </w:tc>
        <w:tc>
          <w:tcPr>
            <w:tcW w:w="1251" w:type="pct"/>
            <w:vMerge/>
            <w:vAlign w:val="center"/>
          </w:tcPr>
          <w:p w14:paraId="7F0960CA" w14:textId="77777777" w:rsidR="0054601D" w:rsidRPr="008C4A23" w:rsidRDefault="0054601D" w:rsidP="0054601D">
            <w:pPr>
              <w:pStyle w:val="Normalny11pt"/>
              <w:spacing w:before="120" w:line="240" w:lineRule="atLeast"/>
              <w:jc w:val="center"/>
              <w:rPr>
                <w:rFonts w:asciiTheme="minorHAnsi" w:hAnsiTheme="minorHAnsi" w:cstheme="minorHAnsi"/>
                <w:sz w:val="16"/>
                <w:szCs w:val="16"/>
              </w:rPr>
            </w:pPr>
          </w:p>
        </w:tc>
      </w:tr>
      <w:tr w:rsidR="0054601D" w:rsidRPr="008C4A23" w14:paraId="0BC4AC74" w14:textId="77777777" w:rsidTr="00D426D7">
        <w:trPr>
          <w:trHeight w:val="454"/>
        </w:trPr>
        <w:tc>
          <w:tcPr>
            <w:tcW w:w="935" w:type="pct"/>
            <w:vMerge/>
            <w:vAlign w:val="center"/>
          </w:tcPr>
          <w:p w14:paraId="2D3C60EF" w14:textId="77777777" w:rsidR="0054601D" w:rsidRPr="008C4A23" w:rsidRDefault="0054601D" w:rsidP="0054601D">
            <w:pPr>
              <w:pStyle w:val="Normalny11pt"/>
              <w:spacing w:before="120" w:line="240" w:lineRule="atLeast"/>
              <w:jc w:val="left"/>
              <w:rPr>
                <w:rFonts w:asciiTheme="minorHAnsi" w:hAnsiTheme="minorHAnsi" w:cstheme="minorHAnsi"/>
                <w:sz w:val="16"/>
                <w:szCs w:val="16"/>
              </w:rPr>
            </w:pPr>
          </w:p>
        </w:tc>
        <w:tc>
          <w:tcPr>
            <w:tcW w:w="1563" w:type="pct"/>
            <w:vAlign w:val="center"/>
          </w:tcPr>
          <w:p w14:paraId="005F83B3" w14:textId="77777777" w:rsidR="0054601D" w:rsidRPr="008C4A23" w:rsidDel="004F21E5" w:rsidRDefault="00982509" w:rsidP="0054601D">
            <w:pPr>
              <w:pStyle w:val="Normalny11pt"/>
              <w:spacing w:before="0" w:after="0" w:line="240" w:lineRule="atLeast"/>
              <w:jc w:val="left"/>
              <w:rPr>
                <w:rFonts w:asciiTheme="minorHAnsi" w:eastAsia="Times New Roman" w:hAnsiTheme="minorHAnsi" w:cstheme="minorHAnsi"/>
                <w:sz w:val="16"/>
                <w:szCs w:val="16"/>
                <w:lang w:eastAsia="en-US"/>
              </w:rPr>
            </w:pPr>
            <w:sdt>
              <w:sdtPr>
                <w:rPr>
                  <w:rFonts w:asciiTheme="minorHAnsi" w:hAnsiTheme="minorHAnsi" w:cstheme="minorHAnsi"/>
                  <w:sz w:val="16"/>
                  <w:szCs w:val="16"/>
                  <w:lang w:eastAsia="en-US"/>
                </w:rPr>
                <w:id w:val="-1098241065"/>
                <w14:checkbox>
                  <w14:checked w14:val="1"/>
                  <w14:checkedState w14:val="2612" w14:font="MS Gothic"/>
                  <w14:uncheckedState w14:val="2610" w14:font="MS Gothic"/>
                </w14:checkbox>
              </w:sdtPr>
              <w:sdtEndPr/>
              <w:sdtContent>
                <w:r w:rsidR="0054601D" w:rsidRPr="008C4A23">
                  <w:rPr>
                    <w:rFonts w:ascii="MS Gothic" w:eastAsia="MS Gothic" w:hAnsi="MS Gothic" w:cstheme="minorHAnsi"/>
                    <w:sz w:val="16"/>
                    <w:szCs w:val="16"/>
                    <w:lang w:eastAsia="en-US"/>
                  </w:rPr>
                  <w:t>☒</w:t>
                </w:r>
              </w:sdtContent>
            </w:sdt>
            <w:r w:rsidR="0054601D" w:rsidRPr="008C4A23">
              <w:rPr>
                <w:rFonts w:asciiTheme="minorHAnsi" w:eastAsia="Times New Roman" w:hAnsiTheme="minorHAnsi" w:cstheme="minorHAnsi"/>
                <w:sz w:val="16"/>
                <w:szCs w:val="16"/>
                <w:lang w:eastAsia="en-US"/>
              </w:rPr>
              <w:t xml:space="preserve"> SLES</w:t>
            </w:r>
          </w:p>
        </w:tc>
        <w:tc>
          <w:tcPr>
            <w:tcW w:w="1251" w:type="pct"/>
            <w:vAlign w:val="center"/>
          </w:tcPr>
          <w:p w14:paraId="6B4C1974" w14:textId="77777777" w:rsidR="0054601D" w:rsidRPr="008C4A23" w:rsidDel="004F21E5" w:rsidRDefault="00982509" w:rsidP="0054601D">
            <w:pPr>
              <w:pStyle w:val="Normalny11pt"/>
              <w:spacing w:before="0" w:after="0" w:line="240" w:lineRule="atLeast"/>
              <w:jc w:val="left"/>
              <w:rPr>
                <w:rFonts w:asciiTheme="minorHAnsi" w:hAnsiTheme="minorHAnsi" w:cstheme="minorHAnsi"/>
                <w:sz w:val="16"/>
                <w:szCs w:val="16"/>
                <w:lang w:eastAsia="en-US"/>
              </w:rPr>
            </w:pPr>
            <w:sdt>
              <w:sdtPr>
                <w:rPr>
                  <w:rFonts w:asciiTheme="minorHAnsi" w:hAnsiTheme="minorHAnsi" w:cstheme="minorHAnsi"/>
                  <w:sz w:val="16"/>
                  <w:szCs w:val="16"/>
                  <w:lang w:eastAsia="en-US"/>
                </w:rPr>
                <w:id w:val="132071630"/>
                <w14:checkbox>
                  <w14:checked w14:val="1"/>
                  <w14:checkedState w14:val="2612" w14:font="MS Gothic"/>
                  <w14:uncheckedState w14:val="2610" w14:font="MS Gothic"/>
                </w14:checkbox>
              </w:sdtPr>
              <w:sdtEndPr/>
              <w:sdtContent>
                <w:r w:rsidR="0054601D" w:rsidRPr="008C4A23">
                  <w:rPr>
                    <w:rFonts w:ascii="MS Gothic" w:eastAsia="MS Gothic" w:hAnsi="MS Gothic" w:cstheme="minorHAnsi"/>
                    <w:sz w:val="16"/>
                    <w:szCs w:val="16"/>
                    <w:lang w:eastAsia="en-US"/>
                  </w:rPr>
                  <w:t>☒</w:t>
                </w:r>
              </w:sdtContent>
            </w:sdt>
            <w:r w:rsidR="0054601D" w:rsidRPr="008C4A23">
              <w:rPr>
                <w:rFonts w:asciiTheme="minorHAnsi" w:hAnsiTheme="minorHAnsi" w:cstheme="minorHAnsi"/>
                <w:sz w:val="16"/>
                <w:szCs w:val="16"/>
                <w:lang w:eastAsia="en-US"/>
              </w:rPr>
              <w:t xml:space="preserve"> </w:t>
            </w:r>
            <w:r w:rsidR="0054601D" w:rsidRPr="008C4A23">
              <w:rPr>
                <w:rFonts w:asciiTheme="minorHAnsi" w:eastAsia="Times New Roman" w:hAnsiTheme="minorHAnsi" w:cstheme="minorHAnsi"/>
                <w:sz w:val="16"/>
                <w:szCs w:val="16"/>
                <w:lang w:eastAsia="en-US"/>
              </w:rPr>
              <w:t xml:space="preserve"> 11.x</w:t>
            </w:r>
            <w:r w:rsidR="0054601D" w:rsidRPr="008C4A23">
              <w:rPr>
                <w:rFonts w:asciiTheme="minorHAnsi" w:hAnsiTheme="minorHAnsi" w:cstheme="minorHAnsi"/>
                <w:sz w:val="16"/>
                <w:szCs w:val="16"/>
                <w:lang w:eastAsia="en-US"/>
              </w:rPr>
              <w:t xml:space="preserve"> , </w:t>
            </w:r>
            <w:sdt>
              <w:sdtPr>
                <w:rPr>
                  <w:rFonts w:asciiTheme="minorHAnsi" w:hAnsiTheme="minorHAnsi" w:cstheme="minorHAnsi"/>
                  <w:sz w:val="16"/>
                  <w:szCs w:val="16"/>
                  <w:lang w:eastAsia="en-US"/>
                </w:rPr>
                <w:id w:val="580337960"/>
                <w14:checkbox>
                  <w14:checked w14:val="0"/>
                  <w14:checkedState w14:val="2612" w14:font="MS Gothic"/>
                  <w14:uncheckedState w14:val="2610" w14:font="MS Gothic"/>
                </w14:checkbox>
              </w:sdtPr>
              <w:sdtEndPr/>
              <w:sdtContent>
                <w:r w:rsidR="0054601D" w:rsidRPr="008C4A23">
                  <w:rPr>
                    <w:rFonts w:ascii="Segoe UI Symbol" w:eastAsia="MS Gothic" w:hAnsi="Segoe UI Symbol" w:cs="Segoe UI Symbol"/>
                    <w:sz w:val="16"/>
                    <w:szCs w:val="16"/>
                    <w:lang w:eastAsia="en-US"/>
                  </w:rPr>
                  <w:t>☐</w:t>
                </w:r>
              </w:sdtContent>
            </w:sdt>
            <w:r w:rsidR="0054601D" w:rsidRPr="008C4A23">
              <w:rPr>
                <w:rFonts w:asciiTheme="minorHAnsi" w:hAnsiTheme="minorHAnsi" w:cstheme="minorHAnsi"/>
                <w:sz w:val="16"/>
                <w:szCs w:val="16"/>
                <w:lang w:eastAsia="en-US"/>
              </w:rPr>
              <w:t xml:space="preserve"> </w:t>
            </w:r>
            <w:r w:rsidR="0054601D" w:rsidRPr="008C4A23">
              <w:rPr>
                <w:rFonts w:asciiTheme="minorHAnsi" w:eastAsia="Times New Roman" w:hAnsiTheme="minorHAnsi" w:cstheme="minorHAnsi"/>
                <w:sz w:val="16"/>
                <w:szCs w:val="16"/>
                <w:lang w:eastAsia="en-US"/>
              </w:rPr>
              <w:t>12.x,</w:t>
            </w:r>
            <w:r w:rsidR="0054601D" w:rsidRPr="008C4A23">
              <w:rPr>
                <w:rFonts w:asciiTheme="minorHAnsi" w:hAnsiTheme="minorHAnsi" w:cstheme="minorHAnsi"/>
                <w:sz w:val="16"/>
                <w:szCs w:val="16"/>
                <w:lang w:eastAsia="en-US"/>
              </w:rPr>
              <w:t xml:space="preserve"> </w:t>
            </w:r>
            <w:sdt>
              <w:sdtPr>
                <w:rPr>
                  <w:rFonts w:asciiTheme="minorHAnsi" w:hAnsiTheme="minorHAnsi" w:cstheme="minorHAnsi"/>
                  <w:sz w:val="16"/>
                  <w:szCs w:val="16"/>
                  <w:lang w:eastAsia="en-US"/>
                </w:rPr>
                <w:id w:val="-199707419"/>
                <w14:checkbox>
                  <w14:checked w14:val="1"/>
                  <w14:checkedState w14:val="2612" w14:font="MS Gothic"/>
                  <w14:uncheckedState w14:val="2610" w14:font="MS Gothic"/>
                </w14:checkbox>
              </w:sdtPr>
              <w:sdtEndPr/>
              <w:sdtContent>
                <w:r w:rsidR="0054601D" w:rsidRPr="008C4A23">
                  <w:rPr>
                    <w:rFonts w:ascii="MS Gothic" w:eastAsia="MS Gothic" w:hAnsi="MS Gothic" w:cstheme="minorHAnsi"/>
                    <w:sz w:val="16"/>
                    <w:szCs w:val="16"/>
                    <w:lang w:eastAsia="en-US"/>
                  </w:rPr>
                  <w:t>☒</w:t>
                </w:r>
              </w:sdtContent>
            </w:sdt>
            <w:r w:rsidR="0054601D" w:rsidRPr="008C4A23">
              <w:rPr>
                <w:rFonts w:asciiTheme="minorHAnsi" w:hAnsiTheme="minorHAnsi" w:cstheme="minorHAnsi"/>
                <w:sz w:val="16"/>
                <w:szCs w:val="16"/>
                <w:lang w:eastAsia="en-US"/>
              </w:rPr>
              <w:t xml:space="preserve"> </w:t>
            </w:r>
            <w:r w:rsidR="0054601D" w:rsidRPr="008C4A23">
              <w:rPr>
                <w:rFonts w:asciiTheme="minorHAnsi" w:eastAsia="Times New Roman" w:hAnsiTheme="minorHAnsi" w:cstheme="minorHAnsi"/>
                <w:sz w:val="16"/>
                <w:szCs w:val="16"/>
                <w:lang w:eastAsia="en-US"/>
              </w:rPr>
              <w:t xml:space="preserve"> 15.x</w:t>
            </w:r>
          </w:p>
        </w:tc>
        <w:tc>
          <w:tcPr>
            <w:tcW w:w="1251" w:type="pct"/>
            <w:vMerge/>
            <w:vAlign w:val="center"/>
          </w:tcPr>
          <w:p w14:paraId="61797685" w14:textId="77777777" w:rsidR="0054601D" w:rsidRPr="008C4A23" w:rsidRDefault="0054601D" w:rsidP="0054601D">
            <w:pPr>
              <w:pStyle w:val="Normalny11pt"/>
              <w:spacing w:before="120" w:line="240" w:lineRule="atLeast"/>
              <w:jc w:val="center"/>
              <w:rPr>
                <w:rFonts w:asciiTheme="minorHAnsi" w:hAnsiTheme="minorHAnsi" w:cstheme="minorHAnsi"/>
                <w:sz w:val="16"/>
                <w:szCs w:val="16"/>
              </w:rPr>
            </w:pPr>
          </w:p>
        </w:tc>
      </w:tr>
      <w:tr w:rsidR="0054601D" w:rsidRPr="008C4A23" w14:paraId="052D1C2E" w14:textId="77777777" w:rsidTr="00D426D7">
        <w:trPr>
          <w:trHeight w:val="510"/>
        </w:trPr>
        <w:tc>
          <w:tcPr>
            <w:tcW w:w="935" w:type="pct"/>
            <w:vMerge/>
            <w:vAlign w:val="center"/>
          </w:tcPr>
          <w:p w14:paraId="13189358" w14:textId="77777777" w:rsidR="0054601D" w:rsidRPr="008C4A23" w:rsidRDefault="0054601D" w:rsidP="0054601D">
            <w:pPr>
              <w:pStyle w:val="Normalny11pt"/>
              <w:spacing w:before="120" w:line="240" w:lineRule="atLeast"/>
              <w:jc w:val="left"/>
              <w:rPr>
                <w:rFonts w:asciiTheme="minorHAnsi" w:hAnsiTheme="minorHAnsi" w:cstheme="minorHAnsi"/>
                <w:sz w:val="16"/>
                <w:szCs w:val="16"/>
              </w:rPr>
            </w:pPr>
          </w:p>
        </w:tc>
        <w:tc>
          <w:tcPr>
            <w:tcW w:w="1563" w:type="pct"/>
            <w:vAlign w:val="center"/>
          </w:tcPr>
          <w:p w14:paraId="30D94919" w14:textId="77777777" w:rsidR="0054601D" w:rsidRPr="008C4A23" w:rsidDel="004F21E5" w:rsidRDefault="00982509" w:rsidP="0054601D">
            <w:pPr>
              <w:pStyle w:val="Normalny11pt"/>
              <w:spacing w:before="0" w:after="0" w:line="240" w:lineRule="atLeast"/>
              <w:jc w:val="left"/>
              <w:rPr>
                <w:rFonts w:asciiTheme="minorHAnsi" w:eastAsia="Times New Roman" w:hAnsiTheme="minorHAnsi" w:cstheme="minorHAnsi"/>
                <w:sz w:val="16"/>
                <w:szCs w:val="16"/>
                <w:lang w:eastAsia="en-US"/>
              </w:rPr>
            </w:pPr>
            <w:sdt>
              <w:sdtPr>
                <w:rPr>
                  <w:rFonts w:asciiTheme="minorHAnsi" w:hAnsiTheme="minorHAnsi" w:cstheme="minorHAnsi"/>
                  <w:sz w:val="16"/>
                  <w:szCs w:val="16"/>
                  <w:lang w:eastAsia="en-US"/>
                </w:rPr>
                <w:id w:val="632289583"/>
                <w14:checkbox>
                  <w14:checked w14:val="0"/>
                  <w14:checkedState w14:val="2612" w14:font="MS Gothic"/>
                  <w14:uncheckedState w14:val="2610" w14:font="MS Gothic"/>
                </w14:checkbox>
              </w:sdtPr>
              <w:sdtEndPr/>
              <w:sdtContent>
                <w:r w:rsidR="0054601D" w:rsidRPr="008C4A23">
                  <w:rPr>
                    <w:rFonts w:ascii="MS Gothic" w:eastAsia="MS Gothic" w:hAnsi="MS Gothic" w:cstheme="minorHAnsi"/>
                    <w:sz w:val="16"/>
                    <w:szCs w:val="16"/>
                    <w:lang w:eastAsia="en-US"/>
                  </w:rPr>
                  <w:t>☐</w:t>
                </w:r>
              </w:sdtContent>
            </w:sdt>
            <w:r w:rsidR="0054601D" w:rsidRPr="008C4A23">
              <w:rPr>
                <w:rFonts w:asciiTheme="minorHAnsi" w:eastAsia="Times New Roman" w:hAnsiTheme="minorHAnsi" w:cstheme="minorHAnsi"/>
                <w:sz w:val="16"/>
                <w:szCs w:val="16"/>
                <w:lang w:eastAsia="en-US"/>
              </w:rPr>
              <w:t xml:space="preserve"> CENTOS*</w:t>
            </w:r>
          </w:p>
        </w:tc>
        <w:tc>
          <w:tcPr>
            <w:tcW w:w="1251" w:type="pct"/>
            <w:vAlign w:val="center"/>
          </w:tcPr>
          <w:p w14:paraId="1AD60B6B" w14:textId="77777777" w:rsidR="0054601D" w:rsidRPr="008C4A23" w:rsidDel="004F21E5" w:rsidRDefault="00982509" w:rsidP="0054601D">
            <w:pPr>
              <w:pStyle w:val="Normalny11pt"/>
              <w:spacing w:before="0" w:after="0" w:line="240" w:lineRule="atLeast"/>
              <w:jc w:val="left"/>
              <w:rPr>
                <w:rFonts w:asciiTheme="minorHAnsi" w:hAnsiTheme="minorHAnsi" w:cstheme="minorHAnsi"/>
                <w:sz w:val="16"/>
                <w:szCs w:val="16"/>
                <w:lang w:eastAsia="en-US"/>
              </w:rPr>
            </w:pPr>
            <w:sdt>
              <w:sdtPr>
                <w:rPr>
                  <w:rFonts w:asciiTheme="minorHAnsi" w:hAnsiTheme="minorHAnsi" w:cstheme="minorHAnsi"/>
                  <w:sz w:val="16"/>
                  <w:szCs w:val="16"/>
                  <w:lang w:eastAsia="en-US"/>
                </w:rPr>
                <w:id w:val="13196730"/>
                <w14:checkbox>
                  <w14:checked w14:val="0"/>
                  <w14:checkedState w14:val="2612" w14:font="MS Gothic"/>
                  <w14:uncheckedState w14:val="2610" w14:font="MS Gothic"/>
                </w14:checkbox>
              </w:sdtPr>
              <w:sdtEndPr/>
              <w:sdtContent>
                <w:r w:rsidR="0054601D" w:rsidRPr="008C4A23">
                  <w:rPr>
                    <w:rFonts w:ascii="Segoe UI Symbol" w:eastAsia="MS Gothic" w:hAnsi="Segoe UI Symbol" w:cs="Segoe UI Symbol"/>
                    <w:sz w:val="16"/>
                    <w:szCs w:val="16"/>
                    <w:lang w:eastAsia="en-US"/>
                  </w:rPr>
                  <w:t>☐</w:t>
                </w:r>
              </w:sdtContent>
            </w:sdt>
            <w:r w:rsidR="0054601D" w:rsidRPr="008C4A23">
              <w:rPr>
                <w:rFonts w:asciiTheme="minorHAnsi" w:hAnsiTheme="minorHAnsi" w:cstheme="minorHAnsi"/>
                <w:sz w:val="16"/>
                <w:szCs w:val="16"/>
                <w:lang w:eastAsia="en-US"/>
              </w:rPr>
              <w:t xml:space="preserve"> </w:t>
            </w:r>
            <w:r w:rsidR="0054601D" w:rsidRPr="008C4A23">
              <w:rPr>
                <w:rFonts w:asciiTheme="minorHAnsi" w:eastAsia="Times New Roman" w:hAnsiTheme="minorHAnsi" w:cstheme="minorHAnsi"/>
                <w:sz w:val="16"/>
                <w:szCs w:val="16"/>
                <w:lang w:eastAsia="en-US"/>
              </w:rPr>
              <w:t>7.x</w:t>
            </w:r>
          </w:p>
        </w:tc>
        <w:tc>
          <w:tcPr>
            <w:tcW w:w="1251" w:type="pct"/>
            <w:vMerge/>
            <w:vAlign w:val="center"/>
          </w:tcPr>
          <w:p w14:paraId="2080B85A" w14:textId="77777777" w:rsidR="0054601D" w:rsidRPr="008C4A23" w:rsidRDefault="0054601D" w:rsidP="0054601D">
            <w:pPr>
              <w:pStyle w:val="Normalny11pt"/>
              <w:spacing w:before="120" w:line="240" w:lineRule="atLeast"/>
              <w:jc w:val="center"/>
              <w:rPr>
                <w:rFonts w:asciiTheme="minorHAnsi" w:hAnsiTheme="minorHAnsi" w:cstheme="minorHAnsi"/>
                <w:sz w:val="16"/>
                <w:szCs w:val="16"/>
              </w:rPr>
            </w:pPr>
          </w:p>
        </w:tc>
      </w:tr>
      <w:tr w:rsidR="0054601D" w:rsidRPr="008C4A23" w14:paraId="769C9DC1" w14:textId="77777777" w:rsidTr="00D426D7">
        <w:trPr>
          <w:trHeight w:val="510"/>
        </w:trPr>
        <w:tc>
          <w:tcPr>
            <w:tcW w:w="935" w:type="pct"/>
            <w:vMerge/>
            <w:vAlign w:val="center"/>
          </w:tcPr>
          <w:p w14:paraId="2E9ECF21" w14:textId="77777777" w:rsidR="0054601D" w:rsidRPr="008C4A23" w:rsidRDefault="0054601D" w:rsidP="0054601D">
            <w:pPr>
              <w:pStyle w:val="Normalny11pt"/>
              <w:spacing w:before="120" w:line="240" w:lineRule="atLeast"/>
              <w:jc w:val="left"/>
              <w:rPr>
                <w:rFonts w:asciiTheme="minorHAnsi" w:hAnsiTheme="minorHAnsi" w:cstheme="minorHAnsi"/>
                <w:sz w:val="16"/>
                <w:szCs w:val="16"/>
              </w:rPr>
            </w:pPr>
          </w:p>
        </w:tc>
        <w:tc>
          <w:tcPr>
            <w:tcW w:w="1563" w:type="pct"/>
            <w:vAlign w:val="center"/>
          </w:tcPr>
          <w:p w14:paraId="1D7CE43B" w14:textId="77777777" w:rsidR="0054601D" w:rsidRPr="008C4A23" w:rsidDel="004F21E5" w:rsidRDefault="00982509" w:rsidP="0054601D">
            <w:pPr>
              <w:pStyle w:val="Normalny11pt"/>
              <w:spacing w:before="0" w:after="0" w:line="240" w:lineRule="atLeast"/>
              <w:jc w:val="left"/>
              <w:rPr>
                <w:rFonts w:asciiTheme="minorHAnsi" w:eastAsia="Times New Roman" w:hAnsiTheme="minorHAnsi" w:cstheme="minorHAnsi"/>
                <w:sz w:val="16"/>
                <w:szCs w:val="16"/>
                <w:lang w:eastAsia="en-US"/>
              </w:rPr>
            </w:pPr>
            <w:sdt>
              <w:sdtPr>
                <w:rPr>
                  <w:rFonts w:asciiTheme="minorHAnsi" w:hAnsiTheme="minorHAnsi" w:cstheme="minorHAnsi"/>
                  <w:sz w:val="16"/>
                  <w:szCs w:val="16"/>
                  <w:lang w:eastAsia="en-US"/>
                </w:rPr>
                <w:id w:val="-26017320"/>
                <w14:checkbox>
                  <w14:checked w14:val="1"/>
                  <w14:checkedState w14:val="2612" w14:font="MS Gothic"/>
                  <w14:uncheckedState w14:val="2610" w14:font="MS Gothic"/>
                </w14:checkbox>
              </w:sdtPr>
              <w:sdtEndPr/>
              <w:sdtContent>
                <w:r w:rsidR="0054601D" w:rsidRPr="008C4A23">
                  <w:rPr>
                    <w:rFonts w:ascii="MS Gothic" w:eastAsia="MS Gothic" w:hAnsi="MS Gothic" w:cstheme="minorHAnsi"/>
                    <w:sz w:val="16"/>
                    <w:szCs w:val="16"/>
                    <w:lang w:eastAsia="en-US"/>
                  </w:rPr>
                  <w:t>☒</w:t>
                </w:r>
              </w:sdtContent>
            </w:sdt>
            <w:r w:rsidR="0054601D" w:rsidRPr="008C4A23">
              <w:rPr>
                <w:rFonts w:asciiTheme="minorHAnsi" w:eastAsia="Times New Roman" w:hAnsiTheme="minorHAnsi" w:cstheme="minorHAnsi"/>
                <w:sz w:val="16"/>
                <w:szCs w:val="16"/>
                <w:lang w:eastAsia="en-US"/>
              </w:rPr>
              <w:t xml:space="preserve"> WINDOWS</w:t>
            </w:r>
          </w:p>
        </w:tc>
        <w:tc>
          <w:tcPr>
            <w:tcW w:w="1251" w:type="pct"/>
            <w:vAlign w:val="center"/>
          </w:tcPr>
          <w:p w14:paraId="5B4C6A99" w14:textId="77777777" w:rsidR="0054601D" w:rsidRPr="008C4A23" w:rsidDel="004F21E5" w:rsidRDefault="00982509" w:rsidP="0054601D">
            <w:pPr>
              <w:pStyle w:val="Normalny11pt"/>
              <w:spacing w:before="0" w:after="0" w:line="240" w:lineRule="atLeast"/>
              <w:jc w:val="left"/>
              <w:rPr>
                <w:rFonts w:asciiTheme="minorHAnsi" w:eastAsia="Times New Roman" w:hAnsiTheme="minorHAnsi" w:cstheme="minorHAnsi"/>
                <w:sz w:val="16"/>
                <w:szCs w:val="16"/>
                <w:lang w:eastAsia="en-US"/>
              </w:rPr>
            </w:pPr>
            <w:sdt>
              <w:sdtPr>
                <w:rPr>
                  <w:rFonts w:asciiTheme="minorHAnsi" w:eastAsia="Times New Roman" w:hAnsiTheme="minorHAnsi" w:cstheme="minorHAnsi"/>
                  <w:sz w:val="16"/>
                  <w:szCs w:val="16"/>
                  <w:lang w:eastAsia="en-US"/>
                </w:rPr>
                <w:id w:val="265355407"/>
                <w14:checkbox>
                  <w14:checked w14:val="0"/>
                  <w14:checkedState w14:val="2612" w14:font="MS Gothic"/>
                  <w14:uncheckedState w14:val="2610" w14:font="MS Gothic"/>
                </w14:checkbox>
              </w:sdtPr>
              <w:sdtEndPr/>
              <w:sdtContent>
                <w:r w:rsidR="0054601D" w:rsidRPr="008C4A23">
                  <w:rPr>
                    <w:rFonts w:ascii="Segoe UI Symbol" w:eastAsia="MS Gothic" w:hAnsi="Segoe UI Symbol" w:cs="Segoe UI Symbol"/>
                    <w:sz w:val="16"/>
                    <w:szCs w:val="16"/>
                    <w:lang w:eastAsia="en-US"/>
                  </w:rPr>
                  <w:t>☐</w:t>
                </w:r>
              </w:sdtContent>
            </w:sdt>
            <w:r w:rsidR="0054601D" w:rsidRPr="008C4A23">
              <w:rPr>
                <w:rFonts w:asciiTheme="minorHAnsi" w:eastAsia="Times New Roman" w:hAnsiTheme="minorHAnsi" w:cstheme="minorHAnsi"/>
                <w:sz w:val="16"/>
                <w:szCs w:val="16"/>
                <w:lang w:eastAsia="en-US"/>
              </w:rPr>
              <w:t xml:space="preserve"> 2K12R2, </w:t>
            </w:r>
            <w:sdt>
              <w:sdtPr>
                <w:rPr>
                  <w:rFonts w:asciiTheme="minorHAnsi" w:eastAsia="Times New Roman" w:hAnsiTheme="minorHAnsi" w:cstheme="minorHAnsi"/>
                  <w:sz w:val="16"/>
                  <w:szCs w:val="16"/>
                  <w:lang w:eastAsia="en-US"/>
                </w:rPr>
                <w:id w:val="-1159687133"/>
                <w14:checkbox>
                  <w14:checked w14:val="0"/>
                  <w14:checkedState w14:val="2612" w14:font="MS Gothic"/>
                  <w14:uncheckedState w14:val="2610" w14:font="MS Gothic"/>
                </w14:checkbox>
              </w:sdtPr>
              <w:sdtEndPr/>
              <w:sdtContent>
                <w:r w:rsidR="0054601D" w:rsidRPr="008C4A23">
                  <w:rPr>
                    <w:rFonts w:ascii="MS Gothic" w:eastAsia="MS Gothic" w:hAnsi="MS Gothic" w:cstheme="minorHAnsi"/>
                    <w:sz w:val="16"/>
                    <w:szCs w:val="16"/>
                    <w:lang w:eastAsia="en-US"/>
                  </w:rPr>
                  <w:t>☐</w:t>
                </w:r>
              </w:sdtContent>
            </w:sdt>
            <w:r w:rsidR="0054601D" w:rsidRPr="008C4A23">
              <w:rPr>
                <w:rFonts w:asciiTheme="minorHAnsi" w:eastAsia="Times New Roman" w:hAnsiTheme="minorHAnsi" w:cstheme="minorHAnsi"/>
                <w:sz w:val="16"/>
                <w:szCs w:val="16"/>
                <w:lang w:eastAsia="en-US"/>
              </w:rPr>
              <w:t xml:space="preserve"> 2K16, </w:t>
            </w:r>
            <w:sdt>
              <w:sdtPr>
                <w:rPr>
                  <w:rFonts w:asciiTheme="minorHAnsi" w:eastAsia="Times New Roman" w:hAnsiTheme="minorHAnsi" w:cstheme="minorHAnsi"/>
                  <w:sz w:val="16"/>
                  <w:szCs w:val="16"/>
                  <w:lang w:eastAsia="en-US"/>
                </w:rPr>
                <w:id w:val="1417203822"/>
                <w14:checkbox>
                  <w14:checked w14:val="0"/>
                  <w14:checkedState w14:val="2612" w14:font="MS Gothic"/>
                  <w14:uncheckedState w14:val="2610" w14:font="MS Gothic"/>
                </w14:checkbox>
              </w:sdtPr>
              <w:sdtEndPr/>
              <w:sdtContent>
                <w:r w:rsidR="0054601D" w:rsidRPr="008C4A23">
                  <w:rPr>
                    <w:rFonts w:ascii="MS Gothic" w:eastAsia="MS Gothic" w:hAnsi="MS Gothic" w:cstheme="minorHAnsi"/>
                    <w:sz w:val="16"/>
                    <w:szCs w:val="16"/>
                    <w:lang w:eastAsia="en-US"/>
                  </w:rPr>
                  <w:t>☐</w:t>
                </w:r>
              </w:sdtContent>
            </w:sdt>
            <w:r w:rsidR="0054601D" w:rsidRPr="008C4A23">
              <w:rPr>
                <w:rFonts w:asciiTheme="minorHAnsi" w:eastAsia="Times New Roman" w:hAnsiTheme="minorHAnsi" w:cstheme="minorHAnsi"/>
                <w:sz w:val="16"/>
                <w:szCs w:val="16"/>
                <w:lang w:eastAsia="en-US"/>
              </w:rPr>
              <w:t xml:space="preserve"> 2K19, </w:t>
            </w:r>
            <w:sdt>
              <w:sdtPr>
                <w:rPr>
                  <w:rFonts w:asciiTheme="minorHAnsi" w:eastAsia="Times New Roman" w:hAnsiTheme="minorHAnsi" w:cstheme="minorHAnsi"/>
                  <w:sz w:val="16"/>
                  <w:szCs w:val="16"/>
                  <w:lang w:eastAsia="en-US"/>
                </w:rPr>
                <w:id w:val="545194578"/>
                <w14:checkbox>
                  <w14:checked w14:val="1"/>
                  <w14:checkedState w14:val="2612" w14:font="MS Gothic"/>
                  <w14:uncheckedState w14:val="2610" w14:font="MS Gothic"/>
                </w14:checkbox>
              </w:sdtPr>
              <w:sdtEndPr/>
              <w:sdtContent>
                <w:r w:rsidR="0054601D" w:rsidRPr="008C4A23">
                  <w:rPr>
                    <w:rFonts w:ascii="MS Gothic" w:eastAsia="MS Gothic" w:hAnsi="MS Gothic" w:cstheme="minorHAnsi"/>
                    <w:sz w:val="16"/>
                    <w:szCs w:val="16"/>
                    <w:lang w:eastAsia="en-US"/>
                  </w:rPr>
                  <w:t>☒</w:t>
                </w:r>
              </w:sdtContent>
            </w:sdt>
            <w:r w:rsidR="0054601D" w:rsidRPr="008C4A23">
              <w:rPr>
                <w:rFonts w:asciiTheme="minorHAnsi" w:eastAsia="Times New Roman" w:hAnsiTheme="minorHAnsi" w:cstheme="minorHAnsi"/>
                <w:sz w:val="16"/>
                <w:szCs w:val="16"/>
                <w:lang w:eastAsia="en-US"/>
              </w:rPr>
              <w:t xml:space="preserve"> 2K22</w:t>
            </w:r>
          </w:p>
        </w:tc>
        <w:tc>
          <w:tcPr>
            <w:tcW w:w="1251" w:type="pct"/>
            <w:vMerge/>
            <w:vAlign w:val="center"/>
          </w:tcPr>
          <w:p w14:paraId="1DA24E25" w14:textId="77777777" w:rsidR="0054601D" w:rsidRPr="008C4A23" w:rsidRDefault="0054601D" w:rsidP="0054601D">
            <w:pPr>
              <w:pStyle w:val="Normalny11pt"/>
              <w:spacing w:before="120" w:line="240" w:lineRule="atLeast"/>
              <w:jc w:val="center"/>
              <w:rPr>
                <w:rFonts w:asciiTheme="minorHAnsi" w:hAnsiTheme="minorHAnsi" w:cstheme="minorHAnsi"/>
                <w:sz w:val="16"/>
                <w:szCs w:val="16"/>
              </w:rPr>
            </w:pPr>
          </w:p>
        </w:tc>
      </w:tr>
      <w:tr w:rsidR="0054601D" w:rsidRPr="008C4A23" w14:paraId="5B10659F" w14:textId="77777777" w:rsidTr="00D426D7">
        <w:trPr>
          <w:trHeight w:val="423"/>
        </w:trPr>
        <w:tc>
          <w:tcPr>
            <w:tcW w:w="935" w:type="pct"/>
            <w:vMerge w:val="restart"/>
            <w:vAlign w:val="center"/>
          </w:tcPr>
          <w:p w14:paraId="715CFDC8" w14:textId="77777777" w:rsidR="0054601D" w:rsidRPr="008C4A23" w:rsidRDefault="0054601D" w:rsidP="0054601D">
            <w:pPr>
              <w:pStyle w:val="Normalny11pt"/>
              <w:spacing w:before="120" w:line="240" w:lineRule="atLeast"/>
              <w:jc w:val="left"/>
              <w:rPr>
                <w:rFonts w:asciiTheme="minorHAnsi" w:eastAsia="Times New Roman" w:hAnsiTheme="minorHAnsi" w:cstheme="minorHAnsi"/>
                <w:sz w:val="16"/>
                <w:szCs w:val="16"/>
                <w:lang w:eastAsia="en-US"/>
              </w:rPr>
            </w:pPr>
            <w:r w:rsidRPr="008C4A23">
              <w:rPr>
                <w:rFonts w:asciiTheme="minorHAnsi" w:eastAsia="Times New Roman" w:hAnsiTheme="minorHAnsi" w:cstheme="minorHAnsi"/>
                <w:sz w:val="16"/>
                <w:szCs w:val="16"/>
                <w:lang w:eastAsia="en-US"/>
              </w:rPr>
              <w:t>Baza danych (DB)</w:t>
            </w:r>
          </w:p>
        </w:tc>
        <w:tc>
          <w:tcPr>
            <w:tcW w:w="1563" w:type="pct"/>
            <w:vAlign w:val="center"/>
          </w:tcPr>
          <w:p w14:paraId="1780C77D" w14:textId="77777777" w:rsidR="0054601D" w:rsidRPr="008C4A23" w:rsidRDefault="00982509" w:rsidP="0054601D">
            <w:pPr>
              <w:pStyle w:val="Normalny11pt"/>
              <w:spacing w:before="120" w:line="240" w:lineRule="atLeast"/>
              <w:jc w:val="left"/>
              <w:rPr>
                <w:rFonts w:asciiTheme="minorHAnsi" w:eastAsia="Times New Roman" w:hAnsiTheme="minorHAnsi" w:cstheme="minorHAnsi"/>
                <w:sz w:val="16"/>
                <w:szCs w:val="16"/>
                <w:lang w:eastAsia="en-US"/>
              </w:rPr>
            </w:pPr>
            <w:sdt>
              <w:sdtPr>
                <w:rPr>
                  <w:rFonts w:asciiTheme="minorHAnsi" w:eastAsia="Times New Roman" w:hAnsiTheme="minorHAnsi" w:cstheme="minorHAnsi"/>
                  <w:sz w:val="16"/>
                  <w:szCs w:val="16"/>
                  <w:lang w:eastAsia="en-US"/>
                </w:rPr>
                <w:id w:val="2042782782"/>
                <w14:checkbox>
                  <w14:checked w14:val="0"/>
                  <w14:checkedState w14:val="2612" w14:font="MS Gothic"/>
                  <w14:uncheckedState w14:val="2610" w14:font="MS Gothic"/>
                </w14:checkbox>
              </w:sdtPr>
              <w:sdtEndPr/>
              <w:sdtContent>
                <w:r w:rsidR="0054601D" w:rsidRPr="008C4A23">
                  <w:rPr>
                    <w:rFonts w:ascii="Segoe UI Symbol" w:eastAsia="Times New Roman" w:hAnsi="Segoe UI Symbol" w:cs="Segoe UI Symbol"/>
                    <w:sz w:val="16"/>
                    <w:szCs w:val="16"/>
                    <w:lang w:eastAsia="en-US"/>
                  </w:rPr>
                  <w:t>☐</w:t>
                </w:r>
              </w:sdtContent>
            </w:sdt>
            <w:r w:rsidR="0054601D" w:rsidRPr="008C4A23">
              <w:rPr>
                <w:rFonts w:asciiTheme="minorHAnsi" w:eastAsia="Times New Roman" w:hAnsiTheme="minorHAnsi" w:cstheme="minorHAnsi"/>
                <w:sz w:val="16"/>
                <w:szCs w:val="16"/>
                <w:lang w:eastAsia="en-US"/>
              </w:rPr>
              <w:t xml:space="preserve"> DB2 Enterprise Edition</w:t>
            </w:r>
          </w:p>
        </w:tc>
        <w:tc>
          <w:tcPr>
            <w:tcW w:w="1251" w:type="pct"/>
            <w:vAlign w:val="center"/>
          </w:tcPr>
          <w:p w14:paraId="4271B431" w14:textId="77777777" w:rsidR="0054601D" w:rsidRPr="008C4A23" w:rsidRDefault="00982509" w:rsidP="0054601D">
            <w:pPr>
              <w:pStyle w:val="Normalny11pt"/>
              <w:spacing w:before="120" w:line="240" w:lineRule="atLeast"/>
              <w:rPr>
                <w:rFonts w:asciiTheme="minorHAnsi" w:eastAsia="Times New Roman" w:hAnsiTheme="minorHAnsi" w:cstheme="minorHAnsi"/>
                <w:sz w:val="16"/>
                <w:szCs w:val="16"/>
                <w:lang w:eastAsia="en-US"/>
              </w:rPr>
            </w:pPr>
            <w:sdt>
              <w:sdtPr>
                <w:rPr>
                  <w:rFonts w:asciiTheme="minorHAnsi" w:eastAsia="Times New Roman" w:hAnsiTheme="minorHAnsi" w:cstheme="minorHAnsi"/>
                  <w:sz w:val="16"/>
                  <w:szCs w:val="16"/>
                  <w:lang w:eastAsia="en-US"/>
                </w:rPr>
                <w:id w:val="-409164038"/>
                <w14:checkbox>
                  <w14:checked w14:val="0"/>
                  <w14:checkedState w14:val="2612" w14:font="MS Gothic"/>
                  <w14:uncheckedState w14:val="2610" w14:font="MS Gothic"/>
                </w14:checkbox>
              </w:sdtPr>
              <w:sdtEndPr/>
              <w:sdtContent>
                <w:r w:rsidR="0054601D" w:rsidRPr="008C4A23">
                  <w:rPr>
                    <w:rFonts w:ascii="Segoe UI Symbol" w:eastAsia="Times New Roman" w:hAnsi="Segoe UI Symbol" w:cs="Segoe UI Symbol"/>
                    <w:sz w:val="16"/>
                    <w:szCs w:val="16"/>
                    <w:lang w:eastAsia="en-US"/>
                  </w:rPr>
                  <w:t>☐</w:t>
                </w:r>
              </w:sdtContent>
            </w:sdt>
            <w:r w:rsidR="0054601D" w:rsidRPr="008C4A23">
              <w:rPr>
                <w:rFonts w:asciiTheme="minorHAnsi" w:eastAsia="Times New Roman" w:hAnsiTheme="minorHAnsi" w:cstheme="minorHAnsi"/>
                <w:sz w:val="16"/>
                <w:szCs w:val="16"/>
                <w:lang w:eastAsia="en-US"/>
              </w:rPr>
              <w:t xml:space="preserve"> 11.x</w:t>
            </w:r>
          </w:p>
        </w:tc>
        <w:tc>
          <w:tcPr>
            <w:tcW w:w="1251" w:type="pct"/>
            <w:vMerge w:val="restart"/>
            <w:vAlign w:val="center"/>
          </w:tcPr>
          <w:p w14:paraId="1F1A94F8" w14:textId="77777777" w:rsidR="0054601D" w:rsidRPr="008C4A23" w:rsidRDefault="0054601D" w:rsidP="0054601D">
            <w:pPr>
              <w:pStyle w:val="Normalny11pt"/>
              <w:spacing w:before="120" w:line="240" w:lineRule="atLeast"/>
              <w:jc w:val="left"/>
              <w:rPr>
                <w:rFonts w:asciiTheme="minorHAnsi" w:hAnsiTheme="minorHAnsi" w:cstheme="minorHAnsi"/>
                <w:sz w:val="16"/>
                <w:szCs w:val="16"/>
              </w:rPr>
            </w:pPr>
            <w:r w:rsidRPr="008C4A23">
              <w:rPr>
                <w:rFonts w:asciiTheme="minorHAnsi" w:hAnsiTheme="minorHAnsi" w:cstheme="minorHAnsi"/>
                <w:sz w:val="16"/>
                <w:szCs w:val="16"/>
              </w:rPr>
              <w:t xml:space="preserve">MS SQL Server 2019 Enterprise Edition wyłącznie na potrzeby baz danych analitycznych, w pozostałych przypadkach </w:t>
            </w:r>
            <w:proofErr w:type="spellStart"/>
            <w:r w:rsidRPr="008C4A23">
              <w:rPr>
                <w:rFonts w:asciiTheme="minorHAnsi" w:hAnsiTheme="minorHAnsi" w:cstheme="minorHAnsi"/>
                <w:sz w:val="16"/>
                <w:szCs w:val="16"/>
              </w:rPr>
              <w:t>PostgreSQL</w:t>
            </w:r>
            <w:proofErr w:type="spellEnd"/>
          </w:p>
          <w:p w14:paraId="59D1A76A" w14:textId="77777777" w:rsidR="0054601D" w:rsidRPr="008C4A23" w:rsidRDefault="0054601D" w:rsidP="0054601D">
            <w:pPr>
              <w:pStyle w:val="Normalny11pt"/>
              <w:spacing w:before="120" w:line="240" w:lineRule="atLeast"/>
              <w:jc w:val="left"/>
              <w:rPr>
                <w:rFonts w:asciiTheme="minorHAnsi" w:hAnsiTheme="minorHAnsi" w:cstheme="minorHAnsi"/>
                <w:sz w:val="16"/>
                <w:szCs w:val="16"/>
              </w:rPr>
            </w:pPr>
            <w:r w:rsidRPr="008C4A23">
              <w:rPr>
                <w:rFonts w:asciiTheme="minorHAnsi" w:hAnsiTheme="minorHAnsi" w:cstheme="minorHAnsi"/>
                <w:sz w:val="16"/>
                <w:szCs w:val="16"/>
              </w:rPr>
              <w:t>Licencje na MS SQL Server 2019 Enterprise Edition są dostarczane przez Zamawiającego</w:t>
            </w:r>
          </w:p>
        </w:tc>
      </w:tr>
      <w:tr w:rsidR="0054601D" w:rsidRPr="008C4A23" w14:paraId="0DBEFB8E" w14:textId="77777777" w:rsidTr="00D426D7">
        <w:trPr>
          <w:trHeight w:val="423"/>
        </w:trPr>
        <w:tc>
          <w:tcPr>
            <w:tcW w:w="935" w:type="pct"/>
            <w:vMerge/>
            <w:vAlign w:val="center"/>
          </w:tcPr>
          <w:p w14:paraId="1F1775FB" w14:textId="77777777" w:rsidR="0054601D" w:rsidRPr="008C4A23" w:rsidRDefault="0054601D" w:rsidP="0054601D">
            <w:pPr>
              <w:pStyle w:val="Normalny11pt"/>
              <w:spacing w:before="120" w:line="240" w:lineRule="atLeast"/>
              <w:jc w:val="left"/>
              <w:rPr>
                <w:rFonts w:asciiTheme="minorHAnsi" w:eastAsia="Times New Roman" w:hAnsiTheme="minorHAnsi" w:cstheme="minorHAnsi"/>
                <w:sz w:val="16"/>
                <w:szCs w:val="16"/>
                <w:lang w:eastAsia="en-US"/>
              </w:rPr>
            </w:pPr>
          </w:p>
        </w:tc>
        <w:tc>
          <w:tcPr>
            <w:tcW w:w="1563" w:type="pct"/>
            <w:vAlign w:val="center"/>
          </w:tcPr>
          <w:p w14:paraId="6215E344" w14:textId="77777777" w:rsidR="0054601D" w:rsidRPr="008C4A23" w:rsidRDefault="00982509" w:rsidP="0054601D">
            <w:pPr>
              <w:pStyle w:val="Normalny11pt"/>
              <w:spacing w:before="120" w:line="240" w:lineRule="atLeast"/>
              <w:jc w:val="left"/>
              <w:rPr>
                <w:rFonts w:asciiTheme="minorHAnsi" w:eastAsia="Times New Roman" w:hAnsiTheme="minorHAnsi" w:cstheme="minorHAnsi"/>
                <w:sz w:val="16"/>
                <w:szCs w:val="16"/>
                <w:lang w:eastAsia="en-US"/>
              </w:rPr>
            </w:pPr>
            <w:sdt>
              <w:sdtPr>
                <w:rPr>
                  <w:rFonts w:asciiTheme="minorHAnsi" w:hAnsiTheme="minorHAnsi" w:cstheme="minorHAnsi"/>
                  <w:sz w:val="16"/>
                  <w:szCs w:val="16"/>
                  <w:lang w:eastAsia="en-US"/>
                </w:rPr>
                <w:id w:val="535626799"/>
                <w14:checkbox>
                  <w14:checked w14:val="0"/>
                  <w14:checkedState w14:val="2612" w14:font="MS Gothic"/>
                  <w14:uncheckedState w14:val="2610" w14:font="MS Gothic"/>
                </w14:checkbox>
              </w:sdtPr>
              <w:sdtEndPr/>
              <w:sdtContent>
                <w:r w:rsidR="0054601D" w:rsidRPr="008C4A23">
                  <w:rPr>
                    <w:rFonts w:ascii="MS Gothic" w:eastAsia="MS Gothic" w:hAnsi="MS Gothic" w:cstheme="minorHAnsi"/>
                    <w:sz w:val="16"/>
                    <w:szCs w:val="16"/>
                    <w:lang w:eastAsia="en-US"/>
                  </w:rPr>
                  <w:t>☐</w:t>
                </w:r>
              </w:sdtContent>
            </w:sdt>
            <w:r w:rsidR="0054601D" w:rsidRPr="008C4A23">
              <w:rPr>
                <w:rFonts w:asciiTheme="minorHAnsi" w:eastAsia="Times New Roman" w:hAnsiTheme="minorHAnsi" w:cstheme="minorHAnsi"/>
                <w:sz w:val="16"/>
                <w:szCs w:val="16"/>
                <w:lang w:eastAsia="en-US"/>
              </w:rPr>
              <w:t xml:space="preserve"> DB2 Express-C</w:t>
            </w:r>
          </w:p>
        </w:tc>
        <w:tc>
          <w:tcPr>
            <w:tcW w:w="1251" w:type="pct"/>
            <w:vAlign w:val="center"/>
          </w:tcPr>
          <w:p w14:paraId="7CBC93AC" w14:textId="77777777" w:rsidR="0054601D" w:rsidRPr="008C4A23" w:rsidRDefault="00982509" w:rsidP="0054601D">
            <w:pPr>
              <w:pStyle w:val="Normalny11pt"/>
              <w:spacing w:before="120" w:line="240" w:lineRule="atLeast"/>
              <w:rPr>
                <w:rFonts w:asciiTheme="minorHAnsi" w:eastAsia="Times New Roman" w:hAnsiTheme="minorHAnsi" w:cstheme="minorHAnsi"/>
                <w:sz w:val="16"/>
                <w:szCs w:val="16"/>
                <w:lang w:eastAsia="en-US"/>
              </w:rPr>
            </w:pPr>
            <w:sdt>
              <w:sdtPr>
                <w:rPr>
                  <w:rFonts w:asciiTheme="minorHAnsi" w:eastAsia="Times New Roman" w:hAnsiTheme="minorHAnsi" w:cstheme="minorHAnsi"/>
                  <w:sz w:val="16"/>
                  <w:szCs w:val="16"/>
                  <w:lang w:eastAsia="en-US"/>
                </w:rPr>
                <w:id w:val="-896356320"/>
                <w14:checkbox>
                  <w14:checked w14:val="0"/>
                  <w14:checkedState w14:val="2612" w14:font="MS Gothic"/>
                  <w14:uncheckedState w14:val="2610" w14:font="MS Gothic"/>
                </w14:checkbox>
              </w:sdtPr>
              <w:sdtEndPr/>
              <w:sdtContent>
                <w:r w:rsidR="0054601D" w:rsidRPr="008C4A23">
                  <w:rPr>
                    <w:rFonts w:ascii="Segoe UI Symbol" w:eastAsia="Times New Roman" w:hAnsi="Segoe UI Symbol" w:cs="Segoe UI Symbol"/>
                    <w:sz w:val="16"/>
                    <w:szCs w:val="16"/>
                    <w:lang w:eastAsia="en-US"/>
                  </w:rPr>
                  <w:t>☐</w:t>
                </w:r>
              </w:sdtContent>
            </w:sdt>
            <w:r w:rsidR="0054601D" w:rsidRPr="008C4A23">
              <w:rPr>
                <w:rFonts w:asciiTheme="minorHAnsi" w:eastAsia="Times New Roman" w:hAnsiTheme="minorHAnsi" w:cstheme="minorHAnsi"/>
                <w:sz w:val="16"/>
                <w:szCs w:val="16"/>
                <w:lang w:eastAsia="en-US"/>
              </w:rPr>
              <w:t xml:space="preserve"> 11.x</w:t>
            </w:r>
          </w:p>
        </w:tc>
        <w:tc>
          <w:tcPr>
            <w:tcW w:w="1251" w:type="pct"/>
            <w:vMerge/>
            <w:vAlign w:val="center"/>
          </w:tcPr>
          <w:p w14:paraId="697A23DE" w14:textId="77777777" w:rsidR="0054601D" w:rsidRPr="008C4A23" w:rsidRDefault="0054601D" w:rsidP="0054601D">
            <w:pPr>
              <w:pStyle w:val="Normalny11pt"/>
              <w:spacing w:before="120" w:line="240" w:lineRule="atLeast"/>
              <w:rPr>
                <w:rFonts w:asciiTheme="minorHAnsi" w:hAnsiTheme="minorHAnsi" w:cstheme="minorHAnsi"/>
                <w:sz w:val="16"/>
                <w:szCs w:val="16"/>
              </w:rPr>
            </w:pPr>
          </w:p>
        </w:tc>
      </w:tr>
      <w:tr w:rsidR="0054601D" w:rsidRPr="008C4A23" w14:paraId="2CF89417" w14:textId="77777777" w:rsidTr="00D426D7">
        <w:trPr>
          <w:trHeight w:val="423"/>
        </w:trPr>
        <w:tc>
          <w:tcPr>
            <w:tcW w:w="935" w:type="pct"/>
            <w:vMerge/>
            <w:vAlign w:val="center"/>
          </w:tcPr>
          <w:p w14:paraId="72C52C62" w14:textId="77777777" w:rsidR="0054601D" w:rsidRPr="008C4A23" w:rsidRDefault="0054601D" w:rsidP="0054601D">
            <w:pPr>
              <w:pStyle w:val="Normalny11pt"/>
              <w:spacing w:before="120" w:line="240" w:lineRule="atLeast"/>
              <w:jc w:val="left"/>
              <w:rPr>
                <w:rFonts w:asciiTheme="minorHAnsi" w:eastAsia="Times New Roman" w:hAnsiTheme="minorHAnsi" w:cstheme="minorHAnsi"/>
                <w:sz w:val="16"/>
                <w:szCs w:val="16"/>
                <w:lang w:eastAsia="en-US"/>
              </w:rPr>
            </w:pPr>
          </w:p>
        </w:tc>
        <w:tc>
          <w:tcPr>
            <w:tcW w:w="1563" w:type="pct"/>
            <w:vAlign w:val="center"/>
          </w:tcPr>
          <w:p w14:paraId="1144957A" w14:textId="77777777" w:rsidR="0054601D" w:rsidRPr="008C4A23" w:rsidRDefault="00982509" w:rsidP="0054601D">
            <w:pPr>
              <w:pStyle w:val="Normalny11pt"/>
              <w:spacing w:before="120" w:line="240" w:lineRule="atLeast"/>
              <w:jc w:val="left"/>
              <w:rPr>
                <w:rFonts w:asciiTheme="minorHAnsi" w:eastAsia="Times New Roman" w:hAnsiTheme="minorHAnsi" w:cstheme="minorHAnsi"/>
                <w:sz w:val="16"/>
                <w:szCs w:val="16"/>
                <w:lang w:eastAsia="en-US"/>
              </w:rPr>
            </w:pPr>
            <w:sdt>
              <w:sdtPr>
                <w:rPr>
                  <w:rFonts w:asciiTheme="minorHAnsi" w:eastAsia="Times New Roman" w:hAnsiTheme="minorHAnsi" w:cstheme="minorHAnsi"/>
                  <w:sz w:val="16"/>
                  <w:szCs w:val="16"/>
                  <w:lang w:eastAsia="en-US"/>
                </w:rPr>
                <w:id w:val="388387016"/>
                <w14:checkbox>
                  <w14:checked w14:val="1"/>
                  <w14:checkedState w14:val="2612" w14:font="MS Gothic"/>
                  <w14:uncheckedState w14:val="2610" w14:font="MS Gothic"/>
                </w14:checkbox>
              </w:sdtPr>
              <w:sdtEndPr/>
              <w:sdtContent>
                <w:r w:rsidR="0054601D" w:rsidRPr="008C4A23">
                  <w:rPr>
                    <w:rFonts w:ascii="MS Gothic" w:eastAsia="MS Gothic" w:hAnsi="MS Gothic" w:cstheme="minorHAnsi"/>
                    <w:sz w:val="16"/>
                    <w:szCs w:val="16"/>
                    <w:lang w:eastAsia="en-US"/>
                  </w:rPr>
                  <w:t>☒</w:t>
                </w:r>
              </w:sdtContent>
            </w:sdt>
            <w:r w:rsidR="0054601D" w:rsidRPr="008C4A23">
              <w:rPr>
                <w:rFonts w:asciiTheme="minorHAnsi" w:eastAsia="Times New Roman" w:hAnsiTheme="minorHAnsi" w:cstheme="minorHAnsi"/>
                <w:sz w:val="16"/>
                <w:szCs w:val="16"/>
                <w:lang w:eastAsia="en-US"/>
              </w:rPr>
              <w:t xml:space="preserve"> </w:t>
            </w:r>
            <w:proofErr w:type="spellStart"/>
            <w:r w:rsidR="0054601D" w:rsidRPr="008C4A23">
              <w:rPr>
                <w:rFonts w:asciiTheme="minorHAnsi" w:eastAsia="Times New Roman" w:hAnsiTheme="minorHAnsi" w:cstheme="minorHAnsi"/>
                <w:sz w:val="16"/>
                <w:szCs w:val="16"/>
                <w:lang w:eastAsia="en-US"/>
              </w:rPr>
              <w:t>PostgreSQL</w:t>
            </w:r>
            <w:proofErr w:type="spellEnd"/>
          </w:p>
        </w:tc>
        <w:tc>
          <w:tcPr>
            <w:tcW w:w="1251" w:type="pct"/>
            <w:vAlign w:val="center"/>
          </w:tcPr>
          <w:p w14:paraId="0F273620" w14:textId="77777777" w:rsidR="0054601D" w:rsidRPr="008C4A23" w:rsidRDefault="00982509" w:rsidP="0054601D">
            <w:pPr>
              <w:pStyle w:val="Normalny11pt"/>
              <w:spacing w:before="120" w:line="240" w:lineRule="atLeast"/>
              <w:rPr>
                <w:rFonts w:asciiTheme="minorHAnsi" w:eastAsia="Times New Roman" w:hAnsiTheme="minorHAnsi" w:cstheme="minorHAnsi"/>
                <w:sz w:val="16"/>
                <w:szCs w:val="16"/>
                <w:lang w:eastAsia="en-US"/>
              </w:rPr>
            </w:pPr>
            <w:sdt>
              <w:sdtPr>
                <w:rPr>
                  <w:rFonts w:asciiTheme="minorHAnsi" w:eastAsia="Times New Roman" w:hAnsiTheme="minorHAnsi" w:cstheme="minorHAnsi"/>
                  <w:sz w:val="16"/>
                  <w:szCs w:val="16"/>
                  <w:lang w:eastAsia="en-US"/>
                </w:rPr>
                <w:id w:val="1578247411"/>
                <w14:checkbox>
                  <w14:checked w14:val="0"/>
                  <w14:checkedState w14:val="2612" w14:font="MS Gothic"/>
                  <w14:uncheckedState w14:val="2610" w14:font="MS Gothic"/>
                </w14:checkbox>
              </w:sdtPr>
              <w:sdtEndPr/>
              <w:sdtContent>
                <w:r w:rsidR="0054601D" w:rsidRPr="008C4A23">
                  <w:rPr>
                    <w:rFonts w:ascii="Segoe UI Symbol" w:eastAsia="Times New Roman" w:hAnsi="Segoe UI Symbol" w:cs="Segoe UI Symbol"/>
                    <w:sz w:val="16"/>
                    <w:szCs w:val="16"/>
                    <w:lang w:eastAsia="en-US"/>
                  </w:rPr>
                  <w:t>☐</w:t>
                </w:r>
              </w:sdtContent>
            </w:sdt>
            <w:r w:rsidR="0054601D" w:rsidRPr="008C4A23">
              <w:rPr>
                <w:rFonts w:asciiTheme="minorHAnsi" w:eastAsia="Times New Roman" w:hAnsiTheme="minorHAnsi" w:cstheme="minorHAnsi"/>
                <w:sz w:val="16"/>
                <w:szCs w:val="16"/>
                <w:lang w:eastAsia="en-US"/>
              </w:rPr>
              <w:t xml:space="preserve"> 11.x, </w:t>
            </w:r>
            <w:sdt>
              <w:sdtPr>
                <w:rPr>
                  <w:rFonts w:asciiTheme="minorHAnsi" w:eastAsia="Times New Roman" w:hAnsiTheme="minorHAnsi" w:cstheme="minorHAnsi"/>
                  <w:sz w:val="16"/>
                  <w:szCs w:val="16"/>
                  <w:lang w:eastAsia="en-US"/>
                </w:rPr>
                <w:id w:val="-1015454650"/>
                <w14:checkbox>
                  <w14:checked w14:val="0"/>
                  <w14:checkedState w14:val="2612" w14:font="MS Gothic"/>
                  <w14:uncheckedState w14:val="2610" w14:font="MS Gothic"/>
                </w14:checkbox>
              </w:sdtPr>
              <w:sdtEndPr/>
              <w:sdtContent>
                <w:r w:rsidR="0054601D" w:rsidRPr="008C4A23">
                  <w:rPr>
                    <w:rFonts w:ascii="Segoe UI Symbol" w:eastAsia="Times New Roman" w:hAnsi="Segoe UI Symbol" w:cs="Segoe UI Symbol"/>
                    <w:sz w:val="16"/>
                    <w:szCs w:val="16"/>
                    <w:lang w:eastAsia="en-US"/>
                  </w:rPr>
                  <w:t>☐</w:t>
                </w:r>
              </w:sdtContent>
            </w:sdt>
            <w:r w:rsidR="0054601D" w:rsidRPr="008C4A23">
              <w:rPr>
                <w:rFonts w:asciiTheme="minorHAnsi" w:eastAsia="Times New Roman" w:hAnsiTheme="minorHAnsi" w:cstheme="minorHAnsi"/>
                <w:sz w:val="16"/>
                <w:szCs w:val="16"/>
                <w:lang w:eastAsia="en-US"/>
              </w:rPr>
              <w:t xml:space="preserve"> 12.x, </w:t>
            </w:r>
            <w:sdt>
              <w:sdtPr>
                <w:rPr>
                  <w:rFonts w:asciiTheme="minorHAnsi" w:eastAsia="Times New Roman" w:hAnsiTheme="minorHAnsi" w:cstheme="minorHAnsi"/>
                  <w:sz w:val="16"/>
                  <w:szCs w:val="16"/>
                  <w:lang w:eastAsia="en-US"/>
                </w:rPr>
                <w:id w:val="-2041808701"/>
                <w14:checkbox>
                  <w14:checked w14:val="1"/>
                  <w14:checkedState w14:val="2612" w14:font="MS Gothic"/>
                  <w14:uncheckedState w14:val="2610" w14:font="MS Gothic"/>
                </w14:checkbox>
              </w:sdtPr>
              <w:sdtEndPr/>
              <w:sdtContent>
                <w:r w:rsidR="0054601D" w:rsidRPr="008C4A23">
                  <w:rPr>
                    <w:rFonts w:ascii="MS Gothic" w:eastAsia="MS Gothic" w:hAnsi="MS Gothic" w:cstheme="minorHAnsi"/>
                    <w:sz w:val="16"/>
                    <w:szCs w:val="16"/>
                    <w:lang w:eastAsia="en-US"/>
                  </w:rPr>
                  <w:t>☒</w:t>
                </w:r>
              </w:sdtContent>
            </w:sdt>
            <w:r w:rsidR="0054601D" w:rsidRPr="008C4A23">
              <w:rPr>
                <w:rFonts w:asciiTheme="minorHAnsi" w:eastAsia="Times New Roman" w:hAnsiTheme="minorHAnsi" w:cstheme="minorHAnsi"/>
                <w:sz w:val="16"/>
                <w:szCs w:val="16"/>
                <w:lang w:eastAsia="en-US"/>
              </w:rPr>
              <w:t xml:space="preserve"> 13.x</w:t>
            </w:r>
          </w:p>
        </w:tc>
        <w:tc>
          <w:tcPr>
            <w:tcW w:w="1251" w:type="pct"/>
            <w:vMerge/>
            <w:vAlign w:val="center"/>
          </w:tcPr>
          <w:p w14:paraId="6E542411" w14:textId="77777777" w:rsidR="0054601D" w:rsidRPr="008C4A23" w:rsidRDefault="0054601D" w:rsidP="0054601D">
            <w:pPr>
              <w:pStyle w:val="Normalny11pt"/>
              <w:spacing w:before="120" w:line="240" w:lineRule="atLeast"/>
              <w:rPr>
                <w:rFonts w:asciiTheme="minorHAnsi" w:hAnsiTheme="minorHAnsi" w:cstheme="minorHAnsi"/>
                <w:sz w:val="16"/>
                <w:szCs w:val="16"/>
              </w:rPr>
            </w:pPr>
          </w:p>
        </w:tc>
      </w:tr>
      <w:tr w:rsidR="0054601D" w:rsidRPr="008C4A23" w14:paraId="5D5BA585" w14:textId="77777777" w:rsidTr="00D426D7">
        <w:trPr>
          <w:trHeight w:val="423"/>
        </w:trPr>
        <w:tc>
          <w:tcPr>
            <w:tcW w:w="935" w:type="pct"/>
            <w:vMerge/>
            <w:vAlign w:val="center"/>
          </w:tcPr>
          <w:p w14:paraId="57561032" w14:textId="77777777" w:rsidR="0054601D" w:rsidRPr="008C4A23" w:rsidRDefault="0054601D" w:rsidP="0054601D">
            <w:pPr>
              <w:pStyle w:val="Normalny11pt"/>
              <w:spacing w:before="120" w:line="240" w:lineRule="atLeast"/>
              <w:jc w:val="left"/>
              <w:rPr>
                <w:rFonts w:asciiTheme="minorHAnsi" w:eastAsia="Times New Roman" w:hAnsiTheme="minorHAnsi" w:cstheme="minorHAnsi"/>
                <w:sz w:val="16"/>
                <w:szCs w:val="16"/>
                <w:lang w:eastAsia="en-US"/>
              </w:rPr>
            </w:pPr>
          </w:p>
        </w:tc>
        <w:tc>
          <w:tcPr>
            <w:tcW w:w="1563" w:type="pct"/>
            <w:vAlign w:val="center"/>
          </w:tcPr>
          <w:p w14:paraId="1BB81FD7" w14:textId="77777777" w:rsidR="0054601D" w:rsidRPr="008C4A23" w:rsidRDefault="00982509" w:rsidP="0054601D">
            <w:pPr>
              <w:pStyle w:val="Normalny11pt"/>
              <w:spacing w:before="120" w:line="240" w:lineRule="atLeast"/>
              <w:jc w:val="left"/>
              <w:rPr>
                <w:rFonts w:asciiTheme="minorHAnsi" w:eastAsia="Times New Roman" w:hAnsiTheme="minorHAnsi" w:cstheme="minorHAnsi"/>
                <w:sz w:val="16"/>
                <w:szCs w:val="16"/>
                <w:lang w:val="en-US" w:eastAsia="en-US"/>
              </w:rPr>
            </w:pPr>
            <w:sdt>
              <w:sdtPr>
                <w:rPr>
                  <w:rFonts w:asciiTheme="minorHAnsi" w:hAnsiTheme="minorHAnsi" w:cstheme="minorHAnsi"/>
                  <w:sz w:val="16"/>
                  <w:szCs w:val="16"/>
                  <w:lang w:val="en-US" w:eastAsia="en-US"/>
                </w:rPr>
                <w:id w:val="664132988"/>
                <w14:checkbox>
                  <w14:checked w14:val="1"/>
                  <w14:checkedState w14:val="2612" w14:font="MS Gothic"/>
                  <w14:uncheckedState w14:val="2610" w14:font="MS Gothic"/>
                </w14:checkbox>
              </w:sdtPr>
              <w:sdtEndPr/>
              <w:sdtContent>
                <w:r w:rsidR="0054601D" w:rsidRPr="008C4A23">
                  <w:rPr>
                    <w:rFonts w:ascii="MS Gothic" w:eastAsia="MS Gothic" w:hAnsi="MS Gothic" w:cstheme="minorHAnsi"/>
                    <w:sz w:val="16"/>
                    <w:szCs w:val="16"/>
                    <w:lang w:val="en-US" w:eastAsia="en-US"/>
                  </w:rPr>
                  <w:t>☒</w:t>
                </w:r>
              </w:sdtContent>
            </w:sdt>
            <w:r w:rsidR="0054601D" w:rsidRPr="008C4A23">
              <w:rPr>
                <w:rFonts w:asciiTheme="minorHAnsi" w:eastAsia="Times New Roman" w:hAnsiTheme="minorHAnsi" w:cstheme="minorHAnsi"/>
                <w:sz w:val="16"/>
                <w:szCs w:val="16"/>
                <w:lang w:val="en-US" w:eastAsia="en-US"/>
              </w:rPr>
              <w:t xml:space="preserve"> MS SQL Server Enterprise Edition</w:t>
            </w:r>
          </w:p>
        </w:tc>
        <w:tc>
          <w:tcPr>
            <w:tcW w:w="1251" w:type="pct"/>
            <w:vAlign w:val="center"/>
          </w:tcPr>
          <w:p w14:paraId="01AA2E23" w14:textId="77777777" w:rsidR="0054601D" w:rsidRPr="008C4A23" w:rsidRDefault="00982509" w:rsidP="0054601D">
            <w:pPr>
              <w:pStyle w:val="Normalny11pt"/>
              <w:spacing w:before="120" w:line="240" w:lineRule="atLeast"/>
              <w:rPr>
                <w:rFonts w:asciiTheme="minorHAnsi" w:eastAsia="Times New Roman" w:hAnsiTheme="minorHAnsi" w:cstheme="minorHAnsi"/>
                <w:sz w:val="16"/>
                <w:szCs w:val="16"/>
                <w:lang w:eastAsia="en-US"/>
              </w:rPr>
            </w:pPr>
            <w:sdt>
              <w:sdtPr>
                <w:rPr>
                  <w:rFonts w:asciiTheme="minorHAnsi" w:hAnsiTheme="minorHAnsi" w:cstheme="minorHAnsi"/>
                  <w:sz w:val="16"/>
                  <w:szCs w:val="16"/>
                  <w:lang w:eastAsia="en-US"/>
                </w:rPr>
                <w:id w:val="1221706297"/>
                <w14:checkbox>
                  <w14:checked w14:val="0"/>
                  <w14:checkedState w14:val="2612" w14:font="MS Gothic"/>
                  <w14:uncheckedState w14:val="2610" w14:font="MS Gothic"/>
                </w14:checkbox>
              </w:sdtPr>
              <w:sdtEndPr/>
              <w:sdtContent>
                <w:r w:rsidR="0054601D" w:rsidRPr="008C4A23">
                  <w:rPr>
                    <w:rFonts w:ascii="MS Gothic" w:eastAsia="MS Gothic" w:hAnsi="MS Gothic" w:cstheme="minorHAnsi"/>
                    <w:sz w:val="16"/>
                    <w:szCs w:val="16"/>
                    <w:lang w:eastAsia="en-US"/>
                  </w:rPr>
                  <w:t>☐</w:t>
                </w:r>
              </w:sdtContent>
            </w:sdt>
            <w:r w:rsidR="0054601D" w:rsidRPr="008C4A23">
              <w:rPr>
                <w:rFonts w:asciiTheme="minorHAnsi" w:eastAsia="Times New Roman" w:hAnsiTheme="minorHAnsi" w:cstheme="minorHAnsi"/>
                <w:sz w:val="16"/>
                <w:szCs w:val="16"/>
                <w:lang w:eastAsia="en-US"/>
              </w:rPr>
              <w:t xml:space="preserve"> 2016, </w:t>
            </w:r>
            <w:sdt>
              <w:sdtPr>
                <w:rPr>
                  <w:rFonts w:asciiTheme="minorHAnsi" w:eastAsia="Times New Roman" w:hAnsiTheme="minorHAnsi" w:cstheme="minorHAnsi"/>
                  <w:sz w:val="16"/>
                  <w:szCs w:val="16"/>
                  <w:lang w:eastAsia="en-US"/>
                </w:rPr>
                <w:id w:val="1670985140"/>
                <w14:checkbox>
                  <w14:checked w14:val="0"/>
                  <w14:checkedState w14:val="2612" w14:font="MS Gothic"/>
                  <w14:uncheckedState w14:val="2610" w14:font="MS Gothic"/>
                </w14:checkbox>
              </w:sdtPr>
              <w:sdtEndPr/>
              <w:sdtContent>
                <w:r w:rsidR="0054601D" w:rsidRPr="008C4A23">
                  <w:rPr>
                    <w:rFonts w:ascii="Segoe UI Symbol" w:eastAsia="Times New Roman" w:hAnsi="Segoe UI Symbol" w:cs="Segoe UI Symbol"/>
                    <w:sz w:val="16"/>
                    <w:szCs w:val="16"/>
                    <w:lang w:eastAsia="en-US"/>
                  </w:rPr>
                  <w:t>☐</w:t>
                </w:r>
              </w:sdtContent>
            </w:sdt>
            <w:r w:rsidR="0054601D" w:rsidRPr="008C4A23">
              <w:rPr>
                <w:rFonts w:asciiTheme="minorHAnsi" w:eastAsia="Times New Roman" w:hAnsiTheme="minorHAnsi" w:cstheme="minorHAnsi"/>
                <w:sz w:val="16"/>
                <w:szCs w:val="16"/>
                <w:lang w:eastAsia="en-US"/>
              </w:rPr>
              <w:t xml:space="preserve"> 2017, </w:t>
            </w:r>
            <w:sdt>
              <w:sdtPr>
                <w:rPr>
                  <w:rFonts w:asciiTheme="minorHAnsi" w:eastAsia="Times New Roman" w:hAnsiTheme="minorHAnsi" w:cstheme="minorHAnsi"/>
                  <w:sz w:val="16"/>
                  <w:szCs w:val="16"/>
                  <w:lang w:eastAsia="en-US"/>
                </w:rPr>
                <w:id w:val="1466004560"/>
                <w14:checkbox>
                  <w14:checked w14:val="1"/>
                  <w14:checkedState w14:val="2612" w14:font="MS Gothic"/>
                  <w14:uncheckedState w14:val="2610" w14:font="MS Gothic"/>
                </w14:checkbox>
              </w:sdtPr>
              <w:sdtEndPr/>
              <w:sdtContent>
                <w:r w:rsidR="0054601D" w:rsidRPr="008C4A23">
                  <w:rPr>
                    <w:rFonts w:ascii="MS Gothic" w:eastAsia="MS Gothic" w:hAnsi="MS Gothic" w:cstheme="minorHAnsi"/>
                    <w:sz w:val="16"/>
                    <w:szCs w:val="16"/>
                    <w:lang w:eastAsia="en-US"/>
                  </w:rPr>
                  <w:t>☒</w:t>
                </w:r>
              </w:sdtContent>
            </w:sdt>
            <w:r w:rsidR="0054601D" w:rsidRPr="008C4A23">
              <w:rPr>
                <w:rFonts w:asciiTheme="minorHAnsi" w:eastAsia="Times New Roman" w:hAnsiTheme="minorHAnsi" w:cstheme="minorHAnsi"/>
                <w:sz w:val="16"/>
                <w:szCs w:val="16"/>
                <w:lang w:eastAsia="en-US"/>
              </w:rPr>
              <w:t xml:space="preserve"> 2019</w:t>
            </w:r>
          </w:p>
        </w:tc>
        <w:tc>
          <w:tcPr>
            <w:tcW w:w="1251" w:type="pct"/>
            <w:vMerge/>
            <w:vAlign w:val="center"/>
          </w:tcPr>
          <w:p w14:paraId="78B89C93" w14:textId="77777777" w:rsidR="0054601D" w:rsidRPr="008C4A23" w:rsidRDefault="0054601D" w:rsidP="0054601D">
            <w:pPr>
              <w:pStyle w:val="Normalny11pt"/>
              <w:spacing w:before="120" w:line="240" w:lineRule="atLeast"/>
              <w:rPr>
                <w:rFonts w:asciiTheme="minorHAnsi" w:hAnsiTheme="minorHAnsi" w:cstheme="minorHAnsi"/>
                <w:sz w:val="16"/>
                <w:szCs w:val="16"/>
              </w:rPr>
            </w:pPr>
          </w:p>
        </w:tc>
      </w:tr>
      <w:tr w:rsidR="0054601D" w:rsidRPr="008C4A23" w14:paraId="69CA536F" w14:textId="77777777" w:rsidTr="00D426D7">
        <w:trPr>
          <w:trHeight w:val="423"/>
        </w:trPr>
        <w:tc>
          <w:tcPr>
            <w:tcW w:w="935" w:type="pct"/>
            <w:vMerge/>
            <w:vAlign w:val="center"/>
          </w:tcPr>
          <w:p w14:paraId="1FE9B6E9" w14:textId="77777777" w:rsidR="0054601D" w:rsidRPr="008C4A23" w:rsidRDefault="0054601D" w:rsidP="0054601D">
            <w:pPr>
              <w:pStyle w:val="Normalny11pt"/>
              <w:spacing w:before="120" w:line="240" w:lineRule="atLeast"/>
              <w:jc w:val="left"/>
              <w:rPr>
                <w:rFonts w:asciiTheme="minorHAnsi" w:eastAsia="Times New Roman" w:hAnsiTheme="minorHAnsi" w:cstheme="minorHAnsi"/>
                <w:sz w:val="16"/>
                <w:szCs w:val="16"/>
                <w:lang w:eastAsia="en-US"/>
              </w:rPr>
            </w:pPr>
          </w:p>
        </w:tc>
        <w:tc>
          <w:tcPr>
            <w:tcW w:w="1563" w:type="pct"/>
            <w:vAlign w:val="center"/>
          </w:tcPr>
          <w:p w14:paraId="641AC915" w14:textId="77777777" w:rsidR="0054601D" w:rsidRPr="008C4A23" w:rsidRDefault="00982509" w:rsidP="0054601D">
            <w:pPr>
              <w:pStyle w:val="Normalny11pt"/>
              <w:spacing w:before="120" w:line="240" w:lineRule="atLeast"/>
              <w:jc w:val="left"/>
              <w:rPr>
                <w:rFonts w:asciiTheme="minorHAnsi" w:eastAsia="Times New Roman" w:hAnsiTheme="minorHAnsi" w:cstheme="minorHAnsi"/>
                <w:sz w:val="16"/>
                <w:szCs w:val="16"/>
                <w:lang w:val="en-US" w:eastAsia="en-US"/>
              </w:rPr>
            </w:pPr>
            <w:sdt>
              <w:sdtPr>
                <w:rPr>
                  <w:rFonts w:asciiTheme="minorHAnsi" w:hAnsiTheme="minorHAnsi" w:cstheme="minorHAnsi"/>
                  <w:sz w:val="16"/>
                  <w:szCs w:val="16"/>
                  <w:lang w:val="en-US" w:eastAsia="en-US"/>
                </w:rPr>
                <w:id w:val="-2139325214"/>
                <w14:checkbox>
                  <w14:checked w14:val="0"/>
                  <w14:checkedState w14:val="2612" w14:font="MS Gothic"/>
                  <w14:uncheckedState w14:val="2610" w14:font="MS Gothic"/>
                </w14:checkbox>
              </w:sdtPr>
              <w:sdtEndPr/>
              <w:sdtContent>
                <w:r w:rsidR="0054601D" w:rsidRPr="008C4A23">
                  <w:rPr>
                    <w:rFonts w:ascii="MS Gothic" w:eastAsia="MS Gothic" w:hAnsi="MS Gothic" w:cstheme="minorHAnsi"/>
                    <w:sz w:val="16"/>
                    <w:szCs w:val="16"/>
                    <w:lang w:val="en-US" w:eastAsia="en-US"/>
                  </w:rPr>
                  <w:t>☐</w:t>
                </w:r>
              </w:sdtContent>
            </w:sdt>
            <w:r w:rsidR="0054601D" w:rsidRPr="008C4A23">
              <w:rPr>
                <w:rFonts w:asciiTheme="minorHAnsi" w:eastAsia="Times New Roman" w:hAnsiTheme="minorHAnsi" w:cstheme="minorHAnsi"/>
                <w:sz w:val="16"/>
                <w:szCs w:val="16"/>
                <w:lang w:val="en-US" w:eastAsia="en-US"/>
              </w:rPr>
              <w:t xml:space="preserve"> MS SQL Server Standard Edition</w:t>
            </w:r>
          </w:p>
        </w:tc>
        <w:tc>
          <w:tcPr>
            <w:tcW w:w="1251" w:type="pct"/>
            <w:vAlign w:val="center"/>
          </w:tcPr>
          <w:p w14:paraId="72A10C8F" w14:textId="77777777" w:rsidR="0054601D" w:rsidRPr="008C4A23" w:rsidRDefault="00982509" w:rsidP="0054601D">
            <w:pPr>
              <w:pStyle w:val="Normalny11pt"/>
              <w:spacing w:before="120" w:line="240" w:lineRule="atLeast"/>
              <w:rPr>
                <w:rFonts w:asciiTheme="minorHAnsi" w:eastAsia="Times New Roman" w:hAnsiTheme="minorHAnsi" w:cstheme="minorHAnsi"/>
                <w:sz w:val="16"/>
                <w:szCs w:val="16"/>
                <w:lang w:eastAsia="en-US"/>
              </w:rPr>
            </w:pPr>
            <w:sdt>
              <w:sdtPr>
                <w:rPr>
                  <w:rFonts w:asciiTheme="minorHAnsi" w:hAnsiTheme="minorHAnsi" w:cstheme="minorHAnsi"/>
                  <w:sz w:val="16"/>
                  <w:szCs w:val="16"/>
                  <w:lang w:eastAsia="en-US"/>
                </w:rPr>
                <w:id w:val="870583563"/>
                <w14:checkbox>
                  <w14:checked w14:val="0"/>
                  <w14:checkedState w14:val="2612" w14:font="MS Gothic"/>
                  <w14:uncheckedState w14:val="2610" w14:font="MS Gothic"/>
                </w14:checkbox>
              </w:sdtPr>
              <w:sdtEndPr/>
              <w:sdtContent>
                <w:r w:rsidR="0054601D" w:rsidRPr="008C4A23">
                  <w:rPr>
                    <w:rFonts w:ascii="MS Gothic" w:eastAsia="MS Gothic" w:hAnsi="MS Gothic" w:cstheme="minorHAnsi"/>
                    <w:sz w:val="16"/>
                    <w:szCs w:val="16"/>
                    <w:lang w:eastAsia="en-US"/>
                  </w:rPr>
                  <w:t>☐</w:t>
                </w:r>
              </w:sdtContent>
            </w:sdt>
            <w:r w:rsidR="0054601D" w:rsidRPr="008C4A23">
              <w:rPr>
                <w:rFonts w:asciiTheme="minorHAnsi" w:eastAsia="Times New Roman" w:hAnsiTheme="minorHAnsi" w:cstheme="minorHAnsi"/>
                <w:sz w:val="16"/>
                <w:szCs w:val="16"/>
                <w:lang w:eastAsia="en-US"/>
              </w:rPr>
              <w:t xml:space="preserve"> 2016,  </w:t>
            </w:r>
            <w:sdt>
              <w:sdtPr>
                <w:rPr>
                  <w:rFonts w:asciiTheme="minorHAnsi" w:hAnsiTheme="minorHAnsi" w:cstheme="minorHAnsi"/>
                  <w:sz w:val="16"/>
                  <w:szCs w:val="16"/>
                  <w:lang w:eastAsia="en-US"/>
                </w:rPr>
                <w:id w:val="-1285486886"/>
                <w14:checkbox>
                  <w14:checked w14:val="0"/>
                  <w14:checkedState w14:val="2612" w14:font="MS Gothic"/>
                  <w14:uncheckedState w14:val="2610" w14:font="MS Gothic"/>
                </w14:checkbox>
              </w:sdtPr>
              <w:sdtEndPr/>
              <w:sdtContent>
                <w:r w:rsidR="0054601D" w:rsidRPr="008C4A23">
                  <w:rPr>
                    <w:rFonts w:ascii="MS Gothic" w:eastAsia="MS Gothic" w:hAnsi="MS Gothic" w:cstheme="minorHAnsi"/>
                    <w:sz w:val="16"/>
                    <w:szCs w:val="16"/>
                    <w:lang w:eastAsia="en-US"/>
                  </w:rPr>
                  <w:t>☐</w:t>
                </w:r>
              </w:sdtContent>
            </w:sdt>
            <w:r w:rsidR="0054601D" w:rsidRPr="008C4A23">
              <w:rPr>
                <w:rFonts w:asciiTheme="minorHAnsi" w:eastAsia="Times New Roman" w:hAnsiTheme="minorHAnsi" w:cstheme="minorHAnsi"/>
                <w:sz w:val="16"/>
                <w:szCs w:val="16"/>
                <w:lang w:eastAsia="en-US"/>
              </w:rPr>
              <w:t xml:space="preserve"> 2017, </w:t>
            </w:r>
            <w:sdt>
              <w:sdtPr>
                <w:rPr>
                  <w:rFonts w:asciiTheme="minorHAnsi" w:eastAsia="Times New Roman" w:hAnsiTheme="minorHAnsi" w:cstheme="minorHAnsi"/>
                  <w:sz w:val="16"/>
                  <w:szCs w:val="16"/>
                  <w:lang w:eastAsia="en-US"/>
                </w:rPr>
                <w:id w:val="-1728757204"/>
                <w14:checkbox>
                  <w14:checked w14:val="0"/>
                  <w14:checkedState w14:val="2612" w14:font="MS Gothic"/>
                  <w14:uncheckedState w14:val="2610" w14:font="MS Gothic"/>
                </w14:checkbox>
              </w:sdtPr>
              <w:sdtEndPr/>
              <w:sdtContent>
                <w:r w:rsidR="0054601D" w:rsidRPr="008C4A23">
                  <w:rPr>
                    <w:rFonts w:ascii="Segoe UI Symbol" w:eastAsia="Times New Roman" w:hAnsi="Segoe UI Symbol" w:cs="Segoe UI Symbol"/>
                    <w:sz w:val="16"/>
                    <w:szCs w:val="16"/>
                    <w:lang w:eastAsia="en-US"/>
                  </w:rPr>
                  <w:t>☐</w:t>
                </w:r>
              </w:sdtContent>
            </w:sdt>
            <w:r w:rsidR="0054601D" w:rsidRPr="008C4A23">
              <w:rPr>
                <w:rFonts w:asciiTheme="minorHAnsi" w:eastAsia="Times New Roman" w:hAnsiTheme="minorHAnsi" w:cstheme="minorHAnsi"/>
                <w:sz w:val="16"/>
                <w:szCs w:val="16"/>
                <w:lang w:eastAsia="en-US"/>
              </w:rPr>
              <w:t xml:space="preserve"> 2019</w:t>
            </w:r>
          </w:p>
        </w:tc>
        <w:tc>
          <w:tcPr>
            <w:tcW w:w="1251" w:type="pct"/>
            <w:vMerge/>
            <w:vAlign w:val="center"/>
          </w:tcPr>
          <w:p w14:paraId="276BB34D" w14:textId="77777777" w:rsidR="0054601D" w:rsidRPr="008C4A23" w:rsidRDefault="0054601D" w:rsidP="0054601D">
            <w:pPr>
              <w:pStyle w:val="Normalny11pt"/>
              <w:spacing w:before="120" w:line="240" w:lineRule="atLeast"/>
              <w:rPr>
                <w:rFonts w:asciiTheme="minorHAnsi" w:hAnsiTheme="minorHAnsi" w:cstheme="minorHAnsi"/>
                <w:sz w:val="16"/>
                <w:szCs w:val="16"/>
              </w:rPr>
            </w:pPr>
          </w:p>
        </w:tc>
      </w:tr>
      <w:tr w:rsidR="0054601D" w:rsidRPr="008C4A23" w14:paraId="20F00CC3" w14:textId="77777777" w:rsidTr="00D426D7">
        <w:trPr>
          <w:trHeight w:val="423"/>
        </w:trPr>
        <w:tc>
          <w:tcPr>
            <w:tcW w:w="935" w:type="pct"/>
            <w:vMerge/>
            <w:vAlign w:val="center"/>
          </w:tcPr>
          <w:p w14:paraId="11EFA796" w14:textId="77777777" w:rsidR="0054601D" w:rsidRPr="008C4A23" w:rsidRDefault="0054601D" w:rsidP="0054601D">
            <w:pPr>
              <w:pStyle w:val="Normalny11pt"/>
              <w:spacing w:before="120" w:line="240" w:lineRule="atLeast"/>
              <w:jc w:val="left"/>
              <w:rPr>
                <w:rFonts w:asciiTheme="minorHAnsi" w:hAnsiTheme="minorHAnsi" w:cstheme="minorHAnsi"/>
                <w:sz w:val="16"/>
                <w:szCs w:val="16"/>
              </w:rPr>
            </w:pPr>
          </w:p>
        </w:tc>
        <w:tc>
          <w:tcPr>
            <w:tcW w:w="1563" w:type="pct"/>
            <w:vAlign w:val="center"/>
          </w:tcPr>
          <w:p w14:paraId="31FCEC4D" w14:textId="77777777" w:rsidR="0054601D" w:rsidRPr="008C4A23" w:rsidRDefault="00982509" w:rsidP="0054601D">
            <w:pPr>
              <w:pStyle w:val="Normalny11pt"/>
              <w:spacing w:before="120" w:line="240" w:lineRule="atLeast"/>
              <w:jc w:val="left"/>
              <w:rPr>
                <w:rFonts w:asciiTheme="minorHAnsi" w:hAnsiTheme="minorHAnsi" w:cstheme="minorHAnsi"/>
                <w:sz w:val="16"/>
                <w:szCs w:val="16"/>
                <w:lang w:val="en-US"/>
              </w:rPr>
            </w:pPr>
            <w:sdt>
              <w:sdtPr>
                <w:rPr>
                  <w:rFonts w:asciiTheme="minorHAnsi" w:hAnsiTheme="minorHAnsi" w:cstheme="minorHAnsi"/>
                  <w:sz w:val="16"/>
                  <w:szCs w:val="16"/>
                  <w:lang w:val="en-US" w:eastAsia="en-US"/>
                </w:rPr>
                <w:id w:val="358091899"/>
                <w14:checkbox>
                  <w14:checked w14:val="0"/>
                  <w14:checkedState w14:val="2612" w14:font="MS Gothic"/>
                  <w14:uncheckedState w14:val="2610" w14:font="MS Gothic"/>
                </w14:checkbox>
              </w:sdtPr>
              <w:sdtEndPr/>
              <w:sdtContent>
                <w:r w:rsidR="0054601D" w:rsidRPr="008C4A23">
                  <w:rPr>
                    <w:rFonts w:ascii="MS Gothic" w:eastAsia="MS Gothic" w:hAnsi="MS Gothic" w:cstheme="minorHAnsi"/>
                    <w:sz w:val="16"/>
                    <w:szCs w:val="16"/>
                    <w:lang w:val="en-US" w:eastAsia="en-US"/>
                  </w:rPr>
                  <w:t>☐</w:t>
                </w:r>
              </w:sdtContent>
            </w:sdt>
            <w:r w:rsidR="0054601D" w:rsidRPr="008C4A23">
              <w:rPr>
                <w:rFonts w:asciiTheme="minorHAnsi" w:hAnsiTheme="minorHAnsi" w:cstheme="minorHAnsi"/>
                <w:sz w:val="16"/>
                <w:szCs w:val="16"/>
                <w:lang w:val="en-US"/>
              </w:rPr>
              <w:t xml:space="preserve"> MS SQL Server Developer Edition</w:t>
            </w:r>
          </w:p>
        </w:tc>
        <w:tc>
          <w:tcPr>
            <w:tcW w:w="1251" w:type="pct"/>
            <w:vAlign w:val="center"/>
          </w:tcPr>
          <w:p w14:paraId="4F021266" w14:textId="77777777" w:rsidR="0054601D" w:rsidRPr="008C4A23" w:rsidRDefault="00982509" w:rsidP="0054601D">
            <w:pPr>
              <w:pStyle w:val="Normalny11pt"/>
              <w:spacing w:before="120" w:line="240" w:lineRule="atLeast"/>
              <w:rPr>
                <w:rFonts w:asciiTheme="minorHAnsi" w:hAnsiTheme="minorHAnsi" w:cstheme="minorHAnsi"/>
                <w:sz w:val="16"/>
                <w:szCs w:val="16"/>
              </w:rPr>
            </w:pPr>
            <w:sdt>
              <w:sdtPr>
                <w:rPr>
                  <w:rFonts w:asciiTheme="minorHAnsi" w:hAnsiTheme="minorHAnsi" w:cstheme="minorHAnsi"/>
                  <w:sz w:val="16"/>
                  <w:szCs w:val="16"/>
                  <w:lang w:eastAsia="en-US"/>
                </w:rPr>
                <w:id w:val="265198821"/>
                <w14:checkbox>
                  <w14:checked w14:val="0"/>
                  <w14:checkedState w14:val="2612" w14:font="MS Gothic"/>
                  <w14:uncheckedState w14:val="2610" w14:font="MS Gothic"/>
                </w14:checkbox>
              </w:sdtPr>
              <w:sdtEndPr/>
              <w:sdtContent>
                <w:r w:rsidR="0054601D" w:rsidRPr="008C4A23">
                  <w:rPr>
                    <w:rFonts w:ascii="MS Gothic" w:eastAsia="MS Gothic" w:hAnsi="MS Gothic" w:cstheme="minorHAnsi"/>
                    <w:sz w:val="16"/>
                    <w:szCs w:val="16"/>
                    <w:lang w:eastAsia="en-US"/>
                  </w:rPr>
                  <w:t>☐</w:t>
                </w:r>
              </w:sdtContent>
            </w:sdt>
            <w:r w:rsidR="0054601D" w:rsidRPr="008C4A23">
              <w:rPr>
                <w:rFonts w:asciiTheme="minorHAnsi" w:hAnsiTheme="minorHAnsi" w:cstheme="minorHAnsi"/>
                <w:sz w:val="16"/>
                <w:szCs w:val="16"/>
              </w:rPr>
              <w:t xml:space="preserve"> 2016, </w:t>
            </w:r>
            <w:sdt>
              <w:sdtPr>
                <w:rPr>
                  <w:rFonts w:asciiTheme="minorHAnsi" w:hAnsiTheme="minorHAnsi" w:cstheme="minorHAnsi"/>
                  <w:sz w:val="16"/>
                  <w:szCs w:val="16"/>
                  <w:lang w:eastAsia="en-US"/>
                </w:rPr>
                <w:id w:val="1877886975"/>
                <w14:checkbox>
                  <w14:checked w14:val="0"/>
                  <w14:checkedState w14:val="2612" w14:font="MS Gothic"/>
                  <w14:uncheckedState w14:val="2610" w14:font="MS Gothic"/>
                </w14:checkbox>
              </w:sdtPr>
              <w:sdtEndPr/>
              <w:sdtContent>
                <w:r w:rsidR="0054601D" w:rsidRPr="008C4A23">
                  <w:rPr>
                    <w:rFonts w:ascii="MS Gothic" w:eastAsia="MS Gothic" w:hAnsi="MS Gothic" w:cstheme="minorHAnsi"/>
                    <w:sz w:val="16"/>
                    <w:szCs w:val="16"/>
                    <w:lang w:eastAsia="en-US"/>
                  </w:rPr>
                  <w:t>☐</w:t>
                </w:r>
              </w:sdtContent>
            </w:sdt>
            <w:r w:rsidR="0054601D" w:rsidRPr="008C4A23">
              <w:rPr>
                <w:rFonts w:asciiTheme="minorHAnsi" w:hAnsiTheme="minorHAnsi" w:cstheme="minorHAnsi"/>
                <w:sz w:val="16"/>
                <w:szCs w:val="16"/>
              </w:rPr>
              <w:t xml:space="preserve"> 2017</w:t>
            </w:r>
            <w:r w:rsidR="0054601D" w:rsidRPr="008C4A23">
              <w:rPr>
                <w:rFonts w:asciiTheme="minorHAnsi" w:eastAsia="Times New Roman" w:hAnsiTheme="minorHAnsi" w:cstheme="minorHAnsi"/>
                <w:sz w:val="16"/>
                <w:szCs w:val="16"/>
                <w:lang w:eastAsia="en-US"/>
              </w:rPr>
              <w:t xml:space="preserve">, </w:t>
            </w:r>
            <w:sdt>
              <w:sdtPr>
                <w:rPr>
                  <w:rFonts w:asciiTheme="minorHAnsi" w:eastAsia="Times New Roman" w:hAnsiTheme="minorHAnsi" w:cstheme="minorHAnsi"/>
                  <w:sz w:val="16"/>
                  <w:szCs w:val="16"/>
                  <w:lang w:eastAsia="en-US"/>
                </w:rPr>
                <w:id w:val="1031150242"/>
                <w14:checkbox>
                  <w14:checked w14:val="0"/>
                  <w14:checkedState w14:val="2612" w14:font="MS Gothic"/>
                  <w14:uncheckedState w14:val="2610" w14:font="MS Gothic"/>
                </w14:checkbox>
              </w:sdtPr>
              <w:sdtEndPr/>
              <w:sdtContent>
                <w:r w:rsidR="0054601D" w:rsidRPr="008C4A23">
                  <w:rPr>
                    <w:rFonts w:ascii="MS Gothic" w:eastAsia="MS Gothic" w:hAnsi="MS Gothic" w:cstheme="minorHAnsi"/>
                    <w:sz w:val="16"/>
                    <w:szCs w:val="16"/>
                    <w:lang w:eastAsia="en-US"/>
                  </w:rPr>
                  <w:t>☐</w:t>
                </w:r>
              </w:sdtContent>
            </w:sdt>
            <w:r w:rsidR="0054601D" w:rsidRPr="008C4A23">
              <w:rPr>
                <w:rFonts w:asciiTheme="minorHAnsi" w:eastAsia="Times New Roman" w:hAnsiTheme="minorHAnsi" w:cstheme="minorHAnsi"/>
                <w:sz w:val="16"/>
                <w:szCs w:val="16"/>
                <w:lang w:eastAsia="en-US"/>
              </w:rPr>
              <w:t xml:space="preserve"> 2019</w:t>
            </w:r>
          </w:p>
        </w:tc>
        <w:tc>
          <w:tcPr>
            <w:tcW w:w="1251" w:type="pct"/>
            <w:vMerge/>
            <w:vAlign w:val="center"/>
          </w:tcPr>
          <w:p w14:paraId="1D88B763" w14:textId="77777777" w:rsidR="0054601D" w:rsidRPr="008C4A23" w:rsidRDefault="0054601D" w:rsidP="0054601D">
            <w:pPr>
              <w:pStyle w:val="Normalny11pt"/>
              <w:spacing w:before="120" w:line="240" w:lineRule="atLeast"/>
              <w:rPr>
                <w:rFonts w:asciiTheme="minorHAnsi" w:hAnsiTheme="minorHAnsi" w:cstheme="minorHAnsi"/>
                <w:sz w:val="16"/>
                <w:szCs w:val="16"/>
              </w:rPr>
            </w:pPr>
          </w:p>
        </w:tc>
      </w:tr>
      <w:tr w:rsidR="0054601D" w:rsidRPr="008C4A23" w14:paraId="38F8103C" w14:textId="77777777" w:rsidTr="00D426D7">
        <w:trPr>
          <w:trHeight w:val="423"/>
        </w:trPr>
        <w:tc>
          <w:tcPr>
            <w:tcW w:w="935" w:type="pct"/>
            <w:vMerge/>
            <w:vAlign w:val="center"/>
          </w:tcPr>
          <w:p w14:paraId="3426465E" w14:textId="77777777" w:rsidR="0054601D" w:rsidRPr="008C4A23" w:rsidRDefault="0054601D" w:rsidP="0054601D">
            <w:pPr>
              <w:pStyle w:val="Normalny11pt"/>
              <w:spacing w:before="120" w:line="240" w:lineRule="atLeast"/>
              <w:jc w:val="left"/>
              <w:rPr>
                <w:rFonts w:asciiTheme="minorHAnsi" w:hAnsiTheme="minorHAnsi" w:cstheme="minorHAnsi"/>
                <w:sz w:val="16"/>
                <w:szCs w:val="16"/>
              </w:rPr>
            </w:pPr>
          </w:p>
        </w:tc>
        <w:tc>
          <w:tcPr>
            <w:tcW w:w="1563" w:type="pct"/>
            <w:vAlign w:val="center"/>
          </w:tcPr>
          <w:p w14:paraId="3B666076" w14:textId="77777777" w:rsidR="0054601D" w:rsidRPr="008C4A23" w:rsidRDefault="00982509" w:rsidP="0054601D">
            <w:pPr>
              <w:pStyle w:val="Normalny11pt"/>
              <w:spacing w:before="120" w:line="240" w:lineRule="atLeast"/>
              <w:jc w:val="left"/>
              <w:rPr>
                <w:rFonts w:asciiTheme="minorHAnsi" w:hAnsiTheme="minorHAnsi" w:cstheme="minorHAnsi"/>
                <w:sz w:val="16"/>
                <w:szCs w:val="16"/>
                <w:lang w:val="en-US"/>
              </w:rPr>
            </w:pPr>
            <w:sdt>
              <w:sdtPr>
                <w:rPr>
                  <w:rFonts w:asciiTheme="minorHAnsi" w:hAnsiTheme="minorHAnsi" w:cstheme="minorHAnsi"/>
                  <w:sz w:val="16"/>
                  <w:szCs w:val="16"/>
                  <w:lang w:val="en-US" w:eastAsia="en-US"/>
                </w:rPr>
                <w:id w:val="1534375940"/>
                <w14:checkbox>
                  <w14:checked w14:val="0"/>
                  <w14:checkedState w14:val="2612" w14:font="MS Gothic"/>
                  <w14:uncheckedState w14:val="2610" w14:font="MS Gothic"/>
                </w14:checkbox>
              </w:sdtPr>
              <w:sdtEndPr/>
              <w:sdtContent>
                <w:r w:rsidR="0054601D" w:rsidRPr="008C4A23">
                  <w:rPr>
                    <w:rFonts w:ascii="MS Gothic" w:eastAsia="MS Gothic" w:hAnsi="MS Gothic" w:cstheme="minorHAnsi"/>
                    <w:sz w:val="16"/>
                    <w:szCs w:val="16"/>
                    <w:lang w:val="en-US" w:eastAsia="en-US"/>
                  </w:rPr>
                  <w:t>☐</w:t>
                </w:r>
              </w:sdtContent>
            </w:sdt>
            <w:r w:rsidR="0054601D" w:rsidRPr="008C4A23">
              <w:rPr>
                <w:rFonts w:asciiTheme="minorHAnsi" w:hAnsiTheme="minorHAnsi" w:cstheme="minorHAnsi"/>
                <w:sz w:val="16"/>
                <w:szCs w:val="16"/>
                <w:lang w:val="en-US"/>
              </w:rPr>
              <w:t xml:space="preserve"> MS SQL Server Express Edition</w:t>
            </w:r>
          </w:p>
        </w:tc>
        <w:tc>
          <w:tcPr>
            <w:tcW w:w="1251" w:type="pct"/>
            <w:vAlign w:val="center"/>
          </w:tcPr>
          <w:p w14:paraId="618F6050" w14:textId="77777777" w:rsidR="0054601D" w:rsidRPr="008C4A23" w:rsidRDefault="00982509" w:rsidP="0054601D">
            <w:pPr>
              <w:pStyle w:val="Normalny11pt"/>
              <w:spacing w:before="120" w:line="240" w:lineRule="atLeast"/>
              <w:rPr>
                <w:rFonts w:asciiTheme="minorHAnsi" w:hAnsiTheme="minorHAnsi" w:cstheme="minorHAnsi"/>
                <w:sz w:val="16"/>
                <w:szCs w:val="16"/>
              </w:rPr>
            </w:pPr>
            <w:sdt>
              <w:sdtPr>
                <w:rPr>
                  <w:rFonts w:asciiTheme="minorHAnsi" w:hAnsiTheme="minorHAnsi" w:cstheme="minorHAnsi"/>
                  <w:sz w:val="16"/>
                  <w:szCs w:val="16"/>
                  <w:lang w:eastAsia="en-US"/>
                </w:rPr>
                <w:id w:val="-553394608"/>
                <w14:checkbox>
                  <w14:checked w14:val="0"/>
                  <w14:checkedState w14:val="2612" w14:font="MS Gothic"/>
                  <w14:uncheckedState w14:val="2610" w14:font="MS Gothic"/>
                </w14:checkbox>
              </w:sdtPr>
              <w:sdtEndPr/>
              <w:sdtContent>
                <w:r w:rsidR="0054601D" w:rsidRPr="008C4A23">
                  <w:rPr>
                    <w:rFonts w:ascii="MS Gothic" w:eastAsia="MS Gothic" w:hAnsi="MS Gothic" w:cstheme="minorHAnsi"/>
                    <w:sz w:val="16"/>
                    <w:szCs w:val="16"/>
                    <w:lang w:eastAsia="en-US"/>
                  </w:rPr>
                  <w:t>☐</w:t>
                </w:r>
              </w:sdtContent>
            </w:sdt>
            <w:r w:rsidR="0054601D" w:rsidRPr="008C4A23">
              <w:rPr>
                <w:rFonts w:asciiTheme="minorHAnsi" w:hAnsiTheme="minorHAnsi" w:cstheme="minorHAnsi"/>
                <w:sz w:val="16"/>
                <w:szCs w:val="16"/>
              </w:rPr>
              <w:t xml:space="preserve"> 2016, </w:t>
            </w:r>
            <w:sdt>
              <w:sdtPr>
                <w:rPr>
                  <w:rFonts w:asciiTheme="minorHAnsi" w:hAnsiTheme="minorHAnsi" w:cstheme="minorHAnsi"/>
                  <w:sz w:val="16"/>
                  <w:szCs w:val="16"/>
                  <w:lang w:eastAsia="en-US"/>
                </w:rPr>
                <w:id w:val="162673448"/>
                <w14:checkbox>
                  <w14:checked w14:val="0"/>
                  <w14:checkedState w14:val="2612" w14:font="MS Gothic"/>
                  <w14:uncheckedState w14:val="2610" w14:font="MS Gothic"/>
                </w14:checkbox>
              </w:sdtPr>
              <w:sdtEndPr/>
              <w:sdtContent>
                <w:r w:rsidR="0054601D" w:rsidRPr="008C4A23">
                  <w:rPr>
                    <w:rFonts w:ascii="MS Gothic" w:eastAsia="MS Gothic" w:hAnsi="MS Gothic" w:cstheme="minorHAnsi"/>
                    <w:sz w:val="16"/>
                    <w:szCs w:val="16"/>
                    <w:lang w:eastAsia="en-US"/>
                  </w:rPr>
                  <w:t>☐</w:t>
                </w:r>
              </w:sdtContent>
            </w:sdt>
            <w:r w:rsidR="0054601D" w:rsidRPr="008C4A23">
              <w:rPr>
                <w:rFonts w:asciiTheme="minorHAnsi" w:hAnsiTheme="minorHAnsi" w:cstheme="minorHAnsi"/>
                <w:sz w:val="16"/>
                <w:szCs w:val="16"/>
              </w:rPr>
              <w:t xml:space="preserve"> 2017</w:t>
            </w:r>
            <w:r w:rsidR="0054601D" w:rsidRPr="008C4A23">
              <w:rPr>
                <w:rFonts w:asciiTheme="minorHAnsi" w:eastAsia="Times New Roman" w:hAnsiTheme="minorHAnsi" w:cstheme="minorHAnsi"/>
                <w:sz w:val="16"/>
                <w:szCs w:val="16"/>
                <w:lang w:eastAsia="en-US"/>
              </w:rPr>
              <w:t xml:space="preserve">, </w:t>
            </w:r>
            <w:sdt>
              <w:sdtPr>
                <w:rPr>
                  <w:rFonts w:asciiTheme="minorHAnsi" w:eastAsia="Times New Roman" w:hAnsiTheme="minorHAnsi" w:cstheme="minorHAnsi"/>
                  <w:sz w:val="16"/>
                  <w:szCs w:val="16"/>
                  <w:lang w:eastAsia="en-US"/>
                </w:rPr>
                <w:id w:val="524058914"/>
                <w14:checkbox>
                  <w14:checked w14:val="0"/>
                  <w14:checkedState w14:val="2612" w14:font="MS Gothic"/>
                  <w14:uncheckedState w14:val="2610" w14:font="MS Gothic"/>
                </w14:checkbox>
              </w:sdtPr>
              <w:sdtEndPr/>
              <w:sdtContent>
                <w:r w:rsidR="0054601D" w:rsidRPr="008C4A23">
                  <w:rPr>
                    <w:rFonts w:ascii="MS Gothic" w:eastAsia="MS Gothic" w:hAnsi="MS Gothic" w:cstheme="minorHAnsi"/>
                    <w:sz w:val="16"/>
                    <w:szCs w:val="16"/>
                    <w:lang w:eastAsia="en-US"/>
                  </w:rPr>
                  <w:t>☐</w:t>
                </w:r>
              </w:sdtContent>
            </w:sdt>
            <w:r w:rsidR="0054601D" w:rsidRPr="008C4A23">
              <w:rPr>
                <w:rFonts w:asciiTheme="minorHAnsi" w:eastAsia="Times New Roman" w:hAnsiTheme="minorHAnsi" w:cstheme="minorHAnsi"/>
                <w:sz w:val="16"/>
                <w:szCs w:val="16"/>
                <w:lang w:eastAsia="en-US"/>
              </w:rPr>
              <w:t xml:space="preserve"> 2019</w:t>
            </w:r>
          </w:p>
        </w:tc>
        <w:tc>
          <w:tcPr>
            <w:tcW w:w="1251" w:type="pct"/>
            <w:vMerge/>
            <w:vAlign w:val="center"/>
          </w:tcPr>
          <w:p w14:paraId="546EC7E9" w14:textId="77777777" w:rsidR="0054601D" w:rsidRPr="008C4A23" w:rsidRDefault="0054601D" w:rsidP="0054601D">
            <w:pPr>
              <w:pStyle w:val="Normalny11pt"/>
              <w:spacing w:before="120" w:line="240" w:lineRule="atLeast"/>
              <w:rPr>
                <w:rFonts w:asciiTheme="minorHAnsi" w:hAnsiTheme="minorHAnsi" w:cstheme="minorHAnsi"/>
                <w:sz w:val="16"/>
                <w:szCs w:val="16"/>
              </w:rPr>
            </w:pPr>
          </w:p>
        </w:tc>
      </w:tr>
      <w:tr w:rsidR="0054601D" w:rsidRPr="008C4A23" w14:paraId="1CADB7AF" w14:textId="77777777" w:rsidTr="00D426D7">
        <w:trPr>
          <w:trHeight w:val="423"/>
        </w:trPr>
        <w:tc>
          <w:tcPr>
            <w:tcW w:w="935" w:type="pct"/>
            <w:vMerge/>
            <w:vAlign w:val="center"/>
          </w:tcPr>
          <w:p w14:paraId="1F93986E" w14:textId="77777777" w:rsidR="0054601D" w:rsidRPr="008C4A23" w:rsidRDefault="0054601D" w:rsidP="0054601D">
            <w:pPr>
              <w:pStyle w:val="Normalny11pt"/>
              <w:spacing w:before="120" w:line="240" w:lineRule="atLeast"/>
              <w:jc w:val="left"/>
              <w:rPr>
                <w:rFonts w:asciiTheme="minorHAnsi" w:hAnsiTheme="minorHAnsi" w:cstheme="minorHAnsi"/>
                <w:sz w:val="16"/>
                <w:szCs w:val="16"/>
              </w:rPr>
            </w:pPr>
          </w:p>
        </w:tc>
        <w:tc>
          <w:tcPr>
            <w:tcW w:w="1563" w:type="pct"/>
            <w:vAlign w:val="center"/>
          </w:tcPr>
          <w:p w14:paraId="7C4B6423" w14:textId="77777777" w:rsidR="0054601D" w:rsidRPr="008C4A23" w:rsidRDefault="00982509" w:rsidP="0054601D">
            <w:pPr>
              <w:pStyle w:val="Normalny11pt"/>
              <w:spacing w:before="120" w:line="240" w:lineRule="atLeast"/>
              <w:jc w:val="left"/>
              <w:rPr>
                <w:rFonts w:asciiTheme="minorHAnsi" w:hAnsiTheme="minorHAnsi" w:cstheme="minorHAnsi"/>
                <w:sz w:val="16"/>
                <w:szCs w:val="16"/>
              </w:rPr>
            </w:pPr>
            <w:sdt>
              <w:sdtPr>
                <w:rPr>
                  <w:rFonts w:asciiTheme="minorHAnsi" w:hAnsiTheme="minorHAnsi" w:cstheme="minorHAnsi"/>
                  <w:sz w:val="16"/>
                  <w:szCs w:val="16"/>
                  <w:lang w:eastAsia="en-US"/>
                </w:rPr>
                <w:id w:val="-858666887"/>
                <w14:checkbox>
                  <w14:checked w14:val="0"/>
                  <w14:checkedState w14:val="2612" w14:font="MS Gothic"/>
                  <w14:uncheckedState w14:val="2610" w14:font="MS Gothic"/>
                </w14:checkbox>
              </w:sdtPr>
              <w:sdtEndPr/>
              <w:sdtContent>
                <w:r w:rsidR="0054601D" w:rsidRPr="008C4A23">
                  <w:rPr>
                    <w:rFonts w:ascii="MS Gothic" w:eastAsia="MS Gothic" w:hAnsi="MS Gothic" w:cstheme="minorHAnsi"/>
                    <w:sz w:val="16"/>
                    <w:szCs w:val="16"/>
                    <w:lang w:eastAsia="en-US"/>
                  </w:rPr>
                  <w:t>☐</w:t>
                </w:r>
              </w:sdtContent>
            </w:sdt>
            <w:r w:rsidR="0054601D" w:rsidRPr="008C4A23">
              <w:rPr>
                <w:rFonts w:asciiTheme="minorHAnsi" w:hAnsiTheme="minorHAnsi" w:cstheme="minorHAnsi"/>
                <w:sz w:val="16"/>
                <w:szCs w:val="16"/>
              </w:rPr>
              <w:t xml:space="preserve"> Oracle Enterprise Edition</w:t>
            </w:r>
          </w:p>
        </w:tc>
        <w:tc>
          <w:tcPr>
            <w:tcW w:w="1251" w:type="pct"/>
            <w:vAlign w:val="center"/>
          </w:tcPr>
          <w:p w14:paraId="734D8B0C" w14:textId="77777777" w:rsidR="0054601D" w:rsidRPr="008C4A23" w:rsidRDefault="00982509" w:rsidP="0054601D">
            <w:pPr>
              <w:pStyle w:val="Normalny11pt"/>
              <w:spacing w:before="120" w:line="240" w:lineRule="atLeast"/>
              <w:rPr>
                <w:rFonts w:asciiTheme="minorHAnsi" w:hAnsiTheme="minorHAnsi" w:cstheme="minorHAnsi"/>
                <w:sz w:val="16"/>
                <w:szCs w:val="16"/>
              </w:rPr>
            </w:pPr>
            <w:sdt>
              <w:sdtPr>
                <w:rPr>
                  <w:rFonts w:asciiTheme="minorHAnsi" w:hAnsiTheme="minorHAnsi" w:cstheme="minorHAnsi"/>
                  <w:sz w:val="16"/>
                  <w:szCs w:val="16"/>
                  <w:lang w:eastAsia="en-US"/>
                </w:rPr>
                <w:id w:val="1083802066"/>
                <w14:checkbox>
                  <w14:checked w14:val="0"/>
                  <w14:checkedState w14:val="2612" w14:font="MS Gothic"/>
                  <w14:uncheckedState w14:val="2610" w14:font="MS Gothic"/>
                </w14:checkbox>
              </w:sdtPr>
              <w:sdtEndPr/>
              <w:sdtContent>
                <w:r w:rsidR="0054601D" w:rsidRPr="008C4A23">
                  <w:rPr>
                    <w:rFonts w:ascii="MS Gothic" w:eastAsia="MS Gothic" w:hAnsi="MS Gothic" w:cstheme="minorHAnsi"/>
                    <w:sz w:val="16"/>
                    <w:szCs w:val="16"/>
                    <w:lang w:eastAsia="en-US"/>
                  </w:rPr>
                  <w:t>☐</w:t>
                </w:r>
              </w:sdtContent>
            </w:sdt>
            <w:r w:rsidR="0054601D" w:rsidRPr="008C4A23">
              <w:rPr>
                <w:rFonts w:asciiTheme="minorHAnsi" w:hAnsiTheme="minorHAnsi" w:cstheme="minorHAnsi"/>
                <w:sz w:val="16"/>
                <w:szCs w:val="16"/>
              </w:rPr>
              <w:t xml:space="preserve"> 12C, </w:t>
            </w:r>
            <w:sdt>
              <w:sdtPr>
                <w:rPr>
                  <w:rFonts w:asciiTheme="minorHAnsi" w:hAnsiTheme="minorHAnsi" w:cstheme="minorHAnsi"/>
                  <w:sz w:val="16"/>
                  <w:szCs w:val="16"/>
                  <w:lang w:eastAsia="en-US"/>
                </w:rPr>
                <w:id w:val="-1167936654"/>
                <w14:checkbox>
                  <w14:checked w14:val="0"/>
                  <w14:checkedState w14:val="2612" w14:font="MS Gothic"/>
                  <w14:uncheckedState w14:val="2610" w14:font="MS Gothic"/>
                </w14:checkbox>
              </w:sdtPr>
              <w:sdtEndPr/>
              <w:sdtContent>
                <w:r w:rsidR="0054601D" w:rsidRPr="008C4A23">
                  <w:rPr>
                    <w:rFonts w:ascii="MS Gothic" w:eastAsia="MS Gothic" w:hAnsi="MS Gothic" w:cstheme="minorHAnsi"/>
                    <w:sz w:val="16"/>
                    <w:szCs w:val="16"/>
                    <w:lang w:eastAsia="en-US"/>
                  </w:rPr>
                  <w:t>☐</w:t>
                </w:r>
              </w:sdtContent>
            </w:sdt>
            <w:r w:rsidR="0054601D" w:rsidRPr="008C4A23">
              <w:rPr>
                <w:rFonts w:asciiTheme="minorHAnsi" w:hAnsiTheme="minorHAnsi" w:cstheme="minorHAnsi"/>
                <w:sz w:val="16"/>
                <w:szCs w:val="16"/>
              </w:rPr>
              <w:t xml:space="preserve"> 19C</w:t>
            </w:r>
          </w:p>
        </w:tc>
        <w:tc>
          <w:tcPr>
            <w:tcW w:w="1251" w:type="pct"/>
            <w:vMerge/>
            <w:vAlign w:val="center"/>
          </w:tcPr>
          <w:p w14:paraId="00DC40C7" w14:textId="77777777" w:rsidR="0054601D" w:rsidRPr="008C4A23" w:rsidRDefault="0054601D" w:rsidP="0054601D">
            <w:pPr>
              <w:pStyle w:val="Normalny11pt"/>
              <w:spacing w:before="120" w:line="240" w:lineRule="atLeast"/>
              <w:rPr>
                <w:rFonts w:asciiTheme="minorHAnsi" w:hAnsiTheme="minorHAnsi" w:cstheme="minorHAnsi"/>
                <w:sz w:val="16"/>
                <w:szCs w:val="16"/>
              </w:rPr>
            </w:pPr>
          </w:p>
        </w:tc>
      </w:tr>
      <w:tr w:rsidR="0054601D" w:rsidRPr="008C4A23" w14:paraId="3EAAE21E" w14:textId="77777777" w:rsidTr="00D426D7">
        <w:trPr>
          <w:trHeight w:val="423"/>
        </w:trPr>
        <w:tc>
          <w:tcPr>
            <w:tcW w:w="935" w:type="pct"/>
            <w:vMerge/>
            <w:vAlign w:val="center"/>
          </w:tcPr>
          <w:p w14:paraId="4F6C808D" w14:textId="77777777" w:rsidR="0054601D" w:rsidRPr="008C4A23" w:rsidRDefault="0054601D" w:rsidP="0054601D">
            <w:pPr>
              <w:pStyle w:val="Normalny11pt"/>
              <w:spacing w:before="120" w:line="240" w:lineRule="atLeast"/>
              <w:jc w:val="left"/>
              <w:rPr>
                <w:rFonts w:asciiTheme="minorHAnsi" w:hAnsiTheme="minorHAnsi" w:cstheme="minorHAnsi"/>
                <w:sz w:val="16"/>
                <w:szCs w:val="16"/>
              </w:rPr>
            </w:pPr>
          </w:p>
        </w:tc>
        <w:tc>
          <w:tcPr>
            <w:tcW w:w="1563" w:type="pct"/>
            <w:vAlign w:val="center"/>
          </w:tcPr>
          <w:p w14:paraId="108C8D9C" w14:textId="77777777" w:rsidR="0054601D" w:rsidRPr="008C4A23" w:rsidRDefault="00982509" w:rsidP="0054601D">
            <w:pPr>
              <w:pStyle w:val="Normalny11pt"/>
              <w:spacing w:before="120" w:line="240" w:lineRule="atLeast"/>
              <w:jc w:val="left"/>
              <w:rPr>
                <w:rFonts w:asciiTheme="minorHAnsi" w:hAnsiTheme="minorHAnsi" w:cstheme="minorHAnsi"/>
                <w:sz w:val="16"/>
                <w:szCs w:val="16"/>
              </w:rPr>
            </w:pPr>
            <w:sdt>
              <w:sdtPr>
                <w:rPr>
                  <w:rFonts w:asciiTheme="minorHAnsi" w:hAnsiTheme="minorHAnsi" w:cstheme="minorHAnsi"/>
                  <w:sz w:val="16"/>
                  <w:szCs w:val="16"/>
                  <w:lang w:eastAsia="en-US"/>
                </w:rPr>
                <w:id w:val="-1903977995"/>
                <w14:checkbox>
                  <w14:checked w14:val="0"/>
                  <w14:checkedState w14:val="2612" w14:font="MS Gothic"/>
                  <w14:uncheckedState w14:val="2610" w14:font="MS Gothic"/>
                </w14:checkbox>
              </w:sdtPr>
              <w:sdtEndPr/>
              <w:sdtContent>
                <w:r w:rsidR="0054601D" w:rsidRPr="008C4A23">
                  <w:rPr>
                    <w:rFonts w:ascii="MS Gothic" w:eastAsia="MS Gothic" w:hAnsi="MS Gothic" w:cstheme="minorHAnsi"/>
                    <w:sz w:val="16"/>
                    <w:szCs w:val="16"/>
                    <w:lang w:eastAsia="en-US"/>
                  </w:rPr>
                  <w:t>☐</w:t>
                </w:r>
              </w:sdtContent>
            </w:sdt>
            <w:r w:rsidR="0054601D" w:rsidRPr="008C4A23">
              <w:rPr>
                <w:rFonts w:asciiTheme="minorHAnsi" w:hAnsiTheme="minorHAnsi" w:cstheme="minorHAnsi"/>
                <w:sz w:val="16"/>
                <w:szCs w:val="16"/>
              </w:rPr>
              <w:t xml:space="preserve"> MySQL </w:t>
            </w:r>
            <w:proofErr w:type="spellStart"/>
            <w:r w:rsidR="0054601D" w:rsidRPr="008C4A23">
              <w:rPr>
                <w:rFonts w:asciiTheme="minorHAnsi" w:hAnsiTheme="minorHAnsi" w:cstheme="minorHAnsi"/>
                <w:sz w:val="16"/>
                <w:szCs w:val="16"/>
              </w:rPr>
              <w:t>Community</w:t>
            </w:r>
            <w:proofErr w:type="spellEnd"/>
            <w:r w:rsidR="0054601D" w:rsidRPr="008C4A23">
              <w:rPr>
                <w:rFonts w:asciiTheme="minorHAnsi" w:hAnsiTheme="minorHAnsi" w:cstheme="minorHAnsi"/>
                <w:sz w:val="16"/>
                <w:szCs w:val="16"/>
              </w:rPr>
              <w:t xml:space="preserve"> Edition</w:t>
            </w:r>
          </w:p>
        </w:tc>
        <w:tc>
          <w:tcPr>
            <w:tcW w:w="1251" w:type="pct"/>
            <w:vAlign w:val="center"/>
          </w:tcPr>
          <w:p w14:paraId="7B215683" w14:textId="77777777" w:rsidR="0054601D" w:rsidRPr="008C4A23" w:rsidRDefault="00982509" w:rsidP="0054601D">
            <w:pPr>
              <w:pStyle w:val="Normalny11pt"/>
              <w:spacing w:before="120" w:line="240" w:lineRule="atLeast"/>
              <w:rPr>
                <w:rFonts w:asciiTheme="minorHAnsi" w:hAnsiTheme="minorHAnsi" w:cstheme="minorHAnsi"/>
                <w:sz w:val="16"/>
                <w:szCs w:val="16"/>
              </w:rPr>
            </w:pPr>
            <w:sdt>
              <w:sdtPr>
                <w:rPr>
                  <w:rFonts w:asciiTheme="minorHAnsi" w:hAnsiTheme="minorHAnsi" w:cstheme="minorHAnsi"/>
                  <w:sz w:val="16"/>
                  <w:szCs w:val="16"/>
                  <w:lang w:eastAsia="en-US"/>
                </w:rPr>
                <w:id w:val="-1518766750"/>
                <w14:checkbox>
                  <w14:checked w14:val="0"/>
                  <w14:checkedState w14:val="2612" w14:font="MS Gothic"/>
                  <w14:uncheckedState w14:val="2610" w14:font="MS Gothic"/>
                </w14:checkbox>
              </w:sdtPr>
              <w:sdtEndPr/>
              <w:sdtContent>
                <w:r w:rsidR="0054601D" w:rsidRPr="008C4A23">
                  <w:rPr>
                    <w:rFonts w:ascii="MS Gothic" w:eastAsia="MS Gothic" w:hAnsi="MS Gothic" w:cstheme="minorHAnsi"/>
                    <w:sz w:val="16"/>
                    <w:szCs w:val="16"/>
                    <w:lang w:eastAsia="en-US"/>
                  </w:rPr>
                  <w:t>☐</w:t>
                </w:r>
              </w:sdtContent>
            </w:sdt>
            <w:r w:rsidR="0054601D" w:rsidRPr="008C4A23">
              <w:rPr>
                <w:rFonts w:asciiTheme="minorHAnsi" w:hAnsiTheme="minorHAnsi" w:cstheme="minorHAnsi"/>
                <w:sz w:val="16"/>
                <w:szCs w:val="16"/>
              </w:rPr>
              <w:t xml:space="preserve"> 5.x, </w:t>
            </w:r>
            <w:sdt>
              <w:sdtPr>
                <w:rPr>
                  <w:rFonts w:asciiTheme="minorHAnsi" w:hAnsiTheme="minorHAnsi" w:cstheme="minorHAnsi"/>
                  <w:sz w:val="16"/>
                  <w:szCs w:val="16"/>
                  <w:lang w:eastAsia="en-US"/>
                </w:rPr>
                <w:id w:val="-2044207003"/>
                <w14:checkbox>
                  <w14:checked w14:val="0"/>
                  <w14:checkedState w14:val="2612" w14:font="MS Gothic"/>
                  <w14:uncheckedState w14:val="2610" w14:font="MS Gothic"/>
                </w14:checkbox>
              </w:sdtPr>
              <w:sdtEndPr/>
              <w:sdtContent>
                <w:r w:rsidR="0054601D" w:rsidRPr="008C4A23">
                  <w:rPr>
                    <w:rFonts w:ascii="MS Gothic" w:eastAsia="MS Gothic" w:hAnsi="MS Gothic" w:cstheme="minorHAnsi"/>
                    <w:sz w:val="16"/>
                    <w:szCs w:val="16"/>
                    <w:lang w:eastAsia="en-US"/>
                  </w:rPr>
                  <w:t>☐</w:t>
                </w:r>
              </w:sdtContent>
            </w:sdt>
            <w:r w:rsidR="0054601D" w:rsidRPr="008C4A23">
              <w:rPr>
                <w:rFonts w:asciiTheme="minorHAnsi" w:hAnsiTheme="minorHAnsi" w:cstheme="minorHAnsi"/>
                <w:sz w:val="16"/>
                <w:szCs w:val="16"/>
              </w:rPr>
              <w:t xml:space="preserve"> 8.x</w:t>
            </w:r>
          </w:p>
        </w:tc>
        <w:tc>
          <w:tcPr>
            <w:tcW w:w="1251" w:type="pct"/>
            <w:vMerge/>
            <w:vAlign w:val="center"/>
          </w:tcPr>
          <w:p w14:paraId="4900CC50" w14:textId="77777777" w:rsidR="0054601D" w:rsidRPr="008C4A23" w:rsidRDefault="0054601D" w:rsidP="0054601D">
            <w:pPr>
              <w:pStyle w:val="Normalny11pt"/>
              <w:spacing w:before="120" w:line="240" w:lineRule="atLeast"/>
              <w:rPr>
                <w:rFonts w:asciiTheme="minorHAnsi" w:hAnsiTheme="minorHAnsi" w:cstheme="minorHAnsi"/>
                <w:sz w:val="16"/>
                <w:szCs w:val="16"/>
              </w:rPr>
            </w:pPr>
          </w:p>
        </w:tc>
      </w:tr>
      <w:tr w:rsidR="0054601D" w:rsidRPr="008C4A23" w14:paraId="5287EDD1" w14:textId="77777777" w:rsidTr="00D426D7">
        <w:trPr>
          <w:trHeight w:val="423"/>
        </w:trPr>
        <w:tc>
          <w:tcPr>
            <w:tcW w:w="935" w:type="pct"/>
            <w:vMerge/>
            <w:vAlign w:val="center"/>
          </w:tcPr>
          <w:p w14:paraId="3CB1768F" w14:textId="77777777" w:rsidR="0054601D" w:rsidRPr="008C4A23" w:rsidRDefault="0054601D" w:rsidP="0054601D">
            <w:pPr>
              <w:pStyle w:val="Normalny11pt"/>
              <w:spacing w:before="120" w:line="240" w:lineRule="atLeast"/>
              <w:jc w:val="left"/>
              <w:rPr>
                <w:rFonts w:asciiTheme="minorHAnsi" w:hAnsiTheme="minorHAnsi" w:cstheme="minorHAnsi"/>
                <w:sz w:val="16"/>
                <w:szCs w:val="16"/>
              </w:rPr>
            </w:pPr>
          </w:p>
        </w:tc>
        <w:tc>
          <w:tcPr>
            <w:tcW w:w="1563" w:type="pct"/>
            <w:vAlign w:val="center"/>
          </w:tcPr>
          <w:p w14:paraId="7F1E27BC" w14:textId="77777777" w:rsidR="0054601D" w:rsidRPr="008C4A23" w:rsidRDefault="00982509" w:rsidP="0054601D">
            <w:pPr>
              <w:pStyle w:val="Normalny11pt"/>
              <w:spacing w:before="120" w:line="240" w:lineRule="atLeast"/>
              <w:jc w:val="left"/>
              <w:rPr>
                <w:rFonts w:asciiTheme="minorHAnsi" w:hAnsiTheme="minorHAnsi" w:cstheme="minorHAnsi"/>
                <w:sz w:val="16"/>
                <w:szCs w:val="16"/>
              </w:rPr>
            </w:pPr>
            <w:sdt>
              <w:sdtPr>
                <w:rPr>
                  <w:rFonts w:asciiTheme="minorHAnsi" w:hAnsiTheme="minorHAnsi" w:cstheme="minorHAnsi"/>
                  <w:sz w:val="16"/>
                  <w:szCs w:val="16"/>
                  <w:lang w:eastAsia="en-US"/>
                </w:rPr>
                <w:id w:val="3714537"/>
                <w14:checkbox>
                  <w14:checked w14:val="0"/>
                  <w14:checkedState w14:val="2612" w14:font="MS Gothic"/>
                  <w14:uncheckedState w14:val="2610" w14:font="MS Gothic"/>
                </w14:checkbox>
              </w:sdtPr>
              <w:sdtEndPr/>
              <w:sdtContent>
                <w:r w:rsidR="0054601D" w:rsidRPr="008C4A23">
                  <w:rPr>
                    <w:rFonts w:ascii="MS Gothic" w:eastAsia="MS Gothic" w:hAnsi="MS Gothic" w:cstheme="minorHAnsi"/>
                    <w:sz w:val="16"/>
                    <w:szCs w:val="16"/>
                    <w:lang w:eastAsia="en-US"/>
                  </w:rPr>
                  <w:t>☐</w:t>
                </w:r>
              </w:sdtContent>
            </w:sdt>
            <w:r w:rsidR="0054601D" w:rsidRPr="008C4A23">
              <w:rPr>
                <w:rFonts w:asciiTheme="minorHAnsi" w:hAnsiTheme="minorHAnsi" w:cstheme="minorHAnsi"/>
                <w:sz w:val="16"/>
                <w:szCs w:val="16"/>
              </w:rPr>
              <w:t xml:space="preserve"> </w:t>
            </w:r>
            <w:proofErr w:type="spellStart"/>
            <w:r w:rsidR="0054601D" w:rsidRPr="008C4A23">
              <w:rPr>
                <w:rFonts w:asciiTheme="minorHAnsi" w:hAnsiTheme="minorHAnsi" w:cstheme="minorHAnsi"/>
                <w:sz w:val="16"/>
                <w:szCs w:val="16"/>
              </w:rPr>
              <w:t>Sybase</w:t>
            </w:r>
            <w:proofErr w:type="spellEnd"/>
            <w:r w:rsidR="0054601D" w:rsidRPr="008C4A23">
              <w:rPr>
                <w:rFonts w:asciiTheme="minorHAnsi" w:hAnsiTheme="minorHAnsi" w:cstheme="minorHAnsi"/>
                <w:sz w:val="16"/>
                <w:szCs w:val="16"/>
              </w:rPr>
              <w:t xml:space="preserve"> ASE Enterprise Edition</w:t>
            </w:r>
          </w:p>
        </w:tc>
        <w:tc>
          <w:tcPr>
            <w:tcW w:w="1251" w:type="pct"/>
            <w:vAlign w:val="center"/>
          </w:tcPr>
          <w:p w14:paraId="42E744B1" w14:textId="77777777" w:rsidR="0054601D" w:rsidRPr="008C4A23" w:rsidRDefault="00982509" w:rsidP="0054601D">
            <w:pPr>
              <w:pStyle w:val="Normalny11pt"/>
              <w:spacing w:before="120" w:line="240" w:lineRule="atLeast"/>
              <w:rPr>
                <w:rFonts w:asciiTheme="minorHAnsi" w:hAnsiTheme="minorHAnsi" w:cstheme="minorHAnsi"/>
                <w:sz w:val="16"/>
                <w:szCs w:val="16"/>
              </w:rPr>
            </w:pPr>
            <w:sdt>
              <w:sdtPr>
                <w:rPr>
                  <w:rFonts w:asciiTheme="minorHAnsi" w:hAnsiTheme="minorHAnsi" w:cstheme="minorHAnsi"/>
                  <w:sz w:val="16"/>
                  <w:szCs w:val="16"/>
                  <w:lang w:eastAsia="en-US"/>
                </w:rPr>
                <w:id w:val="-1459326033"/>
                <w14:checkbox>
                  <w14:checked w14:val="1"/>
                  <w14:checkedState w14:val="2612" w14:font="MS Gothic"/>
                  <w14:uncheckedState w14:val="2610" w14:font="MS Gothic"/>
                </w14:checkbox>
              </w:sdtPr>
              <w:sdtEndPr/>
              <w:sdtContent>
                <w:r w:rsidR="0054601D" w:rsidRPr="008C4A23">
                  <w:rPr>
                    <w:rFonts w:ascii="MS Gothic" w:eastAsia="MS Gothic" w:hAnsi="MS Gothic" w:cstheme="minorHAnsi"/>
                    <w:sz w:val="16"/>
                    <w:szCs w:val="16"/>
                    <w:lang w:eastAsia="en-US"/>
                  </w:rPr>
                  <w:t>☒</w:t>
                </w:r>
              </w:sdtContent>
            </w:sdt>
            <w:r w:rsidR="0054601D" w:rsidRPr="008C4A23">
              <w:rPr>
                <w:rFonts w:asciiTheme="minorHAnsi" w:hAnsiTheme="minorHAnsi" w:cstheme="minorHAnsi"/>
                <w:sz w:val="16"/>
                <w:szCs w:val="16"/>
                <w:lang w:eastAsia="en-US"/>
              </w:rPr>
              <w:t xml:space="preserve"> </w:t>
            </w:r>
            <w:r w:rsidR="0054601D" w:rsidRPr="008C4A23">
              <w:rPr>
                <w:rFonts w:asciiTheme="minorHAnsi" w:eastAsia="Times New Roman" w:hAnsiTheme="minorHAnsi" w:cstheme="minorHAnsi"/>
                <w:sz w:val="16"/>
                <w:szCs w:val="16"/>
                <w:lang w:eastAsia="en-US"/>
              </w:rPr>
              <w:t xml:space="preserve"> </w:t>
            </w:r>
            <w:r w:rsidR="0054601D" w:rsidRPr="008C4A23">
              <w:rPr>
                <w:rFonts w:asciiTheme="minorHAnsi" w:hAnsiTheme="minorHAnsi" w:cstheme="minorHAnsi"/>
                <w:sz w:val="16"/>
                <w:szCs w:val="16"/>
              </w:rPr>
              <w:t>15.x, </w:t>
            </w:r>
            <w:sdt>
              <w:sdtPr>
                <w:rPr>
                  <w:rFonts w:asciiTheme="minorHAnsi" w:hAnsiTheme="minorHAnsi" w:cstheme="minorHAnsi"/>
                  <w:sz w:val="16"/>
                  <w:szCs w:val="16"/>
                  <w:lang w:eastAsia="en-US"/>
                </w:rPr>
                <w:id w:val="2020354636"/>
                <w14:checkbox>
                  <w14:checked w14:val="0"/>
                  <w14:checkedState w14:val="2612" w14:font="MS Gothic"/>
                  <w14:uncheckedState w14:val="2610" w14:font="MS Gothic"/>
                </w14:checkbox>
              </w:sdtPr>
              <w:sdtEndPr/>
              <w:sdtContent>
                <w:r w:rsidR="0054601D" w:rsidRPr="008C4A23">
                  <w:rPr>
                    <w:rFonts w:ascii="MS Gothic" w:eastAsia="MS Gothic" w:hAnsi="MS Gothic" w:cstheme="minorHAnsi"/>
                    <w:sz w:val="16"/>
                    <w:szCs w:val="16"/>
                    <w:lang w:eastAsia="en-US"/>
                  </w:rPr>
                  <w:t>☐</w:t>
                </w:r>
              </w:sdtContent>
            </w:sdt>
            <w:r w:rsidR="0054601D" w:rsidRPr="008C4A23">
              <w:rPr>
                <w:rFonts w:asciiTheme="minorHAnsi" w:hAnsiTheme="minorHAnsi" w:cstheme="minorHAnsi"/>
                <w:sz w:val="16"/>
                <w:szCs w:val="16"/>
              </w:rPr>
              <w:t xml:space="preserve"> 16.x</w:t>
            </w:r>
          </w:p>
        </w:tc>
        <w:tc>
          <w:tcPr>
            <w:tcW w:w="1251" w:type="pct"/>
            <w:vMerge/>
            <w:vAlign w:val="center"/>
          </w:tcPr>
          <w:p w14:paraId="3D431BA2" w14:textId="77777777" w:rsidR="0054601D" w:rsidRPr="008C4A23" w:rsidRDefault="0054601D" w:rsidP="0054601D">
            <w:pPr>
              <w:pStyle w:val="Normalny11pt"/>
              <w:spacing w:before="120" w:line="240" w:lineRule="atLeast"/>
              <w:rPr>
                <w:rFonts w:asciiTheme="minorHAnsi" w:hAnsiTheme="minorHAnsi" w:cstheme="minorHAnsi"/>
                <w:sz w:val="16"/>
                <w:szCs w:val="16"/>
              </w:rPr>
            </w:pPr>
          </w:p>
        </w:tc>
      </w:tr>
      <w:tr w:rsidR="0054601D" w:rsidRPr="008C4A23" w14:paraId="628C4F35" w14:textId="77777777" w:rsidTr="00D426D7">
        <w:trPr>
          <w:trHeight w:val="423"/>
        </w:trPr>
        <w:tc>
          <w:tcPr>
            <w:tcW w:w="935" w:type="pct"/>
            <w:vMerge/>
            <w:vAlign w:val="center"/>
          </w:tcPr>
          <w:p w14:paraId="43BB4E35" w14:textId="77777777" w:rsidR="0054601D" w:rsidRPr="008C4A23" w:rsidRDefault="0054601D" w:rsidP="0054601D">
            <w:pPr>
              <w:pStyle w:val="Normalny11pt"/>
              <w:spacing w:before="120" w:line="240" w:lineRule="atLeast"/>
              <w:jc w:val="left"/>
              <w:rPr>
                <w:rFonts w:asciiTheme="minorHAnsi" w:hAnsiTheme="minorHAnsi" w:cstheme="minorHAnsi"/>
                <w:sz w:val="16"/>
                <w:szCs w:val="16"/>
              </w:rPr>
            </w:pPr>
          </w:p>
        </w:tc>
        <w:tc>
          <w:tcPr>
            <w:tcW w:w="1563" w:type="pct"/>
            <w:vAlign w:val="center"/>
          </w:tcPr>
          <w:p w14:paraId="03B41495" w14:textId="77777777" w:rsidR="0054601D" w:rsidRPr="008C4A23" w:rsidRDefault="00982509" w:rsidP="0054601D">
            <w:pPr>
              <w:pStyle w:val="Normalny11pt"/>
              <w:spacing w:before="120" w:line="240" w:lineRule="atLeast"/>
              <w:jc w:val="left"/>
              <w:rPr>
                <w:rFonts w:asciiTheme="minorHAnsi" w:hAnsiTheme="minorHAnsi" w:cstheme="minorHAnsi"/>
                <w:sz w:val="16"/>
                <w:szCs w:val="16"/>
              </w:rPr>
            </w:pPr>
            <w:sdt>
              <w:sdtPr>
                <w:rPr>
                  <w:rFonts w:asciiTheme="minorHAnsi" w:hAnsiTheme="minorHAnsi" w:cstheme="minorHAnsi"/>
                  <w:sz w:val="16"/>
                  <w:szCs w:val="16"/>
                  <w:lang w:eastAsia="en-US"/>
                </w:rPr>
                <w:id w:val="94835420"/>
                <w14:checkbox>
                  <w14:checked w14:val="0"/>
                  <w14:checkedState w14:val="2612" w14:font="MS Gothic"/>
                  <w14:uncheckedState w14:val="2610" w14:font="MS Gothic"/>
                </w14:checkbox>
              </w:sdtPr>
              <w:sdtEndPr/>
              <w:sdtContent>
                <w:r w:rsidR="0054601D" w:rsidRPr="008C4A23">
                  <w:rPr>
                    <w:rFonts w:ascii="MS Gothic" w:eastAsia="MS Gothic" w:hAnsi="MS Gothic" w:cstheme="minorHAnsi"/>
                    <w:sz w:val="16"/>
                    <w:szCs w:val="16"/>
                    <w:lang w:eastAsia="en-US"/>
                  </w:rPr>
                  <w:t>☐</w:t>
                </w:r>
              </w:sdtContent>
            </w:sdt>
            <w:r w:rsidR="0054601D" w:rsidRPr="008C4A23">
              <w:rPr>
                <w:rFonts w:asciiTheme="minorHAnsi" w:hAnsiTheme="minorHAnsi" w:cstheme="minorHAnsi"/>
                <w:sz w:val="16"/>
                <w:szCs w:val="16"/>
              </w:rPr>
              <w:t xml:space="preserve"> </w:t>
            </w:r>
            <w:proofErr w:type="spellStart"/>
            <w:r w:rsidR="0054601D" w:rsidRPr="008C4A23">
              <w:rPr>
                <w:rFonts w:asciiTheme="minorHAnsi" w:hAnsiTheme="minorHAnsi" w:cstheme="minorHAnsi"/>
                <w:sz w:val="16"/>
                <w:szCs w:val="16"/>
              </w:rPr>
              <w:t>Sybase</w:t>
            </w:r>
            <w:proofErr w:type="spellEnd"/>
            <w:r w:rsidR="0054601D" w:rsidRPr="008C4A23">
              <w:rPr>
                <w:rFonts w:asciiTheme="minorHAnsi" w:hAnsiTheme="minorHAnsi" w:cstheme="minorHAnsi"/>
                <w:sz w:val="16"/>
                <w:szCs w:val="16"/>
              </w:rPr>
              <w:t xml:space="preserve"> ASE Express Edition</w:t>
            </w:r>
          </w:p>
        </w:tc>
        <w:tc>
          <w:tcPr>
            <w:tcW w:w="1251" w:type="pct"/>
            <w:vAlign w:val="center"/>
          </w:tcPr>
          <w:p w14:paraId="2E865CFD" w14:textId="77777777" w:rsidR="0054601D" w:rsidRPr="008C4A23" w:rsidRDefault="00982509" w:rsidP="0054601D">
            <w:pPr>
              <w:pStyle w:val="Normalny11pt"/>
              <w:spacing w:before="120" w:line="240" w:lineRule="atLeast"/>
              <w:rPr>
                <w:rFonts w:asciiTheme="minorHAnsi" w:hAnsiTheme="minorHAnsi" w:cstheme="minorHAnsi"/>
                <w:sz w:val="16"/>
                <w:szCs w:val="16"/>
              </w:rPr>
            </w:pPr>
            <w:sdt>
              <w:sdtPr>
                <w:rPr>
                  <w:rFonts w:asciiTheme="minorHAnsi" w:hAnsiTheme="minorHAnsi" w:cstheme="minorHAnsi"/>
                  <w:sz w:val="16"/>
                  <w:szCs w:val="16"/>
                  <w:lang w:eastAsia="en-US"/>
                </w:rPr>
                <w:id w:val="-1056317417"/>
                <w14:checkbox>
                  <w14:checked w14:val="0"/>
                  <w14:checkedState w14:val="2612" w14:font="MS Gothic"/>
                  <w14:uncheckedState w14:val="2610" w14:font="MS Gothic"/>
                </w14:checkbox>
              </w:sdtPr>
              <w:sdtEndPr/>
              <w:sdtContent>
                <w:r w:rsidR="0054601D" w:rsidRPr="008C4A23">
                  <w:rPr>
                    <w:rFonts w:ascii="MS Gothic" w:eastAsia="MS Gothic" w:hAnsi="MS Gothic" w:cstheme="minorHAnsi"/>
                    <w:sz w:val="16"/>
                    <w:szCs w:val="16"/>
                    <w:lang w:eastAsia="en-US"/>
                  </w:rPr>
                  <w:t>☐</w:t>
                </w:r>
              </w:sdtContent>
            </w:sdt>
            <w:r w:rsidR="0054601D" w:rsidRPr="008C4A23">
              <w:rPr>
                <w:rFonts w:asciiTheme="minorHAnsi" w:hAnsiTheme="minorHAnsi" w:cstheme="minorHAnsi"/>
                <w:sz w:val="16"/>
                <w:szCs w:val="16"/>
              </w:rPr>
              <w:t xml:space="preserve"> 15.x,  </w:t>
            </w:r>
            <w:sdt>
              <w:sdtPr>
                <w:rPr>
                  <w:rFonts w:asciiTheme="minorHAnsi" w:hAnsiTheme="minorHAnsi" w:cstheme="minorHAnsi"/>
                  <w:sz w:val="16"/>
                  <w:szCs w:val="16"/>
                  <w:lang w:eastAsia="en-US"/>
                </w:rPr>
                <w:id w:val="757952767"/>
                <w14:checkbox>
                  <w14:checked w14:val="0"/>
                  <w14:checkedState w14:val="2612" w14:font="MS Gothic"/>
                  <w14:uncheckedState w14:val="2610" w14:font="MS Gothic"/>
                </w14:checkbox>
              </w:sdtPr>
              <w:sdtEndPr/>
              <w:sdtContent>
                <w:r w:rsidR="0054601D" w:rsidRPr="008C4A23">
                  <w:rPr>
                    <w:rFonts w:ascii="MS Gothic" w:eastAsia="MS Gothic" w:hAnsi="MS Gothic" w:cstheme="minorHAnsi"/>
                    <w:sz w:val="16"/>
                    <w:szCs w:val="16"/>
                    <w:lang w:eastAsia="en-US"/>
                  </w:rPr>
                  <w:t>☐</w:t>
                </w:r>
              </w:sdtContent>
            </w:sdt>
            <w:r w:rsidR="0054601D" w:rsidRPr="008C4A23">
              <w:rPr>
                <w:rFonts w:asciiTheme="minorHAnsi" w:hAnsiTheme="minorHAnsi" w:cstheme="minorHAnsi"/>
                <w:sz w:val="16"/>
                <w:szCs w:val="16"/>
              </w:rPr>
              <w:t xml:space="preserve"> 16.x</w:t>
            </w:r>
          </w:p>
        </w:tc>
        <w:tc>
          <w:tcPr>
            <w:tcW w:w="1251" w:type="pct"/>
            <w:vMerge/>
            <w:vAlign w:val="center"/>
          </w:tcPr>
          <w:p w14:paraId="73AA2CF9" w14:textId="77777777" w:rsidR="0054601D" w:rsidRPr="008C4A23" w:rsidRDefault="0054601D" w:rsidP="0054601D">
            <w:pPr>
              <w:pStyle w:val="Normalny11pt"/>
              <w:spacing w:before="120" w:line="240" w:lineRule="atLeast"/>
              <w:rPr>
                <w:rFonts w:asciiTheme="minorHAnsi" w:hAnsiTheme="minorHAnsi" w:cstheme="minorHAnsi"/>
                <w:sz w:val="16"/>
                <w:szCs w:val="16"/>
              </w:rPr>
            </w:pPr>
          </w:p>
        </w:tc>
      </w:tr>
      <w:tr w:rsidR="0054601D" w:rsidRPr="008C4A23" w14:paraId="291B6C11" w14:textId="77777777" w:rsidTr="00D426D7">
        <w:trPr>
          <w:trHeight w:val="38"/>
        </w:trPr>
        <w:tc>
          <w:tcPr>
            <w:tcW w:w="935" w:type="pct"/>
            <w:vAlign w:val="center"/>
          </w:tcPr>
          <w:p w14:paraId="3BC77CBF" w14:textId="77777777" w:rsidR="0054601D" w:rsidRPr="008C4A23" w:rsidRDefault="0054601D" w:rsidP="0054601D">
            <w:pPr>
              <w:pStyle w:val="Normalny11pt"/>
              <w:spacing w:before="120" w:line="240" w:lineRule="atLeast"/>
              <w:rPr>
                <w:rFonts w:asciiTheme="minorHAnsi" w:hAnsiTheme="minorHAnsi" w:cstheme="minorHAnsi"/>
                <w:sz w:val="16"/>
                <w:szCs w:val="16"/>
              </w:rPr>
            </w:pPr>
            <w:r w:rsidRPr="008C4A23">
              <w:rPr>
                <w:rFonts w:asciiTheme="minorHAnsi" w:hAnsiTheme="minorHAnsi" w:cstheme="minorHAnsi"/>
                <w:sz w:val="16"/>
                <w:szCs w:val="16"/>
              </w:rPr>
              <w:lastRenderedPageBreak/>
              <w:t>Serwer aplikacyjny (AP)</w:t>
            </w:r>
          </w:p>
        </w:tc>
        <w:tc>
          <w:tcPr>
            <w:tcW w:w="1563" w:type="pct"/>
            <w:vAlign w:val="center"/>
          </w:tcPr>
          <w:p w14:paraId="6F0972B7" w14:textId="77777777" w:rsidR="0054601D" w:rsidRPr="008C4A23" w:rsidRDefault="00982509" w:rsidP="0054601D">
            <w:pPr>
              <w:pStyle w:val="Normalny11pt"/>
              <w:spacing w:before="120" w:line="240" w:lineRule="atLeast"/>
              <w:rPr>
                <w:rFonts w:asciiTheme="minorHAnsi" w:hAnsiTheme="minorHAnsi" w:cstheme="minorHAnsi"/>
                <w:sz w:val="16"/>
                <w:szCs w:val="16"/>
              </w:rPr>
            </w:pPr>
            <w:sdt>
              <w:sdtPr>
                <w:rPr>
                  <w:rFonts w:asciiTheme="minorHAnsi" w:hAnsiTheme="minorHAnsi" w:cstheme="minorHAnsi"/>
                  <w:sz w:val="16"/>
                  <w:szCs w:val="16"/>
                </w:rPr>
                <w:id w:val="978347340"/>
                <w14:checkbox>
                  <w14:checked w14:val="0"/>
                  <w14:checkedState w14:val="2612" w14:font="MS Gothic"/>
                  <w14:uncheckedState w14:val="2610" w14:font="MS Gothic"/>
                </w14:checkbox>
              </w:sdtPr>
              <w:sdtEndPr/>
              <w:sdtContent>
                <w:r w:rsidR="0054601D" w:rsidRPr="008C4A23">
                  <w:rPr>
                    <w:rFonts w:ascii="Segoe UI Symbol" w:eastAsia="MS Gothic" w:hAnsi="Segoe UI Symbol" w:cs="Segoe UI Symbol"/>
                    <w:sz w:val="16"/>
                    <w:szCs w:val="16"/>
                  </w:rPr>
                  <w:t>☐</w:t>
                </w:r>
              </w:sdtContent>
            </w:sdt>
            <w:r w:rsidR="0054601D" w:rsidRPr="008C4A23">
              <w:rPr>
                <w:rFonts w:asciiTheme="minorHAnsi" w:hAnsiTheme="minorHAnsi" w:cstheme="minorHAnsi"/>
                <w:sz w:val="16"/>
                <w:szCs w:val="16"/>
              </w:rPr>
              <w:t xml:space="preserve"> Apache HTTP Server</w:t>
            </w:r>
          </w:p>
        </w:tc>
        <w:tc>
          <w:tcPr>
            <w:tcW w:w="1251" w:type="pct"/>
            <w:vAlign w:val="center"/>
          </w:tcPr>
          <w:p w14:paraId="5882D3AF" w14:textId="77777777" w:rsidR="0054601D" w:rsidRPr="008C4A23" w:rsidRDefault="00982509" w:rsidP="0054601D">
            <w:pPr>
              <w:pStyle w:val="Normalny11pt"/>
              <w:spacing w:before="120" w:line="240" w:lineRule="atLeast"/>
              <w:jc w:val="left"/>
              <w:rPr>
                <w:rFonts w:asciiTheme="minorHAnsi" w:hAnsiTheme="minorHAnsi" w:cstheme="minorHAnsi"/>
                <w:sz w:val="16"/>
                <w:szCs w:val="16"/>
              </w:rPr>
            </w:pPr>
            <w:sdt>
              <w:sdtPr>
                <w:rPr>
                  <w:rFonts w:asciiTheme="minorHAnsi" w:hAnsiTheme="minorHAnsi" w:cstheme="minorHAnsi"/>
                  <w:sz w:val="16"/>
                  <w:szCs w:val="16"/>
                </w:rPr>
                <w:id w:val="1909499258"/>
                <w14:checkbox>
                  <w14:checked w14:val="0"/>
                  <w14:checkedState w14:val="2612" w14:font="MS Gothic"/>
                  <w14:uncheckedState w14:val="2610" w14:font="MS Gothic"/>
                </w14:checkbox>
              </w:sdtPr>
              <w:sdtEndPr/>
              <w:sdtContent>
                <w:r w:rsidR="0054601D" w:rsidRPr="008C4A23">
                  <w:rPr>
                    <w:rFonts w:ascii="Segoe UI Symbol" w:eastAsia="MS Gothic" w:hAnsi="Segoe UI Symbol" w:cs="Segoe UI Symbol"/>
                    <w:sz w:val="16"/>
                    <w:szCs w:val="16"/>
                  </w:rPr>
                  <w:t>☐</w:t>
                </w:r>
              </w:sdtContent>
            </w:sdt>
            <w:r w:rsidR="0054601D" w:rsidRPr="008C4A23">
              <w:rPr>
                <w:rFonts w:asciiTheme="minorHAnsi" w:hAnsiTheme="minorHAnsi" w:cstheme="minorHAnsi"/>
                <w:sz w:val="16"/>
                <w:szCs w:val="16"/>
              </w:rPr>
              <w:t xml:space="preserve"> Najnowsza stabilna i możliwa do wykorzystania wersja wskazanego oprogramowania</w:t>
            </w:r>
          </w:p>
          <w:p w14:paraId="2DFFCE7F" w14:textId="07541D00" w:rsidR="0054601D" w:rsidRPr="008C4A23" w:rsidRDefault="00982509" w:rsidP="0054601D">
            <w:pPr>
              <w:pStyle w:val="Normalny11pt"/>
              <w:spacing w:before="120" w:line="240" w:lineRule="atLeast"/>
              <w:jc w:val="left"/>
              <w:rPr>
                <w:rFonts w:asciiTheme="minorHAnsi" w:hAnsiTheme="minorHAnsi" w:cstheme="minorHAnsi"/>
                <w:sz w:val="16"/>
                <w:szCs w:val="16"/>
              </w:rPr>
            </w:pPr>
            <w:sdt>
              <w:sdtPr>
                <w:rPr>
                  <w:rFonts w:asciiTheme="minorHAnsi" w:hAnsiTheme="minorHAnsi" w:cstheme="minorHAnsi"/>
                  <w:sz w:val="16"/>
                  <w:szCs w:val="16"/>
                </w:rPr>
                <w:id w:val="-1913000703"/>
                <w14:checkbox>
                  <w14:checked w14:val="1"/>
                  <w14:checkedState w14:val="2612" w14:font="MS Gothic"/>
                  <w14:uncheckedState w14:val="2610" w14:font="MS Gothic"/>
                </w14:checkbox>
              </w:sdtPr>
              <w:sdtEndPr/>
              <w:sdtContent>
                <w:r w:rsidR="0054601D" w:rsidRPr="008C4A23">
                  <w:rPr>
                    <w:rFonts w:ascii="MS Gothic" w:eastAsia="MS Gothic" w:hAnsi="MS Gothic" w:cstheme="minorHAnsi"/>
                    <w:sz w:val="16"/>
                    <w:szCs w:val="16"/>
                  </w:rPr>
                  <w:t>☒</w:t>
                </w:r>
              </w:sdtContent>
            </w:sdt>
            <w:r w:rsidR="0054601D" w:rsidRPr="008C4A23">
              <w:rPr>
                <w:rFonts w:asciiTheme="minorHAnsi" w:hAnsiTheme="minorHAnsi" w:cstheme="minorHAnsi"/>
                <w:sz w:val="16"/>
                <w:szCs w:val="16"/>
              </w:rPr>
              <w:t xml:space="preserve"> Inna wersja oprogramowania (należy wskazać):</w:t>
            </w:r>
            <w:r w:rsidR="0054601D" w:rsidRPr="008C4A23">
              <w:rPr>
                <w:rFonts w:cstheme="minorHAnsi"/>
                <w:sz w:val="16"/>
                <w:szCs w:val="16"/>
              </w:rPr>
              <w:t xml:space="preserve"> </w:t>
            </w:r>
            <w:r w:rsidR="00535CC0" w:rsidRPr="008C4A23">
              <w:rPr>
                <w:rFonts w:asciiTheme="minorHAnsi" w:hAnsiTheme="minorHAnsi" w:cstheme="minorHAnsi"/>
                <w:sz w:val="16"/>
                <w:szCs w:val="16"/>
              </w:rPr>
              <w:t>WildFly</w:t>
            </w:r>
            <w:r w:rsidR="0054601D" w:rsidRPr="008C4A23">
              <w:rPr>
                <w:rFonts w:asciiTheme="minorHAnsi" w:hAnsiTheme="minorHAnsi" w:cstheme="minorHAnsi"/>
                <w:sz w:val="16"/>
                <w:szCs w:val="16"/>
              </w:rPr>
              <w:t>-26.x.y.Final, openjdk1.8</w:t>
            </w:r>
          </w:p>
          <w:p w14:paraId="49A1A385" w14:textId="77777777" w:rsidR="0054601D" w:rsidRPr="008C4A23" w:rsidRDefault="0054601D" w:rsidP="0054601D">
            <w:pPr>
              <w:pStyle w:val="Normalny11pt"/>
              <w:spacing w:before="120" w:line="240" w:lineRule="atLeast"/>
              <w:jc w:val="left"/>
              <w:rPr>
                <w:rFonts w:asciiTheme="minorHAnsi" w:hAnsiTheme="minorHAnsi" w:cstheme="minorHAnsi"/>
                <w:sz w:val="16"/>
                <w:szCs w:val="16"/>
              </w:rPr>
            </w:pPr>
            <w:r w:rsidRPr="008C4A23">
              <w:rPr>
                <w:rFonts w:asciiTheme="minorHAnsi" w:hAnsiTheme="minorHAnsi" w:cstheme="minorHAnsi"/>
                <w:sz w:val="16"/>
                <w:szCs w:val="16"/>
              </w:rPr>
              <w:t xml:space="preserve">Uzasadnienie: </w:t>
            </w:r>
            <w:r w:rsidRPr="008C4A23">
              <w:rPr>
                <w:rFonts w:asciiTheme="minorHAnsi" w:eastAsia="Times New Roman" w:hAnsiTheme="minorHAnsi" w:cstheme="minorHAnsi"/>
                <w:sz w:val="16"/>
                <w:szCs w:val="16"/>
                <w:lang w:eastAsia="en-US"/>
              </w:rPr>
              <w:t>Zachowanie kompatybilności aplikacji, wyeliminowanie znanych podatności</w:t>
            </w:r>
          </w:p>
          <w:p w14:paraId="590B06CC" w14:textId="77777777" w:rsidR="0054601D" w:rsidRPr="008C4A23" w:rsidRDefault="0054601D" w:rsidP="0054601D">
            <w:pPr>
              <w:pStyle w:val="Normalny11pt"/>
              <w:spacing w:before="120" w:line="240" w:lineRule="atLeast"/>
              <w:jc w:val="center"/>
              <w:rPr>
                <w:rFonts w:asciiTheme="minorHAnsi" w:hAnsiTheme="minorHAnsi" w:cstheme="minorHAnsi"/>
                <w:sz w:val="16"/>
                <w:szCs w:val="16"/>
              </w:rPr>
            </w:pPr>
          </w:p>
        </w:tc>
        <w:tc>
          <w:tcPr>
            <w:tcW w:w="1251" w:type="pct"/>
            <w:vAlign w:val="center"/>
          </w:tcPr>
          <w:p w14:paraId="1710A604" w14:textId="5182264E" w:rsidR="0054601D" w:rsidRPr="008C4A23" w:rsidRDefault="0054601D" w:rsidP="0054601D">
            <w:pPr>
              <w:pStyle w:val="pf0"/>
              <w:rPr>
                <w:rFonts w:ascii="Arial" w:hAnsi="Arial" w:cs="Arial"/>
                <w:sz w:val="16"/>
                <w:szCs w:val="16"/>
              </w:rPr>
            </w:pPr>
            <w:r w:rsidRPr="008C4A23">
              <w:rPr>
                <w:rStyle w:val="cf01"/>
                <w:rFonts w:eastAsia="SimSun"/>
                <w:sz w:val="16"/>
                <w:szCs w:val="16"/>
              </w:rPr>
              <w:t xml:space="preserve">Wskazane wersje serwerów aplikacji </w:t>
            </w:r>
            <w:proofErr w:type="spellStart"/>
            <w:r w:rsidR="00535CC0" w:rsidRPr="008C4A23">
              <w:rPr>
                <w:rStyle w:val="cf01"/>
                <w:rFonts w:eastAsia="SimSun"/>
                <w:sz w:val="16"/>
                <w:szCs w:val="16"/>
              </w:rPr>
              <w:t>WildFly</w:t>
            </w:r>
            <w:proofErr w:type="spellEnd"/>
            <w:r w:rsidRPr="008C4A23">
              <w:rPr>
                <w:rStyle w:val="cf01"/>
                <w:rFonts w:eastAsia="SimSun"/>
                <w:sz w:val="16"/>
                <w:szCs w:val="16"/>
              </w:rPr>
              <w:t xml:space="preserve"> dotyczą bloku aesais.ti.ap.06 przeznaczonego dla aplikacji AIS+.</w:t>
            </w:r>
          </w:p>
          <w:p w14:paraId="74BD9C20" w14:textId="0A917BAA" w:rsidR="0054601D" w:rsidRPr="008C4A23" w:rsidRDefault="0054601D" w:rsidP="0054601D">
            <w:pPr>
              <w:pStyle w:val="pf0"/>
              <w:rPr>
                <w:rFonts w:ascii="Arial" w:hAnsi="Arial" w:cs="Arial"/>
                <w:sz w:val="16"/>
                <w:szCs w:val="16"/>
              </w:rPr>
            </w:pPr>
            <w:r w:rsidRPr="008C4A23">
              <w:rPr>
                <w:rStyle w:val="cf01"/>
                <w:rFonts w:eastAsia="SimSun"/>
                <w:sz w:val="16"/>
                <w:szCs w:val="16"/>
              </w:rPr>
              <w:t xml:space="preserve">W przypadku aplikacji AES+ biorąc pod uwagę obowiązujący harmonogram zakładamy jak najszybszą instalację aplikacji na środowisku TI na istniejących serwerach </w:t>
            </w:r>
            <w:proofErr w:type="spellStart"/>
            <w:r w:rsidRPr="008C4A23">
              <w:rPr>
                <w:rStyle w:val="cf01"/>
                <w:rFonts w:eastAsia="SimSun"/>
                <w:sz w:val="16"/>
                <w:szCs w:val="16"/>
              </w:rPr>
              <w:t>JBoss</w:t>
            </w:r>
            <w:proofErr w:type="spellEnd"/>
            <w:r w:rsidRPr="008C4A23">
              <w:rPr>
                <w:rStyle w:val="cf01"/>
                <w:rFonts w:eastAsia="SimSun"/>
                <w:sz w:val="16"/>
                <w:szCs w:val="16"/>
              </w:rPr>
              <w:t xml:space="preserve"> bloku aesais.ti.ap.01. Przejście aplikacji AES+ na nowe bloki aplikacyjne </w:t>
            </w:r>
            <w:proofErr w:type="spellStart"/>
            <w:r w:rsidR="00535CC0" w:rsidRPr="008C4A23">
              <w:rPr>
                <w:rStyle w:val="cf01"/>
                <w:rFonts w:eastAsia="SimSun"/>
                <w:sz w:val="16"/>
                <w:szCs w:val="16"/>
              </w:rPr>
              <w:t>WildFly</w:t>
            </w:r>
            <w:proofErr w:type="spellEnd"/>
            <w:r w:rsidRPr="008C4A23">
              <w:rPr>
                <w:rStyle w:val="cf01"/>
                <w:rFonts w:eastAsia="SimSun"/>
                <w:sz w:val="16"/>
                <w:szCs w:val="16"/>
              </w:rPr>
              <w:t xml:space="preserve"> będzie przedmiotem szczegółowej analizy technicznej, w związku z tym kreowanie ich na ten moment jest przedwczesne.</w:t>
            </w:r>
          </w:p>
        </w:tc>
      </w:tr>
    </w:tbl>
    <w:p w14:paraId="0BAF47F9" w14:textId="4CF7B5AB" w:rsidR="00095845" w:rsidRPr="008C4A23" w:rsidRDefault="00095845" w:rsidP="00CE2879"/>
    <w:p w14:paraId="1773BE8A" w14:textId="70EE5DD3" w:rsidR="0081634B" w:rsidRPr="008C4A23" w:rsidRDefault="0054601D" w:rsidP="00B07170">
      <w:pPr>
        <w:pStyle w:val="Nagwek3"/>
      </w:pPr>
      <w:bookmarkStart w:id="315" w:name="_Toc176937096"/>
      <w:r w:rsidRPr="008C4A23">
        <w:t>AIS/ICS 2</w:t>
      </w:r>
      <w:bookmarkEnd w:id="315"/>
    </w:p>
    <w:p w14:paraId="056D860C" w14:textId="3840008D" w:rsidR="00D426D7" w:rsidRPr="008C4A23" w:rsidRDefault="00D426D7" w:rsidP="00D426D7"/>
    <w:p w14:paraId="5CA026AE" w14:textId="16EBF095" w:rsidR="00962C65" w:rsidRPr="008C4A23" w:rsidRDefault="00962C65" w:rsidP="00962C65">
      <w:pPr>
        <w:pStyle w:val="Legenda"/>
      </w:pPr>
      <w:bookmarkStart w:id="316" w:name="_Toc176937355"/>
      <w:r w:rsidRPr="008C4A23">
        <w:t xml:space="preserve">Tabela </w:t>
      </w:r>
      <w:r w:rsidR="00982509" w:rsidRPr="008C4A23">
        <w:fldChar w:fldCharType="begin"/>
      </w:r>
      <w:r w:rsidR="00982509" w:rsidRPr="008C4A23">
        <w:instrText xml:space="preserve"> SEQ Tabela \* ARABIC </w:instrText>
      </w:r>
      <w:r w:rsidR="00982509" w:rsidRPr="008C4A23">
        <w:fldChar w:fldCharType="separate"/>
      </w:r>
      <w:r w:rsidR="00BB3143" w:rsidRPr="008C4A23">
        <w:rPr>
          <w:noProof/>
        </w:rPr>
        <w:t>47</w:t>
      </w:r>
      <w:r w:rsidR="00982509" w:rsidRPr="008C4A23">
        <w:rPr>
          <w:noProof/>
        </w:rPr>
        <w:fldChar w:fldCharType="end"/>
      </w:r>
      <w:r w:rsidRPr="008C4A23">
        <w:t>. AIS/ICS2 - charakterystyka platformy programowej.</w:t>
      </w:r>
      <w:bookmarkEnd w:id="316"/>
    </w:p>
    <w:tbl>
      <w:tblPr>
        <w:tblW w:w="9069"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CellMar>
          <w:top w:w="28" w:type="dxa"/>
          <w:left w:w="57" w:type="dxa"/>
          <w:bottom w:w="28" w:type="dxa"/>
          <w:right w:w="57" w:type="dxa"/>
        </w:tblCellMar>
        <w:tblLook w:val="01E0" w:firstRow="1" w:lastRow="1" w:firstColumn="1" w:lastColumn="1" w:noHBand="0" w:noVBand="0"/>
      </w:tblPr>
      <w:tblGrid>
        <w:gridCol w:w="2839"/>
        <w:gridCol w:w="2974"/>
        <w:gridCol w:w="3256"/>
      </w:tblGrid>
      <w:tr w:rsidR="00D426D7" w:rsidRPr="008C4A23" w14:paraId="5AA54EB0" w14:textId="77777777" w:rsidTr="00D426D7">
        <w:trPr>
          <w:trHeight w:val="284"/>
        </w:trPr>
        <w:tc>
          <w:tcPr>
            <w:tcW w:w="2839" w:type="dxa"/>
            <w:shd w:val="clear" w:color="auto" w:fill="D9D9D9"/>
          </w:tcPr>
          <w:p w14:paraId="0A952519" w14:textId="77777777" w:rsidR="00D426D7" w:rsidRPr="008C4A23" w:rsidRDefault="00D426D7" w:rsidP="00D426D7">
            <w:pPr>
              <w:spacing w:line="240" w:lineRule="auto"/>
              <w:rPr>
                <w:rFonts w:cs="Calibri"/>
                <w:b/>
                <w:sz w:val="16"/>
                <w:szCs w:val="16"/>
              </w:rPr>
            </w:pPr>
            <w:r w:rsidRPr="008C4A23">
              <w:rPr>
                <w:rFonts w:cs="Calibri"/>
                <w:b/>
                <w:sz w:val="16"/>
                <w:szCs w:val="16"/>
              </w:rPr>
              <w:t>Platforma oprogramowania</w:t>
            </w:r>
          </w:p>
        </w:tc>
        <w:tc>
          <w:tcPr>
            <w:tcW w:w="2974" w:type="dxa"/>
            <w:shd w:val="clear" w:color="auto" w:fill="D9D9D9"/>
          </w:tcPr>
          <w:p w14:paraId="16BCD4CD" w14:textId="77777777" w:rsidR="00D426D7" w:rsidRPr="008C4A23" w:rsidRDefault="00D426D7" w:rsidP="00D426D7">
            <w:pPr>
              <w:spacing w:line="240" w:lineRule="auto"/>
              <w:rPr>
                <w:rFonts w:cs="Calibri"/>
                <w:b/>
                <w:sz w:val="16"/>
                <w:szCs w:val="16"/>
              </w:rPr>
            </w:pPr>
            <w:r w:rsidRPr="008C4A23">
              <w:rPr>
                <w:rFonts w:cs="Calibri"/>
                <w:b/>
                <w:sz w:val="16"/>
                <w:szCs w:val="16"/>
              </w:rPr>
              <w:t>Charakterystyka - nazwa</w:t>
            </w:r>
          </w:p>
        </w:tc>
        <w:tc>
          <w:tcPr>
            <w:tcW w:w="3256" w:type="dxa"/>
            <w:shd w:val="clear" w:color="auto" w:fill="D9D9D9"/>
          </w:tcPr>
          <w:p w14:paraId="653C7019" w14:textId="77777777" w:rsidR="00D426D7" w:rsidRPr="008C4A23" w:rsidRDefault="00D426D7" w:rsidP="00D426D7">
            <w:pPr>
              <w:spacing w:line="240" w:lineRule="auto"/>
              <w:rPr>
                <w:rFonts w:cs="Calibri"/>
                <w:b/>
                <w:sz w:val="16"/>
                <w:szCs w:val="16"/>
              </w:rPr>
            </w:pPr>
            <w:r w:rsidRPr="008C4A23">
              <w:rPr>
                <w:rFonts w:cs="Calibri"/>
                <w:b/>
                <w:sz w:val="16"/>
                <w:szCs w:val="16"/>
              </w:rPr>
              <w:t>Charakterystyka - opis</w:t>
            </w:r>
          </w:p>
        </w:tc>
      </w:tr>
      <w:tr w:rsidR="00D426D7" w:rsidRPr="008C4A23" w14:paraId="537C92C8" w14:textId="77777777" w:rsidTr="00D426D7">
        <w:trPr>
          <w:trHeight w:val="54"/>
        </w:trPr>
        <w:tc>
          <w:tcPr>
            <w:tcW w:w="2839" w:type="dxa"/>
            <w:vMerge w:val="restart"/>
          </w:tcPr>
          <w:p w14:paraId="12C8AD74" w14:textId="77777777" w:rsidR="00D426D7" w:rsidRPr="008C4A23" w:rsidRDefault="00D426D7" w:rsidP="00D426D7">
            <w:pPr>
              <w:spacing w:line="240" w:lineRule="auto"/>
              <w:rPr>
                <w:rFonts w:cs="Calibri"/>
                <w:b/>
                <w:sz w:val="16"/>
                <w:szCs w:val="16"/>
              </w:rPr>
            </w:pPr>
            <w:r w:rsidRPr="008C4A23">
              <w:rPr>
                <w:rFonts w:cs="Calibri"/>
                <w:b/>
                <w:sz w:val="16"/>
                <w:szCs w:val="16"/>
              </w:rPr>
              <w:t>Windows Server Datacenter</w:t>
            </w:r>
          </w:p>
        </w:tc>
        <w:tc>
          <w:tcPr>
            <w:tcW w:w="2974" w:type="dxa"/>
          </w:tcPr>
          <w:p w14:paraId="37B2E3C1" w14:textId="77777777" w:rsidR="00D426D7" w:rsidRPr="008C4A23" w:rsidRDefault="00D426D7" w:rsidP="00D426D7">
            <w:pPr>
              <w:spacing w:line="240" w:lineRule="auto"/>
              <w:rPr>
                <w:rFonts w:cs="Calibri"/>
                <w:sz w:val="16"/>
                <w:szCs w:val="16"/>
              </w:rPr>
            </w:pPr>
            <w:r w:rsidRPr="008C4A23">
              <w:rPr>
                <w:rFonts w:cs="Calibri"/>
                <w:sz w:val="16"/>
                <w:szCs w:val="16"/>
              </w:rPr>
              <w:t>Nazwa</w:t>
            </w:r>
          </w:p>
        </w:tc>
        <w:tc>
          <w:tcPr>
            <w:tcW w:w="3256" w:type="dxa"/>
            <w:vAlign w:val="center"/>
          </w:tcPr>
          <w:p w14:paraId="64D827D2" w14:textId="77777777" w:rsidR="00D426D7" w:rsidRPr="008C4A23" w:rsidRDefault="00D426D7" w:rsidP="00D426D7">
            <w:pPr>
              <w:spacing w:line="240" w:lineRule="auto"/>
              <w:rPr>
                <w:rFonts w:cs="Calibri"/>
                <w:sz w:val="16"/>
                <w:szCs w:val="16"/>
              </w:rPr>
            </w:pPr>
            <w:r w:rsidRPr="008C4A23">
              <w:rPr>
                <w:rFonts w:cs="Calibri"/>
                <w:sz w:val="16"/>
                <w:szCs w:val="16"/>
              </w:rPr>
              <w:t>Windows Server</w:t>
            </w:r>
          </w:p>
        </w:tc>
      </w:tr>
      <w:tr w:rsidR="00D426D7" w:rsidRPr="008C4A23" w14:paraId="27879F06" w14:textId="77777777" w:rsidTr="00D426D7">
        <w:trPr>
          <w:trHeight w:val="51"/>
        </w:trPr>
        <w:tc>
          <w:tcPr>
            <w:tcW w:w="2839" w:type="dxa"/>
            <w:vMerge/>
          </w:tcPr>
          <w:p w14:paraId="6D17E748" w14:textId="77777777" w:rsidR="00D426D7" w:rsidRPr="008C4A23" w:rsidRDefault="00D426D7" w:rsidP="00D426D7">
            <w:pPr>
              <w:spacing w:line="240" w:lineRule="auto"/>
              <w:rPr>
                <w:rFonts w:cs="Calibri"/>
                <w:b/>
                <w:sz w:val="16"/>
                <w:szCs w:val="16"/>
              </w:rPr>
            </w:pPr>
          </w:p>
        </w:tc>
        <w:tc>
          <w:tcPr>
            <w:tcW w:w="2974" w:type="dxa"/>
          </w:tcPr>
          <w:p w14:paraId="4910B32F" w14:textId="77777777" w:rsidR="00D426D7" w:rsidRPr="008C4A23" w:rsidRDefault="00D426D7" w:rsidP="00D426D7">
            <w:pPr>
              <w:spacing w:line="240" w:lineRule="auto"/>
              <w:rPr>
                <w:rFonts w:cs="Calibri"/>
                <w:sz w:val="16"/>
                <w:szCs w:val="16"/>
              </w:rPr>
            </w:pPr>
            <w:r w:rsidRPr="008C4A23">
              <w:rPr>
                <w:rFonts w:cs="Calibri"/>
                <w:sz w:val="16"/>
                <w:szCs w:val="16"/>
              </w:rPr>
              <w:t>Producent</w:t>
            </w:r>
          </w:p>
        </w:tc>
        <w:tc>
          <w:tcPr>
            <w:tcW w:w="3256" w:type="dxa"/>
            <w:vAlign w:val="center"/>
          </w:tcPr>
          <w:p w14:paraId="20B6FFFF" w14:textId="77777777" w:rsidR="00D426D7" w:rsidRPr="008C4A23" w:rsidRDefault="00D426D7" w:rsidP="00D426D7">
            <w:pPr>
              <w:spacing w:line="240" w:lineRule="auto"/>
              <w:rPr>
                <w:rFonts w:cs="Calibri"/>
                <w:sz w:val="16"/>
                <w:szCs w:val="16"/>
              </w:rPr>
            </w:pPr>
            <w:r w:rsidRPr="008C4A23">
              <w:rPr>
                <w:rFonts w:cs="Calibri"/>
                <w:sz w:val="16"/>
                <w:szCs w:val="16"/>
              </w:rPr>
              <w:t>Microsoft Corporation</w:t>
            </w:r>
          </w:p>
        </w:tc>
      </w:tr>
      <w:tr w:rsidR="00D426D7" w:rsidRPr="008C4A23" w14:paraId="0A0E3F91" w14:textId="77777777" w:rsidTr="00D426D7">
        <w:trPr>
          <w:trHeight w:val="51"/>
        </w:trPr>
        <w:tc>
          <w:tcPr>
            <w:tcW w:w="2839" w:type="dxa"/>
            <w:vMerge/>
          </w:tcPr>
          <w:p w14:paraId="18EC644D" w14:textId="77777777" w:rsidR="00D426D7" w:rsidRPr="008C4A23" w:rsidRDefault="00D426D7" w:rsidP="00D426D7">
            <w:pPr>
              <w:spacing w:line="240" w:lineRule="auto"/>
              <w:rPr>
                <w:rFonts w:cs="Calibri"/>
                <w:b/>
                <w:sz w:val="16"/>
                <w:szCs w:val="16"/>
              </w:rPr>
            </w:pPr>
          </w:p>
        </w:tc>
        <w:tc>
          <w:tcPr>
            <w:tcW w:w="2974" w:type="dxa"/>
          </w:tcPr>
          <w:p w14:paraId="3FD09D83" w14:textId="77777777" w:rsidR="00D426D7" w:rsidRPr="008C4A23" w:rsidRDefault="00D426D7" w:rsidP="00D426D7">
            <w:pPr>
              <w:spacing w:line="240" w:lineRule="auto"/>
              <w:rPr>
                <w:rFonts w:cs="Calibri"/>
                <w:sz w:val="16"/>
                <w:szCs w:val="16"/>
              </w:rPr>
            </w:pPr>
            <w:r w:rsidRPr="008C4A23">
              <w:rPr>
                <w:rFonts w:cs="Calibri"/>
                <w:sz w:val="16"/>
                <w:szCs w:val="16"/>
              </w:rPr>
              <w:t>Cel Wykorzystania</w:t>
            </w:r>
          </w:p>
        </w:tc>
        <w:tc>
          <w:tcPr>
            <w:tcW w:w="3256" w:type="dxa"/>
            <w:vAlign w:val="center"/>
          </w:tcPr>
          <w:p w14:paraId="413785A1" w14:textId="77777777" w:rsidR="00D426D7" w:rsidRPr="008C4A23" w:rsidRDefault="00D426D7" w:rsidP="00D426D7">
            <w:pPr>
              <w:spacing w:line="240" w:lineRule="auto"/>
              <w:rPr>
                <w:rFonts w:cs="Calibri"/>
                <w:sz w:val="16"/>
                <w:szCs w:val="16"/>
              </w:rPr>
            </w:pPr>
            <w:r w:rsidRPr="008C4A23">
              <w:rPr>
                <w:rFonts w:cs="Calibri"/>
                <w:sz w:val="16"/>
                <w:szCs w:val="16"/>
              </w:rPr>
              <w:t>Serwer Aplikacyjny</w:t>
            </w:r>
          </w:p>
        </w:tc>
      </w:tr>
      <w:tr w:rsidR="00D426D7" w:rsidRPr="008C4A23" w14:paraId="7A2A856A" w14:textId="77777777" w:rsidTr="00D426D7">
        <w:trPr>
          <w:trHeight w:val="51"/>
        </w:trPr>
        <w:tc>
          <w:tcPr>
            <w:tcW w:w="2839" w:type="dxa"/>
            <w:vMerge/>
          </w:tcPr>
          <w:p w14:paraId="5FA95B7D" w14:textId="77777777" w:rsidR="00D426D7" w:rsidRPr="008C4A23" w:rsidRDefault="00D426D7" w:rsidP="00D426D7">
            <w:pPr>
              <w:spacing w:line="240" w:lineRule="auto"/>
              <w:rPr>
                <w:rFonts w:cs="Calibri"/>
                <w:b/>
                <w:sz w:val="16"/>
                <w:szCs w:val="16"/>
              </w:rPr>
            </w:pPr>
          </w:p>
        </w:tc>
        <w:tc>
          <w:tcPr>
            <w:tcW w:w="2974" w:type="dxa"/>
          </w:tcPr>
          <w:p w14:paraId="7F27C4FD" w14:textId="77777777" w:rsidR="00D426D7" w:rsidRPr="008C4A23" w:rsidRDefault="00D426D7" w:rsidP="00D426D7">
            <w:pPr>
              <w:spacing w:line="240" w:lineRule="auto"/>
              <w:rPr>
                <w:rFonts w:cs="Calibri"/>
                <w:sz w:val="16"/>
                <w:szCs w:val="16"/>
              </w:rPr>
            </w:pPr>
            <w:r w:rsidRPr="008C4A23">
              <w:rPr>
                <w:rFonts w:cs="Calibri"/>
                <w:sz w:val="16"/>
                <w:szCs w:val="16"/>
              </w:rPr>
              <w:t>Charakterystyka</w:t>
            </w:r>
          </w:p>
        </w:tc>
        <w:tc>
          <w:tcPr>
            <w:tcW w:w="3256" w:type="dxa"/>
            <w:vAlign w:val="center"/>
          </w:tcPr>
          <w:p w14:paraId="33BD2468" w14:textId="77777777" w:rsidR="00D426D7" w:rsidRPr="008C4A23" w:rsidRDefault="00D426D7" w:rsidP="00D426D7">
            <w:pPr>
              <w:spacing w:line="240" w:lineRule="auto"/>
              <w:rPr>
                <w:rFonts w:cs="Calibri"/>
                <w:sz w:val="16"/>
                <w:szCs w:val="16"/>
              </w:rPr>
            </w:pPr>
            <w:r w:rsidRPr="008C4A23">
              <w:rPr>
                <w:rFonts w:cs="Calibri"/>
                <w:sz w:val="16"/>
                <w:szCs w:val="16"/>
              </w:rPr>
              <w:t>Serwer aplikacyjny Systemu AIS/ICS2</w:t>
            </w:r>
          </w:p>
        </w:tc>
      </w:tr>
      <w:tr w:rsidR="00D426D7" w:rsidRPr="008C4A23" w14:paraId="1EFFC125" w14:textId="77777777" w:rsidTr="00D426D7">
        <w:trPr>
          <w:trHeight w:val="54"/>
        </w:trPr>
        <w:tc>
          <w:tcPr>
            <w:tcW w:w="2839" w:type="dxa"/>
            <w:vMerge w:val="restart"/>
          </w:tcPr>
          <w:p w14:paraId="4C4D3954" w14:textId="77777777" w:rsidR="00D426D7" w:rsidRPr="008C4A23" w:rsidRDefault="00D426D7" w:rsidP="00D426D7">
            <w:pPr>
              <w:spacing w:line="240" w:lineRule="auto"/>
              <w:rPr>
                <w:rFonts w:cs="Calibri"/>
                <w:b/>
                <w:sz w:val="16"/>
                <w:szCs w:val="16"/>
              </w:rPr>
            </w:pPr>
            <w:r w:rsidRPr="008C4A23">
              <w:rPr>
                <w:rFonts w:cs="Calibri"/>
                <w:b/>
                <w:sz w:val="16"/>
                <w:szCs w:val="16"/>
              </w:rPr>
              <w:t xml:space="preserve">Red </w:t>
            </w:r>
            <w:proofErr w:type="spellStart"/>
            <w:r w:rsidRPr="008C4A23">
              <w:rPr>
                <w:rFonts w:cs="Calibri"/>
                <w:b/>
                <w:sz w:val="16"/>
                <w:szCs w:val="16"/>
              </w:rPr>
              <w:t>Hat</w:t>
            </w:r>
            <w:proofErr w:type="spellEnd"/>
            <w:r w:rsidRPr="008C4A23">
              <w:rPr>
                <w:rFonts w:cs="Calibri"/>
                <w:b/>
                <w:sz w:val="16"/>
                <w:szCs w:val="16"/>
              </w:rPr>
              <w:t xml:space="preserve"> Enterprise Linux </w:t>
            </w:r>
          </w:p>
        </w:tc>
        <w:tc>
          <w:tcPr>
            <w:tcW w:w="2974" w:type="dxa"/>
          </w:tcPr>
          <w:p w14:paraId="499D353D" w14:textId="77777777" w:rsidR="00D426D7" w:rsidRPr="008C4A23" w:rsidRDefault="00D426D7" w:rsidP="00D426D7">
            <w:pPr>
              <w:spacing w:line="240" w:lineRule="auto"/>
              <w:rPr>
                <w:rFonts w:cs="Calibri"/>
                <w:sz w:val="16"/>
                <w:szCs w:val="16"/>
              </w:rPr>
            </w:pPr>
            <w:r w:rsidRPr="008C4A23">
              <w:rPr>
                <w:rFonts w:cs="Calibri"/>
                <w:sz w:val="16"/>
                <w:szCs w:val="16"/>
              </w:rPr>
              <w:t>Nazwa</w:t>
            </w:r>
          </w:p>
        </w:tc>
        <w:tc>
          <w:tcPr>
            <w:tcW w:w="3256" w:type="dxa"/>
            <w:vAlign w:val="center"/>
          </w:tcPr>
          <w:p w14:paraId="2F104A51" w14:textId="77777777" w:rsidR="00D426D7" w:rsidRPr="008C4A23" w:rsidRDefault="00D426D7" w:rsidP="00D426D7">
            <w:pPr>
              <w:spacing w:line="240" w:lineRule="auto"/>
              <w:rPr>
                <w:rFonts w:cs="Calibri"/>
                <w:sz w:val="16"/>
                <w:szCs w:val="16"/>
              </w:rPr>
            </w:pPr>
            <w:r w:rsidRPr="008C4A23">
              <w:rPr>
                <w:rFonts w:cs="Calibri"/>
                <w:sz w:val="16"/>
                <w:szCs w:val="16"/>
              </w:rPr>
              <w:t xml:space="preserve">Red </w:t>
            </w:r>
            <w:proofErr w:type="spellStart"/>
            <w:r w:rsidRPr="008C4A23">
              <w:rPr>
                <w:rFonts w:cs="Calibri"/>
                <w:sz w:val="16"/>
                <w:szCs w:val="16"/>
              </w:rPr>
              <w:t>Hat</w:t>
            </w:r>
            <w:proofErr w:type="spellEnd"/>
            <w:r w:rsidRPr="008C4A23">
              <w:rPr>
                <w:rFonts w:cs="Calibri"/>
                <w:sz w:val="16"/>
                <w:szCs w:val="16"/>
              </w:rPr>
              <w:t xml:space="preserve"> Enterprise Linux </w:t>
            </w:r>
          </w:p>
        </w:tc>
      </w:tr>
      <w:tr w:rsidR="00D426D7" w:rsidRPr="008C4A23" w14:paraId="63FBBEE0" w14:textId="77777777" w:rsidTr="00D426D7">
        <w:trPr>
          <w:trHeight w:val="51"/>
        </w:trPr>
        <w:tc>
          <w:tcPr>
            <w:tcW w:w="2839" w:type="dxa"/>
            <w:vMerge/>
          </w:tcPr>
          <w:p w14:paraId="54A1795D" w14:textId="77777777" w:rsidR="00D426D7" w:rsidRPr="008C4A23" w:rsidRDefault="00D426D7" w:rsidP="00D426D7">
            <w:pPr>
              <w:spacing w:line="240" w:lineRule="auto"/>
              <w:rPr>
                <w:rFonts w:cs="Calibri"/>
                <w:b/>
                <w:sz w:val="16"/>
                <w:szCs w:val="16"/>
              </w:rPr>
            </w:pPr>
          </w:p>
        </w:tc>
        <w:tc>
          <w:tcPr>
            <w:tcW w:w="2974" w:type="dxa"/>
          </w:tcPr>
          <w:p w14:paraId="51B9C538" w14:textId="77777777" w:rsidR="00D426D7" w:rsidRPr="008C4A23" w:rsidRDefault="00D426D7" w:rsidP="00D426D7">
            <w:pPr>
              <w:spacing w:line="240" w:lineRule="auto"/>
              <w:rPr>
                <w:rFonts w:cs="Calibri"/>
                <w:sz w:val="16"/>
                <w:szCs w:val="16"/>
              </w:rPr>
            </w:pPr>
            <w:r w:rsidRPr="008C4A23">
              <w:rPr>
                <w:rFonts w:cs="Calibri"/>
                <w:sz w:val="16"/>
                <w:szCs w:val="16"/>
              </w:rPr>
              <w:t>Producent</w:t>
            </w:r>
          </w:p>
        </w:tc>
        <w:tc>
          <w:tcPr>
            <w:tcW w:w="3256" w:type="dxa"/>
            <w:vAlign w:val="center"/>
          </w:tcPr>
          <w:p w14:paraId="5ECFC66A" w14:textId="77777777" w:rsidR="00D426D7" w:rsidRPr="008C4A23" w:rsidRDefault="00D426D7" w:rsidP="00D426D7">
            <w:pPr>
              <w:spacing w:line="240" w:lineRule="auto"/>
              <w:rPr>
                <w:rFonts w:cs="Calibri"/>
                <w:sz w:val="16"/>
                <w:szCs w:val="16"/>
              </w:rPr>
            </w:pPr>
            <w:r w:rsidRPr="008C4A23">
              <w:rPr>
                <w:rFonts w:cs="Calibri"/>
                <w:color w:val="000000"/>
                <w:sz w:val="16"/>
                <w:szCs w:val="16"/>
                <w:shd w:val="clear" w:color="auto" w:fill="F8F8F8"/>
              </w:rPr>
              <w:t xml:space="preserve">Red </w:t>
            </w:r>
            <w:proofErr w:type="spellStart"/>
            <w:r w:rsidRPr="008C4A23">
              <w:rPr>
                <w:rFonts w:cs="Calibri"/>
                <w:color w:val="000000"/>
                <w:sz w:val="16"/>
                <w:szCs w:val="16"/>
                <w:shd w:val="clear" w:color="auto" w:fill="F8F8F8"/>
              </w:rPr>
              <w:t>Hat</w:t>
            </w:r>
            <w:proofErr w:type="spellEnd"/>
          </w:p>
        </w:tc>
      </w:tr>
      <w:tr w:rsidR="00D426D7" w:rsidRPr="008C4A23" w14:paraId="6A1AB39C" w14:textId="77777777" w:rsidTr="00D426D7">
        <w:trPr>
          <w:trHeight w:val="51"/>
        </w:trPr>
        <w:tc>
          <w:tcPr>
            <w:tcW w:w="2839" w:type="dxa"/>
            <w:vMerge/>
          </w:tcPr>
          <w:p w14:paraId="4BD68691" w14:textId="77777777" w:rsidR="00D426D7" w:rsidRPr="008C4A23" w:rsidRDefault="00D426D7" w:rsidP="00D426D7">
            <w:pPr>
              <w:spacing w:line="240" w:lineRule="auto"/>
              <w:rPr>
                <w:rFonts w:cs="Calibri"/>
                <w:b/>
                <w:sz w:val="16"/>
                <w:szCs w:val="16"/>
              </w:rPr>
            </w:pPr>
          </w:p>
        </w:tc>
        <w:tc>
          <w:tcPr>
            <w:tcW w:w="2974" w:type="dxa"/>
          </w:tcPr>
          <w:p w14:paraId="7FF557CA" w14:textId="77777777" w:rsidR="00D426D7" w:rsidRPr="008C4A23" w:rsidRDefault="00D426D7" w:rsidP="00D426D7">
            <w:pPr>
              <w:spacing w:line="240" w:lineRule="auto"/>
              <w:rPr>
                <w:rFonts w:cs="Calibri"/>
                <w:sz w:val="16"/>
                <w:szCs w:val="16"/>
              </w:rPr>
            </w:pPr>
            <w:r w:rsidRPr="008C4A23">
              <w:rPr>
                <w:rFonts w:cs="Calibri"/>
                <w:sz w:val="16"/>
                <w:szCs w:val="16"/>
              </w:rPr>
              <w:t>Cel Wykorzystania</w:t>
            </w:r>
          </w:p>
        </w:tc>
        <w:tc>
          <w:tcPr>
            <w:tcW w:w="3256" w:type="dxa"/>
            <w:vAlign w:val="center"/>
          </w:tcPr>
          <w:p w14:paraId="0235EEE7" w14:textId="77777777" w:rsidR="00D426D7" w:rsidRPr="008C4A23" w:rsidRDefault="00D426D7" w:rsidP="00D426D7">
            <w:pPr>
              <w:spacing w:line="240" w:lineRule="auto"/>
              <w:rPr>
                <w:rFonts w:cs="Calibri"/>
                <w:sz w:val="16"/>
                <w:szCs w:val="16"/>
              </w:rPr>
            </w:pPr>
            <w:r w:rsidRPr="008C4A23">
              <w:rPr>
                <w:rFonts w:cs="Calibri"/>
                <w:sz w:val="16"/>
                <w:szCs w:val="16"/>
              </w:rPr>
              <w:t>Serwer baz danych</w:t>
            </w:r>
          </w:p>
        </w:tc>
      </w:tr>
      <w:tr w:rsidR="00D426D7" w:rsidRPr="008C4A23" w14:paraId="061D9E41" w14:textId="77777777" w:rsidTr="00D426D7">
        <w:trPr>
          <w:trHeight w:val="51"/>
        </w:trPr>
        <w:tc>
          <w:tcPr>
            <w:tcW w:w="2839" w:type="dxa"/>
            <w:vMerge/>
          </w:tcPr>
          <w:p w14:paraId="1D696183" w14:textId="77777777" w:rsidR="00D426D7" w:rsidRPr="008C4A23" w:rsidRDefault="00D426D7" w:rsidP="00D426D7">
            <w:pPr>
              <w:spacing w:line="240" w:lineRule="auto"/>
              <w:rPr>
                <w:rFonts w:cs="Calibri"/>
                <w:b/>
                <w:sz w:val="16"/>
                <w:szCs w:val="16"/>
              </w:rPr>
            </w:pPr>
          </w:p>
        </w:tc>
        <w:tc>
          <w:tcPr>
            <w:tcW w:w="2974" w:type="dxa"/>
          </w:tcPr>
          <w:p w14:paraId="6ECE900A" w14:textId="77777777" w:rsidR="00D426D7" w:rsidRPr="008C4A23" w:rsidRDefault="00D426D7" w:rsidP="00D426D7">
            <w:pPr>
              <w:spacing w:line="240" w:lineRule="auto"/>
              <w:rPr>
                <w:rFonts w:cs="Calibri"/>
                <w:sz w:val="16"/>
                <w:szCs w:val="16"/>
              </w:rPr>
            </w:pPr>
            <w:r w:rsidRPr="008C4A23">
              <w:rPr>
                <w:rFonts w:cs="Calibri"/>
                <w:sz w:val="16"/>
                <w:szCs w:val="16"/>
              </w:rPr>
              <w:t>Charakterystyka</w:t>
            </w:r>
          </w:p>
        </w:tc>
        <w:tc>
          <w:tcPr>
            <w:tcW w:w="3256" w:type="dxa"/>
            <w:vAlign w:val="center"/>
          </w:tcPr>
          <w:p w14:paraId="0578CB58" w14:textId="77777777" w:rsidR="00D426D7" w:rsidRPr="008C4A23" w:rsidRDefault="00D426D7" w:rsidP="00D426D7">
            <w:pPr>
              <w:spacing w:line="240" w:lineRule="auto"/>
              <w:rPr>
                <w:rFonts w:cs="Calibri"/>
                <w:sz w:val="16"/>
                <w:szCs w:val="16"/>
              </w:rPr>
            </w:pPr>
            <w:r w:rsidRPr="008C4A23">
              <w:rPr>
                <w:rFonts w:cs="Calibri"/>
                <w:sz w:val="16"/>
                <w:szCs w:val="16"/>
              </w:rPr>
              <w:t>System operacyjny serwera baz danych</w:t>
            </w:r>
            <w:r w:rsidRPr="008C4A23" w:rsidDel="00D43EA9">
              <w:rPr>
                <w:rFonts w:cs="Calibri"/>
                <w:sz w:val="16"/>
                <w:szCs w:val="16"/>
              </w:rPr>
              <w:t xml:space="preserve"> </w:t>
            </w:r>
          </w:p>
        </w:tc>
      </w:tr>
      <w:tr w:rsidR="00D426D7" w:rsidRPr="008C4A23" w14:paraId="4EF2AF1B" w14:textId="77777777" w:rsidTr="00D426D7">
        <w:trPr>
          <w:trHeight w:val="54"/>
        </w:trPr>
        <w:tc>
          <w:tcPr>
            <w:tcW w:w="2839" w:type="dxa"/>
            <w:vMerge w:val="restart"/>
          </w:tcPr>
          <w:p w14:paraId="394CC854" w14:textId="77777777" w:rsidR="00D426D7" w:rsidRPr="008C4A23" w:rsidDel="00D43EA9" w:rsidRDefault="00D426D7" w:rsidP="00D426D7">
            <w:pPr>
              <w:spacing w:line="240" w:lineRule="auto"/>
              <w:rPr>
                <w:rFonts w:cs="Calibri"/>
                <w:b/>
                <w:sz w:val="16"/>
                <w:szCs w:val="16"/>
              </w:rPr>
            </w:pPr>
            <w:r w:rsidRPr="008C4A23">
              <w:rPr>
                <w:rFonts w:cs="Calibri"/>
                <w:b/>
                <w:sz w:val="16"/>
                <w:szCs w:val="16"/>
              </w:rPr>
              <w:t xml:space="preserve">Red </w:t>
            </w:r>
            <w:proofErr w:type="spellStart"/>
            <w:r w:rsidRPr="008C4A23">
              <w:rPr>
                <w:rFonts w:cs="Calibri"/>
                <w:b/>
                <w:sz w:val="16"/>
                <w:szCs w:val="16"/>
              </w:rPr>
              <w:t>Hat</w:t>
            </w:r>
            <w:proofErr w:type="spellEnd"/>
            <w:r w:rsidRPr="008C4A23">
              <w:rPr>
                <w:rFonts w:cs="Calibri"/>
                <w:b/>
                <w:sz w:val="16"/>
                <w:szCs w:val="16"/>
              </w:rPr>
              <w:t xml:space="preserve"> Enterprise Linux </w:t>
            </w:r>
          </w:p>
        </w:tc>
        <w:tc>
          <w:tcPr>
            <w:tcW w:w="2974" w:type="dxa"/>
          </w:tcPr>
          <w:p w14:paraId="51AE1881" w14:textId="77777777" w:rsidR="00D426D7" w:rsidRPr="008C4A23" w:rsidRDefault="00D426D7" w:rsidP="00D426D7">
            <w:pPr>
              <w:spacing w:line="240" w:lineRule="auto"/>
              <w:rPr>
                <w:rFonts w:cs="Calibri"/>
                <w:sz w:val="16"/>
                <w:szCs w:val="16"/>
              </w:rPr>
            </w:pPr>
            <w:r w:rsidRPr="008C4A23">
              <w:rPr>
                <w:rFonts w:cs="Calibri"/>
                <w:sz w:val="16"/>
                <w:szCs w:val="16"/>
              </w:rPr>
              <w:t>Nazwa</w:t>
            </w:r>
          </w:p>
        </w:tc>
        <w:tc>
          <w:tcPr>
            <w:tcW w:w="3256" w:type="dxa"/>
            <w:vAlign w:val="center"/>
          </w:tcPr>
          <w:p w14:paraId="1EEEEC79" w14:textId="77777777" w:rsidR="00D426D7" w:rsidRPr="008C4A23" w:rsidRDefault="00D426D7" w:rsidP="00D426D7">
            <w:pPr>
              <w:spacing w:line="240" w:lineRule="auto"/>
              <w:rPr>
                <w:rFonts w:cs="Calibri"/>
                <w:sz w:val="16"/>
                <w:szCs w:val="16"/>
              </w:rPr>
            </w:pPr>
            <w:r w:rsidRPr="008C4A23">
              <w:rPr>
                <w:rFonts w:cs="Calibri"/>
                <w:sz w:val="16"/>
                <w:szCs w:val="16"/>
              </w:rPr>
              <w:t xml:space="preserve">Red </w:t>
            </w:r>
            <w:proofErr w:type="spellStart"/>
            <w:r w:rsidRPr="008C4A23">
              <w:rPr>
                <w:rFonts w:cs="Calibri"/>
                <w:sz w:val="16"/>
                <w:szCs w:val="16"/>
              </w:rPr>
              <w:t>Hat</w:t>
            </w:r>
            <w:proofErr w:type="spellEnd"/>
            <w:r w:rsidRPr="008C4A23">
              <w:rPr>
                <w:rFonts w:cs="Calibri"/>
                <w:sz w:val="16"/>
                <w:szCs w:val="16"/>
              </w:rPr>
              <w:t xml:space="preserve"> Enterprise Linux </w:t>
            </w:r>
          </w:p>
        </w:tc>
      </w:tr>
      <w:tr w:rsidR="00D426D7" w:rsidRPr="008C4A23" w14:paraId="3B0DD971" w14:textId="77777777" w:rsidTr="00D426D7">
        <w:trPr>
          <w:trHeight w:val="51"/>
        </w:trPr>
        <w:tc>
          <w:tcPr>
            <w:tcW w:w="2839" w:type="dxa"/>
            <w:vMerge/>
          </w:tcPr>
          <w:p w14:paraId="4F346DC8" w14:textId="77777777" w:rsidR="00D426D7" w:rsidRPr="008C4A23" w:rsidRDefault="00D426D7" w:rsidP="00D426D7">
            <w:pPr>
              <w:spacing w:line="240" w:lineRule="auto"/>
              <w:rPr>
                <w:rFonts w:cs="Calibri"/>
                <w:b/>
                <w:sz w:val="16"/>
                <w:szCs w:val="16"/>
              </w:rPr>
            </w:pPr>
          </w:p>
        </w:tc>
        <w:tc>
          <w:tcPr>
            <w:tcW w:w="2974" w:type="dxa"/>
          </w:tcPr>
          <w:p w14:paraId="29647CBB" w14:textId="77777777" w:rsidR="00D426D7" w:rsidRPr="008C4A23" w:rsidRDefault="00D426D7" w:rsidP="00D426D7">
            <w:pPr>
              <w:spacing w:line="240" w:lineRule="auto"/>
              <w:rPr>
                <w:rFonts w:cs="Calibri"/>
                <w:sz w:val="16"/>
                <w:szCs w:val="16"/>
              </w:rPr>
            </w:pPr>
            <w:r w:rsidRPr="008C4A23">
              <w:rPr>
                <w:rFonts w:cs="Calibri"/>
                <w:sz w:val="16"/>
                <w:szCs w:val="16"/>
              </w:rPr>
              <w:t>Producent</w:t>
            </w:r>
          </w:p>
        </w:tc>
        <w:tc>
          <w:tcPr>
            <w:tcW w:w="3256" w:type="dxa"/>
            <w:vAlign w:val="center"/>
          </w:tcPr>
          <w:p w14:paraId="0F11DB11" w14:textId="77777777" w:rsidR="00D426D7" w:rsidRPr="008C4A23" w:rsidRDefault="00D426D7" w:rsidP="00D426D7">
            <w:pPr>
              <w:spacing w:line="240" w:lineRule="auto"/>
              <w:rPr>
                <w:rFonts w:cs="Calibri"/>
                <w:sz w:val="16"/>
                <w:szCs w:val="16"/>
              </w:rPr>
            </w:pPr>
            <w:r w:rsidRPr="008C4A23">
              <w:rPr>
                <w:rFonts w:cs="Calibri"/>
                <w:color w:val="000000"/>
                <w:sz w:val="16"/>
                <w:szCs w:val="16"/>
                <w:shd w:val="clear" w:color="auto" w:fill="F8F8F8"/>
              </w:rPr>
              <w:t xml:space="preserve">Red </w:t>
            </w:r>
            <w:proofErr w:type="spellStart"/>
            <w:r w:rsidRPr="008C4A23">
              <w:rPr>
                <w:rFonts w:cs="Calibri"/>
                <w:color w:val="000000"/>
                <w:sz w:val="16"/>
                <w:szCs w:val="16"/>
                <w:shd w:val="clear" w:color="auto" w:fill="F8F8F8"/>
              </w:rPr>
              <w:t>Hat</w:t>
            </w:r>
            <w:proofErr w:type="spellEnd"/>
          </w:p>
        </w:tc>
      </w:tr>
      <w:tr w:rsidR="00D426D7" w:rsidRPr="008C4A23" w14:paraId="6F985B2C" w14:textId="77777777" w:rsidTr="00D426D7">
        <w:trPr>
          <w:trHeight w:val="51"/>
        </w:trPr>
        <w:tc>
          <w:tcPr>
            <w:tcW w:w="2839" w:type="dxa"/>
            <w:vMerge/>
          </w:tcPr>
          <w:p w14:paraId="1D5B9BB8" w14:textId="77777777" w:rsidR="00D426D7" w:rsidRPr="008C4A23" w:rsidRDefault="00D426D7" w:rsidP="00D426D7">
            <w:pPr>
              <w:spacing w:line="240" w:lineRule="auto"/>
              <w:rPr>
                <w:rFonts w:cs="Calibri"/>
                <w:b/>
                <w:sz w:val="16"/>
                <w:szCs w:val="16"/>
              </w:rPr>
            </w:pPr>
          </w:p>
        </w:tc>
        <w:tc>
          <w:tcPr>
            <w:tcW w:w="2974" w:type="dxa"/>
          </w:tcPr>
          <w:p w14:paraId="5E71A940" w14:textId="77777777" w:rsidR="00D426D7" w:rsidRPr="008C4A23" w:rsidRDefault="00D426D7" w:rsidP="00D426D7">
            <w:pPr>
              <w:spacing w:line="240" w:lineRule="auto"/>
              <w:rPr>
                <w:rFonts w:cs="Calibri"/>
                <w:sz w:val="16"/>
                <w:szCs w:val="16"/>
              </w:rPr>
            </w:pPr>
            <w:r w:rsidRPr="008C4A23">
              <w:rPr>
                <w:rFonts w:cs="Calibri"/>
                <w:sz w:val="16"/>
                <w:szCs w:val="16"/>
              </w:rPr>
              <w:t>Cel Wykorzystania</w:t>
            </w:r>
          </w:p>
        </w:tc>
        <w:tc>
          <w:tcPr>
            <w:tcW w:w="3256" w:type="dxa"/>
            <w:vAlign w:val="center"/>
          </w:tcPr>
          <w:p w14:paraId="4976DA0F" w14:textId="77777777" w:rsidR="00D426D7" w:rsidRPr="008C4A23" w:rsidRDefault="00D426D7" w:rsidP="00D426D7">
            <w:pPr>
              <w:spacing w:line="240" w:lineRule="auto"/>
              <w:rPr>
                <w:rFonts w:cs="Calibri"/>
                <w:sz w:val="16"/>
                <w:szCs w:val="16"/>
              </w:rPr>
            </w:pPr>
            <w:r w:rsidRPr="008C4A23">
              <w:rPr>
                <w:rFonts w:cs="Calibri"/>
                <w:sz w:val="16"/>
                <w:szCs w:val="16"/>
              </w:rPr>
              <w:t>Serwer baz danych</w:t>
            </w:r>
          </w:p>
        </w:tc>
      </w:tr>
      <w:tr w:rsidR="00D426D7" w:rsidRPr="008C4A23" w14:paraId="59F3BA1E" w14:textId="77777777" w:rsidTr="00D426D7">
        <w:trPr>
          <w:trHeight w:val="51"/>
        </w:trPr>
        <w:tc>
          <w:tcPr>
            <w:tcW w:w="2839" w:type="dxa"/>
            <w:vMerge/>
          </w:tcPr>
          <w:p w14:paraId="42EE8C23" w14:textId="77777777" w:rsidR="00D426D7" w:rsidRPr="008C4A23" w:rsidRDefault="00D426D7" w:rsidP="00D426D7">
            <w:pPr>
              <w:spacing w:line="240" w:lineRule="auto"/>
              <w:rPr>
                <w:rFonts w:cs="Calibri"/>
                <w:b/>
                <w:sz w:val="16"/>
                <w:szCs w:val="16"/>
              </w:rPr>
            </w:pPr>
          </w:p>
        </w:tc>
        <w:tc>
          <w:tcPr>
            <w:tcW w:w="2974" w:type="dxa"/>
          </w:tcPr>
          <w:p w14:paraId="5482FCF2" w14:textId="77777777" w:rsidR="00D426D7" w:rsidRPr="008C4A23" w:rsidRDefault="00D426D7" w:rsidP="00D426D7">
            <w:pPr>
              <w:spacing w:line="240" w:lineRule="auto"/>
              <w:rPr>
                <w:rFonts w:cs="Calibri"/>
                <w:sz w:val="16"/>
                <w:szCs w:val="16"/>
              </w:rPr>
            </w:pPr>
            <w:r w:rsidRPr="008C4A23">
              <w:rPr>
                <w:rFonts w:cs="Calibri"/>
                <w:sz w:val="16"/>
                <w:szCs w:val="16"/>
              </w:rPr>
              <w:t>Charakterystyka</w:t>
            </w:r>
          </w:p>
        </w:tc>
        <w:tc>
          <w:tcPr>
            <w:tcW w:w="3256" w:type="dxa"/>
            <w:vAlign w:val="center"/>
          </w:tcPr>
          <w:p w14:paraId="402EAEC6" w14:textId="77777777" w:rsidR="00D426D7" w:rsidRPr="008C4A23" w:rsidRDefault="00D426D7" w:rsidP="00D426D7">
            <w:pPr>
              <w:spacing w:line="240" w:lineRule="auto"/>
              <w:rPr>
                <w:rFonts w:cs="Calibri"/>
                <w:sz w:val="16"/>
                <w:szCs w:val="16"/>
              </w:rPr>
            </w:pPr>
            <w:r w:rsidRPr="008C4A23">
              <w:rPr>
                <w:rFonts w:cs="Calibri"/>
                <w:sz w:val="16"/>
                <w:szCs w:val="16"/>
              </w:rPr>
              <w:t>System operacyjny serwera baz danych</w:t>
            </w:r>
            <w:r w:rsidRPr="008C4A23" w:rsidDel="00D43EA9">
              <w:rPr>
                <w:rFonts w:cs="Calibri"/>
                <w:sz w:val="16"/>
                <w:szCs w:val="16"/>
              </w:rPr>
              <w:t xml:space="preserve"> </w:t>
            </w:r>
          </w:p>
        </w:tc>
      </w:tr>
      <w:tr w:rsidR="00D426D7" w:rsidRPr="008C4A23" w14:paraId="622D3B48" w14:textId="77777777" w:rsidTr="00D426D7">
        <w:trPr>
          <w:trHeight w:val="54"/>
        </w:trPr>
        <w:tc>
          <w:tcPr>
            <w:tcW w:w="2839" w:type="dxa"/>
            <w:vMerge w:val="restart"/>
          </w:tcPr>
          <w:p w14:paraId="76380915" w14:textId="77777777" w:rsidR="00D426D7" w:rsidRPr="008C4A23" w:rsidRDefault="00D426D7" w:rsidP="00D426D7">
            <w:pPr>
              <w:spacing w:line="240" w:lineRule="auto"/>
              <w:rPr>
                <w:rFonts w:cs="Calibri"/>
                <w:b/>
                <w:sz w:val="16"/>
                <w:szCs w:val="16"/>
              </w:rPr>
            </w:pPr>
            <w:proofErr w:type="spellStart"/>
            <w:r w:rsidRPr="008C4A23">
              <w:rPr>
                <w:rFonts w:cs="Calibri"/>
                <w:b/>
                <w:sz w:val="16"/>
                <w:szCs w:val="16"/>
              </w:rPr>
              <w:t>PostgreSQL</w:t>
            </w:r>
            <w:proofErr w:type="spellEnd"/>
            <w:r w:rsidRPr="008C4A23">
              <w:rPr>
                <w:rFonts w:cs="Calibri"/>
                <w:b/>
                <w:sz w:val="16"/>
                <w:szCs w:val="16"/>
              </w:rPr>
              <w:t xml:space="preserve"> </w:t>
            </w:r>
          </w:p>
        </w:tc>
        <w:tc>
          <w:tcPr>
            <w:tcW w:w="2974" w:type="dxa"/>
          </w:tcPr>
          <w:p w14:paraId="5EC151F4" w14:textId="77777777" w:rsidR="00D426D7" w:rsidRPr="008C4A23" w:rsidRDefault="00D426D7" w:rsidP="00D426D7">
            <w:pPr>
              <w:spacing w:line="240" w:lineRule="auto"/>
              <w:rPr>
                <w:rFonts w:cs="Calibri"/>
                <w:sz w:val="16"/>
                <w:szCs w:val="16"/>
              </w:rPr>
            </w:pPr>
            <w:r w:rsidRPr="008C4A23">
              <w:rPr>
                <w:rFonts w:cs="Calibri"/>
                <w:sz w:val="16"/>
                <w:szCs w:val="16"/>
              </w:rPr>
              <w:t>Nazwa</w:t>
            </w:r>
          </w:p>
        </w:tc>
        <w:tc>
          <w:tcPr>
            <w:tcW w:w="3256" w:type="dxa"/>
            <w:vAlign w:val="center"/>
          </w:tcPr>
          <w:p w14:paraId="3971EA10" w14:textId="77777777" w:rsidR="00D426D7" w:rsidRPr="008C4A23" w:rsidRDefault="00D426D7" w:rsidP="00D426D7">
            <w:pPr>
              <w:spacing w:line="240" w:lineRule="auto"/>
              <w:rPr>
                <w:rFonts w:ascii="Calibri" w:hAnsi="Calibri" w:cs="Calibri"/>
                <w:sz w:val="16"/>
                <w:szCs w:val="16"/>
              </w:rPr>
            </w:pPr>
            <w:proofErr w:type="spellStart"/>
            <w:r w:rsidRPr="008C4A23">
              <w:rPr>
                <w:rFonts w:ascii="Calibri" w:hAnsi="Calibri" w:cs="Calibri"/>
                <w:sz w:val="16"/>
                <w:szCs w:val="16"/>
              </w:rPr>
              <w:t>PostgreSQL</w:t>
            </w:r>
            <w:proofErr w:type="spellEnd"/>
          </w:p>
        </w:tc>
      </w:tr>
      <w:tr w:rsidR="00D426D7" w:rsidRPr="008C4A23" w14:paraId="79A996BF" w14:textId="77777777" w:rsidTr="00D426D7">
        <w:trPr>
          <w:trHeight w:val="51"/>
        </w:trPr>
        <w:tc>
          <w:tcPr>
            <w:tcW w:w="2839" w:type="dxa"/>
            <w:vMerge/>
          </w:tcPr>
          <w:p w14:paraId="7C482054" w14:textId="77777777" w:rsidR="00D426D7" w:rsidRPr="008C4A23" w:rsidRDefault="00D426D7" w:rsidP="00D426D7">
            <w:pPr>
              <w:spacing w:line="240" w:lineRule="auto"/>
              <w:rPr>
                <w:rFonts w:cs="Calibri"/>
                <w:b/>
                <w:sz w:val="16"/>
                <w:szCs w:val="16"/>
              </w:rPr>
            </w:pPr>
          </w:p>
        </w:tc>
        <w:tc>
          <w:tcPr>
            <w:tcW w:w="2974" w:type="dxa"/>
          </w:tcPr>
          <w:p w14:paraId="760D3B49" w14:textId="77777777" w:rsidR="00D426D7" w:rsidRPr="008C4A23" w:rsidRDefault="00D426D7" w:rsidP="00D426D7">
            <w:pPr>
              <w:spacing w:line="240" w:lineRule="auto"/>
              <w:rPr>
                <w:rFonts w:cs="Calibri"/>
                <w:sz w:val="16"/>
                <w:szCs w:val="16"/>
              </w:rPr>
            </w:pPr>
            <w:r w:rsidRPr="008C4A23">
              <w:rPr>
                <w:rFonts w:cs="Calibri"/>
                <w:sz w:val="16"/>
                <w:szCs w:val="16"/>
              </w:rPr>
              <w:t>Producent</w:t>
            </w:r>
          </w:p>
        </w:tc>
        <w:tc>
          <w:tcPr>
            <w:tcW w:w="3256" w:type="dxa"/>
            <w:vAlign w:val="center"/>
          </w:tcPr>
          <w:p w14:paraId="74A85AA0" w14:textId="77777777" w:rsidR="00D426D7" w:rsidRPr="008C4A23" w:rsidRDefault="00D426D7" w:rsidP="00D426D7">
            <w:pPr>
              <w:spacing w:line="240" w:lineRule="auto"/>
              <w:rPr>
                <w:rFonts w:ascii="Calibri" w:hAnsi="Calibri" w:cs="Calibri"/>
                <w:sz w:val="16"/>
                <w:szCs w:val="16"/>
              </w:rPr>
            </w:pPr>
            <w:proofErr w:type="spellStart"/>
            <w:r w:rsidRPr="008C4A23">
              <w:rPr>
                <w:rFonts w:ascii="Calibri" w:hAnsi="Calibri" w:cs="Calibri"/>
                <w:color w:val="000000"/>
                <w:sz w:val="16"/>
                <w:szCs w:val="16"/>
                <w:shd w:val="clear" w:color="auto" w:fill="F8F8F8"/>
              </w:rPr>
              <w:t>PostgreSQL</w:t>
            </w:r>
            <w:proofErr w:type="spellEnd"/>
            <w:r w:rsidRPr="008C4A23">
              <w:rPr>
                <w:rFonts w:ascii="Calibri" w:hAnsi="Calibri" w:cs="Calibri"/>
                <w:color w:val="000000"/>
                <w:sz w:val="16"/>
                <w:szCs w:val="16"/>
                <w:shd w:val="clear" w:color="auto" w:fill="F8F8F8"/>
              </w:rPr>
              <w:t xml:space="preserve"> Global Development </w:t>
            </w:r>
            <w:proofErr w:type="spellStart"/>
            <w:r w:rsidRPr="008C4A23">
              <w:rPr>
                <w:rFonts w:ascii="Calibri" w:hAnsi="Calibri" w:cs="Calibri"/>
                <w:color w:val="000000"/>
                <w:sz w:val="16"/>
                <w:szCs w:val="16"/>
                <w:shd w:val="clear" w:color="auto" w:fill="F8F8F8"/>
              </w:rPr>
              <w:t>Group</w:t>
            </w:r>
            <w:proofErr w:type="spellEnd"/>
          </w:p>
        </w:tc>
      </w:tr>
      <w:tr w:rsidR="00D426D7" w:rsidRPr="008C4A23" w14:paraId="49531AF8" w14:textId="77777777" w:rsidTr="00D426D7">
        <w:trPr>
          <w:trHeight w:val="51"/>
        </w:trPr>
        <w:tc>
          <w:tcPr>
            <w:tcW w:w="2839" w:type="dxa"/>
            <w:vMerge/>
          </w:tcPr>
          <w:p w14:paraId="7A090981" w14:textId="77777777" w:rsidR="00D426D7" w:rsidRPr="008C4A23" w:rsidRDefault="00D426D7" w:rsidP="00D426D7">
            <w:pPr>
              <w:spacing w:line="240" w:lineRule="auto"/>
              <w:rPr>
                <w:rFonts w:cs="Calibri"/>
                <w:b/>
                <w:sz w:val="16"/>
                <w:szCs w:val="16"/>
              </w:rPr>
            </w:pPr>
          </w:p>
        </w:tc>
        <w:tc>
          <w:tcPr>
            <w:tcW w:w="2974" w:type="dxa"/>
          </w:tcPr>
          <w:p w14:paraId="47BE9E43" w14:textId="77777777" w:rsidR="00D426D7" w:rsidRPr="008C4A23" w:rsidRDefault="00D426D7" w:rsidP="00D426D7">
            <w:pPr>
              <w:spacing w:line="240" w:lineRule="auto"/>
              <w:rPr>
                <w:rFonts w:cs="Calibri"/>
                <w:sz w:val="16"/>
                <w:szCs w:val="16"/>
              </w:rPr>
            </w:pPr>
            <w:r w:rsidRPr="008C4A23">
              <w:rPr>
                <w:rFonts w:cs="Calibri"/>
                <w:sz w:val="16"/>
                <w:szCs w:val="16"/>
              </w:rPr>
              <w:t>Cel Wykorzystania</w:t>
            </w:r>
          </w:p>
        </w:tc>
        <w:tc>
          <w:tcPr>
            <w:tcW w:w="3256" w:type="dxa"/>
            <w:vAlign w:val="center"/>
          </w:tcPr>
          <w:p w14:paraId="76CA48AD" w14:textId="77777777" w:rsidR="00D426D7" w:rsidRPr="008C4A23" w:rsidRDefault="00D426D7" w:rsidP="00D426D7">
            <w:pPr>
              <w:spacing w:line="240" w:lineRule="auto"/>
              <w:rPr>
                <w:rFonts w:ascii="Calibri" w:hAnsi="Calibri" w:cs="Calibri"/>
                <w:sz w:val="16"/>
                <w:szCs w:val="16"/>
              </w:rPr>
            </w:pPr>
            <w:r w:rsidRPr="008C4A23">
              <w:rPr>
                <w:rFonts w:ascii="Calibri" w:hAnsi="Calibri" w:cs="Calibri"/>
                <w:sz w:val="16"/>
                <w:szCs w:val="16"/>
              </w:rPr>
              <w:t>Serwer baz danych.</w:t>
            </w:r>
          </w:p>
        </w:tc>
      </w:tr>
      <w:tr w:rsidR="00D426D7" w:rsidRPr="008C4A23" w14:paraId="5CFBCFDE" w14:textId="77777777" w:rsidTr="00D426D7">
        <w:trPr>
          <w:trHeight w:val="51"/>
        </w:trPr>
        <w:tc>
          <w:tcPr>
            <w:tcW w:w="2839" w:type="dxa"/>
            <w:vMerge/>
          </w:tcPr>
          <w:p w14:paraId="143E7B55" w14:textId="77777777" w:rsidR="00D426D7" w:rsidRPr="008C4A23" w:rsidRDefault="00D426D7" w:rsidP="00D426D7">
            <w:pPr>
              <w:spacing w:line="240" w:lineRule="auto"/>
              <w:rPr>
                <w:rFonts w:cs="Calibri"/>
                <w:b/>
                <w:sz w:val="16"/>
                <w:szCs w:val="16"/>
              </w:rPr>
            </w:pPr>
          </w:p>
        </w:tc>
        <w:tc>
          <w:tcPr>
            <w:tcW w:w="2974" w:type="dxa"/>
          </w:tcPr>
          <w:p w14:paraId="3C0E1A2F" w14:textId="77777777" w:rsidR="00D426D7" w:rsidRPr="008C4A23" w:rsidRDefault="00D426D7" w:rsidP="00D426D7">
            <w:pPr>
              <w:spacing w:line="240" w:lineRule="auto"/>
              <w:rPr>
                <w:rFonts w:cs="Calibri"/>
                <w:sz w:val="16"/>
                <w:szCs w:val="16"/>
              </w:rPr>
            </w:pPr>
            <w:r w:rsidRPr="008C4A23">
              <w:rPr>
                <w:rFonts w:cs="Calibri"/>
                <w:sz w:val="16"/>
                <w:szCs w:val="16"/>
              </w:rPr>
              <w:t>Charakterystyka</w:t>
            </w:r>
          </w:p>
        </w:tc>
        <w:tc>
          <w:tcPr>
            <w:tcW w:w="3256" w:type="dxa"/>
            <w:vAlign w:val="center"/>
          </w:tcPr>
          <w:p w14:paraId="040F60A8" w14:textId="77777777" w:rsidR="00D426D7" w:rsidRPr="008C4A23" w:rsidRDefault="00D426D7" w:rsidP="00D426D7">
            <w:pPr>
              <w:spacing w:line="240" w:lineRule="auto"/>
              <w:rPr>
                <w:rFonts w:ascii="Calibri" w:hAnsi="Calibri" w:cs="Calibri"/>
                <w:sz w:val="16"/>
                <w:szCs w:val="16"/>
              </w:rPr>
            </w:pPr>
            <w:r w:rsidRPr="008C4A23">
              <w:rPr>
                <w:rFonts w:ascii="Calibri" w:hAnsi="Calibri" w:cs="Calibri"/>
                <w:sz w:val="16"/>
                <w:szCs w:val="16"/>
              </w:rPr>
              <w:t xml:space="preserve"> Oprogramowanie serwera baz danych</w:t>
            </w:r>
          </w:p>
        </w:tc>
      </w:tr>
      <w:tr w:rsidR="00D426D7" w:rsidRPr="008C4A23" w14:paraId="245D3D7A" w14:textId="77777777" w:rsidTr="00D426D7">
        <w:trPr>
          <w:trHeight w:val="54"/>
        </w:trPr>
        <w:tc>
          <w:tcPr>
            <w:tcW w:w="2839" w:type="dxa"/>
            <w:vMerge w:val="restart"/>
          </w:tcPr>
          <w:p w14:paraId="43625263" w14:textId="77777777" w:rsidR="00D426D7" w:rsidRPr="008C4A23" w:rsidRDefault="00D426D7" w:rsidP="00D426D7">
            <w:pPr>
              <w:spacing w:line="240" w:lineRule="auto"/>
              <w:rPr>
                <w:rFonts w:cs="Calibri"/>
                <w:b/>
                <w:sz w:val="16"/>
                <w:szCs w:val="16"/>
              </w:rPr>
            </w:pPr>
            <w:proofErr w:type="spellStart"/>
            <w:r w:rsidRPr="008C4A23">
              <w:rPr>
                <w:rFonts w:cs="Calibri"/>
                <w:b/>
                <w:sz w:val="16"/>
                <w:szCs w:val="16"/>
              </w:rPr>
              <w:t>Pgpool</w:t>
            </w:r>
            <w:proofErr w:type="spellEnd"/>
            <w:r w:rsidRPr="008C4A23">
              <w:rPr>
                <w:rFonts w:cs="Calibri"/>
                <w:b/>
                <w:sz w:val="16"/>
                <w:szCs w:val="16"/>
              </w:rPr>
              <w:t>-II</w:t>
            </w:r>
          </w:p>
        </w:tc>
        <w:tc>
          <w:tcPr>
            <w:tcW w:w="2974" w:type="dxa"/>
          </w:tcPr>
          <w:p w14:paraId="2DFF7888" w14:textId="77777777" w:rsidR="00D426D7" w:rsidRPr="008C4A23" w:rsidRDefault="00D426D7" w:rsidP="00D426D7">
            <w:pPr>
              <w:spacing w:line="240" w:lineRule="auto"/>
              <w:rPr>
                <w:rFonts w:cs="Calibri"/>
                <w:sz w:val="16"/>
                <w:szCs w:val="16"/>
              </w:rPr>
            </w:pPr>
            <w:r w:rsidRPr="008C4A23">
              <w:rPr>
                <w:rFonts w:cs="Calibri"/>
                <w:sz w:val="16"/>
                <w:szCs w:val="16"/>
              </w:rPr>
              <w:t>Nazwa</w:t>
            </w:r>
          </w:p>
        </w:tc>
        <w:tc>
          <w:tcPr>
            <w:tcW w:w="3256" w:type="dxa"/>
            <w:vAlign w:val="center"/>
          </w:tcPr>
          <w:p w14:paraId="3CBFC7B5" w14:textId="77777777" w:rsidR="00D426D7" w:rsidRPr="008C4A23" w:rsidRDefault="00D426D7" w:rsidP="00D426D7">
            <w:pPr>
              <w:spacing w:line="240" w:lineRule="auto"/>
              <w:rPr>
                <w:rFonts w:ascii="Calibri" w:hAnsi="Calibri" w:cs="Calibri"/>
                <w:sz w:val="16"/>
                <w:szCs w:val="16"/>
              </w:rPr>
            </w:pPr>
            <w:proofErr w:type="spellStart"/>
            <w:r w:rsidRPr="008C4A23">
              <w:rPr>
                <w:rFonts w:ascii="Calibri" w:hAnsi="Calibri" w:cs="Calibri"/>
                <w:sz w:val="16"/>
                <w:szCs w:val="16"/>
              </w:rPr>
              <w:t>Pgpool</w:t>
            </w:r>
            <w:proofErr w:type="spellEnd"/>
            <w:r w:rsidRPr="008C4A23">
              <w:rPr>
                <w:rFonts w:ascii="Calibri" w:hAnsi="Calibri" w:cs="Calibri"/>
                <w:sz w:val="16"/>
                <w:szCs w:val="16"/>
              </w:rPr>
              <w:t>-II</w:t>
            </w:r>
          </w:p>
        </w:tc>
      </w:tr>
      <w:tr w:rsidR="00D426D7" w:rsidRPr="008C4A23" w14:paraId="00628AD1" w14:textId="77777777" w:rsidTr="00D426D7">
        <w:trPr>
          <w:trHeight w:val="51"/>
        </w:trPr>
        <w:tc>
          <w:tcPr>
            <w:tcW w:w="2839" w:type="dxa"/>
            <w:vMerge/>
          </w:tcPr>
          <w:p w14:paraId="280C392E" w14:textId="77777777" w:rsidR="00D426D7" w:rsidRPr="008C4A23" w:rsidRDefault="00D426D7" w:rsidP="00D426D7">
            <w:pPr>
              <w:spacing w:line="240" w:lineRule="auto"/>
              <w:rPr>
                <w:rFonts w:cs="Calibri"/>
                <w:b/>
                <w:sz w:val="16"/>
                <w:szCs w:val="16"/>
              </w:rPr>
            </w:pPr>
          </w:p>
        </w:tc>
        <w:tc>
          <w:tcPr>
            <w:tcW w:w="2974" w:type="dxa"/>
          </w:tcPr>
          <w:p w14:paraId="77FA549A" w14:textId="77777777" w:rsidR="00D426D7" w:rsidRPr="008C4A23" w:rsidRDefault="00D426D7" w:rsidP="00D426D7">
            <w:pPr>
              <w:spacing w:line="240" w:lineRule="auto"/>
              <w:rPr>
                <w:rFonts w:cs="Calibri"/>
                <w:sz w:val="16"/>
                <w:szCs w:val="16"/>
              </w:rPr>
            </w:pPr>
            <w:r w:rsidRPr="008C4A23">
              <w:rPr>
                <w:rFonts w:cs="Calibri"/>
                <w:sz w:val="16"/>
                <w:szCs w:val="16"/>
              </w:rPr>
              <w:t>Producent</w:t>
            </w:r>
          </w:p>
        </w:tc>
        <w:tc>
          <w:tcPr>
            <w:tcW w:w="3256" w:type="dxa"/>
            <w:vAlign w:val="center"/>
          </w:tcPr>
          <w:p w14:paraId="598C8F4E" w14:textId="77777777" w:rsidR="00D426D7" w:rsidRPr="008C4A23" w:rsidRDefault="00D426D7" w:rsidP="00D426D7">
            <w:pPr>
              <w:spacing w:line="240" w:lineRule="auto"/>
              <w:rPr>
                <w:rFonts w:ascii="Calibri" w:hAnsi="Calibri" w:cs="Calibri"/>
                <w:sz w:val="16"/>
                <w:szCs w:val="16"/>
              </w:rPr>
            </w:pPr>
            <w:proofErr w:type="spellStart"/>
            <w:r w:rsidRPr="008C4A23">
              <w:rPr>
                <w:rFonts w:ascii="Calibri" w:hAnsi="Calibri" w:cs="Calibri"/>
                <w:color w:val="000000"/>
                <w:sz w:val="16"/>
                <w:szCs w:val="16"/>
                <w:shd w:val="clear" w:color="auto" w:fill="FFFFFF"/>
              </w:rPr>
              <w:t>PgPool</w:t>
            </w:r>
            <w:proofErr w:type="spellEnd"/>
            <w:r w:rsidRPr="008C4A23">
              <w:rPr>
                <w:rFonts w:ascii="Calibri" w:hAnsi="Calibri" w:cs="Calibri"/>
                <w:color w:val="000000"/>
                <w:sz w:val="16"/>
                <w:szCs w:val="16"/>
                <w:shd w:val="clear" w:color="auto" w:fill="FFFFFF"/>
              </w:rPr>
              <w:t xml:space="preserve"> Global Development </w:t>
            </w:r>
            <w:proofErr w:type="spellStart"/>
            <w:r w:rsidRPr="008C4A23">
              <w:rPr>
                <w:rFonts w:ascii="Calibri" w:hAnsi="Calibri" w:cs="Calibri"/>
                <w:color w:val="000000"/>
                <w:sz w:val="16"/>
                <w:szCs w:val="16"/>
                <w:shd w:val="clear" w:color="auto" w:fill="FFFFFF"/>
              </w:rPr>
              <w:t>Group</w:t>
            </w:r>
            <w:proofErr w:type="spellEnd"/>
          </w:p>
        </w:tc>
      </w:tr>
      <w:tr w:rsidR="00D426D7" w:rsidRPr="008C4A23" w14:paraId="3DBA9FC3" w14:textId="77777777" w:rsidTr="00D426D7">
        <w:trPr>
          <w:trHeight w:val="51"/>
        </w:trPr>
        <w:tc>
          <w:tcPr>
            <w:tcW w:w="2839" w:type="dxa"/>
            <w:vMerge/>
          </w:tcPr>
          <w:p w14:paraId="5F74217B" w14:textId="77777777" w:rsidR="00D426D7" w:rsidRPr="008C4A23" w:rsidRDefault="00D426D7" w:rsidP="00D426D7">
            <w:pPr>
              <w:spacing w:line="240" w:lineRule="auto"/>
              <w:rPr>
                <w:rFonts w:cs="Calibri"/>
                <w:b/>
                <w:sz w:val="16"/>
                <w:szCs w:val="16"/>
              </w:rPr>
            </w:pPr>
          </w:p>
        </w:tc>
        <w:tc>
          <w:tcPr>
            <w:tcW w:w="2974" w:type="dxa"/>
          </w:tcPr>
          <w:p w14:paraId="05355650" w14:textId="77777777" w:rsidR="00D426D7" w:rsidRPr="008C4A23" w:rsidRDefault="00D426D7" w:rsidP="00D426D7">
            <w:pPr>
              <w:spacing w:line="240" w:lineRule="auto"/>
              <w:rPr>
                <w:rFonts w:cs="Calibri"/>
                <w:sz w:val="16"/>
                <w:szCs w:val="16"/>
              </w:rPr>
            </w:pPr>
            <w:r w:rsidRPr="008C4A23">
              <w:rPr>
                <w:rFonts w:cs="Calibri"/>
                <w:sz w:val="16"/>
                <w:szCs w:val="16"/>
              </w:rPr>
              <w:t>Cel Wykorzystania</w:t>
            </w:r>
          </w:p>
        </w:tc>
        <w:tc>
          <w:tcPr>
            <w:tcW w:w="3256" w:type="dxa"/>
            <w:vAlign w:val="center"/>
          </w:tcPr>
          <w:p w14:paraId="6A3CE8C4" w14:textId="77777777" w:rsidR="00D426D7" w:rsidRPr="008C4A23" w:rsidRDefault="00D426D7" w:rsidP="00D426D7">
            <w:pPr>
              <w:spacing w:line="240" w:lineRule="auto"/>
              <w:rPr>
                <w:rFonts w:ascii="Calibri" w:hAnsi="Calibri" w:cs="Calibri"/>
                <w:sz w:val="16"/>
                <w:szCs w:val="16"/>
              </w:rPr>
            </w:pPr>
            <w:r w:rsidRPr="008C4A23">
              <w:rPr>
                <w:rFonts w:ascii="Calibri" w:hAnsi="Calibri" w:cs="Calibri"/>
                <w:sz w:val="16"/>
                <w:szCs w:val="16"/>
              </w:rPr>
              <w:t>Replikacja i zabezpieczenie danych poprzez redundancję na dwóch bazach danych.</w:t>
            </w:r>
          </w:p>
        </w:tc>
      </w:tr>
      <w:tr w:rsidR="00D426D7" w:rsidRPr="008C4A23" w14:paraId="5BFC02F7" w14:textId="77777777" w:rsidTr="00D426D7">
        <w:trPr>
          <w:trHeight w:val="51"/>
        </w:trPr>
        <w:tc>
          <w:tcPr>
            <w:tcW w:w="2839" w:type="dxa"/>
            <w:vMerge/>
          </w:tcPr>
          <w:p w14:paraId="3B8FDFA5" w14:textId="77777777" w:rsidR="00D426D7" w:rsidRPr="008C4A23" w:rsidRDefault="00D426D7" w:rsidP="00D426D7">
            <w:pPr>
              <w:spacing w:line="240" w:lineRule="auto"/>
              <w:rPr>
                <w:rFonts w:cs="Calibri"/>
                <w:b/>
                <w:sz w:val="16"/>
                <w:szCs w:val="16"/>
              </w:rPr>
            </w:pPr>
          </w:p>
        </w:tc>
        <w:tc>
          <w:tcPr>
            <w:tcW w:w="2974" w:type="dxa"/>
          </w:tcPr>
          <w:p w14:paraId="198394AF" w14:textId="77777777" w:rsidR="00D426D7" w:rsidRPr="008C4A23" w:rsidRDefault="00D426D7" w:rsidP="00D426D7">
            <w:pPr>
              <w:spacing w:line="240" w:lineRule="auto"/>
              <w:rPr>
                <w:rFonts w:cs="Calibri"/>
                <w:sz w:val="16"/>
                <w:szCs w:val="16"/>
              </w:rPr>
            </w:pPr>
            <w:r w:rsidRPr="008C4A23">
              <w:rPr>
                <w:rFonts w:cs="Calibri"/>
                <w:sz w:val="16"/>
                <w:szCs w:val="16"/>
              </w:rPr>
              <w:t>Charakterystyka</w:t>
            </w:r>
          </w:p>
        </w:tc>
        <w:tc>
          <w:tcPr>
            <w:tcW w:w="3256" w:type="dxa"/>
            <w:vAlign w:val="center"/>
          </w:tcPr>
          <w:p w14:paraId="67EBCBF2" w14:textId="77777777" w:rsidR="00D426D7" w:rsidRPr="008C4A23" w:rsidRDefault="00D426D7" w:rsidP="00D426D7">
            <w:pPr>
              <w:spacing w:line="240" w:lineRule="auto"/>
              <w:rPr>
                <w:rFonts w:ascii="Calibri" w:hAnsi="Calibri" w:cs="Calibri"/>
                <w:sz w:val="16"/>
                <w:szCs w:val="16"/>
              </w:rPr>
            </w:pPr>
            <w:r w:rsidRPr="008C4A23">
              <w:rPr>
                <w:rFonts w:ascii="Calibri" w:hAnsi="Calibri" w:cs="Calibri"/>
                <w:sz w:val="16"/>
                <w:szCs w:val="16"/>
              </w:rPr>
              <w:t xml:space="preserve">Pośrednik pomiędzy klientem bazy danych </w:t>
            </w:r>
            <w:proofErr w:type="spellStart"/>
            <w:r w:rsidRPr="008C4A23">
              <w:rPr>
                <w:rFonts w:ascii="Calibri" w:hAnsi="Calibri" w:cs="Calibri"/>
                <w:sz w:val="16"/>
                <w:szCs w:val="16"/>
              </w:rPr>
              <w:t>PostgreSQL</w:t>
            </w:r>
            <w:proofErr w:type="spellEnd"/>
            <w:r w:rsidRPr="008C4A23">
              <w:rPr>
                <w:rFonts w:ascii="Calibri" w:hAnsi="Calibri" w:cs="Calibri"/>
                <w:sz w:val="16"/>
                <w:szCs w:val="16"/>
              </w:rPr>
              <w:t xml:space="preserve"> a serwerem tej bazy.</w:t>
            </w:r>
          </w:p>
        </w:tc>
      </w:tr>
      <w:tr w:rsidR="00D426D7" w:rsidRPr="008C4A23" w14:paraId="53D51D52" w14:textId="77777777" w:rsidTr="00D426D7">
        <w:trPr>
          <w:trHeight w:val="54"/>
        </w:trPr>
        <w:tc>
          <w:tcPr>
            <w:tcW w:w="2839" w:type="dxa"/>
            <w:vMerge w:val="restart"/>
          </w:tcPr>
          <w:p w14:paraId="6E0AA7D4" w14:textId="77777777" w:rsidR="00D426D7" w:rsidRPr="008C4A23" w:rsidRDefault="00D426D7" w:rsidP="00D426D7">
            <w:pPr>
              <w:spacing w:line="240" w:lineRule="auto"/>
              <w:rPr>
                <w:rFonts w:cs="Calibri"/>
                <w:b/>
                <w:sz w:val="16"/>
                <w:szCs w:val="16"/>
              </w:rPr>
            </w:pPr>
            <w:proofErr w:type="spellStart"/>
            <w:r w:rsidRPr="008C4A23">
              <w:rPr>
                <w:rFonts w:cs="Calibri"/>
                <w:b/>
                <w:sz w:val="16"/>
                <w:szCs w:val="16"/>
              </w:rPr>
              <w:t>RabbitMq</w:t>
            </w:r>
            <w:proofErr w:type="spellEnd"/>
          </w:p>
        </w:tc>
        <w:tc>
          <w:tcPr>
            <w:tcW w:w="2974" w:type="dxa"/>
          </w:tcPr>
          <w:p w14:paraId="29D551A6" w14:textId="77777777" w:rsidR="00D426D7" w:rsidRPr="008C4A23" w:rsidRDefault="00D426D7" w:rsidP="00D426D7">
            <w:pPr>
              <w:spacing w:line="240" w:lineRule="auto"/>
              <w:rPr>
                <w:rFonts w:cs="Calibri"/>
                <w:sz w:val="16"/>
                <w:szCs w:val="16"/>
              </w:rPr>
            </w:pPr>
            <w:r w:rsidRPr="008C4A23">
              <w:rPr>
                <w:rFonts w:cs="Calibri"/>
                <w:sz w:val="16"/>
                <w:szCs w:val="16"/>
              </w:rPr>
              <w:t>Nazwa</w:t>
            </w:r>
          </w:p>
        </w:tc>
        <w:tc>
          <w:tcPr>
            <w:tcW w:w="3256" w:type="dxa"/>
            <w:vAlign w:val="center"/>
          </w:tcPr>
          <w:p w14:paraId="77AA1ADA" w14:textId="77777777" w:rsidR="00D426D7" w:rsidRPr="008C4A23" w:rsidRDefault="00D426D7" w:rsidP="00D426D7">
            <w:pPr>
              <w:spacing w:line="240" w:lineRule="auto"/>
              <w:rPr>
                <w:rFonts w:ascii="Calibri" w:hAnsi="Calibri" w:cs="Calibri"/>
                <w:sz w:val="16"/>
                <w:szCs w:val="16"/>
              </w:rPr>
            </w:pPr>
            <w:proofErr w:type="spellStart"/>
            <w:r w:rsidRPr="008C4A23">
              <w:rPr>
                <w:rFonts w:ascii="Calibri" w:hAnsi="Calibri" w:cs="Calibri"/>
                <w:sz w:val="16"/>
                <w:szCs w:val="16"/>
              </w:rPr>
              <w:t>RabbitMq</w:t>
            </w:r>
            <w:proofErr w:type="spellEnd"/>
            <w:r w:rsidRPr="008C4A23" w:rsidDel="0097018B">
              <w:rPr>
                <w:rFonts w:ascii="Calibri" w:hAnsi="Calibri" w:cs="Calibri"/>
                <w:sz w:val="16"/>
                <w:szCs w:val="16"/>
              </w:rPr>
              <w:t xml:space="preserve"> </w:t>
            </w:r>
          </w:p>
        </w:tc>
      </w:tr>
      <w:tr w:rsidR="00D426D7" w:rsidRPr="008C4A23" w14:paraId="3FDD2215" w14:textId="77777777" w:rsidTr="00D426D7">
        <w:trPr>
          <w:trHeight w:val="51"/>
        </w:trPr>
        <w:tc>
          <w:tcPr>
            <w:tcW w:w="2839" w:type="dxa"/>
            <w:vMerge/>
          </w:tcPr>
          <w:p w14:paraId="31D2C402" w14:textId="77777777" w:rsidR="00D426D7" w:rsidRPr="008C4A23" w:rsidRDefault="00D426D7" w:rsidP="00D426D7">
            <w:pPr>
              <w:spacing w:line="240" w:lineRule="auto"/>
              <w:rPr>
                <w:rFonts w:cs="Calibri"/>
                <w:b/>
                <w:sz w:val="16"/>
                <w:szCs w:val="16"/>
              </w:rPr>
            </w:pPr>
          </w:p>
        </w:tc>
        <w:tc>
          <w:tcPr>
            <w:tcW w:w="2974" w:type="dxa"/>
          </w:tcPr>
          <w:p w14:paraId="7DB645CF" w14:textId="77777777" w:rsidR="00D426D7" w:rsidRPr="008C4A23" w:rsidRDefault="00D426D7" w:rsidP="00D426D7">
            <w:pPr>
              <w:spacing w:line="240" w:lineRule="auto"/>
              <w:rPr>
                <w:rFonts w:cs="Calibri"/>
                <w:sz w:val="16"/>
                <w:szCs w:val="16"/>
              </w:rPr>
            </w:pPr>
            <w:r w:rsidRPr="008C4A23">
              <w:rPr>
                <w:rFonts w:cs="Calibri"/>
                <w:sz w:val="16"/>
                <w:szCs w:val="16"/>
              </w:rPr>
              <w:t>Producent</w:t>
            </w:r>
          </w:p>
        </w:tc>
        <w:tc>
          <w:tcPr>
            <w:tcW w:w="3256" w:type="dxa"/>
            <w:vAlign w:val="center"/>
          </w:tcPr>
          <w:p w14:paraId="54A1022C" w14:textId="77777777" w:rsidR="00D426D7" w:rsidRPr="008C4A23" w:rsidRDefault="00D426D7" w:rsidP="00D426D7">
            <w:pPr>
              <w:spacing w:line="240" w:lineRule="auto"/>
              <w:rPr>
                <w:rFonts w:ascii="Calibri" w:hAnsi="Calibri" w:cs="Calibri"/>
                <w:sz w:val="16"/>
                <w:szCs w:val="16"/>
              </w:rPr>
            </w:pPr>
            <w:proofErr w:type="spellStart"/>
            <w:r w:rsidRPr="008C4A23">
              <w:rPr>
                <w:rFonts w:ascii="Calibri" w:hAnsi="Calibri" w:cs="Calibri"/>
                <w:sz w:val="16"/>
                <w:szCs w:val="16"/>
              </w:rPr>
              <w:t>Pivotal</w:t>
            </w:r>
            <w:proofErr w:type="spellEnd"/>
            <w:r w:rsidRPr="008C4A23">
              <w:rPr>
                <w:rFonts w:ascii="Calibri" w:hAnsi="Calibri" w:cs="Calibri"/>
                <w:sz w:val="16"/>
                <w:szCs w:val="16"/>
              </w:rPr>
              <w:t xml:space="preserve"> Software</w:t>
            </w:r>
            <w:r w:rsidRPr="008C4A23" w:rsidDel="0097018B">
              <w:rPr>
                <w:rFonts w:ascii="Calibri" w:hAnsi="Calibri" w:cs="Calibri"/>
                <w:color w:val="000000"/>
                <w:sz w:val="16"/>
                <w:szCs w:val="16"/>
                <w:shd w:val="clear" w:color="auto" w:fill="FFFFFF"/>
              </w:rPr>
              <w:t xml:space="preserve"> </w:t>
            </w:r>
          </w:p>
        </w:tc>
      </w:tr>
      <w:tr w:rsidR="00D426D7" w:rsidRPr="008C4A23" w14:paraId="0EB99CFE" w14:textId="77777777" w:rsidTr="00D426D7">
        <w:trPr>
          <w:trHeight w:val="51"/>
        </w:trPr>
        <w:tc>
          <w:tcPr>
            <w:tcW w:w="2839" w:type="dxa"/>
            <w:vMerge/>
          </w:tcPr>
          <w:p w14:paraId="21716024" w14:textId="77777777" w:rsidR="00D426D7" w:rsidRPr="008C4A23" w:rsidRDefault="00D426D7" w:rsidP="00D426D7">
            <w:pPr>
              <w:spacing w:line="240" w:lineRule="auto"/>
              <w:rPr>
                <w:rFonts w:cs="Calibri"/>
                <w:b/>
                <w:sz w:val="16"/>
                <w:szCs w:val="16"/>
              </w:rPr>
            </w:pPr>
          </w:p>
        </w:tc>
        <w:tc>
          <w:tcPr>
            <w:tcW w:w="2974" w:type="dxa"/>
          </w:tcPr>
          <w:p w14:paraId="1581F6C2" w14:textId="77777777" w:rsidR="00D426D7" w:rsidRPr="008C4A23" w:rsidRDefault="00D426D7" w:rsidP="00D426D7">
            <w:pPr>
              <w:spacing w:line="240" w:lineRule="auto"/>
              <w:rPr>
                <w:rFonts w:cs="Calibri"/>
                <w:sz w:val="16"/>
                <w:szCs w:val="16"/>
              </w:rPr>
            </w:pPr>
            <w:r w:rsidRPr="008C4A23">
              <w:rPr>
                <w:rFonts w:cs="Calibri"/>
                <w:sz w:val="16"/>
                <w:szCs w:val="16"/>
              </w:rPr>
              <w:t>Cel Wykorzystania</w:t>
            </w:r>
          </w:p>
        </w:tc>
        <w:tc>
          <w:tcPr>
            <w:tcW w:w="3256" w:type="dxa"/>
            <w:vAlign w:val="center"/>
          </w:tcPr>
          <w:p w14:paraId="35E4345D" w14:textId="77777777" w:rsidR="00D426D7" w:rsidRPr="008C4A23" w:rsidRDefault="00D426D7" w:rsidP="00D426D7">
            <w:pPr>
              <w:spacing w:line="240" w:lineRule="auto"/>
              <w:rPr>
                <w:rFonts w:ascii="Calibri" w:hAnsi="Calibri" w:cs="Calibri"/>
                <w:i/>
                <w:sz w:val="16"/>
                <w:szCs w:val="16"/>
              </w:rPr>
            </w:pPr>
            <w:r w:rsidRPr="008C4A23">
              <w:rPr>
                <w:rFonts w:ascii="Calibri" w:hAnsi="Calibri" w:cs="Calibri"/>
                <w:sz w:val="16"/>
                <w:szCs w:val="16"/>
              </w:rPr>
              <w:t>Mechanizm kolejkowania komunikatów</w:t>
            </w:r>
            <w:r w:rsidRPr="008C4A23" w:rsidDel="0097018B">
              <w:rPr>
                <w:rFonts w:ascii="Calibri" w:hAnsi="Calibri" w:cs="Calibri"/>
                <w:sz w:val="16"/>
                <w:szCs w:val="16"/>
              </w:rPr>
              <w:t xml:space="preserve"> </w:t>
            </w:r>
          </w:p>
        </w:tc>
      </w:tr>
      <w:tr w:rsidR="00D426D7" w:rsidRPr="008C4A23" w14:paraId="1F4BC167" w14:textId="77777777" w:rsidTr="00D426D7">
        <w:trPr>
          <w:trHeight w:val="51"/>
        </w:trPr>
        <w:tc>
          <w:tcPr>
            <w:tcW w:w="2839" w:type="dxa"/>
            <w:vMerge/>
          </w:tcPr>
          <w:p w14:paraId="01C88183" w14:textId="77777777" w:rsidR="00D426D7" w:rsidRPr="008C4A23" w:rsidRDefault="00D426D7" w:rsidP="00D426D7">
            <w:pPr>
              <w:spacing w:line="240" w:lineRule="auto"/>
              <w:rPr>
                <w:rFonts w:cs="Calibri"/>
                <w:b/>
                <w:sz w:val="16"/>
                <w:szCs w:val="16"/>
              </w:rPr>
            </w:pPr>
          </w:p>
        </w:tc>
        <w:tc>
          <w:tcPr>
            <w:tcW w:w="2974" w:type="dxa"/>
          </w:tcPr>
          <w:p w14:paraId="041D2BC7" w14:textId="77777777" w:rsidR="00D426D7" w:rsidRPr="008C4A23" w:rsidRDefault="00D426D7" w:rsidP="00D426D7">
            <w:pPr>
              <w:spacing w:line="240" w:lineRule="auto"/>
              <w:rPr>
                <w:rFonts w:cs="Calibri"/>
                <w:sz w:val="16"/>
                <w:szCs w:val="16"/>
              </w:rPr>
            </w:pPr>
            <w:r w:rsidRPr="008C4A23">
              <w:rPr>
                <w:rFonts w:cs="Calibri"/>
                <w:sz w:val="16"/>
                <w:szCs w:val="16"/>
              </w:rPr>
              <w:t>Charakterystyka</w:t>
            </w:r>
          </w:p>
        </w:tc>
        <w:tc>
          <w:tcPr>
            <w:tcW w:w="3256" w:type="dxa"/>
            <w:vAlign w:val="center"/>
          </w:tcPr>
          <w:p w14:paraId="6E2512B6" w14:textId="77777777" w:rsidR="00D426D7" w:rsidRPr="008C4A23" w:rsidRDefault="00D426D7" w:rsidP="00D426D7">
            <w:pPr>
              <w:spacing w:line="240" w:lineRule="auto"/>
              <w:rPr>
                <w:rFonts w:ascii="Calibri" w:hAnsi="Calibri" w:cs="Calibri"/>
                <w:sz w:val="16"/>
                <w:szCs w:val="16"/>
              </w:rPr>
            </w:pPr>
            <w:r w:rsidRPr="008C4A23">
              <w:rPr>
                <w:rFonts w:ascii="Calibri" w:hAnsi="Calibri" w:cs="Calibri"/>
                <w:sz w:val="16"/>
                <w:szCs w:val="16"/>
              </w:rPr>
              <w:t>Przekazywanie komunikatów między komponentami modułu ICS</w:t>
            </w:r>
            <w:r w:rsidRPr="008C4A23" w:rsidDel="0097018B">
              <w:rPr>
                <w:rFonts w:ascii="Calibri" w:hAnsi="Calibri" w:cs="Calibri"/>
                <w:sz w:val="16"/>
                <w:szCs w:val="16"/>
              </w:rPr>
              <w:t xml:space="preserve"> </w:t>
            </w:r>
          </w:p>
        </w:tc>
      </w:tr>
      <w:tr w:rsidR="00D426D7" w:rsidRPr="008C4A23" w14:paraId="1ECADCA0" w14:textId="77777777" w:rsidTr="00D426D7">
        <w:trPr>
          <w:trHeight w:val="54"/>
        </w:trPr>
        <w:tc>
          <w:tcPr>
            <w:tcW w:w="2839" w:type="dxa"/>
            <w:vMerge w:val="restart"/>
          </w:tcPr>
          <w:p w14:paraId="38474956" w14:textId="77777777" w:rsidR="00D426D7" w:rsidRPr="008C4A23" w:rsidDel="0097018B" w:rsidRDefault="00D426D7" w:rsidP="00D426D7">
            <w:pPr>
              <w:spacing w:line="240" w:lineRule="auto"/>
              <w:rPr>
                <w:rFonts w:cs="Calibri"/>
                <w:b/>
                <w:sz w:val="16"/>
                <w:szCs w:val="16"/>
              </w:rPr>
            </w:pPr>
            <w:r w:rsidRPr="008C4A23">
              <w:rPr>
                <w:rFonts w:cs="Calibri"/>
                <w:b/>
                <w:sz w:val="16"/>
                <w:szCs w:val="16"/>
              </w:rPr>
              <w:t>IIS</w:t>
            </w:r>
          </w:p>
        </w:tc>
        <w:tc>
          <w:tcPr>
            <w:tcW w:w="2974" w:type="dxa"/>
          </w:tcPr>
          <w:p w14:paraId="21D53592" w14:textId="77777777" w:rsidR="00D426D7" w:rsidRPr="008C4A23" w:rsidRDefault="00D426D7" w:rsidP="00D426D7">
            <w:pPr>
              <w:spacing w:line="240" w:lineRule="auto"/>
              <w:rPr>
                <w:rFonts w:cs="Calibri"/>
                <w:sz w:val="16"/>
                <w:szCs w:val="16"/>
              </w:rPr>
            </w:pPr>
            <w:r w:rsidRPr="008C4A23">
              <w:rPr>
                <w:rFonts w:cs="Calibri"/>
                <w:sz w:val="16"/>
                <w:szCs w:val="16"/>
              </w:rPr>
              <w:t>Nazwa</w:t>
            </w:r>
          </w:p>
        </w:tc>
        <w:tc>
          <w:tcPr>
            <w:tcW w:w="3256" w:type="dxa"/>
            <w:vAlign w:val="center"/>
          </w:tcPr>
          <w:p w14:paraId="0B74E6E7" w14:textId="77777777" w:rsidR="00D426D7" w:rsidRPr="008C4A23" w:rsidRDefault="00D426D7" w:rsidP="00D426D7">
            <w:pPr>
              <w:spacing w:line="240" w:lineRule="auto"/>
              <w:rPr>
                <w:rFonts w:ascii="Calibri" w:hAnsi="Calibri" w:cs="Calibri"/>
                <w:sz w:val="16"/>
                <w:szCs w:val="16"/>
              </w:rPr>
            </w:pPr>
            <w:r w:rsidRPr="008C4A23">
              <w:rPr>
                <w:rFonts w:ascii="Calibri" w:hAnsi="Calibri" w:cs="Calibri"/>
                <w:sz w:val="16"/>
                <w:szCs w:val="16"/>
              </w:rPr>
              <w:t>Internet Information Services</w:t>
            </w:r>
          </w:p>
        </w:tc>
      </w:tr>
      <w:tr w:rsidR="00D426D7" w:rsidRPr="008C4A23" w14:paraId="05B73295" w14:textId="77777777" w:rsidTr="00D426D7">
        <w:trPr>
          <w:trHeight w:val="51"/>
        </w:trPr>
        <w:tc>
          <w:tcPr>
            <w:tcW w:w="2839" w:type="dxa"/>
            <w:vMerge/>
          </w:tcPr>
          <w:p w14:paraId="677E9C25" w14:textId="77777777" w:rsidR="00D426D7" w:rsidRPr="008C4A23" w:rsidRDefault="00D426D7" w:rsidP="00D426D7">
            <w:pPr>
              <w:spacing w:line="240" w:lineRule="auto"/>
              <w:rPr>
                <w:rFonts w:cs="Calibri"/>
                <w:b/>
                <w:sz w:val="16"/>
                <w:szCs w:val="16"/>
              </w:rPr>
            </w:pPr>
          </w:p>
        </w:tc>
        <w:tc>
          <w:tcPr>
            <w:tcW w:w="2974" w:type="dxa"/>
          </w:tcPr>
          <w:p w14:paraId="7F393637" w14:textId="77777777" w:rsidR="00D426D7" w:rsidRPr="008C4A23" w:rsidRDefault="00D426D7" w:rsidP="00D426D7">
            <w:pPr>
              <w:spacing w:line="240" w:lineRule="auto"/>
              <w:rPr>
                <w:rFonts w:cs="Calibri"/>
                <w:sz w:val="16"/>
                <w:szCs w:val="16"/>
              </w:rPr>
            </w:pPr>
            <w:r w:rsidRPr="008C4A23">
              <w:rPr>
                <w:rFonts w:cs="Calibri"/>
                <w:sz w:val="16"/>
                <w:szCs w:val="16"/>
              </w:rPr>
              <w:t>Producent</w:t>
            </w:r>
          </w:p>
        </w:tc>
        <w:tc>
          <w:tcPr>
            <w:tcW w:w="3256" w:type="dxa"/>
            <w:vAlign w:val="center"/>
          </w:tcPr>
          <w:p w14:paraId="50E1E912" w14:textId="77777777" w:rsidR="00D426D7" w:rsidRPr="008C4A23" w:rsidRDefault="00D426D7" w:rsidP="00D426D7">
            <w:pPr>
              <w:spacing w:line="240" w:lineRule="auto"/>
              <w:rPr>
                <w:rFonts w:ascii="Calibri" w:hAnsi="Calibri" w:cs="Calibri"/>
                <w:sz w:val="16"/>
                <w:szCs w:val="16"/>
              </w:rPr>
            </w:pPr>
            <w:r w:rsidRPr="008C4A23">
              <w:rPr>
                <w:rFonts w:ascii="Calibri" w:hAnsi="Calibri" w:cs="Calibri"/>
                <w:sz w:val="16"/>
                <w:szCs w:val="16"/>
              </w:rPr>
              <w:t>Microsoft</w:t>
            </w:r>
          </w:p>
        </w:tc>
      </w:tr>
      <w:tr w:rsidR="00D426D7" w:rsidRPr="008C4A23" w14:paraId="5E6F1BCB" w14:textId="77777777" w:rsidTr="00D426D7">
        <w:trPr>
          <w:trHeight w:val="51"/>
        </w:trPr>
        <w:tc>
          <w:tcPr>
            <w:tcW w:w="2839" w:type="dxa"/>
            <w:vMerge/>
          </w:tcPr>
          <w:p w14:paraId="601C25D7" w14:textId="77777777" w:rsidR="00D426D7" w:rsidRPr="008C4A23" w:rsidRDefault="00D426D7" w:rsidP="00D426D7">
            <w:pPr>
              <w:spacing w:line="240" w:lineRule="auto"/>
              <w:rPr>
                <w:rFonts w:cs="Calibri"/>
                <w:b/>
                <w:sz w:val="16"/>
                <w:szCs w:val="16"/>
              </w:rPr>
            </w:pPr>
          </w:p>
        </w:tc>
        <w:tc>
          <w:tcPr>
            <w:tcW w:w="2974" w:type="dxa"/>
          </w:tcPr>
          <w:p w14:paraId="32E48D49" w14:textId="77777777" w:rsidR="00D426D7" w:rsidRPr="008C4A23" w:rsidRDefault="00D426D7" w:rsidP="00D426D7">
            <w:pPr>
              <w:spacing w:line="240" w:lineRule="auto"/>
              <w:rPr>
                <w:rFonts w:cs="Calibri"/>
                <w:sz w:val="16"/>
                <w:szCs w:val="16"/>
              </w:rPr>
            </w:pPr>
            <w:r w:rsidRPr="008C4A23">
              <w:rPr>
                <w:rFonts w:cs="Calibri"/>
                <w:sz w:val="16"/>
                <w:szCs w:val="16"/>
              </w:rPr>
              <w:t>Cel Wykorzystania</w:t>
            </w:r>
          </w:p>
        </w:tc>
        <w:tc>
          <w:tcPr>
            <w:tcW w:w="3256" w:type="dxa"/>
            <w:vAlign w:val="center"/>
          </w:tcPr>
          <w:p w14:paraId="050CFDBE" w14:textId="77777777" w:rsidR="00D426D7" w:rsidRPr="008C4A23" w:rsidRDefault="00D426D7" w:rsidP="00D426D7">
            <w:pPr>
              <w:spacing w:line="240" w:lineRule="auto"/>
              <w:rPr>
                <w:rFonts w:ascii="Calibri" w:hAnsi="Calibri" w:cs="Calibri"/>
                <w:iCs/>
                <w:sz w:val="16"/>
                <w:szCs w:val="16"/>
              </w:rPr>
            </w:pPr>
            <w:r w:rsidRPr="008C4A23">
              <w:rPr>
                <w:rFonts w:ascii="Calibri" w:hAnsi="Calibri" w:cs="Calibri"/>
                <w:iCs/>
                <w:sz w:val="16"/>
                <w:szCs w:val="16"/>
              </w:rPr>
              <w:t xml:space="preserve">Serwer </w:t>
            </w:r>
            <w:r w:rsidRPr="008C4A23">
              <w:rPr>
                <w:rFonts w:ascii="Calibri" w:hAnsi="Calibri" w:cs="Calibri"/>
                <w:sz w:val="16"/>
                <w:szCs w:val="16"/>
              </w:rPr>
              <w:t>Aplikacyjny</w:t>
            </w:r>
          </w:p>
        </w:tc>
      </w:tr>
      <w:tr w:rsidR="00D426D7" w:rsidRPr="008C4A23" w14:paraId="07720732" w14:textId="77777777" w:rsidTr="00D426D7">
        <w:trPr>
          <w:trHeight w:val="51"/>
        </w:trPr>
        <w:tc>
          <w:tcPr>
            <w:tcW w:w="2839" w:type="dxa"/>
            <w:vMerge/>
          </w:tcPr>
          <w:p w14:paraId="678A164E" w14:textId="77777777" w:rsidR="00D426D7" w:rsidRPr="008C4A23" w:rsidRDefault="00D426D7" w:rsidP="00D426D7">
            <w:pPr>
              <w:spacing w:line="240" w:lineRule="auto"/>
              <w:rPr>
                <w:rFonts w:cs="Calibri"/>
                <w:b/>
                <w:sz w:val="16"/>
                <w:szCs w:val="16"/>
              </w:rPr>
            </w:pPr>
          </w:p>
        </w:tc>
        <w:tc>
          <w:tcPr>
            <w:tcW w:w="2974" w:type="dxa"/>
          </w:tcPr>
          <w:p w14:paraId="3786AD31" w14:textId="77777777" w:rsidR="00D426D7" w:rsidRPr="008C4A23" w:rsidRDefault="00D426D7" w:rsidP="00D426D7">
            <w:pPr>
              <w:spacing w:line="240" w:lineRule="auto"/>
              <w:rPr>
                <w:rFonts w:cs="Calibri"/>
                <w:sz w:val="16"/>
                <w:szCs w:val="16"/>
              </w:rPr>
            </w:pPr>
            <w:r w:rsidRPr="008C4A23">
              <w:rPr>
                <w:rFonts w:cs="Calibri"/>
                <w:sz w:val="16"/>
                <w:szCs w:val="16"/>
              </w:rPr>
              <w:t>Charakterystyka</w:t>
            </w:r>
          </w:p>
        </w:tc>
        <w:tc>
          <w:tcPr>
            <w:tcW w:w="3256" w:type="dxa"/>
            <w:vAlign w:val="center"/>
          </w:tcPr>
          <w:p w14:paraId="44AEF822" w14:textId="77777777" w:rsidR="00D426D7" w:rsidRPr="008C4A23" w:rsidRDefault="00D426D7" w:rsidP="00D426D7">
            <w:pPr>
              <w:spacing w:line="240" w:lineRule="auto"/>
              <w:rPr>
                <w:rFonts w:ascii="Calibri" w:hAnsi="Calibri" w:cs="Calibri"/>
                <w:sz w:val="16"/>
                <w:szCs w:val="16"/>
              </w:rPr>
            </w:pPr>
            <w:r w:rsidRPr="008C4A23">
              <w:rPr>
                <w:rFonts w:ascii="Calibri" w:hAnsi="Calibri" w:cs="Calibri"/>
                <w:sz w:val="16"/>
                <w:szCs w:val="16"/>
              </w:rPr>
              <w:t>Hosting stron WWW</w:t>
            </w:r>
          </w:p>
        </w:tc>
      </w:tr>
      <w:tr w:rsidR="00D426D7" w:rsidRPr="008C4A23" w14:paraId="0406B0F2" w14:textId="77777777" w:rsidTr="00D426D7">
        <w:trPr>
          <w:trHeight w:val="54"/>
        </w:trPr>
        <w:tc>
          <w:tcPr>
            <w:tcW w:w="2839" w:type="dxa"/>
            <w:vMerge w:val="restart"/>
          </w:tcPr>
          <w:p w14:paraId="3C8AD0A5" w14:textId="77777777" w:rsidR="00D426D7" w:rsidRPr="008C4A23" w:rsidRDefault="00D426D7" w:rsidP="00D426D7">
            <w:pPr>
              <w:spacing w:line="240" w:lineRule="auto"/>
              <w:rPr>
                <w:rFonts w:cs="Calibri"/>
                <w:b/>
                <w:sz w:val="16"/>
                <w:szCs w:val="16"/>
              </w:rPr>
            </w:pPr>
            <w:r w:rsidRPr="008C4A23">
              <w:rPr>
                <w:rFonts w:cs="Calibri"/>
                <w:b/>
                <w:sz w:val="16"/>
                <w:szCs w:val="16"/>
              </w:rPr>
              <w:t>.Net Framework</w:t>
            </w:r>
            <w:r w:rsidRPr="008C4A23" w:rsidDel="005242CD">
              <w:rPr>
                <w:rFonts w:cs="Calibri"/>
                <w:b/>
                <w:sz w:val="16"/>
                <w:szCs w:val="16"/>
              </w:rPr>
              <w:t xml:space="preserve"> </w:t>
            </w:r>
          </w:p>
        </w:tc>
        <w:tc>
          <w:tcPr>
            <w:tcW w:w="2974" w:type="dxa"/>
          </w:tcPr>
          <w:p w14:paraId="34732EB9" w14:textId="77777777" w:rsidR="00D426D7" w:rsidRPr="008C4A23" w:rsidRDefault="00D426D7" w:rsidP="00D426D7">
            <w:pPr>
              <w:spacing w:line="240" w:lineRule="auto"/>
              <w:rPr>
                <w:rFonts w:cs="Calibri"/>
                <w:sz w:val="16"/>
                <w:szCs w:val="16"/>
              </w:rPr>
            </w:pPr>
            <w:r w:rsidRPr="008C4A23">
              <w:rPr>
                <w:rFonts w:cs="Calibri"/>
                <w:sz w:val="16"/>
                <w:szCs w:val="16"/>
              </w:rPr>
              <w:t>Nazwa</w:t>
            </w:r>
          </w:p>
        </w:tc>
        <w:tc>
          <w:tcPr>
            <w:tcW w:w="3256" w:type="dxa"/>
            <w:vAlign w:val="center"/>
          </w:tcPr>
          <w:p w14:paraId="41D42E72" w14:textId="77777777" w:rsidR="00D426D7" w:rsidRPr="008C4A23" w:rsidRDefault="00D426D7" w:rsidP="00D426D7">
            <w:pPr>
              <w:spacing w:line="240" w:lineRule="auto"/>
              <w:rPr>
                <w:rFonts w:ascii="Calibri" w:hAnsi="Calibri" w:cs="Calibri"/>
                <w:sz w:val="16"/>
                <w:szCs w:val="16"/>
              </w:rPr>
            </w:pPr>
            <w:r w:rsidRPr="008C4A23">
              <w:rPr>
                <w:rFonts w:ascii="Calibri" w:hAnsi="Calibri" w:cs="Calibri"/>
                <w:sz w:val="16"/>
                <w:szCs w:val="16"/>
              </w:rPr>
              <w:t>.Net Framework</w:t>
            </w:r>
            <w:r w:rsidRPr="008C4A23" w:rsidDel="005242CD">
              <w:rPr>
                <w:rFonts w:ascii="Calibri" w:hAnsi="Calibri" w:cs="Calibri"/>
                <w:sz w:val="16"/>
                <w:szCs w:val="16"/>
              </w:rPr>
              <w:t xml:space="preserve"> </w:t>
            </w:r>
          </w:p>
        </w:tc>
      </w:tr>
      <w:tr w:rsidR="00D426D7" w:rsidRPr="008C4A23" w14:paraId="00E19D55" w14:textId="77777777" w:rsidTr="00D426D7">
        <w:trPr>
          <w:trHeight w:val="51"/>
        </w:trPr>
        <w:tc>
          <w:tcPr>
            <w:tcW w:w="2839" w:type="dxa"/>
            <w:vMerge/>
          </w:tcPr>
          <w:p w14:paraId="0FBEEC1D" w14:textId="77777777" w:rsidR="00D426D7" w:rsidRPr="008C4A23" w:rsidRDefault="00D426D7" w:rsidP="00D426D7">
            <w:pPr>
              <w:spacing w:line="240" w:lineRule="auto"/>
              <w:rPr>
                <w:rFonts w:cs="Calibri"/>
                <w:b/>
                <w:sz w:val="16"/>
                <w:szCs w:val="16"/>
              </w:rPr>
            </w:pPr>
          </w:p>
        </w:tc>
        <w:tc>
          <w:tcPr>
            <w:tcW w:w="2974" w:type="dxa"/>
          </w:tcPr>
          <w:p w14:paraId="2A74D0DB" w14:textId="77777777" w:rsidR="00D426D7" w:rsidRPr="008C4A23" w:rsidRDefault="00D426D7" w:rsidP="00D426D7">
            <w:pPr>
              <w:spacing w:line="240" w:lineRule="auto"/>
              <w:rPr>
                <w:rFonts w:cs="Calibri"/>
                <w:sz w:val="16"/>
                <w:szCs w:val="16"/>
              </w:rPr>
            </w:pPr>
            <w:r w:rsidRPr="008C4A23">
              <w:rPr>
                <w:rFonts w:cs="Calibri"/>
                <w:sz w:val="16"/>
                <w:szCs w:val="16"/>
              </w:rPr>
              <w:t>Producent</w:t>
            </w:r>
          </w:p>
        </w:tc>
        <w:tc>
          <w:tcPr>
            <w:tcW w:w="3256" w:type="dxa"/>
            <w:vAlign w:val="center"/>
          </w:tcPr>
          <w:p w14:paraId="5E7D1D80" w14:textId="77777777" w:rsidR="00D426D7" w:rsidRPr="008C4A23" w:rsidRDefault="00D426D7" w:rsidP="00D426D7">
            <w:pPr>
              <w:spacing w:line="240" w:lineRule="auto"/>
              <w:rPr>
                <w:rFonts w:ascii="Calibri" w:hAnsi="Calibri" w:cs="Calibri"/>
                <w:sz w:val="16"/>
                <w:szCs w:val="16"/>
              </w:rPr>
            </w:pPr>
            <w:r w:rsidRPr="008C4A23">
              <w:rPr>
                <w:rFonts w:ascii="Calibri" w:hAnsi="Calibri" w:cs="Calibri"/>
                <w:sz w:val="16"/>
                <w:szCs w:val="16"/>
              </w:rPr>
              <w:t>Microsoft Corporation</w:t>
            </w:r>
          </w:p>
        </w:tc>
      </w:tr>
      <w:tr w:rsidR="00D426D7" w:rsidRPr="008C4A23" w14:paraId="3E945EFA" w14:textId="77777777" w:rsidTr="00D426D7">
        <w:trPr>
          <w:trHeight w:val="51"/>
        </w:trPr>
        <w:tc>
          <w:tcPr>
            <w:tcW w:w="2839" w:type="dxa"/>
            <w:vMerge/>
          </w:tcPr>
          <w:p w14:paraId="6A5D7395" w14:textId="77777777" w:rsidR="00D426D7" w:rsidRPr="008C4A23" w:rsidRDefault="00D426D7" w:rsidP="00D426D7">
            <w:pPr>
              <w:spacing w:line="240" w:lineRule="auto"/>
              <w:rPr>
                <w:rFonts w:cs="Calibri"/>
                <w:b/>
                <w:sz w:val="16"/>
                <w:szCs w:val="16"/>
              </w:rPr>
            </w:pPr>
          </w:p>
        </w:tc>
        <w:tc>
          <w:tcPr>
            <w:tcW w:w="2974" w:type="dxa"/>
          </w:tcPr>
          <w:p w14:paraId="1E2813B1" w14:textId="77777777" w:rsidR="00D426D7" w:rsidRPr="008C4A23" w:rsidRDefault="00D426D7" w:rsidP="00D426D7">
            <w:pPr>
              <w:spacing w:line="240" w:lineRule="auto"/>
              <w:rPr>
                <w:rFonts w:cs="Calibri"/>
                <w:sz w:val="16"/>
                <w:szCs w:val="16"/>
              </w:rPr>
            </w:pPr>
            <w:r w:rsidRPr="008C4A23">
              <w:rPr>
                <w:rFonts w:cs="Calibri"/>
                <w:sz w:val="16"/>
                <w:szCs w:val="16"/>
              </w:rPr>
              <w:t>Cel Wykorzystania</w:t>
            </w:r>
          </w:p>
        </w:tc>
        <w:tc>
          <w:tcPr>
            <w:tcW w:w="3256" w:type="dxa"/>
            <w:vAlign w:val="center"/>
          </w:tcPr>
          <w:p w14:paraId="02883636" w14:textId="77777777" w:rsidR="00D426D7" w:rsidRPr="008C4A23" w:rsidRDefault="00D426D7" w:rsidP="00D426D7">
            <w:pPr>
              <w:spacing w:line="240" w:lineRule="auto"/>
              <w:rPr>
                <w:rFonts w:ascii="Calibri" w:hAnsi="Calibri" w:cs="Calibri"/>
                <w:i/>
                <w:sz w:val="16"/>
                <w:szCs w:val="16"/>
              </w:rPr>
            </w:pPr>
            <w:r w:rsidRPr="008C4A23">
              <w:rPr>
                <w:rFonts w:ascii="Calibri" w:hAnsi="Calibri" w:cs="Calibri"/>
                <w:sz w:val="16"/>
                <w:szCs w:val="16"/>
              </w:rPr>
              <w:t xml:space="preserve">Serwer Aplikacyjny </w:t>
            </w:r>
          </w:p>
        </w:tc>
      </w:tr>
      <w:tr w:rsidR="00D426D7" w:rsidRPr="008C4A23" w14:paraId="1C662CEA" w14:textId="77777777" w:rsidTr="00D426D7">
        <w:trPr>
          <w:trHeight w:val="51"/>
        </w:trPr>
        <w:tc>
          <w:tcPr>
            <w:tcW w:w="2839" w:type="dxa"/>
            <w:vMerge/>
          </w:tcPr>
          <w:p w14:paraId="5D0C80DA" w14:textId="77777777" w:rsidR="00D426D7" w:rsidRPr="008C4A23" w:rsidRDefault="00D426D7" w:rsidP="00D426D7">
            <w:pPr>
              <w:spacing w:line="240" w:lineRule="auto"/>
              <w:rPr>
                <w:rFonts w:cs="Calibri"/>
                <w:b/>
                <w:sz w:val="16"/>
                <w:szCs w:val="16"/>
              </w:rPr>
            </w:pPr>
          </w:p>
        </w:tc>
        <w:tc>
          <w:tcPr>
            <w:tcW w:w="2974" w:type="dxa"/>
          </w:tcPr>
          <w:p w14:paraId="43B8087B" w14:textId="77777777" w:rsidR="00D426D7" w:rsidRPr="008C4A23" w:rsidRDefault="00D426D7" w:rsidP="00D426D7">
            <w:pPr>
              <w:spacing w:line="240" w:lineRule="auto"/>
              <w:rPr>
                <w:rFonts w:cs="Calibri"/>
                <w:sz w:val="16"/>
                <w:szCs w:val="16"/>
              </w:rPr>
            </w:pPr>
            <w:r w:rsidRPr="008C4A23">
              <w:rPr>
                <w:rFonts w:cs="Calibri"/>
                <w:sz w:val="16"/>
                <w:szCs w:val="16"/>
              </w:rPr>
              <w:t>Charakterystyka</w:t>
            </w:r>
          </w:p>
        </w:tc>
        <w:tc>
          <w:tcPr>
            <w:tcW w:w="3256" w:type="dxa"/>
            <w:vAlign w:val="center"/>
          </w:tcPr>
          <w:p w14:paraId="062A35FF" w14:textId="77777777" w:rsidR="00D426D7" w:rsidRPr="008C4A23" w:rsidRDefault="00D426D7" w:rsidP="00D426D7">
            <w:pPr>
              <w:spacing w:line="240" w:lineRule="auto"/>
              <w:rPr>
                <w:rFonts w:ascii="Calibri" w:hAnsi="Calibri" w:cs="Calibri"/>
                <w:sz w:val="16"/>
                <w:szCs w:val="16"/>
              </w:rPr>
            </w:pPr>
            <w:r w:rsidRPr="008C4A23">
              <w:rPr>
                <w:rFonts w:ascii="Calibri" w:hAnsi="Calibri" w:cs="Calibri"/>
                <w:sz w:val="16"/>
                <w:szCs w:val="16"/>
              </w:rPr>
              <w:t>Środowisko oprogramowania</w:t>
            </w:r>
          </w:p>
        </w:tc>
      </w:tr>
      <w:tr w:rsidR="00D426D7" w:rsidRPr="008C4A23" w14:paraId="344A5D3B" w14:textId="77777777" w:rsidTr="00D426D7">
        <w:trPr>
          <w:trHeight w:val="54"/>
        </w:trPr>
        <w:tc>
          <w:tcPr>
            <w:tcW w:w="2839" w:type="dxa"/>
            <w:vMerge w:val="restart"/>
          </w:tcPr>
          <w:p w14:paraId="16D5C61B" w14:textId="77777777" w:rsidR="00D426D7" w:rsidRPr="008C4A23" w:rsidRDefault="00D426D7" w:rsidP="00D426D7">
            <w:pPr>
              <w:spacing w:line="240" w:lineRule="auto"/>
              <w:rPr>
                <w:rFonts w:cs="Calibri"/>
                <w:b/>
                <w:sz w:val="16"/>
                <w:szCs w:val="16"/>
              </w:rPr>
            </w:pPr>
            <w:r w:rsidRPr="008C4A23">
              <w:rPr>
                <w:rFonts w:cs="Calibri"/>
                <w:b/>
                <w:sz w:val="16"/>
                <w:szCs w:val="16"/>
              </w:rPr>
              <w:t xml:space="preserve">.Net </w:t>
            </w:r>
            <w:proofErr w:type="spellStart"/>
            <w:r w:rsidRPr="008C4A23">
              <w:rPr>
                <w:rFonts w:cs="Calibri"/>
                <w:b/>
                <w:sz w:val="16"/>
                <w:szCs w:val="16"/>
              </w:rPr>
              <w:t>Core</w:t>
            </w:r>
            <w:proofErr w:type="spellEnd"/>
          </w:p>
        </w:tc>
        <w:tc>
          <w:tcPr>
            <w:tcW w:w="2974" w:type="dxa"/>
          </w:tcPr>
          <w:p w14:paraId="221DBD05" w14:textId="77777777" w:rsidR="00D426D7" w:rsidRPr="008C4A23" w:rsidRDefault="00D426D7" w:rsidP="00D426D7">
            <w:pPr>
              <w:spacing w:line="240" w:lineRule="auto"/>
              <w:rPr>
                <w:rFonts w:cs="Calibri"/>
                <w:sz w:val="16"/>
                <w:szCs w:val="16"/>
              </w:rPr>
            </w:pPr>
            <w:r w:rsidRPr="008C4A23">
              <w:rPr>
                <w:rFonts w:cs="Calibri"/>
                <w:sz w:val="16"/>
                <w:szCs w:val="16"/>
              </w:rPr>
              <w:t>Nazwa</w:t>
            </w:r>
          </w:p>
        </w:tc>
        <w:tc>
          <w:tcPr>
            <w:tcW w:w="3256" w:type="dxa"/>
            <w:vAlign w:val="center"/>
          </w:tcPr>
          <w:p w14:paraId="69E94008" w14:textId="77777777" w:rsidR="00D426D7" w:rsidRPr="008C4A23" w:rsidRDefault="00D426D7" w:rsidP="00D426D7">
            <w:pPr>
              <w:spacing w:line="240" w:lineRule="auto"/>
              <w:rPr>
                <w:rFonts w:ascii="Calibri" w:hAnsi="Calibri" w:cs="Calibri"/>
                <w:sz w:val="16"/>
                <w:szCs w:val="16"/>
              </w:rPr>
            </w:pPr>
            <w:r w:rsidRPr="008C4A23">
              <w:rPr>
                <w:rFonts w:ascii="Calibri" w:hAnsi="Calibri" w:cs="Calibri"/>
                <w:sz w:val="16"/>
                <w:szCs w:val="16"/>
              </w:rPr>
              <w:t xml:space="preserve">.Net </w:t>
            </w:r>
            <w:proofErr w:type="spellStart"/>
            <w:r w:rsidRPr="008C4A23">
              <w:rPr>
                <w:rFonts w:ascii="Calibri" w:hAnsi="Calibri" w:cs="Calibri"/>
                <w:sz w:val="16"/>
                <w:szCs w:val="16"/>
              </w:rPr>
              <w:t>Core</w:t>
            </w:r>
            <w:proofErr w:type="spellEnd"/>
          </w:p>
        </w:tc>
      </w:tr>
      <w:tr w:rsidR="00D426D7" w:rsidRPr="008C4A23" w14:paraId="4776E4D0" w14:textId="77777777" w:rsidTr="00D426D7">
        <w:trPr>
          <w:trHeight w:val="20"/>
        </w:trPr>
        <w:tc>
          <w:tcPr>
            <w:tcW w:w="2839" w:type="dxa"/>
            <w:vMerge/>
          </w:tcPr>
          <w:p w14:paraId="23E7709C" w14:textId="77777777" w:rsidR="00D426D7" w:rsidRPr="008C4A23" w:rsidRDefault="00D426D7" w:rsidP="00D426D7">
            <w:pPr>
              <w:spacing w:line="240" w:lineRule="auto"/>
              <w:rPr>
                <w:rFonts w:cs="Calibri"/>
                <w:sz w:val="16"/>
                <w:szCs w:val="16"/>
              </w:rPr>
            </w:pPr>
          </w:p>
        </w:tc>
        <w:tc>
          <w:tcPr>
            <w:tcW w:w="2974" w:type="dxa"/>
          </w:tcPr>
          <w:p w14:paraId="00D7D1CA" w14:textId="77777777" w:rsidR="00D426D7" w:rsidRPr="008C4A23" w:rsidRDefault="00D426D7" w:rsidP="00D426D7">
            <w:pPr>
              <w:spacing w:line="240" w:lineRule="auto"/>
              <w:rPr>
                <w:rFonts w:cs="Calibri"/>
                <w:sz w:val="16"/>
                <w:szCs w:val="16"/>
              </w:rPr>
            </w:pPr>
            <w:r w:rsidRPr="008C4A23">
              <w:rPr>
                <w:rFonts w:cs="Calibri"/>
                <w:sz w:val="16"/>
                <w:szCs w:val="16"/>
              </w:rPr>
              <w:t>Producent</w:t>
            </w:r>
          </w:p>
        </w:tc>
        <w:tc>
          <w:tcPr>
            <w:tcW w:w="3256" w:type="dxa"/>
            <w:vAlign w:val="center"/>
          </w:tcPr>
          <w:p w14:paraId="7297DFF0" w14:textId="77777777" w:rsidR="00D426D7" w:rsidRPr="008C4A23" w:rsidRDefault="00D426D7" w:rsidP="00D426D7">
            <w:pPr>
              <w:spacing w:line="240" w:lineRule="auto"/>
              <w:rPr>
                <w:rFonts w:ascii="Calibri" w:hAnsi="Calibri" w:cs="Calibri"/>
                <w:sz w:val="16"/>
                <w:szCs w:val="16"/>
              </w:rPr>
            </w:pPr>
            <w:r w:rsidRPr="008C4A23">
              <w:rPr>
                <w:rFonts w:ascii="Calibri" w:hAnsi="Calibri" w:cs="Calibri"/>
                <w:sz w:val="16"/>
                <w:szCs w:val="16"/>
              </w:rPr>
              <w:t>Microsoft Corporation</w:t>
            </w:r>
          </w:p>
        </w:tc>
      </w:tr>
      <w:tr w:rsidR="00D426D7" w:rsidRPr="008C4A23" w14:paraId="3FF73B80" w14:textId="77777777" w:rsidTr="00D426D7">
        <w:trPr>
          <w:trHeight w:val="51"/>
        </w:trPr>
        <w:tc>
          <w:tcPr>
            <w:tcW w:w="2839" w:type="dxa"/>
            <w:vMerge/>
          </w:tcPr>
          <w:p w14:paraId="3734D0DC" w14:textId="77777777" w:rsidR="00D426D7" w:rsidRPr="008C4A23" w:rsidRDefault="00D426D7" w:rsidP="00D426D7">
            <w:pPr>
              <w:spacing w:line="240" w:lineRule="auto"/>
              <w:rPr>
                <w:rFonts w:cs="Calibri"/>
                <w:sz w:val="16"/>
                <w:szCs w:val="16"/>
              </w:rPr>
            </w:pPr>
          </w:p>
        </w:tc>
        <w:tc>
          <w:tcPr>
            <w:tcW w:w="2974" w:type="dxa"/>
          </w:tcPr>
          <w:p w14:paraId="003D64D6" w14:textId="77777777" w:rsidR="00D426D7" w:rsidRPr="008C4A23" w:rsidRDefault="00D426D7" w:rsidP="00D426D7">
            <w:pPr>
              <w:spacing w:line="240" w:lineRule="auto"/>
              <w:rPr>
                <w:rFonts w:cs="Calibri"/>
                <w:sz w:val="16"/>
                <w:szCs w:val="16"/>
              </w:rPr>
            </w:pPr>
            <w:r w:rsidRPr="008C4A23">
              <w:rPr>
                <w:rFonts w:cs="Calibri"/>
                <w:sz w:val="16"/>
                <w:szCs w:val="16"/>
              </w:rPr>
              <w:t>Cel Wykorzystania</w:t>
            </w:r>
          </w:p>
        </w:tc>
        <w:tc>
          <w:tcPr>
            <w:tcW w:w="3256" w:type="dxa"/>
            <w:vAlign w:val="center"/>
          </w:tcPr>
          <w:p w14:paraId="4E522235" w14:textId="77777777" w:rsidR="00D426D7" w:rsidRPr="008C4A23" w:rsidRDefault="00D426D7" w:rsidP="00D426D7">
            <w:pPr>
              <w:spacing w:line="240" w:lineRule="auto"/>
              <w:rPr>
                <w:rFonts w:ascii="Calibri" w:hAnsi="Calibri" w:cs="Calibri"/>
                <w:i/>
                <w:sz w:val="16"/>
                <w:szCs w:val="16"/>
              </w:rPr>
            </w:pPr>
            <w:r w:rsidRPr="008C4A23">
              <w:rPr>
                <w:rFonts w:ascii="Calibri" w:hAnsi="Calibri" w:cs="Calibri"/>
                <w:sz w:val="16"/>
                <w:szCs w:val="16"/>
              </w:rPr>
              <w:t xml:space="preserve">Serwer Aplikacyjny </w:t>
            </w:r>
          </w:p>
        </w:tc>
      </w:tr>
      <w:tr w:rsidR="00D426D7" w:rsidRPr="008C4A23" w14:paraId="6F1DF1A0" w14:textId="77777777" w:rsidTr="00D426D7">
        <w:trPr>
          <w:trHeight w:val="51"/>
        </w:trPr>
        <w:tc>
          <w:tcPr>
            <w:tcW w:w="2839" w:type="dxa"/>
            <w:vMerge/>
          </w:tcPr>
          <w:p w14:paraId="0AB2631D" w14:textId="77777777" w:rsidR="00D426D7" w:rsidRPr="008C4A23" w:rsidRDefault="00D426D7" w:rsidP="00D426D7">
            <w:pPr>
              <w:spacing w:line="240" w:lineRule="auto"/>
              <w:rPr>
                <w:rFonts w:cs="Calibri"/>
                <w:sz w:val="16"/>
                <w:szCs w:val="16"/>
              </w:rPr>
            </w:pPr>
          </w:p>
        </w:tc>
        <w:tc>
          <w:tcPr>
            <w:tcW w:w="2974" w:type="dxa"/>
          </w:tcPr>
          <w:p w14:paraId="7890F931" w14:textId="77777777" w:rsidR="00D426D7" w:rsidRPr="008C4A23" w:rsidRDefault="00D426D7" w:rsidP="00D426D7">
            <w:pPr>
              <w:spacing w:line="240" w:lineRule="auto"/>
              <w:rPr>
                <w:rFonts w:cs="Calibri"/>
                <w:sz w:val="16"/>
                <w:szCs w:val="16"/>
              </w:rPr>
            </w:pPr>
            <w:r w:rsidRPr="008C4A23">
              <w:rPr>
                <w:rFonts w:cs="Calibri"/>
                <w:sz w:val="16"/>
                <w:szCs w:val="16"/>
              </w:rPr>
              <w:t>Charakterystyka</w:t>
            </w:r>
          </w:p>
        </w:tc>
        <w:tc>
          <w:tcPr>
            <w:tcW w:w="3256" w:type="dxa"/>
            <w:vAlign w:val="center"/>
          </w:tcPr>
          <w:p w14:paraId="6CB4CCB3" w14:textId="77777777" w:rsidR="00D426D7" w:rsidRPr="008C4A23" w:rsidRDefault="00D426D7" w:rsidP="00D426D7">
            <w:pPr>
              <w:spacing w:line="240" w:lineRule="auto"/>
              <w:rPr>
                <w:rFonts w:ascii="Calibri" w:hAnsi="Calibri" w:cs="Calibri"/>
                <w:sz w:val="16"/>
                <w:szCs w:val="16"/>
              </w:rPr>
            </w:pPr>
            <w:r w:rsidRPr="008C4A23">
              <w:rPr>
                <w:rFonts w:ascii="Calibri" w:hAnsi="Calibri" w:cs="Calibri"/>
                <w:sz w:val="16"/>
                <w:szCs w:val="16"/>
              </w:rPr>
              <w:t>Środowisko oprogramowania</w:t>
            </w:r>
          </w:p>
        </w:tc>
      </w:tr>
    </w:tbl>
    <w:p w14:paraId="5DA68E54" w14:textId="276937C6" w:rsidR="00D426D7" w:rsidRPr="008C4A23" w:rsidRDefault="00D426D7" w:rsidP="00D426D7"/>
    <w:p w14:paraId="68E822DA" w14:textId="3378D928" w:rsidR="007344B5" w:rsidRPr="008C4A23" w:rsidRDefault="007344B5" w:rsidP="00B07170">
      <w:pPr>
        <w:pStyle w:val="Nagwek2"/>
      </w:pPr>
      <w:bookmarkStart w:id="317" w:name="_Toc176937097"/>
      <w:r w:rsidRPr="008C4A23">
        <w:t>ISZTAR4</w:t>
      </w:r>
      <w:bookmarkEnd w:id="317"/>
    </w:p>
    <w:p w14:paraId="009FA61F" w14:textId="77777777" w:rsidR="00085810" w:rsidRPr="008C4A23" w:rsidRDefault="00085810" w:rsidP="00085810">
      <w:r w:rsidRPr="008C4A23">
        <w:t>W systemie ISZTAR4 wykorzystywane jest następujące oprogramowanie:</w:t>
      </w:r>
    </w:p>
    <w:p w14:paraId="07B49FB3" w14:textId="11000CB4" w:rsidR="00085810" w:rsidRPr="008C4A23" w:rsidRDefault="00085810" w:rsidP="00085810">
      <w:pPr>
        <w:pStyle w:val="Akapitzlist"/>
        <w:numPr>
          <w:ilvl w:val="0"/>
          <w:numId w:val="25"/>
        </w:numPr>
      </w:pPr>
      <w:proofErr w:type="spellStart"/>
      <w:r w:rsidRPr="008C4A23">
        <w:t>Jboss</w:t>
      </w:r>
      <w:proofErr w:type="spellEnd"/>
      <w:r w:rsidRPr="008C4A23">
        <w:t xml:space="preserve"> AS 7.1.3 – serwer aplikacji</w:t>
      </w:r>
    </w:p>
    <w:p w14:paraId="375F3E7E" w14:textId="56663AD7" w:rsidR="00085810" w:rsidRPr="008C4A23" w:rsidRDefault="00085810" w:rsidP="00085810">
      <w:pPr>
        <w:pStyle w:val="Akapitzlist"/>
        <w:numPr>
          <w:ilvl w:val="0"/>
          <w:numId w:val="25"/>
        </w:numPr>
      </w:pPr>
      <w:proofErr w:type="spellStart"/>
      <w:r w:rsidRPr="008C4A23">
        <w:t>Aspose.Words</w:t>
      </w:r>
      <w:proofErr w:type="spellEnd"/>
      <w:r w:rsidRPr="008C4A23">
        <w:t xml:space="preserve"> for Java – biblioteka wykorzystywana w module publikacji Taryfy celnej</w:t>
      </w:r>
    </w:p>
    <w:p w14:paraId="5BED2A0C" w14:textId="1E18D440" w:rsidR="00085810" w:rsidRPr="008C4A23" w:rsidRDefault="00085810" w:rsidP="00085810">
      <w:pPr>
        <w:pStyle w:val="Akapitzlist"/>
        <w:numPr>
          <w:ilvl w:val="0"/>
          <w:numId w:val="25"/>
        </w:numPr>
      </w:pPr>
      <w:r w:rsidRPr="008C4A23">
        <w:t>Java 1.7.0_67 – środowisko uruchomieniowe</w:t>
      </w:r>
    </w:p>
    <w:p w14:paraId="3472EE6B" w14:textId="73A725E5" w:rsidR="00085810" w:rsidRPr="008C4A23" w:rsidRDefault="00085810" w:rsidP="00085810">
      <w:pPr>
        <w:pStyle w:val="Akapitzlist"/>
        <w:numPr>
          <w:ilvl w:val="0"/>
          <w:numId w:val="25"/>
        </w:numPr>
      </w:pPr>
      <w:r w:rsidRPr="008C4A23">
        <w:t xml:space="preserve">Apache </w:t>
      </w:r>
      <w:proofErr w:type="spellStart"/>
      <w:r w:rsidRPr="008C4A23">
        <w:t>Maven</w:t>
      </w:r>
      <w:proofErr w:type="spellEnd"/>
      <w:r w:rsidRPr="008C4A23">
        <w:t xml:space="preserve"> 3.0.5 – kompilator kodu</w:t>
      </w:r>
    </w:p>
    <w:p w14:paraId="38315377" w14:textId="2D694EC4" w:rsidR="00085810" w:rsidRPr="008C4A23" w:rsidRDefault="00085810" w:rsidP="00085810">
      <w:pPr>
        <w:pStyle w:val="Akapitzlist"/>
        <w:numPr>
          <w:ilvl w:val="0"/>
          <w:numId w:val="25"/>
        </w:numPr>
      </w:pPr>
      <w:proofErr w:type="spellStart"/>
      <w:r w:rsidRPr="008C4A23">
        <w:t>MariaDB</w:t>
      </w:r>
      <w:proofErr w:type="spellEnd"/>
      <w:r w:rsidRPr="008C4A23">
        <w:t xml:space="preserve"> 10.11.5 – baza danych</w:t>
      </w:r>
    </w:p>
    <w:p w14:paraId="575BD8D7" w14:textId="1845CE6F" w:rsidR="00085810" w:rsidRPr="008C4A23" w:rsidRDefault="00085810" w:rsidP="00085810">
      <w:pPr>
        <w:pStyle w:val="Akapitzlist"/>
        <w:numPr>
          <w:ilvl w:val="0"/>
          <w:numId w:val="25"/>
        </w:numPr>
      </w:pPr>
      <w:r w:rsidRPr="008C4A23">
        <w:t xml:space="preserve">Galera </w:t>
      </w:r>
      <w:proofErr w:type="spellStart"/>
      <w:r w:rsidRPr="008C4A23">
        <w:t>cluster</w:t>
      </w:r>
      <w:proofErr w:type="spellEnd"/>
      <w:r w:rsidRPr="008C4A23">
        <w:t xml:space="preserve"> 26.4.14 – oprogramowanie </w:t>
      </w:r>
      <w:proofErr w:type="spellStart"/>
      <w:r w:rsidRPr="008C4A23">
        <w:t>klastrujące</w:t>
      </w:r>
      <w:proofErr w:type="spellEnd"/>
      <w:r w:rsidRPr="008C4A23">
        <w:t xml:space="preserve"> do bazy danych</w:t>
      </w:r>
    </w:p>
    <w:p w14:paraId="799A9D6C" w14:textId="3CF7DED2" w:rsidR="00085810" w:rsidRPr="008C4A23" w:rsidRDefault="00085810" w:rsidP="00085810">
      <w:pPr>
        <w:pStyle w:val="Akapitzlist"/>
        <w:numPr>
          <w:ilvl w:val="0"/>
          <w:numId w:val="25"/>
        </w:numPr>
      </w:pPr>
      <w:proofErr w:type="spellStart"/>
      <w:r w:rsidRPr="008C4A23">
        <w:t>SymetricDS</w:t>
      </w:r>
      <w:proofErr w:type="spellEnd"/>
      <w:r w:rsidRPr="008C4A23">
        <w:t xml:space="preserve"> 3.12.4 – oprogramowanie do replikacji danych z bazy TARIC do NEWCALC</w:t>
      </w:r>
    </w:p>
    <w:p w14:paraId="3B9638F6" w14:textId="62EA61D1" w:rsidR="00085810" w:rsidRPr="008C4A23" w:rsidRDefault="00085810" w:rsidP="00085810">
      <w:pPr>
        <w:pStyle w:val="Akapitzlist"/>
        <w:numPr>
          <w:ilvl w:val="0"/>
          <w:numId w:val="25"/>
        </w:numPr>
      </w:pPr>
      <w:r w:rsidRPr="008C4A23">
        <w:lastRenderedPageBreak/>
        <w:t>SUSE Linux Enterprise Server 11 SP2</w:t>
      </w:r>
    </w:p>
    <w:p w14:paraId="0D14119B" w14:textId="3409B0A4" w:rsidR="00085810" w:rsidRPr="008C4A23" w:rsidRDefault="00085810" w:rsidP="00085810">
      <w:pPr>
        <w:pStyle w:val="Akapitzlist"/>
        <w:numPr>
          <w:ilvl w:val="0"/>
          <w:numId w:val="25"/>
        </w:numPr>
      </w:pPr>
      <w:r w:rsidRPr="008C4A23">
        <w:t>SUSE Linux Enterprise Server 11 SP4</w:t>
      </w:r>
    </w:p>
    <w:p w14:paraId="451A67C7" w14:textId="5610EB75" w:rsidR="00085810" w:rsidRPr="008C4A23" w:rsidRDefault="00085810" w:rsidP="00085810">
      <w:pPr>
        <w:pStyle w:val="Akapitzlist"/>
        <w:numPr>
          <w:ilvl w:val="0"/>
          <w:numId w:val="25"/>
        </w:numPr>
      </w:pPr>
      <w:r w:rsidRPr="008C4A23">
        <w:t>SUSE Linux Enterprise Server 15 SP4</w:t>
      </w:r>
    </w:p>
    <w:p w14:paraId="3FC0DE90" w14:textId="77777777" w:rsidR="007344B5" w:rsidRPr="008C4A23" w:rsidRDefault="007344B5" w:rsidP="00D426D7"/>
    <w:p w14:paraId="0E6A0569" w14:textId="3E2F9744" w:rsidR="007344B5" w:rsidRPr="008C4A23" w:rsidRDefault="007344B5" w:rsidP="00B07170">
      <w:pPr>
        <w:pStyle w:val="Nagwek2"/>
      </w:pPr>
      <w:bookmarkStart w:id="318" w:name="_Toc176937098"/>
      <w:r w:rsidRPr="008C4A23">
        <w:t>MCA</w:t>
      </w:r>
      <w:bookmarkEnd w:id="318"/>
    </w:p>
    <w:p w14:paraId="6E7B8ED5" w14:textId="77777777" w:rsidR="003D7C20" w:rsidRPr="008C4A23" w:rsidRDefault="003D7C20" w:rsidP="003D7C20">
      <w:r w:rsidRPr="008C4A23">
        <w:t>W systemie MCA wykorzystywane jest następujące oprogramowanie:</w:t>
      </w:r>
    </w:p>
    <w:p w14:paraId="15236A5B" w14:textId="4E0293A6" w:rsidR="003D7C20" w:rsidRPr="008C4A23" w:rsidRDefault="003D7C20" w:rsidP="003D7C20">
      <w:pPr>
        <w:pStyle w:val="Akapitzlist"/>
        <w:numPr>
          <w:ilvl w:val="0"/>
          <w:numId w:val="25"/>
        </w:numPr>
      </w:pPr>
      <w:r w:rsidRPr="008C4A23">
        <w:t>wso2esb 4.6.0 – szyna danych, moduł komunikacyjny między systemami SISC a siecią CCN, CCN2,</w:t>
      </w:r>
    </w:p>
    <w:p w14:paraId="0AB3EAF8" w14:textId="6FA0B914" w:rsidR="003D7C20" w:rsidRPr="008C4A23" w:rsidRDefault="003D7C20" w:rsidP="003D7C20">
      <w:pPr>
        <w:pStyle w:val="Akapitzlist"/>
        <w:numPr>
          <w:ilvl w:val="0"/>
          <w:numId w:val="25"/>
        </w:numPr>
      </w:pPr>
      <w:proofErr w:type="spellStart"/>
      <w:r w:rsidRPr="008C4A23">
        <w:t>Jboss</w:t>
      </w:r>
      <w:proofErr w:type="spellEnd"/>
      <w:r w:rsidRPr="008C4A23">
        <w:t xml:space="preserve"> AS 7.1.3 – serwer aplikacji hostujący aplikację dla użytkowników,</w:t>
      </w:r>
    </w:p>
    <w:p w14:paraId="3349F1A1" w14:textId="406CD0EC" w:rsidR="003D7C20" w:rsidRPr="008C4A23" w:rsidRDefault="003D7C20" w:rsidP="003D7C20">
      <w:pPr>
        <w:pStyle w:val="Akapitzlist"/>
        <w:numPr>
          <w:ilvl w:val="0"/>
          <w:numId w:val="25"/>
        </w:numPr>
      </w:pPr>
      <w:r w:rsidRPr="008C4A23">
        <w:t>Java 1.6.0_45 – środowisko uruchomieniowe usługi translacji XML-EDIFACT,</w:t>
      </w:r>
    </w:p>
    <w:p w14:paraId="36C7768B" w14:textId="7972CE81" w:rsidR="003D7C20" w:rsidRPr="008C4A23" w:rsidRDefault="003D7C20" w:rsidP="003D7C20">
      <w:pPr>
        <w:pStyle w:val="Akapitzlist"/>
        <w:numPr>
          <w:ilvl w:val="0"/>
          <w:numId w:val="25"/>
        </w:numPr>
      </w:pPr>
      <w:r w:rsidRPr="008C4A23">
        <w:t>Java 1.7.0_40 – środowisko uruchomieniowe dla usługi translacji XML-XML,</w:t>
      </w:r>
    </w:p>
    <w:p w14:paraId="1D1B9029" w14:textId="594EF39C" w:rsidR="003D7C20" w:rsidRPr="008C4A23" w:rsidRDefault="003D7C20" w:rsidP="003D7C20">
      <w:pPr>
        <w:pStyle w:val="Akapitzlist"/>
        <w:numPr>
          <w:ilvl w:val="0"/>
          <w:numId w:val="25"/>
        </w:numPr>
      </w:pPr>
      <w:r w:rsidRPr="008C4A23">
        <w:t xml:space="preserve">Apache </w:t>
      </w:r>
      <w:proofErr w:type="spellStart"/>
      <w:r w:rsidRPr="008C4A23">
        <w:t>Maven</w:t>
      </w:r>
      <w:proofErr w:type="spellEnd"/>
      <w:r w:rsidRPr="008C4A23">
        <w:t xml:space="preserve"> 3.1.0 – kompilator kodu,</w:t>
      </w:r>
    </w:p>
    <w:p w14:paraId="45762A52" w14:textId="3B106B41" w:rsidR="003D7C20" w:rsidRPr="008C4A23" w:rsidRDefault="003D7C20" w:rsidP="003D7C20">
      <w:pPr>
        <w:pStyle w:val="Akapitzlist"/>
        <w:numPr>
          <w:ilvl w:val="0"/>
          <w:numId w:val="25"/>
        </w:numPr>
      </w:pPr>
      <w:proofErr w:type="spellStart"/>
      <w:r w:rsidRPr="008C4A23">
        <w:t>PostgreSQL</w:t>
      </w:r>
      <w:proofErr w:type="spellEnd"/>
      <w:r w:rsidRPr="008C4A23">
        <w:t xml:space="preserve"> 14.9 – baza danych,</w:t>
      </w:r>
    </w:p>
    <w:p w14:paraId="614252D2" w14:textId="019EDCB3" w:rsidR="003D7C20" w:rsidRPr="008C4A23" w:rsidRDefault="003D7C20" w:rsidP="003D7C20">
      <w:pPr>
        <w:pStyle w:val="Akapitzlist"/>
        <w:numPr>
          <w:ilvl w:val="0"/>
          <w:numId w:val="25"/>
        </w:numPr>
      </w:pPr>
      <w:proofErr w:type="spellStart"/>
      <w:r w:rsidRPr="008C4A23">
        <w:t>Pgpool</w:t>
      </w:r>
      <w:proofErr w:type="spellEnd"/>
      <w:r w:rsidRPr="008C4A23">
        <w:t xml:space="preserve"> II 4.4.2 – oprogramowanie </w:t>
      </w:r>
      <w:proofErr w:type="spellStart"/>
      <w:r w:rsidRPr="008C4A23">
        <w:t>klastrujące</w:t>
      </w:r>
      <w:proofErr w:type="spellEnd"/>
      <w:r w:rsidRPr="008C4A23">
        <w:t xml:space="preserve"> do bazy danych,</w:t>
      </w:r>
    </w:p>
    <w:p w14:paraId="4870239F" w14:textId="66AD330A" w:rsidR="003D7C20" w:rsidRPr="008C4A23" w:rsidRDefault="003D7C20" w:rsidP="003D7C20">
      <w:pPr>
        <w:pStyle w:val="Akapitzlist"/>
        <w:numPr>
          <w:ilvl w:val="0"/>
          <w:numId w:val="25"/>
        </w:numPr>
      </w:pPr>
      <w:r w:rsidRPr="008C4A23">
        <w:t xml:space="preserve">Red </w:t>
      </w:r>
      <w:proofErr w:type="spellStart"/>
      <w:r w:rsidRPr="008C4A23">
        <w:t>Hat</w:t>
      </w:r>
      <w:proofErr w:type="spellEnd"/>
      <w:r w:rsidRPr="008C4A23">
        <w:t xml:space="preserve"> Enterprise Linux 8.4 – system operacyjny na bloku bazodanowym,</w:t>
      </w:r>
    </w:p>
    <w:p w14:paraId="111362BB" w14:textId="5688DFD1" w:rsidR="003D7C20" w:rsidRPr="008C4A23" w:rsidRDefault="003D7C20" w:rsidP="003D7C20">
      <w:pPr>
        <w:pStyle w:val="Akapitzlist"/>
        <w:numPr>
          <w:ilvl w:val="0"/>
          <w:numId w:val="25"/>
        </w:numPr>
      </w:pPr>
      <w:r w:rsidRPr="008C4A23">
        <w:t>SUSE Linux Enterprise Server 11 SP4 – system operacyjny bloku aplikacyjnego dla komunikacji z CCN, CCN2,</w:t>
      </w:r>
    </w:p>
    <w:p w14:paraId="3227690B" w14:textId="21CD24A2" w:rsidR="003D7C20" w:rsidRPr="008C4A23" w:rsidRDefault="003D7C20" w:rsidP="003D7C20">
      <w:pPr>
        <w:pStyle w:val="Akapitzlist"/>
        <w:numPr>
          <w:ilvl w:val="0"/>
          <w:numId w:val="25"/>
        </w:numPr>
      </w:pPr>
      <w:r w:rsidRPr="008C4A23">
        <w:t>SUSE Linux Enterprise Server 15 SP3 – system operacyjny bloku aplikacyjnego dla komunikacji z Podmiotami.</w:t>
      </w:r>
    </w:p>
    <w:p w14:paraId="3E4DD7DC" w14:textId="42CAED56" w:rsidR="007344B5" w:rsidRPr="008C4A23" w:rsidRDefault="007344B5" w:rsidP="00B07170">
      <w:pPr>
        <w:pStyle w:val="Nagwek2"/>
      </w:pPr>
      <w:bookmarkStart w:id="319" w:name="_Toc176937099"/>
      <w:r w:rsidRPr="008C4A23">
        <w:t>NCTS2 PLUS</w:t>
      </w:r>
      <w:bookmarkEnd w:id="319"/>
    </w:p>
    <w:p w14:paraId="44F959E6" w14:textId="77777777" w:rsidR="004E763D" w:rsidRPr="008C4A23" w:rsidRDefault="004E763D" w:rsidP="004E763D">
      <w:pPr>
        <w:spacing w:line="259" w:lineRule="auto"/>
      </w:pPr>
      <w:r w:rsidRPr="008C4A23">
        <w:t>W systemie NCTS2 PLUS wykorzystywane jest następujące oprogramowanie:</w:t>
      </w:r>
    </w:p>
    <w:p w14:paraId="2CFAACB0" w14:textId="7F9E1728" w:rsidR="004E763D" w:rsidRPr="008C4A23" w:rsidRDefault="004E763D" w:rsidP="004E763D">
      <w:pPr>
        <w:spacing w:line="259" w:lineRule="auto"/>
        <w:rPr>
          <w:b/>
        </w:rPr>
      </w:pPr>
      <w:r w:rsidRPr="008C4A23">
        <w:rPr>
          <w:b/>
        </w:rPr>
        <w:t>Instancja NCTS2:</w:t>
      </w:r>
    </w:p>
    <w:p w14:paraId="27BFB780" w14:textId="7D228C96" w:rsidR="004E763D" w:rsidRPr="008C4A23" w:rsidRDefault="004E763D" w:rsidP="004E763D">
      <w:pPr>
        <w:pStyle w:val="Akapitzlist"/>
        <w:numPr>
          <w:ilvl w:val="0"/>
          <w:numId w:val="25"/>
        </w:numPr>
        <w:spacing w:line="259" w:lineRule="auto"/>
      </w:pPr>
      <w:r w:rsidRPr="008C4A23">
        <w:t>.NET Framework 4.5 – środowisko programistyczne</w:t>
      </w:r>
    </w:p>
    <w:p w14:paraId="00EF81FF" w14:textId="0B12B5D8" w:rsidR="004E763D" w:rsidRPr="008C4A23" w:rsidRDefault="004E763D" w:rsidP="004E763D">
      <w:pPr>
        <w:pStyle w:val="Akapitzlist"/>
        <w:numPr>
          <w:ilvl w:val="0"/>
          <w:numId w:val="25"/>
        </w:numPr>
        <w:spacing w:line="259" w:lineRule="auto"/>
      </w:pPr>
      <w:proofErr w:type="spellStart"/>
      <w:r w:rsidRPr="008C4A23">
        <w:t>jQuery</w:t>
      </w:r>
      <w:proofErr w:type="spellEnd"/>
      <w:r w:rsidRPr="008C4A23">
        <w:t xml:space="preserve"> 1.9.1 – biblioteka do interfejsu użytkownika</w:t>
      </w:r>
    </w:p>
    <w:p w14:paraId="7F5AB49A" w14:textId="46946838" w:rsidR="004E763D" w:rsidRPr="008C4A23" w:rsidRDefault="004E763D" w:rsidP="004E763D">
      <w:pPr>
        <w:pStyle w:val="Akapitzlist"/>
        <w:numPr>
          <w:ilvl w:val="0"/>
          <w:numId w:val="25"/>
        </w:numPr>
        <w:spacing w:line="259" w:lineRule="auto"/>
      </w:pPr>
      <w:r w:rsidRPr="008C4A23">
        <w:t>Microsoft IIS 8 – serwer www</w:t>
      </w:r>
    </w:p>
    <w:p w14:paraId="55CF7527" w14:textId="3524C0A4" w:rsidR="004E763D" w:rsidRPr="008C4A23" w:rsidRDefault="004E763D" w:rsidP="004E763D">
      <w:pPr>
        <w:pStyle w:val="Akapitzlist"/>
        <w:numPr>
          <w:ilvl w:val="0"/>
          <w:numId w:val="25"/>
        </w:numPr>
        <w:spacing w:line="259" w:lineRule="auto"/>
      </w:pPr>
      <w:proofErr w:type="spellStart"/>
      <w:r w:rsidRPr="008C4A23">
        <w:t>PostgreSQL</w:t>
      </w:r>
      <w:proofErr w:type="spellEnd"/>
      <w:r w:rsidRPr="008C4A23">
        <w:t xml:space="preserve"> 9.6.4 – baza danych (</w:t>
      </w:r>
      <w:proofErr w:type="spellStart"/>
      <w:r w:rsidRPr="008C4A23">
        <w:t>prod</w:t>
      </w:r>
      <w:proofErr w:type="spellEnd"/>
      <w:r w:rsidRPr="008C4A23">
        <w:t>)</w:t>
      </w:r>
    </w:p>
    <w:p w14:paraId="12CE2C44" w14:textId="2EE48697" w:rsidR="004E763D" w:rsidRPr="008C4A23" w:rsidRDefault="004E763D" w:rsidP="004E763D">
      <w:pPr>
        <w:pStyle w:val="Akapitzlist"/>
        <w:numPr>
          <w:ilvl w:val="0"/>
          <w:numId w:val="25"/>
        </w:numPr>
        <w:spacing w:line="259" w:lineRule="auto"/>
      </w:pPr>
      <w:proofErr w:type="spellStart"/>
      <w:r w:rsidRPr="008C4A23">
        <w:t>Pgpool</w:t>
      </w:r>
      <w:proofErr w:type="spellEnd"/>
      <w:r w:rsidRPr="008C4A23">
        <w:t xml:space="preserve"> II 3.6.10 – oprogramowanie </w:t>
      </w:r>
      <w:proofErr w:type="spellStart"/>
      <w:r w:rsidRPr="008C4A23">
        <w:t>klastrujące</w:t>
      </w:r>
      <w:proofErr w:type="spellEnd"/>
      <w:r w:rsidRPr="008C4A23">
        <w:t xml:space="preserve"> bazy danych</w:t>
      </w:r>
    </w:p>
    <w:p w14:paraId="0A84F10B" w14:textId="7DEC513F" w:rsidR="004E763D" w:rsidRPr="008C4A23" w:rsidRDefault="004E763D" w:rsidP="004E763D">
      <w:pPr>
        <w:pStyle w:val="Akapitzlist"/>
        <w:numPr>
          <w:ilvl w:val="0"/>
          <w:numId w:val="25"/>
        </w:numPr>
        <w:spacing w:line="259" w:lineRule="auto"/>
      </w:pPr>
      <w:proofErr w:type="spellStart"/>
      <w:r w:rsidRPr="008C4A23">
        <w:t>PostgreSQL</w:t>
      </w:r>
      <w:proofErr w:type="spellEnd"/>
      <w:r w:rsidRPr="008C4A23">
        <w:t xml:space="preserve"> 9.2.4 – baza danych (test)</w:t>
      </w:r>
    </w:p>
    <w:p w14:paraId="291FD949" w14:textId="78160AA9" w:rsidR="004E763D" w:rsidRPr="008C4A23" w:rsidRDefault="004E763D" w:rsidP="004E763D">
      <w:pPr>
        <w:pStyle w:val="Akapitzlist"/>
        <w:numPr>
          <w:ilvl w:val="0"/>
          <w:numId w:val="25"/>
        </w:numPr>
        <w:spacing w:line="259" w:lineRule="auto"/>
      </w:pPr>
      <w:r w:rsidRPr="008C4A23">
        <w:t>Microsoft Windows 2012 Standard – system operacyjny na serwerach APP, ADM, DA, WF</w:t>
      </w:r>
    </w:p>
    <w:p w14:paraId="45DF9864" w14:textId="332AC0DB" w:rsidR="004E763D" w:rsidRPr="008C4A23" w:rsidRDefault="004E763D" w:rsidP="004E763D">
      <w:pPr>
        <w:pStyle w:val="Akapitzlist"/>
        <w:numPr>
          <w:ilvl w:val="0"/>
          <w:numId w:val="25"/>
        </w:numPr>
        <w:spacing w:line="259" w:lineRule="auto"/>
      </w:pPr>
      <w:r w:rsidRPr="008C4A23">
        <w:t xml:space="preserve">Red </w:t>
      </w:r>
      <w:proofErr w:type="spellStart"/>
      <w:r w:rsidRPr="008C4A23">
        <w:t>Hat</w:t>
      </w:r>
      <w:proofErr w:type="spellEnd"/>
      <w:r w:rsidRPr="008C4A23">
        <w:t xml:space="preserve"> Enterprise Linux Server 7.3 – system operacyjny na serwerach bazodanowych produkcyjnych</w:t>
      </w:r>
    </w:p>
    <w:p w14:paraId="2DE60A1F" w14:textId="5E4ADF30" w:rsidR="004E763D" w:rsidRPr="008C4A23" w:rsidRDefault="004E763D" w:rsidP="004E763D">
      <w:pPr>
        <w:pStyle w:val="Akapitzlist"/>
        <w:numPr>
          <w:ilvl w:val="0"/>
          <w:numId w:val="25"/>
        </w:numPr>
        <w:spacing w:line="259" w:lineRule="auto"/>
      </w:pPr>
      <w:r w:rsidRPr="008C4A23">
        <w:t>SUSE Linux Enterprise Server 11 SP2 – system operacyjny na serwerach bazodanowych testowych</w:t>
      </w:r>
    </w:p>
    <w:p w14:paraId="6D1F2046" w14:textId="4CC9B328" w:rsidR="004E763D" w:rsidRPr="008C4A23" w:rsidRDefault="004E763D" w:rsidP="004E763D">
      <w:pPr>
        <w:spacing w:line="259" w:lineRule="auto"/>
        <w:rPr>
          <w:b/>
        </w:rPr>
      </w:pPr>
      <w:r w:rsidRPr="008C4A23">
        <w:rPr>
          <w:b/>
        </w:rPr>
        <w:t>Instancja NCTS2 PLUS:</w:t>
      </w:r>
    </w:p>
    <w:p w14:paraId="5E26158A" w14:textId="72EF93FA" w:rsidR="004E763D" w:rsidRPr="008C4A23" w:rsidRDefault="004E763D" w:rsidP="004E763D">
      <w:pPr>
        <w:pStyle w:val="Akapitzlist"/>
        <w:numPr>
          <w:ilvl w:val="0"/>
          <w:numId w:val="25"/>
        </w:numPr>
        <w:spacing w:line="259" w:lineRule="auto"/>
      </w:pPr>
      <w:r w:rsidRPr="008C4A23">
        <w:t>.NET Framework 4.8 – środowisko programistyczne</w:t>
      </w:r>
    </w:p>
    <w:p w14:paraId="76152F90" w14:textId="7358C778" w:rsidR="004E763D" w:rsidRPr="008C4A23" w:rsidRDefault="004E763D" w:rsidP="004E763D">
      <w:pPr>
        <w:pStyle w:val="Akapitzlist"/>
        <w:numPr>
          <w:ilvl w:val="0"/>
          <w:numId w:val="25"/>
        </w:numPr>
        <w:spacing w:line="259" w:lineRule="auto"/>
      </w:pPr>
      <w:r w:rsidRPr="008C4A23">
        <w:t>Microsoft IIS 10 – serwer www</w:t>
      </w:r>
    </w:p>
    <w:p w14:paraId="25CE9EC0" w14:textId="7E859090" w:rsidR="004E763D" w:rsidRPr="008C4A23" w:rsidRDefault="004E763D" w:rsidP="004E763D">
      <w:pPr>
        <w:pStyle w:val="Akapitzlist"/>
        <w:numPr>
          <w:ilvl w:val="0"/>
          <w:numId w:val="25"/>
        </w:numPr>
        <w:spacing w:line="259" w:lineRule="auto"/>
      </w:pPr>
      <w:proofErr w:type="spellStart"/>
      <w:r w:rsidRPr="008C4A23">
        <w:t>Hangfire</w:t>
      </w:r>
      <w:proofErr w:type="spellEnd"/>
      <w:r w:rsidRPr="008C4A23">
        <w:t xml:space="preserve"> 1.8.4.0 – biblioteka do obsługi zadań</w:t>
      </w:r>
    </w:p>
    <w:p w14:paraId="02ACF3E9" w14:textId="058AE207" w:rsidR="004E763D" w:rsidRPr="008C4A23" w:rsidRDefault="004E763D" w:rsidP="004E763D">
      <w:pPr>
        <w:pStyle w:val="Akapitzlist"/>
        <w:numPr>
          <w:ilvl w:val="0"/>
          <w:numId w:val="25"/>
        </w:numPr>
        <w:spacing w:line="259" w:lineRule="auto"/>
      </w:pPr>
      <w:proofErr w:type="spellStart"/>
      <w:r w:rsidRPr="008C4A23">
        <w:lastRenderedPageBreak/>
        <w:t>React</w:t>
      </w:r>
      <w:proofErr w:type="spellEnd"/>
      <w:r w:rsidRPr="008C4A23">
        <w:t xml:space="preserve"> 17.0.2 – biblioteka do interfejsu użytkownika</w:t>
      </w:r>
    </w:p>
    <w:p w14:paraId="4015E20C" w14:textId="353F76D2" w:rsidR="004E763D" w:rsidRPr="008C4A23" w:rsidRDefault="004E763D" w:rsidP="004E763D">
      <w:pPr>
        <w:pStyle w:val="Akapitzlist"/>
        <w:numPr>
          <w:ilvl w:val="0"/>
          <w:numId w:val="25"/>
        </w:numPr>
        <w:spacing w:line="259" w:lineRule="auto"/>
      </w:pPr>
      <w:r w:rsidRPr="008C4A23">
        <w:t>Node.js 16.16.0 – środowisko uruchomieniowe JavaScript</w:t>
      </w:r>
    </w:p>
    <w:p w14:paraId="228DCD3E" w14:textId="46241C54" w:rsidR="004E763D" w:rsidRPr="008C4A23" w:rsidRDefault="004E763D" w:rsidP="004E763D">
      <w:pPr>
        <w:pStyle w:val="Akapitzlist"/>
        <w:numPr>
          <w:ilvl w:val="0"/>
          <w:numId w:val="25"/>
        </w:numPr>
        <w:spacing w:line="259" w:lineRule="auto"/>
      </w:pPr>
      <w:proofErr w:type="spellStart"/>
      <w:r w:rsidRPr="008C4A23">
        <w:t>PostgreSQL</w:t>
      </w:r>
      <w:proofErr w:type="spellEnd"/>
      <w:r w:rsidRPr="008C4A23">
        <w:t xml:space="preserve"> 13.5 – baza danych</w:t>
      </w:r>
    </w:p>
    <w:p w14:paraId="350776B3" w14:textId="10564932" w:rsidR="004E763D" w:rsidRPr="008C4A23" w:rsidRDefault="004E763D" w:rsidP="004E763D">
      <w:pPr>
        <w:pStyle w:val="Akapitzlist"/>
        <w:numPr>
          <w:ilvl w:val="0"/>
          <w:numId w:val="25"/>
        </w:numPr>
        <w:spacing w:line="259" w:lineRule="auto"/>
      </w:pPr>
      <w:proofErr w:type="spellStart"/>
      <w:r w:rsidRPr="008C4A23">
        <w:t>Pgpool</w:t>
      </w:r>
      <w:proofErr w:type="spellEnd"/>
      <w:r w:rsidRPr="008C4A23">
        <w:t xml:space="preserve"> II 13 4.1.4 – oprogramowanie </w:t>
      </w:r>
      <w:proofErr w:type="spellStart"/>
      <w:r w:rsidRPr="008C4A23">
        <w:t>klastrujące</w:t>
      </w:r>
      <w:proofErr w:type="spellEnd"/>
      <w:r w:rsidRPr="008C4A23">
        <w:t xml:space="preserve"> bazy danych</w:t>
      </w:r>
    </w:p>
    <w:p w14:paraId="7A618D30" w14:textId="08B86FE1" w:rsidR="004E763D" w:rsidRPr="008C4A23" w:rsidRDefault="004E763D" w:rsidP="004E763D">
      <w:pPr>
        <w:pStyle w:val="Akapitzlist"/>
        <w:numPr>
          <w:ilvl w:val="0"/>
          <w:numId w:val="25"/>
        </w:numPr>
        <w:spacing w:line="259" w:lineRule="auto"/>
      </w:pPr>
      <w:r w:rsidRPr="008C4A23">
        <w:t>Microsoft Windows Server 2019 Datacenter – system operacyjny na serwerach APP, DA, WF</w:t>
      </w:r>
    </w:p>
    <w:p w14:paraId="25C7848D" w14:textId="700E31D6" w:rsidR="007344B5" w:rsidRPr="008C4A23" w:rsidRDefault="004E763D" w:rsidP="004E763D">
      <w:pPr>
        <w:pStyle w:val="Akapitzlist"/>
        <w:numPr>
          <w:ilvl w:val="0"/>
          <w:numId w:val="25"/>
        </w:numPr>
        <w:spacing w:line="259" w:lineRule="auto"/>
      </w:pPr>
      <w:r w:rsidRPr="008C4A23">
        <w:t>Oracle Linux Server 8.4 – system operacyjny na serwerach bazodanowych</w:t>
      </w:r>
    </w:p>
    <w:p w14:paraId="25B316B9" w14:textId="0D313D09" w:rsidR="0028466C" w:rsidRPr="008C4A23" w:rsidRDefault="0028466C" w:rsidP="00B07170">
      <w:pPr>
        <w:pStyle w:val="Nagwek2"/>
      </w:pPr>
      <w:bookmarkStart w:id="320" w:name="_Toc176937100"/>
      <w:r w:rsidRPr="008C4A23">
        <w:t>PDR PL/UE</w:t>
      </w:r>
      <w:bookmarkEnd w:id="320"/>
    </w:p>
    <w:p w14:paraId="08645DF8" w14:textId="77777777" w:rsidR="00EA62C7" w:rsidRPr="008C4A23" w:rsidRDefault="00EA62C7" w:rsidP="0087301C">
      <w:pPr>
        <w:pStyle w:val="Akapitzlist"/>
        <w:numPr>
          <w:ilvl w:val="0"/>
          <w:numId w:val="84"/>
        </w:numPr>
        <w:spacing w:line="259" w:lineRule="auto"/>
      </w:pPr>
      <w:r w:rsidRPr="008C4A23">
        <w:t>Oprogramowanie JAVA (</w:t>
      </w:r>
      <w:proofErr w:type="spellStart"/>
      <w:r w:rsidRPr="008C4A23">
        <w:t>OpenJDK</w:t>
      </w:r>
      <w:proofErr w:type="spellEnd"/>
      <w:r w:rsidRPr="008C4A23">
        <w:t xml:space="preserve"> w wersji 1.8.0_xxx)</w:t>
      </w:r>
    </w:p>
    <w:p w14:paraId="0D75A5D3" w14:textId="79B6D6D3" w:rsidR="00EA62C7" w:rsidRPr="008C4A23" w:rsidRDefault="00535CC0" w:rsidP="0087301C">
      <w:pPr>
        <w:pStyle w:val="Akapitzlist"/>
        <w:numPr>
          <w:ilvl w:val="0"/>
          <w:numId w:val="84"/>
        </w:numPr>
        <w:spacing w:line="259" w:lineRule="auto"/>
      </w:pPr>
      <w:proofErr w:type="spellStart"/>
      <w:r w:rsidRPr="008C4A23">
        <w:t>WildFly</w:t>
      </w:r>
      <w:proofErr w:type="spellEnd"/>
      <w:r w:rsidR="00EA62C7" w:rsidRPr="008C4A23">
        <w:t xml:space="preserve"> 14 (dystrybucja Camunda-bpm-</w:t>
      </w:r>
      <w:r w:rsidRPr="008C4A23">
        <w:t>WildFly</w:t>
      </w:r>
      <w:r w:rsidR="00EA62C7" w:rsidRPr="008C4A23">
        <w:t>14_7.10.0)</w:t>
      </w:r>
    </w:p>
    <w:p w14:paraId="75674200" w14:textId="77777777" w:rsidR="00EA62C7" w:rsidRPr="008C4A23" w:rsidRDefault="00EA62C7" w:rsidP="0087301C">
      <w:pPr>
        <w:pStyle w:val="Akapitzlist"/>
        <w:numPr>
          <w:ilvl w:val="0"/>
          <w:numId w:val="84"/>
        </w:numPr>
        <w:spacing w:line="259" w:lineRule="auto"/>
      </w:pPr>
      <w:proofErr w:type="spellStart"/>
      <w:r w:rsidRPr="008C4A23">
        <w:t>Atlassian</w:t>
      </w:r>
      <w:proofErr w:type="spellEnd"/>
      <w:r w:rsidRPr="008C4A23">
        <w:t xml:space="preserve"> Confluence 5.1.3-x64</w:t>
      </w:r>
    </w:p>
    <w:p w14:paraId="3BE6DB8F" w14:textId="77777777" w:rsidR="0028466C" w:rsidRPr="008C4A23" w:rsidRDefault="00EA62C7" w:rsidP="0087301C">
      <w:pPr>
        <w:pStyle w:val="Akapitzlist"/>
        <w:numPr>
          <w:ilvl w:val="0"/>
          <w:numId w:val="84"/>
        </w:numPr>
        <w:spacing w:line="259" w:lineRule="auto"/>
      </w:pPr>
      <w:r w:rsidRPr="008C4A23">
        <w:t xml:space="preserve">Baza danych </w:t>
      </w:r>
      <w:proofErr w:type="spellStart"/>
      <w:r w:rsidRPr="008C4A23">
        <w:t>PostgreSQL</w:t>
      </w:r>
      <w:proofErr w:type="spellEnd"/>
      <w:r w:rsidRPr="008C4A23">
        <w:t xml:space="preserve"> 14.1 i serwis </w:t>
      </w:r>
      <w:proofErr w:type="spellStart"/>
      <w:r w:rsidRPr="008C4A23">
        <w:t>pgpool</w:t>
      </w:r>
      <w:proofErr w:type="spellEnd"/>
      <w:r w:rsidRPr="008C4A23">
        <w:t>-II 4.2.5</w:t>
      </w:r>
    </w:p>
    <w:p w14:paraId="31BFE8BB" w14:textId="77777777" w:rsidR="0028466C" w:rsidRPr="008C4A23" w:rsidRDefault="0028466C" w:rsidP="0028466C">
      <w:pPr>
        <w:spacing w:line="259" w:lineRule="auto"/>
      </w:pPr>
    </w:p>
    <w:p w14:paraId="53850E7E" w14:textId="4A0C11A4" w:rsidR="00A17805" w:rsidRPr="008C4A23" w:rsidRDefault="00764EBE" w:rsidP="00B07170">
      <w:pPr>
        <w:pStyle w:val="Nagwek1"/>
      </w:pPr>
      <w:r w:rsidRPr="008C4A23">
        <w:t xml:space="preserve"> </w:t>
      </w:r>
      <w:bookmarkStart w:id="321" w:name="_Toc176937101"/>
      <w:r w:rsidR="00CE2879" w:rsidRPr="008C4A23">
        <w:t>Udostępnione wersje bloków w CIRF</w:t>
      </w:r>
      <w:r w:rsidR="00A17805" w:rsidRPr="008C4A23">
        <w:t>.</w:t>
      </w:r>
      <w:bookmarkEnd w:id="321"/>
    </w:p>
    <w:p w14:paraId="3289DAE8" w14:textId="34FF36DF" w:rsidR="00A17805" w:rsidRPr="008C4A23" w:rsidRDefault="00A17805" w:rsidP="00B07170">
      <w:pPr>
        <w:pStyle w:val="Nagwek2"/>
      </w:pPr>
      <w:bookmarkStart w:id="322" w:name="_Toc176937102"/>
      <w:r w:rsidRPr="008C4A23">
        <w:t>AIS</w:t>
      </w:r>
      <w:bookmarkEnd w:id="322"/>
      <w:r w:rsidRPr="008C4A23">
        <w:t xml:space="preserve"> </w:t>
      </w:r>
    </w:p>
    <w:p w14:paraId="50FECA71" w14:textId="77777777" w:rsidR="00B310F4" w:rsidRPr="008C4A23" w:rsidRDefault="00B310F4" w:rsidP="00B07170">
      <w:pPr>
        <w:pStyle w:val="Nagwek3"/>
      </w:pPr>
      <w:bookmarkStart w:id="323" w:name="_Toc176937103"/>
      <w:r w:rsidRPr="008C4A23">
        <w:t>AIS/CCI</w:t>
      </w:r>
      <w:bookmarkEnd w:id="323"/>
    </w:p>
    <w:p w14:paraId="3F649C9A" w14:textId="1DE8E66E" w:rsidR="00CE2879" w:rsidRPr="008C4A23" w:rsidRDefault="005F3FD5" w:rsidP="00CE2879">
      <w:r w:rsidRPr="008C4A23">
        <w:t>Pods</w:t>
      </w:r>
      <w:r w:rsidR="00D83BB6" w:rsidRPr="008C4A23">
        <w:t>ystem nie wdrożony produkcyjnie – dostępne wyłącznie środowisko testowe:</w:t>
      </w:r>
    </w:p>
    <w:p w14:paraId="67FCB822" w14:textId="4CAE79FC" w:rsidR="00D83BB6" w:rsidRPr="008C4A23" w:rsidRDefault="00D83BB6" w:rsidP="000E057B">
      <w:pPr>
        <w:pStyle w:val="Akapitzlist"/>
        <w:numPr>
          <w:ilvl w:val="0"/>
          <w:numId w:val="25"/>
        </w:numPr>
        <w:rPr>
          <w:rFonts w:eastAsia="Calibri" w:cs="Times New Roman"/>
          <w:lang w:val="en-US"/>
        </w:rPr>
      </w:pPr>
      <w:r w:rsidRPr="008C4A23">
        <w:rPr>
          <w:rFonts w:eastAsia="Calibri" w:cs="Times New Roman"/>
          <w:lang w:val="en-US"/>
        </w:rPr>
        <w:t xml:space="preserve">B.AP.JBO  -  SUSE Linux Enterprise Server 15 SP3, </w:t>
      </w:r>
      <w:proofErr w:type="spellStart"/>
      <w:r w:rsidR="00535CC0" w:rsidRPr="008C4A23">
        <w:rPr>
          <w:rFonts w:eastAsia="Calibri" w:cs="Times New Roman"/>
          <w:lang w:val="en-US"/>
        </w:rPr>
        <w:t>WildFly</w:t>
      </w:r>
      <w:proofErr w:type="spellEnd"/>
      <w:r w:rsidRPr="008C4A23">
        <w:rPr>
          <w:rFonts w:eastAsia="Calibri" w:cs="Times New Roman"/>
          <w:lang w:val="en-US"/>
        </w:rPr>
        <w:t xml:space="preserve"> Full 26.0.1.Final, </w:t>
      </w:r>
      <w:proofErr w:type="spellStart"/>
      <w:r w:rsidRPr="008C4A23">
        <w:rPr>
          <w:rFonts w:eastAsia="Calibri" w:cs="Times New Roman"/>
          <w:lang w:val="en-US"/>
        </w:rPr>
        <w:t>openjdk</w:t>
      </w:r>
      <w:proofErr w:type="spellEnd"/>
      <w:r w:rsidRPr="008C4A23">
        <w:rPr>
          <w:rFonts w:eastAsia="Calibri" w:cs="Times New Roman"/>
          <w:lang w:val="en-US"/>
        </w:rPr>
        <w:t xml:space="preserve"> version "1.8.0_282"</w:t>
      </w:r>
    </w:p>
    <w:p w14:paraId="6530E5E9" w14:textId="77777777" w:rsidR="00D83BB6" w:rsidRPr="008C4A23" w:rsidRDefault="00D83BB6" w:rsidP="000E057B">
      <w:pPr>
        <w:pStyle w:val="Akapitzlist"/>
        <w:numPr>
          <w:ilvl w:val="0"/>
          <w:numId w:val="25"/>
        </w:numPr>
        <w:rPr>
          <w:rFonts w:eastAsia="Calibri" w:cs="Times New Roman"/>
          <w:lang w:val="en-US"/>
        </w:rPr>
      </w:pPr>
      <w:r w:rsidRPr="008C4A23">
        <w:rPr>
          <w:rFonts w:eastAsia="Calibri" w:cs="Times New Roman"/>
          <w:lang w:val="en-US"/>
        </w:rPr>
        <w:t xml:space="preserve">B.DB.PGS  -  SUSE Linux Enterprise Server 15 SP3, PostgreSQL 13.6, </w:t>
      </w:r>
      <w:proofErr w:type="spellStart"/>
      <w:r w:rsidRPr="008C4A23">
        <w:rPr>
          <w:rFonts w:eastAsia="Calibri" w:cs="Times New Roman"/>
          <w:lang w:val="en-US"/>
        </w:rPr>
        <w:t>pool_version</w:t>
      </w:r>
      <w:proofErr w:type="spellEnd"/>
      <w:r w:rsidRPr="008C4A23">
        <w:rPr>
          <w:rFonts w:eastAsia="Calibri" w:cs="Times New Roman"/>
          <w:lang w:val="en-US"/>
        </w:rPr>
        <w:t xml:space="preserve"> 4.3.1</w:t>
      </w:r>
    </w:p>
    <w:p w14:paraId="60D24599" w14:textId="31E26032" w:rsidR="00D90802" w:rsidRPr="008C4A23" w:rsidRDefault="00D90802" w:rsidP="00B07170">
      <w:pPr>
        <w:pStyle w:val="Nagwek3"/>
      </w:pPr>
      <w:bookmarkStart w:id="324" w:name="_Toc159573270"/>
      <w:bookmarkStart w:id="325" w:name="_Toc176937104"/>
      <w:r w:rsidRPr="008C4A23">
        <w:t>AIS/</w:t>
      </w:r>
      <w:proofErr w:type="spellStart"/>
      <w:r w:rsidRPr="008C4A23">
        <w:t>e-COMMERCE</w:t>
      </w:r>
      <w:bookmarkEnd w:id="325"/>
      <w:proofErr w:type="spellEnd"/>
      <w:r w:rsidRPr="008C4A23">
        <w:t xml:space="preserve"> </w:t>
      </w:r>
    </w:p>
    <w:p w14:paraId="63E70017" w14:textId="77777777" w:rsidR="00D90802" w:rsidRPr="008C4A23" w:rsidRDefault="00D90802" w:rsidP="00D90802">
      <w:pPr>
        <w:rPr>
          <w:rFonts w:eastAsia="Calibri" w:cs="Times New Roman"/>
        </w:rPr>
      </w:pPr>
      <w:r w:rsidRPr="008C4A23">
        <w:rPr>
          <w:rFonts w:eastAsia="Calibri" w:cs="Times New Roman"/>
        </w:rPr>
        <w:t>Środowisko produkcyjne i testowe:</w:t>
      </w:r>
      <w:r w:rsidRPr="008C4A23">
        <w:rPr>
          <w:rFonts w:eastAsia="Calibri" w:cs="Times New Roman"/>
        </w:rPr>
        <w:tab/>
      </w:r>
    </w:p>
    <w:p w14:paraId="08CB9E27" w14:textId="77777777" w:rsidR="00D90802" w:rsidRPr="008C4A23" w:rsidRDefault="00D90802" w:rsidP="000E057B">
      <w:pPr>
        <w:pStyle w:val="Akapitzlist"/>
        <w:numPr>
          <w:ilvl w:val="0"/>
          <w:numId w:val="25"/>
        </w:numPr>
        <w:rPr>
          <w:rFonts w:eastAsia="Calibri" w:cs="Times New Roman"/>
          <w:lang w:val="en-US"/>
        </w:rPr>
      </w:pPr>
      <w:r w:rsidRPr="008C4A23">
        <w:rPr>
          <w:rFonts w:eastAsia="Calibri" w:cs="Times New Roman"/>
          <w:lang w:val="en-US"/>
        </w:rPr>
        <w:t>B.AP.JBO  -  SUSE Linux Enterprise Server 11 SP4, JBoss AS release: 7.2.0.Final "Janus", Java(TM) SE Runtime Environment (build 1.7.0_80-b15)</w:t>
      </w:r>
    </w:p>
    <w:p w14:paraId="067EF1DF" w14:textId="77777777" w:rsidR="00D90802" w:rsidRPr="008C4A23" w:rsidRDefault="00D90802" w:rsidP="000E057B">
      <w:pPr>
        <w:pStyle w:val="Akapitzlist"/>
        <w:numPr>
          <w:ilvl w:val="0"/>
          <w:numId w:val="25"/>
        </w:numPr>
        <w:rPr>
          <w:rFonts w:eastAsia="Calibri" w:cs="Times New Roman"/>
          <w:lang w:val="en-US"/>
        </w:rPr>
      </w:pPr>
      <w:r w:rsidRPr="008C4A23">
        <w:rPr>
          <w:rFonts w:eastAsia="Calibri" w:cs="Times New Roman"/>
          <w:lang w:val="en-US"/>
        </w:rPr>
        <w:t xml:space="preserve">B.DB.PGS  -   SUSE Linux Enterprise Server 11 SP4, PostgreSQL 11.9, </w:t>
      </w:r>
      <w:proofErr w:type="spellStart"/>
      <w:r w:rsidRPr="008C4A23">
        <w:rPr>
          <w:rFonts w:eastAsia="Calibri" w:cs="Times New Roman"/>
          <w:lang w:val="en-US"/>
        </w:rPr>
        <w:t>pool_version</w:t>
      </w:r>
      <w:proofErr w:type="spellEnd"/>
      <w:r w:rsidRPr="008C4A23">
        <w:rPr>
          <w:rFonts w:eastAsia="Calibri" w:cs="Times New Roman"/>
          <w:lang w:val="en-US"/>
        </w:rPr>
        <w:t xml:space="preserve"> 4.0.5</w:t>
      </w:r>
    </w:p>
    <w:p w14:paraId="7580856A" w14:textId="4B2417D4" w:rsidR="00D83BB6" w:rsidRPr="008C4A23" w:rsidRDefault="00D83BB6" w:rsidP="00B07170">
      <w:pPr>
        <w:pStyle w:val="Nagwek3"/>
      </w:pPr>
      <w:bookmarkStart w:id="326" w:name="_Toc176937105"/>
      <w:r w:rsidRPr="008C4A23">
        <w:t>AIS/</w:t>
      </w:r>
      <w:proofErr w:type="spellStart"/>
      <w:r w:rsidRPr="008C4A23">
        <w:t>e-COMMERCE</w:t>
      </w:r>
      <w:proofErr w:type="spellEnd"/>
      <w:r w:rsidRPr="008C4A23">
        <w:t xml:space="preserve"> HUB</w:t>
      </w:r>
      <w:bookmarkEnd w:id="324"/>
      <w:bookmarkEnd w:id="326"/>
    </w:p>
    <w:p w14:paraId="5A201E85" w14:textId="1E5FB1A4" w:rsidR="00D83BB6" w:rsidRPr="008C4A23" w:rsidRDefault="005F3FD5" w:rsidP="00D83BB6">
      <w:r w:rsidRPr="008C4A23">
        <w:t>Pods</w:t>
      </w:r>
      <w:r w:rsidR="00D83BB6" w:rsidRPr="008C4A23">
        <w:t>ystem nie wdrożony produkcyjnie – dostępne wyłącznie środowisko testowe:</w:t>
      </w:r>
    </w:p>
    <w:p w14:paraId="6BE42679" w14:textId="3F383159" w:rsidR="00D83BB6" w:rsidRPr="008C4A23" w:rsidRDefault="00D83BB6" w:rsidP="000E057B">
      <w:pPr>
        <w:pStyle w:val="Akapitzlist"/>
        <w:numPr>
          <w:ilvl w:val="0"/>
          <w:numId w:val="25"/>
        </w:numPr>
        <w:rPr>
          <w:rFonts w:eastAsia="Calibri" w:cs="Times New Roman"/>
          <w:lang w:val="en-US"/>
        </w:rPr>
      </w:pPr>
      <w:r w:rsidRPr="008C4A23">
        <w:rPr>
          <w:rFonts w:eastAsia="Calibri" w:cs="Times New Roman"/>
          <w:lang w:val="en-US"/>
        </w:rPr>
        <w:t>B.AP.JBO  -  SUSE Linux Enterprise Server 15 SP3, 26.0.1.Final, OpenJDK Runtime Environment (</w:t>
      </w:r>
      <w:proofErr w:type="spellStart"/>
      <w:r w:rsidRPr="008C4A23">
        <w:rPr>
          <w:rFonts w:eastAsia="Calibri" w:cs="Times New Roman"/>
          <w:lang w:val="en-US"/>
        </w:rPr>
        <w:t>IcedTea</w:t>
      </w:r>
      <w:proofErr w:type="spellEnd"/>
      <w:r w:rsidRPr="008C4A23">
        <w:rPr>
          <w:rFonts w:eastAsia="Calibri" w:cs="Times New Roman"/>
          <w:lang w:val="en-US"/>
        </w:rPr>
        <w:t xml:space="preserve"> 3.18.0) (build 1.8.0)</w:t>
      </w:r>
    </w:p>
    <w:p w14:paraId="2AA4EE70" w14:textId="50D825AE" w:rsidR="00D83BB6" w:rsidRPr="008C4A23" w:rsidRDefault="00D83BB6" w:rsidP="000E057B">
      <w:pPr>
        <w:pStyle w:val="Akapitzlist"/>
        <w:numPr>
          <w:ilvl w:val="0"/>
          <w:numId w:val="25"/>
        </w:numPr>
        <w:rPr>
          <w:rFonts w:eastAsia="Calibri" w:cs="Times New Roman"/>
          <w:lang w:val="en-US"/>
        </w:rPr>
      </w:pPr>
      <w:r w:rsidRPr="008C4A23">
        <w:rPr>
          <w:rFonts w:eastAsia="Calibri" w:cs="Times New Roman"/>
          <w:lang w:val="en-US"/>
        </w:rPr>
        <w:t>B.OS.LNX - SUSE Linux Enterprise Server 15 SP3, Docker - 20.10.6, RabbitMQ - 3.10.7, Elasticsearch  7.17.3</w:t>
      </w:r>
    </w:p>
    <w:p w14:paraId="16C3E6D5" w14:textId="1AF29590" w:rsidR="00D83BB6" w:rsidRPr="008C4A23" w:rsidRDefault="00D83BB6" w:rsidP="000E057B">
      <w:pPr>
        <w:pStyle w:val="Akapitzlist"/>
        <w:numPr>
          <w:ilvl w:val="0"/>
          <w:numId w:val="25"/>
        </w:numPr>
        <w:rPr>
          <w:rFonts w:eastAsia="Calibri" w:cs="Times New Roman"/>
          <w:lang w:val="en-US"/>
        </w:rPr>
      </w:pPr>
      <w:r w:rsidRPr="008C4A23">
        <w:rPr>
          <w:rFonts w:eastAsia="Calibri" w:cs="Times New Roman"/>
          <w:lang w:val="en-US"/>
        </w:rPr>
        <w:lastRenderedPageBreak/>
        <w:t xml:space="preserve">B.DB.PGS  -  SUSE Linux Enterprise Server 15 SP3, PostgreSQL - 13.6, </w:t>
      </w:r>
      <w:proofErr w:type="spellStart"/>
      <w:r w:rsidRPr="008C4A23">
        <w:rPr>
          <w:rFonts w:eastAsia="Calibri" w:cs="Times New Roman"/>
          <w:lang w:val="en-US"/>
        </w:rPr>
        <w:t>Pgpool</w:t>
      </w:r>
      <w:proofErr w:type="spellEnd"/>
      <w:r w:rsidRPr="008C4A23">
        <w:rPr>
          <w:rFonts w:eastAsia="Calibri" w:cs="Times New Roman"/>
          <w:lang w:val="en-US"/>
        </w:rPr>
        <w:t xml:space="preserve"> - 4.3.1</w:t>
      </w:r>
    </w:p>
    <w:p w14:paraId="1997098B" w14:textId="77777777" w:rsidR="00D83BB6" w:rsidRPr="008C4A23" w:rsidRDefault="00D83BB6" w:rsidP="00B07170">
      <w:pPr>
        <w:pStyle w:val="Nagwek3"/>
      </w:pPr>
      <w:bookmarkStart w:id="327" w:name="_Toc159573271"/>
      <w:bookmarkStart w:id="328" w:name="_Toc176937106"/>
      <w:r w:rsidRPr="008C4A23">
        <w:t>AIS/ICS</w:t>
      </w:r>
      <w:bookmarkEnd w:id="327"/>
      <w:bookmarkEnd w:id="328"/>
    </w:p>
    <w:p w14:paraId="0051C84F" w14:textId="0C2AC8D0" w:rsidR="00D83BB6" w:rsidRPr="008C4A23" w:rsidRDefault="00D83BB6" w:rsidP="00D83BB6">
      <w:pPr>
        <w:rPr>
          <w:rFonts w:eastAsia="Calibri" w:cs="Times New Roman"/>
        </w:rPr>
      </w:pPr>
      <w:r w:rsidRPr="008C4A23">
        <w:rPr>
          <w:rFonts w:eastAsia="Calibri" w:cs="Times New Roman"/>
        </w:rPr>
        <w:t>Środowisko produkcyjne i testowe:</w:t>
      </w:r>
      <w:r w:rsidRPr="008C4A23">
        <w:rPr>
          <w:rFonts w:eastAsia="Calibri" w:cs="Times New Roman"/>
        </w:rPr>
        <w:tab/>
      </w:r>
    </w:p>
    <w:p w14:paraId="555DAB5C" w14:textId="3E1D2CF0" w:rsidR="00D83BB6" w:rsidRPr="008C4A23" w:rsidRDefault="00D83BB6" w:rsidP="000E057B">
      <w:pPr>
        <w:pStyle w:val="Akapitzlist"/>
        <w:numPr>
          <w:ilvl w:val="0"/>
          <w:numId w:val="25"/>
        </w:numPr>
        <w:rPr>
          <w:rFonts w:eastAsia="Calibri" w:cs="Times New Roman"/>
          <w:lang w:val="en-US"/>
        </w:rPr>
      </w:pPr>
      <w:r w:rsidRPr="008C4A23">
        <w:rPr>
          <w:rFonts w:eastAsia="Calibri" w:cs="Times New Roman"/>
          <w:lang w:val="en-US"/>
        </w:rPr>
        <w:t>B.AP.JBO  -  SUSE Linux Enterprise Server 11 (x86_64), JBoss AS release: 7.2.0.Final "Janus", Java(TM) SE Runtime Environment (build 1.7.0_80-b15)</w:t>
      </w:r>
    </w:p>
    <w:p w14:paraId="42A3F304" w14:textId="08CA2868" w:rsidR="00D83BB6" w:rsidRPr="008C4A23" w:rsidRDefault="00D83BB6" w:rsidP="000E057B">
      <w:pPr>
        <w:pStyle w:val="Akapitzlist"/>
        <w:numPr>
          <w:ilvl w:val="0"/>
          <w:numId w:val="25"/>
        </w:numPr>
        <w:rPr>
          <w:rFonts w:eastAsia="Calibri" w:cs="Times New Roman"/>
          <w:lang w:val="en-US"/>
        </w:rPr>
      </w:pPr>
      <w:r w:rsidRPr="008C4A23">
        <w:rPr>
          <w:rFonts w:eastAsia="Calibri" w:cs="Times New Roman"/>
          <w:lang w:val="en-US"/>
        </w:rPr>
        <w:t>B.DB.PGS  -   SUSE Linux Enterprise Server 11 SP4, Adaptive Server Enterprise/15.7/EBF 28637 Cluster Edition SP140</w:t>
      </w:r>
    </w:p>
    <w:p w14:paraId="44347522" w14:textId="78431D04" w:rsidR="00D83BB6" w:rsidRPr="008C4A23" w:rsidRDefault="00D83BB6" w:rsidP="00B07170">
      <w:pPr>
        <w:pStyle w:val="Nagwek3"/>
      </w:pPr>
      <w:bookmarkStart w:id="329" w:name="_Toc159573272"/>
      <w:bookmarkStart w:id="330" w:name="_Toc176937107"/>
      <w:r w:rsidRPr="008C4A23">
        <w:t>AIS/ICS2</w:t>
      </w:r>
      <w:bookmarkEnd w:id="329"/>
      <w:bookmarkEnd w:id="330"/>
    </w:p>
    <w:p w14:paraId="617DB800" w14:textId="6C236F4F" w:rsidR="00D83BB6" w:rsidRPr="008C4A23" w:rsidRDefault="005F3FD5" w:rsidP="00D83BB6">
      <w:bookmarkStart w:id="331" w:name="_Toc159573273"/>
      <w:r w:rsidRPr="008C4A23">
        <w:t>Podsystem</w:t>
      </w:r>
      <w:r w:rsidR="00D83BB6" w:rsidRPr="008C4A23">
        <w:t xml:space="preserve"> nie wdrożony produkcyjnie – dostępne wyłącznie środowisko testowe:</w:t>
      </w:r>
    </w:p>
    <w:p w14:paraId="5101CB31" w14:textId="77777777" w:rsidR="00D83BB6" w:rsidRPr="008C4A23" w:rsidRDefault="00D83BB6" w:rsidP="000E057B">
      <w:pPr>
        <w:pStyle w:val="Akapitzlist"/>
        <w:numPr>
          <w:ilvl w:val="0"/>
          <w:numId w:val="25"/>
        </w:numPr>
        <w:rPr>
          <w:rFonts w:eastAsia="Calibri" w:cs="Times New Roman"/>
          <w:lang w:val="en-US"/>
        </w:rPr>
      </w:pPr>
      <w:r w:rsidRPr="008C4A23">
        <w:rPr>
          <w:rFonts w:eastAsia="Calibri" w:cs="Times New Roman"/>
          <w:lang w:val="en-US"/>
        </w:rPr>
        <w:t>B.AP.NET  -  Windows Server 2019 Datacenter, IIS</w:t>
      </w:r>
    </w:p>
    <w:p w14:paraId="4CDCF117" w14:textId="77777777" w:rsidR="00D83BB6" w:rsidRPr="008C4A23" w:rsidRDefault="00D83BB6" w:rsidP="000E057B">
      <w:pPr>
        <w:pStyle w:val="Akapitzlist"/>
        <w:numPr>
          <w:ilvl w:val="0"/>
          <w:numId w:val="25"/>
        </w:numPr>
        <w:rPr>
          <w:rFonts w:eastAsia="Calibri" w:cs="Times New Roman"/>
          <w:lang w:val="en-US"/>
        </w:rPr>
      </w:pPr>
      <w:r w:rsidRPr="008C4A23">
        <w:rPr>
          <w:rFonts w:eastAsia="Calibri" w:cs="Times New Roman"/>
          <w:lang w:val="en-US"/>
        </w:rPr>
        <w:t>B.DB.PGS -  Red Hat Enterprise Linux 7.9</w:t>
      </w:r>
      <w:r w:rsidRPr="008C4A23" w:rsidDel="00C53844">
        <w:rPr>
          <w:rFonts w:eastAsia="Calibri" w:cs="Times New Roman"/>
          <w:lang w:val="en-US"/>
        </w:rPr>
        <w:t xml:space="preserve"> </w:t>
      </w:r>
      <w:r w:rsidRPr="008C4A23">
        <w:rPr>
          <w:rFonts w:eastAsia="Calibri" w:cs="Times New Roman"/>
          <w:lang w:val="en-US"/>
        </w:rPr>
        <w:t>, PostgreSQL 11.17</w:t>
      </w:r>
    </w:p>
    <w:p w14:paraId="5319D479" w14:textId="77777777" w:rsidR="00D83BB6" w:rsidRPr="008C4A23" w:rsidRDefault="00D83BB6" w:rsidP="000E057B">
      <w:pPr>
        <w:pStyle w:val="Akapitzlist"/>
        <w:numPr>
          <w:ilvl w:val="0"/>
          <w:numId w:val="25"/>
        </w:numPr>
        <w:rPr>
          <w:rFonts w:eastAsia="Calibri" w:cs="Times New Roman"/>
          <w:lang w:val="en-US"/>
        </w:rPr>
      </w:pPr>
      <w:r w:rsidRPr="008C4A23">
        <w:rPr>
          <w:rFonts w:eastAsia="Calibri" w:cs="Times New Roman"/>
          <w:lang w:val="en-US"/>
        </w:rPr>
        <w:t xml:space="preserve">B.OS.LNX - Red Hat Enterprise Linux 7.6.1810, </w:t>
      </w:r>
      <w:proofErr w:type="spellStart"/>
      <w:r w:rsidRPr="008C4A23">
        <w:rPr>
          <w:rFonts w:eastAsia="Calibri" w:cs="Times New Roman"/>
          <w:lang w:val="en-US"/>
        </w:rPr>
        <w:t>RabbitMq</w:t>
      </w:r>
      <w:proofErr w:type="spellEnd"/>
      <w:r w:rsidRPr="008C4A23">
        <w:rPr>
          <w:rFonts w:eastAsia="Calibri" w:cs="Times New Roman"/>
          <w:lang w:val="en-US"/>
        </w:rPr>
        <w:t xml:space="preserve"> 3.8.14</w:t>
      </w:r>
    </w:p>
    <w:p w14:paraId="2CB714BE" w14:textId="77777777" w:rsidR="00D83BB6" w:rsidRPr="008C4A23" w:rsidRDefault="00D83BB6" w:rsidP="00B07170">
      <w:pPr>
        <w:pStyle w:val="Nagwek3"/>
      </w:pPr>
      <w:bookmarkStart w:id="332" w:name="_Toc176937108"/>
      <w:r w:rsidRPr="008C4A23">
        <w:t>AIS/IMPORT PLUS</w:t>
      </w:r>
      <w:bookmarkEnd w:id="331"/>
      <w:bookmarkEnd w:id="332"/>
    </w:p>
    <w:p w14:paraId="02945BCD" w14:textId="799589F2" w:rsidR="00681971" w:rsidRPr="008C4A23" w:rsidRDefault="005F3FD5" w:rsidP="00A15217">
      <w:r w:rsidRPr="008C4A23">
        <w:t>Pod</w:t>
      </w:r>
      <w:r w:rsidR="00681971" w:rsidRPr="008C4A23">
        <w:t>s</w:t>
      </w:r>
      <w:r w:rsidRPr="008C4A23">
        <w:t>ys</w:t>
      </w:r>
      <w:r w:rsidR="00681971" w:rsidRPr="008C4A23">
        <w:t>tem AIS/IMPORT – środowisko produkcyjne i testowe:</w:t>
      </w:r>
    </w:p>
    <w:p w14:paraId="1DD8359C" w14:textId="21E8A7EA" w:rsidR="00681971" w:rsidRPr="008C4A23" w:rsidRDefault="00681971" w:rsidP="000E057B">
      <w:pPr>
        <w:pStyle w:val="Akapitzlist"/>
        <w:numPr>
          <w:ilvl w:val="0"/>
          <w:numId w:val="32"/>
        </w:numPr>
        <w:rPr>
          <w:lang w:val="en-US"/>
        </w:rPr>
      </w:pPr>
      <w:r w:rsidRPr="008C4A23">
        <w:rPr>
          <w:lang w:val="en-US"/>
        </w:rPr>
        <w:t>B.AP.JBO  -  SUSE Linux Enterprise Server 11 (x86_64), JBoss AS release: 7.2.0.Final "Janus", Java(TM) SE Runtime Environment (build 1.7.0_80-b15)</w:t>
      </w:r>
    </w:p>
    <w:p w14:paraId="47CA3153" w14:textId="26258B79" w:rsidR="00681971" w:rsidRPr="008C4A23" w:rsidRDefault="00681971" w:rsidP="000E057B">
      <w:pPr>
        <w:pStyle w:val="Akapitzlist"/>
        <w:numPr>
          <w:ilvl w:val="0"/>
          <w:numId w:val="32"/>
        </w:numPr>
        <w:rPr>
          <w:lang w:val="en-US"/>
        </w:rPr>
      </w:pPr>
      <w:r w:rsidRPr="008C4A23">
        <w:rPr>
          <w:lang w:val="en-US"/>
        </w:rPr>
        <w:t>B.DB.PGS  -   SUSE Linux Enterprise Server 11 SP4, Adaptive Server Enterprise/15.7/EBF 28637 Cluster Edition SP140</w:t>
      </w:r>
    </w:p>
    <w:p w14:paraId="0658E359" w14:textId="28C973DB" w:rsidR="00A15217" w:rsidRPr="008C4A23" w:rsidRDefault="005F3FD5" w:rsidP="00A15217">
      <w:r w:rsidRPr="008C4A23">
        <w:t>Pods</w:t>
      </w:r>
      <w:r w:rsidR="00A15217" w:rsidRPr="008C4A23">
        <w:t xml:space="preserve">ystem </w:t>
      </w:r>
      <w:r w:rsidR="00681971" w:rsidRPr="008C4A23">
        <w:t xml:space="preserve">AIS/IMPORT PLUS </w:t>
      </w:r>
      <w:r w:rsidR="00A15217" w:rsidRPr="008C4A23">
        <w:t>nie wdrożony produkcyjnie – dostępne wyłącznie środowisko testowe:</w:t>
      </w:r>
    </w:p>
    <w:p w14:paraId="63938769" w14:textId="48F10ABA" w:rsidR="00A15217" w:rsidRPr="008C4A23" w:rsidRDefault="00A15217" w:rsidP="000E057B">
      <w:pPr>
        <w:pStyle w:val="Akapitzlist"/>
        <w:numPr>
          <w:ilvl w:val="0"/>
          <w:numId w:val="31"/>
        </w:numPr>
        <w:rPr>
          <w:rFonts w:eastAsia="Calibri" w:cs="Times New Roman"/>
          <w:lang w:val="en-US"/>
        </w:rPr>
      </w:pPr>
      <w:r w:rsidRPr="008C4A23">
        <w:rPr>
          <w:rFonts w:eastAsia="Calibri" w:cs="Times New Roman"/>
          <w:lang w:val="en-US"/>
        </w:rPr>
        <w:t xml:space="preserve">B.AP.JBO  -  SUSE Linux Enterprise Server 15 SP3, </w:t>
      </w:r>
      <w:proofErr w:type="spellStart"/>
      <w:r w:rsidR="00535CC0" w:rsidRPr="008C4A23">
        <w:rPr>
          <w:rFonts w:eastAsia="Calibri" w:cs="Times New Roman"/>
          <w:lang w:val="en-US"/>
        </w:rPr>
        <w:t>WildFly</w:t>
      </w:r>
      <w:proofErr w:type="spellEnd"/>
      <w:r w:rsidRPr="008C4A23">
        <w:rPr>
          <w:rFonts w:eastAsia="Calibri" w:cs="Times New Roman"/>
          <w:lang w:val="en-US"/>
        </w:rPr>
        <w:t xml:space="preserve"> Full 26.0.1.Final, </w:t>
      </w:r>
      <w:proofErr w:type="spellStart"/>
      <w:r w:rsidRPr="008C4A23">
        <w:rPr>
          <w:rFonts w:eastAsia="Calibri" w:cs="Times New Roman"/>
          <w:lang w:val="en-US"/>
        </w:rPr>
        <w:t>openjdk</w:t>
      </w:r>
      <w:proofErr w:type="spellEnd"/>
      <w:r w:rsidRPr="008C4A23">
        <w:rPr>
          <w:rFonts w:eastAsia="Calibri" w:cs="Times New Roman"/>
          <w:lang w:val="en-US"/>
        </w:rPr>
        <w:t xml:space="preserve"> version "1.8.0_282"</w:t>
      </w:r>
    </w:p>
    <w:p w14:paraId="57B3EAB9" w14:textId="23694723" w:rsidR="00D83BB6" w:rsidRPr="008C4A23" w:rsidRDefault="00A15217" w:rsidP="000E057B">
      <w:pPr>
        <w:pStyle w:val="Akapitzlist"/>
        <w:numPr>
          <w:ilvl w:val="0"/>
          <w:numId w:val="31"/>
        </w:numPr>
        <w:rPr>
          <w:rFonts w:eastAsia="Calibri" w:cs="Times New Roman"/>
          <w:lang w:val="en-US"/>
        </w:rPr>
      </w:pPr>
      <w:r w:rsidRPr="008C4A23">
        <w:rPr>
          <w:rFonts w:eastAsia="Calibri" w:cs="Times New Roman"/>
          <w:lang w:val="en-US"/>
        </w:rPr>
        <w:t xml:space="preserve">B.DB.PGS  -  SUSE Linux Enterprise Server 15 SP3, PostgreSQL 13.6, </w:t>
      </w:r>
      <w:proofErr w:type="spellStart"/>
      <w:r w:rsidRPr="008C4A23">
        <w:rPr>
          <w:rFonts w:eastAsia="Calibri" w:cs="Times New Roman"/>
          <w:lang w:val="en-US"/>
        </w:rPr>
        <w:t>pool_version</w:t>
      </w:r>
      <w:proofErr w:type="spellEnd"/>
      <w:r w:rsidRPr="008C4A23">
        <w:rPr>
          <w:rFonts w:eastAsia="Calibri" w:cs="Times New Roman"/>
          <w:lang w:val="en-US"/>
        </w:rPr>
        <w:t xml:space="preserve"> 4.3.1</w:t>
      </w:r>
    </w:p>
    <w:p w14:paraId="4A306CDE" w14:textId="5209D89B" w:rsidR="00D83BB6" w:rsidRPr="008C4A23" w:rsidRDefault="00D83BB6" w:rsidP="00B07170">
      <w:pPr>
        <w:pStyle w:val="Nagwek3"/>
      </w:pPr>
      <w:bookmarkStart w:id="333" w:name="_Toc159573274"/>
      <w:bookmarkStart w:id="334" w:name="_Toc176937109"/>
      <w:r w:rsidRPr="008C4A23">
        <w:t>AIS/INTRASTAT</w:t>
      </w:r>
      <w:bookmarkEnd w:id="333"/>
      <w:bookmarkEnd w:id="334"/>
    </w:p>
    <w:p w14:paraId="10982EED" w14:textId="1145E6A6" w:rsidR="00FE2EDE" w:rsidRPr="008C4A23" w:rsidRDefault="00FE2EDE" w:rsidP="00FE2EDE">
      <w:r w:rsidRPr="008C4A23">
        <w:t>Środowisko produkcyjne:</w:t>
      </w:r>
    </w:p>
    <w:p w14:paraId="394CF96A" w14:textId="4AA13C20" w:rsidR="00FE2EDE" w:rsidRPr="008C4A23" w:rsidRDefault="00FE2EDE" w:rsidP="00FE2EDE">
      <w:pPr>
        <w:pStyle w:val="Akapitzlist"/>
        <w:numPr>
          <w:ilvl w:val="0"/>
          <w:numId w:val="31"/>
        </w:numPr>
        <w:rPr>
          <w:lang w:val="en-US"/>
        </w:rPr>
      </w:pPr>
      <w:r w:rsidRPr="008C4A23">
        <w:rPr>
          <w:lang w:val="en-US"/>
        </w:rPr>
        <w:t>B.AP.JBO  - SUSE Linux Enterprise Server 11 (x86_64), JBoss AS release: 7.2.0.Final "Janus", java 1.7.0_80</w:t>
      </w:r>
    </w:p>
    <w:p w14:paraId="59091DA4" w14:textId="5429CCB1" w:rsidR="00FE2EDE" w:rsidRPr="008C4A23" w:rsidRDefault="00FE2EDE" w:rsidP="0087301C">
      <w:pPr>
        <w:pStyle w:val="Akapitzlist"/>
        <w:numPr>
          <w:ilvl w:val="0"/>
          <w:numId w:val="94"/>
        </w:numPr>
        <w:rPr>
          <w:lang w:val="en-US"/>
        </w:rPr>
      </w:pPr>
      <w:r w:rsidRPr="008C4A23">
        <w:rPr>
          <w:lang w:val="en-US"/>
        </w:rPr>
        <w:t xml:space="preserve">B.DB.PGS   -  SUSE Linux Enterprise Server 12 SP3, PostgreSQL 11.9, </w:t>
      </w:r>
      <w:proofErr w:type="spellStart"/>
      <w:r w:rsidRPr="008C4A23">
        <w:rPr>
          <w:lang w:val="en-US"/>
        </w:rPr>
        <w:t>pool_version</w:t>
      </w:r>
      <w:proofErr w:type="spellEnd"/>
      <w:r w:rsidRPr="008C4A23">
        <w:rPr>
          <w:lang w:val="en-US"/>
        </w:rPr>
        <w:t xml:space="preserve"> 4.0.5</w:t>
      </w:r>
    </w:p>
    <w:p w14:paraId="4B8B3782" w14:textId="62E5DA13" w:rsidR="00FE2EDE" w:rsidRPr="008C4A23" w:rsidRDefault="00FE2EDE" w:rsidP="00FE2EDE">
      <w:r w:rsidRPr="008C4A23">
        <w:t>Środowisko testowe:</w:t>
      </w:r>
    </w:p>
    <w:p w14:paraId="6413254F" w14:textId="5404351E" w:rsidR="00FE2EDE" w:rsidRPr="008C4A23" w:rsidRDefault="00FE2EDE" w:rsidP="00FE2EDE">
      <w:pPr>
        <w:pStyle w:val="Akapitzlist"/>
        <w:numPr>
          <w:ilvl w:val="0"/>
          <w:numId w:val="31"/>
        </w:numPr>
        <w:rPr>
          <w:lang w:val="en-US"/>
        </w:rPr>
      </w:pPr>
      <w:r w:rsidRPr="008C4A23">
        <w:rPr>
          <w:lang w:val="en-US"/>
        </w:rPr>
        <w:t>B.AP.JBO  - SUSE Linux Enterprise Server 11 SP4, JBoss AS release: 7.2.0.Final "Janus", java 1.7.0_80</w:t>
      </w:r>
    </w:p>
    <w:p w14:paraId="5EC796B6" w14:textId="3253B0F0" w:rsidR="00FE2EDE" w:rsidRPr="008C4A23" w:rsidRDefault="00FE2EDE" w:rsidP="00FE2EDE">
      <w:pPr>
        <w:pStyle w:val="Akapitzlist"/>
        <w:numPr>
          <w:ilvl w:val="0"/>
          <w:numId w:val="31"/>
        </w:numPr>
        <w:rPr>
          <w:lang w:val="en-US"/>
        </w:rPr>
      </w:pPr>
      <w:r w:rsidRPr="008C4A23">
        <w:rPr>
          <w:lang w:val="en-US"/>
        </w:rPr>
        <w:t xml:space="preserve">B.DB.PGS   -  SUSE Linux Enterprise Server 12 SP3, PostgreSQL 11.9, </w:t>
      </w:r>
      <w:proofErr w:type="spellStart"/>
      <w:r w:rsidRPr="008C4A23">
        <w:rPr>
          <w:lang w:val="en-US"/>
        </w:rPr>
        <w:t>pool_version</w:t>
      </w:r>
      <w:proofErr w:type="spellEnd"/>
      <w:r w:rsidRPr="008C4A23">
        <w:rPr>
          <w:lang w:val="en-US"/>
        </w:rPr>
        <w:t xml:space="preserve"> 4.0.5</w:t>
      </w:r>
    </w:p>
    <w:p w14:paraId="6523F574" w14:textId="77777777" w:rsidR="00D83BB6" w:rsidRPr="008C4A23" w:rsidRDefault="00D83BB6" w:rsidP="00B07170">
      <w:pPr>
        <w:pStyle w:val="Nagwek3"/>
      </w:pPr>
      <w:bookmarkStart w:id="335" w:name="_Toc159573275"/>
      <w:bookmarkStart w:id="336" w:name="_Toc176937110"/>
      <w:r w:rsidRPr="008C4A23">
        <w:lastRenderedPageBreak/>
        <w:t>AIS/KEX</w:t>
      </w:r>
      <w:bookmarkEnd w:id="335"/>
      <w:bookmarkEnd w:id="336"/>
    </w:p>
    <w:p w14:paraId="6ED406DD" w14:textId="18C86BAC" w:rsidR="00FE2EDE" w:rsidRPr="008C4A23" w:rsidRDefault="00FE2EDE" w:rsidP="00FE2EDE">
      <w:pPr>
        <w:rPr>
          <w:rFonts w:eastAsia="Calibri" w:cs="Times New Roman"/>
        </w:rPr>
      </w:pPr>
      <w:r w:rsidRPr="008C4A23">
        <w:rPr>
          <w:rFonts w:eastAsia="Calibri" w:cs="Times New Roman"/>
        </w:rPr>
        <w:t>Środowisko produkcyjne:</w:t>
      </w:r>
    </w:p>
    <w:p w14:paraId="57183496" w14:textId="3303A833" w:rsidR="00FE2EDE" w:rsidRPr="008C4A23" w:rsidRDefault="00FE2EDE" w:rsidP="00FE2EDE">
      <w:pPr>
        <w:pStyle w:val="Akapitzlist"/>
        <w:numPr>
          <w:ilvl w:val="0"/>
          <w:numId w:val="31"/>
        </w:numPr>
        <w:rPr>
          <w:rFonts w:eastAsia="Calibri" w:cs="Times New Roman"/>
          <w:lang w:val="en-US"/>
        </w:rPr>
      </w:pPr>
      <w:r w:rsidRPr="008C4A23">
        <w:rPr>
          <w:rFonts w:eastAsia="Calibri" w:cs="Times New Roman"/>
          <w:lang w:val="en-US"/>
        </w:rPr>
        <w:t xml:space="preserve">B.AP.JBO  -  SUSE Linux Enterprise Server 15 SP3, </w:t>
      </w:r>
      <w:proofErr w:type="spellStart"/>
      <w:r w:rsidR="00535CC0" w:rsidRPr="008C4A23">
        <w:rPr>
          <w:rFonts w:eastAsia="Calibri" w:cs="Times New Roman"/>
          <w:lang w:val="en-US"/>
        </w:rPr>
        <w:t>WildFly</w:t>
      </w:r>
      <w:proofErr w:type="spellEnd"/>
      <w:r w:rsidRPr="008C4A23">
        <w:rPr>
          <w:rFonts w:eastAsia="Calibri" w:cs="Times New Roman"/>
          <w:lang w:val="en-US"/>
        </w:rPr>
        <w:t xml:space="preserve"> Full 26.0.1.Final, </w:t>
      </w:r>
      <w:proofErr w:type="spellStart"/>
      <w:r w:rsidRPr="008C4A23">
        <w:rPr>
          <w:rFonts w:eastAsia="Calibri" w:cs="Times New Roman"/>
          <w:lang w:val="en-US"/>
        </w:rPr>
        <w:t>openjdk</w:t>
      </w:r>
      <w:proofErr w:type="spellEnd"/>
      <w:r w:rsidRPr="008C4A23">
        <w:rPr>
          <w:rFonts w:eastAsia="Calibri" w:cs="Times New Roman"/>
          <w:lang w:val="en-US"/>
        </w:rPr>
        <w:t xml:space="preserve"> version "1.8.0_282"</w:t>
      </w:r>
    </w:p>
    <w:p w14:paraId="56A63256" w14:textId="154547DA" w:rsidR="00FE2EDE" w:rsidRPr="008C4A23" w:rsidRDefault="00FE2EDE" w:rsidP="0087301C">
      <w:pPr>
        <w:pStyle w:val="Akapitzlist"/>
        <w:numPr>
          <w:ilvl w:val="0"/>
          <w:numId w:val="95"/>
        </w:numPr>
        <w:rPr>
          <w:rFonts w:eastAsia="Calibri" w:cs="Times New Roman"/>
          <w:lang w:val="en-US"/>
        </w:rPr>
      </w:pPr>
      <w:r w:rsidRPr="008C4A23">
        <w:rPr>
          <w:rFonts w:eastAsia="Calibri" w:cs="Times New Roman"/>
          <w:lang w:val="en-US"/>
        </w:rPr>
        <w:t xml:space="preserve">B.DB.PGS  -   SUSE Linux Enterprise Server 15 SP3, PostgreSQL 13.8, </w:t>
      </w:r>
      <w:proofErr w:type="spellStart"/>
      <w:r w:rsidRPr="008C4A23">
        <w:rPr>
          <w:rFonts w:eastAsia="Calibri" w:cs="Times New Roman"/>
          <w:lang w:val="en-US"/>
        </w:rPr>
        <w:t>pool_version</w:t>
      </w:r>
      <w:proofErr w:type="spellEnd"/>
      <w:r w:rsidRPr="008C4A23">
        <w:rPr>
          <w:rFonts w:eastAsia="Calibri" w:cs="Times New Roman"/>
          <w:lang w:val="en-US"/>
        </w:rPr>
        <w:t xml:space="preserve">  version 4.3.2</w:t>
      </w:r>
    </w:p>
    <w:p w14:paraId="5057715C" w14:textId="530D20D0" w:rsidR="00FE2EDE" w:rsidRPr="008C4A23" w:rsidRDefault="00FE2EDE" w:rsidP="00FE2EDE">
      <w:pPr>
        <w:rPr>
          <w:rFonts w:eastAsia="Calibri" w:cs="Times New Roman"/>
        </w:rPr>
      </w:pPr>
      <w:r w:rsidRPr="008C4A23">
        <w:rPr>
          <w:rFonts w:eastAsia="Calibri" w:cs="Times New Roman"/>
        </w:rPr>
        <w:t>Środowisko testowe:</w:t>
      </w:r>
    </w:p>
    <w:p w14:paraId="45A4AD0A" w14:textId="11F17AD0" w:rsidR="00FE2EDE" w:rsidRPr="008C4A23" w:rsidRDefault="00FE2EDE" w:rsidP="0087301C">
      <w:pPr>
        <w:pStyle w:val="Akapitzlist"/>
        <w:numPr>
          <w:ilvl w:val="0"/>
          <w:numId w:val="95"/>
        </w:numPr>
        <w:rPr>
          <w:rFonts w:eastAsia="Calibri" w:cs="Times New Roman"/>
          <w:lang w:val="en-US"/>
        </w:rPr>
      </w:pPr>
      <w:r w:rsidRPr="008C4A23">
        <w:rPr>
          <w:rFonts w:eastAsia="Calibri" w:cs="Times New Roman"/>
          <w:lang w:val="en-US"/>
        </w:rPr>
        <w:t xml:space="preserve">B.AP.JBO  -  SUSE Linux Enterprise Server 15 SP3, </w:t>
      </w:r>
      <w:proofErr w:type="spellStart"/>
      <w:r w:rsidR="00535CC0" w:rsidRPr="008C4A23">
        <w:rPr>
          <w:rFonts w:eastAsia="Calibri" w:cs="Times New Roman"/>
          <w:lang w:val="en-US"/>
        </w:rPr>
        <w:t>WildFly</w:t>
      </w:r>
      <w:proofErr w:type="spellEnd"/>
      <w:r w:rsidRPr="008C4A23">
        <w:rPr>
          <w:rFonts w:eastAsia="Calibri" w:cs="Times New Roman"/>
          <w:lang w:val="en-US"/>
        </w:rPr>
        <w:t xml:space="preserve"> Full 26.0.1.Final, </w:t>
      </w:r>
      <w:proofErr w:type="spellStart"/>
      <w:r w:rsidRPr="008C4A23">
        <w:rPr>
          <w:rFonts w:eastAsia="Calibri" w:cs="Times New Roman"/>
          <w:lang w:val="en-US"/>
        </w:rPr>
        <w:t>openjdk</w:t>
      </w:r>
      <w:proofErr w:type="spellEnd"/>
      <w:r w:rsidRPr="008C4A23">
        <w:rPr>
          <w:rFonts w:eastAsia="Calibri" w:cs="Times New Roman"/>
          <w:lang w:val="en-US"/>
        </w:rPr>
        <w:t xml:space="preserve"> version "1.8.0_282"</w:t>
      </w:r>
    </w:p>
    <w:p w14:paraId="618932DB" w14:textId="6D2DB2D9" w:rsidR="00FE2EDE" w:rsidRPr="008C4A23" w:rsidRDefault="00FE2EDE" w:rsidP="0087301C">
      <w:pPr>
        <w:pStyle w:val="Akapitzlist"/>
        <w:numPr>
          <w:ilvl w:val="0"/>
          <w:numId w:val="95"/>
        </w:numPr>
        <w:rPr>
          <w:rFonts w:eastAsia="Calibri" w:cs="Times New Roman"/>
          <w:lang w:val="en-US"/>
        </w:rPr>
      </w:pPr>
      <w:r w:rsidRPr="008C4A23">
        <w:rPr>
          <w:rFonts w:eastAsia="Calibri" w:cs="Times New Roman"/>
          <w:lang w:val="en-US"/>
        </w:rPr>
        <w:t xml:space="preserve">B.DB.PGS  -   SUSE Linux Enterprise Server 15 SP3, PostgreSQL 13.6, </w:t>
      </w:r>
      <w:proofErr w:type="spellStart"/>
      <w:r w:rsidRPr="008C4A23">
        <w:rPr>
          <w:rFonts w:eastAsia="Calibri" w:cs="Times New Roman"/>
          <w:lang w:val="en-US"/>
        </w:rPr>
        <w:t>pool_version</w:t>
      </w:r>
      <w:proofErr w:type="spellEnd"/>
      <w:r w:rsidRPr="008C4A23">
        <w:rPr>
          <w:rFonts w:eastAsia="Calibri" w:cs="Times New Roman"/>
          <w:lang w:val="en-US"/>
        </w:rPr>
        <w:t xml:space="preserve">  version 4.3.1</w:t>
      </w:r>
    </w:p>
    <w:p w14:paraId="355674F7" w14:textId="0F0603EE" w:rsidR="00D83BB6" w:rsidRPr="008C4A23" w:rsidRDefault="00D83BB6" w:rsidP="00B07170">
      <w:pPr>
        <w:pStyle w:val="Nagwek3"/>
      </w:pPr>
      <w:bookmarkStart w:id="337" w:name="_Toc159573276"/>
      <w:bookmarkStart w:id="338" w:name="_Toc176937111"/>
      <w:r w:rsidRPr="008C4A23">
        <w:t>AIS/TQS PLUS</w:t>
      </w:r>
      <w:bookmarkEnd w:id="337"/>
      <w:bookmarkEnd w:id="338"/>
    </w:p>
    <w:p w14:paraId="353EC234" w14:textId="77777777" w:rsidR="00681971" w:rsidRPr="008C4A23" w:rsidRDefault="00681971" w:rsidP="00681971">
      <w:pPr>
        <w:rPr>
          <w:rFonts w:eastAsia="Calibri" w:cs="Times New Roman"/>
        </w:rPr>
      </w:pPr>
      <w:r w:rsidRPr="008C4A23">
        <w:rPr>
          <w:rFonts w:eastAsia="Calibri" w:cs="Times New Roman"/>
        </w:rPr>
        <w:t>Środowisko produkcyjne i testowe:</w:t>
      </w:r>
      <w:r w:rsidRPr="008C4A23">
        <w:rPr>
          <w:rFonts w:eastAsia="Calibri" w:cs="Times New Roman"/>
        </w:rPr>
        <w:tab/>
      </w:r>
    </w:p>
    <w:p w14:paraId="7BEB0D94" w14:textId="5F19B171" w:rsidR="00681971" w:rsidRPr="008C4A23" w:rsidRDefault="00681971" w:rsidP="000E057B">
      <w:pPr>
        <w:pStyle w:val="Akapitzlist"/>
        <w:numPr>
          <w:ilvl w:val="0"/>
          <w:numId w:val="33"/>
        </w:numPr>
        <w:spacing w:after="200" w:line="240" w:lineRule="auto"/>
        <w:jc w:val="both"/>
        <w:rPr>
          <w:rFonts w:ascii="Calibri" w:hAnsi="Calibri" w:cs="Calibri"/>
          <w:sz w:val="24"/>
          <w:szCs w:val="24"/>
          <w:lang w:val="en-US"/>
        </w:rPr>
      </w:pPr>
      <w:r w:rsidRPr="008C4A23">
        <w:rPr>
          <w:rFonts w:ascii="Calibri" w:hAnsi="Calibri" w:cs="Calibri"/>
          <w:sz w:val="24"/>
          <w:szCs w:val="24"/>
          <w:lang w:val="en-US"/>
        </w:rPr>
        <w:t xml:space="preserve">B.AP.JBO  -  SUSE Linux Enterprise Server 15 SP3, </w:t>
      </w:r>
      <w:proofErr w:type="spellStart"/>
      <w:r w:rsidR="00535CC0" w:rsidRPr="008C4A23">
        <w:rPr>
          <w:rFonts w:ascii="Calibri" w:hAnsi="Calibri" w:cs="Calibri"/>
          <w:sz w:val="24"/>
          <w:szCs w:val="24"/>
          <w:lang w:val="en-US"/>
        </w:rPr>
        <w:t>WildFly</w:t>
      </w:r>
      <w:proofErr w:type="spellEnd"/>
      <w:r w:rsidRPr="008C4A23">
        <w:rPr>
          <w:rFonts w:ascii="Calibri" w:hAnsi="Calibri" w:cs="Calibri"/>
          <w:sz w:val="24"/>
          <w:szCs w:val="24"/>
          <w:lang w:val="en-US"/>
        </w:rPr>
        <w:t xml:space="preserve"> Full 26.0.1.Final, </w:t>
      </w:r>
      <w:proofErr w:type="spellStart"/>
      <w:r w:rsidRPr="008C4A23">
        <w:rPr>
          <w:rFonts w:ascii="Calibri" w:hAnsi="Calibri" w:cs="Calibri"/>
          <w:sz w:val="24"/>
          <w:szCs w:val="24"/>
          <w:lang w:val="en-US"/>
        </w:rPr>
        <w:t>openjdk</w:t>
      </w:r>
      <w:proofErr w:type="spellEnd"/>
      <w:r w:rsidRPr="008C4A23">
        <w:rPr>
          <w:rFonts w:ascii="Calibri" w:hAnsi="Calibri" w:cs="Calibri"/>
          <w:sz w:val="24"/>
          <w:szCs w:val="24"/>
          <w:lang w:val="en-US"/>
        </w:rPr>
        <w:t xml:space="preserve"> version "1.8.0_282"</w:t>
      </w:r>
    </w:p>
    <w:p w14:paraId="0374E3AD" w14:textId="77777777" w:rsidR="00681971" w:rsidRPr="008C4A23" w:rsidRDefault="00681971" w:rsidP="000E057B">
      <w:pPr>
        <w:pStyle w:val="Akapitzlist"/>
        <w:numPr>
          <w:ilvl w:val="0"/>
          <w:numId w:val="33"/>
        </w:numPr>
        <w:spacing w:after="200" w:line="240" w:lineRule="auto"/>
        <w:jc w:val="both"/>
        <w:rPr>
          <w:rFonts w:asciiTheme="minorHAnsi" w:hAnsiTheme="minorHAnsi" w:cstheme="minorHAnsi"/>
          <w:i/>
          <w:iCs/>
          <w:lang w:val="en-US"/>
        </w:rPr>
      </w:pPr>
      <w:r w:rsidRPr="008C4A23">
        <w:rPr>
          <w:rFonts w:ascii="Calibri" w:hAnsi="Calibri" w:cs="Calibri"/>
          <w:sz w:val="24"/>
          <w:lang w:val="en-US"/>
        </w:rPr>
        <w:t>B.DB.PGS  -   SUSE Linux Enterprise Server 15 SP3,</w:t>
      </w:r>
      <w:r w:rsidRPr="008C4A23">
        <w:rPr>
          <w:lang w:val="en-US"/>
        </w:rPr>
        <w:t xml:space="preserve"> </w:t>
      </w:r>
      <w:r w:rsidRPr="008C4A23">
        <w:rPr>
          <w:rFonts w:ascii="Calibri" w:hAnsi="Calibri" w:cs="Calibri"/>
          <w:sz w:val="24"/>
          <w:lang w:val="en-US"/>
        </w:rPr>
        <w:t xml:space="preserve">PostgreSQL 13.8, </w:t>
      </w:r>
      <w:proofErr w:type="spellStart"/>
      <w:r w:rsidRPr="008C4A23">
        <w:rPr>
          <w:rFonts w:ascii="Calibri" w:hAnsi="Calibri" w:cs="Calibri"/>
          <w:sz w:val="24"/>
          <w:lang w:val="en-US"/>
        </w:rPr>
        <w:t>pool_version</w:t>
      </w:r>
      <w:proofErr w:type="spellEnd"/>
      <w:r w:rsidRPr="008C4A23">
        <w:rPr>
          <w:rFonts w:ascii="Calibri" w:hAnsi="Calibri" w:cs="Calibri"/>
          <w:sz w:val="24"/>
          <w:lang w:val="en-US"/>
        </w:rPr>
        <w:t xml:space="preserve">  version 4.3.2</w:t>
      </w:r>
    </w:p>
    <w:p w14:paraId="20C74FEA" w14:textId="10EBDE10" w:rsidR="00D83BB6" w:rsidRPr="008C4A23" w:rsidRDefault="00D83BB6" w:rsidP="00B07170">
      <w:pPr>
        <w:pStyle w:val="Nagwek3"/>
      </w:pPr>
      <w:bookmarkStart w:id="339" w:name="_Toc159573277"/>
      <w:bookmarkStart w:id="340" w:name="_Toc176937112"/>
      <w:r w:rsidRPr="008C4A23">
        <w:t>AIS/VAT</w:t>
      </w:r>
      <w:bookmarkEnd w:id="339"/>
      <w:bookmarkEnd w:id="340"/>
    </w:p>
    <w:p w14:paraId="6521080B" w14:textId="77777777" w:rsidR="00681971" w:rsidRPr="008C4A23" w:rsidRDefault="00681971" w:rsidP="00681971">
      <w:pPr>
        <w:rPr>
          <w:rFonts w:eastAsia="Calibri" w:cs="Times New Roman"/>
        </w:rPr>
      </w:pPr>
      <w:bookmarkStart w:id="341" w:name="_Toc159573278"/>
      <w:r w:rsidRPr="008C4A23">
        <w:rPr>
          <w:rFonts w:eastAsia="Calibri" w:cs="Times New Roman"/>
        </w:rPr>
        <w:t>Środowisko produkcyjne i testowe:</w:t>
      </w:r>
      <w:r w:rsidRPr="008C4A23">
        <w:rPr>
          <w:rFonts w:eastAsia="Calibri" w:cs="Times New Roman"/>
        </w:rPr>
        <w:tab/>
      </w:r>
    </w:p>
    <w:p w14:paraId="3F3E8834" w14:textId="17A86288" w:rsidR="00681971" w:rsidRPr="008C4A23" w:rsidRDefault="00681971" w:rsidP="000E057B">
      <w:pPr>
        <w:pStyle w:val="Akapitzlist"/>
        <w:numPr>
          <w:ilvl w:val="0"/>
          <w:numId w:val="33"/>
        </w:numPr>
        <w:spacing w:after="200" w:line="240" w:lineRule="auto"/>
        <w:jc w:val="both"/>
        <w:rPr>
          <w:rFonts w:ascii="Calibri" w:hAnsi="Calibri" w:cs="Calibri"/>
          <w:sz w:val="24"/>
          <w:szCs w:val="24"/>
          <w:lang w:val="en-US"/>
        </w:rPr>
      </w:pPr>
      <w:r w:rsidRPr="008C4A23">
        <w:rPr>
          <w:rFonts w:ascii="Calibri" w:hAnsi="Calibri" w:cs="Calibri"/>
          <w:sz w:val="24"/>
          <w:szCs w:val="24"/>
          <w:lang w:val="en-US"/>
        </w:rPr>
        <w:t xml:space="preserve">B.AP.JBO  -  SUSE Linux Enterprise Server 15 SP3, </w:t>
      </w:r>
      <w:proofErr w:type="spellStart"/>
      <w:r w:rsidR="00535CC0" w:rsidRPr="008C4A23">
        <w:rPr>
          <w:rFonts w:ascii="Calibri" w:hAnsi="Calibri" w:cs="Calibri"/>
          <w:sz w:val="24"/>
          <w:szCs w:val="24"/>
          <w:lang w:val="en-US"/>
        </w:rPr>
        <w:t>WildFly</w:t>
      </w:r>
      <w:proofErr w:type="spellEnd"/>
      <w:r w:rsidRPr="008C4A23">
        <w:rPr>
          <w:rFonts w:ascii="Calibri" w:hAnsi="Calibri" w:cs="Calibri"/>
          <w:sz w:val="24"/>
          <w:szCs w:val="24"/>
          <w:lang w:val="en-US"/>
        </w:rPr>
        <w:t xml:space="preserve"> Full 26.0.1.Final, </w:t>
      </w:r>
      <w:proofErr w:type="spellStart"/>
      <w:r w:rsidRPr="008C4A23">
        <w:rPr>
          <w:rFonts w:ascii="Calibri" w:hAnsi="Calibri" w:cs="Calibri"/>
          <w:sz w:val="24"/>
          <w:szCs w:val="24"/>
          <w:lang w:val="en-US"/>
        </w:rPr>
        <w:t>openjdk</w:t>
      </w:r>
      <w:proofErr w:type="spellEnd"/>
      <w:r w:rsidRPr="008C4A23">
        <w:rPr>
          <w:rFonts w:ascii="Calibri" w:hAnsi="Calibri" w:cs="Calibri"/>
          <w:sz w:val="24"/>
          <w:szCs w:val="24"/>
          <w:lang w:val="en-US"/>
        </w:rPr>
        <w:t xml:space="preserve"> version "1.8.0_282"</w:t>
      </w:r>
    </w:p>
    <w:p w14:paraId="5CFC168B" w14:textId="77777777" w:rsidR="00681971" w:rsidRPr="008C4A23" w:rsidRDefault="00681971" w:rsidP="000E057B">
      <w:pPr>
        <w:pStyle w:val="Akapitzlist"/>
        <w:numPr>
          <w:ilvl w:val="0"/>
          <w:numId w:val="33"/>
        </w:numPr>
        <w:spacing w:after="200" w:line="240" w:lineRule="auto"/>
        <w:jc w:val="both"/>
        <w:rPr>
          <w:rFonts w:asciiTheme="minorHAnsi" w:hAnsiTheme="minorHAnsi" w:cstheme="minorHAnsi"/>
          <w:i/>
          <w:iCs/>
          <w:lang w:val="en-US"/>
        </w:rPr>
      </w:pPr>
      <w:r w:rsidRPr="008C4A23">
        <w:rPr>
          <w:rFonts w:ascii="Calibri" w:hAnsi="Calibri" w:cs="Calibri"/>
          <w:sz w:val="24"/>
          <w:lang w:val="en-US"/>
        </w:rPr>
        <w:t>B.DB.PGS  -   SUSE Linux Enterprise Server 15 SP3,</w:t>
      </w:r>
      <w:r w:rsidRPr="008C4A23">
        <w:rPr>
          <w:lang w:val="en-US"/>
        </w:rPr>
        <w:t xml:space="preserve"> </w:t>
      </w:r>
      <w:r w:rsidRPr="008C4A23">
        <w:rPr>
          <w:rFonts w:ascii="Calibri" w:hAnsi="Calibri" w:cs="Calibri"/>
          <w:sz w:val="24"/>
          <w:lang w:val="en-US"/>
        </w:rPr>
        <w:t xml:space="preserve">PostgreSQL 13.8, </w:t>
      </w:r>
      <w:proofErr w:type="spellStart"/>
      <w:r w:rsidRPr="008C4A23">
        <w:rPr>
          <w:rFonts w:ascii="Calibri" w:hAnsi="Calibri" w:cs="Calibri"/>
          <w:sz w:val="24"/>
          <w:lang w:val="en-US"/>
        </w:rPr>
        <w:t>pool_version</w:t>
      </w:r>
      <w:proofErr w:type="spellEnd"/>
      <w:r w:rsidRPr="008C4A23">
        <w:rPr>
          <w:rFonts w:ascii="Calibri" w:hAnsi="Calibri" w:cs="Calibri"/>
          <w:sz w:val="24"/>
          <w:lang w:val="en-US"/>
        </w:rPr>
        <w:t xml:space="preserve">  version 4.3.2</w:t>
      </w:r>
    </w:p>
    <w:p w14:paraId="699D50F6" w14:textId="26590858" w:rsidR="00D83BB6" w:rsidRPr="008C4A23" w:rsidRDefault="00D83BB6" w:rsidP="00B07170">
      <w:pPr>
        <w:pStyle w:val="Nagwek2"/>
        <w:rPr>
          <w:rFonts w:eastAsia="Times New Roman" w:cs="Times New Roman"/>
          <w:b w:val="0"/>
          <w:bCs w:val="0"/>
        </w:rPr>
      </w:pPr>
      <w:bookmarkStart w:id="342" w:name="_Toc176937113"/>
      <w:r w:rsidRPr="008C4A23">
        <w:rPr>
          <w:rFonts w:eastAsia="Times New Roman" w:cs="Times New Roman"/>
          <w:b w:val="0"/>
          <w:bCs w:val="0"/>
        </w:rPr>
        <w:t>AES</w:t>
      </w:r>
      <w:bookmarkEnd w:id="341"/>
      <w:bookmarkEnd w:id="342"/>
    </w:p>
    <w:p w14:paraId="20B38D78" w14:textId="77777777" w:rsidR="00D83BB6" w:rsidRPr="008C4A23" w:rsidRDefault="00D83BB6" w:rsidP="00B07170">
      <w:pPr>
        <w:pStyle w:val="Nagwek3"/>
      </w:pPr>
      <w:bookmarkStart w:id="343" w:name="_Toc159573279"/>
      <w:bookmarkStart w:id="344" w:name="_Toc176937114"/>
      <w:r w:rsidRPr="008C4A23">
        <w:t>AES/ECS2 PLUS</w:t>
      </w:r>
      <w:bookmarkEnd w:id="343"/>
      <w:bookmarkEnd w:id="344"/>
    </w:p>
    <w:p w14:paraId="27B6D5C5" w14:textId="43E79557" w:rsidR="00681971" w:rsidRPr="008C4A23" w:rsidRDefault="005F3FD5" w:rsidP="00681971">
      <w:r w:rsidRPr="008C4A23">
        <w:t>Pods</w:t>
      </w:r>
      <w:r w:rsidR="00681971" w:rsidRPr="008C4A23">
        <w:t>ystem AIS/IMPORT PLUS nie wdrożony produkcyjnie – dostępne wyłącznie środowisko testowe:</w:t>
      </w:r>
    </w:p>
    <w:p w14:paraId="2C33AF06" w14:textId="0498DFDC" w:rsidR="00681971" w:rsidRPr="008C4A23" w:rsidRDefault="00681971" w:rsidP="000E057B">
      <w:pPr>
        <w:pStyle w:val="Akapitzlist"/>
        <w:numPr>
          <w:ilvl w:val="0"/>
          <w:numId w:val="31"/>
        </w:numPr>
        <w:rPr>
          <w:rFonts w:eastAsia="Calibri" w:cs="Times New Roman"/>
          <w:lang w:val="en-US"/>
        </w:rPr>
      </w:pPr>
      <w:r w:rsidRPr="008C4A23">
        <w:rPr>
          <w:rFonts w:eastAsia="Calibri" w:cs="Times New Roman"/>
          <w:lang w:val="en-US"/>
        </w:rPr>
        <w:t xml:space="preserve">B.AP.JBO  -  SUSE Linux Enterprise Server 15 SP3, </w:t>
      </w:r>
      <w:proofErr w:type="spellStart"/>
      <w:r w:rsidR="00535CC0" w:rsidRPr="008C4A23">
        <w:rPr>
          <w:rFonts w:eastAsia="Calibri" w:cs="Times New Roman"/>
          <w:lang w:val="en-US"/>
        </w:rPr>
        <w:t>WildFly</w:t>
      </w:r>
      <w:proofErr w:type="spellEnd"/>
      <w:r w:rsidRPr="008C4A23">
        <w:rPr>
          <w:rFonts w:eastAsia="Calibri" w:cs="Times New Roman"/>
          <w:lang w:val="en-US"/>
        </w:rPr>
        <w:t xml:space="preserve"> Full 26.0.1.Final, </w:t>
      </w:r>
      <w:proofErr w:type="spellStart"/>
      <w:r w:rsidRPr="008C4A23">
        <w:rPr>
          <w:rFonts w:eastAsia="Calibri" w:cs="Times New Roman"/>
          <w:lang w:val="en-US"/>
        </w:rPr>
        <w:t>openjdk</w:t>
      </w:r>
      <w:proofErr w:type="spellEnd"/>
      <w:r w:rsidRPr="008C4A23">
        <w:rPr>
          <w:rFonts w:eastAsia="Calibri" w:cs="Times New Roman"/>
          <w:lang w:val="en-US"/>
        </w:rPr>
        <w:t xml:space="preserve"> version "1.8.0_282"</w:t>
      </w:r>
    </w:p>
    <w:p w14:paraId="55CE4575" w14:textId="77777777" w:rsidR="00681971" w:rsidRPr="008C4A23" w:rsidRDefault="00681971" w:rsidP="000E057B">
      <w:pPr>
        <w:pStyle w:val="Akapitzlist"/>
        <w:numPr>
          <w:ilvl w:val="0"/>
          <w:numId w:val="31"/>
        </w:numPr>
        <w:rPr>
          <w:rFonts w:eastAsia="Calibri" w:cs="Times New Roman"/>
          <w:lang w:val="en-US"/>
        </w:rPr>
      </w:pPr>
      <w:r w:rsidRPr="008C4A23">
        <w:rPr>
          <w:rFonts w:eastAsia="Calibri" w:cs="Times New Roman"/>
          <w:lang w:val="en-US"/>
        </w:rPr>
        <w:t xml:space="preserve">B.DB.PGS  -  SUSE Linux Enterprise Server 15 SP3, PostgreSQL 13.6, </w:t>
      </w:r>
      <w:proofErr w:type="spellStart"/>
      <w:r w:rsidRPr="008C4A23">
        <w:rPr>
          <w:rFonts w:eastAsia="Calibri" w:cs="Times New Roman"/>
          <w:lang w:val="en-US"/>
        </w:rPr>
        <w:t>pool_version</w:t>
      </w:r>
      <w:proofErr w:type="spellEnd"/>
      <w:r w:rsidRPr="008C4A23">
        <w:rPr>
          <w:rFonts w:eastAsia="Calibri" w:cs="Times New Roman"/>
          <w:lang w:val="en-US"/>
        </w:rPr>
        <w:t xml:space="preserve"> 4.3.1</w:t>
      </w:r>
    </w:p>
    <w:p w14:paraId="72672A87" w14:textId="77777777" w:rsidR="00D83BB6" w:rsidRPr="008C4A23" w:rsidRDefault="00D83BB6" w:rsidP="00B07170">
      <w:pPr>
        <w:pStyle w:val="Nagwek3"/>
      </w:pPr>
      <w:bookmarkStart w:id="345" w:name="_Toc159573280"/>
      <w:bookmarkStart w:id="346" w:name="_Toc176937115"/>
      <w:r w:rsidRPr="008C4A23">
        <w:lastRenderedPageBreak/>
        <w:t>AES/KOMUNIKATOR BCP</w:t>
      </w:r>
      <w:bookmarkEnd w:id="345"/>
      <w:bookmarkEnd w:id="346"/>
      <w:r w:rsidRPr="008C4A23">
        <w:t xml:space="preserve"> </w:t>
      </w:r>
    </w:p>
    <w:p w14:paraId="081566A0" w14:textId="77777777" w:rsidR="007E2DE7" w:rsidRPr="008C4A23" w:rsidRDefault="007E2DE7" w:rsidP="007E2DE7">
      <w:pPr>
        <w:rPr>
          <w:rFonts w:eastAsia="Calibri" w:cs="Times New Roman"/>
        </w:rPr>
      </w:pPr>
      <w:r w:rsidRPr="008C4A23">
        <w:rPr>
          <w:rFonts w:eastAsia="Calibri" w:cs="Times New Roman"/>
        </w:rPr>
        <w:t>Środowisko produkcyjne i testowe:</w:t>
      </w:r>
      <w:r w:rsidRPr="008C4A23">
        <w:rPr>
          <w:rFonts w:eastAsia="Calibri" w:cs="Times New Roman"/>
        </w:rPr>
        <w:tab/>
      </w:r>
    </w:p>
    <w:p w14:paraId="0619FB45" w14:textId="1DECF7A4" w:rsidR="007E2DE7" w:rsidRPr="008C4A23" w:rsidRDefault="007E2DE7" w:rsidP="000E057B">
      <w:pPr>
        <w:pStyle w:val="Akapitzlist"/>
        <w:numPr>
          <w:ilvl w:val="0"/>
          <w:numId w:val="34"/>
        </w:numPr>
        <w:spacing w:after="200" w:line="240" w:lineRule="auto"/>
        <w:jc w:val="both"/>
        <w:rPr>
          <w:rFonts w:asciiTheme="minorHAnsi" w:hAnsiTheme="minorHAnsi" w:cstheme="minorHAnsi"/>
          <w:i/>
          <w:iCs/>
          <w:sz w:val="24"/>
          <w:lang w:val="en-US"/>
        </w:rPr>
      </w:pPr>
      <w:r w:rsidRPr="008C4A23">
        <w:rPr>
          <w:rFonts w:ascii="Calibri" w:hAnsi="Calibri" w:cs="Calibri"/>
          <w:sz w:val="24"/>
          <w:lang w:val="en-US"/>
        </w:rPr>
        <w:t xml:space="preserve">B.AP.JBO  - SUSE Linux Enterprise Server 11 SP4, </w:t>
      </w:r>
      <w:proofErr w:type="spellStart"/>
      <w:r w:rsidR="00535CC0" w:rsidRPr="008C4A23">
        <w:rPr>
          <w:rFonts w:ascii="Calibri" w:hAnsi="Calibri" w:cs="Calibri"/>
          <w:sz w:val="24"/>
          <w:lang w:val="en-US"/>
        </w:rPr>
        <w:t>WildFly</w:t>
      </w:r>
      <w:proofErr w:type="spellEnd"/>
      <w:r w:rsidRPr="008C4A23">
        <w:rPr>
          <w:rFonts w:ascii="Calibri" w:hAnsi="Calibri" w:cs="Calibri"/>
          <w:sz w:val="24"/>
          <w:lang w:val="en-US"/>
        </w:rPr>
        <w:t xml:space="preserve"> Full 10.1.0.Final, java 1.8.0_131</w:t>
      </w:r>
    </w:p>
    <w:p w14:paraId="2DC93D4A" w14:textId="77777777" w:rsidR="007E2DE7" w:rsidRPr="008C4A23" w:rsidRDefault="007E2DE7" w:rsidP="000E057B">
      <w:pPr>
        <w:pStyle w:val="Akapitzlist"/>
        <w:numPr>
          <w:ilvl w:val="0"/>
          <w:numId w:val="34"/>
        </w:numPr>
        <w:spacing w:after="200" w:line="240" w:lineRule="auto"/>
        <w:jc w:val="both"/>
        <w:rPr>
          <w:rFonts w:asciiTheme="minorHAnsi" w:hAnsiTheme="minorHAnsi" w:cstheme="minorHAnsi"/>
          <w:i/>
          <w:iCs/>
          <w:sz w:val="24"/>
          <w:lang w:val="en-US"/>
        </w:rPr>
      </w:pPr>
      <w:r w:rsidRPr="008C4A23">
        <w:rPr>
          <w:rFonts w:ascii="Calibri" w:hAnsi="Calibri" w:cs="Calibri"/>
          <w:sz w:val="24"/>
          <w:lang w:val="en-US"/>
        </w:rPr>
        <w:t xml:space="preserve">B.DB.PGS   -  SUSE Linux Enterprise Server 11 SP4, PostgreSQL 9.4.1, </w:t>
      </w:r>
      <w:proofErr w:type="spellStart"/>
      <w:r w:rsidRPr="008C4A23">
        <w:rPr>
          <w:rFonts w:ascii="Calibri" w:hAnsi="Calibri" w:cs="Calibri"/>
          <w:sz w:val="24"/>
          <w:lang w:val="en-US"/>
        </w:rPr>
        <w:t>pool_version</w:t>
      </w:r>
      <w:proofErr w:type="spellEnd"/>
      <w:r w:rsidRPr="008C4A23">
        <w:rPr>
          <w:rFonts w:ascii="Calibri" w:hAnsi="Calibri" w:cs="Calibri"/>
          <w:sz w:val="24"/>
          <w:lang w:val="en-US"/>
        </w:rPr>
        <w:t xml:space="preserve"> 3.4.0</w:t>
      </w:r>
    </w:p>
    <w:p w14:paraId="3593E6BD" w14:textId="77777777" w:rsidR="00D83BB6" w:rsidRPr="008C4A23" w:rsidRDefault="00D83BB6" w:rsidP="00B07170">
      <w:pPr>
        <w:pStyle w:val="Nagwek3"/>
      </w:pPr>
      <w:bookmarkStart w:id="347" w:name="_Toc159573281"/>
      <w:bookmarkStart w:id="348" w:name="_Toc176937116"/>
      <w:r w:rsidRPr="008C4A23">
        <w:t>AES/</w:t>
      </w:r>
      <w:proofErr w:type="spellStart"/>
      <w:r w:rsidRPr="008C4A23">
        <w:t>PoUS</w:t>
      </w:r>
      <w:bookmarkEnd w:id="347"/>
      <w:bookmarkEnd w:id="348"/>
      <w:proofErr w:type="spellEnd"/>
    </w:p>
    <w:p w14:paraId="2DDE6D0F" w14:textId="694A61AD" w:rsidR="00FC313E" w:rsidRPr="008C4A23" w:rsidRDefault="005F3FD5" w:rsidP="00FC313E">
      <w:r w:rsidRPr="008C4A23">
        <w:t>Pods</w:t>
      </w:r>
      <w:r w:rsidR="00FC313E" w:rsidRPr="008C4A23">
        <w:t>ystem AIS/IMPORT PLUS nie wdrożony produkcyjnie – dostępne wyłącznie środowisko testowe:</w:t>
      </w:r>
    </w:p>
    <w:p w14:paraId="490AB49C" w14:textId="3B671AEE" w:rsidR="00FC313E" w:rsidRPr="008C4A23" w:rsidRDefault="00FC313E" w:rsidP="000E057B">
      <w:pPr>
        <w:pStyle w:val="Akapitzlist"/>
        <w:numPr>
          <w:ilvl w:val="0"/>
          <w:numId w:val="31"/>
        </w:numPr>
        <w:rPr>
          <w:rFonts w:eastAsia="Calibri" w:cs="Times New Roman"/>
          <w:lang w:val="en-US"/>
        </w:rPr>
      </w:pPr>
      <w:r w:rsidRPr="008C4A23">
        <w:rPr>
          <w:rFonts w:eastAsia="Calibri" w:cs="Times New Roman"/>
          <w:lang w:val="en-US"/>
        </w:rPr>
        <w:t xml:space="preserve">B.AP.JBO  -  SUSE Linux Enterprise Server 15 SP3, </w:t>
      </w:r>
      <w:proofErr w:type="spellStart"/>
      <w:r w:rsidR="00535CC0" w:rsidRPr="008C4A23">
        <w:rPr>
          <w:rFonts w:eastAsia="Calibri" w:cs="Times New Roman"/>
          <w:lang w:val="en-US"/>
        </w:rPr>
        <w:t>WildFly</w:t>
      </w:r>
      <w:proofErr w:type="spellEnd"/>
      <w:r w:rsidRPr="008C4A23">
        <w:rPr>
          <w:rFonts w:eastAsia="Calibri" w:cs="Times New Roman"/>
          <w:lang w:val="en-US"/>
        </w:rPr>
        <w:t xml:space="preserve"> Full 26.0.1.Final, </w:t>
      </w:r>
      <w:proofErr w:type="spellStart"/>
      <w:r w:rsidRPr="008C4A23">
        <w:rPr>
          <w:rFonts w:eastAsia="Calibri" w:cs="Times New Roman"/>
          <w:lang w:val="en-US"/>
        </w:rPr>
        <w:t>openjdk</w:t>
      </w:r>
      <w:proofErr w:type="spellEnd"/>
      <w:r w:rsidRPr="008C4A23">
        <w:rPr>
          <w:rFonts w:eastAsia="Calibri" w:cs="Times New Roman"/>
          <w:lang w:val="en-US"/>
        </w:rPr>
        <w:t xml:space="preserve"> version "1.8.0_282"</w:t>
      </w:r>
    </w:p>
    <w:p w14:paraId="3ABFAE8C" w14:textId="77777777" w:rsidR="00FC313E" w:rsidRPr="008C4A23" w:rsidRDefault="00FC313E" w:rsidP="000E057B">
      <w:pPr>
        <w:pStyle w:val="Akapitzlist"/>
        <w:numPr>
          <w:ilvl w:val="0"/>
          <w:numId w:val="31"/>
        </w:numPr>
        <w:rPr>
          <w:rFonts w:eastAsia="Calibri" w:cs="Times New Roman"/>
          <w:lang w:val="en-US"/>
        </w:rPr>
      </w:pPr>
      <w:r w:rsidRPr="008C4A23">
        <w:rPr>
          <w:rFonts w:eastAsia="Calibri" w:cs="Times New Roman"/>
          <w:lang w:val="en-US"/>
        </w:rPr>
        <w:t xml:space="preserve">B.DB.PGS  -  SUSE Linux Enterprise Server 15 SP3, PostgreSQL 13.6, </w:t>
      </w:r>
      <w:proofErr w:type="spellStart"/>
      <w:r w:rsidRPr="008C4A23">
        <w:rPr>
          <w:rFonts w:eastAsia="Calibri" w:cs="Times New Roman"/>
          <w:lang w:val="en-US"/>
        </w:rPr>
        <w:t>pool_version</w:t>
      </w:r>
      <w:proofErr w:type="spellEnd"/>
      <w:r w:rsidRPr="008C4A23">
        <w:rPr>
          <w:rFonts w:eastAsia="Calibri" w:cs="Times New Roman"/>
          <w:lang w:val="en-US"/>
        </w:rPr>
        <w:t xml:space="preserve"> 4.3.1</w:t>
      </w:r>
    </w:p>
    <w:p w14:paraId="706B1F1A" w14:textId="77777777" w:rsidR="00D83BB6" w:rsidRPr="008C4A23" w:rsidRDefault="00D83BB6" w:rsidP="00B07170">
      <w:pPr>
        <w:pStyle w:val="Nagwek3"/>
      </w:pPr>
      <w:bookmarkStart w:id="349" w:name="_Toc159573282"/>
      <w:bookmarkStart w:id="350" w:name="_Toc176937117"/>
      <w:r w:rsidRPr="008C4A23">
        <w:t>AES/WALIDATOR</w:t>
      </w:r>
      <w:bookmarkEnd w:id="349"/>
      <w:bookmarkEnd w:id="350"/>
    </w:p>
    <w:p w14:paraId="59C5EB7F" w14:textId="3DC1875F" w:rsidR="00126756" w:rsidRPr="008C4A23" w:rsidRDefault="00796888" w:rsidP="00126756">
      <w:pPr>
        <w:spacing w:after="200" w:line="240" w:lineRule="auto"/>
        <w:jc w:val="both"/>
      </w:pPr>
      <w:r w:rsidRPr="008C4A23">
        <w:t>Środowisko produkcyjne i testowe:</w:t>
      </w:r>
    </w:p>
    <w:p w14:paraId="7FA8DE8C" w14:textId="5054A189" w:rsidR="00126756" w:rsidRPr="008C4A23" w:rsidRDefault="00126756" w:rsidP="000E057B">
      <w:pPr>
        <w:pStyle w:val="Akapitzlist"/>
        <w:numPr>
          <w:ilvl w:val="0"/>
          <w:numId w:val="34"/>
        </w:numPr>
        <w:spacing w:after="200" w:line="240" w:lineRule="auto"/>
        <w:jc w:val="both"/>
        <w:rPr>
          <w:rFonts w:asciiTheme="minorHAnsi" w:hAnsiTheme="minorHAnsi" w:cstheme="minorHAnsi"/>
          <w:i/>
          <w:iCs/>
          <w:sz w:val="24"/>
          <w:lang w:val="en-US"/>
        </w:rPr>
      </w:pPr>
      <w:r w:rsidRPr="008C4A23">
        <w:rPr>
          <w:rFonts w:ascii="Calibri" w:hAnsi="Calibri" w:cs="Calibri"/>
          <w:sz w:val="24"/>
          <w:lang w:val="en-US"/>
        </w:rPr>
        <w:t>B.AP.JBO  - SUSE Linux Enterprise Server 11 (x86_64), JBoss AS release: 7.2.0.Final "Janus", java 1.7.0_80</w:t>
      </w:r>
    </w:p>
    <w:p w14:paraId="6BB88BE5" w14:textId="16E346E9" w:rsidR="00D83BB6" w:rsidRPr="008C4A23" w:rsidRDefault="00126756" w:rsidP="000E057B">
      <w:pPr>
        <w:pStyle w:val="Akapitzlist"/>
        <w:numPr>
          <w:ilvl w:val="0"/>
          <w:numId w:val="34"/>
        </w:numPr>
        <w:spacing w:after="200" w:line="240" w:lineRule="auto"/>
        <w:jc w:val="both"/>
        <w:rPr>
          <w:rFonts w:eastAsia="Calibri" w:cs="Times New Roman"/>
          <w:lang w:val="en-US"/>
        </w:rPr>
      </w:pPr>
      <w:r w:rsidRPr="008C4A23">
        <w:rPr>
          <w:rFonts w:ascii="Calibri" w:hAnsi="Calibri" w:cs="Calibri"/>
          <w:sz w:val="24"/>
          <w:lang w:val="en-US"/>
        </w:rPr>
        <w:t xml:space="preserve">B.DB.PGS   -  SUSE Linux Enterprise Server 15 SP3, PostgreSQL 13.9, </w:t>
      </w:r>
      <w:proofErr w:type="spellStart"/>
      <w:r w:rsidRPr="008C4A23">
        <w:rPr>
          <w:rFonts w:ascii="Calibri" w:hAnsi="Calibri" w:cs="Calibri"/>
          <w:sz w:val="24"/>
          <w:lang w:val="en-US"/>
        </w:rPr>
        <w:t>pool_version</w:t>
      </w:r>
      <w:proofErr w:type="spellEnd"/>
      <w:r w:rsidRPr="008C4A23">
        <w:rPr>
          <w:rFonts w:ascii="Calibri" w:hAnsi="Calibri" w:cs="Calibri"/>
          <w:sz w:val="24"/>
          <w:lang w:val="en-US"/>
        </w:rPr>
        <w:t xml:space="preserve"> 4.3.2</w:t>
      </w:r>
      <w:r w:rsidR="00796888" w:rsidRPr="008C4A23">
        <w:rPr>
          <w:rFonts w:ascii="Calibri" w:hAnsi="Calibri" w:cs="Calibri"/>
          <w:sz w:val="24"/>
          <w:lang w:val="en-US"/>
        </w:rPr>
        <w:t xml:space="preserve"> </w:t>
      </w:r>
    </w:p>
    <w:p w14:paraId="7B9332E1" w14:textId="65921F68" w:rsidR="007344B5" w:rsidRPr="008C4A23" w:rsidRDefault="007344B5" w:rsidP="00B07170">
      <w:pPr>
        <w:pStyle w:val="Nagwek2"/>
        <w:rPr>
          <w:rFonts w:eastAsia="Times New Roman"/>
        </w:rPr>
      </w:pPr>
      <w:bookmarkStart w:id="351" w:name="_Toc176937118"/>
      <w:r w:rsidRPr="008C4A23">
        <w:rPr>
          <w:rFonts w:eastAsia="Times New Roman"/>
        </w:rPr>
        <w:t>ISZTAR4</w:t>
      </w:r>
      <w:bookmarkEnd w:id="351"/>
    </w:p>
    <w:p w14:paraId="764F15CB" w14:textId="77777777" w:rsidR="00085810" w:rsidRPr="008C4A23" w:rsidRDefault="00085810" w:rsidP="00085810">
      <w:pPr>
        <w:spacing w:line="240" w:lineRule="auto"/>
        <w:rPr>
          <w:rFonts w:asciiTheme="minorHAnsi" w:hAnsiTheme="minorHAnsi" w:cs="Calibri"/>
          <w:color w:val="000000"/>
          <w:shd w:val="clear" w:color="auto" w:fill="FFFFFF"/>
        </w:rPr>
      </w:pPr>
      <w:r w:rsidRPr="008C4A23">
        <w:rPr>
          <w:rFonts w:asciiTheme="minorHAnsi" w:hAnsiTheme="minorHAnsi" w:cs="Calibri"/>
          <w:color w:val="000000"/>
          <w:shd w:val="clear" w:color="auto" w:fill="FFFFFF"/>
        </w:rPr>
        <w:t>W systemie MCA stosowane są następujące bloki architektoniczne:</w:t>
      </w:r>
    </w:p>
    <w:p w14:paraId="5303FB7D" w14:textId="77777777" w:rsidR="00085810" w:rsidRPr="008C4A23" w:rsidRDefault="00085810" w:rsidP="0087301C">
      <w:pPr>
        <w:pStyle w:val="Akapitzlist"/>
        <w:numPr>
          <w:ilvl w:val="0"/>
          <w:numId w:val="99"/>
        </w:numPr>
        <w:spacing w:after="200"/>
        <w:jc w:val="both"/>
        <w:rPr>
          <w:rFonts w:asciiTheme="minorHAnsi" w:hAnsiTheme="minorHAnsi" w:cs="Calibri"/>
          <w:sz w:val="24"/>
          <w:szCs w:val="24"/>
          <w:shd w:val="clear" w:color="auto" w:fill="FFFFFF"/>
          <w:lang w:val="en-US"/>
        </w:rPr>
      </w:pPr>
      <w:proofErr w:type="spellStart"/>
      <w:r w:rsidRPr="008C4A23">
        <w:rPr>
          <w:rFonts w:asciiTheme="minorHAnsi" w:hAnsiTheme="minorHAnsi" w:cs="Calibri"/>
          <w:sz w:val="24"/>
          <w:szCs w:val="24"/>
          <w:shd w:val="clear" w:color="auto" w:fill="FFFFFF"/>
          <w:lang w:val="en-US"/>
        </w:rPr>
        <w:t>Bazodanowe</w:t>
      </w:r>
      <w:proofErr w:type="spellEnd"/>
      <w:r w:rsidRPr="008C4A23">
        <w:rPr>
          <w:rFonts w:asciiTheme="minorHAnsi" w:hAnsiTheme="minorHAnsi" w:cs="Calibri"/>
          <w:sz w:val="24"/>
          <w:szCs w:val="24"/>
          <w:shd w:val="clear" w:color="auto" w:fill="FFFFFF"/>
          <w:lang w:val="en-US"/>
        </w:rPr>
        <w:t xml:space="preserve"> – SUSE Linux Enterprise Server 15 SP4</w:t>
      </w:r>
    </w:p>
    <w:p w14:paraId="5AD3D63B" w14:textId="30119E04" w:rsidR="00085810" w:rsidRPr="008C4A23" w:rsidRDefault="00085810" w:rsidP="00085810">
      <w:pPr>
        <w:pStyle w:val="Legenda"/>
        <w:rPr>
          <w:rFonts w:asciiTheme="minorHAnsi" w:hAnsiTheme="minorHAnsi"/>
        </w:rPr>
      </w:pPr>
      <w:bookmarkStart w:id="352" w:name="_Toc176937356"/>
      <w:r w:rsidRPr="008C4A23">
        <w:rPr>
          <w:rFonts w:asciiTheme="minorHAnsi" w:hAnsiTheme="minorHAnsi"/>
        </w:rPr>
        <w:t xml:space="preserve">Tabela </w:t>
      </w:r>
      <w:r w:rsidRPr="008C4A23">
        <w:rPr>
          <w:rFonts w:asciiTheme="minorHAnsi" w:hAnsiTheme="minorHAnsi"/>
        </w:rPr>
        <w:fldChar w:fldCharType="begin"/>
      </w:r>
      <w:r w:rsidRPr="008C4A23">
        <w:rPr>
          <w:rFonts w:asciiTheme="minorHAnsi" w:hAnsiTheme="minorHAnsi"/>
        </w:rPr>
        <w:instrText xml:space="preserve"> SEQ Tabela \* ARABIC </w:instrText>
      </w:r>
      <w:r w:rsidRPr="008C4A23">
        <w:rPr>
          <w:rFonts w:asciiTheme="minorHAnsi" w:hAnsiTheme="minorHAnsi"/>
        </w:rPr>
        <w:fldChar w:fldCharType="separate"/>
      </w:r>
      <w:r w:rsidR="00BB3143" w:rsidRPr="008C4A23">
        <w:rPr>
          <w:rFonts w:asciiTheme="minorHAnsi" w:hAnsiTheme="minorHAnsi"/>
          <w:noProof/>
        </w:rPr>
        <w:t>48</w:t>
      </w:r>
      <w:r w:rsidRPr="008C4A23">
        <w:rPr>
          <w:rFonts w:asciiTheme="minorHAnsi" w:hAnsiTheme="minorHAnsi"/>
          <w:noProof/>
        </w:rPr>
        <w:fldChar w:fldCharType="end"/>
      </w:r>
      <w:r w:rsidR="00962C65" w:rsidRPr="008C4A23">
        <w:rPr>
          <w:rFonts w:asciiTheme="minorHAnsi" w:hAnsiTheme="minorHAnsi"/>
          <w:noProof/>
        </w:rPr>
        <w:t xml:space="preserve"> </w:t>
      </w:r>
      <w:r w:rsidRPr="008C4A23">
        <w:rPr>
          <w:rFonts w:asciiTheme="minorHAnsi" w:hAnsiTheme="minorHAnsi"/>
        </w:rPr>
        <w:t>Bloki architektoniczne bazodanowe</w:t>
      </w:r>
      <w:r w:rsidR="00962C65" w:rsidRPr="008C4A23">
        <w:rPr>
          <w:rFonts w:asciiTheme="minorHAnsi" w:hAnsiTheme="minorHAnsi"/>
        </w:rPr>
        <w:t xml:space="preserve"> ISZTAR4.</w:t>
      </w:r>
      <w:bookmarkEnd w:id="352"/>
    </w:p>
    <w:tbl>
      <w:tblPr>
        <w:tblW w:w="157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left w:w="28" w:type="dxa"/>
          <w:bottom w:w="28" w:type="dxa"/>
          <w:right w:w="28" w:type="dxa"/>
        </w:tblCellMar>
        <w:tblLook w:val="01E0" w:firstRow="1" w:lastRow="1" w:firstColumn="1" w:lastColumn="1" w:noHBand="0" w:noVBand="0"/>
      </w:tblPr>
      <w:tblGrid>
        <w:gridCol w:w="349"/>
        <w:gridCol w:w="1309"/>
        <w:gridCol w:w="1187"/>
      </w:tblGrid>
      <w:tr w:rsidR="00085810" w:rsidRPr="008C4A23" w14:paraId="136FB989" w14:textId="77777777" w:rsidTr="00085810">
        <w:trPr>
          <w:cantSplit/>
          <w:trHeight w:val="375"/>
          <w:tblHeader/>
        </w:trPr>
        <w:tc>
          <w:tcPr>
            <w:tcW w:w="613" w:type="pct"/>
            <w:shd w:val="clear" w:color="auto" w:fill="E6E6E6"/>
            <w:vAlign w:val="center"/>
          </w:tcPr>
          <w:p w14:paraId="0BCE7DE3" w14:textId="77777777" w:rsidR="00085810" w:rsidRPr="008C4A23" w:rsidRDefault="00085810" w:rsidP="00DB490C">
            <w:pPr>
              <w:spacing w:before="60" w:after="60"/>
              <w:jc w:val="center"/>
              <w:rPr>
                <w:rFonts w:asciiTheme="minorHAnsi" w:hAnsiTheme="minorHAnsi" w:cs="Arial"/>
                <w:b/>
                <w:sz w:val="16"/>
                <w:szCs w:val="16"/>
              </w:rPr>
            </w:pPr>
            <w:r w:rsidRPr="008C4A23">
              <w:rPr>
                <w:rFonts w:asciiTheme="minorHAnsi" w:hAnsiTheme="minorHAnsi" w:cs="Arial"/>
                <w:b/>
                <w:sz w:val="16"/>
                <w:szCs w:val="16"/>
              </w:rPr>
              <w:t>Lp.</w:t>
            </w:r>
          </w:p>
        </w:tc>
        <w:tc>
          <w:tcPr>
            <w:tcW w:w="2301" w:type="pct"/>
            <w:tcBorders>
              <w:bottom w:val="single" w:sz="4" w:space="0" w:color="auto"/>
            </w:tcBorders>
            <w:shd w:val="clear" w:color="auto" w:fill="E6E6E6"/>
            <w:vAlign w:val="center"/>
          </w:tcPr>
          <w:p w14:paraId="0BC028E3" w14:textId="77777777" w:rsidR="00085810" w:rsidRPr="008C4A23" w:rsidRDefault="00085810" w:rsidP="00DB490C">
            <w:pPr>
              <w:spacing w:before="60" w:after="60"/>
              <w:jc w:val="center"/>
              <w:rPr>
                <w:rFonts w:asciiTheme="minorHAnsi" w:hAnsiTheme="minorHAnsi" w:cs="Arial"/>
                <w:b/>
                <w:sz w:val="16"/>
                <w:szCs w:val="16"/>
              </w:rPr>
            </w:pPr>
            <w:r w:rsidRPr="008C4A23">
              <w:rPr>
                <w:rFonts w:asciiTheme="minorHAnsi" w:hAnsiTheme="minorHAnsi" w:cs="Arial"/>
                <w:b/>
                <w:sz w:val="16"/>
                <w:szCs w:val="16"/>
              </w:rPr>
              <w:t>Rodzaj bloku</w:t>
            </w:r>
          </w:p>
        </w:tc>
        <w:tc>
          <w:tcPr>
            <w:tcW w:w="2086" w:type="pct"/>
            <w:shd w:val="clear" w:color="auto" w:fill="E6E6E6"/>
            <w:vAlign w:val="center"/>
          </w:tcPr>
          <w:p w14:paraId="65ED4183" w14:textId="77777777" w:rsidR="00085810" w:rsidRPr="008C4A23" w:rsidRDefault="00085810" w:rsidP="00DB490C">
            <w:pPr>
              <w:spacing w:before="60" w:after="60"/>
              <w:jc w:val="center"/>
              <w:rPr>
                <w:rFonts w:asciiTheme="minorHAnsi" w:hAnsiTheme="minorHAnsi" w:cs="Arial"/>
                <w:b/>
                <w:sz w:val="16"/>
                <w:szCs w:val="16"/>
              </w:rPr>
            </w:pPr>
            <w:r w:rsidRPr="008C4A23">
              <w:rPr>
                <w:rFonts w:asciiTheme="minorHAnsi" w:hAnsiTheme="minorHAnsi" w:cs="Arial"/>
                <w:b/>
                <w:sz w:val="16"/>
                <w:szCs w:val="16"/>
              </w:rPr>
              <w:t>ID</w:t>
            </w:r>
          </w:p>
          <w:p w14:paraId="59F72F81" w14:textId="77777777" w:rsidR="00085810" w:rsidRPr="008C4A23" w:rsidRDefault="00085810" w:rsidP="00DB490C">
            <w:pPr>
              <w:spacing w:before="60" w:after="60"/>
              <w:jc w:val="center"/>
              <w:rPr>
                <w:rFonts w:asciiTheme="minorHAnsi" w:hAnsiTheme="minorHAnsi" w:cs="Arial"/>
                <w:b/>
                <w:sz w:val="16"/>
                <w:szCs w:val="16"/>
                <w:lang w:val="en-US"/>
              </w:rPr>
            </w:pPr>
            <w:r w:rsidRPr="008C4A23">
              <w:rPr>
                <w:rFonts w:asciiTheme="minorHAnsi" w:hAnsiTheme="minorHAnsi" w:cs="Arial"/>
                <w:b/>
                <w:sz w:val="16"/>
                <w:szCs w:val="16"/>
              </w:rPr>
              <w:t>bloku</w:t>
            </w:r>
            <w:r w:rsidRPr="008C4A23" w:rsidDel="00822E83">
              <w:rPr>
                <w:rFonts w:asciiTheme="minorHAnsi" w:hAnsiTheme="minorHAnsi" w:cs="Arial"/>
                <w:b/>
                <w:sz w:val="16"/>
                <w:szCs w:val="16"/>
              </w:rPr>
              <w:t xml:space="preserve"> </w:t>
            </w:r>
          </w:p>
        </w:tc>
      </w:tr>
      <w:tr w:rsidR="00085810" w:rsidRPr="008C4A23" w14:paraId="5B1753FE" w14:textId="77777777" w:rsidTr="00085810">
        <w:trPr>
          <w:cantSplit/>
          <w:trHeight w:val="159"/>
        </w:trPr>
        <w:tc>
          <w:tcPr>
            <w:tcW w:w="613" w:type="pct"/>
            <w:shd w:val="clear" w:color="auto" w:fill="auto"/>
            <w:vAlign w:val="center"/>
          </w:tcPr>
          <w:p w14:paraId="402D70D8" w14:textId="77777777" w:rsidR="00085810" w:rsidRPr="008C4A23" w:rsidRDefault="00085810" w:rsidP="00DB490C">
            <w:pPr>
              <w:jc w:val="center"/>
              <w:rPr>
                <w:rFonts w:asciiTheme="minorHAnsi" w:hAnsiTheme="minorHAnsi" w:cs="Arial"/>
                <w:sz w:val="16"/>
                <w:szCs w:val="16"/>
              </w:rPr>
            </w:pPr>
            <w:r w:rsidRPr="008C4A23">
              <w:rPr>
                <w:rFonts w:asciiTheme="minorHAnsi" w:hAnsiTheme="minorHAnsi" w:cs="Arial"/>
                <w:sz w:val="16"/>
                <w:szCs w:val="16"/>
              </w:rPr>
              <w:t>1</w:t>
            </w:r>
          </w:p>
        </w:tc>
        <w:tc>
          <w:tcPr>
            <w:tcW w:w="2301" w:type="pct"/>
            <w:shd w:val="clear" w:color="auto" w:fill="F2F2F2" w:themeFill="background1" w:themeFillShade="F2"/>
          </w:tcPr>
          <w:p w14:paraId="2A4EF187" w14:textId="77777777" w:rsidR="00085810" w:rsidRPr="008C4A23" w:rsidRDefault="00085810" w:rsidP="00DB490C">
            <w:pPr>
              <w:jc w:val="center"/>
              <w:rPr>
                <w:rFonts w:asciiTheme="minorHAnsi" w:hAnsiTheme="minorHAnsi" w:cs="Arial"/>
                <w:sz w:val="16"/>
                <w:szCs w:val="16"/>
              </w:rPr>
            </w:pPr>
            <w:r w:rsidRPr="008C4A23">
              <w:rPr>
                <w:rFonts w:asciiTheme="minorHAnsi" w:hAnsiTheme="minorHAnsi" w:cs="Arial"/>
                <w:sz w:val="16"/>
                <w:szCs w:val="16"/>
              </w:rPr>
              <w:t>B.DB.MYS</w:t>
            </w:r>
          </w:p>
        </w:tc>
        <w:tc>
          <w:tcPr>
            <w:tcW w:w="2086" w:type="pct"/>
            <w:shd w:val="clear" w:color="auto" w:fill="auto"/>
            <w:vAlign w:val="center"/>
          </w:tcPr>
          <w:p w14:paraId="31948077" w14:textId="77777777" w:rsidR="00085810" w:rsidRPr="008C4A23" w:rsidRDefault="00085810" w:rsidP="00DB490C">
            <w:pPr>
              <w:jc w:val="center"/>
              <w:rPr>
                <w:rFonts w:asciiTheme="minorHAnsi" w:hAnsiTheme="minorHAnsi" w:cs="Arial"/>
                <w:sz w:val="16"/>
                <w:szCs w:val="16"/>
              </w:rPr>
            </w:pPr>
            <w:r w:rsidRPr="008C4A23">
              <w:rPr>
                <w:rFonts w:asciiTheme="minorHAnsi" w:hAnsiTheme="minorHAnsi" w:cs="Arial"/>
                <w:sz w:val="16"/>
                <w:szCs w:val="16"/>
              </w:rPr>
              <w:t>isztar4.pr.db.03</w:t>
            </w:r>
          </w:p>
        </w:tc>
      </w:tr>
      <w:tr w:rsidR="00085810" w:rsidRPr="008C4A23" w14:paraId="0012267B" w14:textId="77777777" w:rsidTr="00085810">
        <w:trPr>
          <w:cantSplit/>
          <w:trHeight w:val="159"/>
        </w:trPr>
        <w:tc>
          <w:tcPr>
            <w:tcW w:w="613" w:type="pct"/>
            <w:shd w:val="clear" w:color="auto" w:fill="auto"/>
            <w:vAlign w:val="center"/>
          </w:tcPr>
          <w:p w14:paraId="28FE25CB" w14:textId="77777777" w:rsidR="00085810" w:rsidRPr="008C4A23" w:rsidRDefault="00085810" w:rsidP="00DB490C">
            <w:pPr>
              <w:jc w:val="center"/>
              <w:rPr>
                <w:rFonts w:asciiTheme="minorHAnsi" w:hAnsiTheme="minorHAnsi" w:cs="Arial"/>
                <w:sz w:val="16"/>
                <w:szCs w:val="16"/>
              </w:rPr>
            </w:pPr>
            <w:r w:rsidRPr="008C4A23">
              <w:rPr>
                <w:rFonts w:asciiTheme="minorHAnsi" w:hAnsiTheme="minorHAnsi" w:cs="Arial"/>
                <w:sz w:val="16"/>
                <w:szCs w:val="16"/>
              </w:rPr>
              <w:t>2</w:t>
            </w:r>
          </w:p>
        </w:tc>
        <w:tc>
          <w:tcPr>
            <w:tcW w:w="2301" w:type="pct"/>
            <w:shd w:val="clear" w:color="auto" w:fill="F2F2F2" w:themeFill="background1" w:themeFillShade="F2"/>
          </w:tcPr>
          <w:p w14:paraId="38FCB384" w14:textId="77777777" w:rsidR="00085810" w:rsidRPr="008C4A23" w:rsidRDefault="00085810" w:rsidP="00DB490C">
            <w:pPr>
              <w:jc w:val="center"/>
              <w:rPr>
                <w:rFonts w:asciiTheme="minorHAnsi" w:hAnsiTheme="minorHAnsi" w:cs="Arial"/>
                <w:sz w:val="16"/>
                <w:szCs w:val="16"/>
              </w:rPr>
            </w:pPr>
            <w:r w:rsidRPr="008C4A23">
              <w:rPr>
                <w:rFonts w:asciiTheme="minorHAnsi" w:hAnsiTheme="minorHAnsi" w:cs="Arial"/>
                <w:sz w:val="16"/>
                <w:szCs w:val="16"/>
              </w:rPr>
              <w:t>B.DB.MYS</w:t>
            </w:r>
          </w:p>
        </w:tc>
        <w:tc>
          <w:tcPr>
            <w:tcW w:w="2086" w:type="pct"/>
            <w:shd w:val="clear" w:color="auto" w:fill="auto"/>
            <w:vAlign w:val="center"/>
          </w:tcPr>
          <w:p w14:paraId="517F8F77" w14:textId="77777777" w:rsidR="00085810" w:rsidRPr="008C4A23" w:rsidRDefault="00085810" w:rsidP="00DB490C">
            <w:pPr>
              <w:jc w:val="center"/>
              <w:rPr>
                <w:rFonts w:asciiTheme="minorHAnsi" w:hAnsiTheme="minorHAnsi" w:cs="Arial"/>
                <w:sz w:val="16"/>
                <w:szCs w:val="16"/>
              </w:rPr>
            </w:pPr>
            <w:r w:rsidRPr="008C4A23">
              <w:rPr>
                <w:rFonts w:asciiTheme="minorHAnsi" w:hAnsiTheme="minorHAnsi" w:cs="Arial"/>
                <w:sz w:val="16"/>
                <w:szCs w:val="16"/>
              </w:rPr>
              <w:t>isztar4.pr.db.04</w:t>
            </w:r>
          </w:p>
        </w:tc>
      </w:tr>
      <w:tr w:rsidR="00085810" w:rsidRPr="008C4A23" w14:paraId="0086FFBE" w14:textId="77777777" w:rsidTr="00085810">
        <w:trPr>
          <w:cantSplit/>
          <w:trHeight w:val="159"/>
        </w:trPr>
        <w:tc>
          <w:tcPr>
            <w:tcW w:w="613" w:type="pct"/>
            <w:shd w:val="clear" w:color="auto" w:fill="auto"/>
            <w:vAlign w:val="center"/>
          </w:tcPr>
          <w:p w14:paraId="535AF5EE" w14:textId="77777777" w:rsidR="00085810" w:rsidRPr="008C4A23" w:rsidRDefault="00085810" w:rsidP="00DB490C">
            <w:pPr>
              <w:jc w:val="center"/>
              <w:rPr>
                <w:rFonts w:asciiTheme="minorHAnsi" w:hAnsiTheme="minorHAnsi" w:cs="Arial"/>
                <w:sz w:val="16"/>
                <w:szCs w:val="16"/>
              </w:rPr>
            </w:pPr>
            <w:r w:rsidRPr="008C4A23">
              <w:rPr>
                <w:rFonts w:asciiTheme="minorHAnsi" w:hAnsiTheme="minorHAnsi" w:cs="Arial"/>
                <w:sz w:val="16"/>
                <w:szCs w:val="16"/>
              </w:rPr>
              <w:t>3</w:t>
            </w:r>
          </w:p>
        </w:tc>
        <w:tc>
          <w:tcPr>
            <w:tcW w:w="2301" w:type="pct"/>
            <w:shd w:val="clear" w:color="auto" w:fill="F2F2F2" w:themeFill="background1" w:themeFillShade="F2"/>
          </w:tcPr>
          <w:p w14:paraId="6399939B" w14:textId="77777777" w:rsidR="00085810" w:rsidRPr="008C4A23" w:rsidRDefault="00085810" w:rsidP="00DB490C">
            <w:pPr>
              <w:jc w:val="center"/>
              <w:rPr>
                <w:rFonts w:asciiTheme="minorHAnsi" w:hAnsiTheme="minorHAnsi" w:cs="Arial"/>
                <w:sz w:val="16"/>
                <w:szCs w:val="16"/>
              </w:rPr>
            </w:pPr>
            <w:r w:rsidRPr="008C4A23">
              <w:rPr>
                <w:rFonts w:asciiTheme="minorHAnsi" w:hAnsiTheme="minorHAnsi" w:cs="Arial"/>
                <w:sz w:val="16"/>
                <w:szCs w:val="16"/>
              </w:rPr>
              <w:t>B.DB.MYS</w:t>
            </w:r>
          </w:p>
        </w:tc>
        <w:tc>
          <w:tcPr>
            <w:tcW w:w="2086" w:type="pct"/>
            <w:shd w:val="clear" w:color="auto" w:fill="auto"/>
            <w:vAlign w:val="center"/>
          </w:tcPr>
          <w:p w14:paraId="15C07CA6" w14:textId="77777777" w:rsidR="00085810" w:rsidRPr="008C4A23" w:rsidRDefault="00085810" w:rsidP="00DB490C">
            <w:pPr>
              <w:jc w:val="center"/>
              <w:rPr>
                <w:rFonts w:asciiTheme="minorHAnsi" w:hAnsiTheme="minorHAnsi" w:cs="Arial"/>
                <w:sz w:val="16"/>
                <w:szCs w:val="16"/>
              </w:rPr>
            </w:pPr>
            <w:r w:rsidRPr="008C4A23">
              <w:rPr>
                <w:rFonts w:asciiTheme="minorHAnsi" w:hAnsiTheme="minorHAnsi" w:cs="Arial"/>
                <w:sz w:val="16"/>
                <w:szCs w:val="16"/>
              </w:rPr>
              <w:t>isztar4.ti.db.03</w:t>
            </w:r>
          </w:p>
        </w:tc>
      </w:tr>
      <w:tr w:rsidR="00085810" w:rsidRPr="008C4A23" w14:paraId="340C26DE" w14:textId="77777777" w:rsidTr="00085810">
        <w:trPr>
          <w:cantSplit/>
          <w:trHeight w:val="42"/>
        </w:trPr>
        <w:tc>
          <w:tcPr>
            <w:tcW w:w="613" w:type="pct"/>
            <w:shd w:val="clear" w:color="auto" w:fill="auto"/>
            <w:vAlign w:val="center"/>
          </w:tcPr>
          <w:p w14:paraId="560DD38B" w14:textId="77777777" w:rsidR="00085810" w:rsidRPr="008C4A23" w:rsidRDefault="00085810" w:rsidP="00DB490C">
            <w:pPr>
              <w:jc w:val="center"/>
              <w:rPr>
                <w:rFonts w:asciiTheme="minorHAnsi" w:hAnsiTheme="minorHAnsi" w:cs="Arial"/>
                <w:sz w:val="16"/>
                <w:szCs w:val="16"/>
              </w:rPr>
            </w:pPr>
            <w:r w:rsidRPr="008C4A23">
              <w:rPr>
                <w:rFonts w:asciiTheme="minorHAnsi" w:hAnsiTheme="minorHAnsi" w:cs="Arial"/>
                <w:sz w:val="16"/>
                <w:szCs w:val="16"/>
              </w:rPr>
              <w:t>4</w:t>
            </w:r>
          </w:p>
        </w:tc>
        <w:tc>
          <w:tcPr>
            <w:tcW w:w="2301" w:type="pct"/>
            <w:shd w:val="clear" w:color="auto" w:fill="F2F2F2" w:themeFill="background1" w:themeFillShade="F2"/>
          </w:tcPr>
          <w:p w14:paraId="6B796C30" w14:textId="77777777" w:rsidR="00085810" w:rsidRPr="008C4A23" w:rsidRDefault="00085810" w:rsidP="00DB490C">
            <w:pPr>
              <w:jc w:val="center"/>
              <w:rPr>
                <w:rFonts w:asciiTheme="minorHAnsi" w:hAnsiTheme="minorHAnsi" w:cs="Arial"/>
                <w:sz w:val="16"/>
                <w:szCs w:val="16"/>
              </w:rPr>
            </w:pPr>
            <w:r w:rsidRPr="008C4A23">
              <w:rPr>
                <w:rFonts w:asciiTheme="minorHAnsi" w:hAnsiTheme="minorHAnsi" w:cs="Arial"/>
                <w:sz w:val="16"/>
                <w:szCs w:val="16"/>
              </w:rPr>
              <w:t>B.DB.MYS</w:t>
            </w:r>
          </w:p>
        </w:tc>
        <w:tc>
          <w:tcPr>
            <w:tcW w:w="2086" w:type="pct"/>
            <w:shd w:val="clear" w:color="auto" w:fill="auto"/>
            <w:vAlign w:val="center"/>
          </w:tcPr>
          <w:p w14:paraId="2C3859EF" w14:textId="77777777" w:rsidR="00085810" w:rsidRPr="008C4A23" w:rsidRDefault="00085810" w:rsidP="00DB490C">
            <w:pPr>
              <w:jc w:val="center"/>
              <w:rPr>
                <w:rFonts w:asciiTheme="minorHAnsi" w:hAnsiTheme="minorHAnsi" w:cs="Arial"/>
                <w:sz w:val="16"/>
                <w:szCs w:val="16"/>
              </w:rPr>
            </w:pPr>
            <w:r w:rsidRPr="008C4A23">
              <w:rPr>
                <w:rFonts w:asciiTheme="minorHAnsi" w:hAnsiTheme="minorHAnsi" w:cs="Arial"/>
                <w:sz w:val="16"/>
                <w:szCs w:val="16"/>
              </w:rPr>
              <w:t>isztar4.ti.db.04</w:t>
            </w:r>
          </w:p>
        </w:tc>
      </w:tr>
    </w:tbl>
    <w:p w14:paraId="513BEB70" w14:textId="77777777" w:rsidR="00085810" w:rsidRPr="008C4A23" w:rsidRDefault="00085810" w:rsidP="00085810">
      <w:pPr>
        <w:ind w:left="360"/>
        <w:rPr>
          <w:rFonts w:asciiTheme="minorHAnsi" w:hAnsiTheme="minorHAnsi" w:cs="Calibri"/>
          <w:shd w:val="clear" w:color="auto" w:fill="FFFFFF"/>
        </w:rPr>
      </w:pPr>
    </w:p>
    <w:p w14:paraId="02C40AE6" w14:textId="77777777" w:rsidR="00085810" w:rsidRPr="008C4A23" w:rsidRDefault="00085810" w:rsidP="0087301C">
      <w:pPr>
        <w:pStyle w:val="Akapitzlist"/>
        <w:numPr>
          <w:ilvl w:val="0"/>
          <w:numId w:val="99"/>
        </w:numPr>
        <w:spacing w:after="200"/>
        <w:jc w:val="both"/>
        <w:rPr>
          <w:rFonts w:asciiTheme="minorHAnsi" w:hAnsiTheme="minorHAnsi" w:cs="Calibri"/>
          <w:shd w:val="clear" w:color="auto" w:fill="FFFFFF"/>
          <w:lang w:val="en-US"/>
        </w:rPr>
      </w:pPr>
      <w:proofErr w:type="spellStart"/>
      <w:r w:rsidRPr="008C4A23">
        <w:rPr>
          <w:rFonts w:asciiTheme="minorHAnsi" w:hAnsiTheme="minorHAnsi" w:cs="Calibri"/>
          <w:shd w:val="clear" w:color="auto" w:fill="FFFFFF"/>
          <w:lang w:val="en-US"/>
        </w:rPr>
        <w:t>Aplikacyjne</w:t>
      </w:r>
      <w:proofErr w:type="spellEnd"/>
      <w:r w:rsidRPr="008C4A23">
        <w:rPr>
          <w:rFonts w:asciiTheme="minorHAnsi" w:hAnsiTheme="minorHAnsi" w:cs="Calibri"/>
          <w:shd w:val="clear" w:color="auto" w:fill="FFFFFF"/>
          <w:lang w:val="en-US"/>
        </w:rPr>
        <w:t xml:space="preserve"> – SUSE Linux Enterprise Server 11 SP2 (</w:t>
      </w:r>
      <w:proofErr w:type="spellStart"/>
      <w:r w:rsidRPr="008C4A23">
        <w:rPr>
          <w:rFonts w:asciiTheme="minorHAnsi" w:hAnsiTheme="minorHAnsi" w:cs="Calibri"/>
          <w:shd w:val="clear" w:color="auto" w:fill="FFFFFF"/>
          <w:lang w:val="en-US"/>
        </w:rPr>
        <w:t>poz</w:t>
      </w:r>
      <w:proofErr w:type="spellEnd"/>
      <w:r w:rsidRPr="008C4A23">
        <w:rPr>
          <w:rFonts w:asciiTheme="minorHAnsi" w:hAnsiTheme="minorHAnsi" w:cs="Calibri"/>
          <w:shd w:val="clear" w:color="auto" w:fill="FFFFFF"/>
          <w:lang w:val="en-US"/>
        </w:rPr>
        <w:t>. 1-3) oraz SUSE Linux Enterprise Server 11 SP4 (</w:t>
      </w:r>
      <w:proofErr w:type="spellStart"/>
      <w:r w:rsidRPr="008C4A23">
        <w:rPr>
          <w:rFonts w:asciiTheme="minorHAnsi" w:hAnsiTheme="minorHAnsi" w:cs="Calibri"/>
          <w:shd w:val="clear" w:color="auto" w:fill="FFFFFF"/>
          <w:lang w:val="en-US"/>
        </w:rPr>
        <w:t>poz</w:t>
      </w:r>
      <w:proofErr w:type="spellEnd"/>
      <w:r w:rsidRPr="008C4A23">
        <w:rPr>
          <w:rFonts w:asciiTheme="minorHAnsi" w:hAnsiTheme="minorHAnsi" w:cs="Calibri"/>
          <w:shd w:val="clear" w:color="auto" w:fill="FFFFFF"/>
          <w:lang w:val="en-US"/>
        </w:rPr>
        <w:t>. 4-6)</w:t>
      </w:r>
    </w:p>
    <w:p w14:paraId="35E2B98D" w14:textId="15E9443E" w:rsidR="00085810" w:rsidRPr="008C4A23" w:rsidRDefault="00085810" w:rsidP="00085810">
      <w:pPr>
        <w:pStyle w:val="Legenda"/>
        <w:rPr>
          <w:rFonts w:asciiTheme="minorHAnsi" w:hAnsiTheme="minorHAnsi"/>
        </w:rPr>
      </w:pPr>
      <w:bookmarkStart w:id="353" w:name="_Toc176937357"/>
      <w:r w:rsidRPr="008C4A23">
        <w:rPr>
          <w:rFonts w:asciiTheme="minorHAnsi" w:hAnsiTheme="minorHAnsi"/>
        </w:rPr>
        <w:lastRenderedPageBreak/>
        <w:t xml:space="preserve">Tabela </w:t>
      </w:r>
      <w:r w:rsidRPr="008C4A23">
        <w:rPr>
          <w:rFonts w:asciiTheme="minorHAnsi" w:hAnsiTheme="minorHAnsi"/>
        </w:rPr>
        <w:fldChar w:fldCharType="begin"/>
      </w:r>
      <w:r w:rsidRPr="008C4A23">
        <w:rPr>
          <w:rFonts w:asciiTheme="minorHAnsi" w:hAnsiTheme="minorHAnsi"/>
        </w:rPr>
        <w:instrText xml:space="preserve"> SEQ Tabela \* ARABIC </w:instrText>
      </w:r>
      <w:r w:rsidRPr="008C4A23">
        <w:rPr>
          <w:rFonts w:asciiTheme="minorHAnsi" w:hAnsiTheme="minorHAnsi"/>
        </w:rPr>
        <w:fldChar w:fldCharType="separate"/>
      </w:r>
      <w:r w:rsidR="00BB3143" w:rsidRPr="008C4A23">
        <w:rPr>
          <w:rFonts w:asciiTheme="minorHAnsi" w:hAnsiTheme="minorHAnsi"/>
          <w:noProof/>
        </w:rPr>
        <w:t>49</w:t>
      </w:r>
      <w:r w:rsidRPr="008C4A23">
        <w:rPr>
          <w:rFonts w:asciiTheme="minorHAnsi" w:hAnsiTheme="minorHAnsi"/>
          <w:noProof/>
        </w:rPr>
        <w:fldChar w:fldCharType="end"/>
      </w:r>
      <w:r w:rsidR="00962C65" w:rsidRPr="008C4A23">
        <w:rPr>
          <w:rFonts w:asciiTheme="minorHAnsi" w:hAnsiTheme="minorHAnsi"/>
          <w:noProof/>
        </w:rPr>
        <w:t xml:space="preserve">. </w:t>
      </w:r>
      <w:r w:rsidRPr="008C4A23">
        <w:rPr>
          <w:rFonts w:asciiTheme="minorHAnsi" w:hAnsiTheme="minorHAnsi"/>
        </w:rPr>
        <w:t>Bloki architektoniczne OS</w:t>
      </w:r>
      <w:r w:rsidR="00962C65" w:rsidRPr="008C4A23">
        <w:rPr>
          <w:rFonts w:asciiTheme="minorHAnsi" w:hAnsiTheme="minorHAnsi"/>
        </w:rPr>
        <w:t xml:space="preserve"> ISZTAR4.</w:t>
      </w:r>
      <w:bookmarkEnd w:id="353"/>
    </w:p>
    <w:tbl>
      <w:tblPr>
        <w:tblW w:w="173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left w:w="28" w:type="dxa"/>
          <w:bottom w:w="28" w:type="dxa"/>
          <w:right w:w="28" w:type="dxa"/>
        </w:tblCellMar>
        <w:tblLook w:val="01E0" w:firstRow="1" w:lastRow="1" w:firstColumn="1" w:lastColumn="1" w:noHBand="0" w:noVBand="0"/>
      </w:tblPr>
      <w:tblGrid>
        <w:gridCol w:w="325"/>
        <w:gridCol w:w="1632"/>
        <w:gridCol w:w="1188"/>
      </w:tblGrid>
      <w:tr w:rsidR="00085810" w:rsidRPr="008C4A23" w14:paraId="166D1906" w14:textId="77777777" w:rsidTr="00085810">
        <w:trPr>
          <w:cantSplit/>
          <w:trHeight w:val="375"/>
          <w:tblHeader/>
        </w:trPr>
        <w:tc>
          <w:tcPr>
            <w:tcW w:w="517" w:type="pct"/>
            <w:shd w:val="clear" w:color="auto" w:fill="E6E6E6"/>
            <w:vAlign w:val="center"/>
          </w:tcPr>
          <w:p w14:paraId="55F51F34" w14:textId="77777777" w:rsidR="00085810" w:rsidRPr="008C4A23" w:rsidRDefault="00085810" w:rsidP="00DB490C">
            <w:pPr>
              <w:spacing w:before="60" w:after="60"/>
              <w:jc w:val="center"/>
              <w:rPr>
                <w:rFonts w:asciiTheme="minorHAnsi" w:hAnsiTheme="minorHAnsi" w:cs="Arial"/>
                <w:b/>
                <w:sz w:val="16"/>
                <w:szCs w:val="16"/>
              </w:rPr>
            </w:pPr>
            <w:r w:rsidRPr="008C4A23">
              <w:rPr>
                <w:rFonts w:asciiTheme="minorHAnsi" w:hAnsiTheme="minorHAnsi" w:cs="Arial"/>
                <w:b/>
                <w:sz w:val="16"/>
                <w:szCs w:val="16"/>
              </w:rPr>
              <w:t>Lp.</w:t>
            </w:r>
          </w:p>
        </w:tc>
        <w:tc>
          <w:tcPr>
            <w:tcW w:w="2595" w:type="pct"/>
            <w:tcBorders>
              <w:bottom w:val="single" w:sz="4" w:space="0" w:color="auto"/>
            </w:tcBorders>
            <w:shd w:val="clear" w:color="auto" w:fill="E6E6E6"/>
            <w:vAlign w:val="center"/>
          </w:tcPr>
          <w:p w14:paraId="37BAFB96" w14:textId="77777777" w:rsidR="00085810" w:rsidRPr="008C4A23" w:rsidRDefault="00085810" w:rsidP="00DB490C">
            <w:pPr>
              <w:spacing w:before="60" w:after="60"/>
              <w:jc w:val="center"/>
              <w:rPr>
                <w:rFonts w:asciiTheme="minorHAnsi" w:hAnsiTheme="minorHAnsi" w:cs="Arial"/>
                <w:b/>
                <w:sz w:val="16"/>
                <w:szCs w:val="16"/>
              </w:rPr>
            </w:pPr>
            <w:r w:rsidRPr="008C4A23">
              <w:rPr>
                <w:rFonts w:asciiTheme="minorHAnsi" w:hAnsiTheme="minorHAnsi" w:cs="Arial"/>
                <w:b/>
                <w:sz w:val="16"/>
                <w:szCs w:val="16"/>
              </w:rPr>
              <w:t>Rodzaj bloku</w:t>
            </w:r>
          </w:p>
        </w:tc>
        <w:tc>
          <w:tcPr>
            <w:tcW w:w="1889" w:type="pct"/>
            <w:shd w:val="clear" w:color="auto" w:fill="E6E6E6"/>
            <w:vAlign w:val="center"/>
          </w:tcPr>
          <w:p w14:paraId="1B528056" w14:textId="77777777" w:rsidR="00085810" w:rsidRPr="008C4A23" w:rsidRDefault="00085810" w:rsidP="00DB490C">
            <w:pPr>
              <w:spacing w:before="60" w:after="60"/>
              <w:jc w:val="center"/>
              <w:rPr>
                <w:rFonts w:asciiTheme="minorHAnsi" w:hAnsiTheme="minorHAnsi" w:cs="Arial"/>
                <w:b/>
                <w:sz w:val="16"/>
                <w:szCs w:val="16"/>
              </w:rPr>
            </w:pPr>
            <w:r w:rsidRPr="008C4A23">
              <w:rPr>
                <w:rFonts w:asciiTheme="minorHAnsi" w:hAnsiTheme="minorHAnsi" w:cs="Arial"/>
                <w:b/>
                <w:sz w:val="16"/>
                <w:szCs w:val="16"/>
              </w:rPr>
              <w:t>ID</w:t>
            </w:r>
          </w:p>
          <w:p w14:paraId="47122AB9" w14:textId="77777777" w:rsidR="00085810" w:rsidRPr="008C4A23" w:rsidRDefault="00085810" w:rsidP="00DB490C">
            <w:pPr>
              <w:spacing w:before="60" w:after="60"/>
              <w:jc w:val="center"/>
              <w:rPr>
                <w:rFonts w:asciiTheme="minorHAnsi" w:hAnsiTheme="minorHAnsi" w:cs="Arial"/>
                <w:b/>
                <w:sz w:val="16"/>
                <w:szCs w:val="16"/>
                <w:lang w:val="en-US"/>
              </w:rPr>
            </w:pPr>
            <w:r w:rsidRPr="008C4A23">
              <w:rPr>
                <w:rFonts w:asciiTheme="minorHAnsi" w:hAnsiTheme="minorHAnsi" w:cs="Arial"/>
                <w:b/>
                <w:sz w:val="16"/>
                <w:szCs w:val="16"/>
              </w:rPr>
              <w:t>bloku</w:t>
            </w:r>
          </w:p>
        </w:tc>
      </w:tr>
      <w:tr w:rsidR="00085810" w:rsidRPr="008C4A23" w14:paraId="2610FEDA" w14:textId="77777777" w:rsidTr="00085810">
        <w:trPr>
          <w:cantSplit/>
          <w:trHeight w:val="159"/>
        </w:trPr>
        <w:tc>
          <w:tcPr>
            <w:tcW w:w="517" w:type="pct"/>
            <w:vAlign w:val="center"/>
          </w:tcPr>
          <w:p w14:paraId="7265B386" w14:textId="77777777" w:rsidR="00085810" w:rsidRPr="008C4A23" w:rsidRDefault="00085810" w:rsidP="00DB490C">
            <w:pPr>
              <w:jc w:val="center"/>
              <w:rPr>
                <w:rFonts w:asciiTheme="minorHAnsi" w:hAnsiTheme="minorHAnsi" w:cs="Arial"/>
                <w:sz w:val="16"/>
                <w:szCs w:val="16"/>
              </w:rPr>
            </w:pPr>
            <w:r w:rsidRPr="008C4A23">
              <w:rPr>
                <w:rFonts w:asciiTheme="minorHAnsi" w:hAnsiTheme="minorHAnsi" w:cs="Arial"/>
                <w:sz w:val="16"/>
                <w:szCs w:val="16"/>
              </w:rPr>
              <w:t>1</w:t>
            </w:r>
          </w:p>
        </w:tc>
        <w:tc>
          <w:tcPr>
            <w:tcW w:w="2595" w:type="pct"/>
            <w:shd w:val="pct5" w:color="auto" w:fill="auto"/>
          </w:tcPr>
          <w:p w14:paraId="42A517CC" w14:textId="77777777" w:rsidR="00085810" w:rsidRPr="008C4A23" w:rsidRDefault="00085810" w:rsidP="00DB490C">
            <w:pPr>
              <w:jc w:val="center"/>
              <w:rPr>
                <w:rFonts w:asciiTheme="minorHAnsi" w:hAnsiTheme="minorHAnsi" w:cs="Arial"/>
                <w:sz w:val="16"/>
                <w:szCs w:val="16"/>
              </w:rPr>
            </w:pPr>
            <w:r w:rsidRPr="008C4A23">
              <w:rPr>
                <w:rFonts w:asciiTheme="minorHAnsi" w:hAnsiTheme="minorHAnsi" w:cs="Arial"/>
                <w:sz w:val="16"/>
                <w:szCs w:val="16"/>
              </w:rPr>
              <w:t>B.AP.JBO</w:t>
            </w:r>
          </w:p>
        </w:tc>
        <w:tc>
          <w:tcPr>
            <w:tcW w:w="1889" w:type="pct"/>
            <w:vAlign w:val="center"/>
          </w:tcPr>
          <w:p w14:paraId="528ED5EF" w14:textId="77777777" w:rsidR="00085810" w:rsidRPr="008C4A23" w:rsidRDefault="00085810" w:rsidP="00DB490C">
            <w:pPr>
              <w:jc w:val="center"/>
              <w:rPr>
                <w:rFonts w:asciiTheme="minorHAnsi" w:hAnsiTheme="minorHAnsi" w:cs="Arial"/>
                <w:sz w:val="16"/>
                <w:szCs w:val="16"/>
              </w:rPr>
            </w:pPr>
            <w:r w:rsidRPr="008C4A23">
              <w:rPr>
                <w:rFonts w:asciiTheme="minorHAnsi" w:hAnsiTheme="minorHAnsi" w:cs="Arial"/>
                <w:sz w:val="16"/>
                <w:szCs w:val="16"/>
              </w:rPr>
              <w:t>isztar4.pr.ap.01</w:t>
            </w:r>
          </w:p>
        </w:tc>
      </w:tr>
      <w:tr w:rsidR="00085810" w:rsidRPr="008C4A23" w14:paraId="66888BEF" w14:textId="77777777" w:rsidTr="00085810">
        <w:trPr>
          <w:cantSplit/>
          <w:trHeight w:val="159"/>
        </w:trPr>
        <w:tc>
          <w:tcPr>
            <w:tcW w:w="517" w:type="pct"/>
            <w:tcBorders>
              <w:top w:val="single" w:sz="4" w:space="0" w:color="auto"/>
              <w:left w:val="single" w:sz="4" w:space="0" w:color="auto"/>
              <w:bottom w:val="single" w:sz="4" w:space="0" w:color="auto"/>
              <w:right w:val="single" w:sz="4" w:space="0" w:color="auto"/>
            </w:tcBorders>
            <w:vAlign w:val="center"/>
          </w:tcPr>
          <w:p w14:paraId="750DC304" w14:textId="77777777" w:rsidR="00085810" w:rsidRPr="008C4A23" w:rsidRDefault="00085810" w:rsidP="00DB490C">
            <w:pPr>
              <w:jc w:val="center"/>
              <w:rPr>
                <w:rFonts w:asciiTheme="minorHAnsi" w:hAnsiTheme="minorHAnsi" w:cs="Arial"/>
                <w:sz w:val="16"/>
                <w:szCs w:val="16"/>
              </w:rPr>
            </w:pPr>
            <w:r w:rsidRPr="008C4A23">
              <w:rPr>
                <w:rFonts w:asciiTheme="minorHAnsi" w:hAnsiTheme="minorHAnsi" w:cs="Arial"/>
                <w:sz w:val="16"/>
                <w:szCs w:val="16"/>
              </w:rPr>
              <w:t>2</w:t>
            </w:r>
          </w:p>
        </w:tc>
        <w:tc>
          <w:tcPr>
            <w:tcW w:w="2595" w:type="pct"/>
            <w:tcBorders>
              <w:top w:val="single" w:sz="4" w:space="0" w:color="auto"/>
              <w:left w:val="single" w:sz="4" w:space="0" w:color="auto"/>
              <w:bottom w:val="single" w:sz="4" w:space="0" w:color="auto"/>
              <w:right w:val="single" w:sz="4" w:space="0" w:color="auto"/>
            </w:tcBorders>
            <w:shd w:val="pct5" w:color="auto" w:fill="auto"/>
          </w:tcPr>
          <w:p w14:paraId="2BFF57C8" w14:textId="77777777" w:rsidR="00085810" w:rsidRPr="008C4A23" w:rsidRDefault="00085810" w:rsidP="00DB490C">
            <w:pPr>
              <w:jc w:val="center"/>
              <w:rPr>
                <w:rFonts w:asciiTheme="minorHAnsi" w:hAnsiTheme="minorHAnsi" w:cs="Arial"/>
                <w:sz w:val="16"/>
                <w:szCs w:val="16"/>
              </w:rPr>
            </w:pPr>
            <w:r w:rsidRPr="008C4A23">
              <w:rPr>
                <w:rFonts w:asciiTheme="minorHAnsi" w:hAnsiTheme="minorHAnsi" w:cs="Arial"/>
                <w:sz w:val="16"/>
                <w:szCs w:val="16"/>
              </w:rPr>
              <w:t>B.AP.JBO</w:t>
            </w:r>
          </w:p>
        </w:tc>
        <w:tc>
          <w:tcPr>
            <w:tcW w:w="1889" w:type="pct"/>
            <w:tcBorders>
              <w:top w:val="single" w:sz="4" w:space="0" w:color="auto"/>
              <w:left w:val="single" w:sz="4" w:space="0" w:color="auto"/>
              <w:bottom w:val="single" w:sz="4" w:space="0" w:color="auto"/>
              <w:right w:val="single" w:sz="4" w:space="0" w:color="auto"/>
            </w:tcBorders>
            <w:vAlign w:val="center"/>
          </w:tcPr>
          <w:p w14:paraId="7DD759B6" w14:textId="77777777" w:rsidR="00085810" w:rsidRPr="008C4A23" w:rsidRDefault="00085810" w:rsidP="00DB490C">
            <w:pPr>
              <w:jc w:val="center"/>
              <w:rPr>
                <w:rFonts w:asciiTheme="minorHAnsi" w:hAnsiTheme="minorHAnsi" w:cs="Arial"/>
                <w:b/>
                <w:sz w:val="16"/>
                <w:szCs w:val="16"/>
              </w:rPr>
            </w:pPr>
            <w:r w:rsidRPr="008C4A23">
              <w:rPr>
                <w:rFonts w:asciiTheme="minorHAnsi" w:hAnsiTheme="minorHAnsi" w:cs="Arial"/>
                <w:sz w:val="16"/>
                <w:szCs w:val="16"/>
              </w:rPr>
              <w:t>isztar4.pr.ap.02</w:t>
            </w:r>
          </w:p>
        </w:tc>
      </w:tr>
      <w:tr w:rsidR="00085810" w:rsidRPr="008C4A23" w14:paraId="032E18AF" w14:textId="77777777" w:rsidTr="00085810">
        <w:trPr>
          <w:cantSplit/>
          <w:trHeight w:val="159"/>
        </w:trPr>
        <w:tc>
          <w:tcPr>
            <w:tcW w:w="517" w:type="pct"/>
            <w:tcBorders>
              <w:top w:val="single" w:sz="4" w:space="0" w:color="auto"/>
              <w:left w:val="single" w:sz="4" w:space="0" w:color="auto"/>
              <w:bottom w:val="single" w:sz="4" w:space="0" w:color="auto"/>
              <w:right w:val="single" w:sz="4" w:space="0" w:color="auto"/>
            </w:tcBorders>
            <w:vAlign w:val="center"/>
          </w:tcPr>
          <w:p w14:paraId="1F6D4EFB" w14:textId="77777777" w:rsidR="00085810" w:rsidRPr="008C4A23" w:rsidRDefault="00085810" w:rsidP="00DB490C">
            <w:pPr>
              <w:jc w:val="center"/>
              <w:rPr>
                <w:rFonts w:asciiTheme="minorHAnsi" w:hAnsiTheme="minorHAnsi" w:cs="Arial"/>
                <w:sz w:val="16"/>
                <w:szCs w:val="16"/>
              </w:rPr>
            </w:pPr>
            <w:r w:rsidRPr="008C4A23">
              <w:rPr>
                <w:rFonts w:asciiTheme="minorHAnsi" w:hAnsiTheme="minorHAnsi" w:cs="Arial"/>
                <w:sz w:val="16"/>
                <w:szCs w:val="16"/>
              </w:rPr>
              <w:t>3</w:t>
            </w:r>
          </w:p>
        </w:tc>
        <w:tc>
          <w:tcPr>
            <w:tcW w:w="2595" w:type="pct"/>
            <w:tcBorders>
              <w:top w:val="single" w:sz="4" w:space="0" w:color="auto"/>
              <w:left w:val="single" w:sz="4" w:space="0" w:color="auto"/>
              <w:bottom w:val="single" w:sz="4" w:space="0" w:color="auto"/>
              <w:right w:val="single" w:sz="4" w:space="0" w:color="auto"/>
            </w:tcBorders>
            <w:shd w:val="pct5" w:color="auto" w:fill="auto"/>
          </w:tcPr>
          <w:p w14:paraId="3F7BB007" w14:textId="77777777" w:rsidR="00085810" w:rsidRPr="008C4A23" w:rsidRDefault="00085810" w:rsidP="00DB490C">
            <w:pPr>
              <w:jc w:val="center"/>
              <w:rPr>
                <w:rFonts w:asciiTheme="minorHAnsi" w:hAnsiTheme="minorHAnsi" w:cs="Arial"/>
                <w:sz w:val="16"/>
                <w:szCs w:val="16"/>
              </w:rPr>
            </w:pPr>
            <w:r w:rsidRPr="008C4A23">
              <w:rPr>
                <w:rFonts w:asciiTheme="minorHAnsi" w:hAnsiTheme="minorHAnsi" w:cs="Arial"/>
                <w:sz w:val="16"/>
                <w:szCs w:val="16"/>
              </w:rPr>
              <w:t>B.AP.JBO</w:t>
            </w:r>
          </w:p>
        </w:tc>
        <w:tc>
          <w:tcPr>
            <w:tcW w:w="1889" w:type="pct"/>
            <w:tcBorders>
              <w:top w:val="single" w:sz="4" w:space="0" w:color="auto"/>
              <w:left w:val="single" w:sz="4" w:space="0" w:color="auto"/>
              <w:bottom w:val="single" w:sz="4" w:space="0" w:color="auto"/>
              <w:right w:val="single" w:sz="4" w:space="0" w:color="auto"/>
            </w:tcBorders>
            <w:vAlign w:val="center"/>
          </w:tcPr>
          <w:p w14:paraId="071CC2E8" w14:textId="77777777" w:rsidR="00085810" w:rsidRPr="008C4A23" w:rsidRDefault="00085810" w:rsidP="00DB490C">
            <w:pPr>
              <w:jc w:val="center"/>
              <w:rPr>
                <w:rFonts w:asciiTheme="minorHAnsi" w:hAnsiTheme="minorHAnsi" w:cs="Arial"/>
                <w:b/>
                <w:sz w:val="16"/>
                <w:szCs w:val="16"/>
              </w:rPr>
            </w:pPr>
            <w:r w:rsidRPr="008C4A23">
              <w:rPr>
                <w:rFonts w:asciiTheme="minorHAnsi" w:hAnsiTheme="minorHAnsi" w:cs="Arial"/>
                <w:sz w:val="16"/>
                <w:szCs w:val="16"/>
              </w:rPr>
              <w:t>isztar4.pr.ap.03</w:t>
            </w:r>
          </w:p>
        </w:tc>
      </w:tr>
      <w:tr w:rsidR="00085810" w:rsidRPr="008C4A23" w14:paraId="45D1E9F9" w14:textId="77777777" w:rsidTr="00085810">
        <w:trPr>
          <w:cantSplit/>
          <w:trHeight w:val="159"/>
        </w:trPr>
        <w:tc>
          <w:tcPr>
            <w:tcW w:w="517" w:type="pct"/>
            <w:tcBorders>
              <w:top w:val="single" w:sz="4" w:space="0" w:color="auto"/>
              <w:left w:val="single" w:sz="4" w:space="0" w:color="auto"/>
              <w:bottom w:val="single" w:sz="4" w:space="0" w:color="auto"/>
              <w:right w:val="single" w:sz="4" w:space="0" w:color="auto"/>
            </w:tcBorders>
            <w:vAlign w:val="center"/>
          </w:tcPr>
          <w:p w14:paraId="1A75916C" w14:textId="77777777" w:rsidR="00085810" w:rsidRPr="008C4A23" w:rsidRDefault="00085810" w:rsidP="00DB490C">
            <w:pPr>
              <w:jc w:val="center"/>
              <w:rPr>
                <w:rFonts w:asciiTheme="minorHAnsi" w:hAnsiTheme="minorHAnsi" w:cs="Arial"/>
                <w:sz w:val="16"/>
                <w:szCs w:val="16"/>
              </w:rPr>
            </w:pPr>
            <w:r w:rsidRPr="008C4A23">
              <w:rPr>
                <w:rFonts w:asciiTheme="minorHAnsi" w:hAnsiTheme="minorHAnsi" w:cs="Arial"/>
                <w:sz w:val="16"/>
                <w:szCs w:val="16"/>
              </w:rPr>
              <w:t>4</w:t>
            </w:r>
          </w:p>
        </w:tc>
        <w:tc>
          <w:tcPr>
            <w:tcW w:w="2595" w:type="pct"/>
            <w:tcBorders>
              <w:top w:val="single" w:sz="4" w:space="0" w:color="auto"/>
              <w:left w:val="single" w:sz="4" w:space="0" w:color="auto"/>
              <w:bottom w:val="single" w:sz="4" w:space="0" w:color="auto"/>
              <w:right w:val="single" w:sz="4" w:space="0" w:color="auto"/>
            </w:tcBorders>
            <w:shd w:val="pct5" w:color="auto" w:fill="auto"/>
          </w:tcPr>
          <w:p w14:paraId="2B589748" w14:textId="77777777" w:rsidR="00085810" w:rsidRPr="008C4A23" w:rsidRDefault="00085810" w:rsidP="00DB490C">
            <w:pPr>
              <w:jc w:val="center"/>
              <w:rPr>
                <w:rFonts w:asciiTheme="minorHAnsi" w:hAnsiTheme="minorHAnsi" w:cs="Arial"/>
                <w:sz w:val="16"/>
                <w:szCs w:val="16"/>
              </w:rPr>
            </w:pPr>
            <w:r w:rsidRPr="008C4A23">
              <w:rPr>
                <w:rFonts w:asciiTheme="minorHAnsi" w:hAnsiTheme="minorHAnsi" w:cs="Arial"/>
                <w:sz w:val="16"/>
                <w:szCs w:val="16"/>
              </w:rPr>
              <w:t>B.AP.JBO</w:t>
            </w:r>
          </w:p>
        </w:tc>
        <w:tc>
          <w:tcPr>
            <w:tcW w:w="1889" w:type="pct"/>
            <w:tcBorders>
              <w:top w:val="single" w:sz="4" w:space="0" w:color="auto"/>
              <w:left w:val="single" w:sz="4" w:space="0" w:color="auto"/>
              <w:bottom w:val="single" w:sz="4" w:space="0" w:color="auto"/>
              <w:right w:val="single" w:sz="4" w:space="0" w:color="auto"/>
            </w:tcBorders>
            <w:vAlign w:val="center"/>
          </w:tcPr>
          <w:p w14:paraId="00B074BC" w14:textId="77777777" w:rsidR="00085810" w:rsidRPr="008C4A23" w:rsidRDefault="00085810" w:rsidP="00DB490C">
            <w:pPr>
              <w:jc w:val="center"/>
              <w:rPr>
                <w:rFonts w:asciiTheme="minorHAnsi" w:hAnsiTheme="minorHAnsi" w:cs="Arial"/>
                <w:b/>
                <w:sz w:val="16"/>
                <w:szCs w:val="16"/>
              </w:rPr>
            </w:pPr>
            <w:r w:rsidRPr="008C4A23">
              <w:rPr>
                <w:rFonts w:asciiTheme="minorHAnsi" w:hAnsiTheme="minorHAnsi" w:cs="Arial"/>
                <w:sz w:val="16"/>
                <w:szCs w:val="16"/>
              </w:rPr>
              <w:t>Isztar4.ti.ap.01</w:t>
            </w:r>
          </w:p>
        </w:tc>
      </w:tr>
      <w:tr w:rsidR="00085810" w:rsidRPr="008C4A23" w14:paraId="2378C030" w14:textId="77777777" w:rsidTr="00085810">
        <w:trPr>
          <w:cantSplit/>
          <w:trHeight w:val="159"/>
        </w:trPr>
        <w:tc>
          <w:tcPr>
            <w:tcW w:w="517" w:type="pct"/>
            <w:tcBorders>
              <w:top w:val="single" w:sz="4" w:space="0" w:color="auto"/>
              <w:left w:val="single" w:sz="4" w:space="0" w:color="auto"/>
              <w:bottom w:val="single" w:sz="4" w:space="0" w:color="auto"/>
              <w:right w:val="single" w:sz="4" w:space="0" w:color="auto"/>
            </w:tcBorders>
            <w:vAlign w:val="center"/>
          </w:tcPr>
          <w:p w14:paraId="2109C435" w14:textId="77777777" w:rsidR="00085810" w:rsidRPr="008C4A23" w:rsidRDefault="00085810" w:rsidP="00DB490C">
            <w:pPr>
              <w:jc w:val="center"/>
              <w:rPr>
                <w:rFonts w:asciiTheme="minorHAnsi" w:hAnsiTheme="minorHAnsi" w:cs="Arial"/>
                <w:sz w:val="16"/>
                <w:szCs w:val="16"/>
              </w:rPr>
            </w:pPr>
            <w:r w:rsidRPr="008C4A23">
              <w:rPr>
                <w:rFonts w:asciiTheme="minorHAnsi" w:hAnsiTheme="minorHAnsi" w:cs="Arial"/>
                <w:sz w:val="16"/>
                <w:szCs w:val="16"/>
              </w:rPr>
              <w:t>5</w:t>
            </w:r>
          </w:p>
        </w:tc>
        <w:tc>
          <w:tcPr>
            <w:tcW w:w="2595" w:type="pct"/>
            <w:tcBorders>
              <w:top w:val="single" w:sz="4" w:space="0" w:color="auto"/>
              <w:left w:val="single" w:sz="4" w:space="0" w:color="auto"/>
              <w:bottom w:val="single" w:sz="4" w:space="0" w:color="auto"/>
              <w:right w:val="single" w:sz="4" w:space="0" w:color="auto"/>
            </w:tcBorders>
            <w:shd w:val="pct5" w:color="auto" w:fill="auto"/>
          </w:tcPr>
          <w:p w14:paraId="0EB8FB6D" w14:textId="77777777" w:rsidR="00085810" w:rsidRPr="008C4A23" w:rsidRDefault="00085810" w:rsidP="00DB490C">
            <w:pPr>
              <w:jc w:val="center"/>
              <w:rPr>
                <w:rFonts w:asciiTheme="minorHAnsi" w:hAnsiTheme="minorHAnsi" w:cs="Arial"/>
                <w:sz w:val="16"/>
                <w:szCs w:val="16"/>
              </w:rPr>
            </w:pPr>
            <w:r w:rsidRPr="008C4A23">
              <w:rPr>
                <w:rFonts w:asciiTheme="minorHAnsi" w:hAnsiTheme="minorHAnsi" w:cs="Arial"/>
                <w:sz w:val="16"/>
                <w:szCs w:val="16"/>
              </w:rPr>
              <w:t>B.AP.JBO</w:t>
            </w:r>
          </w:p>
        </w:tc>
        <w:tc>
          <w:tcPr>
            <w:tcW w:w="1889" w:type="pct"/>
            <w:tcBorders>
              <w:top w:val="single" w:sz="4" w:space="0" w:color="auto"/>
              <w:left w:val="single" w:sz="4" w:space="0" w:color="auto"/>
              <w:bottom w:val="single" w:sz="4" w:space="0" w:color="auto"/>
              <w:right w:val="single" w:sz="4" w:space="0" w:color="auto"/>
            </w:tcBorders>
            <w:vAlign w:val="center"/>
          </w:tcPr>
          <w:p w14:paraId="699233BA" w14:textId="77777777" w:rsidR="00085810" w:rsidRPr="008C4A23" w:rsidRDefault="00085810" w:rsidP="00DB490C">
            <w:pPr>
              <w:jc w:val="center"/>
              <w:rPr>
                <w:rFonts w:asciiTheme="minorHAnsi" w:hAnsiTheme="minorHAnsi" w:cs="Arial"/>
                <w:sz w:val="16"/>
                <w:szCs w:val="16"/>
              </w:rPr>
            </w:pPr>
            <w:r w:rsidRPr="008C4A23">
              <w:rPr>
                <w:rFonts w:asciiTheme="minorHAnsi" w:hAnsiTheme="minorHAnsi" w:cs="Arial"/>
                <w:sz w:val="16"/>
                <w:szCs w:val="16"/>
              </w:rPr>
              <w:t>Isztar4.ti.ap.02</w:t>
            </w:r>
          </w:p>
        </w:tc>
      </w:tr>
      <w:tr w:rsidR="00085810" w:rsidRPr="008C4A23" w14:paraId="48EBA1F3" w14:textId="77777777" w:rsidTr="00085810">
        <w:trPr>
          <w:cantSplit/>
          <w:trHeight w:val="159"/>
        </w:trPr>
        <w:tc>
          <w:tcPr>
            <w:tcW w:w="517" w:type="pct"/>
            <w:tcBorders>
              <w:top w:val="single" w:sz="4" w:space="0" w:color="auto"/>
              <w:left w:val="single" w:sz="4" w:space="0" w:color="auto"/>
              <w:bottom w:val="single" w:sz="4" w:space="0" w:color="auto"/>
              <w:right w:val="single" w:sz="4" w:space="0" w:color="auto"/>
            </w:tcBorders>
            <w:vAlign w:val="center"/>
          </w:tcPr>
          <w:p w14:paraId="6A71BA31" w14:textId="77777777" w:rsidR="00085810" w:rsidRPr="008C4A23" w:rsidRDefault="00085810" w:rsidP="00DB490C">
            <w:pPr>
              <w:jc w:val="center"/>
              <w:rPr>
                <w:rFonts w:asciiTheme="minorHAnsi" w:hAnsiTheme="minorHAnsi" w:cs="Arial"/>
                <w:sz w:val="16"/>
                <w:szCs w:val="16"/>
              </w:rPr>
            </w:pPr>
            <w:r w:rsidRPr="008C4A23">
              <w:rPr>
                <w:rFonts w:asciiTheme="minorHAnsi" w:hAnsiTheme="minorHAnsi" w:cs="Arial"/>
                <w:sz w:val="16"/>
                <w:szCs w:val="16"/>
              </w:rPr>
              <w:t>6</w:t>
            </w:r>
          </w:p>
        </w:tc>
        <w:tc>
          <w:tcPr>
            <w:tcW w:w="2595" w:type="pct"/>
            <w:tcBorders>
              <w:top w:val="single" w:sz="4" w:space="0" w:color="auto"/>
              <w:left w:val="single" w:sz="4" w:space="0" w:color="auto"/>
              <w:bottom w:val="single" w:sz="4" w:space="0" w:color="auto"/>
              <w:right w:val="single" w:sz="4" w:space="0" w:color="auto"/>
            </w:tcBorders>
            <w:shd w:val="pct5" w:color="auto" w:fill="auto"/>
          </w:tcPr>
          <w:p w14:paraId="2800D1F4" w14:textId="77777777" w:rsidR="00085810" w:rsidRPr="008C4A23" w:rsidRDefault="00085810" w:rsidP="00DB490C">
            <w:pPr>
              <w:jc w:val="center"/>
              <w:rPr>
                <w:rFonts w:asciiTheme="minorHAnsi" w:hAnsiTheme="minorHAnsi" w:cs="Arial"/>
                <w:sz w:val="16"/>
                <w:szCs w:val="16"/>
              </w:rPr>
            </w:pPr>
            <w:r w:rsidRPr="008C4A23">
              <w:rPr>
                <w:rFonts w:asciiTheme="minorHAnsi" w:hAnsiTheme="minorHAnsi" w:cs="Arial"/>
                <w:sz w:val="16"/>
                <w:szCs w:val="16"/>
              </w:rPr>
              <w:t>B.AP.JBO</w:t>
            </w:r>
          </w:p>
        </w:tc>
        <w:tc>
          <w:tcPr>
            <w:tcW w:w="1889" w:type="pct"/>
            <w:tcBorders>
              <w:top w:val="single" w:sz="4" w:space="0" w:color="auto"/>
              <w:left w:val="single" w:sz="4" w:space="0" w:color="auto"/>
              <w:bottom w:val="single" w:sz="4" w:space="0" w:color="auto"/>
              <w:right w:val="single" w:sz="4" w:space="0" w:color="auto"/>
            </w:tcBorders>
            <w:vAlign w:val="center"/>
          </w:tcPr>
          <w:p w14:paraId="4283438D" w14:textId="77777777" w:rsidR="00085810" w:rsidRPr="008C4A23" w:rsidRDefault="00085810" w:rsidP="00DB490C">
            <w:pPr>
              <w:jc w:val="center"/>
              <w:rPr>
                <w:rFonts w:asciiTheme="minorHAnsi" w:hAnsiTheme="minorHAnsi" w:cs="Arial"/>
                <w:sz w:val="16"/>
                <w:szCs w:val="16"/>
              </w:rPr>
            </w:pPr>
            <w:r w:rsidRPr="008C4A23">
              <w:rPr>
                <w:rFonts w:asciiTheme="minorHAnsi" w:hAnsiTheme="minorHAnsi" w:cs="Arial"/>
                <w:sz w:val="16"/>
                <w:szCs w:val="16"/>
              </w:rPr>
              <w:t>Isztar4.ti.ap.03</w:t>
            </w:r>
          </w:p>
        </w:tc>
      </w:tr>
    </w:tbl>
    <w:p w14:paraId="60620C90" w14:textId="3488ACE7" w:rsidR="00A17805" w:rsidRPr="008C4A23" w:rsidRDefault="00A17805" w:rsidP="00A17805">
      <w:pPr>
        <w:rPr>
          <w:rFonts w:asciiTheme="minorHAnsi" w:hAnsiTheme="minorHAnsi"/>
        </w:rPr>
      </w:pPr>
    </w:p>
    <w:p w14:paraId="32D7C6FE" w14:textId="31CBD8C3" w:rsidR="007344B5" w:rsidRPr="008C4A23" w:rsidRDefault="007344B5" w:rsidP="00B07170">
      <w:pPr>
        <w:pStyle w:val="Nagwek2"/>
        <w:rPr>
          <w:rFonts w:eastAsia="Times New Roman"/>
        </w:rPr>
      </w:pPr>
      <w:bookmarkStart w:id="354" w:name="_Toc176937119"/>
      <w:r w:rsidRPr="008C4A23">
        <w:rPr>
          <w:rFonts w:eastAsia="Times New Roman"/>
        </w:rPr>
        <w:t>MCA</w:t>
      </w:r>
      <w:bookmarkEnd w:id="354"/>
    </w:p>
    <w:p w14:paraId="09F24899" w14:textId="77777777" w:rsidR="003D7C20" w:rsidRPr="008C4A23" w:rsidRDefault="003D7C20" w:rsidP="003D7C20">
      <w:pPr>
        <w:spacing w:line="240" w:lineRule="auto"/>
        <w:rPr>
          <w:rFonts w:asciiTheme="minorHAnsi" w:hAnsiTheme="minorHAnsi" w:cs="Calibri"/>
          <w:color w:val="000000"/>
          <w:shd w:val="clear" w:color="auto" w:fill="FFFFFF"/>
        </w:rPr>
      </w:pPr>
      <w:bookmarkStart w:id="355" w:name="_Hlk161232545"/>
      <w:r w:rsidRPr="008C4A23">
        <w:rPr>
          <w:rFonts w:asciiTheme="minorHAnsi" w:hAnsiTheme="minorHAnsi" w:cs="Calibri"/>
          <w:color w:val="000000"/>
          <w:shd w:val="clear" w:color="auto" w:fill="FFFFFF"/>
        </w:rPr>
        <w:t>W systemie MCA stosowane są następujące bloki architektoniczne:</w:t>
      </w:r>
    </w:p>
    <w:p w14:paraId="2ED7CDB4" w14:textId="77777777" w:rsidR="003D7C20" w:rsidRPr="008C4A23" w:rsidRDefault="003D7C20" w:rsidP="0087301C">
      <w:pPr>
        <w:pStyle w:val="Akapitzlist"/>
        <w:numPr>
          <w:ilvl w:val="0"/>
          <w:numId w:val="99"/>
        </w:numPr>
        <w:spacing w:after="200"/>
        <w:rPr>
          <w:rFonts w:asciiTheme="minorHAnsi" w:hAnsiTheme="minorHAnsi" w:cs="Calibri"/>
          <w:sz w:val="24"/>
          <w:szCs w:val="24"/>
          <w:shd w:val="clear" w:color="auto" w:fill="FFFFFF"/>
          <w:lang w:val="en-US"/>
        </w:rPr>
      </w:pPr>
      <w:proofErr w:type="spellStart"/>
      <w:r w:rsidRPr="008C4A23">
        <w:rPr>
          <w:rFonts w:asciiTheme="minorHAnsi" w:hAnsiTheme="minorHAnsi" w:cs="Calibri"/>
          <w:sz w:val="24"/>
          <w:szCs w:val="24"/>
          <w:shd w:val="clear" w:color="auto" w:fill="FFFFFF"/>
          <w:lang w:val="en-US"/>
        </w:rPr>
        <w:t>Bazodanowe</w:t>
      </w:r>
      <w:proofErr w:type="spellEnd"/>
      <w:r w:rsidRPr="008C4A23">
        <w:rPr>
          <w:rFonts w:asciiTheme="minorHAnsi" w:hAnsiTheme="minorHAnsi" w:cs="Calibri"/>
          <w:sz w:val="24"/>
          <w:szCs w:val="24"/>
          <w:shd w:val="clear" w:color="auto" w:fill="FFFFFF"/>
          <w:lang w:val="en-US"/>
        </w:rPr>
        <w:t xml:space="preserve"> – Red Hat Enterprise Linux release 8.4</w:t>
      </w:r>
    </w:p>
    <w:p w14:paraId="27FB4E1B" w14:textId="23AC7CF0" w:rsidR="003D7C20" w:rsidRPr="008C4A23" w:rsidRDefault="003D7C20" w:rsidP="003D7C20">
      <w:pPr>
        <w:pStyle w:val="Legenda"/>
        <w:rPr>
          <w:rFonts w:asciiTheme="minorHAnsi" w:hAnsiTheme="minorHAnsi"/>
        </w:rPr>
      </w:pPr>
      <w:bookmarkStart w:id="356" w:name="_Toc176937358"/>
      <w:r w:rsidRPr="008C4A23">
        <w:rPr>
          <w:rFonts w:asciiTheme="minorHAnsi" w:hAnsiTheme="minorHAnsi"/>
        </w:rPr>
        <w:t xml:space="preserve">Tabela </w:t>
      </w:r>
      <w:r w:rsidRPr="008C4A23">
        <w:rPr>
          <w:rFonts w:asciiTheme="minorHAnsi" w:hAnsiTheme="minorHAnsi"/>
        </w:rPr>
        <w:fldChar w:fldCharType="begin"/>
      </w:r>
      <w:r w:rsidRPr="008C4A23">
        <w:rPr>
          <w:rFonts w:asciiTheme="minorHAnsi" w:hAnsiTheme="minorHAnsi"/>
        </w:rPr>
        <w:instrText xml:space="preserve"> SEQ Tabela \* ARABIC </w:instrText>
      </w:r>
      <w:r w:rsidRPr="008C4A23">
        <w:rPr>
          <w:rFonts w:asciiTheme="minorHAnsi" w:hAnsiTheme="minorHAnsi"/>
        </w:rPr>
        <w:fldChar w:fldCharType="separate"/>
      </w:r>
      <w:r w:rsidR="00BB3143" w:rsidRPr="008C4A23">
        <w:rPr>
          <w:rFonts w:asciiTheme="minorHAnsi" w:hAnsiTheme="minorHAnsi"/>
          <w:noProof/>
        </w:rPr>
        <w:t>50</w:t>
      </w:r>
      <w:r w:rsidRPr="008C4A23">
        <w:rPr>
          <w:rFonts w:asciiTheme="minorHAnsi" w:hAnsiTheme="minorHAnsi"/>
          <w:noProof/>
        </w:rPr>
        <w:fldChar w:fldCharType="end"/>
      </w:r>
      <w:r w:rsidR="00962C65" w:rsidRPr="008C4A23">
        <w:rPr>
          <w:rFonts w:asciiTheme="minorHAnsi" w:hAnsiTheme="minorHAnsi"/>
          <w:noProof/>
        </w:rPr>
        <w:t>.</w:t>
      </w:r>
      <w:r w:rsidR="00DF4B8F" w:rsidRPr="008C4A23">
        <w:rPr>
          <w:rFonts w:asciiTheme="minorHAnsi" w:hAnsiTheme="minorHAnsi"/>
          <w:noProof/>
        </w:rPr>
        <w:t xml:space="preserve"> </w:t>
      </w:r>
      <w:r w:rsidRPr="008C4A23">
        <w:rPr>
          <w:rFonts w:asciiTheme="minorHAnsi" w:hAnsiTheme="minorHAnsi"/>
        </w:rPr>
        <w:t>Bloki architektoniczne bazodanowe</w:t>
      </w:r>
      <w:r w:rsidR="00DF4B8F" w:rsidRPr="008C4A23">
        <w:rPr>
          <w:rFonts w:asciiTheme="minorHAnsi" w:hAnsiTheme="minorHAnsi"/>
        </w:rPr>
        <w:t xml:space="preserve"> – system MCA</w:t>
      </w:r>
      <w:bookmarkEnd w:id="356"/>
    </w:p>
    <w:tbl>
      <w:tblPr>
        <w:tblW w:w="155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left w:w="28" w:type="dxa"/>
          <w:bottom w:w="28" w:type="dxa"/>
          <w:right w:w="28" w:type="dxa"/>
        </w:tblCellMar>
        <w:tblLook w:val="01E0" w:firstRow="1" w:lastRow="1" w:firstColumn="1" w:lastColumn="1" w:noHBand="0" w:noVBand="0"/>
      </w:tblPr>
      <w:tblGrid>
        <w:gridCol w:w="352"/>
        <w:gridCol w:w="1312"/>
        <w:gridCol w:w="1152"/>
      </w:tblGrid>
      <w:tr w:rsidR="00DF4B8F" w:rsidRPr="008C4A23" w14:paraId="53CC9FD5" w14:textId="77777777" w:rsidTr="00DF4B8F">
        <w:trPr>
          <w:cantSplit/>
          <w:trHeight w:val="375"/>
          <w:tblHeader/>
        </w:trPr>
        <w:tc>
          <w:tcPr>
            <w:tcW w:w="625" w:type="pct"/>
            <w:shd w:val="clear" w:color="auto" w:fill="E6E6E6"/>
            <w:vAlign w:val="center"/>
          </w:tcPr>
          <w:p w14:paraId="6EF021DF" w14:textId="77777777" w:rsidR="00DF4B8F" w:rsidRPr="008C4A23" w:rsidRDefault="00DF4B8F" w:rsidP="003D7C20">
            <w:pPr>
              <w:spacing w:before="60" w:after="60"/>
              <w:jc w:val="center"/>
              <w:rPr>
                <w:rFonts w:asciiTheme="minorHAnsi" w:hAnsiTheme="minorHAnsi" w:cs="Arial"/>
                <w:b/>
                <w:sz w:val="16"/>
                <w:szCs w:val="16"/>
              </w:rPr>
            </w:pPr>
            <w:r w:rsidRPr="008C4A23">
              <w:rPr>
                <w:rFonts w:asciiTheme="minorHAnsi" w:hAnsiTheme="minorHAnsi" w:cs="Arial"/>
                <w:b/>
                <w:sz w:val="16"/>
                <w:szCs w:val="16"/>
              </w:rPr>
              <w:t>Lp.</w:t>
            </w:r>
          </w:p>
        </w:tc>
        <w:tc>
          <w:tcPr>
            <w:tcW w:w="2329" w:type="pct"/>
            <w:tcBorders>
              <w:bottom w:val="single" w:sz="4" w:space="0" w:color="auto"/>
            </w:tcBorders>
            <w:shd w:val="clear" w:color="auto" w:fill="E6E6E6"/>
            <w:vAlign w:val="center"/>
          </w:tcPr>
          <w:p w14:paraId="0D504D78" w14:textId="77777777" w:rsidR="00DF4B8F" w:rsidRPr="008C4A23" w:rsidRDefault="00DF4B8F" w:rsidP="003D7C20">
            <w:pPr>
              <w:spacing w:before="60" w:after="60"/>
              <w:jc w:val="center"/>
              <w:rPr>
                <w:rFonts w:asciiTheme="minorHAnsi" w:hAnsiTheme="minorHAnsi" w:cs="Arial"/>
                <w:b/>
                <w:sz w:val="16"/>
                <w:szCs w:val="16"/>
              </w:rPr>
            </w:pPr>
            <w:r w:rsidRPr="008C4A23">
              <w:rPr>
                <w:rFonts w:asciiTheme="minorHAnsi" w:hAnsiTheme="minorHAnsi" w:cs="Arial"/>
                <w:b/>
                <w:sz w:val="16"/>
                <w:szCs w:val="16"/>
              </w:rPr>
              <w:t>Rodzaj bloku</w:t>
            </w:r>
          </w:p>
        </w:tc>
        <w:tc>
          <w:tcPr>
            <w:tcW w:w="2047" w:type="pct"/>
            <w:shd w:val="clear" w:color="auto" w:fill="E6E6E6"/>
            <w:vAlign w:val="center"/>
          </w:tcPr>
          <w:p w14:paraId="5CB8A5F8" w14:textId="77777777" w:rsidR="00DF4B8F" w:rsidRPr="008C4A23" w:rsidRDefault="00DF4B8F" w:rsidP="003D7C20">
            <w:pPr>
              <w:spacing w:before="60" w:after="60"/>
              <w:jc w:val="center"/>
              <w:rPr>
                <w:rFonts w:asciiTheme="minorHAnsi" w:hAnsiTheme="minorHAnsi" w:cs="Arial"/>
                <w:b/>
                <w:sz w:val="16"/>
                <w:szCs w:val="16"/>
              </w:rPr>
            </w:pPr>
            <w:r w:rsidRPr="008C4A23">
              <w:rPr>
                <w:rFonts w:asciiTheme="minorHAnsi" w:hAnsiTheme="minorHAnsi" w:cs="Arial"/>
                <w:b/>
                <w:sz w:val="16"/>
                <w:szCs w:val="16"/>
              </w:rPr>
              <w:t>ID</w:t>
            </w:r>
          </w:p>
          <w:p w14:paraId="32C40FD5" w14:textId="77777777" w:rsidR="00DF4B8F" w:rsidRPr="008C4A23" w:rsidRDefault="00DF4B8F" w:rsidP="003D7C20">
            <w:pPr>
              <w:spacing w:before="60" w:after="60"/>
              <w:jc w:val="center"/>
              <w:rPr>
                <w:rFonts w:asciiTheme="minorHAnsi" w:hAnsiTheme="minorHAnsi" w:cs="Arial"/>
                <w:b/>
                <w:sz w:val="16"/>
                <w:szCs w:val="16"/>
                <w:lang w:val="en-US"/>
              </w:rPr>
            </w:pPr>
            <w:r w:rsidRPr="008C4A23">
              <w:rPr>
                <w:rFonts w:asciiTheme="minorHAnsi" w:hAnsiTheme="minorHAnsi" w:cs="Arial"/>
                <w:b/>
                <w:sz w:val="16"/>
                <w:szCs w:val="16"/>
              </w:rPr>
              <w:t>bloku</w:t>
            </w:r>
            <w:r w:rsidRPr="008C4A23" w:rsidDel="00822E83">
              <w:rPr>
                <w:rFonts w:asciiTheme="minorHAnsi" w:hAnsiTheme="minorHAnsi" w:cs="Arial"/>
                <w:b/>
                <w:sz w:val="16"/>
                <w:szCs w:val="16"/>
              </w:rPr>
              <w:t xml:space="preserve"> </w:t>
            </w:r>
          </w:p>
        </w:tc>
      </w:tr>
      <w:tr w:rsidR="00DF4B8F" w:rsidRPr="008C4A23" w14:paraId="730FD88F" w14:textId="77777777" w:rsidTr="00DF4B8F">
        <w:trPr>
          <w:cantSplit/>
          <w:trHeight w:val="159"/>
        </w:trPr>
        <w:tc>
          <w:tcPr>
            <w:tcW w:w="625" w:type="pct"/>
            <w:shd w:val="clear" w:color="auto" w:fill="auto"/>
            <w:vAlign w:val="center"/>
          </w:tcPr>
          <w:p w14:paraId="6C1CA271" w14:textId="77777777" w:rsidR="00DF4B8F" w:rsidRPr="008C4A23" w:rsidRDefault="00DF4B8F" w:rsidP="003D7C20">
            <w:pPr>
              <w:jc w:val="center"/>
              <w:rPr>
                <w:rFonts w:asciiTheme="minorHAnsi" w:hAnsiTheme="minorHAnsi" w:cs="Arial"/>
                <w:sz w:val="16"/>
                <w:szCs w:val="16"/>
              </w:rPr>
            </w:pPr>
            <w:r w:rsidRPr="008C4A23">
              <w:rPr>
                <w:rFonts w:asciiTheme="minorHAnsi" w:hAnsiTheme="minorHAnsi" w:cs="Arial"/>
                <w:sz w:val="16"/>
                <w:szCs w:val="16"/>
              </w:rPr>
              <w:t>1</w:t>
            </w:r>
          </w:p>
        </w:tc>
        <w:tc>
          <w:tcPr>
            <w:tcW w:w="2329" w:type="pct"/>
            <w:shd w:val="clear" w:color="auto" w:fill="auto"/>
          </w:tcPr>
          <w:p w14:paraId="2190B0C1" w14:textId="77777777" w:rsidR="00DF4B8F" w:rsidRPr="008C4A23" w:rsidRDefault="00DF4B8F" w:rsidP="003D7C20">
            <w:pPr>
              <w:rPr>
                <w:rFonts w:asciiTheme="minorHAnsi" w:hAnsiTheme="minorHAnsi" w:cs="Arial"/>
                <w:sz w:val="16"/>
                <w:szCs w:val="16"/>
              </w:rPr>
            </w:pPr>
            <w:r w:rsidRPr="008C4A23">
              <w:rPr>
                <w:rFonts w:asciiTheme="minorHAnsi" w:hAnsiTheme="minorHAnsi" w:cs="Arial"/>
                <w:sz w:val="16"/>
                <w:szCs w:val="16"/>
              </w:rPr>
              <w:t>DB.PGS</w:t>
            </w:r>
          </w:p>
        </w:tc>
        <w:tc>
          <w:tcPr>
            <w:tcW w:w="2047" w:type="pct"/>
            <w:shd w:val="clear" w:color="auto" w:fill="auto"/>
            <w:vAlign w:val="center"/>
          </w:tcPr>
          <w:p w14:paraId="46D99E93" w14:textId="77777777" w:rsidR="00DF4B8F" w:rsidRPr="008C4A23" w:rsidRDefault="00DF4B8F" w:rsidP="003D7C20">
            <w:pPr>
              <w:jc w:val="center"/>
              <w:rPr>
                <w:rFonts w:asciiTheme="minorHAnsi" w:hAnsiTheme="minorHAnsi" w:cs="Arial"/>
                <w:b/>
                <w:sz w:val="16"/>
                <w:szCs w:val="16"/>
              </w:rPr>
            </w:pPr>
            <w:r w:rsidRPr="008C4A23">
              <w:rPr>
                <w:rFonts w:asciiTheme="minorHAnsi" w:hAnsiTheme="minorHAnsi" w:cs="Arial"/>
                <w:b/>
                <w:sz w:val="16"/>
                <w:szCs w:val="16"/>
              </w:rPr>
              <w:t>mca.pr.db.05</w:t>
            </w:r>
          </w:p>
        </w:tc>
      </w:tr>
      <w:tr w:rsidR="00DF4B8F" w:rsidRPr="008C4A23" w14:paraId="238A2DFB" w14:textId="77777777" w:rsidTr="00DF4B8F">
        <w:trPr>
          <w:cantSplit/>
          <w:trHeight w:val="159"/>
        </w:trPr>
        <w:tc>
          <w:tcPr>
            <w:tcW w:w="625" w:type="pct"/>
            <w:shd w:val="clear" w:color="auto" w:fill="auto"/>
            <w:vAlign w:val="center"/>
          </w:tcPr>
          <w:p w14:paraId="41F3EDDF" w14:textId="77777777" w:rsidR="00DF4B8F" w:rsidRPr="008C4A23" w:rsidRDefault="00DF4B8F" w:rsidP="003D7C20">
            <w:pPr>
              <w:jc w:val="center"/>
              <w:rPr>
                <w:rFonts w:asciiTheme="minorHAnsi" w:hAnsiTheme="minorHAnsi" w:cs="Arial"/>
                <w:sz w:val="16"/>
                <w:szCs w:val="16"/>
              </w:rPr>
            </w:pPr>
            <w:r w:rsidRPr="008C4A23">
              <w:rPr>
                <w:rFonts w:asciiTheme="minorHAnsi" w:hAnsiTheme="minorHAnsi" w:cs="Arial"/>
                <w:sz w:val="16"/>
                <w:szCs w:val="16"/>
              </w:rPr>
              <w:t>2</w:t>
            </w:r>
          </w:p>
        </w:tc>
        <w:tc>
          <w:tcPr>
            <w:tcW w:w="2329" w:type="pct"/>
            <w:shd w:val="clear" w:color="auto" w:fill="auto"/>
          </w:tcPr>
          <w:p w14:paraId="45F94AAB" w14:textId="77777777" w:rsidR="00DF4B8F" w:rsidRPr="008C4A23" w:rsidRDefault="00DF4B8F" w:rsidP="003D7C20">
            <w:pPr>
              <w:rPr>
                <w:rFonts w:asciiTheme="minorHAnsi" w:hAnsiTheme="minorHAnsi" w:cs="Arial"/>
                <w:sz w:val="16"/>
                <w:szCs w:val="16"/>
              </w:rPr>
            </w:pPr>
            <w:r w:rsidRPr="008C4A23">
              <w:rPr>
                <w:rFonts w:asciiTheme="minorHAnsi" w:hAnsiTheme="minorHAnsi" w:cs="Arial"/>
                <w:sz w:val="16"/>
                <w:szCs w:val="16"/>
              </w:rPr>
              <w:t>DB.PGS</w:t>
            </w:r>
          </w:p>
        </w:tc>
        <w:tc>
          <w:tcPr>
            <w:tcW w:w="2047" w:type="pct"/>
            <w:shd w:val="clear" w:color="auto" w:fill="auto"/>
            <w:vAlign w:val="center"/>
          </w:tcPr>
          <w:p w14:paraId="07B266FA" w14:textId="77777777" w:rsidR="00DF4B8F" w:rsidRPr="008C4A23" w:rsidRDefault="00DF4B8F" w:rsidP="003D7C20">
            <w:pPr>
              <w:jc w:val="center"/>
              <w:rPr>
                <w:rFonts w:asciiTheme="minorHAnsi" w:hAnsiTheme="minorHAnsi" w:cs="Arial"/>
                <w:b/>
                <w:sz w:val="16"/>
                <w:szCs w:val="16"/>
              </w:rPr>
            </w:pPr>
            <w:r w:rsidRPr="008C4A23">
              <w:rPr>
                <w:rFonts w:asciiTheme="minorHAnsi" w:hAnsiTheme="minorHAnsi" w:cs="Arial"/>
                <w:b/>
                <w:sz w:val="16"/>
                <w:szCs w:val="16"/>
              </w:rPr>
              <w:t>mca.ti.db.05</w:t>
            </w:r>
          </w:p>
        </w:tc>
      </w:tr>
    </w:tbl>
    <w:p w14:paraId="0712A893" w14:textId="77777777" w:rsidR="003D7C20" w:rsidRPr="008C4A23" w:rsidRDefault="003D7C20" w:rsidP="003D7C20">
      <w:pPr>
        <w:ind w:left="360"/>
        <w:rPr>
          <w:rFonts w:asciiTheme="minorHAnsi" w:hAnsiTheme="minorHAnsi" w:cs="Calibri"/>
          <w:shd w:val="clear" w:color="auto" w:fill="FFFFFF"/>
        </w:rPr>
      </w:pPr>
    </w:p>
    <w:p w14:paraId="71D9C4F0" w14:textId="77777777" w:rsidR="003D7C20" w:rsidRPr="008C4A23" w:rsidRDefault="003D7C20" w:rsidP="0087301C">
      <w:pPr>
        <w:pStyle w:val="Akapitzlist"/>
        <w:numPr>
          <w:ilvl w:val="0"/>
          <w:numId w:val="99"/>
        </w:numPr>
        <w:spacing w:after="200"/>
        <w:rPr>
          <w:rFonts w:asciiTheme="minorHAnsi" w:hAnsiTheme="minorHAnsi" w:cs="Calibri"/>
          <w:sz w:val="24"/>
          <w:szCs w:val="24"/>
          <w:shd w:val="clear" w:color="auto" w:fill="FFFFFF"/>
          <w:lang w:val="en-US"/>
        </w:rPr>
      </w:pPr>
      <w:proofErr w:type="spellStart"/>
      <w:r w:rsidRPr="008C4A23">
        <w:rPr>
          <w:rFonts w:asciiTheme="minorHAnsi" w:hAnsiTheme="minorHAnsi" w:cs="Calibri"/>
          <w:sz w:val="24"/>
          <w:szCs w:val="24"/>
          <w:shd w:val="clear" w:color="auto" w:fill="FFFFFF"/>
          <w:lang w:val="en-US"/>
        </w:rPr>
        <w:t>Systemowe</w:t>
      </w:r>
      <w:proofErr w:type="spellEnd"/>
      <w:r w:rsidRPr="008C4A23">
        <w:rPr>
          <w:rFonts w:asciiTheme="minorHAnsi" w:hAnsiTheme="minorHAnsi" w:cs="Calibri"/>
          <w:sz w:val="24"/>
          <w:szCs w:val="24"/>
          <w:shd w:val="clear" w:color="auto" w:fill="FFFFFF"/>
          <w:lang w:val="en-US"/>
        </w:rPr>
        <w:t xml:space="preserve"> – SUSE Linux Enterprise Server 11 SP4 (</w:t>
      </w:r>
      <w:proofErr w:type="spellStart"/>
      <w:r w:rsidRPr="008C4A23">
        <w:rPr>
          <w:rFonts w:asciiTheme="minorHAnsi" w:hAnsiTheme="minorHAnsi" w:cs="Calibri"/>
          <w:sz w:val="24"/>
          <w:szCs w:val="24"/>
          <w:shd w:val="clear" w:color="auto" w:fill="FFFFFF"/>
          <w:lang w:val="en-US"/>
        </w:rPr>
        <w:t>poz</w:t>
      </w:r>
      <w:proofErr w:type="spellEnd"/>
      <w:r w:rsidRPr="008C4A23">
        <w:rPr>
          <w:rFonts w:asciiTheme="minorHAnsi" w:hAnsiTheme="minorHAnsi" w:cs="Calibri"/>
          <w:sz w:val="24"/>
          <w:szCs w:val="24"/>
          <w:shd w:val="clear" w:color="auto" w:fill="FFFFFF"/>
          <w:lang w:val="en-US"/>
        </w:rPr>
        <w:t>. 1 i 3) oraz SUSE Linux Enterprise Server 15 SP3 (</w:t>
      </w:r>
      <w:proofErr w:type="spellStart"/>
      <w:r w:rsidRPr="008C4A23">
        <w:rPr>
          <w:rFonts w:asciiTheme="minorHAnsi" w:hAnsiTheme="minorHAnsi" w:cs="Calibri"/>
          <w:sz w:val="24"/>
          <w:szCs w:val="24"/>
          <w:shd w:val="clear" w:color="auto" w:fill="FFFFFF"/>
          <w:lang w:val="en-US"/>
        </w:rPr>
        <w:t>poz</w:t>
      </w:r>
      <w:proofErr w:type="spellEnd"/>
      <w:r w:rsidRPr="008C4A23">
        <w:rPr>
          <w:rFonts w:asciiTheme="minorHAnsi" w:hAnsiTheme="minorHAnsi" w:cs="Calibri"/>
          <w:sz w:val="24"/>
          <w:szCs w:val="24"/>
          <w:shd w:val="clear" w:color="auto" w:fill="FFFFFF"/>
          <w:lang w:val="en-US"/>
        </w:rPr>
        <w:t>. 2 i 4)</w:t>
      </w:r>
    </w:p>
    <w:p w14:paraId="4A650FDA" w14:textId="7B14D27C" w:rsidR="003D7C20" w:rsidRPr="008C4A23" w:rsidRDefault="003D7C20" w:rsidP="003D7C20">
      <w:pPr>
        <w:pStyle w:val="Legenda"/>
        <w:rPr>
          <w:rFonts w:asciiTheme="minorHAnsi" w:hAnsiTheme="minorHAnsi"/>
        </w:rPr>
      </w:pPr>
      <w:bookmarkStart w:id="357" w:name="_Toc176937359"/>
      <w:r w:rsidRPr="008C4A23">
        <w:rPr>
          <w:rFonts w:asciiTheme="minorHAnsi" w:hAnsiTheme="minorHAnsi"/>
        </w:rPr>
        <w:t xml:space="preserve">Tabela </w:t>
      </w:r>
      <w:r w:rsidRPr="008C4A23">
        <w:rPr>
          <w:rFonts w:asciiTheme="minorHAnsi" w:hAnsiTheme="minorHAnsi"/>
        </w:rPr>
        <w:fldChar w:fldCharType="begin"/>
      </w:r>
      <w:r w:rsidRPr="008C4A23">
        <w:rPr>
          <w:rFonts w:asciiTheme="minorHAnsi" w:hAnsiTheme="minorHAnsi"/>
        </w:rPr>
        <w:instrText xml:space="preserve"> SEQ Tabela \* ARABIC </w:instrText>
      </w:r>
      <w:r w:rsidRPr="008C4A23">
        <w:rPr>
          <w:rFonts w:asciiTheme="minorHAnsi" w:hAnsiTheme="minorHAnsi"/>
        </w:rPr>
        <w:fldChar w:fldCharType="separate"/>
      </w:r>
      <w:r w:rsidR="00BB3143" w:rsidRPr="008C4A23">
        <w:rPr>
          <w:rFonts w:asciiTheme="minorHAnsi" w:hAnsiTheme="minorHAnsi"/>
          <w:noProof/>
        </w:rPr>
        <w:t>51</w:t>
      </w:r>
      <w:r w:rsidRPr="008C4A23">
        <w:rPr>
          <w:rFonts w:asciiTheme="minorHAnsi" w:hAnsiTheme="minorHAnsi"/>
          <w:noProof/>
        </w:rPr>
        <w:fldChar w:fldCharType="end"/>
      </w:r>
      <w:r w:rsidR="00962C65" w:rsidRPr="008C4A23">
        <w:rPr>
          <w:rFonts w:asciiTheme="minorHAnsi" w:hAnsiTheme="minorHAnsi"/>
          <w:noProof/>
        </w:rPr>
        <w:t xml:space="preserve">. </w:t>
      </w:r>
      <w:r w:rsidRPr="008C4A23">
        <w:rPr>
          <w:rFonts w:asciiTheme="minorHAnsi" w:hAnsiTheme="minorHAnsi"/>
        </w:rPr>
        <w:t>Bloki architektoniczne OS</w:t>
      </w:r>
      <w:r w:rsidR="00DF4B8F" w:rsidRPr="008C4A23">
        <w:rPr>
          <w:rFonts w:asciiTheme="minorHAnsi" w:hAnsiTheme="minorHAnsi"/>
        </w:rPr>
        <w:t xml:space="preserve"> – system MCA</w:t>
      </w:r>
      <w:bookmarkEnd w:id="357"/>
    </w:p>
    <w:tbl>
      <w:tblPr>
        <w:tblW w:w="168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left w:w="28" w:type="dxa"/>
          <w:bottom w:w="28" w:type="dxa"/>
          <w:right w:w="28" w:type="dxa"/>
        </w:tblCellMar>
        <w:tblLook w:val="01E0" w:firstRow="1" w:lastRow="1" w:firstColumn="1" w:lastColumn="1" w:noHBand="0" w:noVBand="0"/>
      </w:tblPr>
      <w:tblGrid>
        <w:gridCol w:w="341"/>
        <w:gridCol w:w="1647"/>
        <w:gridCol w:w="1060"/>
      </w:tblGrid>
      <w:tr w:rsidR="00DF4B8F" w:rsidRPr="008C4A23" w14:paraId="3DF318C8" w14:textId="77777777" w:rsidTr="00DF4B8F">
        <w:trPr>
          <w:cantSplit/>
          <w:trHeight w:val="375"/>
          <w:tblHeader/>
        </w:trPr>
        <w:tc>
          <w:tcPr>
            <w:tcW w:w="559" w:type="pct"/>
            <w:shd w:val="clear" w:color="auto" w:fill="E6E6E6"/>
            <w:vAlign w:val="center"/>
          </w:tcPr>
          <w:p w14:paraId="221E0C91" w14:textId="77777777" w:rsidR="00DF4B8F" w:rsidRPr="008C4A23" w:rsidRDefault="00DF4B8F" w:rsidP="003D7C20">
            <w:pPr>
              <w:spacing w:before="60" w:after="60"/>
              <w:jc w:val="center"/>
              <w:rPr>
                <w:rFonts w:asciiTheme="minorHAnsi" w:hAnsiTheme="minorHAnsi" w:cs="Arial"/>
                <w:b/>
                <w:sz w:val="16"/>
                <w:szCs w:val="16"/>
              </w:rPr>
            </w:pPr>
            <w:r w:rsidRPr="008C4A23">
              <w:rPr>
                <w:rFonts w:asciiTheme="minorHAnsi" w:hAnsiTheme="minorHAnsi" w:cs="Arial"/>
                <w:b/>
                <w:sz w:val="16"/>
                <w:szCs w:val="16"/>
              </w:rPr>
              <w:t>Lp.</w:t>
            </w:r>
          </w:p>
        </w:tc>
        <w:tc>
          <w:tcPr>
            <w:tcW w:w="2702" w:type="pct"/>
            <w:tcBorders>
              <w:bottom w:val="single" w:sz="4" w:space="0" w:color="auto"/>
            </w:tcBorders>
            <w:shd w:val="clear" w:color="auto" w:fill="E6E6E6"/>
            <w:vAlign w:val="center"/>
          </w:tcPr>
          <w:p w14:paraId="75D4DF81" w14:textId="77777777" w:rsidR="00DF4B8F" w:rsidRPr="008C4A23" w:rsidRDefault="00DF4B8F" w:rsidP="003D7C20">
            <w:pPr>
              <w:spacing w:before="60" w:after="60"/>
              <w:jc w:val="center"/>
              <w:rPr>
                <w:rFonts w:asciiTheme="minorHAnsi" w:hAnsiTheme="minorHAnsi" w:cs="Arial"/>
                <w:b/>
                <w:sz w:val="16"/>
                <w:szCs w:val="16"/>
              </w:rPr>
            </w:pPr>
            <w:r w:rsidRPr="008C4A23">
              <w:rPr>
                <w:rFonts w:asciiTheme="minorHAnsi" w:hAnsiTheme="minorHAnsi" w:cs="Arial"/>
                <w:b/>
                <w:sz w:val="16"/>
                <w:szCs w:val="16"/>
              </w:rPr>
              <w:t>Rodzaj bloku</w:t>
            </w:r>
          </w:p>
        </w:tc>
        <w:tc>
          <w:tcPr>
            <w:tcW w:w="1739" w:type="pct"/>
            <w:shd w:val="clear" w:color="auto" w:fill="E6E6E6"/>
            <w:vAlign w:val="center"/>
          </w:tcPr>
          <w:p w14:paraId="028F46FC" w14:textId="77777777" w:rsidR="00DF4B8F" w:rsidRPr="008C4A23" w:rsidRDefault="00DF4B8F" w:rsidP="003D7C20">
            <w:pPr>
              <w:spacing w:before="60" w:after="60"/>
              <w:jc w:val="center"/>
              <w:rPr>
                <w:rFonts w:asciiTheme="minorHAnsi" w:hAnsiTheme="minorHAnsi" w:cs="Arial"/>
                <w:b/>
                <w:sz w:val="16"/>
                <w:szCs w:val="16"/>
              </w:rPr>
            </w:pPr>
            <w:r w:rsidRPr="008C4A23">
              <w:rPr>
                <w:rFonts w:asciiTheme="minorHAnsi" w:hAnsiTheme="minorHAnsi" w:cs="Arial"/>
                <w:b/>
                <w:sz w:val="16"/>
                <w:szCs w:val="16"/>
              </w:rPr>
              <w:t>ID</w:t>
            </w:r>
          </w:p>
          <w:p w14:paraId="4DA2F369" w14:textId="77777777" w:rsidR="00DF4B8F" w:rsidRPr="008C4A23" w:rsidRDefault="00DF4B8F" w:rsidP="003D7C20">
            <w:pPr>
              <w:spacing w:before="60" w:after="60"/>
              <w:jc w:val="center"/>
              <w:rPr>
                <w:rFonts w:asciiTheme="minorHAnsi" w:hAnsiTheme="minorHAnsi" w:cs="Arial"/>
                <w:b/>
                <w:sz w:val="16"/>
                <w:szCs w:val="16"/>
                <w:lang w:val="en-US"/>
              </w:rPr>
            </w:pPr>
            <w:r w:rsidRPr="008C4A23">
              <w:rPr>
                <w:rFonts w:asciiTheme="minorHAnsi" w:hAnsiTheme="minorHAnsi" w:cs="Arial"/>
                <w:b/>
                <w:sz w:val="16"/>
                <w:szCs w:val="16"/>
              </w:rPr>
              <w:t>bloku</w:t>
            </w:r>
          </w:p>
        </w:tc>
      </w:tr>
      <w:tr w:rsidR="00DF4B8F" w:rsidRPr="008C4A23" w14:paraId="45CA203F" w14:textId="77777777" w:rsidTr="00DF4B8F">
        <w:trPr>
          <w:cantSplit/>
          <w:trHeight w:val="159"/>
        </w:trPr>
        <w:tc>
          <w:tcPr>
            <w:tcW w:w="559" w:type="pct"/>
            <w:vAlign w:val="center"/>
          </w:tcPr>
          <w:p w14:paraId="320A74FE" w14:textId="77777777" w:rsidR="00DF4B8F" w:rsidRPr="008C4A23" w:rsidRDefault="00DF4B8F" w:rsidP="003D7C20">
            <w:pPr>
              <w:jc w:val="center"/>
              <w:rPr>
                <w:rFonts w:asciiTheme="minorHAnsi" w:hAnsiTheme="minorHAnsi" w:cs="Arial"/>
                <w:sz w:val="16"/>
                <w:szCs w:val="16"/>
              </w:rPr>
            </w:pPr>
            <w:r w:rsidRPr="008C4A23">
              <w:rPr>
                <w:rFonts w:asciiTheme="minorHAnsi" w:hAnsiTheme="minorHAnsi" w:cs="Arial"/>
                <w:sz w:val="16"/>
                <w:szCs w:val="16"/>
              </w:rPr>
              <w:t>1</w:t>
            </w:r>
          </w:p>
        </w:tc>
        <w:tc>
          <w:tcPr>
            <w:tcW w:w="2702" w:type="pct"/>
            <w:shd w:val="pct5" w:color="auto" w:fill="auto"/>
          </w:tcPr>
          <w:p w14:paraId="563700ED" w14:textId="77777777" w:rsidR="00DF4B8F" w:rsidRPr="008C4A23" w:rsidRDefault="00DF4B8F" w:rsidP="003D7C20">
            <w:pPr>
              <w:rPr>
                <w:rFonts w:asciiTheme="minorHAnsi" w:hAnsiTheme="minorHAnsi" w:cs="Arial"/>
                <w:sz w:val="16"/>
                <w:szCs w:val="16"/>
              </w:rPr>
            </w:pPr>
            <w:r w:rsidRPr="008C4A23">
              <w:rPr>
                <w:rFonts w:asciiTheme="minorHAnsi" w:hAnsiTheme="minorHAnsi" w:cs="Arial"/>
                <w:sz w:val="16"/>
                <w:szCs w:val="16"/>
              </w:rPr>
              <w:t>OS.LNX</w:t>
            </w:r>
          </w:p>
        </w:tc>
        <w:tc>
          <w:tcPr>
            <w:tcW w:w="1739" w:type="pct"/>
            <w:vAlign w:val="center"/>
          </w:tcPr>
          <w:p w14:paraId="172B56F9" w14:textId="77777777" w:rsidR="00DF4B8F" w:rsidRPr="008C4A23" w:rsidRDefault="00DF4B8F" w:rsidP="003D7C20">
            <w:pPr>
              <w:jc w:val="center"/>
              <w:rPr>
                <w:rFonts w:asciiTheme="minorHAnsi" w:hAnsiTheme="minorHAnsi" w:cs="Arial"/>
                <w:sz w:val="16"/>
                <w:szCs w:val="16"/>
              </w:rPr>
            </w:pPr>
            <w:r w:rsidRPr="008C4A23">
              <w:rPr>
                <w:rFonts w:asciiTheme="minorHAnsi" w:hAnsiTheme="minorHAnsi" w:cs="Arial"/>
                <w:b/>
                <w:sz w:val="16"/>
                <w:szCs w:val="16"/>
              </w:rPr>
              <w:t>mca.pr.os.01</w:t>
            </w:r>
          </w:p>
        </w:tc>
      </w:tr>
      <w:tr w:rsidR="00DF4B8F" w:rsidRPr="008C4A23" w14:paraId="29246362" w14:textId="77777777" w:rsidTr="00DF4B8F">
        <w:trPr>
          <w:cantSplit/>
          <w:trHeight w:val="159"/>
        </w:trPr>
        <w:tc>
          <w:tcPr>
            <w:tcW w:w="559" w:type="pct"/>
            <w:tcBorders>
              <w:top w:val="single" w:sz="4" w:space="0" w:color="auto"/>
              <w:left w:val="single" w:sz="4" w:space="0" w:color="auto"/>
              <w:bottom w:val="single" w:sz="4" w:space="0" w:color="auto"/>
              <w:right w:val="single" w:sz="4" w:space="0" w:color="auto"/>
            </w:tcBorders>
            <w:vAlign w:val="center"/>
          </w:tcPr>
          <w:p w14:paraId="7643DD2A" w14:textId="77777777" w:rsidR="00DF4B8F" w:rsidRPr="008C4A23" w:rsidRDefault="00DF4B8F" w:rsidP="003D7C20">
            <w:pPr>
              <w:jc w:val="center"/>
              <w:rPr>
                <w:rFonts w:asciiTheme="minorHAnsi" w:hAnsiTheme="minorHAnsi" w:cs="Arial"/>
                <w:sz w:val="16"/>
                <w:szCs w:val="16"/>
              </w:rPr>
            </w:pPr>
            <w:r w:rsidRPr="008C4A23">
              <w:rPr>
                <w:rFonts w:asciiTheme="minorHAnsi" w:hAnsiTheme="minorHAnsi" w:cs="Arial"/>
                <w:sz w:val="16"/>
                <w:szCs w:val="16"/>
              </w:rPr>
              <w:t>2</w:t>
            </w:r>
          </w:p>
        </w:tc>
        <w:tc>
          <w:tcPr>
            <w:tcW w:w="2702" w:type="pct"/>
            <w:tcBorders>
              <w:top w:val="single" w:sz="4" w:space="0" w:color="auto"/>
              <w:left w:val="single" w:sz="4" w:space="0" w:color="auto"/>
              <w:bottom w:val="single" w:sz="4" w:space="0" w:color="auto"/>
              <w:right w:val="single" w:sz="4" w:space="0" w:color="auto"/>
            </w:tcBorders>
            <w:shd w:val="pct5" w:color="auto" w:fill="auto"/>
          </w:tcPr>
          <w:p w14:paraId="248881A8" w14:textId="77777777" w:rsidR="00DF4B8F" w:rsidRPr="008C4A23" w:rsidRDefault="00DF4B8F" w:rsidP="003D7C20">
            <w:pPr>
              <w:rPr>
                <w:rFonts w:asciiTheme="minorHAnsi" w:hAnsiTheme="minorHAnsi" w:cs="Arial"/>
                <w:sz w:val="16"/>
                <w:szCs w:val="16"/>
              </w:rPr>
            </w:pPr>
            <w:r w:rsidRPr="008C4A23">
              <w:rPr>
                <w:rFonts w:asciiTheme="minorHAnsi" w:hAnsiTheme="minorHAnsi" w:cs="Arial"/>
                <w:sz w:val="16"/>
                <w:szCs w:val="16"/>
              </w:rPr>
              <w:t>OS.LNX</w:t>
            </w:r>
          </w:p>
        </w:tc>
        <w:tc>
          <w:tcPr>
            <w:tcW w:w="1739" w:type="pct"/>
            <w:tcBorders>
              <w:top w:val="single" w:sz="4" w:space="0" w:color="auto"/>
              <w:left w:val="single" w:sz="4" w:space="0" w:color="auto"/>
              <w:bottom w:val="single" w:sz="4" w:space="0" w:color="auto"/>
              <w:right w:val="single" w:sz="4" w:space="0" w:color="auto"/>
            </w:tcBorders>
            <w:vAlign w:val="center"/>
          </w:tcPr>
          <w:p w14:paraId="23E2C500" w14:textId="77777777" w:rsidR="00DF4B8F" w:rsidRPr="008C4A23" w:rsidRDefault="00DF4B8F" w:rsidP="003D7C20">
            <w:pPr>
              <w:jc w:val="center"/>
              <w:rPr>
                <w:rFonts w:asciiTheme="minorHAnsi" w:hAnsiTheme="minorHAnsi" w:cs="Arial"/>
                <w:b/>
                <w:sz w:val="16"/>
                <w:szCs w:val="16"/>
              </w:rPr>
            </w:pPr>
            <w:r w:rsidRPr="008C4A23">
              <w:rPr>
                <w:rFonts w:asciiTheme="minorHAnsi" w:hAnsiTheme="minorHAnsi" w:cs="Arial"/>
                <w:b/>
                <w:sz w:val="16"/>
                <w:szCs w:val="16"/>
              </w:rPr>
              <w:t>mca.pr.os.03</w:t>
            </w:r>
          </w:p>
        </w:tc>
      </w:tr>
      <w:tr w:rsidR="00DF4B8F" w:rsidRPr="008C4A23" w14:paraId="11DFEC10" w14:textId="77777777" w:rsidTr="00DF4B8F">
        <w:trPr>
          <w:cantSplit/>
          <w:trHeight w:val="159"/>
        </w:trPr>
        <w:tc>
          <w:tcPr>
            <w:tcW w:w="559" w:type="pct"/>
            <w:tcBorders>
              <w:top w:val="single" w:sz="4" w:space="0" w:color="auto"/>
              <w:left w:val="single" w:sz="4" w:space="0" w:color="auto"/>
              <w:bottom w:val="single" w:sz="4" w:space="0" w:color="auto"/>
              <w:right w:val="single" w:sz="4" w:space="0" w:color="auto"/>
            </w:tcBorders>
            <w:vAlign w:val="center"/>
          </w:tcPr>
          <w:p w14:paraId="740566F6" w14:textId="77777777" w:rsidR="00DF4B8F" w:rsidRPr="008C4A23" w:rsidRDefault="00DF4B8F" w:rsidP="003D7C20">
            <w:pPr>
              <w:jc w:val="center"/>
              <w:rPr>
                <w:rFonts w:asciiTheme="minorHAnsi" w:hAnsiTheme="minorHAnsi" w:cs="Arial"/>
                <w:sz w:val="16"/>
                <w:szCs w:val="16"/>
              </w:rPr>
            </w:pPr>
            <w:r w:rsidRPr="008C4A23">
              <w:rPr>
                <w:rFonts w:asciiTheme="minorHAnsi" w:hAnsiTheme="minorHAnsi" w:cs="Arial"/>
                <w:sz w:val="16"/>
                <w:szCs w:val="16"/>
              </w:rPr>
              <w:t>3</w:t>
            </w:r>
          </w:p>
        </w:tc>
        <w:tc>
          <w:tcPr>
            <w:tcW w:w="2702" w:type="pct"/>
            <w:tcBorders>
              <w:top w:val="single" w:sz="4" w:space="0" w:color="auto"/>
              <w:left w:val="single" w:sz="4" w:space="0" w:color="auto"/>
              <w:bottom w:val="single" w:sz="4" w:space="0" w:color="auto"/>
              <w:right w:val="single" w:sz="4" w:space="0" w:color="auto"/>
            </w:tcBorders>
            <w:shd w:val="pct5" w:color="auto" w:fill="auto"/>
          </w:tcPr>
          <w:p w14:paraId="0E4BECB2" w14:textId="77777777" w:rsidR="00DF4B8F" w:rsidRPr="008C4A23" w:rsidRDefault="00DF4B8F" w:rsidP="003D7C20">
            <w:pPr>
              <w:rPr>
                <w:rFonts w:asciiTheme="minorHAnsi" w:hAnsiTheme="minorHAnsi" w:cs="Arial"/>
                <w:sz w:val="16"/>
                <w:szCs w:val="16"/>
              </w:rPr>
            </w:pPr>
            <w:r w:rsidRPr="008C4A23">
              <w:rPr>
                <w:rFonts w:asciiTheme="minorHAnsi" w:hAnsiTheme="minorHAnsi" w:cs="Arial"/>
                <w:sz w:val="16"/>
                <w:szCs w:val="16"/>
              </w:rPr>
              <w:t>OS.LNX</w:t>
            </w:r>
          </w:p>
        </w:tc>
        <w:tc>
          <w:tcPr>
            <w:tcW w:w="1739" w:type="pct"/>
            <w:tcBorders>
              <w:top w:val="single" w:sz="4" w:space="0" w:color="auto"/>
              <w:left w:val="single" w:sz="4" w:space="0" w:color="auto"/>
              <w:bottom w:val="single" w:sz="4" w:space="0" w:color="auto"/>
              <w:right w:val="single" w:sz="4" w:space="0" w:color="auto"/>
            </w:tcBorders>
            <w:vAlign w:val="center"/>
          </w:tcPr>
          <w:p w14:paraId="11C42FED" w14:textId="77777777" w:rsidR="00DF4B8F" w:rsidRPr="008C4A23" w:rsidRDefault="00DF4B8F" w:rsidP="003D7C20">
            <w:pPr>
              <w:jc w:val="center"/>
              <w:rPr>
                <w:rFonts w:asciiTheme="minorHAnsi" w:hAnsiTheme="minorHAnsi" w:cs="Arial"/>
                <w:b/>
                <w:sz w:val="16"/>
                <w:szCs w:val="16"/>
              </w:rPr>
            </w:pPr>
            <w:r w:rsidRPr="008C4A23">
              <w:rPr>
                <w:rFonts w:asciiTheme="minorHAnsi" w:hAnsiTheme="minorHAnsi" w:cs="Arial"/>
                <w:b/>
                <w:sz w:val="16"/>
                <w:szCs w:val="16"/>
              </w:rPr>
              <w:t>mca.ti.os.01</w:t>
            </w:r>
          </w:p>
        </w:tc>
      </w:tr>
      <w:tr w:rsidR="00DF4B8F" w:rsidRPr="008C4A23" w14:paraId="2BD512FE" w14:textId="77777777" w:rsidTr="00DF4B8F">
        <w:trPr>
          <w:cantSplit/>
          <w:trHeight w:val="159"/>
        </w:trPr>
        <w:tc>
          <w:tcPr>
            <w:tcW w:w="559" w:type="pct"/>
            <w:tcBorders>
              <w:top w:val="single" w:sz="4" w:space="0" w:color="auto"/>
              <w:left w:val="single" w:sz="4" w:space="0" w:color="auto"/>
              <w:bottom w:val="single" w:sz="4" w:space="0" w:color="auto"/>
              <w:right w:val="single" w:sz="4" w:space="0" w:color="auto"/>
            </w:tcBorders>
            <w:vAlign w:val="center"/>
          </w:tcPr>
          <w:p w14:paraId="566FD1B1" w14:textId="77777777" w:rsidR="00DF4B8F" w:rsidRPr="008C4A23" w:rsidRDefault="00DF4B8F" w:rsidP="003D7C20">
            <w:pPr>
              <w:jc w:val="center"/>
              <w:rPr>
                <w:rFonts w:asciiTheme="minorHAnsi" w:hAnsiTheme="minorHAnsi" w:cs="Arial"/>
                <w:sz w:val="16"/>
                <w:szCs w:val="16"/>
              </w:rPr>
            </w:pPr>
            <w:r w:rsidRPr="008C4A23">
              <w:rPr>
                <w:rFonts w:asciiTheme="minorHAnsi" w:hAnsiTheme="minorHAnsi" w:cs="Arial"/>
                <w:sz w:val="16"/>
                <w:szCs w:val="16"/>
              </w:rPr>
              <w:t>4</w:t>
            </w:r>
          </w:p>
        </w:tc>
        <w:tc>
          <w:tcPr>
            <w:tcW w:w="2702" w:type="pct"/>
            <w:tcBorders>
              <w:top w:val="single" w:sz="4" w:space="0" w:color="auto"/>
              <w:left w:val="single" w:sz="4" w:space="0" w:color="auto"/>
              <w:bottom w:val="single" w:sz="4" w:space="0" w:color="auto"/>
              <w:right w:val="single" w:sz="4" w:space="0" w:color="auto"/>
            </w:tcBorders>
            <w:shd w:val="pct5" w:color="auto" w:fill="auto"/>
          </w:tcPr>
          <w:p w14:paraId="1ACC4FC4" w14:textId="77777777" w:rsidR="00DF4B8F" w:rsidRPr="008C4A23" w:rsidRDefault="00DF4B8F" w:rsidP="003D7C20">
            <w:pPr>
              <w:rPr>
                <w:rFonts w:asciiTheme="minorHAnsi" w:hAnsiTheme="minorHAnsi" w:cs="Arial"/>
                <w:sz w:val="16"/>
                <w:szCs w:val="16"/>
              </w:rPr>
            </w:pPr>
            <w:r w:rsidRPr="008C4A23">
              <w:rPr>
                <w:rFonts w:asciiTheme="minorHAnsi" w:hAnsiTheme="minorHAnsi" w:cs="Arial"/>
                <w:sz w:val="16"/>
                <w:szCs w:val="16"/>
              </w:rPr>
              <w:t>OS.LNX</w:t>
            </w:r>
          </w:p>
        </w:tc>
        <w:tc>
          <w:tcPr>
            <w:tcW w:w="1739" w:type="pct"/>
            <w:tcBorders>
              <w:top w:val="single" w:sz="4" w:space="0" w:color="auto"/>
              <w:left w:val="single" w:sz="4" w:space="0" w:color="auto"/>
              <w:bottom w:val="single" w:sz="4" w:space="0" w:color="auto"/>
              <w:right w:val="single" w:sz="4" w:space="0" w:color="auto"/>
            </w:tcBorders>
            <w:vAlign w:val="center"/>
          </w:tcPr>
          <w:p w14:paraId="2B1CCB3A" w14:textId="77777777" w:rsidR="00DF4B8F" w:rsidRPr="008C4A23" w:rsidRDefault="00DF4B8F" w:rsidP="003D7C20">
            <w:pPr>
              <w:jc w:val="center"/>
              <w:rPr>
                <w:rFonts w:asciiTheme="minorHAnsi" w:hAnsiTheme="minorHAnsi" w:cs="Arial"/>
                <w:b/>
                <w:sz w:val="16"/>
                <w:szCs w:val="16"/>
              </w:rPr>
            </w:pPr>
            <w:r w:rsidRPr="008C4A23">
              <w:rPr>
                <w:rFonts w:asciiTheme="minorHAnsi" w:hAnsiTheme="minorHAnsi" w:cs="Arial"/>
                <w:b/>
                <w:sz w:val="16"/>
                <w:szCs w:val="16"/>
              </w:rPr>
              <w:t>mca.ti.os.03</w:t>
            </w:r>
          </w:p>
        </w:tc>
      </w:tr>
    </w:tbl>
    <w:p w14:paraId="284653E5" w14:textId="77777777" w:rsidR="003D7C20" w:rsidRPr="008C4A23" w:rsidRDefault="003D7C20" w:rsidP="003D7C20">
      <w:pPr>
        <w:ind w:left="360"/>
        <w:rPr>
          <w:rFonts w:ascii="Calibri" w:hAnsi="Calibri" w:cs="Calibri"/>
          <w:shd w:val="clear" w:color="auto" w:fill="FFFFFF"/>
        </w:rPr>
      </w:pPr>
    </w:p>
    <w:bookmarkEnd w:id="355"/>
    <w:p w14:paraId="3EB2C76D" w14:textId="77777777" w:rsidR="003D7C20" w:rsidRPr="008C4A23" w:rsidRDefault="003D7C20" w:rsidP="003D7C20"/>
    <w:p w14:paraId="4A98BDC8" w14:textId="74476D9B" w:rsidR="007344B5" w:rsidRPr="008C4A23" w:rsidRDefault="007344B5" w:rsidP="00B07170">
      <w:pPr>
        <w:pStyle w:val="Nagwek2"/>
        <w:rPr>
          <w:rFonts w:eastAsia="Times New Roman"/>
        </w:rPr>
      </w:pPr>
      <w:bookmarkStart w:id="358" w:name="_Toc176937120"/>
      <w:r w:rsidRPr="008C4A23">
        <w:rPr>
          <w:rFonts w:eastAsia="Times New Roman"/>
        </w:rPr>
        <w:lastRenderedPageBreak/>
        <w:t>NCTS2 PLUS</w:t>
      </w:r>
      <w:bookmarkEnd w:id="358"/>
    </w:p>
    <w:p w14:paraId="06082790" w14:textId="77777777" w:rsidR="00D21EA5" w:rsidRPr="008C4A23" w:rsidRDefault="00D21EA5" w:rsidP="00D21EA5">
      <w:pPr>
        <w:spacing w:line="240" w:lineRule="auto"/>
        <w:rPr>
          <w:rFonts w:asciiTheme="minorHAnsi" w:hAnsiTheme="minorHAnsi" w:cs="Calibri"/>
          <w:b/>
          <w:color w:val="000000"/>
          <w:shd w:val="clear" w:color="auto" w:fill="FFFFFF"/>
        </w:rPr>
      </w:pPr>
      <w:r w:rsidRPr="008C4A23">
        <w:rPr>
          <w:rFonts w:asciiTheme="minorHAnsi" w:hAnsiTheme="minorHAnsi" w:cs="Calibri"/>
          <w:b/>
          <w:color w:val="000000"/>
          <w:shd w:val="clear" w:color="auto" w:fill="FFFFFF"/>
        </w:rPr>
        <w:t>Instancja NCTS2 PLUS:</w:t>
      </w:r>
    </w:p>
    <w:p w14:paraId="01E2726B" w14:textId="77777777" w:rsidR="00D21EA5" w:rsidRPr="008C4A23" w:rsidRDefault="00D21EA5" w:rsidP="0087301C">
      <w:pPr>
        <w:pStyle w:val="Akapitzlist"/>
        <w:numPr>
          <w:ilvl w:val="0"/>
          <w:numId w:val="99"/>
        </w:numPr>
        <w:spacing w:after="200"/>
        <w:rPr>
          <w:rFonts w:asciiTheme="minorHAnsi" w:hAnsiTheme="minorHAnsi" w:cs="Calibri"/>
          <w:shd w:val="clear" w:color="auto" w:fill="FFFFFF"/>
        </w:rPr>
      </w:pPr>
      <w:r w:rsidRPr="008C4A23">
        <w:rPr>
          <w:rFonts w:asciiTheme="minorHAnsi" w:hAnsiTheme="minorHAnsi" w:cs="Calibri"/>
          <w:shd w:val="clear" w:color="auto" w:fill="FFFFFF"/>
        </w:rPr>
        <w:t>Aplikacyjne B.AP.NET – Windows Server 2019 Datacenter</w:t>
      </w:r>
    </w:p>
    <w:p w14:paraId="322D05B6" w14:textId="77777777" w:rsidR="00D21EA5" w:rsidRPr="008C4A23" w:rsidRDefault="00D21EA5" w:rsidP="0087301C">
      <w:pPr>
        <w:pStyle w:val="Akapitzlist"/>
        <w:numPr>
          <w:ilvl w:val="0"/>
          <w:numId w:val="99"/>
        </w:numPr>
        <w:spacing w:after="200"/>
        <w:rPr>
          <w:rFonts w:ascii="Calibri" w:hAnsi="Calibri" w:cs="Calibri"/>
          <w:sz w:val="24"/>
          <w:szCs w:val="24"/>
          <w:shd w:val="clear" w:color="auto" w:fill="FFFFFF"/>
          <w:lang w:val="en-US"/>
        </w:rPr>
      </w:pPr>
      <w:proofErr w:type="spellStart"/>
      <w:r w:rsidRPr="008C4A23">
        <w:rPr>
          <w:rFonts w:ascii="Calibri" w:hAnsi="Calibri" w:cs="Calibri"/>
          <w:sz w:val="24"/>
          <w:szCs w:val="24"/>
          <w:shd w:val="clear" w:color="auto" w:fill="FFFFFF"/>
          <w:lang w:val="en-US"/>
        </w:rPr>
        <w:t>Bazodanowe</w:t>
      </w:r>
      <w:proofErr w:type="spellEnd"/>
      <w:r w:rsidRPr="008C4A23">
        <w:rPr>
          <w:rFonts w:ascii="Calibri" w:hAnsi="Calibri" w:cs="Calibri"/>
          <w:sz w:val="24"/>
          <w:szCs w:val="24"/>
          <w:shd w:val="clear" w:color="auto" w:fill="FFFFFF"/>
          <w:lang w:val="en-US"/>
        </w:rPr>
        <w:t xml:space="preserve"> B.DB.PGS – Oracle Linux Server 8.4</w:t>
      </w:r>
    </w:p>
    <w:p w14:paraId="7E4BDFD3" w14:textId="77777777" w:rsidR="00D21EA5" w:rsidRPr="008C4A23" w:rsidRDefault="00D21EA5" w:rsidP="0087301C">
      <w:pPr>
        <w:pStyle w:val="Akapitzlist"/>
        <w:numPr>
          <w:ilvl w:val="0"/>
          <w:numId w:val="99"/>
        </w:numPr>
        <w:spacing w:after="200"/>
        <w:rPr>
          <w:rFonts w:ascii="Calibri" w:hAnsi="Calibri" w:cs="Calibri"/>
          <w:sz w:val="24"/>
          <w:szCs w:val="24"/>
          <w:shd w:val="clear" w:color="auto" w:fill="FFFFFF"/>
          <w:lang w:val="en-US"/>
        </w:rPr>
      </w:pPr>
      <w:proofErr w:type="spellStart"/>
      <w:r w:rsidRPr="008C4A23">
        <w:rPr>
          <w:rFonts w:ascii="Calibri" w:hAnsi="Calibri" w:cs="Calibri"/>
          <w:sz w:val="24"/>
          <w:szCs w:val="24"/>
          <w:shd w:val="clear" w:color="auto" w:fill="FFFFFF"/>
          <w:lang w:val="en-US"/>
        </w:rPr>
        <w:t>Systemowe</w:t>
      </w:r>
      <w:proofErr w:type="spellEnd"/>
      <w:r w:rsidRPr="008C4A23">
        <w:rPr>
          <w:rFonts w:ascii="Calibri" w:hAnsi="Calibri" w:cs="Calibri"/>
          <w:sz w:val="24"/>
          <w:szCs w:val="24"/>
          <w:shd w:val="clear" w:color="auto" w:fill="FFFFFF"/>
          <w:lang w:val="en-US"/>
        </w:rPr>
        <w:t xml:space="preserve"> B.OS.WIN – Windows Server 2019 Datacenter </w:t>
      </w:r>
    </w:p>
    <w:p w14:paraId="1F9F7AB0" w14:textId="77777777" w:rsidR="00D21EA5" w:rsidRPr="008C4A23" w:rsidRDefault="00D21EA5" w:rsidP="00D21EA5">
      <w:pPr>
        <w:spacing w:line="240" w:lineRule="auto"/>
        <w:rPr>
          <w:rFonts w:ascii="Calibri" w:hAnsi="Calibri" w:cs="Calibri"/>
          <w:color w:val="000000"/>
          <w:shd w:val="clear" w:color="auto" w:fill="FFFFFF"/>
          <w:lang w:val="en-US"/>
        </w:rPr>
      </w:pPr>
    </w:p>
    <w:p w14:paraId="4432730D" w14:textId="77777777" w:rsidR="00D21EA5" w:rsidRPr="008C4A23" w:rsidRDefault="00D21EA5" w:rsidP="00D21EA5">
      <w:pPr>
        <w:spacing w:line="240" w:lineRule="auto"/>
        <w:rPr>
          <w:rFonts w:asciiTheme="minorHAnsi" w:hAnsiTheme="minorHAnsi" w:cs="Calibri"/>
          <w:b/>
          <w:color w:val="000000"/>
          <w:shd w:val="clear" w:color="auto" w:fill="FFFFFF"/>
        </w:rPr>
      </w:pPr>
      <w:r w:rsidRPr="008C4A23">
        <w:rPr>
          <w:rFonts w:asciiTheme="minorHAnsi" w:hAnsiTheme="minorHAnsi" w:cs="Calibri"/>
          <w:b/>
          <w:color w:val="000000"/>
          <w:shd w:val="clear" w:color="auto" w:fill="FFFFFF"/>
        </w:rPr>
        <w:t>Instancja NCTS2:</w:t>
      </w:r>
    </w:p>
    <w:p w14:paraId="5E748DA4" w14:textId="77777777" w:rsidR="00D21EA5" w:rsidRPr="008C4A23" w:rsidRDefault="00D21EA5" w:rsidP="0087301C">
      <w:pPr>
        <w:pStyle w:val="Akapitzlist"/>
        <w:numPr>
          <w:ilvl w:val="0"/>
          <w:numId w:val="99"/>
        </w:numPr>
        <w:spacing w:after="200"/>
        <w:rPr>
          <w:rFonts w:ascii="Calibri" w:hAnsi="Calibri" w:cs="Calibri"/>
          <w:sz w:val="24"/>
          <w:szCs w:val="24"/>
          <w:shd w:val="clear" w:color="auto" w:fill="FFFFFF"/>
        </w:rPr>
      </w:pPr>
      <w:r w:rsidRPr="008C4A23">
        <w:rPr>
          <w:rFonts w:ascii="Calibri" w:hAnsi="Calibri" w:cs="Calibri"/>
          <w:sz w:val="24"/>
          <w:szCs w:val="24"/>
          <w:shd w:val="clear" w:color="auto" w:fill="FFFFFF"/>
        </w:rPr>
        <w:t>Aplikacyjne B.AP.NET – Windows Server 2012 Standard</w:t>
      </w:r>
    </w:p>
    <w:p w14:paraId="7F65410B" w14:textId="4BD4DFC0" w:rsidR="00D21EA5" w:rsidRPr="008C4A23" w:rsidRDefault="00D21EA5" w:rsidP="0087301C">
      <w:pPr>
        <w:pStyle w:val="Akapitzlist"/>
        <w:numPr>
          <w:ilvl w:val="0"/>
          <w:numId w:val="99"/>
        </w:numPr>
        <w:spacing w:after="200"/>
        <w:rPr>
          <w:rFonts w:ascii="Calibri" w:hAnsi="Calibri" w:cs="Calibri"/>
          <w:sz w:val="24"/>
          <w:szCs w:val="24"/>
          <w:shd w:val="clear" w:color="auto" w:fill="FFFFFF"/>
          <w:lang w:val="en-US"/>
        </w:rPr>
      </w:pPr>
      <w:proofErr w:type="spellStart"/>
      <w:r w:rsidRPr="008C4A23">
        <w:rPr>
          <w:rFonts w:ascii="Calibri" w:hAnsi="Calibri" w:cs="Calibri"/>
          <w:sz w:val="24"/>
          <w:szCs w:val="24"/>
          <w:shd w:val="clear" w:color="auto" w:fill="FFFFFF"/>
          <w:lang w:val="en-US"/>
        </w:rPr>
        <w:t>Bazodanowe</w:t>
      </w:r>
      <w:proofErr w:type="spellEnd"/>
      <w:r w:rsidRPr="008C4A23">
        <w:rPr>
          <w:rFonts w:ascii="Calibri" w:hAnsi="Calibri" w:cs="Calibri"/>
          <w:sz w:val="24"/>
          <w:szCs w:val="24"/>
          <w:shd w:val="clear" w:color="auto" w:fill="FFFFFF"/>
          <w:lang w:val="en-US"/>
        </w:rPr>
        <w:t xml:space="preserve"> B.DB.PGS – Red Hat Enterprise Linux Server 7.3, SUSE Linux Enterprise Server 11 SP2 </w:t>
      </w:r>
    </w:p>
    <w:p w14:paraId="42E82460" w14:textId="77777777" w:rsidR="00D21EA5" w:rsidRPr="008C4A23" w:rsidRDefault="00D21EA5" w:rsidP="0087301C">
      <w:pPr>
        <w:pStyle w:val="Akapitzlist"/>
        <w:numPr>
          <w:ilvl w:val="0"/>
          <w:numId w:val="99"/>
        </w:numPr>
        <w:spacing w:after="200"/>
        <w:rPr>
          <w:rFonts w:ascii="Calibri" w:hAnsi="Calibri" w:cs="Calibri"/>
          <w:sz w:val="24"/>
          <w:szCs w:val="24"/>
          <w:shd w:val="clear" w:color="auto" w:fill="FFFFFF"/>
          <w:lang w:val="en-US"/>
        </w:rPr>
      </w:pPr>
      <w:proofErr w:type="spellStart"/>
      <w:r w:rsidRPr="008C4A23">
        <w:rPr>
          <w:rFonts w:ascii="Calibri" w:hAnsi="Calibri" w:cs="Calibri"/>
          <w:sz w:val="24"/>
          <w:szCs w:val="24"/>
          <w:shd w:val="clear" w:color="auto" w:fill="FFFFFF"/>
          <w:lang w:val="en-US"/>
        </w:rPr>
        <w:t>Systemowe</w:t>
      </w:r>
      <w:proofErr w:type="spellEnd"/>
      <w:r w:rsidRPr="008C4A23">
        <w:rPr>
          <w:rFonts w:ascii="Calibri" w:hAnsi="Calibri" w:cs="Calibri"/>
          <w:sz w:val="24"/>
          <w:szCs w:val="24"/>
          <w:shd w:val="clear" w:color="auto" w:fill="FFFFFF"/>
          <w:lang w:val="en-US"/>
        </w:rPr>
        <w:t xml:space="preserve"> B.OS.WIN – Windows Server 2012 Standard</w:t>
      </w:r>
    </w:p>
    <w:p w14:paraId="2F6FF991" w14:textId="77777777" w:rsidR="00D21EA5" w:rsidRPr="008C4A23" w:rsidRDefault="00D21EA5" w:rsidP="00D21EA5">
      <w:pPr>
        <w:spacing w:line="240" w:lineRule="auto"/>
        <w:rPr>
          <w:rFonts w:ascii="Arial Narrow" w:hAnsi="Arial Narrow" w:cs="Calibri"/>
          <w:color w:val="000000"/>
          <w:sz w:val="20"/>
          <w:szCs w:val="20"/>
          <w:shd w:val="clear" w:color="auto" w:fill="FFFFFF"/>
          <w:lang w:val="en-US"/>
        </w:rPr>
      </w:pPr>
    </w:p>
    <w:p w14:paraId="518B99DD" w14:textId="77777777" w:rsidR="007344B5" w:rsidRPr="008C4A23" w:rsidRDefault="007344B5" w:rsidP="007344B5">
      <w:pPr>
        <w:spacing w:line="259" w:lineRule="auto"/>
        <w:rPr>
          <w:rFonts w:ascii="Lato Black" w:eastAsiaTheme="majorEastAsia" w:hAnsi="Lato Black" w:cstheme="majorBidi"/>
          <w:b/>
          <w:sz w:val="36"/>
          <w:szCs w:val="32"/>
          <w:lang w:val="en-US"/>
        </w:rPr>
      </w:pPr>
    </w:p>
    <w:p w14:paraId="5C29AFFA" w14:textId="7344B90F" w:rsidR="00EA62C7" w:rsidRPr="008C4A23" w:rsidRDefault="007344B5" w:rsidP="00B07170">
      <w:pPr>
        <w:pStyle w:val="Nagwek2"/>
        <w:rPr>
          <w:rFonts w:eastAsia="Times New Roman"/>
        </w:rPr>
      </w:pPr>
      <w:bookmarkStart w:id="359" w:name="_Toc176937121"/>
      <w:r w:rsidRPr="008C4A23">
        <w:rPr>
          <w:rFonts w:eastAsia="Times New Roman"/>
        </w:rPr>
        <w:t>PDR PL/UE</w:t>
      </w:r>
      <w:bookmarkEnd w:id="359"/>
    </w:p>
    <w:p w14:paraId="64EB6FFF" w14:textId="77777777" w:rsidR="00EA62C7" w:rsidRPr="008C4A23" w:rsidRDefault="00EA62C7" w:rsidP="0087301C">
      <w:pPr>
        <w:pStyle w:val="Akapitzlist"/>
        <w:numPr>
          <w:ilvl w:val="0"/>
          <w:numId w:val="85"/>
        </w:numPr>
      </w:pPr>
      <w:r w:rsidRPr="008C4A23">
        <w:t>System operacyjny (OS) – SLES - 15.x</w:t>
      </w:r>
    </w:p>
    <w:p w14:paraId="37347875" w14:textId="77777777" w:rsidR="00EA62C7" w:rsidRPr="008C4A23" w:rsidRDefault="00EA62C7" w:rsidP="0087301C">
      <w:pPr>
        <w:pStyle w:val="Akapitzlist"/>
        <w:numPr>
          <w:ilvl w:val="0"/>
          <w:numId w:val="85"/>
        </w:numPr>
      </w:pPr>
      <w:r w:rsidRPr="008C4A23">
        <w:t xml:space="preserve">Baza danych (DB) – </w:t>
      </w:r>
      <w:proofErr w:type="spellStart"/>
      <w:r w:rsidRPr="008C4A23">
        <w:t>PostgreSQL</w:t>
      </w:r>
      <w:proofErr w:type="spellEnd"/>
      <w:r w:rsidRPr="008C4A23">
        <w:t xml:space="preserve"> - 14.x</w:t>
      </w:r>
    </w:p>
    <w:p w14:paraId="72FDECC7" w14:textId="56730548" w:rsidR="00EA62C7" w:rsidRPr="008C4A23" w:rsidRDefault="00EA62C7" w:rsidP="0087301C">
      <w:pPr>
        <w:pStyle w:val="Akapitzlist"/>
        <w:numPr>
          <w:ilvl w:val="0"/>
          <w:numId w:val="85"/>
        </w:numPr>
      </w:pPr>
      <w:r w:rsidRPr="008C4A23">
        <w:t xml:space="preserve">Serwer aplikacyjny (AP) – </w:t>
      </w:r>
      <w:proofErr w:type="spellStart"/>
      <w:r w:rsidR="00535CC0" w:rsidRPr="008C4A23">
        <w:t>WildFly</w:t>
      </w:r>
      <w:proofErr w:type="spellEnd"/>
      <w:r w:rsidRPr="008C4A23">
        <w:t xml:space="preserve"> - Inna wersja oprogramowania (należy wskazać): </w:t>
      </w:r>
    </w:p>
    <w:p w14:paraId="12718B0D" w14:textId="77777777" w:rsidR="00EA62C7" w:rsidRPr="008C4A23" w:rsidRDefault="00EA62C7" w:rsidP="0087301C">
      <w:pPr>
        <w:pStyle w:val="Akapitzlist"/>
        <w:numPr>
          <w:ilvl w:val="0"/>
          <w:numId w:val="85"/>
        </w:numPr>
      </w:pPr>
      <w:proofErr w:type="spellStart"/>
      <w:r w:rsidRPr="008C4A23">
        <w:t>OpenJDK</w:t>
      </w:r>
      <w:proofErr w:type="spellEnd"/>
      <w:r w:rsidRPr="008C4A23">
        <w:t xml:space="preserve"> 1.8 w najnowszej wersji.</w:t>
      </w:r>
    </w:p>
    <w:p w14:paraId="28F035D6" w14:textId="7EC100DA" w:rsidR="00EA62C7" w:rsidRPr="008C4A23" w:rsidRDefault="00535CC0" w:rsidP="0087301C">
      <w:pPr>
        <w:pStyle w:val="Akapitzlist"/>
        <w:numPr>
          <w:ilvl w:val="0"/>
          <w:numId w:val="85"/>
        </w:numPr>
      </w:pPr>
      <w:proofErr w:type="spellStart"/>
      <w:r w:rsidRPr="008C4A23">
        <w:t>WildFly</w:t>
      </w:r>
      <w:proofErr w:type="spellEnd"/>
      <w:r w:rsidR="00EA62C7" w:rsidRPr="008C4A23">
        <w:t xml:space="preserve"> w wersji 14</w:t>
      </w:r>
    </w:p>
    <w:p w14:paraId="26F53CA5" w14:textId="77777777" w:rsidR="00EA62C7" w:rsidRPr="008C4A23" w:rsidRDefault="00EA62C7" w:rsidP="00EA62C7">
      <w:pPr>
        <w:ind w:left="360"/>
      </w:pPr>
      <w:r w:rsidRPr="008C4A23">
        <w:t>W Katalogu CIRF dostępne są Usługi w następujących technologiach:</w:t>
      </w:r>
    </w:p>
    <w:p w14:paraId="29245A9D" w14:textId="77777777" w:rsidR="00EA62C7" w:rsidRPr="008C4A23" w:rsidRDefault="00EA62C7" w:rsidP="0087301C">
      <w:pPr>
        <w:pStyle w:val="Akapitzlist"/>
        <w:numPr>
          <w:ilvl w:val="0"/>
          <w:numId w:val="85"/>
        </w:numPr>
      </w:pPr>
      <w:r w:rsidRPr="008C4A23">
        <w:t xml:space="preserve">G012.AP.JBO – Java EE </w:t>
      </w:r>
      <w:proofErr w:type="spellStart"/>
      <w:r w:rsidRPr="008C4A23">
        <w:t>JBoss</w:t>
      </w:r>
      <w:proofErr w:type="spellEnd"/>
    </w:p>
    <w:p w14:paraId="72B4F640" w14:textId="77777777" w:rsidR="00EA62C7" w:rsidRPr="008C4A23" w:rsidRDefault="00EA62C7" w:rsidP="0087301C">
      <w:pPr>
        <w:pStyle w:val="Akapitzlist"/>
        <w:numPr>
          <w:ilvl w:val="0"/>
          <w:numId w:val="85"/>
        </w:numPr>
      </w:pPr>
      <w:r w:rsidRPr="008C4A23">
        <w:t xml:space="preserve">G011.DB.PGS – </w:t>
      </w:r>
      <w:proofErr w:type="spellStart"/>
      <w:r w:rsidRPr="008C4A23">
        <w:t>PostgreSQL</w:t>
      </w:r>
      <w:proofErr w:type="spellEnd"/>
    </w:p>
    <w:p w14:paraId="648D7CC9" w14:textId="2357DE74" w:rsidR="00EA62C7" w:rsidRPr="008C4A23" w:rsidRDefault="00EA62C7" w:rsidP="0087301C">
      <w:pPr>
        <w:pStyle w:val="Akapitzlist"/>
        <w:numPr>
          <w:ilvl w:val="0"/>
          <w:numId w:val="85"/>
        </w:numPr>
      </w:pPr>
      <w:r w:rsidRPr="008C4A23">
        <w:t>G014.OS.LNX – LINUX</w:t>
      </w:r>
    </w:p>
    <w:p w14:paraId="44B08F75" w14:textId="49261C0B" w:rsidR="00A17805" w:rsidRPr="008C4A23" w:rsidRDefault="00A17805" w:rsidP="00B07170">
      <w:pPr>
        <w:pStyle w:val="Nagwek1"/>
      </w:pPr>
      <w:r w:rsidRPr="008C4A23">
        <w:tab/>
      </w:r>
      <w:bookmarkStart w:id="360" w:name="_Toc176937122"/>
      <w:r w:rsidRPr="008C4A23">
        <w:t>Powiązania z innymi systemami</w:t>
      </w:r>
      <w:bookmarkEnd w:id="360"/>
    </w:p>
    <w:p w14:paraId="447C48C1" w14:textId="2E7C6811" w:rsidR="00A17805" w:rsidRPr="008C4A23" w:rsidRDefault="00A17805" w:rsidP="00B07170">
      <w:pPr>
        <w:pStyle w:val="Nagwek2"/>
      </w:pPr>
      <w:bookmarkStart w:id="361" w:name="_Toc176937123"/>
      <w:r w:rsidRPr="008C4A23">
        <w:t>AIS</w:t>
      </w:r>
      <w:bookmarkEnd w:id="361"/>
      <w:r w:rsidRPr="008C4A23">
        <w:t xml:space="preserve"> </w:t>
      </w:r>
    </w:p>
    <w:p w14:paraId="6EFFF85D" w14:textId="77777777" w:rsidR="00A17805" w:rsidRPr="008C4A23" w:rsidRDefault="00A17805" w:rsidP="00B07170">
      <w:pPr>
        <w:pStyle w:val="Nagwek3"/>
      </w:pPr>
      <w:bookmarkStart w:id="362" w:name="_Toc176937124"/>
      <w:r w:rsidRPr="008C4A23">
        <w:t>AIS/CCI</w:t>
      </w:r>
      <w:bookmarkEnd w:id="362"/>
    </w:p>
    <w:p w14:paraId="6A39DDE2" w14:textId="0CE5E5EC" w:rsidR="006E3B3C" w:rsidRPr="008C4A23" w:rsidRDefault="006E3B3C" w:rsidP="006E3B3C">
      <w:r w:rsidRPr="008C4A23">
        <w:t xml:space="preserve">Opis znajduje się w punkcie dot. </w:t>
      </w:r>
      <w:r w:rsidR="005F3FD5" w:rsidRPr="008C4A23">
        <w:t>Pod</w:t>
      </w:r>
      <w:r w:rsidRPr="008C4A23">
        <w:t xml:space="preserve">systemu </w:t>
      </w:r>
      <w:hyperlink w:anchor="AIS_IMPORT_powiazania" w:history="1">
        <w:r w:rsidRPr="008C4A23">
          <w:rPr>
            <w:rStyle w:val="Hipercze"/>
          </w:rPr>
          <w:t>AIS/IMPORT PLUS</w:t>
        </w:r>
      </w:hyperlink>
      <w:r w:rsidRPr="008C4A23">
        <w:t xml:space="preserve">. Opis jest wspólny dla obydwu </w:t>
      </w:r>
      <w:r w:rsidR="005F3FD5" w:rsidRPr="008C4A23">
        <w:t>pod</w:t>
      </w:r>
      <w:r w:rsidRPr="008C4A23">
        <w:t>systemów.</w:t>
      </w:r>
    </w:p>
    <w:p w14:paraId="02546761" w14:textId="78E504FB" w:rsidR="001D019B" w:rsidRPr="008C4A23" w:rsidRDefault="001D019B" w:rsidP="00B07170">
      <w:pPr>
        <w:pStyle w:val="Nagwek3"/>
      </w:pPr>
      <w:bookmarkStart w:id="363" w:name="_Toc176937125"/>
      <w:r w:rsidRPr="008C4A23">
        <w:lastRenderedPageBreak/>
        <w:t>AIS/</w:t>
      </w:r>
      <w:proofErr w:type="spellStart"/>
      <w:r w:rsidRPr="008C4A23">
        <w:t>e-COMMERCE</w:t>
      </w:r>
      <w:bookmarkEnd w:id="363"/>
      <w:proofErr w:type="spellEnd"/>
    </w:p>
    <w:p w14:paraId="1F8CFAB1" w14:textId="77777777" w:rsidR="001D019B" w:rsidRPr="008C4A23" w:rsidRDefault="001D019B" w:rsidP="006E3B3C"/>
    <w:p w14:paraId="6A182A7C" w14:textId="77777777" w:rsidR="001D019B" w:rsidRPr="008C4A23" w:rsidRDefault="001D019B" w:rsidP="001D019B">
      <w:pPr>
        <w:keepNext/>
      </w:pPr>
      <w:r w:rsidRPr="008C4A23">
        <w:rPr>
          <w:noProof/>
          <w:lang w:eastAsia="pl-PL"/>
        </w:rPr>
        <w:drawing>
          <wp:inline distT="0" distB="0" distL="0" distR="0" wp14:anchorId="22E39C97" wp14:editId="65AA28CD">
            <wp:extent cx="5760720" cy="5992987"/>
            <wp:effectExtent l="0" t="0" r="0" b="8255"/>
            <wp:docPr id="21" name="Obraz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2">
                      <a:extLst>
                        <a:ext uri="{28A0092B-C50C-407E-A947-70E740481C1C}">
                          <a14:useLocalDpi xmlns:a14="http://schemas.microsoft.com/office/drawing/2010/main" val="0"/>
                        </a:ext>
                      </a:extLst>
                    </a:blip>
                    <a:srcRect/>
                    <a:stretch>
                      <a:fillRect/>
                    </a:stretch>
                  </pic:blipFill>
                  <pic:spPr bwMode="auto">
                    <a:xfrm>
                      <a:off x="0" y="0"/>
                      <a:ext cx="5760720" cy="5992987"/>
                    </a:xfrm>
                    <a:prstGeom prst="rect">
                      <a:avLst/>
                    </a:prstGeom>
                    <a:noFill/>
                  </pic:spPr>
                </pic:pic>
              </a:graphicData>
            </a:graphic>
          </wp:inline>
        </w:drawing>
      </w:r>
    </w:p>
    <w:p w14:paraId="69CD55FA" w14:textId="7BDBA874" w:rsidR="001D019B" w:rsidRPr="008C4A23" w:rsidRDefault="001D019B" w:rsidP="001D019B">
      <w:pPr>
        <w:pStyle w:val="Legenda"/>
      </w:pPr>
      <w:bookmarkStart w:id="364" w:name="_Toc176937293"/>
      <w:r w:rsidRPr="008C4A23">
        <w:t xml:space="preserve">Rysunek </w:t>
      </w:r>
      <w:r w:rsidR="00982509" w:rsidRPr="008C4A23">
        <w:fldChar w:fldCharType="begin"/>
      </w:r>
      <w:r w:rsidR="00982509" w:rsidRPr="008C4A23">
        <w:instrText xml:space="preserve"> SEQ Rysunek \* ARABIC </w:instrText>
      </w:r>
      <w:r w:rsidR="00982509" w:rsidRPr="008C4A23">
        <w:fldChar w:fldCharType="separate"/>
      </w:r>
      <w:r w:rsidR="00C0746E" w:rsidRPr="008C4A23">
        <w:rPr>
          <w:noProof/>
        </w:rPr>
        <w:t>74</w:t>
      </w:r>
      <w:r w:rsidR="00982509" w:rsidRPr="008C4A23">
        <w:rPr>
          <w:noProof/>
        </w:rPr>
        <w:fldChar w:fldCharType="end"/>
      </w:r>
      <w:r w:rsidR="00962C65" w:rsidRPr="008C4A23">
        <w:rPr>
          <w:noProof/>
        </w:rPr>
        <w:t>.</w:t>
      </w:r>
      <w:r w:rsidRPr="008C4A23">
        <w:t xml:space="preserve"> Model logiczny integracji AIS/</w:t>
      </w:r>
      <w:proofErr w:type="spellStart"/>
      <w:r w:rsidRPr="008C4A23">
        <w:t>e-COMMERCE</w:t>
      </w:r>
      <w:proofErr w:type="spellEnd"/>
      <w:r w:rsidRPr="008C4A23">
        <w:t xml:space="preserve"> z systemami zewnętrznymi</w:t>
      </w:r>
      <w:r w:rsidR="00962C65" w:rsidRPr="008C4A23">
        <w:t>.</w:t>
      </w:r>
      <w:bookmarkEnd w:id="364"/>
    </w:p>
    <w:p w14:paraId="11CC5A8C" w14:textId="5D786449" w:rsidR="001D019B" w:rsidRPr="008C4A23" w:rsidRDefault="001D019B" w:rsidP="006E3B3C"/>
    <w:p w14:paraId="6EAC1D02" w14:textId="18BD6F1A" w:rsidR="001D019B" w:rsidRPr="008C4A23" w:rsidRDefault="001D019B" w:rsidP="006E3B3C"/>
    <w:p w14:paraId="03AF4841" w14:textId="66D016CA" w:rsidR="001D019B" w:rsidRPr="008C4A23" w:rsidRDefault="001D019B" w:rsidP="001D019B">
      <w:pPr>
        <w:pStyle w:val="Legenda"/>
      </w:pPr>
      <w:bookmarkStart w:id="365" w:name="_Toc176937360"/>
      <w:r w:rsidRPr="008C4A23">
        <w:t xml:space="preserve">Tabela </w:t>
      </w:r>
      <w:r w:rsidR="00982509" w:rsidRPr="008C4A23">
        <w:fldChar w:fldCharType="begin"/>
      </w:r>
      <w:r w:rsidR="00982509" w:rsidRPr="008C4A23">
        <w:instrText xml:space="preserve"> SEQ Tabela \* ARABIC </w:instrText>
      </w:r>
      <w:r w:rsidR="00982509" w:rsidRPr="008C4A23">
        <w:fldChar w:fldCharType="separate"/>
      </w:r>
      <w:r w:rsidR="00BB3143" w:rsidRPr="008C4A23">
        <w:rPr>
          <w:noProof/>
        </w:rPr>
        <w:t>52</w:t>
      </w:r>
      <w:r w:rsidR="00982509" w:rsidRPr="008C4A23">
        <w:rPr>
          <w:noProof/>
        </w:rPr>
        <w:fldChar w:fldCharType="end"/>
      </w:r>
      <w:r w:rsidR="00962C65" w:rsidRPr="008C4A23">
        <w:rPr>
          <w:noProof/>
        </w:rPr>
        <w:t>.</w:t>
      </w:r>
      <w:r w:rsidRPr="008C4A23">
        <w:t xml:space="preserve"> AIS/e-Commerce – wymiana danych z perspektywy systemu inicjującego połączenie („System źródłowy”).</w:t>
      </w:r>
      <w:bookmarkEnd w:id="365"/>
    </w:p>
    <w:tbl>
      <w:tblPr>
        <w:tblW w:w="586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05"/>
        <w:gridCol w:w="1658"/>
        <w:gridCol w:w="1562"/>
        <w:gridCol w:w="1275"/>
        <w:gridCol w:w="5526"/>
      </w:tblGrid>
      <w:tr w:rsidR="001D019B" w:rsidRPr="008C4A23" w14:paraId="32F40AE0" w14:textId="77777777" w:rsidTr="00F44295">
        <w:trPr>
          <w:jc w:val="center"/>
        </w:trPr>
        <w:tc>
          <w:tcPr>
            <w:tcW w:w="285" w:type="pct"/>
            <w:shd w:val="clear" w:color="auto" w:fill="E6E6E6"/>
          </w:tcPr>
          <w:p w14:paraId="1B6A3694" w14:textId="77777777" w:rsidR="001D019B" w:rsidRPr="008C4A23" w:rsidRDefault="001D019B" w:rsidP="001D019B">
            <w:pPr>
              <w:spacing w:before="60" w:after="60" w:line="240" w:lineRule="auto"/>
              <w:rPr>
                <w:rFonts w:asciiTheme="minorHAnsi" w:hAnsiTheme="minorHAnsi" w:cs="Arial"/>
                <w:b/>
                <w:sz w:val="16"/>
                <w:szCs w:val="16"/>
              </w:rPr>
            </w:pPr>
            <w:r w:rsidRPr="008C4A23">
              <w:rPr>
                <w:rFonts w:asciiTheme="minorHAnsi" w:hAnsiTheme="minorHAnsi" w:cs="Arial"/>
                <w:b/>
                <w:sz w:val="16"/>
                <w:szCs w:val="16"/>
              </w:rPr>
              <w:t>Lp.</w:t>
            </w:r>
          </w:p>
        </w:tc>
        <w:tc>
          <w:tcPr>
            <w:tcW w:w="780" w:type="pct"/>
            <w:shd w:val="clear" w:color="auto" w:fill="E6E6E6"/>
          </w:tcPr>
          <w:p w14:paraId="54BC9139" w14:textId="77777777" w:rsidR="001D019B" w:rsidRPr="008C4A23" w:rsidRDefault="001D019B" w:rsidP="001D019B">
            <w:pPr>
              <w:spacing w:before="60" w:after="60" w:line="240" w:lineRule="auto"/>
              <w:rPr>
                <w:rFonts w:asciiTheme="minorHAnsi" w:hAnsiTheme="minorHAnsi" w:cs="Arial"/>
                <w:b/>
                <w:sz w:val="16"/>
                <w:szCs w:val="16"/>
              </w:rPr>
            </w:pPr>
            <w:r w:rsidRPr="008C4A23">
              <w:rPr>
                <w:rFonts w:asciiTheme="minorHAnsi" w:hAnsiTheme="minorHAnsi" w:cs="Arial"/>
                <w:b/>
                <w:sz w:val="16"/>
                <w:szCs w:val="16"/>
              </w:rPr>
              <w:t>System źródłowy</w:t>
            </w:r>
          </w:p>
        </w:tc>
        <w:tc>
          <w:tcPr>
            <w:tcW w:w="735" w:type="pct"/>
            <w:shd w:val="clear" w:color="auto" w:fill="E6E6E6"/>
          </w:tcPr>
          <w:p w14:paraId="611C2028" w14:textId="77777777" w:rsidR="001D019B" w:rsidRPr="008C4A23" w:rsidRDefault="001D019B" w:rsidP="001D019B">
            <w:pPr>
              <w:spacing w:before="60" w:after="60" w:line="240" w:lineRule="auto"/>
              <w:rPr>
                <w:rFonts w:asciiTheme="minorHAnsi" w:hAnsiTheme="minorHAnsi" w:cs="Arial"/>
                <w:b/>
                <w:sz w:val="16"/>
                <w:szCs w:val="16"/>
              </w:rPr>
            </w:pPr>
            <w:r w:rsidRPr="008C4A23">
              <w:rPr>
                <w:rFonts w:asciiTheme="minorHAnsi" w:hAnsiTheme="minorHAnsi" w:cs="Arial"/>
                <w:b/>
                <w:sz w:val="16"/>
                <w:szCs w:val="16"/>
              </w:rPr>
              <w:t>System docelowy</w:t>
            </w:r>
          </w:p>
        </w:tc>
        <w:tc>
          <w:tcPr>
            <w:tcW w:w="600" w:type="pct"/>
            <w:shd w:val="clear" w:color="auto" w:fill="E6E6E6"/>
          </w:tcPr>
          <w:p w14:paraId="0F0A8051" w14:textId="77777777" w:rsidR="001D019B" w:rsidRPr="008C4A23" w:rsidRDefault="001D019B" w:rsidP="001D019B">
            <w:pPr>
              <w:spacing w:before="60" w:after="60" w:line="240" w:lineRule="auto"/>
              <w:rPr>
                <w:rFonts w:asciiTheme="minorHAnsi" w:hAnsiTheme="minorHAnsi" w:cs="Arial"/>
                <w:b/>
                <w:sz w:val="16"/>
                <w:szCs w:val="16"/>
              </w:rPr>
            </w:pPr>
            <w:r w:rsidRPr="008C4A23">
              <w:rPr>
                <w:rFonts w:asciiTheme="minorHAnsi" w:hAnsiTheme="minorHAnsi" w:cs="Arial"/>
                <w:b/>
                <w:sz w:val="16"/>
                <w:szCs w:val="16"/>
              </w:rPr>
              <w:t xml:space="preserve">Sposób integracji (komunikaty przez ESB-MF, </w:t>
            </w:r>
            <w:proofErr w:type="spellStart"/>
            <w:r w:rsidRPr="008C4A23">
              <w:rPr>
                <w:rFonts w:asciiTheme="minorHAnsi" w:hAnsiTheme="minorHAnsi" w:cs="Arial"/>
                <w:b/>
                <w:sz w:val="16"/>
                <w:szCs w:val="16"/>
              </w:rPr>
              <w:lastRenderedPageBreak/>
              <w:t>DBLink</w:t>
            </w:r>
            <w:proofErr w:type="spellEnd"/>
            <w:r w:rsidRPr="008C4A23">
              <w:rPr>
                <w:rFonts w:asciiTheme="minorHAnsi" w:hAnsiTheme="minorHAnsi" w:cs="Arial"/>
                <w:b/>
                <w:sz w:val="16"/>
                <w:szCs w:val="16"/>
              </w:rPr>
              <w:t xml:space="preserve">, pliki płaski, inne) </w:t>
            </w:r>
          </w:p>
        </w:tc>
        <w:tc>
          <w:tcPr>
            <w:tcW w:w="2601" w:type="pct"/>
            <w:shd w:val="clear" w:color="auto" w:fill="E6E6E6"/>
          </w:tcPr>
          <w:p w14:paraId="20E9587A" w14:textId="77777777" w:rsidR="001D019B" w:rsidRPr="008C4A23" w:rsidRDefault="001D019B" w:rsidP="001D019B">
            <w:pPr>
              <w:spacing w:before="60" w:after="60" w:line="240" w:lineRule="auto"/>
              <w:rPr>
                <w:rFonts w:asciiTheme="minorHAnsi" w:hAnsiTheme="minorHAnsi" w:cs="Arial"/>
                <w:b/>
                <w:sz w:val="16"/>
                <w:szCs w:val="16"/>
              </w:rPr>
            </w:pPr>
            <w:r w:rsidRPr="008C4A23">
              <w:rPr>
                <w:rFonts w:asciiTheme="minorHAnsi" w:hAnsiTheme="minorHAnsi" w:cs="Arial"/>
                <w:b/>
                <w:sz w:val="16"/>
                <w:szCs w:val="16"/>
              </w:rPr>
              <w:lastRenderedPageBreak/>
              <w:t xml:space="preserve">Opis wymienianych danych </w:t>
            </w:r>
          </w:p>
        </w:tc>
      </w:tr>
      <w:tr w:rsidR="001D019B" w:rsidRPr="008C4A23" w14:paraId="2BD6ADE9" w14:textId="77777777" w:rsidTr="00F44295">
        <w:trPr>
          <w:jc w:val="center"/>
        </w:trPr>
        <w:tc>
          <w:tcPr>
            <w:tcW w:w="285" w:type="pct"/>
            <w:shd w:val="clear" w:color="auto" w:fill="auto"/>
          </w:tcPr>
          <w:p w14:paraId="575202F3" w14:textId="77777777" w:rsidR="001D019B" w:rsidRPr="008C4A23" w:rsidRDefault="001D019B" w:rsidP="001D019B">
            <w:pPr>
              <w:spacing w:line="240" w:lineRule="auto"/>
              <w:rPr>
                <w:rFonts w:asciiTheme="minorHAnsi" w:hAnsiTheme="minorHAnsi" w:cs="Arial"/>
                <w:sz w:val="16"/>
                <w:szCs w:val="16"/>
              </w:rPr>
            </w:pPr>
            <w:r w:rsidRPr="008C4A23">
              <w:rPr>
                <w:rFonts w:asciiTheme="minorHAnsi" w:hAnsiTheme="minorHAnsi" w:cs="Arial"/>
                <w:sz w:val="16"/>
                <w:szCs w:val="16"/>
              </w:rPr>
              <w:t>1.</w:t>
            </w:r>
          </w:p>
        </w:tc>
        <w:tc>
          <w:tcPr>
            <w:tcW w:w="780" w:type="pct"/>
            <w:shd w:val="clear" w:color="auto" w:fill="auto"/>
          </w:tcPr>
          <w:p w14:paraId="0047FA60" w14:textId="3423D883" w:rsidR="001D019B" w:rsidRPr="008C4A23" w:rsidRDefault="001D019B" w:rsidP="001D019B">
            <w:pPr>
              <w:spacing w:line="240" w:lineRule="auto"/>
              <w:rPr>
                <w:rFonts w:asciiTheme="minorHAnsi" w:hAnsiTheme="minorHAnsi" w:cs="Arial"/>
                <w:sz w:val="16"/>
                <w:szCs w:val="16"/>
                <w:lang w:val="en-US"/>
              </w:rPr>
            </w:pPr>
            <w:r w:rsidRPr="008C4A23">
              <w:rPr>
                <w:rFonts w:asciiTheme="minorHAnsi" w:hAnsiTheme="minorHAnsi" w:cs="Arial"/>
                <w:sz w:val="16"/>
                <w:szCs w:val="16"/>
                <w:lang w:val="en-US"/>
              </w:rPr>
              <w:t>AIS</w:t>
            </w:r>
            <w:r w:rsidR="00F44295" w:rsidRPr="008C4A23">
              <w:rPr>
                <w:rFonts w:asciiTheme="minorHAnsi" w:hAnsiTheme="minorHAnsi" w:cs="Arial"/>
                <w:sz w:val="16"/>
                <w:szCs w:val="16"/>
                <w:lang w:val="en-US"/>
              </w:rPr>
              <w:t>/</w:t>
            </w:r>
            <w:r w:rsidRPr="008C4A23">
              <w:rPr>
                <w:rFonts w:asciiTheme="minorHAnsi" w:hAnsiTheme="minorHAnsi" w:cs="Arial"/>
                <w:sz w:val="16"/>
                <w:szCs w:val="16"/>
                <w:lang w:val="en-US"/>
              </w:rPr>
              <w:t>ICS</w:t>
            </w:r>
            <w:r w:rsidR="00F44295" w:rsidRPr="008C4A23">
              <w:rPr>
                <w:rFonts w:asciiTheme="minorHAnsi" w:hAnsiTheme="minorHAnsi" w:cs="Arial"/>
                <w:sz w:val="16"/>
                <w:szCs w:val="16"/>
                <w:lang w:val="en-US"/>
              </w:rPr>
              <w:t>, AIS</w:t>
            </w:r>
            <w:r w:rsidRPr="008C4A23">
              <w:rPr>
                <w:rFonts w:asciiTheme="minorHAnsi" w:hAnsiTheme="minorHAnsi" w:cs="Arial"/>
                <w:sz w:val="16"/>
                <w:szCs w:val="16"/>
                <w:lang w:val="en-US"/>
              </w:rPr>
              <w:t>/ICS2</w:t>
            </w:r>
            <w:r w:rsidR="00F44295" w:rsidRPr="008C4A23">
              <w:rPr>
                <w:rFonts w:asciiTheme="minorHAnsi" w:hAnsiTheme="minorHAnsi" w:cs="Arial"/>
                <w:sz w:val="16"/>
                <w:szCs w:val="16"/>
                <w:lang w:val="en-US"/>
              </w:rPr>
              <w:t>, AIS/</w:t>
            </w:r>
            <w:r w:rsidRPr="008C4A23">
              <w:rPr>
                <w:rFonts w:asciiTheme="minorHAnsi" w:hAnsiTheme="minorHAnsi" w:cs="Arial"/>
                <w:sz w:val="16"/>
                <w:szCs w:val="16"/>
                <w:lang w:val="en-US"/>
              </w:rPr>
              <w:t>IMPORT</w:t>
            </w:r>
            <w:r w:rsidR="00F44295" w:rsidRPr="008C4A23">
              <w:rPr>
                <w:rFonts w:asciiTheme="minorHAnsi" w:hAnsiTheme="minorHAnsi" w:cs="Arial"/>
                <w:sz w:val="16"/>
                <w:szCs w:val="16"/>
                <w:lang w:val="en-US"/>
              </w:rPr>
              <w:t>, AIS</w:t>
            </w:r>
            <w:r w:rsidRPr="008C4A23">
              <w:rPr>
                <w:rFonts w:asciiTheme="minorHAnsi" w:hAnsiTheme="minorHAnsi" w:cs="Arial"/>
                <w:sz w:val="16"/>
                <w:szCs w:val="16"/>
                <w:lang w:val="en-US"/>
              </w:rPr>
              <w:t>/IMPORT PLUS, AIS/</w:t>
            </w:r>
            <w:proofErr w:type="spellStart"/>
            <w:r w:rsidR="00F44295" w:rsidRPr="008C4A23">
              <w:rPr>
                <w:rFonts w:asciiTheme="minorHAnsi" w:hAnsiTheme="minorHAnsi" w:cs="Arial"/>
                <w:sz w:val="16"/>
                <w:szCs w:val="16"/>
                <w:lang w:val="en-US"/>
              </w:rPr>
              <w:t>e-</w:t>
            </w:r>
            <w:r w:rsidRPr="008C4A23">
              <w:rPr>
                <w:rFonts w:asciiTheme="minorHAnsi" w:hAnsiTheme="minorHAnsi" w:cs="Arial"/>
                <w:sz w:val="16"/>
                <w:szCs w:val="16"/>
                <w:lang w:val="en-US"/>
              </w:rPr>
              <w:t>COM</w:t>
            </w:r>
            <w:r w:rsidR="00F44295" w:rsidRPr="008C4A23">
              <w:rPr>
                <w:rFonts w:asciiTheme="minorHAnsi" w:hAnsiTheme="minorHAnsi" w:cs="Arial"/>
                <w:sz w:val="16"/>
                <w:szCs w:val="16"/>
                <w:lang w:val="en-US"/>
              </w:rPr>
              <w:t>MERCE</w:t>
            </w:r>
            <w:proofErr w:type="spellEnd"/>
            <w:r w:rsidRPr="008C4A23">
              <w:rPr>
                <w:rFonts w:asciiTheme="minorHAnsi" w:hAnsiTheme="minorHAnsi" w:cs="Arial"/>
                <w:sz w:val="16"/>
                <w:szCs w:val="16"/>
                <w:lang w:val="en-US"/>
              </w:rPr>
              <w:t>, AIS/</w:t>
            </w:r>
            <w:proofErr w:type="spellStart"/>
            <w:r w:rsidR="00F44295" w:rsidRPr="008C4A23">
              <w:rPr>
                <w:rFonts w:asciiTheme="minorHAnsi" w:hAnsiTheme="minorHAnsi" w:cs="Arial"/>
                <w:sz w:val="16"/>
                <w:szCs w:val="16"/>
                <w:lang w:val="en-US"/>
              </w:rPr>
              <w:t>e-COMMERCE</w:t>
            </w:r>
            <w:proofErr w:type="spellEnd"/>
            <w:r w:rsidR="00F44295" w:rsidRPr="008C4A23">
              <w:rPr>
                <w:rFonts w:asciiTheme="minorHAnsi" w:hAnsiTheme="minorHAnsi" w:cs="Arial"/>
                <w:sz w:val="16"/>
                <w:szCs w:val="16"/>
                <w:lang w:val="en-US"/>
              </w:rPr>
              <w:t xml:space="preserve"> </w:t>
            </w:r>
            <w:r w:rsidRPr="008C4A23">
              <w:rPr>
                <w:rFonts w:asciiTheme="minorHAnsi" w:hAnsiTheme="minorHAnsi" w:cs="Arial"/>
                <w:sz w:val="16"/>
                <w:szCs w:val="16"/>
                <w:lang w:val="en-US"/>
              </w:rPr>
              <w:t>HUB</w:t>
            </w:r>
          </w:p>
        </w:tc>
        <w:tc>
          <w:tcPr>
            <w:tcW w:w="735" w:type="pct"/>
            <w:shd w:val="clear" w:color="auto" w:fill="auto"/>
          </w:tcPr>
          <w:p w14:paraId="645CDD09" w14:textId="77777777" w:rsidR="001D019B" w:rsidRPr="008C4A23" w:rsidRDefault="001D019B" w:rsidP="001D019B">
            <w:pPr>
              <w:spacing w:line="240" w:lineRule="auto"/>
              <w:rPr>
                <w:rFonts w:asciiTheme="minorHAnsi" w:hAnsiTheme="minorHAnsi" w:cs="Arial"/>
                <w:sz w:val="16"/>
                <w:szCs w:val="16"/>
              </w:rPr>
            </w:pPr>
            <w:r w:rsidRPr="008C4A23">
              <w:rPr>
                <w:rFonts w:asciiTheme="minorHAnsi" w:hAnsiTheme="minorHAnsi" w:cs="Arial"/>
                <w:sz w:val="16"/>
                <w:szCs w:val="16"/>
              </w:rPr>
              <w:t>PKI</w:t>
            </w:r>
          </w:p>
        </w:tc>
        <w:tc>
          <w:tcPr>
            <w:tcW w:w="600" w:type="pct"/>
            <w:shd w:val="clear" w:color="auto" w:fill="auto"/>
          </w:tcPr>
          <w:p w14:paraId="599889E5" w14:textId="77777777" w:rsidR="001D019B" w:rsidRPr="008C4A23" w:rsidRDefault="001D019B" w:rsidP="001D019B">
            <w:pPr>
              <w:spacing w:line="240" w:lineRule="auto"/>
              <w:rPr>
                <w:rFonts w:asciiTheme="minorHAnsi" w:hAnsiTheme="minorHAnsi" w:cs="Arial"/>
                <w:sz w:val="16"/>
                <w:szCs w:val="16"/>
              </w:rPr>
            </w:pPr>
            <w:proofErr w:type="spellStart"/>
            <w:r w:rsidRPr="008C4A23">
              <w:rPr>
                <w:rFonts w:asciiTheme="minorHAnsi" w:hAnsiTheme="minorHAnsi" w:cs="Arial"/>
                <w:sz w:val="16"/>
                <w:szCs w:val="16"/>
              </w:rPr>
              <w:t>webservice</w:t>
            </w:r>
            <w:proofErr w:type="spellEnd"/>
          </w:p>
        </w:tc>
        <w:tc>
          <w:tcPr>
            <w:tcW w:w="2601" w:type="pct"/>
            <w:shd w:val="clear" w:color="auto" w:fill="auto"/>
          </w:tcPr>
          <w:p w14:paraId="4BEF066F" w14:textId="77777777" w:rsidR="001D019B" w:rsidRPr="008C4A23" w:rsidRDefault="001D019B" w:rsidP="001D019B">
            <w:pPr>
              <w:pStyle w:val="1-111PodWykropkowanie"/>
              <w:numPr>
                <w:ilvl w:val="0"/>
                <w:numId w:val="0"/>
              </w:numPr>
              <w:spacing w:line="240" w:lineRule="auto"/>
              <w:rPr>
                <w:rFonts w:asciiTheme="minorHAnsi" w:hAnsiTheme="minorHAnsi" w:cs="Arial"/>
                <w:sz w:val="16"/>
                <w:szCs w:val="16"/>
                <w:lang w:val="pl-PL"/>
              </w:rPr>
            </w:pPr>
            <w:r w:rsidRPr="008C4A23">
              <w:rPr>
                <w:rFonts w:asciiTheme="minorHAnsi" w:hAnsiTheme="minorHAnsi" w:cs="Arial"/>
                <w:sz w:val="16"/>
                <w:szCs w:val="16"/>
                <w:lang w:val="pl-PL"/>
              </w:rPr>
              <w:t>dokument do podpisu, zwrotnie podpisany dokument.</w:t>
            </w:r>
          </w:p>
        </w:tc>
      </w:tr>
      <w:tr w:rsidR="001D019B" w:rsidRPr="008C4A23" w14:paraId="47EB4E12" w14:textId="77777777" w:rsidTr="00F44295">
        <w:trPr>
          <w:jc w:val="center"/>
        </w:trPr>
        <w:tc>
          <w:tcPr>
            <w:tcW w:w="285" w:type="pct"/>
            <w:shd w:val="clear" w:color="auto" w:fill="auto"/>
          </w:tcPr>
          <w:p w14:paraId="65DA9876" w14:textId="77777777" w:rsidR="001D019B" w:rsidRPr="008C4A23" w:rsidRDefault="001D019B" w:rsidP="001D019B">
            <w:pPr>
              <w:spacing w:line="240" w:lineRule="auto"/>
              <w:rPr>
                <w:rFonts w:asciiTheme="minorHAnsi" w:hAnsiTheme="minorHAnsi" w:cs="Arial"/>
                <w:sz w:val="16"/>
                <w:szCs w:val="16"/>
              </w:rPr>
            </w:pPr>
            <w:r w:rsidRPr="008C4A23">
              <w:rPr>
                <w:rFonts w:asciiTheme="minorHAnsi" w:hAnsiTheme="minorHAnsi" w:cs="Arial"/>
                <w:sz w:val="16"/>
                <w:szCs w:val="16"/>
              </w:rPr>
              <w:t>2.</w:t>
            </w:r>
          </w:p>
        </w:tc>
        <w:tc>
          <w:tcPr>
            <w:tcW w:w="780" w:type="pct"/>
            <w:shd w:val="clear" w:color="auto" w:fill="auto"/>
          </w:tcPr>
          <w:p w14:paraId="0E17D863" w14:textId="1D00234D" w:rsidR="001D019B" w:rsidRPr="008C4A23" w:rsidRDefault="00F44295" w:rsidP="001D019B">
            <w:pPr>
              <w:spacing w:line="240" w:lineRule="auto"/>
              <w:rPr>
                <w:rFonts w:asciiTheme="minorHAnsi" w:hAnsiTheme="minorHAnsi" w:cs="Arial"/>
                <w:sz w:val="16"/>
                <w:szCs w:val="16"/>
                <w:lang w:val="en-US"/>
              </w:rPr>
            </w:pPr>
            <w:r w:rsidRPr="008C4A23">
              <w:rPr>
                <w:rFonts w:asciiTheme="minorHAnsi" w:hAnsiTheme="minorHAnsi" w:cs="Arial"/>
                <w:sz w:val="16"/>
                <w:szCs w:val="16"/>
                <w:lang w:val="en-US"/>
              </w:rPr>
              <w:t>AIS/ICS, AIS/ICS2, AIS/IMPORT, AIS/IMPORT PLUS, AIS/</w:t>
            </w:r>
            <w:proofErr w:type="spellStart"/>
            <w:r w:rsidRPr="008C4A23">
              <w:rPr>
                <w:rFonts w:asciiTheme="minorHAnsi" w:hAnsiTheme="minorHAnsi" w:cs="Arial"/>
                <w:sz w:val="16"/>
                <w:szCs w:val="16"/>
                <w:lang w:val="en-US"/>
              </w:rPr>
              <w:t>e-COMMERCE</w:t>
            </w:r>
            <w:proofErr w:type="spellEnd"/>
            <w:r w:rsidRPr="008C4A23">
              <w:rPr>
                <w:rFonts w:asciiTheme="minorHAnsi" w:hAnsiTheme="minorHAnsi" w:cs="Arial"/>
                <w:sz w:val="16"/>
                <w:szCs w:val="16"/>
                <w:lang w:val="en-US"/>
              </w:rPr>
              <w:t>, AIS/</w:t>
            </w:r>
            <w:proofErr w:type="spellStart"/>
            <w:r w:rsidRPr="008C4A23">
              <w:rPr>
                <w:rFonts w:asciiTheme="minorHAnsi" w:hAnsiTheme="minorHAnsi" w:cs="Arial"/>
                <w:sz w:val="16"/>
                <w:szCs w:val="16"/>
                <w:lang w:val="en-US"/>
              </w:rPr>
              <w:t>e-COMMERCE</w:t>
            </w:r>
            <w:proofErr w:type="spellEnd"/>
            <w:r w:rsidRPr="008C4A23">
              <w:rPr>
                <w:rFonts w:asciiTheme="minorHAnsi" w:hAnsiTheme="minorHAnsi" w:cs="Arial"/>
                <w:sz w:val="16"/>
                <w:szCs w:val="16"/>
                <w:lang w:val="en-US"/>
              </w:rPr>
              <w:t xml:space="preserve"> HUB</w:t>
            </w:r>
          </w:p>
        </w:tc>
        <w:tc>
          <w:tcPr>
            <w:tcW w:w="735" w:type="pct"/>
            <w:shd w:val="clear" w:color="auto" w:fill="auto"/>
          </w:tcPr>
          <w:p w14:paraId="43D5088F" w14:textId="791CA217" w:rsidR="001D019B" w:rsidRPr="008C4A23" w:rsidRDefault="001D019B" w:rsidP="001D019B">
            <w:pPr>
              <w:spacing w:line="240" w:lineRule="auto"/>
              <w:rPr>
                <w:rFonts w:asciiTheme="minorHAnsi" w:hAnsiTheme="minorHAnsi" w:cs="Arial"/>
                <w:sz w:val="16"/>
                <w:szCs w:val="16"/>
              </w:rPr>
            </w:pPr>
            <w:r w:rsidRPr="008C4A23">
              <w:rPr>
                <w:rFonts w:asciiTheme="minorHAnsi" w:hAnsiTheme="minorHAnsi" w:cs="Arial"/>
                <w:sz w:val="16"/>
                <w:szCs w:val="16"/>
              </w:rPr>
              <w:t>AES</w:t>
            </w:r>
            <w:r w:rsidR="00535CC0" w:rsidRPr="008C4A23">
              <w:rPr>
                <w:rFonts w:asciiTheme="minorHAnsi" w:hAnsiTheme="minorHAnsi" w:cs="Arial"/>
                <w:sz w:val="16"/>
                <w:szCs w:val="16"/>
              </w:rPr>
              <w:t>/</w:t>
            </w:r>
            <w:r w:rsidRPr="008C4A23">
              <w:rPr>
                <w:rFonts w:asciiTheme="minorHAnsi" w:hAnsiTheme="minorHAnsi" w:cs="Arial"/>
                <w:sz w:val="16"/>
                <w:szCs w:val="16"/>
              </w:rPr>
              <w:t>W</w:t>
            </w:r>
            <w:r w:rsidR="00F44295" w:rsidRPr="008C4A23">
              <w:rPr>
                <w:rFonts w:asciiTheme="minorHAnsi" w:hAnsiTheme="minorHAnsi" w:cs="Arial"/>
                <w:sz w:val="16"/>
                <w:szCs w:val="16"/>
              </w:rPr>
              <w:t>ALIDATOR</w:t>
            </w:r>
          </w:p>
        </w:tc>
        <w:tc>
          <w:tcPr>
            <w:tcW w:w="600" w:type="pct"/>
            <w:shd w:val="clear" w:color="auto" w:fill="auto"/>
          </w:tcPr>
          <w:p w14:paraId="5EB6316F" w14:textId="77777777" w:rsidR="001D019B" w:rsidRPr="008C4A23" w:rsidRDefault="001D019B" w:rsidP="001D019B">
            <w:pPr>
              <w:spacing w:line="240" w:lineRule="auto"/>
              <w:rPr>
                <w:rFonts w:asciiTheme="minorHAnsi" w:hAnsiTheme="minorHAnsi" w:cs="Arial"/>
                <w:sz w:val="16"/>
                <w:szCs w:val="16"/>
              </w:rPr>
            </w:pPr>
            <w:proofErr w:type="spellStart"/>
            <w:r w:rsidRPr="008C4A23">
              <w:rPr>
                <w:rFonts w:asciiTheme="minorHAnsi" w:hAnsiTheme="minorHAnsi" w:cs="Arial"/>
                <w:sz w:val="16"/>
                <w:szCs w:val="16"/>
              </w:rPr>
              <w:t>webservice</w:t>
            </w:r>
            <w:proofErr w:type="spellEnd"/>
          </w:p>
        </w:tc>
        <w:tc>
          <w:tcPr>
            <w:tcW w:w="2601" w:type="pct"/>
            <w:shd w:val="clear" w:color="auto" w:fill="auto"/>
          </w:tcPr>
          <w:p w14:paraId="0E936736" w14:textId="77777777" w:rsidR="001D019B" w:rsidRPr="008C4A23" w:rsidRDefault="001D019B" w:rsidP="001D019B">
            <w:pPr>
              <w:pStyle w:val="1-111PodWykropkowanie"/>
              <w:numPr>
                <w:ilvl w:val="0"/>
                <w:numId w:val="0"/>
              </w:numPr>
              <w:spacing w:line="240" w:lineRule="auto"/>
              <w:rPr>
                <w:rFonts w:asciiTheme="minorHAnsi" w:hAnsiTheme="minorHAnsi" w:cs="Arial"/>
                <w:sz w:val="16"/>
                <w:szCs w:val="16"/>
                <w:lang w:val="pl-PL"/>
              </w:rPr>
            </w:pPr>
            <w:r w:rsidRPr="008C4A23">
              <w:rPr>
                <w:rFonts w:asciiTheme="minorHAnsi" w:hAnsiTheme="minorHAnsi" w:cs="Arial"/>
                <w:sz w:val="16"/>
                <w:szCs w:val="16"/>
                <w:lang w:val="pl-PL"/>
              </w:rPr>
              <w:t>dokumenty XML w celu przeprowadzenia walidacji, zwrotnie wynik walidacji</w:t>
            </w:r>
          </w:p>
        </w:tc>
      </w:tr>
      <w:tr w:rsidR="001D019B" w:rsidRPr="008C4A23" w14:paraId="62270204" w14:textId="77777777" w:rsidTr="00F44295">
        <w:trPr>
          <w:jc w:val="center"/>
        </w:trPr>
        <w:tc>
          <w:tcPr>
            <w:tcW w:w="285" w:type="pct"/>
            <w:shd w:val="clear" w:color="auto" w:fill="auto"/>
          </w:tcPr>
          <w:p w14:paraId="291EDF02" w14:textId="77777777" w:rsidR="001D019B" w:rsidRPr="008C4A23" w:rsidRDefault="001D019B" w:rsidP="001D019B">
            <w:pPr>
              <w:spacing w:line="240" w:lineRule="auto"/>
              <w:rPr>
                <w:rFonts w:asciiTheme="minorHAnsi" w:hAnsiTheme="minorHAnsi" w:cs="Arial"/>
                <w:sz w:val="16"/>
                <w:szCs w:val="16"/>
              </w:rPr>
            </w:pPr>
            <w:r w:rsidRPr="008C4A23">
              <w:rPr>
                <w:rFonts w:asciiTheme="minorHAnsi" w:hAnsiTheme="minorHAnsi" w:cs="Arial"/>
                <w:sz w:val="16"/>
                <w:szCs w:val="16"/>
              </w:rPr>
              <w:t>3.</w:t>
            </w:r>
          </w:p>
        </w:tc>
        <w:tc>
          <w:tcPr>
            <w:tcW w:w="780" w:type="pct"/>
            <w:shd w:val="clear" w:color="auto" w:fill="auto"/>
          </w:tcPr>
          <w:p w14:paraId="205E1ABB" w14:textId="5AB97A59" w:rsidR="001D019B" w:rsidRPr="008C4A23" w:rsidRDefault="001D019B" w:rsidP="001D019B">
            <w:pPr>
              <w:spacing w:line="240" w:lineRule="auto"/>
              <w:rPr>
                <w:rFonts w:asciiTheme="minorHAnsi" w:hAnsiTheme="minorHAnsi" w:cs="Arial"/>
                <w:sz w:val="16"/>
                <w:szCs w:val="16"/>
                <w:lang w:val="en-US"/>
              </w:rPr>
            </w:pPr>
            <w:r w:rsidRPr="008C4A23">
              <w:rPr>
                <w:rFonts w:asciiTheme="minorHAnsi" w:hAnsiTheme="minorHAnsi" w:cs="Arial"/>
                <w:sz w:val="16"/>
                <w:szCs w:val="16"/>
                <w:lang w:val="en-US"/>
              </w:rPr>
              <w:t>AIS</w:t>
            </w:r>
            <w:r w:rsidR="00F44295" w:rsidRPr="008C4A23">
              <w:rPr>
                <w:rFonts w:asciiTheme="minorHAnsi" w:hAnsiTheme="minorHAnsi" w:cs="Arial"/>
                <w:sz w:val="16"/>
                <w:szCs w:val="16"/>
                <w:lang w:val="en-US"/>
              </w:rPr>
              <w:t>/</w:t>
            </w:r>
            <w:r w:rsidRPr="008C4A23">
              <w:rPr>
                <w:rFonts w:asciiTheme="minorHAnsi" w:hAnsiTheme="minorHAnsi" w:cs="Arial"/>
                <w:sz w:val="16"/>
                <w:szCs w:val="16"/>
                <w:lang w:val="en-US"/>
              </w:rPr>
              <w:t>IMPORT</w:t>
            </w:r>
            <w:r w:rsidR="00F44295" w:rsidRPr="008C4A23">
              <w:rPr>
                <w:rFonts w:asciiTheme="minorHAnsi" w:hAnsiTheme="minorHAnsi" w:cs="Arial"/>
                <w:sz w:val="16"/>
                <w:szCs w:val="16"/>
                <w:lang w:val="en-US"/>
              </w:rPr>
              <w:t>, AIS/</w:t>
            </w:r>
            <w:r w:rsidRPr="008C4A23">
              <w:rPr>
                <w:rFonts w:asciiTheme="minorHAnsi" w:hAnsiTheme="minorHAnsi" w:cs="Arial"/>
                <w:sz w:val="16"/>
                <w:szCs w:val="16"/>
                <w:lang w:val="en-US"/>
              </w:rPr>
              <w:t xml:space="preserve">IMPORT PLUS, </w:t>
            </w:r>
            <w:r w:rsidR="00F44295" w:rsidRPr="008C4A23">
              <w:rPr>
                <w:rFonts w:asciiTheme="minorHAnsi" w:hAnsiTheme="minorHAnsi" w:cs="Arial"/>
                <w:sz w:val="16"/>
                <w:szCs w:val="16"/>
                <w:lang w:val="en-US"/>
              </w:rPr>
              <w:t>AIS/</w:t>
            </w:r>
            <w:proofErr w:type="spellStart"/>
            <w:r w:rsidR="00F44295" w:rsidRPr="008C4A23">
              <w:rPr>
                <w:rFonts w:asciiTheme="minorHAnsi" w:hAnsiTheme="minorHAnsi" w:cs="Arial"/>
                <w:sz w:val="16"/>
                <w:szCs w:val="16"/>
                <w:lang w:val="en-US"/>
              </w:rPr>
              <w:t>e-COMMERCE</w:t>
            </w:r>
            <w:proofErr w:type="spellEnd"/>
          </w:p>
        </w:tc>
        <w:tc>
          <w:tcPr>
            <w:tcW w:w="735" w:type="pct"/>
            <w:shd w:val="clear" w:color="auto" w:fill="auto"/>
          </w:tcPr>
          <w:p w14:paraId="55344AF4" w14:textId="77777777" w:rsidR="001D019B" w:rsidRPr="008C4A23" w:rsidRDefault="001D019B" w:rsidP="001D019B">
            <w:pPr>
              <w:spacing w:line="240" w:lineRule="auto"/>
              <w:rPr>
                <w:rFonts w:asciiTheme="minorHAnsi" w:hAnsiTheme="minorHAnsi" w:cs="Arial"/>
                <w:sz w:val="16"/>
                <w:szCs w:val="16"/>
              </w:rPr>
            </w:pPr>
            <w:r w:rsidRPr="008C4A23">
              <w:rPr>
                <w:rFonts w:asciiTheme="minorHAnsi" w:hAnsiTheme="minorHAnsi" w:cs="Arial"/>
                <w:sz w:val="16"/>
                <w:szCs w:val="16"/>
              </w:rPr>
              <w:t>ZEFIR2</w:t>
            </w:r>
          </w:p>
        </w:tc>
        <w:tc>
          <w:tcPr>
            <w:tcW w:w="600" w:type="pct"/>
            <w:shd w:val="clear" w:color="auto" w:fill="auto"/>
          </w:tcPr>
          <w:p w14:paraId="522C565F" w14:textId="77777777" w:rsidR="001D019B" w:rsidRPr="008C4A23" w:rsidRDefault="001D019B" w:rsidP="001D019B">
            <w:pPr>
              <w:spacing w:line="240" w:lineRule="auto"/>
              <w:rPr>
                <w:rFonts w:asciiTheme="minorHAnsi" w:hAnsiTheme="minorHAnsi" w:cs="Arial"/>
                <w:sz w:val="16"/>
                <w:szCs w:val="16"/>
              </w:rPr>
            </w:pPr>
            <w:proofErr w:type="spellStart"/>
            <w:r w:rsidRPr="008C4A23">
              <w:rPr>
                <w:rFonts w:asciiTheme="minorHAnsi" w:hAnsiTheme="minorHAnsi" w:cs="Arial"/>
                <w:sz w:val="16"/>
                <w:szCs w:val="16"/>
              </w:rPr>
              <w:t>webservice</w:t>
            </w:r>
            <w:proofErr w:type="spellEnd"/>
          </w:p>
        </w:tc>
        <w:tc>
          <w:tcPr>
            <w:tcW w:w="2601" w:type="pct"/>
            <w:shd w:val="clear" w:color="auto" w:fill="auto"/>
          </w:tcPr>
          <w:p w14:paraId="09FA4B4A" w14:textId="77777777" w:rsidR="001D019B" w:rsidRPr="008C4A23" w:rsidRDefault="001D019B" w:rsidP="001D019B">
            <w:pPr>
              <w:pStyle w:val="1-111PodWykropkowanie"/>
              <w:numPr>
                <w:ilvl w:val="0"/>
                <w:numId w:val="0"/>
              </w:numPr>
              <w:spacing w:line="240" w:lineRule="auto"/>
              <w:rPr>
                <w:rFonts w:asciiTheme="minorHAnsi" w:hAnsiTheme="minorHAnsi" w:cs="Arial"/>
                <w:sz w:val="16"/>
                <w:szCs w:val="16"/>
                <w:lang w:val="pl-PL"/>
              </w:rPr>
            </w:pPr>
            <w:r w:rsidRPr="008C4A23">
              <w:rPr>
                <w:rFonts w:asciiTheme="minorHAnsi" w:hAnsiTheme="minorHAnsi" w:cs="Arial"/>
                <w:sz w:val="16"/>
                <w:szCs w:val="16"/>
                <w:lang w:val="pl-PL"/>
              </w:rPr>
              <w:t>komunikaty z należnościami celnymi i podatkowymi</w:t>
            </w:r>
          </w:p>
        </w:tc>
      </w:tr>
      <w:tr w:rsidR="001D019B" w:rsidRPr="008C4A23" w14:paraId="08182319" w14:textId="77777777" w:rsidTr="00F44295">
        <w:trPr>
          <w:jc w:val="center"/>
        </w:trPr>
        <w:tc>
          <w:tcPr>
            <w:tcW w:w="285" w:type="pct"/>
            <w:shd w:val="clear" w:color="auto" w:fill="auto"/>
          </w:tcPr>
          <w:p w14:paraId="0D852CC5" w14:textId="77777777" w:rsidR="001D019B" w:rsidRPr="008C4A23" w:rsidRDefault="001D019B" w:rsidP="001D019B">
            <w:pPr>
              <w:spacing w:line="240" w:lineRule="auto"/>
              <w:rPr>
                <w:rFonts w:asciiTheme="minorHAnsi" w:hAnsiTheme="minorHAnsi" w:cs="Arial"/>
                <w:sz w:val="16"/>
                <w:szCs w:val="16"/>
              </w:rPr>
            </w:pPr>
            <w:r w:rsidRPr="008C4A23">
              <w:rPr>
                <w:rFonts w:asciiTheme="minorHAnsi" w:hAnsiTheme="minorHAnsi" w:cs="Arial"/>
                <w:sz w:val="16"/>
                <w:szCs w:val="16"/>
              </w:rPr>
              <w:t>4.</w:t>
            </w:r>
          </w:p>
        </w:tc>
        <w:tc>
          <w:tcPr>
            <w:tcW w:w="780" w:type="pct"/>
            <w:shd w:val="clear" w:color="auto" w:fill="auto"/>
          </w:tcPr>
          <w:p w14:paraId="491348D3" w14:textId="77777777" w:rsidR="001D019B" w:rsidRPr="008C4A23" w:rsidRDefault="001D019B" w:rsidP="001D019B">
            <w:pPr>
              <w:spacing w:line="240" w:lineRule="auto"/>
              <w:rPr>
                <w:rFonts w:asciiTheme="minorHAnsi" w:hAnsiTheme="minorHAnsi" w:cs="Arial"/>
                <w:sz w:val="16"/>
                <w:szCs w:val="16"/>
              </w:rPr>
            </w:pPr>
            <w:r w:rsidRPr="008C4A23">
              <w:rPr>
                <w:rFonts w:asciiTheme="minorHAnsi" w:hAnsiTheme="minorHAnsi" w:cs="Arial"/>
                <w:sz w:val="16"/>
                <w:szCs w:val="16"/>
              </w:rPr>
              <w:t>ZEFIR2</w:t>
            </w:r>
          </w:p>
        </w:tc>
        <w:tc>
          <w:tcPr>
            <w:tcW w:w="735" w:type="pct"/>
            <w:shd w:val="clear" w:color="auto" w:fill="auto"/>
          </w:tcPr>
          <w:p w14:paraId="03DD9688" w14:textId="16FF3AAC" w:rsidR="001D019B" w:rsidRPr="008C4A23" w:rsidRDefault="001D019B" w:rsidP="001D019B">
            <w:pPr>
              <w:spacing w:line="240" w:lineRule="auto"/>
              <w:rPr>
                <w:rFonts w:asciiTheme="minorHAnsi" w:hAnsiTheme="minorHAnsi" w:cs="Arial"/>
                <w:sz w:val="16"/>
                <w:szCs w:val="16"/>
                <w:lang w:val="en-US"/>
              </w:rPr>
            </w:pPr>
            <w:r w:rsidRPr="008C4A23">
              <w:rPr>
                <w:rFonts w:asciiTheme="minorHAnsi" w:hAnsiTheme="minorHAnsi" w:cs="Arial"/>
                <w:sz w:val="16"/>
                <w:szCs w:val="16"/>
                <w:lang w:val="en-US"/>
              </w:rPr>
              <w:t>AIS</w:t>
            </w:r>
            <w:r w:rsidR="00F44295" w:rsidRPr="008C4A23">
              <w:rPr>
                <w:rFonts w:asciiTheme="minorHAnsi" w:hAnsiTheme="minorHAnsi" w:cs="Arial"/>
                <w:sz w:val="16"/>
                <w:szCs w:val="16"/>
                <w:lang w:val="en-US"/>
              </w:rPr>
              <w:t>/</w:t>
            </w:r>
            <w:r w:rsidRPr="008C4A23">
              <w:rPr>
                <w:rFonts w:asciiTheme="minorHAnsi" w:hAnsiTheme="minorHAnsi" w:cs="Arial"/>
                <w:sz w:val="16"/>
                <w:szCs w:val="16"/>
                <w:lang w:val="en-US"/>
              </w:rPr>
              <w:t>IMPORT</w:t>
            </w:r>
            <w:r w:rsidR="00F44295" w:rsidRPr="008C4A23">
              <w:rPr>
                <w:rFonts w:asciiTheme="minorHAnsi" w:hAnsiTheme="minorHAnsi" w:cs="Arial"/>
                <w:sz w:val="16"/>
                <w:szCs w:val="16"/>
                <w:lang w:val="en-US"/>
              </w:rPr>
              <w:t>, AIS</w:t>
            </w:r>
            <w:r w:rsidRPr="008C4A23">
              <w:rPr>
                <w:rFonts w:asciiTheme="minorHAnsi" w:hAnsiTheme="minorHAnsi" w:cs="Arial"/>
                <w:sz w:val="16"/>
                <w:szCs w:val="16"/>
                <w:lang w:val="en-US"/>
              </w:rPr>
              <w:t xml:space="preserve">/IMPORT PLUS, </w:t>
            </w:r>
            <w:r w:rsidR="00F44295" w:rsidRPr="008C4A23">
              <w:rPr>
                <w:rFonts w:asciiTheme="minorHAnsi" w:hAnsiTheme="minorHAnsi" w:cs="Arial"/>
                <w:sz w:val="16"/>
                <w:szCs w:val="16"/>
                <w:lang w:val="en-US"/>
              </w:rPr>
              <w:t>AIS/</w:t>
            </w:r>
            <w:proofErr w:type="spellStart"/>
            <w:r w:rsidR="00F44295" w:rsidRPr="008C4A23">
              <w:rPr>
                <w:rFonts w:asciiTheme="minorHAnsi" w:hAnsiTheme="minorHAnsi" w:cs="Arial"/>
                <w:sz w:val="16"/>
                <w:szCs w:val="16"/>
                <w:lang w:val="en-US"/>
              </w:rPr>
              <w:t>e-COMMERCE</w:t>
            </w:r>
            <w:proofErr w:type="spellEnd"/>
          </w:p>
        </w:tc>
        <w:tc>
          <w:tcPr>
            <w:tcW w:w="600" w:type="pct"/>
            <w:shd w:val="clear" w:color="auto" w:fill="auto"/>
          </w:tcPr>
          <w:p w14:paraId="66E484A5" w14:textId="77777777" w:rsidR="001D019B" w:rsidRPr="008C4A23" w:rsidRDefault="001D019B" w:rsidP="001D019B">
            <w:pPr>
              <w:spacing w:line="240" w:lineRule="auto"/>
              <w:rPr>
                <w:rFonts w:asciiTheme="minorHAnsi" w:hAnsiTheme="minorHAnsi" w:cs="Arial"/>
                <w:sz w:val="16"/>
                <w:szCs w:val="16"/>
              </w:rPr>
            </w:pPr>
            <w:proofErr w:type="spellStart"/>
            <w:r w:rsidRPr="008C4A23">
              <w:rPr>
                <w:rFonts w:asciiTheme="minorHAnsi" w:hAnsiTheme="minorHAnsi" w:cs="Arial"/>
                <w:sz w:val="16"/>
                <w:szCs w:val="16"/>
              </w:rPr>
              <w:t>webservice</w:t>
            </w:r>
            <w:proofErr w:type="spellEnd"/>
          </w:p>
        </w:tc>
        <w:tc>
          <w:tcPr>
            <w:tcW w:w="2601" w:type="pct"/>
            <w:shd w:val="clear" w:color="auto" w:fill="auto"/>
          </w:tcPr>
          <w:p w14:paraId="67C19258" w14:textId="77777777" w:rsidR="001D019B" w:rsidRPr="008C4A23" w:rsidRDefault="001D019B" w:rsidP="001D019B">
            <w:pPr>
              <w:pStyle w:val="1-111PodWykropkowanie"/>
              <w:numPr>
                <w:ilvl w:val="0"/>
                <w:numId w:val="0"/>
              </w:numPr>
              <w:spacing w:line="240" w:lineRule="auto"/>
              <w:rPr>
                <w:rFonts w:asciiTheme="minorHAnsi" w:hAnsiTheme="minorHAnsi" w:cs="Arial"/>
                <w:sz w:val="16"/>
                <w:szCs w:val="16"/>
                <w:lang w:val="pl-PL"/>
              </w:rPr>
            </w:pPr>
            <w:r w:rsidRPr="008C4A23">
              <w:rPr>
                <w:rFonts w:asciiTheme="minorHAnsi" w:hAnsiTheme="minorHAnsi" w:cs="Arial"/>
                <w:sz w:val="16"/>
                <w:szCs w:val="16"/>
                <w:lang w:val="pl-PL"/>
              </w:rPr>
              <w:t>informacje o zapłacie bądź zabezpieczeniu</w:t>
            </w:r>
          </w:p>
        </w:tc>
      </w:tr>
      <w:tr w:rsidR="001D019B" w:rsidRPr="008C4A23" w14:paraId="595C26EA" w14:textId="77777777" w:rsidTr="00F44295">
        <w:trPr>
          <w:jc w:val="center"/>
        </w:trPr>
        <w:tc>
          <w:tcPr>
            <w:tcW w:w="285" w:type="pct"/>
            <w:shd w:val="clear" w:color="auto" w:fill="auto"/>
          </w:tcPr>
          <w:p w14:paraId="2107237E" w14:textId="77777777" w:rsidR="001D019B" w:rsidRPr="008C4A23" w:rsidRDefault="001D019B" w:rsidP="001D019B">
            <w:pPr>
              <w:spacing w:line="240" w:lineRule="auto"/>
              <w:rPr>
                <w:rFonts w:asciiTheme="minorHAnsi" w:hAnsiTheme="minorHAnsi" w:cs="Arial"/>
                <w:sz w:val="16"/>
                <w:szCs w:val="16"/>
              </w:rPr>
            </w:pPr>
            <w:r w:rsidRPr="008C4A23">
              <w:rPr>
                <w:rFonts w:asciiTheme="minorHAnsi" w:hAnsiTheme="minorHAnsi" w:cs="Arial"/>
                <w:sz w:val="16"/>
                <w:szCs w:val="16"/>
              </w:rPr>
              <w:t>5.</w:t>
            </w:r>
          </w:p>
        </w:tc>
        <w:tc>
          <w:tcPr>
            <w:tcW w:w="780" w:type="pct"/>
            <w:shd w:val="clear" w:color="auto" w:fill="auto"/>
          </w:tcPr>
          <w:p w14:paraId="29E94F19" w14:textId="711D73B7" w:rsidR="001D019B" w:rsidRPr="008C4A23" w:rsidRDefault="001D019B" w:rsidP="001D019B">
            <w:pPr>
              <w:spacing w:line="240" w:lineRule="auto"/>
              <w:rPr>
                <w:rFonts w:asciiTheme="minorHAnsi" w:hAnsiTheme="minorHAnsi" w:cs="Arial"/>
                <w:sz w:val="16"/>
                <w:szCs w:val="16"/>
                <w:lang w:val="en-US"/>
              </w:rPr>
            </w:pPr>
            <w:r w:rsidRPr="008C4A23">
              <w:rPr>
                <w:rFonts w:asciiTheme="minorHAnsi" w:hAnsiTheme="minorHAnsi" w:cs="Arial"/>
                <w:sz w:val="16"/>
                <w:szCs w:val="16"/>
                <w:lang w:val="en-US"/>
              </w:rPr>
              <w:t>AIS</w:t>
            </w:r>
            <w:r w:rsidR="00F44295" w:rsidRPr="008C4A23">
              <w:rPr>
                <w:rFonts w:asciiTheme="minorHAnsi" w:hAnsiTheme="minorHAnsi" w:cs="Arial"/>
                <w:sz w:val="16"/>
                <w:szCs w:val="16"/>
                <w:lang w:val="en-US"/>
              </w:rPr>
              <w:t>/</w:t>
            </w:r>
            <w:r w:rsidRPr="008C4A23">
              <w:rPr>
                <w:rFonts w:asciiTheme="minorHAnsi" w:hAnsiTheme="minorHAnsi" w:cs="Arial"/>
                <w:sz w:val="16"/>
                <w:szCs w:val="16"/>
                <w:lang w:val="en-US"/>
              </w:rPr>
              <w:t>IMPORT</w:t>
            </w:r>
            <w:r w:rsidR="00F44295" w:rsidRPr="008C4A23">
              <w:rPr>
                <w:rFonts w:asciiTheme="minorHAnsi" w:hAnsiTheme="minorHAnsi" w:cs="Arial"/>
                <w:sz w:val="16"/>
                <w:szCs w:val="16"/>
                <w:lang w:val="en-US"/>
              </w:rPr>
              <w:t>, AIS</w:t>
            </w:r>
            <w:r w:rsidRPr="008C4A23">
              <w:rPr>
                <w:rFonts w:asciiTheme="minorHAnsi" w:hAnsiTheme="minorHAnsi" w:cs="Arial"/>
                <w:sz w:val="16"/>
                <w:szCs w:val="16"/>
                <w:lang w:val="en-US"/>
              </w:rPr>
              <w:t xml:space="preserve">/IMPORT PLUS, </w:t>
            </w:r>
            <w:r w:rsidR="00F44295" w:rsidRPr="008C4A23">
              <w:rPr>
                <w:rFonts w:asciiTheme="minorHAnsi" w:hAnsiTheme="minorHAnsi" w:cs="Arial"/>
                <w:sz w:val="16"/>
                <w:szCs w:val="16"/>
                <w:lang w:val="en-US"/>
              </w:rPr>
              <w:t>AIS/</w:t>
            </w:r>
            <w:proofErr w:type="spellStart"/>
            <w:r w:rsidR="00F44295" w:rsidRPr="008C4A23">
              <w:rPr>
                <w:rFonts w:asciiTheme="minorHAnsi" w:hAnsiTheme="minorHAnsi" w:cs="Arial"/>
                <w:sz w:val="16"/>
                <w:szCs w:val="16"/>
                <w:lang w:val="en-US"/>
              </w:rPr>
              <w:t>e-COMMERCE</w:t>
            </w:r>
            <w:proofErr w:type="spellEnd"/>
          </w:p>
        </w:tc>
        <w:tc>
          <w:tcPr>
            <w:tcW w:w="735" w:type="pct"/>
            <w:shd w:val="clear" w:color="auto" w:fill="auto"/>
          </w:tcPr>
          <w:p w14:paraId="768C4001" w14:textId="77777777" w:rsidR="001D019B" w:rsidRPr="008C4A23" w:rsidRDefault="001D019B" w:rsidP="001D019B">
            <w:pPr>
              <w:spacing w:line="240" w:lineRule="auto"/>
              <w:rPr>
                <w:rFonts w:asciiTheme="minorHAnsi" w:hAnsiTheme="minorHAnsi" w:cs="Arial"/>
                <w:sz w:val="16"/>
                <w:szCs w:val="16"/>
              </w:rPr>
            </w:pPr>
            <w:r w:rsidRPr="008C4A23">
              <w:rPr>
                <w:rFonts w:asciiTheme="minorHAnsi" w:hAnsiTheme="minorHAnsi" w:cs="Arial"/>
                <w:sz w:val="16"/>
                <w:szCs w:val="16"/>
              </w:rPr>
              <w:t>OSOZ2</w:t>
            </w:r>
          </w:p>
        </w:tc>
        <w:tc>
          <w:tcPr>
            <w:tcW w:w="600" w:type="pct"/>
            <w:shd w:val="clear" w:color="auto" w:fill="auto"/>
          </w:tcPr>
          <w:p w14:paraId="7D8062F7" w14:textId="77777777" w:rsidR="001D019B" w:rsidRPr="008C4A23" w:rsidRDefault="001D019B" w:rsidP="001D019B">
            <w:pPr>
              <w:spacing w:line="240" w:lineRule="auto"/>
              <w:rPr>
                <w:rFonts w:asciiTheme="minorHAnsi" w:hAnsiTheme="minorHAnsi" w:cs="Arial"/>
                <w:sz w:val="16"/>
                <w:szCs w:val="16"/>
              </w:rPr>
            </w:pPr>
            <w:proofErr w:type="spellStart"/>
            <w:r w:rsidRPr="008C4A23">
              <w:rPr>
                <w:rFonts w:asciiTheme="minorHAnsi" w:hAnsiTheme="minorHAnsi" w:cs="Arial"/>
                <w:sz w:val="16"/>
                <w:szCs w:val="16"/>
              </w:rPr>
              <w:t>webservice</w:t>
            </w:r>
            <w:proofErr w:type="spellEnd"/>
          </w:p>
        </w:tc>
        <w:tc>
          <w:tcPr>
            <w:tcW w:w="2601" w:type="pct"/>
            <w:shd w:val="clear" w:color="auto" w:fill="auto"/>
          </w:tcPr>
          <w:p w14:paraId="4161A0A1" w14:textId="77777777" w:rsidR="001D019B" w:rsidRPr="008C4A23" w:rsidRDefault="001D019B" w:rsidP="001D019B">
            <w:pPr>
              <w:pStyle w:val="1-111PodWykropkowanie"/>
              <w:numPr>
                <w:ilvl w:val="0"/>
                <w:numId w:val="0"/>
              </w:numPr>
              <w:spacing w:line="240" w:lineRule="auto"/>
              <w:rPr>
                <w:rFonts w:asciiTheme="minorHAnsi" w:hAnsiTheme="minorHAnsi" w:cs="Arial"/>
                <w:sz w:val="16"/>
                <w:szCs w:val="16"/>
                <w:lang w:val="pl-PL"/>
              </w:rPr>
            </w:pPr>
            <w:r w:rsidRPr="008C4A23">
              <w:rPr>
                <w:rFonts w:asciiTheme="minorHAnsi" w:hAnsiTheme="minorHAnsi" w:cs="Arial"/>
                <w:sz w:val="16"/>
                <w:szCs w:val="16"/>
                <w:lang w:val="pl-PL"/>
              </w:rPr>
              <w:t>komunikaty o sprawdzeniu, użyciu lub zwolnieniu zabezpieczenia</w:t>
            </w:r>
          </w:p>
        </w:tc>
      </w:tr>
      <w:tr w:rsidR="001D019B" w:rsidRPr="008C4A23" w14:paraId="1E77F466" w14:textId="77777777" w:rsidTr="00F44295">
        <w:trPr>
          <w:jc w:val="center"/>
        </w:trPr>
        <w:tc>
          <w:tcPr>
            <w:tcW w:w="285" w:type="pct"/>
            <w:shd w:val="clear" w:color="auto" w:fill="auto"/>
          </w:tcPr>
          <w:p w14:paraId="3F4DC476" w14:textId="77777777" w:rsidR="001D019B" w:rsidRPr="008C4A23" w:rsidRDefault="001D019B" w:rsidP="001D019B">
            <w:pPr>
              <w:spacing w:line="240" w:lineRule="auto"/>
              <w:rPr>
                <w:rFonts w:asciiTheme="minorHAnsi" w:hAnsiTheme="minorHAnsi" w:cs="Arial"/>
                <w:sz w:val="16"/>
                <w:szCs w:val="16"/>
              </w:rPr>
            </w:pPr>
            <w:r w:rsidRPr="008C4A23">
              <w:rPr>
                <w:rFonts w:asciiTheme="minorHAnsi" w:hAnsiTheme="minorHAnsi" w:cs="Arial"/>
                <w:sz w:val="16"/>
                <w:szCs w:val="16"/>
              </w:rPr>
              <w:t>6.</w:t>
            </w:r>
          </w:p>
        </w:tc>
        <w:tc>
          <w:tcPr>
            <w:tcW w:w="780" w:type="pct"/>
            <w:shd w:val="clear" w:color="auto" w:fill="auto"/>
          </w:tcPr>
          <w:p w14:paraId="2576BA76" w14:textId="77777777" w:rsidR="001D019B" w:rsidRPr="008C4A23" w:rsidRDefault="001D019B" w:rsidP="001D019B">
            <w:pPr>
              <w:spacing w:line="240" w:lineRule="auto"/>
              <w:rPr>
                <w:rFonts w:asciiTheme="minorHAnsi" w:hAnsiTheme="minorHAnsi" w:cs="Arial"/>
                <w:sz w:val="16"/>
                <w:szCs w:val="16"/>
              </w:rPr>
            </w:pPr>
            <w:r w:rsidRPr="008C4A23">
              <w:rPr>
                <w:rFonts w:asciiTheme="minorHAnsi" w:hAnsiTheme="minorHAnsi" w:cs="Arial"/>
                <w:sz w:val="16"/>
                <w:szCs w:val="16"/>
              </w:rPr>
              <w:t>OSOZ2</w:t>
            </w:r>
          </w:p>
        </w:tc>
        <w:tc>
          <w:tcPr>
            <w:tcW w:w="735" w:type="pct"/>
            <w:shd w:val="clear" w:color="auto" w:fill="auto"/>
          </w:tcPr>
          <w:p w14:paraId="56DC014E" w14:textId="6D077619" w:rsidR="001D019B" w:rsidRPr="008C4A23" w:rsidRDefault="001D019B" w:rsidP="001D019B">
            <w:pPr>
              <w:spacing w:line="240" w:lineRule="auto"/>
              <w:rPr>
                <w:rFonts w:asciiTheme="minorHAnsi" w:hAnsiTheme="minorHAnsi" w:cs="Arial"/>
                <w:sz w:val="16"/>
                <w:szCs w:val="16"/>
                <w:lang w:val="en-US"/>
              </w:rPr>
            </w:pPr>
            <w:r w:rsidRPr="008C4A23">
              <w:rPr>
                <w:rFonts w:asciiTheme="minorHAnsi" w:hAnsiTheme="minorHAnsi" w:cs="Arial"/>
                <w:sz w:val="16"/>
                <w:szCs w:val="16"/>
                <w:lang w:val="en-US"/>
              </w:rPr>
              <w:t>AIS</w:t>
            </w:r>
            <w:r w:rsidR="00F44295" w:rsidRPr="008C4A23">
              <w:rPr>
                <w:rFonts w:asciiTheme="minorHAnsi" w:hAnsiTheme="minorHAnsi" w:cs="Arial"/>
                <w:sz w:val="16"/>
                <w:szCs w:val="16"/>
                <w:lang w:val="en-US"/>
              </w:rPr>
              <w:t>/</w:t>
            </w:r>
            <w:r w:rsidRPr="008C4A23">
              <w:rPr>
                <w:rFonts w:asciiTheme="minorHAnsi" w:hAnsiTheme="minorHAnsi" w:cs="Arial"/>
                <w:sz w:val="16"/>
                <w:szCs w:val="16"/>
                <w:lang w:val="en-US"/>
              </w:rPr>
              <w:t>IMPORT</w:t>
            </w:r>
            <w:r w:rsidR="00F44295" w:rsidRPr="008C4A23">
              <w:rPr>
                <w:rFonts w:asciiTheme="minorHAnsi" w:hAnsiTheme="minorHAnsi" w:cs="Arial"/>
                <w:sz w:val="16"/>
                <w:szCs w:val="16"/>
                <w:lang w:val="en-US"/>
              </w:rPr>
              <w:t>, AIS</w:t>
            </w:r>
            <w:r w:rsidRPr="008C4A23">
              <w:rPr>
                <w:rFonts w:asciiTheme="minorHAnsi" w:hAnsiTheme="minorHAnsi" w:cs="Arial"/>
                <w:sz w:val="16"/>
                <w:szCs w:val="16"/>
                <w:lang w:val="en-US"/>
              </w:rPr>
              <w:t xml:space="preserve">/IMPORT PLUS, </w:t>
            </w:r>
            <w:r w:rsidR="00F44295" w:rsidRPr="008C4A23">
              <w:rPr>
                <w:rFonts w:asciiTheme="minorHAnsi" w:hAnsiTheme="minorHAnsi" w:cs="Arial"/>
                <w:sz w:val="16"/>
                <w:szCs w:val="16"/>
                <w:lang w:val="en-US"/>
              </w:rPr>
              <w:t>AIS/</w:t>
            </w:r>
            <w:proofErr w:type="spellStart"/>
            <w:r w:rsidR="00F44295" w:rsidRPr="008C4A23">
              <w:rPr>
                <w:rFonts w:asciiTheme="minorHAnsi" w:hAnsiTheme="minorHAnsi" w:cs="Arial"/>
                <w:sz w:val="16"/>
                <w:szCs w:val="16"/>
                <w:lang w:val="en-US"/>
              </w:rPr>
              <w:t>e-COMMERCE</w:t>
            </w:r>
            <w:proofErr w:type="spellEnd"/>
          </w:p>
        </w:tc>
        <w:tc>
          <w:tcPr>
            <w:tcW w:w="600" w:type="pct"/>
            <w:shd w:val="clear" w:color="auto" w:fill="auto"/>
          </w:tcPr>
          <w:p w14:paraId="512AEF44" w14:textId="77777777" w:rsidR="001D019B" w:rsidRPr="008C4A23" w:rsidRDefault="001D019B" w:rsidP="001D019B">
            <w:pPr>
              <w:spacing w:line="240" w:lineRule="auto"/>
              <w:rPr>
                <w:rFonts w:asciiTheme="minorHAnsi" w:hAnsiTheme="minorHAnsi" w:cs="Arial"/>
                <w:sz w:val="16"/>
                <w:szCs w:val="16"/>
              </w:rPr>
            </w:pPr>
            <w:proofErr w:type="spellStart"/>
            <w:r w:rsidRPr="008C4A23">
              <w:rPr>
                <w:rFonts w:asciiTheme="minorHAnsi" w:hAnsiTheme="minorHAnsi" w:cs="Arial"/>
                <w:sz w:val="16"/>
                <w:szCs w:val="16"/>
              </w:rPr>
              <w:t>webservice</w:t>
            </w:r>
            <w:proofErr w:type="spellEnd"/>
          </w:p>
        </w:tc>
        <w:tc>
          <w:tcPr>
            <w:tcW w:w="2601" w:type="pct"/>
            <w:shd w:val="clear" w:color="auto" w:fill="auto"/>
          </w:tcPr>
          <w:p w14:paraId="7729ED0D" w14:textId="77777777" w:rsidR="001D019B" w:rsidRPr="008C4A23" w:rsidRDefault="001D019B" w:rsidP="001D019B">
            <w:pPr>
              <w:pStyle w:val="1-111PodWykropkowanie"/>
              <w:numPr>
                <w:ilvl w:val="0"/>
                <w:numId w:val="0"/>
              </w:numPr>
              <w:spacing w:line="240" w:lineRule="auto"/>
              <w:rPr>
                <w:rFonts w:asciiTheme="minorHAnsi" w:hAnsiTheme="minorHAnsi" w:cs="Arial"/>
                <w:sz w:val="16"/>
                <w:szCs w:val="16"/>
                <w:lang w:val="pl-PL"/>
              </w:rPr>
            </w:pPr>
            <w:r w:rsidRPr="008C4A23">
              <w:rPr>
                <w:rFonts w:asciiTheme="minorHAnsi" w:hAnsiTheme="minorHAnsi" w:cs="Arial"/>
                <w:sz w:val="16"/>
                <w:szCs w:val="16"/>
                <w:lang w:val="pl-PL"/>
              </w:rPr>
              <w:t>Informacje o zabezpieczeniu</w:t>
            </w:r>
          </w:p>
        </w:tc>
      </w:tr>
      <w:tr w:rsidR="001D019B" w:rsidRPr="008C4A23" w14:paraId="0E5054CD" w14:textId="77777777" w:rsidTr="00F44295">
        <w:trPr>
          <w:jc w:val="center"/>
        </w:trPr>
        <w:tc>
          <w:tcPr>
            <w:tcW w:w="285" w:type="pct"/>
            <w:shd w:val="clear" w:color="auto" w:fill="auto"/>
          </w:tcPr>
          <w:p w14:paraId="7AE7BD73" w14:textId="77777777" w:rsidR="001D019B" w:rsidRPr="008C4A23" w:rsidRDefault="001D019B" w:rsidP="001D019B">
            <w:pPr>
              <w:spacing w:line="240" w:lineRule="auto"/>
              <w:rPr>
                <w:rFonts w:asciiTheme="minorHAnsi" w:hAnsiTheme="minorHAnsi" w:cs="Arial"/>
                <w:sz w:val="16"/>
                <w:szCs w:val="16"/>
              </w:rPr>
            </w:pPr>
            <w:r w:rsidRPr="008C4A23">
              <w:rPr>
                <w:rFonts w:asciiTheme="minorHAnsi" w:hAnsiTheme="minorHAnsi" w:cs="Arial"/>
                <w:sz w:val="16"/>
                <w:szCs w:val="16"/>
              </w:rPr>
              <w:t>7.</w:t>
            </w:r>
          </w:p>
        </w:tc>
        <w:tc>
          <w:tcPr>
            <w:tcW w:w="780" w:type="pct"/>
            <w:shd w:val="clear" w:color="auto" w:fill="auto"/>
          </w:tcPr>
          <w:p w14:paraId="275BE129" w14:textId="424DEB98" w:rsidR="001D019B" w:rsidRPr="008C4A23" w:rsidRDefault="001D019B" w:rsidP="001D019B">
            <w:pPr>
              <w:spacing w:line="240" w:lineRule="auto"/>
              <w:rPr>
                <w:rFonts w:asciiTheme="minorHAnsi" w:hAnsiTheme="minorHAnsi" w:cs="Arial"/>
                <w:sz w:val="16"/>
                <w:szCs w:val="16"/>
                <w:lang w:val="en-US"/>
              </w:rPr>
            </w:pPr>
            <w:r w:rsidRPr="008C4A23">
              <w:rPr>
                <w:rFonts w:asciiTheme="minorHAnsi" w:hAnsiTheme="minorHAnsi" w:cs="Arial"/>
                <w:sz w:val="16"/>
                <w:szCs w:val="16"/>
                <w:lang w:val="en-US"/>
              </w:rPr>
              <w:t>AIS</w:t>
            </w:r>
            <w:r w:rsidR="00F44295" w:rsidRPr="008C4A23">
              <w:rPr>
                <w:rFonts w:asciiTheme="minorHAnsi" w:hAnsiTheme="minorHAnsi" w:cs="Arial"/>
                <w:sz w:val="16"/>
                <w:szCs w:val="16"/>
                <w:lang w:val="en-US"/>
              </w:rPr>
              <w:t>/</w:t>
            </w:r>
            <w:r w:rsidRPr="008C4A23">
              <w:rPr>
                <w:rFonts w:asciiTheme="minorHAnsi" w:hAnsiTheme="minorHAnsi" w:cs="Arial"/>
                <w:sz w:val="16"/>
                <w:szCs w:val="16"/>
                <w:lang w:val="en-US"/>
              </w:rPr>
              <w:t>ICS</w:t>
            </w:r>
            <w:r w:rsidR="00F44295" w:rsidRPr="008C4A23">
              <w:rPr>
                <w:rFonts w:asciiTheme="minorHAnsi" w:hAnsiTheme="minorHAnsi" w:cs="Arial"/>
                <w:sz w:val="16"/>
                <w:szCs w:val="16"/>
                <w:lang w:val="en-US"/>
              </w:rPr>
              <w:t>, AIS</w:t>
            </w:r>
            <w:r w:rsidRPr="008C4A23">
              <w:rPr>
                <w:rFonts w:asciiTheme="minorHAnsi" w:hAnsiTheme="minorHAnsi" w:cs="Arial"/>
                <w:sz w:val="16"/>
                <w:szCs w:val="16"/>
                <w:lang w:val="en-US"/>
              </w:rPr>
              <w:t>/ICS2</w:t>
            </w:r>
            <w:r w:rsidR="00F44295" w:rsidRPr="008C4A23">
              <w:rPr>
                <w:rFonts w:asciiTheme="minorHAnsi" w:hAnsiTheme="minorHAnsi" w:cs="Arial"/>
                <w:sz w:val="16"/>
                <w:szCs w:val="16"/>
                <w:lang w:val="en-US"/>
              </w:rPr>
              <w:t>, AIS</w:t>
            </w:r>
            <w:r w:rsidRPr="008C4A23">
              <w:rPr>
                <w:rFonts w:asciiTheme="minorHAnsi" w:hAnsiTheme="minorHAnsi" w:cs="Arial"/>
                <w:sz w:val="16"/>
                <w:szCs w:val="16"/>
                <w:lang w:val="en-US"/>
              </w:rPr>
              <w:t>/IMPORT</w:t>
            </w:r>
            <w:r w:rsidR="00F44295" w:rsidRPr="008C4A23">
              <w:rPr>
                <w:rFonts w:asciiTheme="minorHAnsi" w:hAnsiTheme="minorHAnsi" w:cs="Arial"/>
                <w:sz w:val="16"/>
                <w:szCs w:val="16"/>
                <w:lang w:val="en-US"/>
              </w:rPr>
              <w:t>, AIS</w:t>
            </w:r>
            <w:r w:rsidRPr="008C4A23">
              <w:rPr>
                <w:rFonts w:asciiTheme="minorHAnsi" w:hAnsiTheme="minorHAnsi" w:cs="Arial"/>
                <w:sz w:val="16"/>
                <w:szCs w:val="16"/>
                <w:lang w:val="en-US"/>
              </w:rPr>
              <w:t xml:space="preserve">/IMPORT PLUS, </w:t>
            </w:r>
            <w:r w:rsidR="00F44295" w:rsidRPr="008C4A23">
              <w:rPr>
                <w:rFonts w:asciiTheme="minorHAnsi" w:hAnsiTheme="minorHAnsi" w:cs="Arial"/>
                <w:sz w:val="16"/>
                <w:szCs w:val="16"/>
                <w:lang w:val="en-US"/>
              </w:rPr>
              <w:t>AIS/</w:t>
            </w:r>
            <w:proofErr w:type="spellStart"/>
            <w:r w:rsidR="00F44295" w:rsidRPr="008C4A23">
              <w:rPr>
                <w:rFonts w:asciiTheme="minorHAnsi" w:hAnsiTheme="minorHAnsi" w:cs="Arial"/>
                <w:sz w:val="16"/>
                <w:szCs w:val="16"/>
                <w:lang w:val="en-US"/>
              </w:rPr>
              <w:t>e-COMMERCE</w:t>
            </w:r>
            <w:proofErr w:type="spellEnd"/>
          </w:p>
        </w:tc>
        <w:tc>
          <w:tcPr>
            <w:tcW w:w="735" w:type="pct"/>
            <w:shd w:val="clear" w:color="auto" w:fill="auto"/>
          </w:tcPr>
          <w:p w14:paraId="0AD9A974" w14:textId="77777777" w:rsidR="001D019B" w:rsidRPr="008C4A23" w:rsidRDefault="001D019B" w:rsidP="001D019B">
            <w:pPr>
              <w:spacing w:line="240" w:lineRule="auto"/>
              <w:rPr>
                <w:rFonts w:asciiTheme="minorHAnsi" w:hAnsiTheme="minorHAnsi" w:cs="Arial"/>
                <w:sz w:val="16"/>
                <w:szCs w:val="16"/>
              </w:rPr>
            </w:pPr>
            <w:r w:rsidRPr="008C4A23">
              <w:rPr>
                <w:rFonts w:asciiTheme="minorHAnsi" w:hAnsiTheme="minorHAnsi" w:cs="Arial"/>
                <w:sz w:val="16"/>
                <w:szCs w:val="16"/>
              </w:rPr>
              <w:t>ISZTAR4</w:t>
            </w:r>
          </w:p>
        </w:tc>
        <w:tc>
          <w:tcPr>
            <w:tcW w:w="600" w:type="pct"/>
            <w:shd w:val="clear" w:color="auto" w:fill="auto"/>
          </w:tcPr>
          <w:p w14:paraId="5B468C86" w14:textId="77777777" w:rsidR="001D019B" w:rsidRPr="008C4A23" w:rsidRDefault="001D019B" w:rsidP="001D019B">
            <w:pPr>
              <w:spacing w:line="240" w:lineRule="auto"/>
              <w:rPr>
                <w:rFonts w:asciiTheme="minorHAnsi" w:hAnsiTheme="minorHAnsi" w:cs="Arial"/>
                <w:sz w:val="16"/>
                <w:szCs w:val="16"/>
              </w:rPr>
            </w:pPr>
            <w:proofErr w:type="spellStart"/>
            <w:r w:rsidRPr="008C4A23">
              <w:rPr>
                <w:rFonts w:asciiTheme="minorHAnsi" w:hAnsiTheme="minorHAnsi" w:cs="Arial"/>
                <w:sz w:val="16"/>
                <w:szCs w:val="16"/>
              </w:rPr>
              <w:t>webservice</w:t>
            </w:r>
            <w:proofErr w:type="spellEnd"/>
          </w:p>
        </w:tc>
        <w:tc>
          <w:tcPr>
            <w:tcW w:w="2601" w:type="pct"/>
            <w:shd w:val="clear" w:color="auto" w:fill="auto"/>
          </w:tcPr>
          <w:p w14:paraId="3C89D229" w14:textId="77777777" w:rsidR="001D019B" w:rsidRPr="008C4A23" w:rsidRDefault="001D019B" w:rsidP="001D019B">
            <w:pPr>
              <w:pStyle w:val="1-111PodWykropkowanie"/>
              <w:numPr>
                <w:ilvl w:val="0"/>
                <w:numId w:val="0"/>
              </w:numPr>
              <w:spacing w:line="240" w:lineRule="auto"/>
              <w:rPr>
                <w:rFonts w:asciiTheme="minorHAnsi" w:hAnsiTheme="minorHAnsi" w:cs="Arial"/>
                <w:sz w:val="16"/>
                <w:szCs w:val="16"/>
                <w:lang w:val="pl-PL"/>
              </w:rPr>
            </w:pPr>
            <w:r w:rsidRPr="008C4A23">
              <w:rPr>
                <w:rFonts w:asciiTheme="minorHAnsi" w:hAnsiTheme="minorHAnsi" w:cs="Arial"/>
                <w:sz w:val="16"/>
                <w:szCs w:val="16"/>
                <w:lang w:val="pl-PL"/>
              </w:rPr>
              <w:t>weryfikacja danych taryfowych w zgłoszeniu przywozowym, zwrotnie wynik weryfikacji</w:t>
            </w:r>
          </w:p>
        </w:tc>
      </w:tr>
      <w:tr w:rsidR="001D019B" w:rsidRPr="008C4A23" w14:paraId="4E7BBB79" w14:textId="77777777" w:rsidTr="00F44295">
        <w:trPr>
          <w:jc w:val="center"/>
        </w:trPr>
        <w:tc>
          <w:tcPr>
            <w:tcW w:w="285" w:type="pct"/>
            <w:shd w:val="clear" w:color="auto" w:fill="auto"/>
          </w:tcPr>
          <w:p w14:paraId="3AD1F126" w14:textId="77777777" w:rsidR="001D019B" w:rsidRPr="008C4A23" w:rsidRDefault="001D019B" w:rsidP="001D019B">
            <w:pPr>
              <w:spacing w:line="240" w:lineRule="auto"/>
              <w:rPr>
                <w:rFonts w:asciiTheme="minorHAnsi" w:hAnsiTheme="minorHAnsi" w:cs="Arial"/>
                <w:sz w:val="16"/>
                <w:szCs w:val="16"/>
              </w:rPr>
            </w:pPr>
            <w:r w:rsidRPr="008C4A23">
              <w:rPr>
                <w:rFonts w:asciiTheme="minorHAnsi" w:hAnsiTheme="minorHAnsi" w:cs="Arial"/>
                <w:sz w:val="16"/>
                <w:szCs w:val="16"/>
              </w:rPr>
              <w:t>8.</w:t>
            </w:r>
          </w:p>
        </w:tc>
        <w:tc>
          <w:tcPr>
            <w:tcW w:w="780" w:type="pct"/>
            <w:shd w:val="clear" w:color="auto" w:fill="auto"/>
          </w:tcPr>
          <w:p w14:paraId="231D0CE2" w14:textId="1B207C0E" w:rsidR="001D019B" w:rsidRPr="008C4A23" w:rsidRDefault="00F44295" w:rsidP="001D019B">
            <w:pPr>
              <w:spacing w:line="240" w:lineRule="auto"/>
              <w:rPr>
                <w:rFonts w:asciiTheme="minorHAnsi" w:hAnsiTheme="minorHAnsi" w:cs="Arial"/>
                <w:sz w:val="16"/>
                <w:szCs w:val="16"/>
                <w:lang w:val="en-US"/>
              </w:rPr>
            </w:pPr>
            <w:r w:rsidRPr="008C4A23">
              <w:rPr>
                <w:rFonts w:asciiTheme="minorHAnsi" w:hAnsiTheme="minorHAnsi" w:cs="Arial"/>
                <w:sz w:val="16"/>
                <w:szCs w:val="16"/>
                <w:lang w:val="en-US"/>
              </w:rPr>
              <w:t>AIS/ICS, AIS/ICS2, AIS/IMPORT, AIS/IMPORT PLUS, AIS/</w:t>
            </w:r>
            <w:proofErr w:type="spellStart"/>
            <w:r w:rsidRPr="008C4A23">
              <w:rPr>
                <w:rFonts w:asciiTheme="minorHAnsi" w:hAnsiTheme="minorHAnsi" w:cs="Arial"/>
                <w:sz w:val="16"/>
                <w:szCs w:val="16"/>
                <w:lang w:val="en-US"/>
              </w:rPr>
              <w:t>e-COMMERCE</w:t>
            </w:r>
            <w:proofErr w:type="spellEnd"/>
            <w:r w:rsidRPr="008C4A23">
              <w:rPr>
                <w:rFonts w:asciiTheme="minorHAnsi" w:hAnsiTheme="minorHAnsi" w:cs="Arial"/>
                <w:sz w:val="16"/>
                <w:szCs w:val="16"/>
                <w:lang w:val="en-US"/>
              </w:rPr>
              <w:t>, AIS/</w:t>
            </w:r>
            <w:proofErr w:type="spellStart"/>
            <w:r w:rsidRPr="008C4A23">
              <w:rPr>
                <w:rFonts w:asciiTheme="minorHAnsi" w:hAnsiTheme="minorHAnsi" w:cs="Arial"/>
                <w:sz w:val="16"/>
                <w:szCs w:val="16"/>
                <w:lang w:val="en-US"/>
              </w:rPr>
              <w:t>e-COMMERCE</w:t>
            </w:r>
            <w:proofErr w:type="spellEnd"/>
            <w:r w:rsidRPr="008C4A23">
              <w:rPr>
                <w:rFonts w:asciiTheme="minorHAnsi" w:hAnsiTheme="minorHAnsi" w:cs="Arial"/>
                <w:sz w:val="16"/>
                <w:szCs w:val="16"/>
                <w:lang w:val="en-US"/>
              </w:rPr>
              <w:t xml:space="preserve"> HUB</w:t>
            </w:r>
          </w:p>
        </w:tc>
        <w:tc>
          <w:tcPr>
            <w:tcW w:w="735" w:type="pct"/>
            <w:shd w:val="clear" w:color="auto" w:fill="auto"/>
          </w:tcPr>
          <w:p w14:paraId="2C83F7EB" w14:textId="77777777" w:rsidR="001D019B" w:rsidRPr="008C4A23" w:rsidRDefault="001D019B" w:rsidP="001D019B">
            <w:pPr>
              <w:spacing w:line="240" w:lineRule="auto"/>
              <w:rPr>
                <w:rFonts w:asciiTheme="minorHAnsi" w:hAnsiTheme="minorHAnsi" w:cs="Arial"/>
                <w:sz w:val="16"/>
                <w:szCs w:val="16"/>
              </w:rPr>
            </w:pPr>
            <w:r w:rsidRPr="008C4A23">
              <w:rPr>
                <w:rFonts w:asciiTheme="minorHAnsi" w:hAnsiTheme="minorHAnsi" w:cs="Arial"/>
                <w:sz w:val="16"/>
                <w:szCs w:val="16"/>
              </w:rPr>
              <w:t>ZISAR</w:t>
            </w:r>
          </w:p>
        </w:tc>
        <w:tc>
          <w:tcPr>
            <w:tcW w:w="600" w:type="pct"/>
            <w:shd w:val="clear" w:color="auto" w:fill="auto"/>
          </w:tcPr>
          <w:p w14:paraId="5DCAC697" w14:textId="77777777" w:rsidR="001D019B" w:rsidRPr="008C4A23" w:rsidRDefault="001D019B" w:rsidP="001D019B">
            <w:pPr>
              <w:spacing w:line="240" w:lineRule="auto"/>
              <w:rPr>
                <w:rFonts w:asciiTheme="minorHAnsi" w:hAnsiTheme="minorHAnsi" w:cs="Arial"/>
                <w:sz w:val="16"/>
                <w:szCs w:val="16"/>
              </w:rPr>
            </w:pPr>
            <w:proofErr w:type="spellStart"/>
            <w:r w:rsidRPr="008C4A23">
              <w:rPr>
                <w:rFonts w:asciiTheme="minorHAnsi" w:hAnsiTheme="minorHAnsi" w:cs="Arial"/>
                <w:sz w:val="16"/>
                <w:szCs w:val="16"/>
              </w:rPr>
              <w:t>webservice</w:t>
            </w:r>
            <w:proofErr w:type="spellEnd"/>
          </w:p>
        </w:tc>
        <w:tc>
          <w:tcPr>
            <w:tcW w:w="2601" w:type="pct"/>
            <w:shd w:val="clear" w:color="auto" w:fill="auto"/>
          </w:tcPr>
          <w:p w14:paraId="47316EFD" w14:textId="77777777" w:rsidR="001D019B" w:rsidRPr="008C4A23" w:rsidRDefault="001D019B" w:rsidP="001D019B">
            <w:pPr>
              <w:pStyle w:val="1-111PodWykropkowanie"/>
              <w:numPr>
                <w:ilvl w:val="0"/>
                <w:numId w:val="0"/>
              </w:numPr>
              <w:spacing w:line="240" w:lineRule="auto"/>
              <w:rPr>
                <w:rFonts w:asciiTheme="minorHAnsi" w:hAnsiTheme="minorHAnsi" w:cs="Arial"/>
                <w:sz w:val="16"/>
                <w:szCs w:val="16"/>
                <w:lang w:val="pl-PL"/>
              </w:rPr>
            </w:pPr>
            <w:r w:rsidRPr="008C4A23">
              <w:rPr>
                <w:rFonts w:asciiTheme="minorHAnsi" w:hAnsiTheme="minorHAnsi" w:cs="Arial"/>
                <w:sz w:val="16"/>
                <w:szCs w:val="16"/>
                <w:lang w:val="pl-PL"/>
              </w:rPr>
              <w:t>przeprowadzenie analizy ryzyka</w:t>
            </w:r>
          </w:p>
        </w:tc>
      </w:tr>
      <w:tr w:rsidR="001D019B" w:rsidRPr="008C4A23" w14:paraId="6C772F49" w14:textId="77777777" w:rsidTr="00F44295">
        <w:trPr>
          <w:jc w:val="center"/>
        </w:trPr>
        <w:tc>
          <w:tcPr>
            <w:tcW w:w="285" w:type="pct"/>
            <w:shd w:val="clear" w:color="auto" w:fill="auto"/>
          </w:tcPr>
          <w:p w14:paraId="7BD3E972" w14:textId="77777777" w:rsidR="001D019B" w:rsidRPr="008C4A23" w:rsidRDefault="001D019B" w:rsidP="001D019B">
            <w:pPr>
              <w:spacing w:line="240" w:lineRule="auto"/>
              <w:rPr>
                <w:rFonts w:asciiTheme="minorHAnsi" w:hAnsiTheme="minorHAnsi" w:cs="Arial"/>
                <w:sz w:val="16"/>
                <w:szCs w:val="16"/>
              </w:rPr>
            </w:pPr>
            <w:r w:rsidRPr="008C4A23">
              <w:rPr>
                <w:rFonts w:asciiTheme="minorHAnsi" w:hAnsiTheme="minorHAnsi" w:cs="Arial"/>
                <w:sz w:val="16"/>
                <w:szCs w:val="16"/>
              </w:rPr>
              <w:t>9.</w:t>
            </w:r>
          </w:p>
        </w:tc>
        <w:tc>
          <w:tcPr>
            <w:tcW w:w="780" w:type="pct"/>
            <w:shd w:val="clear" w:color="auto" w:fill="auto"/>
          </w:tcPr>
          <w:p w14:paraId="0BAFA81D" w14:textId="77777777" w:rsidR="001D019B" w:rsidRPr="008C4A23" w:rsidRDefault="001D019B" w:rsidP="001D019B">
            <w:pPr>
              <w:spacing w:line="240" w:lineRule="auto"/>
              <w:rPr>
                <w:rFonts w:asciiTheme="minorHAnsi" w:hAnsiTheme="minorHAnsi" w:cs="Arial"/>
                <w:sz w:val="16"/>
                <w:szCs w:val="16"/>
              </w:rPr>
            </w:pPr>
            <w:r w:rsidRPr="008C4A23">
              <w:rPr>
                <w:rFonts w:asciiTheme="minorHAnsi" w:hAnsiTheme="minorHAnsi" w:cs="Arial"/>
                <w:sz w:val="16"/>
                <w:szCs w:val="16"/>
              </w:rPr>
              <w:t>ZISAR</w:t>
            </w:r>
          </w:p>
        </w:tc>
        <w:tc>
          <w:tcPr>
            <w:tcW w:w="735" w:type="pct"/>
            <w:shd w:val="clear" w:color="auto" w:fill="auto"/>
          </w:tcPr>
          <w:p w14:paraId="6CD11103" w14:textId="2F972FBD" w:rsidR="001D019B" w:rsidRPr="008C4A23" w:rsidRDefault="00F44295" w:rsidP="001D019B">
            <w:pPr>
              <w:spacing w:line="240" w:lineRule="auto"/>
              <w:rPr>
                <w:rFonts w:asciiTheme="minorHAnsi" w:hAnsiTheme="minorHAnsi" w:cs="Arial"/>
                <w:sz w:val="16"/>
                <w:szCs w:val="16"/>
                <w:lang w:val="en-US"/>
              </w:rPr>
            </w:pPr>
            <w:r w:rsidRPr="008C4A23">
              <w:rPr>
                <w:rFonts w:asciiTheme="minorHAnsi" w:hAnsiTheme="minorHAnsi" w:cs="Arial"/>
                <w:sz w:val="16"/>
                <w:szCs w:val="16"/>
                <w:lang w:val="en-US"/>
              </w:rPr>
              <w:t>AIS/ICS, AIS/ICS2, AIS/IMPORT, AIS/IMPORT PLUS, AIS/</w:t>
            </w:r>
            <w:proofErr w:type="spellStart"/>
            <w:r w:rsidRPr="008C4A23">
              <w:rPr>
                <w:rFonts w:asciiTheme="minorHAnsi" w:hAnsiTheme="minorHAnsi" w:cs="Arial"/>
                <w:sz w:val="16"/>
                <w:szCs w:val="16"/>
                <w:lang w:val="en-US"/>
              </w:rPr>
              <w:t>e-COMMERCE</w:t>
            </w:r>
            <w:proofErr w:type="spellEnd"/>
            <w:r w:rsidRPr="008C4A23">
              <w:rPr>
                <w:rFonts w:asciiTheme="minorHAnsi" w:hAnsiTheme="minorHAnsi" w:cs="Arial"/>
                <w:sz w:val="16"/>
                <w:szCs w:val="16"/>
                <w:lang w:val="en-US"/>
              </w:rPr>
              <w:t>, AIS/</w:t>
            </w:r>
            <w:proofErr w:type="spellStart"/>
            <w:r w:rsidRPr="008C4A23">
              <w:rPr>
                <w:rFonts w:asciiTheme="minorHAnsi" w:hAnsiTheme="minorHAnsi" w:cs="Arial"/>
                <w:sz w:val="16"/>
                <w:szCs w:val="16"/>
                <w:lang w:val="en-US"/>
              </w:rPr>
              <w:t>e-COMMERCE</w:t>
            </w:r>
            <w:proofErr w:type="spellEnd"/>
            <w:r w:rsidRPr="008C4A23">
              <w:rPr>
                <w:rFonts w:asciiTheme="minorHAnsi" w:hAnsiTheme="minorHAnsi" w:cs="Arial"/>
                <w:sz w:val="16"/>
                <w:szCs w:val="16"/>
                <w:lang w:val="en-US"/>
              </w:rPr>
              <w:t xml:space="preserve"> HUB</w:t>
            </w:r>
          </w:p>
        </w:tc>
        <w:tc>
          <w:tcPr>
            <w:tcW w:w="600" w:type="pct"/>
            <w:shd w:val="clear" w:color="auto" w:fill="auto"/>
          </w:tcPr>
          <w:p w14:paraId="2B868DF0" w14:textId="77777777" w:rsidR="001D019B" w:rsidRPr="008C4A23" w:rsidRDefault="001D019B" w:rsidP="001D019B">
            <w:pPr>
              <w:spacing w:line="240" w:lineRule="auto"/>
              <w:rPr>
                <w:rFonts w:asciiTheme="minorHAnsi" w:hAnsiTheme="minorHAnsi" w:cs="Arial"/>
                <w:sz w:val="16"/>
                <w:szCs w:val="16"/>
              </w:rPr>
            </w:pPr>
            <w:proofErr w:type="spellStart"/>
            <w:r w:rsidRPr="008C4A23">
              <w:rPr>
                <w:rFonts w:asciiTheme="minorHAnsi" w:hAnsiTheme="minorHAnsi" w:cs="Arial"/>
                <w:sz w:val="16"/>
                <w:szCs w:val="16"/>
              </w:rPr>
              <w:t>webservice</w:t>
            </w:r>
            <w:proofErr w:type="spellEnd"/>
          </w:p>
        </w:tc>
        <w:tc>
          <w:tcPr>
            <w:tcW w:w="2601" w:type="pct"/>
            <w:shd w:val="clear" w:color="auto" w:fill="auto"/>
          </w:tcPr>
          <w:p w14:paraId="63FFEEC0" w14:textId="77777777" w:rsidR="001D019B" w:rsidRPr="008C4A23" w:rsidRDefault="001D019B" w:rsidP="001D019B">
            <w:pPr>
              <w:pStyle w:val="1-111PodWykropkowanie"/>
              <w:numPr>
                <w:ilvl w:val="0"/>
                <w:numId w:val="0"/>
              </w:numPr>
              <w:spacing w:line="240" w:lineRule="auto"/>
              <w:rPr>
                <w:rFonts w:asciiTheme="minorHAnsi" w:hAnsiTheme="minorHAnsi" w:cs="Arial"/>
                <w:sz w:val="16"/>
                <w:szCs w:val="16"/>
                <w:lang w:val="pl-PL"/>
              </w:rPr>
            </w:pPr>
            <w:r w:rsidRPr="008C4A23">
              <w:rPr>
                <w:rFonts w:asciiTheme="minorHAnsi" w:hAnsiTheme="minorHAnsi" w:cs="Arial"/>
                <w:sz w:val="16"/>
                <w:szCs w:val="16"/>
                <w:lang w:val="pl-PL"/>
              </w:rPr>
              <w:t>wyniki analizy ryzyka/dyrektywy kontrolne</w:t>
            </w:r>
          </w:p>
        </w:tc>
      </w:tr>
      <w:tr w:rsidR="001D019B" w:rsidRPr="008C4A23" w14:paraId="7FE02056" w14:textId="77777777" w:rsidTr="00F44295">
        <w:trPr>
          <w:jc w:val="center"/>
        </w:trPr>
        <w:tc>
          <w:tcPr>
            <w:tcW w:w="285" w:type="pct"/>
            <w:shd w:val="clear" w:color="auto" w:fill="auto"/>
          </w:tcPr>
          <w:p w14:paraId="335E072B" w14:textId="77777777" w:rsidR="001D019B" w:rsidRPr="008C4A23" w:rsidRDefault="001D019B" w:rsidP="001D019B">
            <w:pPr>
              <w:spacing w:line="240" w:lineRule="auto"/>
              <w:rPr>
                <w:rFonts w:asciiTheme="minorHAnsi" w:hAnsiTheme="minorHAnsi" w:cs="Arial"/>
                <w:sz w:val="16"/>
                <w:szCs w:val="16"/>
              </w:rPr>
            </w:pPr>
            <w:r w:rsidRPr="008C4A23">
              <w:rPr>
                <w:rFonts w:asciiTheme="minorHAnsi" w:hAnsiTheme="minorHAnsi" w:cs="Arial"/>
                <w:sz w:val="16"/>
                <w:szCs w:val="16"/>
              </w:rPr>
              <w:t>10.</w:t>
            </w:r>
          </w:p>
        </w:tc>
        <w:tc>
          <w:tcPr>
            <w:tcW w:w="780" w:type="pct"/>
            <w:shd w:val="clear" w:color="auto" w:fill="auto"/>
          </w:tcPr>
          <w:p w14:paraId="3945DC01" w14:textId="4E10A087" w:rsidR="001D019B" w:rsidRPr="008C4A23" w:rsidRDefault="00F44295" w:rsidP="001D019B">
            <w:pPr>
              <w:spacing w:line="240" w:lineRule="auto"/>
              <w:rPr>
                <w:rFonts w:asciiTheme="minorHAnsi" w:hAnsiTheme="minorHAnsi" w:cs="Arial"/>
                <w:sz w:val="16"/>
                <w:szCs w:val="16"/>
                <w:lang w:val="en-US"/>
              </w:rPr>
            </w:pPr>
            <w:r w:rsidRPr="008C4A23">
              <w:rPr>
                <w:rFonts w:asciiTheme="minorHAnsi" w:hAnsiTheme="minorHAnsi" w:cs="Arial"/>
                <w:sz w:val="16"/>
                <w:szCs w:val="16"/>
                <w:lang w:val="en-US"/>
              </w:rPr>
              <w:t>AIS/ICS, AIS/ICS2, AIS/IMPORT, AIS/IMPORT PLUS, AIS/</w:t>
            </w:r>
            <w:proofErr w:type="spellStart"/>
            <w:r w:rsidRPr="008C4A23">
              <w:rPr>
                <w:rFonts w:asciiTheme="minorHAnsi" w:hAnsiTheme="minorHAnsi" w:cs="Arial"/>
                <w:sz w:val="16"/>
                <w:szCs w:val="16"/>
                <w:lang w:val="en-US"/>
              </w:rPr>
              <w:t>e-COMMERCE</w:t>
            </w:r>
            <w:proofErr w:type="spellEnd"/>
          </w:p>
        </w:tc>
        <w:tc>
          <w:tcPr>
            <w:tcW w:w="735" w:type="pct"/>
            <w:shd w:val="clear" w:color="auto" w:fill="auto"/>
          </w:tcPr>
          <w:p w14:paraId="4815F4F8" w14:textId="77777777" w:rsidR="001D019B" w:rsidRPr="008C4A23" w:rsidRDefault="001D019B" w:rsidP="001D019B">
            <w:pPr>
              <w:spacing w:line="240" w:lineRule="auto"/>
              <w:rPr>
                <w:rFonts w:asciiTheme="minorHAnsi" w:hAnsiTheme="minorHAnsi" w:cs="Arial"/>
                <w:sz w:val="16"/>
                <w:szCs w:val="16"/>
              </w:rPr>
            </w:pPr>
            <w:r w:rsidRPr="008C4A23">
              <w:rPr>
                <w:rFonts w:asciiTheme="minorHAnsi" w:hAnsiTheme="minorHAnsi" w:cs="Arial"/>
                <w:sz w:val="16"/>
                <w:szCs w:val="16"/>
              </w:rPr>
              <w:t>PDR PL/UE</w:t>
            </w:r>
          </w:p>
        </w:tc>
        <w:tc>
          <w:tcPr>
            <w:tcW w:w="600" w:type="pct"/>
            <w:shd w:val="clear" w:color="auto" w:fill="auto"/>
          </w:tcPr>
          <w:p w14:paraId="0D63A96F" w14:textId="77777777" w:rsidR="001D019B" w:rsidRPr="008C4A23" w:rsidRDefault="001D019B" w:rsidP="001D019B">
            <w:pPr>
              <w:spacing w:line="240" w:lineRule="auto"/>
              <w:rPr>
                <w:rFonts w:asciiTheme="minorHAnsi" w:hAnsiTheme="minorHAnsi" w:cs="Arial"/>
                <w:sz w:val="16"/>
                <w:szCs w:val="16"/>
              </w:rPr>
            </w:pPr>
            <w:proofErr w:type="spellStart"/>
            <w:r w:rsidRPr="008C4A23">
              <w:rPr>
                <w:rFonts w:asciiTheme="minorHAnsi" w:hAnsiTheme="minorHAnsi" w:cs="Arial"/>
                <w:sz w:val="16"/>
                <w:szCs w:val="16"/>
              </w:rPr>
              <w:t>webservice</w:t>
            </w:r>
            <w:proofErr w:type="spellEnd"/>
          </w:p>
        </w:tc>
        <w:tc>
          <w:tcPr>
            <w:tcW w:w="2601" w:type="pct"/>
            <w:shd w:val="clear" w:color="auto" w:fill="auto"/>
          </w:tcPr>
          <w:p w14:paraId="4367CAE9" w14:textId="77777777" w:rsidR="001D019B" w:rsidRPr="008C4A23" w:rsidRDefault="001D019B" w:rsidP="001D019B">
            <w:pPr>
              <w:pStyle w:val="1-111PodWykropkowanie"/>
              <w:numPr>
                <w:ilvl w:val="0"/>
                <w:numId w:val="0"/>
              </w:numPr>
              <w:spacing w:line="240" w:lineRule="auto"/>
              <w:rPr>
                <w:rFonts w:asciiTheme="minorHAnsi" w:hAnsiTheme="minorHAnsi" w:cs="Arial"/>
                <w:sz w:val="16"/>
                <w:szCs w:val="16"/>
                <w:lang w:val="pl-PL"/>
              </w:rPr>
            </w:pPr>
            <w:r w:rsidRPr="008C4A23">
              <w:rPr>
                <w:rFonts w:asciiTheme="minorHAnsi" w:hAnsiTheme="minorHAnsi" w:cs="Arial"/>
                <w:sz w:val="16"/>
                <w:szCs w:val="16"/>
                <w:lang w:val="pl-PL"/>
              </w:rPr>
              <w:t>zapytania o dane o podmiotach i udzielonych im pozwoleniach, zwrotnie dane o podmiotach i udzielonych im pozwoleniach</w:t>
            </w:r>
          </w:p>
        </w:tc>
      </w:tr>
      <w:tr w:rsidR="001D019B" w:rsidRPr="008C4A23" w14:paraId="29C4DD90" w14:textId="77777777" w:rsidTr="00F44295">
        <w:trPr>
          <w:jc w:val="center"/>
        </w:trPr>
        <w:tc>
          <w:tcPr>
            <w:tcW w:w="285" w:type="pct"/>
            <w:shd w:val="clear" w:color="auto" w:fill="auto"/>
          </w:tcPr>
          <w:p w14:paraId="54457F53" w14:textId="77777777" w:rsidR="001D019B" w:rsidRPr="008C4A23" w:rsidRDefault="001D019B" w:rsidP="001D019B">
            <w:pPr>
              <w:spacing w:line="240" w:lineRule="auto"/>
              <w:rPr>
                <w:rFonts w:asciiTheme="minorHAnsi" w:hAnsiTheme="minorHAnsi" w:cs="Arial"/>
                <w:sz w:val="16"/>
                <w:szCs w:val="16"/>
              </w:rPr>
            </w:pPr>
            <w:r w:rsidRPr="008C4A23">
              <w:rPr>
                <w:rFonts w:asciiTheme="minorHAnsi" w:hAnsiTheme="minorHAnsi" w:cs="Arial"/>
                <w:sz w:val="16"/>
                <w:szCs w:val="16"/>
              </w:rPr>
              <w:t>11.</w:t>
            </w:r>
          </w:p>
        </w:tc>
        <w:tc>
          <w:tcPr>
            <w:tcW w:w="780" w:type="pct"/>
            <w:shd w:val="clear" w:color="auto" w:fill="auto"/>
          </w:tcPr>
          <w:p w14:paraId="09326534" w14:textId="77777777" w:rsidR="001D019B" w:rsidRPr="008C4A23" w:rsidRDefault="001D019B" w:rsidP="001D019B">
            <w:pPr>
              <w:spacing w:line="240" w:lineRule="auto"/>
              <w:rPr>
                <w:rFonts w:asciiTheme="minorHAnsi" w:hAnsiTheme="minorHAnsi" w:cs="Arial"/>
                <w:sz w:val="16"/>
                <w:szCs w:val="16"/>
              </w:rPr>
            </w:pPr>
            <w:r w:rsidRPr="008C4A23">
              <w:rPr>
                <w:rFonts w:asciiTheme="minorHAnsi" w:hAnsiTheme="minorHAnsi" w:cs="Arial"/>
                <w:sz w:val="16"/>
                <w:szCs w:val="16"/>
              </w:rPr>
              <w:t>PDR PL/UE</w:t>
            </w:r>
          </w:p>
        </w:tc>
        <w:tc>
          <w:tcPr>
            <w:tcW w:w="735" w:type="pct"/>
            <w:shd w:val="clear" w:color="auto" w:fill="auto"/>
          </w:tcPr>
          <w:p w14:paraId="6D612B65" w14:textId="65CC0371" w:rsidR="001D019B" w:rsidRPr="008C4A23" w:rsidRDefault="00F44295" w:rsidP="001D019B">
            <w:pPr>
              <w:spacing w:line="240" w:lineRule="auto"/>
              <w:rPr>
                <w:rFonts w:asciiTheme="minorHAnsi" w:hAnsiTheme="minorHAnsi" w:cs="Arial"/>
                <w:sz w:val="16"/>
                <w:szCs w:val="16"/>
                <w:lang w:val="en-US"/>
              </w:rPr>
            </w:pPr>
            <w:r w:rsidRPr="008C4A23">
              <w:rPr>
                <w:rFonts w:asciiTheme="minorHAnsi" w:hAnsiTheme="minorHAnsi" w:cs="Arial"/>
                <w:sz w:val="16"/>
                <w:szCs w:val="16"/>
                <w:lang w:val="en-US"/>
              </w:rPr>
              <w:t>AIS/ICS, AIS/ICS2, AIS/IMPORT, AIS/IMPORT PLUS, AIS/</w:t>
            </w:r>
            <w:proofErr w:type="spellStart"/>
            <w:r w:rsidRPr="008C4A23">
              <w:rPr>
                <w:rFonts w:asciiTheme="minorHAnsi" w:hAnsiTheme="minorHAnsi" w:cs="Arial"/>
                <w:sz w:val="16"/>
                <w:szCs w:val="16"/>
                <w:lang w:val="en-US"/>
              </w:rPr>
              <w:t>e-COMMERCE</w:t>
            </w:r>
            <w:proofErr w:type="spellEnd"/>
          </w:p>
        </w:tc>
        <w:tc>
          <w:tcPr>
            <w:tcW w:w="600" w:type="pct"/>
            <w:shd w:val="clear" w:color="auto" w:fill="auto"/>
          </w:tcPr>
          <w:p w14:paraId="43CAA1AD" w14:textId="77777777" w:rsidR="001D019B" w:rsidRPr="008C4A23" w:rsidRDefault="001D019B" w:rsidP="001D019B">
            <w:pPr>
              <w:spacing w:line="240" w:lineRule="auto"/>
              <w:rPr>
                <w:rFonts w:asciiTheme="minorHAnsi" w:hAnsiTheme="minorHAnsi" w:cs="Arial"/>
                <w:sz w:val="16"/>
                <w:szCs w:val="16"/>
              </w:rPr>
            </w:pPr>
            <w:proofErr w:type="spellStart"/>
            <w:r w:rsidRPr="008C4A23">
              <w:rPr>
                <w:rFonts w:asciiTheme="minorHAnsi" w:hAnsiTheme="minorHAnsi" w:cs="Arial"/>
                <w:sz w:val="16"/>
                <w:szCs w:val="16"/>
              </w:rPr>
              <w:t>webservice</w:t>
            </w:r>
            <w:proofErr w:type="spellEnd"/>
          </w:p>
        </w:tc>
        <w:tc>
          <w:tcPr>
            <w:tcW w:w="2601" w:type="pct"/>
            <w:shd w:val="clear" w:color="auto" w:fill="auto"/>
          </w:tcPr>
          <w:p w14:paraId="4FA9378C" w14:textId="77777777" w:rsidR="001D019B" w:rsidRPr="008C4A23" w:rsidRDefault="001D019B" w:rsidP="001D019B">
            <w:pPr>
              <w:pStyle w:val="1-111PodWykropkowanie"/>
              <w:numPr>
                <w:ilvl w:val="0"/>
                <w:numId w:val="0"/>
              </w:numPr>
              <w:spacing w:line="240" w:lineRule="auto"/>
              <w:rPr>
                <w:rFonts w:asciiTheme="minorHAnsi" w:hAnsiTheme="minorHAnsi" w:cs="Arial"/>
                <w:sz w:val="16"/>
                <w:szCs w:val="16"/>
                <w:lang w:val="pl-PL"/>
              </w:rPr>
            </w:pPr>
            <w:r w:rsidRPr="008C4A23">
              <w:rPr>
                <w:rFonts w:asciiTheme="minorHAnsi" w:hAnsiTheme="minorHAnsi" w:cs="Arial"/>
                <w:sz w:val="16"/>
                <w:szCs w:val="16"/>
                <w:lang w:val="pl-PL"/>
              </w:rPr>
              <w:t>dane słownikowe (pełne słowniki, delta)</w:t>
            </w:r>
          </w:p>
        </w:tc>
      </w:tr>
      <w:tr w:rsidR="001D019B" w:rsidRPr="008C4A23" w14:paraId="4601AB95" w14:textId="77777777" w:rsidTr="00F44295">
        <w:trPr>
          <w:jc w:val="center"/>
        </w:trPr>
        <w:tc>
          <w:tcPr>
            <w:tcW w:w="285" w:type="pct"/>
            <w:shd w:val="clear" w:color="auto" w:fill="auto"/>
          </w:tcPr>
          <w:p w14:paraId="00749FC7" w14:textId="77777777" w:rsidR="001D019B" w:rsidRPr="008C4A23" w:rsidRDefault="001D019B" w:rsidP="001D019B">
            <w:pPr>
              <w:spacing w:line="240" w:lineRule="auto"/>
              <w:rPr>
                <w:rFonts w:asciiTheme="minorHAnsi" w:hAnsiTheme="minorHAnsi" w:cs="Arial"/>
                <w:sz w:val="16"/>
                <w:szCs w:val="16"/>
              </w:rPr>
            </w:pPr>
            <w:r w:rsidRPr="008C4A23">
              <w:rPr>
                <w:rFonts w:asciiTheme="minorHAnsi" w:hAnsiTheme="minorHAnsi" w:cs="Arial"/>
                <w:sz w:val="16"/>
                <w:szCs w:val="16"/>
              </w:rPr>
              <w:t>12.</w:t>
            </w:r>
          </w:p>
        </w:tc>
        <w:tc>
          <w:tcPr>
            <w:tcW w:w="780" w:type="pct"/>
            <w:shd w:val="clear" w:color="auto" w:fill="auto"/>
          </w:tcPr>
          <w:p w14:paraId="15224D31" w14:textId="06CF639A" w:rsidR="001D019B" w:rsidRPr="008C4A23" w:rsidRDefault="00F44295" w:rsidP="001D019B">
            <w:pPr>
              <w:spacing w:line="240" w:lineRule="auto"/>
              <w:rPr>
                <w:rFonts w:asciiTheme="minorHAnsi" w:hAnsiTheme="minorHAnsi" w:cs="Arial"/>
                <w:sz w:val="16"/>
                <w:szCs w:val="16"/>
                <w:lang w:val="en-US"/>
              </w:rPr>
            </w:pPr>
            <w:r w:rsidRPr="008C4A23">
              <w:rPr>
                <w:rFonts w:asciiTheme="minorHAnsi" w:hAnsiTheme="minorHAnsi" w:cs="Arial"/>
                <w:sz w:val="16"/>
                <w:szCs w:val="16"/>
                <w:lang w:val="en-US"/>
              </w:rPr>
              <w:t>AIS/ICS, AIS/ICS2, AIS/IMPORT, AIS/IMPORT PLUS, AIS/</w:t>
            </w:r>
            <w:proofErr w:type="spellStart"/>
            <w:r w:rsidRPr="008C4A23">
              <w:rPr>
                <w:rFonts w:asciiTheme="minorHAnsi" w:hAnsiTheme="minorHAnsi" w:cs="Arial"/>
                <w:sz w:val="16"/>
                <w:szCs w:val="16"/>
                <w:lang w:val="en-US"/>
              </w:rPr>
              <w:t>e-COMMERCE</w:t>
            </w:r>
            <w:proofErr w:type="spellEnd"/>
            <w:r w:rsidRPr="008C4A23">
              <w:rPr>
                <w:rFonts w:asciiTheme="minorHAnsi" w:hAnsiTheme="minorHAnsi" w:cs="Arial"/>
                <w:sz w:val="16"/>
                <w:szCs w:val="16"/>
                <w:lang w:val="en-US"/>
              </w:rPr>
              <w:t xml:space="preserve">, </w:t>
            </w:r>
            <w:r w:rsidRPr="008C4A23">
              <w:rPr>
                <w:rFonts w:asciiTheme="minorHAnsi" w:hAnsiTheme="minorHAnsi" w:cs="Arial"/>
                <w:sz w:val="16"/>
                <w:szCs w:val="16"/>
                <w:lang w:val="en-US"/>
              </w:rPr>
              <w:lastRenderedPageBreak/>
              <w:t>AIS/</w:t>
            </w:r>
            <w:proofErr w:type="spellStart"/>
            <w:r w:rsidRPr="008C4A23">
              <w:rPr>
                <w:rFonts w:asciiTheme="minorHAnsi" w:hAnsiTheme="minorHAnsi" w:cs="Arial"/>
                <w:sz w:val="16"/>
                <w:szCs w:val="16"/>
                <w:lang w:val="en-US"/>
              </w:rPr>
              <w:t>e-COMMERCE</w:t>
            </w:r>
            <w:proofErr w:type="spellEnd"/>
            <w:r w:rsidRPr="008C4A23">
              <w:rPr>
                <w:rFonts w:asciiTheme="minorHAnsi" w:hAnsiTheme="minorHAnsi" w:cs="Arial"/>
                <w:sz w:val="16"/>
                <w:szCs w:val="16"/>
                <w:lang w:val="en-US"/>
              </w:rPr>
              <w:t xml:space="preserve"> HUB</w:t>
            </w:r>
          </w:p>
        </w:tc>
        <w:tc>
          <w:tcPr>
            <w:tcW w:w="735" w:type="pct"/>
            <w:shd w:val="clear" w:color="auto" w:fill="auto"/>
          </w:tcPr>
          <w:p w14:paraId="5FF8179C" w14:textId="1DB24867" w:rsidR="001D019B" w:rsidRPr="008C4A23" w:rsidRDefault="00B3027F" w:rsidP="001D019B">
            <w:pPr>
              <w:spacing w:line="240" w:lineRule="auto"/>
              <w:rPr>
                <w:rFonts w:asciiTheme="minorHAnsi" w:hAnsiTheme="minorHAnsi" w:cs="Arial"/>
                <w:sz w:val="16"/>
                <w:szCs w:val="16"/>
              </w:rPr>
            </w:pPr>
            <w:r w:rsidRPr="008C4A23">
              <w:rPr>
                <w:rFonts w:asciiTheme="minorHAnsi" w:hAnsiTheme="minorHAnsi" w:cs="Arial"/>
                <w:sz w:val="16"/>
                <w:szCs w:val="16"/>
              </w:rPr>
              <w:lastRenderedPageBreak/>
              <w:t>SEAP</w:t>
            </w:r>
          </w:p>
        </w:tc>
        <w:tc>
          <w:tcPr>
            <w:tcW w:w="600" w:type="pct"/>
            <w:shd w:val="clear" w:color="auto" w:fill="auto"/>
          </w:tcPr>
          <w:p w14:paraId="4BAE939A" w14:textId="77777777" w:rsidR="001D019B" w:rsidRPr="008C4A23" w:rsidRDefault="001D019B" w:rsidP="001D019B">
            <w:pPr>
              <w:spacing w:line="240" w:lineRule="auto"/>
              <w:rPr>
                <w:rFonts w:asciiTheme="minorHAnsi" w:hAnsiTheme="minorHAnsi" w:cs="Arial"/>
                <w:sz w:val="16"/>
                <w:szCs w:val="16"/>
              </w:rPr>
            </w:pPr>
            <w:proofErr w:type="spellStart"/>
            <w:r w:rsidRPr="008C4A23">
              <w:rPr>
                <w:rFonts w:asciiTheme="minorHAnsi" w:hAnsiTheme="minorHAnsi" w:cs="Arial"/>
                <w:sz w:val="16"/>
                <w:szCs w:val="16"/>
              </w:rPr>
              <w:t>webservice</w:t>
            </w:r>
            <w:proofErr w:type="spellEnd"/>
          </w:p>
        </w:tc>
        <w:tc>
          <w:tcPr>
            <w:tcW w:w="2601" w:type="pct"/>
            <w:shd w:val="clear" w:color="auto" w:fill="auto"/>
          </w:tcPr>
          <w:p w14:paraId="03614787" w14:textId="77777777" w:rsidR="001D019B" w:rsidRPr="008C4A23" w:rsidRDefault="001D019B" w:rsidP="001D019B">
            <w:pPr>
              <w:pStyle w:val="1-111PodWykropkowanie"/>
              <w:numPr>
                <w:ilvl w:val="0"/>
                <w:numId w:val="0"/>
              </w:numPr>
              <w:spacing w:line="240" w:lineRule="auto"/>
              <w:rPr>
                <w:rFonts w:asciiTheme="minorHAnsi" w:hAnsiTheme="minorHAnsi" w:cs="Arial"/>
                <w:sz w:val="16"/>
                <w:szCs w:val="16"/>
                <w:lang w:val="pl-PL"/>
              </w:rPr>
            </w:pPr>
            <w:r w:rsidRPr="008C4A23">
              <w:rPr>
                <w:rFonts w:asciiTheme="minorHAnsi" w:hAnsiTheme="minorHAnsi" w:cs="Arial"/>
                <w:sz w:val="16"/>
                <w:szCs w:val="16"/>
                <w:lang w:val="pl-PL"/>
              </w:rPr>
              <w:t>komunikaty XML przeznaczone dla pomiotów</w:t>
            </w:r>
          </w:p>
        </w:tc>
      </w:tr>
      <w:tr w:rsidR="001D019B" w:rsidRPr="008C4A23" w14:paraId="364C6D49" w14:textId="77777777" w:rsidTr="00F44295">
        <w:trPr>
          <w:jc w:val="center"/>
        </w:trPr>
        <w:tc>
          <w:tcPr>
            <w:tcW w:w="285" w:type="pct"/>
            <w:shd w:val="clear" w:color="auto" w:fill="auto"/>
          </w:tcPr>
          <w:p w14:paraId="49204D0B" w14:textId="77777777" w:rsidR="001D019B" w:rsidRPr="008C4A23" w:rsidRDefault="001D019B" w:rsidP="001D019B">
            <w:pPr>
              <w:spacing w:line="240" w:lineRule="auto"/>
              <w:rPr>
                <w:rFonts w:asciiTheme="minorHAnsi" w:hAnsiTheme="minorHAnsi" w:cs="Arial"/>
                <w:sz w:val="16"/>
                <w:szCs w:val="16"/>
              </w:rPr>
            </w:pPr>
            <w:r w:rsidRPr="008C4A23">
              <w:rPr>
                <w:rFonts w:asciiTheme="minorHAnsi" w:hAnsiTheme="minorHAnsi" w:cs="Arial"/>
                <w:sz w:val="16"/>
                <w:szCs w:val="16"/>
              </w:rPr>
              <w:t>13.</w:t>
            </w:r>
          </w:p>
        </w:tc>
        <w:tc>
          <w:tcPr>
            <w:tcW w:w="780" w:type="pct"/>
            <w:shd w:val="clear" w:color="auto" w:fill="auto"/>
          </w:tcPr>
          <w:p w14:paraId="773877A2" w14:textId="495107F8" w:rsidR="001D019B" w:rsidRPr="008C4A23" w:rsidRDefault="00B3027F" w:rsidP="001D019B">
            <w:pPr>
              <w:spacing w:line="240" w:lineRule="auto"/>
              <w:rPr>
                <w:rFonts w:asciiTheme="minorHAnsi" w:hAnsiTheme="minorHAnsi" w:cs="Arial"/>
                <w:sz w:val="16"/>
                <w:szCs w:val="16"/>
              </w:rPr>
            </w:pPr>
            <w:r w:rsidRPr="008C4A23">
              <w:rPr>
                <w:rFonts w:asciiTheme="minorHAnsi" w:hAnsiTheme="minorHAnsi" w:cs="Arial"/>
                <w:sz w:val="16"/>
                <w:szCs w:val="16"/>
              </w:rPr>
              <w:t>SEAP</w:t>
            </w:r>
          </w:p>
        </w:tc>
        <w:tc>
          <w:tcPr>
            <w:tcW w:w="735" w:type="pct"/>
            <w:shd w:val="clear" w:color="auto" w:fill="auto"/>
          </w:tcPr>
          <w:p w14:paraId="4C527D7C" w14:textId="7D9969CD" w:rsidR="001D019B" w:rsidRPr="008C4A23" w:rsidRDefault="00F44295" w:rsidP="001D019B">
            <w:pPr>
              <w:spacing w:line="240" w:lineRule="auto"/>
              <w:rPr>
                <w:rFonts w:asciiTheme="minorHAnsi" w:hAnsiTheme="minorHAnsi" w:cs="Arial"/>
                <w:sz w:val="16"/>
                <w:szCs w:val="16"/>
                <w:lang w:val="en-US"/>
              </w:rPr>
            </w:pPr>
            <w:r w:rsidRPr="008C4A23">
              <w:rPr>
                <w:rFonts w:asciiTheme="minorHAnsi" w:hAnsiTheme="minorHAnsi" w:cs="Arial"/>
                <w:sz w:val="16"/>
                <w:szCs w:val="16"/>
                <w:lang w:val="en-US"/>
              </w:rPr>
              <w:t>AIS/ICS, AIS/ICS2, AIS/IMPORT, AIS/IMPORT PLUS, AIS/</w:t>
            </w:r>
            <w:proofErr w:type="spellStart"/>
            <w:r w:rsidRPr="008C4A23">
              <w:rPr>
                <w:rFonts w:asciiTheme="minorHAnsi" w:hAnsiTheme="minorHAnsi" w:cs="Arial"/>
                <w:sz w:val="16"/>
                <w:szCs w:val="16"/>
                <w:lang w:val="en-US"/>
              </w:rPr>
              <w:t>e-COMMERCE</w:t>
            </w:r>
            <w:proofErr w:type="spellEnd"/>
            <w:r w:rsidRPr="008C4A23">
              <w:rPr>
                <w:rFonts w:asciiTheme="minorHAnsi" w:hAnsiTheme="minorHAnsi" w:cs="Arial"/>
                <w:sz w:val="16"/>
                <w:szCs w:val="16"/>
                <w:lang w:val="en-US"/>
              </w:rPr>
              <w:t>, AIS/</w:t>
            </w:r>
            <w:proofErr w:type="spellStart"/>
            <w:r w:rsidRPr="008C4A23">
              <w:rPr>
                <w:rFonts w:asciiTheme="minorHAnsi" w:hAnsiTheme="minorHAnsi" w:cs="Arial"/>
                <w:sz w:val="16"/>
                <w:szCs w:val="16"/>
                <w:lang w:val="en-US"/>
              </w:rPr>
              <w:t>e-COMMERCE</w:t>
            </w:r>
            <w:proofErr w:type="spellEnd"/>
            <w:r w:rsidRPr="008C4A23">
              <w:rPr>
                <w:rFonts w:asciiTheme="minorHAnsi" w:hAnsiTheme="minorHAnsi" w:cs="Arial"/>
                <w:sz w:val="16"/>
                <w:szCs w:val="16"/>
                <w:lang w:val="en-US"/>
              </w:rPr>
              <w:t xml:space="preserve"> HUB</w:t>
            </w:r>
          </w:p>
        </w:tc>
        <w:tc>
          <w:tcPr>
            <w:tcW w:w="600" w:type="pct"/>
            <w:shd w:val="clear" w:color="auto" w:fill="auto"/>
          </w:tcPr>
          <w:p w14:paraId="13A4CCCD" w14:textId="77777777" w:rsidR="001D019B" w:rsidRPr="008C4A23" w:rsidRDefault="001D019B" w:rsidP="001D019B">
            <w:pPr>
              <w:spacing w:line="240" w:lineRule="auto"/>
              <w:rPr>
                <w:rFonts w:asciiTheme="minorHAnsi" w:hAnsiTheme="minorHAnsi" w:cs="Arial"/>
                <w:sz w:val="16"/>
                <w:szCs w:val="16"/>
              </w:rPr>
            </w:pPr>
            <w:proofErr w:type="spellStart"/>
            <w:r w:rsidRPr="008C4A23">
              <w:rPr>
                <w:rFonts w:asciiTheme="minorHAnsi" w:hAnsiTheme="minorHAnsi" w:cs="Arial"/>
                <w:sz w:val="16"/>
                <w:szCs w:val="16"/>
              </w:rPr>
              <w:t>webservice</w:t>
            </w:r>
            <w:proofErr w:type="spellEnd"/>
          </w:p>
        </w:tc>
        <w:tc>
          <w:tcPr>
            <w:tcW w:w="2601" w:type="pct"/>
            <w:shd w:val="clear" w:color="auto" w:fill="auto"/>
          </w:tcPr>
          <w:p w14:paraId="34518447" w14:textId="77777777" w:rsidR="001D019B" w:rsidRPr="008C4A23" w:rsidRDefault="001D019B" w:rsidP="001D019B">
            <w:pPr>
              <w:pStyle w:val="1-111PodWykropkowanie"/>
              <w:numPr>
                <w:ilvl w:val="0"/>
                <w:numId w:val="0"/>
              </w:numPr>
              <w:spacing w:line="240" w:lineRule="auto"/>
              <w:rPr>
                <w:rFonts w:asciiTheme="minorHAnsi" w:hAnsiTheme="minorHAnsi" w:cs="Arial"/>
                <w:sz w:val="16"/>
                <w:szCs w:val="16"/>
                <w:lang w:val="pl-PL"/>
              </w:rPr>
            </w:pPr>
            <w:r w:rsidRPr="008C4A23">
              <w:rPr>
                <w:rFonts w:asciiTheme="minorHAnsi" w:hAnsiTheme="minorHAnsi" w:cs="Arial"/>
                <w:sz w:val="16"/>
                <w:szCs w:val="16"/>
                <w:lang w:val="pl-PL"/>
              </w:rPr>
              <w:t>uwierzytelnione w PKI komunikaty XML od podmiotów przeznaczone do obsługi w systemie przywozowym</w:t>
            </w:r>
          </w:p>
        </w:tc>
      </w:tr>
      <w:tr w:rsidR="001D019B" w:rsidRPr="008C4A23" w14:paraId="5414381B" w14:textId="77777777" w:rsidTr="00F44295">
        <w:trPr>
          <w:jc w:val="center"/>
        </w:trPr>
        <w:tc>
          <w:tcPr>
            <w:tcW w:w="285" w:type="pct"/>
            <w:shd w:val="clear" w:color="auto" w:fill="auto"/>
          </w:tcPr>
          <w:p w14:paraId="2D096D07" w14:textId="77777777" w:rsidR="001D019B" w:rsidRPr="008C4A23" w:rsidRDefault="001D019B" w:rsidP="001D019B">
            <w:pPr>
              <w:spacing w:line="240" w:lineRule="auto"/>
              <w:rPr>
                <w:rFonts w:asciiTheme="minorHAnsi" w:hAnsiTheme="minorHAnsi" w:cs="Arial"/>
                <w:sz w:val="16"/>
                <w:szCs w:val="16"/>
              </w:rPr>
            </w:pPr>
            <w:r w:rsidRPr="008C4A23">
              <w:rPr>
                <w:rFonts w:asciiTheme="minorHAnsi" w:hAnsiTheme="minorHAnsi" w:cs="Arial"/>
                <w:sz w:val="16"/>
                <w:szCs w:val="16"/>
              </w:rPr>
              <w:t>14.</w:t>
            </w:r>
          </w:p>
        </w:tc>
        <w:tc>
          <w:tcPr>
            <w:tcW w:w="780" w:type="pct"/>
            <w:shd w:val="clear" w:color="auto" w:fill="auto"/>
          </w:tcPr>
          <w:p w14:paraId="5DA86169" w14:textId="53D68EC2" w:rsidR="001D019B" w:rsidRPr="008C4A23" w:rsidRDefault="00F44295" w:rsidP="001D019B">
            <w:pPr>
              <w:spacing w:line="240" w:lineRule="auto"/>
              <w:rPr>
                <w:rFonts w:asciiTheme="minorHAnsi" w:hAnsiTheme="minorHAnsi" w:cs="Arial"/>
                <w:sz w:val="16"/>
                <w:szCs w:val="16"/>
                <w:lang w:val="en-US"/>
              </w:rPr>
            </w:pPr>
            <w:r w:rsidRPr="008C4A23">
              <w:rPr>
                <w:rFonts w:asciiTheme="minorHAnsi" w:hAnsiTheme="minorHAnsi" w:cs="Arial"/>
                <w:sz w:val="16"/>
                <w:szCs w:val="16"/>
                <w:lang w:val="en-US"/>
              </w:rPr>
              <w:t>AIS/ICS, AIS/ICS2, AIS/IMPORT, AIS/IMPORT PLUS, AIS/</w:t>
            </w:r>
            <w:proofErr w:type="spellStart"/>
            <w:r w:rsidRPr="008C4A23">
              <w:rPr>
                <w:rFonts w:asciiTheme="minorHAnsi" w:hAnsiTheme="minorHAnsi" w:cs="Arial"/>
                <w:sz w:val="16"/>
                <w:szCs w:val="16"/>
                <w:lang w:val="en-US"/>
              </w:rPr>
              <w:t>e-COMMERCE</w:t>
            </w:r>
            <w:proofErr w:type="spellEnd"/>
            <w:r w:rsidRPr="008C4A23">
              <w:rPr>
                <w:rFonts w:asciiTheme="minorHAnsi" w:hAnsiTheme="minorHAnsi" w:cs="Arial"/>
                <w:sz w:val="16"/>
                <w:szCs w:val="16"/>
                <w:lang w:val="en-US"/>
              </w:rPr>
              <w:t>, AIS/</w:t>
            </w:r>
            <w:proofErr w:type="spellStart"/>
            <w:r w:rsidRPr="008C4A23">
              <w:rPr>
                <w:rFonts w:asciiTheme="minorHAnsi" w:hAnsiTheme="minorHAnsi" w:cs="Arial"/>
                <w:sz w:val="16"/>
                <w:szCs w:val="16"/>
                <w:lang w:val="en-US"/>
              </w:rPr>
              <w:t>e-COMMERCE</w:t>
            </w:r>
            <w:proofErr w:type="spellEnd"/>
            <w:r w:rsidRPr="008C4A23">
              <w:rPr>
                <w:rFonts w:asciiTheme="minorHAnsi" w:hAnsiTheme="minorHAnsi" w:cs="Arial"/>
                <w:sz w:val="16"/>
                <w:szCs w:val="16"/>
                <w:lang w:val="en-US"/>
              </w:rPr>
              <w:t xml:space="preserve"> HUB</w:t>
            </w:r>
          </w:p>
        </w:tc>
        <w:tc>
          <w:tcPr>
            <w:tcW w:w="735" w:type="pct"/>
            <w:shd w:val="clear" w:color="auto" w:fill="auto"/>
          </w:tcPr>
          <w:p w14:paraId="1FADD802" w14:textId="77777777" w:rsidR="001D019B" w:rsidRPr="008C4A23" w:rsidRDefault="001D019B" w:rsidP="001D019B">
            <w:pPr>
              <w:spacing w:line="240" w:lineRule="auto"/>
              <w:rPr>
                <w:rFonts w:asciiTheme="minorHAnsi" w:hAnsiTheme="minorHAnsi" w:cs="Arial"/>
                <w:sz w:val="16"/>
                <w:szCs w:val="16"/>
              </w:rPr>
            </w:pPr>
            <w:r w:rsidRPr="008C4A23">
              <w:rPr>
                <w:rFonts w:asciiTheme="minorHAnsi" w:hAnsiTheme="minorHAnsi" w:cs="Arial"/>
                <w:sz w:val="16"/>
                <w:szCs w:val="16"/>
              </w:rPr>
              <w:t>ARIADNA2</w:t>
            </w:r>
          </w:p>
        </w:tc>
        <w:tc>
          <w:tcPr>
            <w:tcW w:w="600" w:type="pct"/>
            <w:shd w:val="clear" w:color="auto" w:fill="auto"/>
          </w:tcPr>
          <w:p w14:paraId="6B44768D" w14:textId="77777777" w:rsidR="001D019B" w:rsidRPr="008C4A23" w:rsidRDefault="001D019B" w:rsidP="001D019B">
            <w:pPr>
              <w:spacing w:line="240" w:lineRule="auto"/>
              <w:rPr>
                <w:rFonts w:asciiTheme="minorHAnsi" w:hAnsiTheme="minorHAnsi" w:cs="Arial"/>
                <w:sz w:val="16"/>
                <w:szCs w:val="16"/>
              </w:rPr>
            </w:pPr>
            <w:proofErr w:type="spellStart"/>
            <w:r w:rsidRPr="008C4A23">
              <w:rPr>
                <w:rFonts w:asciiTheme="minorHAnsi" w:hAnsiTheme="minorHAnsi" w:cs="Arial"/>
                <w:sz w:val="16"/>
                <w:szCs w:val="16"/>
              </w:rPr>
              <w:t>webservice</w:t>
            </w:r>
            <w:proofErr w:type="spellEnd"/>
          </w:p>
        </w:tc>
        <w:tc>
          <w:tcPr>
            <w:tcW w:w="2601" w:type="pct"/>
            <w:shd w:val="clear" w:color="auto" w:fill="auto"/>
          </w:tcPr>
          <w:p w14:paraId="3C84F768" w14:textId="77777777" w:rsidR="001D019B" w:rsidRPr="008C4A23" w:rsidRDefault="001D019B" w:rsidP="001D019B">
            <w:pPr>
              <w:pStyle w:val="1-111PodWykropkowanie"/>
              <w:numPr>
                <w:ilvl w:val="0"/>
                <w:numId w:val="0"/>
              </w:numPr>
              <w:spacing w:line="240" w:lineRule="auto"/>
              <w:rPr>
                <w:rFonts w:asciiTheme="minorHAnsi" w:hAnsiTheme="minorHAnsi" w:cs="Arial"/>
                <w:sz w:val="16"/>
                <w:szCs w:val="16"/>
                <w:lang w:val="pl-PL"/>
              </w:rPr>
            </w:pPr>
            <w:r w:rsidRPr="008C4A23">
              <w:rPr>
                <w:rFonts w:asciiTheme="minorHAnsi" w:hAnsiTheme="minorHAnsi" w:cs="Arial"/>
                <w:sz w:val="16"/>
                <w:szCs w:val="16"/>
                <w:lang w:val="pl-PL"/>
              </w:rPr>
              <w:t>dane o dokumentach przywozowych i operacjach na tych dokumentach</w:t>
            </w:r>
          </w:p>
        </w:tc>
      </w:tr>
      <w:tr w:rsidR="001D019B" w:rsidRPr="008C4A23" w14:paraId="279E7D94" w14:textId="77777777" w:rsidTr="00F44295">
        <w:trPr>
          <w:jc w:val="center"/>
        </w:trPr>
        <w:tc>
          <w:tcPr>
            <w:tcW w:w="285" w:type="pct"/>
            <w:shd w:val="clear" w:color="auto" w:fill="auto"/>
          </w:tcPr>
          <w:p w14:paraId="26B95028" w14:textId="77777777" w:rsidR="001D019B" w:rsidRPr="008C4A23" w:rsidRDefault="001D019B" w:rsidP="001D019B">
            <w:pPr>
              <w:spacing w:line="240" w:lineRule="auto"/>
              <w:rPr>
                <w:rFonts w:asciiTheme="minorHAnsi" w:hAnsiTheme="minorHAnsi" w:cs="Arial"/>
                <w:sz w:val="16"/>
                <w:szCs w:val="16"/>
              </w:rPr>
            </w:pPr>
            <w:r w:rsidRPr="008C4A23">
              <w:rPr>
                <w:rFonts w:asciiTheme="minorHAnsi" w:hAnsiTheme="minorHAnsi" w:cs="Arial"/>
                <w:sz w:val="16"/>
                <w:szCs w:val="16"/>
              </w:rPr>
              <w:t>15.</w:t>
            </w:r>
          </w:p>
        </w:tc>
        <w:tc>
          <w:tcPr>
            <w:tcW w:w="780" w:type="pct"/>
            <w:shd w:val="clear" w:color="auto" w:fill="auto"/>
          </w:tcPr>
          <w:p w14:paraId="2E44DB09" w14:textId="5C553D2A" w:rsidR="001D019B" w:rsidRPr="008C4A23" w:rsidRDefault="00F44295" w:rsidP="001D019B">
            <w:pPr>
              <w:spacing w:line="240" w:lineRule="auto"/>
              <w:rPr>
                <w:rFonts w:asciiTheme="minorHAnsi" w:hAnsiTheme="minorHAnsi" w:cs="Arial"/>
                <w:sz w:val="16"/>
                <w:szCs w:val="16"/>
              </w:rPr>
            </w:pPr>
            <w:r w:rsidRPr="008C4A23">
              <w:rPr>
                <w:rFonts w:asciiTheme="minorHAnsi" w:hAnsiTheme="minorHAnsi" w:cs="Arial"/>
                <w:sz w:val="16"/>
                <w:szCs w:val="16"/>
              </w:rPr>
              <w:t>AIS/</w:t>
            </w:r>
            <w:proofErr w:type="spellStart"/>
            <w:r w:rsidRPr="008C4A23">
              <w:rPr>
                <w:rFonts w:asciiTheme="minorHAnsi" w:hAnsiTheme="minorHAnsi" w:cs="Arial"/>
                <w:sz w:val="16"/>
                <w:szCs w:val="16"/>
              </w:rPr>
              <w:t>e-COMMERCE</w:t>
            </w:r>
            <w:proofErr w:type="spellEnd"/>
          </w:p>
        </w:tc>
        <w:tc>
          <w:tcPr>
            <w:tcW w:w="735" w:type="pct"/>
            <w:shd w:val="clear" w:color="auto" w:fill="auto"/>
          </w:tcPr>
          <w:p w14:paraId="2293AD35" w14:textId="60F47496" w:rsidR="001D019B" w:rsidRPr="008C4A23" w:rsidRDefault="001D019B" w:rsidP="001D019B">
            <w:pPr>
              <w:spacing w:line="240" w:lineRule="auto"/>
              <w:rPr>
                <w:rFonts w:asciiTheme="minorHAnsi" w:hAnsiTheme="minorHAnsi" w:cs="Arial"/>
                <w:sz w:val="16"/>
                <w:szCs w:val="16"/>
              </w:rPr>
            </w:pPr>
            <w:r w:rsidRPr="008C4A23">
              <w:rPr>
                <w:rFonts w:asciiTheme="minorHAnsi" w:hAnsiTheme="minorHAnsi" w:cs="Arial"/>
                <w:sz w:val="16"/>
                <w:szCs w:val="16"/>
              </w:rPr>
              <w:t>AIS</w:t>
            </w:r>
            <w:r w:rsidR="00F44295" w:rsidRPr="008C4A23">
              <w:rPr>
                <w:rFonts w:asciiTheme="minorHAnsi" w:hAnsiTheme="minorHAnsi" w:cs="Arial"/>
                <w:sz w:val="16"/>
                <w:szCs w:val="16"/>
              </w:rPr>
              <w:t>/</w:t>
            </w:r>
            <w:r w:rsidRPr="008C4A23">
              <w:rPr>
                <w:rFonts w:asciiTheme="minorHAnsi" w:hAnsiTheme="minorHAnsi" w:cs="Arial"/>
                <w:sz w:val="16"/>
                <w:szCs w:val="16"/>
              </w:rPr>
              <w:t>TQS</w:t>
            </w:r>
          </w:p>
        </w:tc>
        <w:tc>
          <w:tcPr>
            <w:tcW w:w="600" w:type="pct"/>
            <w:shd w:val="clear" w:color="auto" w:fill="auto"/>
          </w:tcPr>
          <w:p w14:paraId="166881EE" w14:textId="77777777" w:rsidR="001D019B" w:rsidRPr="008C4A23" w:rsidRDefault="001D019B" w:rsidP="001D019B">
            <w:pPr>
              <w:spacing w:line="240" w:lineRule="auto"/>
              <w:rPr>
                <w:rFonts w:asciiTheme="minorHAnsi" w:hAnsiTheme="minorHAnsi" w:cs="Arial"/>
                <w:sz w:val="16"/>
                <w:szCs w:val="16"/>
              </w:rPr>
            </w:pPr>
            <w:proofErr w:type="spellStart"/>
            <w:r w:rsidRPr="008C4A23">
              <w:rPr>
                <w:rFonts w:asciiTheme="minorHAnsi" w:hAnsiTheme="minorHAnsi" w:cs="Arial"/>
                <w:sz w:val="16"/>
                <w:szCs w:val="16"/>
              </w:rPr>
              <w:t>webservice</w:t>
            </w:r>
            <w:proofErr w:type="spellEnd"/>
          </w:p>
        </w:tc>
        <w:tc>
          <w:tcPr>
            <w:tcW w:w="2601" w:type="pct"/>
            <w:shd w:val="clear" w:color="auto" w:fill="auto"/>
          </w:tcPr>
          <w:p w14:paraId="424D395D" w14:textId="77777777" w:rsidR="001D019B" w:rsidRPr="008C4A23" w:rsidRDefault="001D019B" w:rsidP="001D019B">
            <w:pPr>
              <w:pStyle w:val="1-111PodWykropkowanie"/>
              <w:numPr>
                <w:ilvl w:val="0"/>
                <w:numId w:val="0"/>
              </w:numPr>
              <w:spacing w:line="240" w:lineRule="auto"/>
              <w:rPr>
                <w:rFonts w:asciiTheme="minorHAnsi" w:hAnsiTheme="minorHAnsi" w:cs="Arial"/>
                <w:sz w:val="16"/>
                <w:szCs w:val="16"/>
                <w:lang w:val="pl-PL"/>
              </w:rPr>
            </w:pPr>
            <w:r w:rsidRPr="008C4A23">
              <w:rPr>
                <w:rFonts w:asciiTheme="minorHAnsi" w:hAnsiTheme="minorHAnsi" w:cs="Arial"/>
                <w:sz w:val="16"/>
                <w:szCs w:val="16"/>
                <w:lang w:val="pl-PL"/>
              </w:rPr>
              <w:t>informacje o wnioskach kontyngentowych objętych nadzorem statystycznym i antydumpingowym</w:t>
            </w:r>
          </w:p>
        </w:tc>
      </w:tr>
      <w:tr w:rsidR="001D019B" w:rsidRPr="008C4A23" w14:paraId="58287B9B" w14:textId="77777777" w:rsidTr="00F44295">
        <w:trPr>
          <w:jc w:val="center"/>
        </w:trPr>
        <w:tc>
          <w:tcPr>
            <w:tcW w:w="285" w:type="pct"/>
            <w:shd w:val="clear" w:color="auto" w:fill="auto"/>
          </w:tcPr>
          <w:p w14:paraId="0644539C" w14:textId="77777777" w:rsidR="001D019B" w:rsidRPr="008C4A23" w:rsidRDefault="001D019B" w:rsidP="001D019B">
            <w:pPr>
              <w:spacing w:line="240" w:lineRule="auto"/>
              <w:rPr>
                <w:rFonts w:asciiTheme="minorHAnsi" w:hAnsiTheme="minorHAnsi" w:cs="Arial"/>
                <w:sz w:val="16"/>
                <w:szCs w:val="16"/>
              </w:rPr>
            </w:pPr>
            <w:r w:rsidRPr="008C4A23">
              <w:rPr>
                <w:rFonts w:asciiTheme="minorHAnsi" w:hAnsiTheme="minorHAnsi" w:cs="Arial"/>
                <w:sz w:val="16"/>
                <w:szCs w:val="16"/>
              </w:rPr>
              <w:t>16.</w:t>
            </w:r>
          </w:p>
        </w:tc>
        <w:tc>
          <w:tcPr>
            <w:tcW w:w="780" w:type="pct"/>
            <w:shd w:val="clear" w:color="auto" w:fill="auto"/>
          </w:tcPr>
          <w:p w14:paraId="06484E09" w14:textId="54E13327" w:rsidR="001D019B" w:rsidRPr="008C4A23" w:rsidRDefault="00F44295" w:rsidP="001D019B">
            <w:pPr>
              <w:spacing w:line="240" w:lineRule="auto"/>
              <w:rPr>
                <w:rFonts w:asciiTheme="minorHAnsi" w:hAnsiTheme="minorHAnsi" w:cs="Arial"/>
                <w:sz w:val="16"/>
                <w:szCs w:val="16"/>
              </w:rPr>
            </w:pPr>
            <w:r w:rsidRPr="008C4A23">
              <w:rPr>
                <w:rFonts w:asciiTheme="minorHAnsi" w:hAnsiTheme="minorHAnsi" w:cs="Arial"/>
                <w:sz w:val="16"/>
                <w:szCs w:val="16"/>
              </w:rPr>
              <w:t>AIS/</w:t>
            </w:r>
            <w:proofErr w:type="spellStart"/>
            <w:r w:rsidRPr="008C4A23">
              <w:rPr>
                <w:rFonts w:asciiTheme="minorHAnsi" w:hAnsiTheme="minorHAnsi" w:cs="Arial"/>
                <w:sz w:val="16"/>
                <w:szCs w:val="16"/>
              </w:rPr>
              <w:t>e-COMMERCE</w:t>
            </w:r>
            <w:proofErr w:type="spellEnd"/>
            <w:r w:rsidRPr="008C4A23">
              <w:rPr>
                <w:rFonts w:asciiTheme="minorHAnsi" w:hAnsiTheme="minorHAnsi" w:cs="Arial"/>
                <w:sz w:val="16"/>
                <w:szCs w:val="16"/>
              </w:rPr>
              <w:t>,</w:t>
            </w:r>
          </w:p>
        </w:tc>
        <w:tc>
          <w:tcPr>
            <w:tcW w:w="735" w:type="pct"/>
            <w:shd w:val="clear" w:color="auto" w:fill="auto"/>
          </w:tcPr>
          <w:p w14:paraId="1EE651E4" w14:textId="22B39151" w:rsidR="001D019B" w:rsidRPr="008C4A23" w:rsidRDefault="001D019B" w:rsidP="001D019B">
            <w:pPr>
              <w:spacing w:line="240" w:lineRule="auto"/>
              <w:rPr>
                <w:rFonts w:asciiTheme="minorHAnsi" w:hAnsiTheme="minorHAnsi" w:cs="Arial"/>
                <w:sz w:val="16"/>
                <w:szCs w:val="16"/>
                <w:lang w:val="en-US"/>
              </w:rPr>
            </w:pPr>
            <w:r w:rsidRPr="008C4A23">
              <w:rPr>
                <w:rFonts w:asciiTheme="minorHAnsi" w:hAnsiTheme="minorHAnsi" w:cs="Arial"/>
                <w:sz w:val="16"/>
                <w:szCs w:val="16"/>
                <w:lang w:val="en-US"/>
              </w:rPr>
              <w:t>AES-AIS_REP</w:t>
            </w:r>
            <w:r w:rsidR="00F44295" w:rsidRPr="008C4A23">
              <w:rPr>
                <w:rFonts w:asciiTheme="minorHAnsi" w:hAnsiTheme="minorHAnsi" w:cs="Arial"/>
                <w:sz w:val="16"/>
                <w:szCs w:val="16"/>
                <w:lang w:val="en-US"/>
              </w:rPr>
              <w:t>, AIS/</w:t>
            </w:r>
            <w:proofErr w:type="spellStart"/>
            <w:r w:rsidR="00F44295" w:rsidRPr="008C4A23">
              <w:rPr>
                <w:rFonts w:asciiTheme="minorHAnsi" w:hAnsiTheme="minorHAnsi" w:cs="Arial"/>
                <w:sz w:val="16"/>
                <w:szCs w:val="16"/>
                <w:lang w:val="en-US"/>
              </w:rPr>
              <w:t>e-COMMERCE</w:t>
            </w:r>
            <w:proofErr w:type="spellEnd"/>
          </w:p>
        </w:tc>
        <w:tc>
          <w:tcPr>
            <w:tcW w:w="600" w:type="pct"/>
            <w:shd w:val="clear" w:color="auto" w:fill="auto"/>
          </w:tcPr>
          <w:p w14:paraId="04E04829" w14:textId="77777777" w:rsidR="001D019B" w:rsidRPr="008C4A23" w:rsidRDefault="001D019B" w:rsidP="001D019B">
            <w:pPr>
              <w:spacing w:line="240" w:lineRule="auto"/>
              <w:rPr>
                <w:rFonts w:asciiTheme="minorHAnsi" w:hAnsiTheme="minorHAnsi" w:cs="Arial"/>
                <w:sz w:val="16"/>
                <w:szCs w:val="16"/>
              </w:rPr>
            </w:pPr>
            <w:proofErr w:type="spellStart"/>
            <w:r w:rsidRPr="008C4A23">
              <w:rPr>
                <w:rFonts w:asciiTheme="minorHAnsi" w:hAnsiTheme="minorHAnsi" w:cs="Arial"/>
                <w:sz w:val="16"/>
                <w:szCs w:val="16"/>
              </w:rPr>
              <w:t>webservice</w:t>
            </w:r>
            <w:proofErr w:type="spellEnd"/>
          </w:p>
        </w:tc>
        <w:tc>
          <w:tcPr>
            <w:tcW w:w="2601" w:type="pct"/>
            <w:shd w:val="clear" w:color="auto" w:fill="auto"/>
          </w:tcPr>
          <w:p w14:paraId="2B3D0671" w14:textId="77777777" w:rsidR="001D019B" w:rsidRPr="008C4A23" w:rsidRDefault="001D019B" w:rsidP="001D019B">
            <w:pPr>
              <w:rPr>
                <w:rFonts w:asciiTheme="minorHAnsi" w:hAnsiTheme="minorHAnsi" w:cs="Arial"/>
                <w:sz w:val="16"/>
                <w:szCs w:val="16"/>
              </w:rPr>
            </w:pPr>
            <w:r w:rsidRPr="008C4A23">
              <w:rPr>
                <w:rFonts w:asciiTheme="minorHAnsi" w:hAnsiTheme="minorHAnsi" w:cs="Arial"/>
                <w:sz w:val="16"/>
                <w:szCs w:val="16"/>
              </w:rPr>
              <w:t>komunikaty XML przeznaczone dla pomiotów</w:t>
            </w:r>
          </w:p>
          <w:p w14:paraId="5F2CE3B5" w14:textId="77777777" w:rsidR="001D019B" w:rsidRPr="008C4A23" w:rsidRDefault="001D019B" w:rsidP="001D019B">
            <w:pPr>
              <w:pStyle w:val="1-111PodWykropkowanie"/>
              <w:numPr>
                <w:ilvl w:val="0"/>
                <w:numId w:val="0"/>
              </w:numPr>
              <w:spacing w:line="240" w:lineRule="auto"/>
              <w:rPr>
                <w:rFonts w:asciiTheme="minorHAnsi" w:hAnsiTheme="minorHAnsi" w:cs="Arial"/>
                <w:sz w:val="16"/>
                <w:szCs w:val="16"/>
                <w:lang w:val="pl-PL"/>
              </w:rPr>
            </w:pPr>
            <w:r w:rsidRPr="008C4A23">
              <w:rPr>
                <w:rFonts w:asciiTheme="minorHAnsi" w:hAnsiTheme="minorHAnsi" w:cs="Arial"/>
                <w:sz w:val="16"/>
                <w:szCs w:val="16"/>
                <w:lang w:val="pl-PL"/>
              </w:rPr>
              <w:t>odczyt / zapis komunikatów.</w:t>
            </w:r>
          </w:p>
        </w:tc>
      </w:tr>
      <w:tr w:rsidR="001D019B" w:rsidRPr="008C4A23" w14:paraId="6F299D89" w14:textId="77777777" w:rsidTr="00F44295">
        <w:trPr>
          <w:jc w:val="center"/>
        </w:trPr>
        <w:tc>
          <w:tcPr>
            <w:tcW w:w="285" w:type="pct"/>
            <w:shd w:val="clear" w:color="auto" w:fill="auto"/>
          </w:tcPr>
          <w:p w14:paraId="241AD5E2" w14:textId="77777777" w:rsidR="001D019B" w:rsidRPr="008C4A23" w:rsidRDefault="001D019B" w:rsidP="001D019B">
            <w:pPr>
              <w:spacing w:line="240" w:lineRule="auto"/>
              <w:rPr>
                <w:rFonts w:asciiTheme="minorHAnsi" w:hAnsiTheme="minorHAnsi" w:cs="Arial"/>
                <w:sz w:val="16"/>
                <w:szCs w:val="16"/>
              </w:rPr>
            </w:pPr>
            <w:r w:rsidRPr="008C4A23">
              <w:rPr>
                <w:rFonts w:asciiTheme="minorHAnsi" w:hAnsiTheme="minorHAnsi" w:cs="Arial"/>
                <w:sz w:val="16"/>
                <w:szCs w:val="16"/>
              </w:rPr>
              <w:t>17.</w:t>
            </w:r>
          </w:p>
        </w:tc>
        <w:tc>
          <w:tcPr>
            <w:tcW w:w="780" w:type="pct"/>
            <w:shd w:val="clear" w:color="auto" w:fill="auto"/>
          </w:tcPr>
          <w:p w14:paraId="348BFA25" w14:textId="5AFE2DA1" w:rsidR="001D019B" w:rsidRPr="008C4A23" w:rsidRDefault="001D019B" w:rsidP="001D019B">
            <w:pPr>
              <w:spacing w:line="240" w:lineRule="auto"/>
              <w:rPr>
                <w:rFonts w:asciiTheme="minorHAnsi" w:hAnsiTheme="minorHAnsi" w:cs="Arial"/>
                <w:sz w:val="16"/>
                <w:szCs w:val="16"/>
                <w:lang w:val="en-US"/>
              </w:rPr>
            </w:pPr>
            <w:r w:rsidRPr="008C4A23">
              <w:rPr>
                <w:rFonts w:asciiTheme="minorHAnsi" w:hAnsiTheme="minorHAnsi" w:cs="Arial"/>
                <w:sz w:val="16"/>
                <w:szCs w:val="16"/>
                <w:lang w:val="en-US"/>
              </w:rPr>
              <w:t>AES-</w:t>
            </w:r>
            <w:proofErr w:type="spellStart"/>
            <w:r w:rsidRPr="008C4A23">
              <w:rPr>
                <w:rFonts w:asciiTheme="minorHAnsi" w:hAnsiTheme="minorHAnsi" w:cs="Arial"/>
                <w:sz w:val="16"/>
                <w:szCs w:val="16"/>
                <w:lang w:val="en-US"/>
              </w:rPr>
              <w:t>AIS_Gateway</w:t>
            </w:r>
            <w:proofErr w:type="spellEnd"/>
            <w:r w:rsidR="00F44295" w:rsidRPr="008C4A23">
              <w:rPr>
                <w:rFonts w:asciiTheme="minorHAnsi" w:hAnsiTheme="minorHAnsi" w:cs="Arial"/>
                <w:sz w:val="16"/>
                <w:szCs w:val="16"/>
                <w:lang w:val="en-US"/>
              </w:rPr>
              <w:t>, AIS/</w:t>
            </w:r>
            <w:proofErr w:type="spellStart"/>
            <w:r w:rsidR="00F44295" w:rsidRPr="008C4A23">
              <w:rPr>
                <w:rFonts w:asciiTheme="minorHAnsi" w:hAnsiTheme="minorHAnsi" w:cs="Arial"/>
                <w:sz w:val="16"/>
                <w:szCs w:val="16"/>
                <w:lang w:val="en-US"/>
              </w:rPr>
              <w:t>e-COMMERCE</w:t>
            </w:r>
            <w:proofErr w:type="spellEnd"/>
            <w:r w:rsidR="00F44295" w:rsidRPr="008C4A23">
              <w:rPr>
                <w:rFonts w:asciiTheme="minorHAnsi" w:hAnsiTheme="minorHAnsi" w:cs="Arial"/>
                <w:sz w:val="16"/>
                <w:szCs w:val="16"/>
                <w:lang w:val="en-US"/>
              </w:rPr>
              <w:t>,</w:t>
            </w:r>
            <w:r w:rsidR="00535CC0" w:rsidRPr="008C4A23">
              <w:rPr>
                <w:rFonts w:asciiTheme="minorHAnsi" w:hAnsiTheme="minorHAnsi" w:cs="Arial"/>
                <w:sz w:val="16"/>
                <w:szCs w:val="16"/>
                <w:lang w:val="en-US"/>
              </w:rPr>
              <w:t xml:space="preserve"> </w:t>
            </w:r>
          </w:p>
        </w:tc>
        <w:tc>
          <w:tcPr>
            <w:tcW w:w="735" w:type="pct"/>
            <w:shd w:val="clear" w:color="auto" w:fill="auto"/>
          </w:tcPr>
          <w:p w14:paraId="79083C5F" w14:textId="0836359E" w:rsidR="001D019B" w:rsidRPr="008C4A23" w:rsidRDefault="00F44295" w:rsidP="001D019B">
            <w:pPr>
              <w:spacing w:line="240" w:lineRule="auto"/>
              <w:rPr>
                <w:rFonts w:asciiTheme="minorHAnsi" w:hAnsiTheme="minorHAnsi" w:cs="Arial"/>
                <w:sz w:val="16"/>
                <w:szCs w:val="16"/>
              </w:rPr>
            </w:pPr>
            <w:r w:rsidRPr="008C4A23">
              <w:rPr>
                <w:rFonts w:asciiTheme="minorHAnsi" w:hAnsiTheme="minorHAnsi" w:cs="Arial"/>
                <w:sz w:val="16"/>
                <w:szCs w:val="16"/>
              </w:rPr>
              <w:t>AIS/</w:t>
            </w:r>
            <w:proofErr w:type="spellStart"/>
            <w:r w:rsidRPr="008C4A23">
              <w:rPr>
                <w:rFonts w:asciiTheme="minorHAnsi" w:hAnsiTheme="minorHAnsi" w:cs="Arial"/>
                <w:sz w:val="16"/>
                <w:szCs w:val="16"/>
              </w:rPr>
              <w:t>e-COMMERCE</w:t>
            </w:r>
            <w:proofErr w:type="spellEnd"/>
          </w:p>
        </w:tc>
        <w:tc>
          <w:tcPr>
            <w:tcW w:w="600" w:type="pct"/>
            <w:shd w:val="clear" w:color="auto" w:fill="auto"/>
          </w:tcPr>
          <w:p w14:paraId="4C010E09" w14:textId="77777777" w:rsidR="001D019B" w:rsidRPr="008C4A23" w:rsidRDefault="001D019B" w:rsidP="001D019B">
            <w:pPr>
              <w:spacing w:line="240" w:lineRule="auto"/>
              <w:rPr>
                <w:rFonts w:asciiTheme="minorHAnsi" w:hAnsiTheme="minorHAnsi" w:cs="Arial"/>
                <w:sz w:val="16"/>
                <w:szCs w:val="16"/>
              </w:rPr>
            </w:pPr>
            <w:proofErr w:type="spellStart"/>
            <w:r w:rsidRPr="008C4A23">
              <w:rPr>
                <w:rFonts w:asciiTheme="minorHAnsi" w:hAnsiTheme="minorHAnsi" w:cs="Arial"/>
                <w:sz w:val="16"/>
                <w:szCs w:val="16"/>
              </w:rPr>
              <w:t>webservice</w:t>
            </w:r>
            <w:proofErr w:type="spellEnd"/>
          </w:p>
        </w:tc>
        <w:tc>
          <w:tcPr>
            <w:tcW w:w="2601" w:type="pct"/>
            <w:shd w:val="clear" w:color="auto" w:fill="auto"/>
          </w:tcPr>
          <w:p w14:paraId="5F843D1E" w14:textId="77777777" w:rsidR="001D019B" w:rsidRPr="008C4A23" w:rsidRDefault="001D019B" w:rsidP="001D019B">
            <w:pPr>
              <w:rPr>
                <w:rFonts w:asciiTheme="minorHAnsi" w:hAnsiTheme="minorHAnsi" w:cs="Arial"/>
                <w:sz w:val="16"/>
                <w:szCs w:val="16"/>
              </w:rPr>
            </w:pPr>
            <w:r w:rsidRPr="008C4A23">
              <w:rPr>
                <w:rFonts w:asciiTheme="minorHAnsi" w:hAnsiTheme="minorHAnsi" w:cs="Arial"/>
                <w:sz w:val="16"/>
                <w:szCs w:val="16"/>
              </w:rPr>
              <w:t>komunikaty XML od podmiotów przeznaczone do obsługi w AIS.</w:t>
            </w:r>
          </w:p>
        </w:tc>
      </w:tr>
    </w:tbl>
    <w:p w14:paraId="365C0180" w14:textId="77777777" w:rsidR="001D019B" w:rsidRPr="008C4A23" w:rsidRDefault="001D019B" w:rsidP="006E3B3C"/>
    <w:p w14:paraId="03967391" w14:textId="77777777" w:rsidR="00095845" w:rsidRPr="008C4A23" w:rsidRDefault="00095845" w:rsidP="00B07170">
      <w:pPr>
        <w:pStyle w:val="Nagwek3"/>
      </w:pPr>
      <w:bookmarkStart w:id="366" w:name="_Toc176937126"/>
      <w:r w:rsidRPr="008C4A23">
        <w:t>AIS/</w:t>
      </w:r>
      <w:proofErr w:type="spellStart"/>
      <w:r w:rsidRPr="008C4A23">
        <w:t>e-COMMERCE</w:t>
      </w:r>
      <w:proofErr w:type="spellEnd"/>
      <w:r w:rsidRPr="008C4A23">
        <w:t xml:space="preserve"> HUB</w:t>
      </w:r>
      <w:bookmarkEnd w:id="366"/>
    </w:p>
    <w:p w14:paraId="568C576B" w14:textId="77777777" w:rsidR="00095845" w:rsidRPr="008C4A23" w:rsidRDefault="00095845" w:rsidP="00095845">
      <w:pPr>
        <w:keepNext/>
      </w:pPr>
      <w:r w:rsidRPr="008C4A23">
        <w:rPr>
          <w:rFonts w:asciiTheme="minorHAnsi" w:hAnsiTheme="minorHAnsi" w:cstheme="minorHAnsi"/>
          <w:noProof/>
          <w:lang w:eastAsia="pl-PL"/>
        </w:rPr>
        <w:drawing>
          <wp:inline distT="0" distB="0" distL="0" distR="0" wp14:anchorId="6B0DB1BF" wp14:editId="0768DFC8">
            <wp:extent cx="5742122" cy="3221432"/>
            <wp:effectExtent l="0" t="0" r="0" b="0"/>
            <wp:docPr id="10" name="Obraz 10" descr="D:\Zadania\OPZ_II_2024\log3_o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Zadania\OPZ_II_2024\log3_ok.jpg"/>
                    <pic:cNvPicPr>
                      <a:picLocks noChangeAspect="1" noChangeArrowheads="1"/>
                    </pic:cNvPicPr>
                  </pic:nvPicPr>
                  <pic:blipFill>
                    <a:blip r:embed="rId113" cstate="print">
                      <a:extLst>
                        <a:ext uri="{28A0092B-C50C-407E-A947-70E740481C1C}">
                          <a14:useLocalDpi xmlns:a14="http://schemas.microsoft.com/office/drawing/2010/main" val="0"/>
                        </a:ext>
                      </a:extLst>
                    </a:blip>
                    <a:srcRect/>
                    <a:stretch>
                      <a:fillRect/>
                    </a:stretch>
                  </pic:blipFill>
                  <pic:spPr bwMode="auto">
                    <a:xfrm>
                      <a:off x="0" y="0"/>
                      <a:ext cx="5778299" cy="3241728"/>
                    </a:xfrm>
                    <a:prstGeom prst="rect">
                      <a:avLst/>
                    </a:prstGeom>
                    <a:noFill/>
                    <a:ln>
                      <a:noFill/>
                    </a:ln>
                  </pic:spPr>
                </pic:pic>
              </a:graphicData>
            </a:graphic>
          </wp:inline>
        </w:drawing>
      </w:r>
    </w:p>
    <w:p w14:paraId="7A5DEDC2" w14:textId="7846528B" w:rsidR="00A17805" w:rsidRPr="008C4A23" w:rsidRDefault="00095845" w:rsidP="00095845">
      <w:pPr>
        <w:pStyle w:val="Legenda"/>
      </w:pPr>
      <w:bookmarkStart w:id="367" w:name="_Toc176937294"/>
      <w:r w:rsidRPr="008C4A23">
        <w:t xml:space="preserve">Rysunek </w:t>
      </w:r>
      <w:r w:rsidR="00982509" w:rsidRPr="008C4A23">
        <w:fldChar w:fldCharType="begin"/>
      </w:r>
      <w:r w:rsidR="00982509" w:rsidRPr="008C4A23">
        <w:instrText xml:space="preserve"> SEQ Rysunek \* ARABIC </w:instrText>
      </w:r>
      <w:r w:rsidR="00982509" w:rsidRPr="008C4A23">
        <w:fldChar w:fldCharType="separate"/>
      </w:r>
      <w:r w:rsidR="00C0746E" w:rsidRPr="008C4A23">
        <w:rPr>
          <w:noProof/>
        </w:rPr>
        <w:t>75</w:t>
      </w:r>
      <w:r w:rsidR="00982509" w:rsidRPr="008C4A23">
        <w:rPr>
          <w:noProof/>
        </w:rPr>
        <w:fldChar w:fldCharType="end"/>
      </w:r>
      <w:r w:rsidRPr="008C4A23">
        <w:t>. Interfejsy komunikacyjne AIS</w:t>
      </w:r>
      <w:r w:rsidR="005F3FD5" w:rsidRPr="008C4A23">
        <w:t>/</w:t>
      </w:r>
      <w:r w:rsidRPr="008C4A23">
        <w:t xml:space="preserve"> </w:t>
      </w:r>
      <w:proofErr w:type="spellStart"/>
      <w:r w:rsidRPr="008C4A23">
        <w:t>e-COMMERCE</w:t>
      </w:r>
      <w:proofErr w:type="spellEnd"/>
      <w:r w:rsidRPr="008C4A23">
        <w:t xml:space="preserve"> HUB.</w:t>
      </w:r>
      <w:bookmarkEnd w:id="367"/>
    </w:p>
    <w:p w14:paraId="3680659E" w14:textId="03F302ED" w:rsidR="00095845" w:rsidRPr="008C4A23" w:rsidRDefault="00095845" w:rsidP="00095845">
      <w:pPr>
        <w:pStyle w:val="Default"/>
        <w:jc w:val="both"/>
        <w:rPr>
          <w:rFonts w:asciiTheme="minorHAnsi" w:hAnsiTheme="minorHAnsi" w:cstheme="minorHAnsi"/>
          <w:sz w:val="22"/>
          <w:szCs w:val="22"/>
        </w:rPr>
      </w:pPr>
      <w:r w:rsidRPr="008C4A23">
        <w:rPr>
          <w:rFonts w:asciiTheme="minorHAnsi" w:hAnsiTheme="minorHAnsi" w:cstheme="minorHAnsi"/>
          <w:sz w:val="22"/>
          <w:szCs w:val="22"/>
        </w:rPr>
        <w:t xml:space="preserve">Podstawowy sposób komunikacji stanowią usługi typu web service. Jednak zgłoszenia celne są przekazywane do HUB-ECOM za pośrednictwem dedykowanej dla tego celu usługi, działającej w trybie komunikacji </w:t>
      </w:r>
      <w:r w:rsidR="00EC1018" w:rsidRPr="008C4A23">
        <w:rPr>
          <w:rFonts w:asciiTheme="minorHAnsi" w:hAnsiTheme="minorHAnsi" w:cstheme="minorHAnsi"/>
          <w:sz w:val="22"/>
          <w:szCs w:val="22"/>
        </w:rPr>
        <w:t>„</w:t>
      </w:r>
      <w:r w:rsidRPr="008C4A23">
        <w:rPr>
          <w:rFonts w:asciiTheme="minorHAnsi" w:hAnsiTheme="minorHAnsi" w:cstheme="minorHAnsi"/>
          <w:sz w:val="22"/>
          <w:szCs w:val="22"/>
        </w:rPr>
        <w:t>system</w:t>
      </w:r>
      <w:r w:rsidR="00EC1018" w:rsidRPr="008C4A23">
        <w:rPr>
          <w:rFonts w:asciiTheme="minorHAnsi" w:hAnsiTheme="minorHAnsi" w:cstheme="minorHAnsi"/>
          <w:sz w:val="22"/>
          <w:szCs w:val="22"/>
        </w:rPr>
        <w:t xml:space="preserve"> </w:t>
      </w:r>
      <w:r w:rsidRPr="008C4A23">
        <w:rPr>
          <w:rFonts w:asciiTheme="minorHAnsi" w:hAnsiTheme="minorHAnsi" w:cstheme="minorHAnsi"/>
          <w:sz w:val="22"/>
          <w:szCs w:val="22"/>
        </w:rPr>
        <w:t>to</w:t>
      </w:r>
      <w:r w:rsidR="00EC1018" w:rsidRPr="008C4A23">
        <w:rPr>
          <w:rFonts w:asciiTheme="minorHAnsi" w:hAnsiTheme="minorHAnsi" w:cstheme="minorHAnsi"/>
          <w:sz w:val="22"/>
          <w:szCs w:val="22"/>
        </w:rPr>
        <w:t xml:space="preserve"> </w:t>
      </w:r>
      <w:r w:rsidRPr="008C4A23">
        <w:rPr>
          <w:rFonts w:asciiTheme="minorHAnsi" w:hAnsiTheme="minorHAnsi" w:cstheme="minorHAnsi"/>
          <w:sz w:val="22"/>
          <w:szCs w:val="22"/>
        </w:rPr>
        <w:t>system</w:t>
      </w:r>
      <w:r w:rsidR="00EC1018" w:rsidRPr="008C4A23">
        <w:rPr>
          <w:rFonts w:asciiTheme="minorHAnsi" w:hAnsiTheme="minorHAnsi" w:cstheme="minorHAnsi"/>
          <w:sz w:val="22"/>
          <w:szCs w:val="22"/>
        </w:rPr>
        <w:t>”</w:t>
      </w:r>
      <w:r w:rsidRPr="008C4A23">
        <w:rPr>
          <w:rFonts w:asciiTheme="minorHAnsi" w:hAnsiTheme="minorHAnsi" w:cstheme="minorHAnsi"/>
          <w:sz w:val="22"/>
          <w:szCs w:val="22"/>
        </w:rPr>
        <w:t xml:space="preserve"> z zastosowaniem protokołu komunikacyjnego AMQPS. </w:t>
      </w:r>
    </w:p>
    <w:p w14:paraId="76C721D5" w14:textId="77777777" w:rsidR="00095845" w:rsidRPr="008C4A23" w:rsidRDefault="00095845" w:rsidP="00095845">
      <w:pPr>
        <w:pStyle w:val="Default"/>
        <w:jc w:val="both"/>
        <w:rPr>
          <w:rFonts w:asciiTheme="minorHAnsi" w:hAnsiTheme="minorHAnsi" w:cstheme="minorHAnsi"/>
          <w:sz w:val="22"/>
          <w:szCs w:val="22"/>
        </w:rPr>
      </w:pPr>
      <w:r w:rsidRPr="008C4A23">
        <w:rPr>
          <w:rFonts w:asciiTheme="minorHAnsi" w:hAnsiTheme="minorHAnsi" w:cstheme="minorHAnsi"/>
          <w:sz w:val="22"/>
          <w:szCs w:val="22"/>
        </w:rPr>
        <w:t xml:space="preserve">System HUB-ECOM komunikuje się z następującymi systemami wewnętrznymi KAS: </w:t>
      </w:r>
    </w:p>
    <w:p w14:paraId="5069D480" w14:textId="77777777" w:rsidR="00095845" w:rsidRPr="008C4A23" w:rsidRDefault="00095845" w:rsidP="005C0C09">
      <w:pPr>
        <w:pStyle w:val="Default"/>
        <w:numPr>
          <w:ilvl w:val="0"/>
          <w:numId w:val="19"/>
        </w:numPr>
        <w:jc w:val="both"/>
        <w:rPr>
          <w:rFonts w:asciiTheme="minorHAnsi" w:hAnsiTheme="minorHAnsi" w:cstheme="minorHAnsi"/>
          <w:sz w:val="22"/>
          <w:szCs w:val="22"/>
        </w:rPr>
      </w:pPr>
      <w:r w:rsidRPr="008C4A23">
        <w:rPr>
          <w:rFonts w:asciiTheme="minorHAnsi" w:hAnsiTheme="minorHAnsi" w:cstheme="minorHAnsi"/>
          <w:sz w:val="22"/>
          <w:szCs w:val="22"/>
        </w:rPr>
        <w:lastRenderedPageBreak/>
        <w:t xml:space="preserve">PKI w zakresie podpisu elektronicznego i jego weryfikacji pod komunikatami/pakietami komunikatów, </w:t>
      </w:r>
    </w:p>
    <w:p w14:paraId="070A108A" w14:textId="77777777" w:rsidR="00095845" w:rsidRPr="008C4A23" w:rsidRDefault="00095845" w:rsidP="005C0C09">
      <w:pPr>
        <w:pStyle w:val="Default"/>
        <w:numPr>
          <w:ilvl w:val="0"/>
          <w:numId w:val="19"/>
        </w:numPr>
        <w:jc w:val="both"/>
        <w:rPr>
          <w:rFonts w:asciiTheme="minorHAnsi" w:hAnsiTheme="minorHAnsi" w:cstheme="minorHAnsi"/>
          <w:sz w:val="22"/>
          <w:szCs w:val="22"/>
        </w:rPr>
      </w:pPr>
      <w:r w:rsidRPr="008C4A23">
        <w:rPr>
          <w:rFonts w:asciiTheme="minorHAnsi" w:hAnsiTheme="minorHAnsi" w:cstheme="minorHAnsi"/>
          <w:sz w:val="22"/>
          <w:szCs w:val="22"/>
        </w:rPr>
        <w:t xml:space="preserve">PDR PL/UE w zakresie walidacji słownikowej, która będzie realizowana na zasadzie pobrania słowników z Komponentu PDR PL/UE z mechanizmem ich okresowej aktualizacji, </w:t>
      </w:r>
    </w:p>
    <w:p w14:paraId="28293009" w14:textId="77777777" w:rsidR="00095845" w:rsidRPr="008C4A23" w:rsidRDefault="00095845" w:rsidP="005C0C09">
      <w:pPr>
        <w:pStyle w:val="Default"/>
        <w:numPr>
          <w:ilvl w:val="0"/>
          <w:numId w:val="19"/>
        </w:numPr>
        <w:jc w:val="both"/>
        <w:rPr>
          <w:rFonts w:asciiTheme="minorHAnsi" w:hAnsiTheme="minorHAnsi" w:cstheme="minorHAnsi"/>
          <w:sz w:val="22"/>
          <w:szCs w:val="22"/>
        </w:rPr>
      </w:pPr>
      <w:r w:rsidRPr="008C4A23">
        <w:rPr>
          <w:rFonts w:asciiTheme="minorHAnsi" w:hAnsiTheme="minorHAnsi" w:cstheme="minorHAnsi"/>
          <w:sz w:val="22"/>
          <w:szCs w:val="22"/>
        </w:rPr>
        <w:t xml:space="preserve">AES/WALIDATOR w zakresie walidacji zdefiniowanymi w nim regułami (zakłada się, że proste, niezmienne reguły walidacyjne będą implementowane bezpośrednio w systemie), </w:t>
      </w:r>
    </w:p>
    <w:p w14:paraId="4F24A20F" w14:textId="77777777" w:rsidR="00095845" w:rsidRPr="008C4A23" w:rsidRDefault="00095845" w:rsidP="005C0C09">
      <w:pPr>
        <w:pStyle w:val="Default"/>
        <w:numPr>
          <w:ilvl w:val="0"/>
          <w:numId w:val="19"/>
        </w:numPr>
        <w:jc w:val="both"/>
        <w:rPr>
          <w:rFonts w:asciiTheme="minorHAnsi" w:hAnsiTheme="minorHAnsi" w:cstheme="minorHAnsi"/>
          <w:sz w:val="22"/>
          <w:szCs w:val="22"/>
        </w:rPr>
      </w:pPr>
      <w:r w:rsidRPr="008C4A23">
        <w:rPr>
          <w:rFonts w:asciiTheme="minorHAnsi" w:hAnsiTheme="minorHAnsi" w:cstheme="minorHAnsi"/>
          <w:sz w:val="22"/>
          <w:szCs w:val="22"/>
        </w:rPr>
        <w:t xml:space="preserve">ISZTAR-NK w zakresie walidacji kodów towarowych i walidacji progu wartościowego, </w:t>
      </w:r>
    </w:p>
    <w:p w14:paraId="4B69FCA7" w14:textId="77777777" w:rsidR="00095845" w:rsidRPr="008C4A23" w:rsidRDefault="00095845" w:rsidP="005C0C09">
      <w:pPr>
        <w:pStyle w:val="Default"/>
        <w:numPr>
          <w:ilvl w:val="0"/>
          <w:numId w:val="19"/>
        </w:numPr>
        <w:jc w:val="both"/>
        <w:rPr>
          <w:rFonts w:asciiTheme="minorHAnsi" w:hAnsiTheme="minorHAnsi" w:cstheme="minorHAnsi"/>
          <w:sz w:val="22"/>
          <w:szCs w:val="22"/>
        </w:rPr>
      </w:pPr>
      <w:r w:rsidRPr="008C4A23">
        <w:rPr>
          <w:rFonts w:asciiTheme="minorHAnsi" w:hAnsiTheme="minorHAnsi" w:cstheme="minorHAnsi"/>
          <w:sz w:val="22"/>
          <w:szCs w:val="22"/>
        </w:rPr>
        <w:t xml:space="preserve">ZISAR w zakresie analizy ryzyka (w przypadku jego niedostępności, system HUB-ECOM będzie realizował funkcje losowania do kontroli), </w:t>
      </w:r>
    </w:p>
    <w:p w14:paraId="3C0E7F64" w14:textId="77777777" w:rsidR="00095845" w:rsidRPr="008C4A23" w:rsidRDefault="00095845" w:rsidP="005C0C09">
      <w:pPr>
        <w:pStyle w:val="Default"/>
        <w:numPr>
          <w:ilvl w:val="0"/>
          <w:numId w:val="19"/>
        </w:numPr>
        <w:jc w:val="both"/>
        <w:rPr>
          <w:rFonts w:asciiTheme="minorHAnsi" w:hAnsiTheme="minorHAnsi" w:cstheme="minorHAnsi"/>
          <w:sz w:val="22"/>
          <w:szCs w:val="22"/>
        </w:rPr>
      </w:pPr>
      <w:r w:rsidRPr="008C4A23">
        <w:rPr>
          <w:rFonts w:asciiTheme="minorHAnsi" w:hAnsiTheme="minorHAnsi" w:cstheme="minorHAnsi"/>
          <w:sz w:val="22"/>
          <w:szCs w:val="22"/>
        </w:rPr>
        <w:t>MCA w zakresie wysyłki nadzorów do systemu UE SURV RECAPP (tj. z pominięciem systemu TQS),</w:t>
      </w:r>
    </w:p>
    <w:p w14:paraId="1339E850" w14:textId="77777777" w:rsidR="00095845" w:rsidRPr="008C4A23" w:rsidRDefault="00095845" w:rsidP="005C0C09">
      <w:pPr>
        <w:pStyle w:val="Default"/>
        <w:numPr>
          <w:ilvl w:val="0"/>
          <w:numId w:val="19"/>
        </w:numPr>
        <w:jc w:val="both"/>
        <w:rPr>
          <w:rFonts w:asciiTheme="minorHAnsi" w:hAnsiTheme="minorHAnsi" w:cstheme="minorHAnsi"/>
          <w:sz w:val="22"/>
          <w:szCs w:val="22"/>
        </w:rPr>
      </w:pPr>
      <w:r w:rsidRPr="008C4A23">
        <w:rPr>
          <w:rFonts w:asciiTheme="minorHAnsi" w:hAnsiTheme="minorHAnsi" w:cstheme="minorHAnsi"/>
          <w:sz w:val="22"/>
          <w:szCs w:val="22"/>
        </w:rPr>
        <w:t>analityczną bazą danych, w której dane zgłoszeń są składowane w postaci relacyjnej,</w:t>
      </w:r>
    </w:p>
    <w:p w14:paraId="2F91F565" w14:textId="77777777" w:rsidR="00095845" w:rsidRPr="008C4A23" w:rsidRDefault="00095845" w:rsidP="005C0C09">
      <w:pPr>
        <w:pStyle w:val="Default"/>
        <w:numPr>
          <w:ilvl w:val="0"/>
          <w:numId w:val="19"/>
        </w:numPr>
        <w:jc w:val="both"/>
        <w:rPr>
          <w:rFonts w:asciiTheme="minorHAnsi" w:hAnsiTheme="minorHAnsi" w:cstheme="minorHAnsi"/>
          <w:sz w:val="22"/>
          <w:szCs w:val="22"/>
        </w:rPr>
      </w:pPr>
      <w:r w:rsidRPr="008C4A23">
        <w:rPr>
          <w:rFonts w:asciiTheme="minorHAnsi" w:hAnsiTheme="minorHAnsi" w:cstheme="minorHAnsi"/>
          <w:sz w:val="22"/>
          <w:szCs w:val="22"/>
        </w:rPr>
        <w:t>AIS/ADMINISTRACJA w zakresie autoryzacji użytkowników.</w:t>
      </w:r>
    </w:p>
    <w:p w14:paraId="4A567AC4" w14:textId="77777777" w:rsidR="00095845" w:rsidRPr="008C4A23" w:rsidRDefault="00095845" w:rsidP="00095845"/>
    <w:p w14:paraId="68473557" w14:textId="3A72E33B" w:rsidR="00F94F5F" w:rsidRPr="008C4A23" w:rsidRDefault="00F94F5F" w:rsidP="00B07170">
      <w:pPr>
        <w:pStyle w:val="Nagwek3"/>
      </w:pPr>
      <w:bookmarkStart w:id="368" w:name="_Toc176937127"/>
      <w:r w:rsidRPr="008C4A23">
        <w:t>AIS/ICS.</w:t>
      </w:r>
      <w:bookmarkEnd w:id="368"/>
    </w:p>
    <w:p w14:paraId="4016AE6F" w14:textId="3CD9884C" w:rsidR="00F94F5F" w:rsidRPr="008C4A23" w:rsidRDefault="00F94F5F" w:rsidP="00F94F5F">
      <w:r w:rsidRPr="008C4A23">
        <w:t>AIS/ICS jest zintegrowany z innymi SISC z zastosowaniem następujących technologii:</w:t>
      </w:r>
    </w:p>
    <w:p w14:paraId="412EB277" w14:textId="45A23E15" w:rsidR="00F94F5F" w:rsidRPr="008C4A23" w:rsidRDefault="00F94F5F" w:rsidP="00F94F5F">
      <w:pPr>
        <w:pStyle w:val="Akapitzlist"/>
        <w:numPr>
          <w:ilvl w:val="0"/>
          <w:numId w:val="19"/>
        </w:numPr>
      </w:pPr>
      <w:proofErr w:type="spellStart"/>
      <w:r w:rsidRPr="008C4A23">
        <w:t>WebServices</w:t>
      </w:r>
      <w:proofErr w:type="spellEnd"/>
      <w:r w:rsidRPr="008C4A23">
        <w:t xml:space="preserve"> – w zakresie wymiany komunikatów z systemami biznesowymi,</w:t>
      </w:r>
    </w:p>
    <w:p w14:paraId="64842ECA" w14:textId="0BBB6FAF" w:rsidR="00F94F5F" w:rsidRPr="008C4A23" w:rsidRDefault="00F94F5F" w:rsidP="00F94F5F">
      <w:pPr>
        <w:pStyle w:val="Akapitzlist"/>
        <w:numPr>
          <w:ilvl w:val="0"/>
          <w:numId w:val="19"/>
        </w:numPr>
      </w:pPr>
      <w:r w:rsidRPr="008C4A23">
        <w:t>LDAP – w zakresie komunikacji z Active Directory.</w:t>
      </w:r>
    </w:p>
    <w:p w14:paraId="30B84153" w14:textId="212F538A" w:rsidR="00F94F5F" w:rsidRPr="008C4A23" w:rsidRDefault="00F94F5F" w:rsidP="00F94F5F"/>
    <w:p w14:paraId="1DA14E79" w14:textId="77777777" w:rsidR="00F94F5F" w:rsidRPr="008C4A23" w:rsidRDefault="00F94F5F" w:rsidP="00F94F5F">
      <w:pPr>
        <w:keepNext/>
      </w:pPr>
      <w:r w:rsidRPr="008C4A23">
        <w:rPr>
          <w:noProof/>
          <w:lang w:eastAsia="pl-PL"/>
        </w:rPr>
        <w:lastRenderedPageBreak/>
        <w:drawing>
          <wp:inline distT="0" distB="0" distL="0" distR="0" wp14:anchorId="11A8BA66" wp14:editId="63DAEECF">
            <wp:extent cx="5760720" cy="6030754"/>
            <wp:effectExtent l="0" t="0" r="0" b="8255"/>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
                    <pic:cNvPicPr>
                      <a:picLocks noChangeAspect="1" noChangeArrowheads="1"/>
                    </pic:cNvPicPr>
                  </pic:nvPicPr>
                  <pic:blipFill>
                    <a:blip r:embed="rId114">
                      <a:extLst>
                        <a:ext uri="{28A0092B-C50C-407E-A947-70E740481C1C}">
                          <a14:useLocalDpi xmlns:a14="http://schemas.microsoft.com/office/drawing/2010/main" val="0"/>
                        </a:ext>
                      </a:extLst>
                    </a:blip>
                    <a:srcRect/>
                    <a:stretch>
                      <a:fillRect/>
                    </a:stretch>
                  </pic:blipFill>
                  <pic:spPr bwMode="auto">
                    <a:xfrm>
                      <a:off x="0" y="0"/>
                      <a:ext cx="5760720" cy="6030754"/>
                    </a:xfrm>
                    <a:prstGeom prst="rect">
                      <a:avLst/>
                    </a:prstGeom>
                    <a:noFill/>
                    <a:ln>
                      <a:noFill/>
                    </a:ln>
                  </pic:spPr>
                </pic:pic>
              </a:graphicData>
            </a:graphic>
          </wp:inline>
        </w:drawing>
      </w:r>
    </w:p>
    <w:p w14:paraId="7631C683" w14:textId="75F95E8E" w:rsidR="00F94F5F" w:rsidRPr="008C4A23" w:rsidRDefault="00F94F5F" w:rsidP="00F94F5F">
      <w:pPr>
        <w:pStyle w:val="Legenda"/>
      </w:pPr>
      <w:bookmarkStart w:id="369" w:name="_Toc176937295"/>
      <w:r w:rsidRPr="008C4A23">
        <w:t xml:space="preserve">Rysunek </w:t>
      </w:r>
      <w:r w:rsidR="00982509" w:rsidRPr="008C4A23">
        <w:fldChar w:fldCharType="begin"/>
      </w:r>
      <w:r w:rsidR="00982509" w:rsidRPr="008C4A23">
        <w:instrText xml:space="preserve"> SEQ Rysunek \* ARABIC </w:instrText>
      </w:r>
      <w:r w:rsidR="00982509" w:rsidRPr="008C4A23">
        <w:fldChar w:fldCharType="separate"/>
      </w:r>
      <w:r w:rsidR="00C0746E" w:rsidRPr="008C4A23">
        <w:rPr>
          <w:noProof/>
        </w:rPr>
        <w:t>76</w:t>
      </w:r>
      <w:r w:rsidR="00982509" w:rsidRPr="008C4A23">
        <w:rPr>
          <w:noProof/>
        </w:rPr>
        <w:fldChar w:fldCharType="end"/>
      </w:r>
      <w:r w:rsidR="00962C65" w:rsidRPr="008C4A23">
        <w:rPr>
          <w:noProof/>
        </w:rPr>
        <w:t>.</w:t>
      </w:r>
      <w:r w:rsidRPr="008C4A23">
        <w:t xml:space="preserve"> Model logiczny integracji AIS/ICS</w:t>
      </w:r>
      <w:r w:rsidR="00451843" w:rsidRPr="008C4A23">
        <w:t xml:space="preserve"> cz</w:t>
      </w:r>
      <w:r w:rsidRPr="008C4A23">
        <w:t>.</w:t>
      </w:r>
      <w:r w:rsidR="00451843" w:rsidRPr="008C4A23">
        <w:t xml:space="preserve"> 1.</w:t>
      </w:r>
      <w:bookmarkEnd w:id="369"/>
    </w:p>
    <w:p w14:paraId="7D1B2269" w14:textId="77777777" w:rsidR="00451843" w:rsidRPr="008C4A23" w:rsidRDefault="00451843" w:rsidP="00451843">
      <w:pPr>
        <w:keepNext/>
      </w:pPr>
      <w:r w:rsidRPr="008C4A23">
        <w:rPr>
          <w:noProof/>
          <w:lang w:eastAsia="pl-PL"/>
        </w:rPr>
        <w:lastRenderedPageBreak/>
        <w:drawing>
          <wp:inline distT="0" distB="0" distL="0" distR="0" wp14:anchorId="329E9FA2" wp14:editId="4A8BF13A">
            <wp:extent cx="5760720" cy="5372735"/>
            <wp:effectExtent l="0" t="0" r="0" b="0"/>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
                    <pic:cNvPicPr>
                      <a:picLocks noChangeAspect="1" noChangeArrowheads="1"/>
                    </pic:cNvPicPr>
                  </pic:nvPicPr>
                  <pic:blipFill>
                    <a:blip r:embed="rId115">
                      <a:extLst>
                        <a:ext uri="{28A0092B-C50C-407E-A947-70E740481C1C}">
                          <a14:useLocalDpi xmlns:a14="http://schemas.microsoft.com/office/drawing/2010/main" val="0"/>
                        </a:ext>
                      </a:extLst>
                    </a:blip>
                    <a:srcRect/>
                    <a:stretch>
                      <a:fillRect/>
                    </a:stretch>
                  </pic:blipFill>
                  <pic:spPr bwMode="auto">
                    <a:xfrm>
                      <a:off x="0" y="0"/>
                      <a:ext cx="5760720" cy="5372735"/>
                    </a:xfrm>
                    <a:prstGeom prst="rect">
                      <a:avLst/>
                    </a:prstGeom>
                    <a:noFill/>
                    <a:ln>
                      <a:noFill/>
                    </a:ln>
                  </pic:spPr>
                </pic:pic>
              </a:graphicData>
            </a:graphic>
          </wp:inline>
        </w:drawing>
      </w:r>
    </w:p>
    <w:p w14:paraId="696C4409" w14:textId="34B68556" w:rsidR="00A17805" w:rsidRPr="008C4A23" w:rsidRDefault="00451843" w:rsidP="00451843">
      <w:pPr>
        <w:pStyle w:val="Legenda"/>
      </w:pPr>
      <w:bookmarkStart w:id="370" w:name="_Toc176937296"/>
      <w:r w:rsidRPr="008C4A23">
        <w:t xml:space="preserve">Rysunek </w:t>
      </w:r>
      <w:r w:rsidR="00982509" w:rsidRPr="008C4A23">
        <w:fldChar w:fldCharType="begin"/>
      </w:r>
      <w:r w:rsidR="00982509" w:rsidRPr="008C4A23">
        <w:instrText xml:space="preserve"> SEQ Rysunek \* ARABIC </w:instrText>
      </w:r>
      <w:r w:rsidR="00982509" w:rsidRPr="008C4A23">
        <w:fldChar w:fldCharType="separate"/>
      </w:r>
      <w:r w:rsidR="00C0746E" w:rsidRPr="008C4A23">
        <w:rPr>
          <w:noProof/>
        </w:rPr>
        <w:t>77</w:t>
      </w:r>
      <w:r w:rsidR="00982509" w:rsidRPr="008C4A23">
        <w:rPr>
          <w:noProof/>
        </w:rPr>
        <w:fldChar w:fldCharType="end"/>
      </w:r>
      <w:r w:rsidR="00962C65" w:rsidRPr="008C4A23">
        <w:rPr>
          <w:noProof/>
        </w:rPr>
        <w:t>.</w:t>
      </w:r>
      <w:r w:rsidRPr="008C4A23">
        <w:t xml:space="preserve"> Model logiczny integracji AIS/ICS cz. 2.</w:t>
      </w:r>
      <w:bookmarkEnd w:id="370"/>
    </w:p>
    <w:p w14:paraId="5373AF9C" w14:textId="56A91C87" w:rsidR="00451843" w:rsidRPr="008C4A23" w:rsidRDefault="00451843" w:rsidP="00451843"/>
    <w:p w14:paraId="6C83E3D5" w14:textId="53A483F6" w:rsidR="00451843" w:rsidRPr="008C4A23" w:rsidRDefault="00451843" w:rsidP="00451843">
      <w:pPr>
        <w:pStyle w:val="Legenda"/>
      </w:pPr>
      <w:bookmarkStart w:id="371" w:name="_Toc176937361"/>
      <w:r w:rsidRPr="008C4A23">
        <w:t xml:space="preserve">Tabela </w:t>
      </w:r>
      <w:r w:rsidR="00982509" w:rsidRPr="008C4A23">
        <w:fldChar w:fldCharType="begin"/>
      </w:r>
      <w:r w:rsidR="00982509" w:rsidRPr="008C4A23">
        <w:instrText xml:space="preserve"> SEQ Tabela \* ARABIC </w:instrText>
      </w:r>
      <w:r w:rsidR="00982509" w:rsidRPr="008C4A23">
        <w:fldChar w:fldCharType="separate"/>
      </w:r>
      <w:r w:rsidR="00BB3143" w:rsidRPr="008C4A23">
        <w:rPr>
          <w:noProof/>
        </w:rPr>
        <w:t>53</w:t>
      </w:r>
      <w:r w:rsidR="00982509" w:rsidRPr="008C4A23">
        <w:rPr>
          <w:noProof/>
        </w:rPr>
        <w:fldChar w:fldCharType="end"/>
      </w:r>
      <w:r w:rsidR="00962C65" w:rsidRPr="008C4A23">
        <w:rPr>
          <w:noProof/>
        </w:rPr>
        <w:t>.</w:t>
      </w:r>
      <w:r w:rsidRPr="008C4A23">
        <w:t xml:space="preserve"> Wykaz</w:t>
      </w:r>
      <w:r w:rsidR="005F3FD5" w:rsidRPr="008C4A23">
        <w:t xml:space="preserve"> systemów </w:t>
      </w:r>
      <w:r w:rsidRPr="008C4A23">
        <w:t xml:space="preserve"> integrowanych </w:t>
      </w:r>
      <w:r w:rsidR="005F3FD5" w:rsidRPr="008C4A23">
        <w:t>z</w:t>
      </w:r>
      <w:r w:rsidR="001E1386" w:rsidRPr="008C4A23">
        <w:t xml:space="preserve"> AIS/ICS.</w:t>
      </w:r>
      <w:bookmarkEnd w:id="371"/>
    </w:p>
    <w:tbl>
      <w:tblPr>
        <w:tblW w:w="54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06"/>
        <w:gridCol w:w="1578"/>
        <w:gridCol w:w="1104"/>
        <w:gridCol w:w="1660"/>
        <w:gridCol w:w="4839"/>
      </w:tblGrid>
      <w:tr w:rsidR="00451843" w:rsidRPr="008C4A23" w14:paraId="5E1AF02D" w14:textId="77777777" w:rsidTr="005C328A">
        <w:trPr>
          <w:jc w:val="center"/>
        </w:trPr>
        <w:tc>
          <w:tcPr>
            <w:tcW w:w="310" w:type="pct"/>
            <w:shd w:val="clear" w:color="auto" w:fill="E6E6E6"/>
          </w:tcPr>
          <w:p w14:paraId="3C215A58" w14:textId="77777777" w:rsidR="00451843" w:rsidRPr="008C4A23" w:rsidRDefault="00451843" w:rsidP="005C328A">
            <w:pPr>
              <w:spacing w:before="60" w:after="60" w:line="240" w:lineRule="auto"/>
              <w:rPr>
                <w:rFonts w:asciiTheme="minorHAnsi" w:hAnsiTheme="minorHAnsi" w:cs="Calibri"/>
                <w:b/>
                <w:sz w:val="16"/>
                <w:szCs w:val="16"/>
              </w:rPr>
            </w:pPr>
            <w:r w:rsidRPr="008C4A23">
              <w:rPr>
                <w:rFonts w:asciiTheme="minorHAnsi" w:hAnsiTheme="minorHAnsi" w:cs="Calibri"/>
                <w:b/>
                <w:sz w:val="16"/>
                <w:szCs w:val="16"/>
              </w:rPr>
              <w:t>Lp.</w:t>
            </w:r>
          </w:p>
        </w:tc>
        <w:tc>
          <w:tcPr>
            <w:tcW w:w="806" w:type="pct"/>
            <w:shd w:val="clear" w:color="auto" w:fill="E6E6E6"/>
          </w:tcPr>
          <w:p w14:paraId="6693C3D3" w14:textId="77777777" w:rsidR="00451843" w:rsidRPr="008C4A23" w:rsidRDefault="00451843" w:rsidP="005C328A">
            <w:pPr>
              <w:spacing w:before="60" w:after="60" w:line="240" w:lineRule="auto"/>
              <w:rPr>
                <w:rFonts w:asciiTheme="minorHAnsi" w:hAnsiTheme="minorHAnsi" w:cs="Calibri"/>
                <w:b/>
                <w:sz w:val="16"/>
                <w:szCs w:val="16"/>
              </w:rPr>
            </w:pPr>
            <w:r w:rsidRPr="008C4A23">
              <w:rPr>
                <w:rFonts w:asciiTheme="minorHAnsi" w:hAnsiTheme="minorHAnsi" w:cs="Calibri"/>
                <w:b/>
                <w:sz w:val="16"/>
                <w:szCs w:val="16"/>
              </w:rPr>
              <w:t>System źródłowy</w:t>
            </w:r>
          </w:p>
        </w:tc>
        <w:tc>
          <w:tcPr>
            <w:tcW w:w="564" w:type="pct"/>
            <w:shd w:val="clear" w:color="auto" w:fill="E6E6E6"/>
          </w:tcPr>
          <w:p w14:paraId="4DCC5808" w14:textId="77777777" w:rsidR="00451843" w:rsidRPr="008C4A23" w:rsidRDefault="00451843" w:rsidP="005C328A">
            <w:pPr>
              <w:spacing w:before="60" w:after="60" w:line="240" w:lineRule="auto"/>
              <w:rPr>
                <w:rFonts w:asciiTheme="minorHAnsi" w:hAnsiTheme="minorHAnsi" w:cs="Calibri"/>
                <w:b/>
                <w:sz w:val="16"/>
                <w:szCs w:val="16"/>
              </w:rPr>
            </w:pPr>
            <w:r w:rsidRPr="008C4A23">
              <w:rPr>
                <w:rFonts w:asciiTheme="minorHAnsi" w:hAnsiTheme="minorHAnsi" w:cs="Calibri"/>
                <w:b/>
                <w:sz w:val="16"/>
                <w:szCs w:val="16"/>
              </w:rPr>
              <w:t>System docelowy</w:t>
            </w:r>
          </w:p>
        </w:tc>
        <w:tc>
          <w:tcPr>
            <w:tcW w:w="848" w:type="pct"/>
            <w:shd w:val="clear" w:color="auto" w:fill="E6E6E6"/>
          </w:tcPr>
          <w:p w14:paraId="335A17B4" w14:textId="77777777" w:rsidR="00451843" w:rsidRPr="008C4A23" w:rsidRDefault="00451843" w:rsidP="005C328A">
            <w:pPr>
              <w:spacing w:before="60" w:after="60" w:line="240" w:lineRule="auto"/>
              <w:rPr>
                <w:rFonts w:asciiTheme="minorHAnsi" w:hAnsiTheme="minorHAnsi" w:cs="Calibri"/>
                <w:b/>
                <w:sz w:val="16"/>
                <w:szCs w:val="16"/>
              </w:rPr>
            </w:pPr>
            <w:r w:rsidRPr="008C4A23">
              <w:rPr>
                <w:rFonts w:asciiTheme="minorHAnsi" w:hAnsiTheme="minorHAnsi" w:cs="Calibri"/>
                <w:b/>
                <w:sz w:val="16"/>
                <w:szCs w:val="16"/>
              </w:rPr>
              <w:t xml:space="preserve">Sposób integracji (komunikaty przez ESB-MF, </w:t>
            </w:r>
            <w:proofErr w:type="spellStart"/>
            <w:r w:rsidRPr="008C4A23">
              <w:rPr>
                <w:rFonts w:asciiTheme="minorHAnsi" w:hAnsiTheme="minorHAnsi" w:cs="Calibri"/>
                <w:b/>
                <w:sz w:val="16"/>
                <w:szCs w:val="16"/>
              </w:rPr>
              <w:t>DBLink</w:t>
            </w:r>
            <w:proofErr w:type="spellEnd"/>
            <w:r w:rsidRPr="008C4A23">
              <w:rPr>
                <w:rFonts w:asciiTheme="minorHAnsi" w:hAnsiTheme="minorHAnsi" w:cs="Calibri"/>
                <w:b/>
                <w:sz w:val="16"/>
                <w:szCs w:val="16"/>
              </w:rPr>
              <w:t xml:space="preserve">, pliki płaski, inne) </w:t>
            </w:r>
          </w:p>
        </w:tc>
        <w:tc>
          <w:tcPr>
            <w:tcW w:w="2472" w:type="pct"/>
            <w:shd w:val="clear" w:color="auto" w:fill="E6E6E6"/>
          </w:tcPr>
          <w:p w14:paraId="224C2457" w14:textId="77777777" w:rsidR="00451843" w:rsidRPr="008C4A23" w:rsidRDefault="00451843" w:rsidP="005C328A">
            <w:pPr>
              <w:spacing w:before="60" w:after="60" w:line="240" w:lineRule="auto"/>
              <w:rPr>
                <w:rFonts w:asciiTheme="minorHAnsi" w:hAnsiTheme="minorHAnsi" w:cs="Calibri"/>
                <w:b/>
                <w:sz w:val="16"/>
                <w:szCs w:val="16"/>
              </w:rPr>
            </w:pPr>
            <w:r w:rsidRPr="008C4A23">
              <w:rPr>
                <w:rFonts w:asciiTheme="minorHAnsi" w:hAnsiTheme="minorHAnsi" w:cs="Calibri"/>
                <w:b/>
                <w:sz w:val="16"/>
                <w:szCs w:val="16"/>
              </w:rPr>
              <w:t xml:space="preserve">Opis wymienianych danych </w:t>
            </w:r>
          </w:p>
        </w:tc>
      </w:tr>
      <w:tr w:rsidR="00451843" w:rsidRPr="008C4A23" w14:paraId="08DF0366" w14:textId="77777777" w:rsidTr="00451843">
        <w:trPr>
          <w:trHeight w:val="39"/>
          <w:jc w:val="center"/>
        </w:trPr>
        <w:tc>
          <w:tcPr>
            <w:tcW w:w="310" w:type="pct"/>
            <w:shd w:val="clear" w:color="auto" w:fill="auto"/>
          </w:tcPr>
          <w:p w14:paraId="4A7CCEA1" w14:textId="77777777" w:rsidR="00451843" w:rsidRPr="008C4A23" w:rsidRDefault="00451843" w:rsidP="005C328A">
            <w:pPr>
              <w:spacing w:line="240" w:lineRule="auto"/>
              <w:rPr>
                <w:rFonts w:asciiTheme="minorHAnsi" w:hAnsiTheme="minorHAnsi" w:cs="Calibri"/>
                <w:sz w:val="16"/>
                <w:szCs w:val="16"/>
              </w:rPr>
            </w:pPr>
            <w:r w:rsidRPr="008C4A23">
              <w:rPr>
                <w:rFonts w:asciiTheme="minorHAnsi" w:hAnsiTheme="minorHAnsi" w:cs="Calibri"/>
                <w:sz w:val="16"/>
                <w:szCs w:val="16"/>
              </w:rPr>
              <w:t>1.</w:t>
            </w:r>
          </w:p>
        </w:tc>
        <w:tc>
          <w:tcPr>
            <w:tcW w:w="806" w:type="pct"/>
            <w:shd w:val="clear" w:color="auto" w:fill="auto"/>
          </w:tcPr>
          <w:p w14:paraId="310FDFFD" w14:textId="77777777" w:rsidR="00451843" w:rsidRPr="008C4A23" w:rsidRDefault="00451843" w:rsidP="005C328A">
            <w:pPr>
              <w:spacing w:line="240" w:lineRule="auto"/>
              <w:rPr>
                <w:rFonts w:asciiTheme="minorHAnsi" w:hAnsiTheme="minorHAnsi" w:cs="Calibri"/>
                <w:sz w:val="16"/>
                <w:szCs w:val="16"/>
              </w:rPr>
            </w:pPr>
            <w:r w:rsidRPr="008C4A23">
              <w:rPr>
                <w:rFonts w:asciiTheme="minorHAnsi" w:hAnsiTheme="minorHAnsi" w:cs="Calibri"/>
                <w:sz w:val="16"/>
                <w:szCs w:val="16"/>
              </w:rPr>
              <w:t>PUESC</w:t>
            </w:r>
          </w:p>
        </w:tc>
        <w:tc>
          <w:tcPr>
            <w:tcW w:w="564" w:type="pct"/>
            <w:shd w:val="clear" w:color="auto" w:fill="auto"/>
          </w:tcPr>
          <w:p w14:paraId="4910BD28" w14:textId="77777777" w:rsidR="00451843" w:rsidRPr="008C4A23" w:rsidRDefault="00451843" w:rsidP="005C328A">
            <w:pPr>
              <w:spacing w:line="240" w:lineRule="auto"/>
              <w:rPr>
                <w:rFonts w:asciiTheme="minorHAnsi" w:hAnsiTheme="minorHAnsi" w:cs="Calibri"/>
                <w:sz w:val="16"/>
                <w:szCs w:val="16"/>
              </w:rPr>
            </w:pPr>
            <w:r w:rsidRPr="008C4A23">
              <w:rPr>
                <w:rFonts w:asciiTheme="minorHAnsi" w:hAnsiTheme="minorHAnsi" w:cs="Calibri"/>
                <w:sz w:val="16"/>
                <w:szCs w:val="16"/>
              </w:rPr>
              <w:t>AIS/ICS</w:t>
            </w:r>
          </w:p>
        </w:tc>
        <w:tc>
          <w:tcPr>
            <w:tcW w:w="848" w:type="pct"/>
            <w:shd w:val="clear" w:color="auto" w:fill="auto"/>
          </w:tcPr>
          <w:p w14:paraId="223595FA" w14:textId="77777777" w:rsidR="00451843" w:rsidRPr="008C4A23" w:rsidRDefault="00451843" w:rsidP="005C328A">
            <w:pPr>
              <w:spacing w:line="240" w:lineRule="auto"/>
              <w:rPr>
                <w:rFonts w:asciiTheme="minorHAnsi" w:hAnsiTheme="minorHAnsi" w:cs="Calibri"/>
                <w:sz w:val="16"/>
                <w:szCs w:val="16"/>
              </w:rPr>
            </w:pPr>
            <w:r w:rsidRPr="008C4A23">
              <w:rPr>
                <w:rFonts w:asciiTheme="minorHAnsi" w:hAnsiTheme="minorHAnsi" w:cs="Calibri"/>
                <w:sz w:val="16"/>
                <w:szCs w:val="16"/>
              </w:rPr>
              <w:t>Komunikat XML</w:t>
            </w:r>
          </w:p>
        </w:tc>
        <w:tc>
          <w:tcPr>
            <w:tcW w:w="2472" w:type="pct"/>
            <w:shd w:val="clear" w:color="auto" w:fill="auto"/>
          </w:tcPr>
          <w:p w14:paraId="7CC7679E" w14:textId="77777777" w:rsidR="00451843" w:rsidRPr="008C4A23" w:rsidRDefault="00451843" w:rsidP="005C328A">
            <w:pPr>
              <w:pStyle w:val="1-111PodWykropkowanie"/>
              <w:numPr>
                <w:ilvl w:val="0"/>
                <w:numId w:val="0"/>
              </w:numPr>
              <w:spacing w:line="240" w:lineRule="auto"/>
              <w:rPr>
                <w:rFonts w:asciiTheme="minorHAnsi" w:hAnsiTheme="minorHAnsi" w:cs="Calibri"/>
                <w:sz w:val="16"/>
                <w:szCs w:val="16"/>
                <w:lang w:val="pl-PL"/>
              </w:rPr>
            </w:pPr>
            <w:r w:rsidRPr="008C4A23">
              <w:rPr>
                <w:rFonts w:asciiTheme="minorHAnsi" w:hAnsiTheme="minorHAnsi" w:cs="Calibri"/>
                <w:sz w:val="16"/>
                <w:szCs w:val="16"/>
                <w:lang w:val="pl-PL"/>
              </w:rPr>
              <w:t>Obsługa usług związanych z komunikacją z podmiotami gospodarczymi</w:t>
            </w:r>
          </w:p>
        </w:tc>
      </w:tr>
      <w:tr w:rsidR="00451843" w:rsidRPr="008C4A23" w14:paraId="328A2DDF" w14:textId="77777777" w:rsidTr="005C328A">
        <w:trPr>
          <w:jc w:val="center"/>
        </w:trPr>
        <w:tc>
          <w:tcPr>
            <w:tcW w:w="310" w:type="pct"/>
            <w:shd w:val="clear" w:color="auto" w:fill="auto"/>
          </w:tcPr>
          <w:p w14:paraId="6E922237" w14:textId="77777777" w:rsidR="00451843" w:rsidRPr="008C4A23" w:rsidRDefault="00451843" w:rsidP="005C328A">
            <w:pPr>
              <w:spacing w:line="240" w:lineRule="auto"/>
              <w:rPr>
                <w:rFonts w:asciiTheme="minorHAnsi" w:hAnsiTheme="minorHAnsi" w:cs="Calibri"/>
                <w:sz w:val="16"/>
                <w:szCs w:val="16"/>
              </w:rPr>
            </w:pPr>
          </w:p>
        </w:tc>
        <w:tc>
          <w:tcPr>
            <w:tcW w:w="806" w:type="pct"/>
            <w:shd w:val="clear" w:color="auto" w:fill="auto"/>
          </w:tcPr>
          <w:p w14:paraId="773780BA" w14:textId="77777777" w:rsidR="00451843" w:rsidRPr="008C4A23" w:rsidRDefault="00451843" w:rsidP="005C328A">
            <w:pPr>
              <w:spacing w:line="240" w:lineRule="auto"/>
              <w:rPr>
                <w:rFonts w:asciiTheme="minorHAnsi" w:hAnsiTheme="minorHAnsi" w:cs="Calibri"/>
                <w:sz w:val="16"/>
                <w:szCs w:val="16"/>
              </w:rPr>
            </w:pPr>
            <w:r w:rsidRPr="008C4A23">
              <w:rPr>
                <w:rFonts w:asciiTheme="minorHAnsi" w:hAnsiTheme="minorHAnsi" w:cs="Calibri"/>
                <w:sz w:val="16"/>
                <w:szCs w:val="16"/>
              </w:rPr>
              <w:t>AIS/ICS</w:t>
            </w:r>
          </w:p>
        </w:tc>
        <w:tc>
          <w:tcPr>
            <w:tcW w:w="564" w:type="pct"/>
            <w:shd w:val="clear" w:color="auto" w:fill="auto"/>
          </w:tcPr>
          <w:p w14:paraId="27525D60" w14:textId="77777777" w:rsidR="00451843" w:rsidRPr="008C4A23" w:rsidRDefault="00451843" w:rsidP="005C328A">
            <w:pPr>
              <w:spacing w:line="240" w:lineRule="auto"/>
              <w:rPr>
                <w:rFonts w:asciiTheme="minorHAnsi" w:hAnsiTheme="minorHAnsi" w:cs="Calibri"/>
                <w:sz w:val="16"/>
                <w:szCs w:val="16"/>
              </w:rPr>
            </w:pPr>
            <w:r w:rsidRPr="008C4A23">
              <w:rPr>
                <w:rFonts w:asciiTheme="minorHAnsi" w:hAnsiTheme="minorHAnsi" w:cs="Calibri"/>
                <w:sz w:val="16"/>
                <w:szCs w:val="16"/>
              </w:rPr>
              <w:t>PUESC</w:t>
            </w:r>
          </w:p>
        </w:tc>
        <w:tc>
          <w:tcPr>
            <w:tcW w:w="848" w:type="pct"/>
            <w:shd w:val="clear" w:color="auto" w:fill="auto"/>
          </w:tcPr>
          <w:p w14:paraId="1DD504D1" w14:textId="77777777" w:rsidR="00451843" w:rsidRPr="008C4A23" w:rsidRDefault="00451843" w:rsidP="005C328A">
            <w:pPr>
              <w:spacing w:line="240" w:lineRule="auto"/>
              <w:rPr>
                <w:rFonts w:asciiTheme="minorHAnsi" w:hAnsiTheme="minorHAnsi" w:cs="Calibri"/>
                <w:sz w:val="16"/>
                <w:szCs w:val="16"/>
              </w:rPr>
            </w:pPr>
            <w:r w:rsidRPr="008C4A23">
              <w:rPr>
                <w:rFonts w:asciiTheme="minorHAnsi" w:hAnsiTheme="minorHAnsi" w:cs="Calibri"/>
                <w:sz w:val="16"/>
                <w:szCs w:val="16"/>
              </w:rPr>
              <w:t>Komunikat XML</w:t>
            </w:r>
          </w:p>
        </w:tc>
        <w:tc>
          <w:tcPr>
            <w:tcW w:w="2472" w:type="pct"/>
            <w:shd w:val="clear" w:color="auto" w:fill="auto"/>
          </w:tcPr>
          <w:p w14:paraId="102690B5" w14:textId="77777777" w:rsidR="00451843" w:rsidRPr="008C4A23" w:rsidRDefault="00451843" w:rsidP="005C328A">
            <w:pPr>
              <w:pStyle w:val="1-111PodWykropkowanie"/>
              <w:numPr>
                <w:ilvl w:val="0"/>
                <w:numId w:val="0"/>
              </w:numPr>
              <w:spacing w:line="240" w:lineRule="auto"/>
              <w:rPr>
                <w:rFonts w:asciiTheme="minorHAnsi" w:hAnsiTheme="minorHAnsi" w:cs="Calibri"/>
                <w:sz w:val="16"/>
                <w:szCs w:val="16"/>
                <w:lang w:val="pl-PL"/>
              </w:rPr>
            </w:pPr>
            <w:r w:rsidRPr="008C4A23">
              <w:rPr>
                <w:rFonts w:asciiTheme="minorHAnsi" w:hAnsiTheme="minorHAnsi" w:cs="Calibri"/>
                <w:sz w:val="16"/>
                <w:szCs w:val="16"/>
                <w:lang w:val="pl-PL"/>
              </w:rPr>
              <w:t>Obsługa usług związanych z komunikacją z podmiotami gospodarczymi</w:t>
            </w:r>
          </w:p>
        </w:tc>
      </w:tr>
      <w:tr w:rsidR="00451843" w:rsidRPr="008C4A23" w14:paraId="59F708B2" w14:textId="77777777" w:rsidTr="005C328A">
        <w:trPr>
          <w:jc w:val="center"/>
        </w:trPr>
        <w:tc>
          <w:tcPr>
            <w:tcW w:w="310" w:type="pct"/>
            <w:shd w:val="clear" w:color="auto" w:fill="auto"/>
          </w:tcPr>
          <w:p w14:paraId="7A0E8DBD" w14:textId="77777777" w:rsidR="00451843" w:rsidRPr="008C4A23" w:rsidRDefault="00451843" w:rsidP="005C328A">
            <w:pPr>
              <w:spacing w:line="240" w:lineRule="auto"/>
              <w:rPr>
                <w:rFonts w:asciiTheme="minorHAnsi" w:hAnsiTheme="minorHAnsi" w:cs="Calibri"/>
                <w:sz w:val="16"/>
                <w:szCs w:val="16"/>
              </w:rPr>
            </w:pPr>
            <w:r w:rsidRPr="008C4A23">
              <w:rPr>
                <w:rFonts w:asciiTheme="minorHAnsi" w:hAnsiTheme="minorHAnsi" w:cs="Calibri"/>
                <w:sz w:val="16"/>
                <w:szCs w:val="16"/>
              </w:rPr>
              <w:t>2.</w:t>
            </w:r>
          </w:p>
        </w:tc>
        <w:tc>
          <w:tcPr>
            <w:tcW w:w="806" w:type="pct"/>
            <w:shd w:val="clear" w:color="auto" w:fill="auto"/>
          </w:tcPr>
          <w:p w14:paraId="1B6081AD" w14:textId="77777777" w:rsidR="00451843" w:rsidRPr="008C4A23" w:rsidRDefault="00451843" w:rsidP="005C328A">
            <w:pPr>
              <w:spacing w:line="240" w:lineRule="auto"/>
              <w:rPr>
                <w:rFonts w:asciiTheme="minorHAnsi" w:hAnsiTheme="minorHAnsi" w:cs="Calibri"/>
                <w:sz w:val="16"/>
                <w:szCs w:val="16"/>
              </w:rPr>
            </w:pPr>
            <w:r w:rsidRPr="008C4A23">
              <w:rPr>
                <w:rFonts w:asciiTheme="minorHAnsi" w:hAnsiTheme="minorHAnsi" w:cs="Calibri"/>
                <w:sz w:val="16"/>
                <w:szCs w:val="16"/>
              </w:rPr>
              <w:t>AIS/ICS</w:t>
            </w:r>
          </w:p>
        </w:tc>
        <w:tc>
          <w:tcPr>
            <w:tcW w:w="564" w:type="pct"/>
            <w:shd w:val="clear" w:color="auto" w:fill="auto"/>
          </w:tcPr>
          <w:p w14:paraId="605B809E" w14:textId="45C914A8" w:rsidR="00451843" w:rsidRPr="008C4A23" w:rsidRDefault="006F4509" w:rsidP="005C328A">
            <w:pPr>
              <w:spacing w:line="240" w:lineRule="auto"/>
              <w:rPr>
                <w:rFonts w:asciiTheme="minorHAnsi" w:hAnsiTheme="minorHAnsi" w:cs="Calibri"/>
                <w:sz w:val="16"/>
                <w:szCs w:val="16"/>
              </w:rPr>
            </w:pPr>
            <w:r w:rsidRPr="008C4A23">
              <w:rPr>
                <w:rFonts w:asciiTheme="minorHAnsi" w:hAnsiTheme="minorHAnsi" w:cs="Calibri"/>
                <w:sz w:val="16"/>
                <w:szCs w:val="16"/>
              </w:rPr>
              <w:t>AES/WALIDATOR</w:t>
            </w:r>
          </w:p>
        </w:tc>
        <w:tc>
          <w:tcPr>
            <w:tcW w:w="848" w:type="pct"/>
            <w:shd w:val="clear" w:color="auto" w:fill="auto"/>
          </w:tcPr>
          <w:p w14:paraId="31622523" w14:textId="77777777" w:rsidR="00451843" w:rsidRPr="008C4A23" w:rsidRDefault="00451843" w:rsidP="005C328A">
            <w:pPr>
              <w:spacing w:line="240" w:lineRule="auto"/>
              <w:rPr>
                <w:rFonts w:asciiTheme="minorHAnsi" w:hAnsiTheme="minorHAnsi" w:cs="Calibri"/>
                <w:sz w:val="16"/>
                <w:szCs w:val="16"/>
              </w:rPr>
            </w:pPr>
            <w:r w:rsidRPr="008C4A23">
              <w:rPr>
                <w:rFonts w:asciiTheme="minorHAnsi" w:hAnsiTheme="minorHAnsi" w:cs="Calibri"/>
                <w:sz w:val="16"/>
                <w:szCs w:val="16"/>
              </w:rPr>
              <w:t>Komunikat XML</w:t>
            </w:r>
          </w:p>
        </w:tc>
        <w:tc>
          <w:tcPr>
            <w:tcW w:w="2472" w:type="pct"/>
            <w:shd w:val="clear" w:color="auto" w:fill="auto"/>
          </w:tcPr>
          <w:p w14:paraId="1D376D3C" w14:textId="77777777" w:rsidR="00451843" w:rsidRPr="008C4A23" w:rsidRDefault="00451843" w:rsidP="005C328A">
            <w:pPr>
              <w:pStyle w:val="1-111PodWykropkowanie"/>
              <w:numPr>
                <w:ilvl w:val="0"/>
                <w:numId w:val="0"/>
              </w:numPr>
              <w:spacing w:line="240" w:lineRule="auto"/>
              <w:rPr>
                <w:rFonts w:asciiTheme="minorHAnsi" w:hAnsiTheme="minorHAnsi" w:cs="Calibri"/>
                <w:sz w:val="16"/>
                <w:szCs w:val="16"/>
                <w:lang w:val="pl-PL"/>
              </w:rPr>
            </w:pPr>
            <w:r w:rsidRPr="008C4A23">
              <w:rPr>
                <w:rFonts w:asciiTheme="minorHAnsi" w:hAnsiTheme="minorHAnsi" w:cs="Calibri"/>
                <w:sz w:val="16"/>
                <w:szCs w:val="16"/>
                <w:lang w:val="pl-PL"/>
              </w:rPr>
              <w:t xml:space="preserve">Weryfikacja danych </w:t>
            </w:r>
          </w:p>
          <w:p w14:paraId="72664F24" w14:textId="77777777" w:rsidR="00451843" w:rsidRPr="008C4A23" w:rsidRDefault="00451843" w:rsidP="005C328A">
            <w:pPr>
              <w:pStyle w:val="1-111PodWykropkowanie"/>
              <w:numPr>
                <w:ilvl w:val="0"/>
                <w:numId w:val="0"/>
              </w:numPr>
              <w:spacing w:line="240" w:lineRule="auto"/>
              <w:rPr>
                <w:rFonts w:asciiTheme="minorHAnsi" w:hAnsiTheme="minorHAnsi" w:cs="Calibri"/>
                <w:sz w:val="16"/>
                <w:szCs w:val="16"/>
                <w:lang w:val="pl-PL"/>
              </w:rPr>
            </w:pPr>
          </w:p>
        </w:tc>
      </w:tr>
      <w:tr w:rsidR="00451843" w:rsidRPr="008C4A23" w14:paraId="0439AA77" w14:textId="77777777" w:rsidTr="005C328A">
        <w:trPr>
          <w:jc w:val="center"/>
        </w:trPr>
        <w:tc>
          <w:tcPr>
            <w:tcW w:w="310" w:type="pct"/>
            <w:shd w:val="clear" w:color="auto" w:fill="auto"/>
          </w:tcPr>
          <w:p w14:paraId="75156ECD" w14:textId="77777777" w:rsidR="00451843" w:rsidRPr="008C4A23" w:rsidRDefault="00451843" w:rsidP="005C328A">
            <w:pPr>
              <w:spacing w:line="240" w:lineRule="auto"/>
              <w:rPr>
                <w:rFonts w:asciiTheme="minorHAnsi" w:hAnsiTheme="minorHAnsi" w:cs="Calibri"/>
                <w:sz w:val="16"/>
                <w:szCs w:val="16"/>
              </w:rPr>
            </w:pPr>
            <w:r w:rsidRPr="008C4A23">
              <w:rPr>
                <w:rFonts w:asciiTheme="minorHAnsi" w:hAnsiTheme="minorHAnsi" w:cs="Calibri"/>
                <w:sz w:val="16"/>
                <w:szCs w:val="16"/>
              </w:rPr>
              <w:t>3.</w:t>
            </w:r>
          </w:p>
        </w:tc>
        <w:tc>
          <w:tcPr>
            <w:tcW w:w="806" w:type="pct"/>
            <w:shd w:val="clear" w:color="auto" w:fill="auto"/>
          </w:tcPr>
          <w:p w14:paraId="52489C04" w14:textId="77777777" w:rsidR="00451843" w:rsidRPr="008C4A23" w:rsidRDefault="00451843" w:rsidP="005C328A">
            <w:pPr>
              <w:spacing w:line="240" w:lineRule="auto"/>
              <w:rPr>
                <w:rFonts w:asciiTheme="minorHAnsi" w:hAnsiTheme="minorHAnsi" w:cs="Calibri"/>
                <w:sz w:val="16"/>
                <w:szCs w:val="16"/>
              </w:rPr>
            </w:pPr>
            <w:r w:rsidRPr="008C4A23">
              <w:rPr>
                <w:rFonts w:asciiTheme="minorHAnsi" w:hAnsiTheme="minorHAnsi" w:cs="Calibri"/>
                <w:sz w:val="16"/>
                <w:szCs w:val="16"/>
              </w:rPr>
              <w:t>AIS/ICS</w:t>
            </w:r>
          </w:p>
        </w:tc>
        <w:tc>
          <w:tcPr>
            <w:tcW w:w="564" w:type="pct"/>
            <w:shd w:val="clear" w:color="auto" w:fill="auto"/>
          </w:tcPr>
          <w:p w14:paraId="469634DF" w14:textId="77777777" w:rsidR="00451843" w:rsidRPr="008C4A23" w:rsidRDefault="00451843" w:rsidP="005C328A">
            <w:pPr>
              <w:spacing w:line="240" w:lineRule="auto"/>
              <w:rPr>
                <w:rFonts w:asciiTheme="minorHAnsi" w:hAnsiTheme="minorHAnsi" w:cs="Calibri"/>
                <w:sz w:val="16"/>
                <w:szCs w:val="16"/>
              </w:rPr>
            </w:pPr>
            <w:r w:rsidRPr="008C4A23">
              <w:rPr>
                <w:rFonts w:asciiTheme="minorHAnsi" w:hAnsiTheme="minorHAnsi" w:cs="Calibri"/>
                <w:sz w:val="16"/>
                <w:szCs w:val="16"/>
              </w:rPr>
              <w:t>PDR PL/UE</w:t>
            </w:r>
          </w:p>
        </w:tc>
        <w:tc>
          <w:tcPr>
            <w:tcW w:w="848" w:type="pct"/>
            <w:shd w:val="clear" w:color="auto" w:fill="auto"/>
          </w:tcPr>
          <w:p w14:paraId="0B772CAD" w14:textId="77777777" w:rsidR="00451843" w:rsidRPr="008C4A23" w:rsidRDefault="00451843" w:rsidP="005C328A">
            <w:pPr>
              <w:spacing w:line="240" w:lineRule="auto"/>
              <w:rPr>
                <w:rFonts w:asciiTheme="minorHAnsi" w:hAnsiTheme="minorHAnsi" w:cs="Calibri"/>
                <w:sz w:val="16"/>
                <w:szCs w:val="16"/>
              </w:rPr>
            </w:pPr>
            <w:r w:rsidRPr="008C4A23">
              <w:rPr>
                <w:rFonts w:asciiTheme="minorHAnsi" w:hAnsiTheme="minorHAnsi" w:cs="Calibri"/>
                <w:sz w:val="16"/>
                <w:szCs w:val="16"/>
              </w:rPr>
              <w:t>Komunikat XML</w:t>
            </w:r>
          </w:p>
        </w:tc>
        <w:tc>
          <w:tcPr>
            <w:tcW w:w="2472" w:type="pct"/>
            <w:shd w:val="clear" w:color="auto" w:fill="auto"/>
          </w:tcPr>
          <w:p w14:paraId="75F99E45" w14:textId="77777777" w:rsidR="00451843" w:rsidRPr="008C4A23" w:rsidRDefault="00451843" w:rsidP="005C328A">
            <w:pPr>
              <w:pStyle w:val="1-111PodWykropkowanie"/>
              <w:numPr>
                <w:ilvl w:val="0"/>
                <w:numId w:val="0"/>
              </w:numPr>
              <w:spacing w:line="240" w:lineRule="auto"/>
              <w:rPr>
                <w:rFonts w:asciiTheme="minorHAnsi" w:hAnsiTheme="minorHAnsi" w:cs="Calibri"/>
                <w:sz w:val="16"/>
                <w:szCs w:val="16"/>
                <w:lang w:val="pl-PL"/>
              </w:rPr>
            </w:pPr>
            <w:r w:rsidRPr="008C4A23">
              <w:rPr>
                <w:rFonts w:asciiTheme="minorHAnsi" w:hAnsiTheme="minorHAnsi" w:cs="Calibri"/>
                <w:sz w:val="16"/>
                <w:szCs w:val="16"/>
                <w:lang w:val="pl-PL"/>
              </w:rPr>
              <w:t>Dostęp do danych referencyjnych</w:t>
            </w:r>
          </w:p>
        </w:tc>
      </w:tr>
      <w:tr w:rsidR="00451843" w:rsidRPr="008C4A23" w14:paraId="22BF2D38" w14:textId="77777777" w:rsidTr="005C328A">
        <w:trPr>
          <w:jc w:val="center"/>
        </w:trPr>
        <w:tc>
          <w:tcPr>
            <w:tcW w:w="310" w:type="pct"/>
            <w:shd w:val="clear" w:color="auto" w:fill="auto"/>
          </w:tcPr>
          <w:p w14:paraId="334D5233" w14:textId="77777777" w:rsidR="00451843" w:rsidRPr="008C4A23" w:rsidRDefault="00451843" w:rsidP="005C328A">
            <w:pPr>
              <w:spacing w:line="240" w:lineRule="auto"/>
              <w:rPr>
                <w:rFonts w:asciiTheme="minorHAnsi" w:hAnsiTheme="minorHAnsi" w:cs="Calibri"/>
                <w:sz w:val="16"/>
                <w:szCs w:val="16"/>
              </w:rPr>
            </w:pPr>
            <w:r w:rsidRPr="008C4A23">
              <w:rPr>
                <w:rFonts w:asciiTheme="minorHAnsi" w:hAnsiTheme="minorHAnsi" w:cs="Calibri"/>
                <w:sz w:val="16"/>
                <w:szCs w:val="16"/>
              </w:rPr>
              <w:lastRenderedPageBreak/>
              <w:t>4.</w:t>
            </w:r>
          </w:p>
        </w:tc>
        <w:tc>
          <w:tcPr>
            <w:tcW w:w="806" w:type="pct"/>
            <w:shd w:val="clear" w:color="auto" w:fill="auto"/>
          </w:tcPr>
          <w:p w14:paraId="3857467E" w14:textId="77777777" w:rsidR="00451843" w:rsidRPr="008C4A23" w:rsidRDefault="00451843" w:rsidP="005C328A">
            <w:pPr>
              <w:spacing w:line="240" w:lineRule="auto"/>
              <w:rPr>
                <w:rFonts w:asciiTheme="minorHAnsi" w:hAnsiTheme="minorHAnsi" w:cs="Calibri"/>
                <w:sz w:val="16"/>
                <w:szCs w:val="16"/>
              </w:rPr>
            </w:pPr>
            <w:r w:rsidRPr="008C4A23">
              <w:rPr>
                <w:rFonts w:asciiTheme="minorHAnsi" w:hAnsiTheme="minorHAnsi" w:cs="Calibri"/>
                <w:sz w:val="16"/>
                <w:szCs w:val="16"/>
              </w:rPr>
              <w:t>AIS/ICS</w:t>
            </w:r>
          </w:p>
        </w:tc>
        <w:tc>
          <w:tcPr>
            <w:tcW w:w="564" w:type="pct"/>
            <w:shd w:val="clear" w:color="auto" w:fill="auto"/>
          </w:tcPr>
          <w:p w14:paraId="0738330F" w14:textId="77777777" w:rsidR="00451843" w:rsidRPr="008C4A23" w:rsidRDefault="00451843" w:rsidP="005C328A">
            <w:pPr>
              <w:spacing w:line="240" w:lineRule="auto"/>
              <w:rPr>
                <w:rFonts w:asciiTheme="minorHAnsi" w:hAnsiTheme="minorHAnsi" w:cs="Calibri"/>
                <w:sz w:val="16"/>
                <w:szCs w:val="16"/>
              </w:rPr>
            </w:pPr>
            <w:r w:rsidRPr="008C4A23">
              <w:rPr>
                <w:rFonts w:asciiTheme="minorHAnsi" w:hAnsiTheme="minorHAnsi" w:cs="Calibri"/>
                <w:sz w:val="16"/>
                <w:szCs w:val="16"/>
              </w:rPr>
              <w:t>ZISAR/ZISAR+</w:t>
            </w:r>
          </w:p>
        </w:tc>
        <w:tc>
          <w:tcPr>
            <w:tcW w:w="848" w:type="pct"/>
            <w:shd w:val="clear" w:color="auto" w:fill="auto"/>
          </w:tcPr>
          <w:p w14:paraId="120B6D6A" w14:textId="77777777" w:rsidR="00451843" w:rsidRPr="008C4A23" w:rsidRDefault="00451843" w:rsidP="005C328A">
            <w:pPr>
              <w:spacing w:line="240" w:lineRule="auto"/>
              <w:rPr>
                <w:rFonts w:asciiTheme="minorHAnsi" w:hAnsiTheme="minorHAnsi" w:cs="Calibri"/>
                <w:sz w:val="16"/>
                <w:szCs w:val="16"/>
              </w:rPr>
            </w:pPr>
            <w:r w:rsidRPr="008C4A23">
              <w:rPr>
                <w:rFonts w:asciiTheme="minorHAnsi" w:hAnsiTheme="minorHAnsi" w:cs="Calibri"/>
                <w:sz w:val="16"/>
                <w:szCs w:val="16"/>
              </w:rPr>
              <w:t>Komunikat XML</w:t>
            </w:r>
          </w:p>
        </w:tc>
        <w:tc>
          <w:tcPr>
            <w:tcW w:w="2472" w:type="pct"/>
            <w:shd w:val="clear" w:color="auto" w:fill="auto"/>
          </w:tcPr>
          <w:p w14:paraId="5B71405E" w14:textId="77777777" w:rsidR="00451843" w:rsidRPr="008C4A23" w:rsidRDefault="00451843" w:rsidP="005C328A">
            <w:pPr>
              <w:pStyle w:val="1-111PodWykropkowanie"/>
              <w:numPr>
                <w:ilvl w:val="0"/>
                <w:numId w:val="0"/>
              </w:numPr>
              <w:spacing w:line="240" w:lineRule="auto"/>
              <w:rPr>
                <w:rFonts w:asciiTheme="minorHAnsi" w:hAnsiTheme="minorHAnsi" w:cs="Calibri"/>
                <w:sz w:val="16"/>
                <w:szCs w:val="16"/>
                <w:lang w:val="pl-PL"/>
              </w:rPr>
            </w:pPr>
            <w:r w:rsidRPr="008C4A23">
              <w:rPr>
                <w:rFonts w:asciiTheme="minorHAnsi" w:hAnsiTheme="minorHAnsi" w:cs="Calibri"/>
                <w:sz w:val="16"/>
                <w:szCs w:val="16"/>
                <w:lang w:val="pl-PL"/>
              </w:rPr>
              <w:t>Ewentualne dyrektywy analizy ryzyka</w:t>
            </w:r>
          </w:p>
        </w:tc>
      </w:tr>
      <w:tr w:rsidR="00451843" w:rsidRPr="008C4A23" w14:paraId="5DAA3201" w14:textId="77777777" w:rsidTr="005C328A">
        <w:trPr>
          <w:jc w:val="center"/>
        </w:trPr>
        <w:tc>
          <w:tcPr>
            <w:tcW w:w="310" w:type="pct"/>
            <w:shd w:val="clear" w:color="auto" w:fill="auto"/>
          </w:tcPr>
          <w:p w14:paraId="1B36735F" w14:textId="77777777" w:rsidR="00451843" w:rsidRPr="008C4A23" w:rsidRDefault="00451843" w:rsidP="005C328A">
            <w:pPr>
              <w:spacing w:line="240" w:lineRule="auto"/>
              <w:rPr>
                <w:rFonts w:asciiTheme="minorHAnsi" w:hAnsiTheme="minorHAnsi" w:cs="Calibri"/>
                <w:sz w:val="16"/>
                <w:szCs w:val="16"/>
              </w:rPr>
            </w:pPr>
            <w:r w:rsidRPr="008C4A23">
              <w:rPr>
                <w:rFonts w:asciiTheme="minorHAnsi" w:hAnsiTheme="minorHAnsi" w:cs="Calibri"/>
                <w:sz w:val="16"/>
                <w:szCs w:val="16"/>
              </w:rPr>
              <w:t>5.</w:t>
            </w:r>
          </w:p>
        </w:tc>
        <w:tc>
          <w:tcPr>
            <w:tcW w:w="806" w:type="pct"/>
            <w:shd w:val="clear" w:color="auto" w:fill="auto"/>
          </w:tcPr>
          <w:p w14:paraId="12F4B591" w14:textId="77777777" w:rsidR="00451843" w:rsidRPr="008C4A23" w:rsidRDefault="00451843" w:rsidP="005C328A">
            <w:pPr>
              <w:spacing w:line="240" w:lineRule="auto"/>
              <w:rPr>
                <w:rFonts w:asciiTheme="minorHAnsi" w:hAnsiTheme="minorHAnsi" w:cs="Calibri"/>
                <w:sz w:val="16"/>
                <w:szCs w:val="16"/>
              </w:rPr>
            </w:pPr>
            <w:r w:rsidRPr="008C4A23">
              <w:rPr>
                <w:rFonts w:asciiTheme="minorHAnsi" w:hAnsiTheme="minorHAnsi" w:cs="Calibri"/>
                <w:sz w:val="16"/>
                <w:szCs w:val="16"/>
              </w:rPr>
              <w:t>AIS/ICS</w:t>
            </w:r>
          </w:p>
        </w:tc>
        <w:tc>
          <w:tcPr>
            <w:tcW w:w="564" w:type="pct"/>
            <w:shd w:val="clear" w:color="auto" w:fill="auto"/>
          </w:tcPr>
          <w:p w14:paraId="50E63C0A" w14:textId="77777777" w:rsidR="00451843" w:rsidRPr="008C4A23" w:rsidRDefault="00451843" w:rsidP="005C328A">
            <w:pPr>
              <w:spacing w:line="240" w:lineRule="auto"/>
              <w:rPr>
                <w:rFonts w:asciiTheme="minorHAnsi" w:hAnsiTheme="minorHAnsi" w:cs="Calibri"/>
                <w:sz w:val="16"/>
                <w:szCs w:val="16"/>
              </w:rPr>
            </w:pPr>
            <w:r w:rsidRPr="008C4A23">
              <w:rPr>
                <w:rFonts w:asciiTheme="minorHAnsi" w:hAnsiTheme="minorHAnsi" w:cs="Calibri"/>
                <w:sz w:val="16"/>
                <w:szCs w:val="16"/>
              </w:rPr>
              <w:t>Active Directory</w:t>
            </w:r>
          </w:p>
        </w:tc>
        <w:tc>
          <w:tcPr>
            <w:tcW w:w="848" w:type="pct"/>
            <w:shd w:val="clear" w:color="auto" w:fill="auto"/>
          </w:tcPr>
          <w:p w14:paraId="2B9A2699" w14:textId="77777777" w:rsidR="00451843" w:rsidRPr="008C4A23" w:rsidRDefault="00451843" w:rsidP="005C328A">
            <w:pPr>
              <w:spacing w:line="240" w:lineRule="auto"/>
              <w:rPr>
                <w:rFonts w:asciiTheme="minorHAnsi" w:hAnsiTheme="minorHAnsi" w:cs="Calibri"/>
                <w:sz w:val="16"/>
                <w:szCs w:val="16"/>
              </w:rPr>
            </w:pPr>
            <w:r w:rsidRPr="008C4A23">
              <w:rPr>
                <w:rFonts w:asciiTheme="minorHAnsi" w:hAnsiTheme="minorHAnsi" w:cs="Calibri"/>
                <w:sz w:val="16"/>
                <w:szCs w:val="16"/>
              </w:rPr>
              <w:t>Protokół LDAP</w:t>
            </w:r>
          </w:p>
        </w:tc>
        <w:tc>
          <w:tcPr>
            <w:tcW w:w="2472" w:type="pct"/>
            <w:shd w:val="clear" w:color="auto" w:fill="auto"/>
          </w:tcPr>
          <w:p w14:paraId="53C782B0" w14:textId="77777777" w:rsidR="00451843" w:rsidRPr="008C4A23" w:rsidRDefault="00451843" w:rsidP="005C328A">
            <w:pPr>
              <w:rPr>
                <w:rFonts w:asciiTheme="minorHAnsi" w:hAnsiTheme="minorHAnsi" w:cs="Calibri"/>
                <w:sz w:val="16"/>
                <w:szCs w:val="16"/>
              </w:rPr>
            </w:pPr>
            <w:r w:rsidRPr="008C4A23">
              <w:rPr>
                <w:rFonts w:asciiTheme="minorHAnsi" w:hAnsiTheme="minorHAnsi" w:cs="Calibri"/>
                <w:sz w:val="16"/>
                <w:szCs w:val="16"/>
              </w:rPr>
              <w:t xml:space="preserve">Uwierzytelnianie na podstawie zadanego loginu i hasła lub </w:t>
            </w:r>
            <w:proofErr w:type="spellStart"/>
            <w:r w:rsidRPr="008C4A23">
              <w:rPr>
                <w:rFonts w:asciiTheme="minorHAnsi" w:hAnsiTheme="minorHAnsi" w:cs="Calibri"/>
                <w:sz w:val="16"/>
                <w:szCs w:val="16"/>
              </w:rPr>
              <w:t>tokenu</w:t>
            </w:r>
            <w:proofErr w:type="spellEnd"/>
            <w:r w:rsidRPr="008C4A23">
              <w:rPr>
                <w:rFonts w:asciiTheme="minorHAnsi" w:hAnsiTheme="minorHAnsi" w:cs="Calibri"/>
                <w:sz w:val="16"/>
                <w:szCs w:val="16"/>
              </w:rPr>
              <w:t xml:space="preserve"> wygenerowanego w czasie logowania do stacji roboczej. </w:t>
            </w:r>
          </w:p>
          <w:p w14:paraId="27ED823D" w14:textId="77777777" w:rsidR="00451843" w:rsidRPr="008C4A23" w:rsidRDefault="00451843" w:rsidP="005C328A">
            <w:pPr>
              <w:rPr>
                <w:rFonts w:asciiTheme="minorHAnsi" w:hAnsiTheme="minorHAnsi" w:cs="Calibri"/>
                <w:sz w:val="16"/>
                <w:szCs w:val="16"/>
              </w:rPr>
            </w:pPr>
            <w:r w:rsidRPr="008C4A23">
              <w:rPr>
                <w:rFonts w:asciiTheme="minorHAnsi" w:hAnsiTheme="minorHAnsi" w:cs="Calibri"/>
                <w:sz w:val="16"/>
                <w:szCs w:val="16"/>
              </w:rPr>
              <w:t>Pobieranie listy użytkowników o loginie pasującym do zadanego wzorca.</w:t>
            </w:r>
          </w:p>
        </w:tc>
      </w:tr>
      <w:tr w:rsidR="00451843" w:rsidRPr="008C4A23" w14:paraId="407673E4" w14:textId="77777777" w:rsidTr="005C328A">
        <w:trPr>
          <w:jc w:val="center"/>
        </w:trPr>
        <w:tc>
          <w:tcPr>
            <w:tcW w:w="310" w:type="pct"/>
            <w:shd w:val="clear" w:color="auto" w:fill="auto"/>
          </w:tcPr>
          <w:p w14:paraId="654D3404" w14:textId="77777777" w:rsidR="00451843" w:rsidRPr="008C4A23" w:rsidRDefault="00451843" w:rsidP="005C328A">
            <w:pPr>
              <w:spacing w:line="240" w:lineRule="auto"/>
              <w:rPr>
                <w:rFonts w:asciiTheme="minorHAnsi" w:hAnsiTheme="minorHAnsi" w:cs="Calibri"/>
                <w:sz w:val="16"/>
                <w:szCs w:val="16"/>
              </w:rPr>
            </w:pPr>
            <w:r w:rsidRPr="008C4A23">
              <w:rPr>
                <w:rFonts w:asciiTheme="minorHAnsi" w:hAnsiTheme="minorHAnsi" w:cs="Calibri"/>
                <w:sz w:val="16"/>
                <w:szCs w:val="16"/>
              </w:rPr>
              <w:t>6.</w:t>
            </w:r>
          </w:p>
        </w:tc>
        <w:tc>
          <w:tcPr>
            <w:tcW w:w="806" w:type="pct"/>
            <w:shd w:val="clear" w:color="auto" w:fill="auto"/>
          </w:tcPr>
          <w:p w14:paraId="5DD16D9F" w14:textId="77777777" w:rsidR="00451843" w:rsidRPr="008C4A23" w:rsidRDefault="00451843" w:rsidP="005C328A">
            <w:pPr>
              <w:spacing w:line="240" w:lineRule="auto"/>
              <w:rPr>
                <w:rFonts w:asciiTheme="minorHAnsi" w:hAnsiTheme="minorHAnsi" w:cs="Calibri"/>
                <w:sz w:val="16"/>
                <w:szCs w:val="16"/>
              </w:rPr>
            </w:pPr>
            <w:r w:rsidRPr="008C4A23">
              <w:rPr>
                <w:rFonts w:asciiTheme="minorHAnsi" w:hAnsiTheme="minorHAnsi" w:cs="Calibri"/>
                <w:sz w:val="16"/>
                <w:szCs w:val="16"/>
              </w:rPr>
              <w:t>AIS/ICS</w:t>
            </w:r>
          </w:p>
        </w:tc>
        <w:tc>
          <w:tcPr>
            <w:tcW w:w="564" w:type="pct"/>
            <w:shd w:val="clear" w:color="auto" w:fill="auto"/>
          </w:tcPr>
          <w:p w14:paraId="46674361" w14:textId="77777777" w:rsidR="00451843" w:rsidRPr="008C4A23" w:rsidRDefault="00451843" w:rsidP="005C328A">
            <w:pPr>
              <w:spacing w:line="240" w:lineRule="auto"/>
              <w:rPr>
                <w:rFonts w:asciiTheme="minorHAnsi" w:hAnsiTheme="minorHAnsi" w:cs="Calibri"/>
                <w:sz w:val="16"/>
                <w:szCs w:val="16"/>
              </w:rPr>
            </w:pPr>
            <w:r w:rsidRPr="008C4A23">
              <w:rPr>
                <w:rFonts w:asciiTheme="minorHAnsi" w:hAnsiTheme="minorHAnsi" w:cs="Calibri"/>
                <w:sz w:val="16"/>
                <w:szCs w:val="16"/>
              </w:rPr>
              <w:t>MCA</w:t>
            </w:r>
          </w:p>
        </w:tc>
        <w:tc>
          <w:tcPr>
            <w:tcW w:w="848" w:type="pct"/>
            <w:shd w:val="clear" w:color="auto" w:fill="auto"/>
          </w:tcPr>
          <w:p w14:paraId="0290B92F" w14:textId="77777777" w:rsidR="00451843" w:rsidRPr="008C4A23" w:rsidRDefault="00451843" w:rsidP="005C328A">
            <w:pPr>
              <w:spacing w:line="240" w:lineRule="auto"/>
              <w:rPr>
                <w:rFonts w:asciiTheme="minorHAnsi" w:hAnsiTheme="minorHAnsi" w:cs="Calibri"/>
                <w:sz w:val="16"/>
                <w:szCs w:val="16"/>
              </w:rPr>
            </w:pPr>
            <w:r w:rsidRPr="008C4A23">
              <w:rPr>
                <w:rFonts w:asciiTheme="minorHAnsi" w:hAnsiTheme="minorHAnsi" w:cs="Calibri"/>
                <w:sz w:val="16"/>
                <w:szCs w:val="16"/>
              </w:rPr>
              <w:t>Komunikat XML</w:t>
            </w:r>
          </w:p>
        </w:tc>
        <w:tc>
          <w:tcPr>
            <w:tcW w:w="2472" w:type="pct"/>
            <w:shd w:val="clear" w:color="auto" w:fill="auto"/>
          </w:tcPr>
          <w:p w14:paraId="051CE47E" w14:textId="77777777" w:rsidR="00451843" w:rsidRPr="008C4A23" w:rsidRDefault="00451843" w:rsidP="005C328A">
            <w:pPr>
              <w:pStyle w:val="1-111PodWykropkowanie"/>
              <w:numPr>
                <w:ilvl w:val="0"/>
                <w:numId w:val="0"/>
              </w:numPr>
              <w:spacing w:line="240" w:lineRule="auto"/>
              <w:rPr>
                <w:rFonts w:asciiTheme="minorHAnsi" w:hAnsiTheme="minorHAnsi" w:cs="Calibri"/>
                <w:sz w:val="16"/>
                <w:szCs w:val="16"/>
                <w:lang w:val="pl-PL"/>
              </w:rPr>
            </w:pPr>
            <w:r w:rsidRPr="008C4A23">
              <w:rPr>
                <w:rFonts w:asciiTheme="minorHAnsi" w:hAnsiTheme="minorHAnsi" w:cs="Calibri"/>
                <w:sz w:val="16"/>
                <w:szCs w:val="16"/>
                <w:lang w:val="pl-PL"/>
              </w:rPr>
              <w:t>Komunikacja z bramką CCN/CSI</w:t>
            </w:r>
          </w:p>
        </w:tc>
      </w:tr>
      <w:tr w:rsidR="00451843" w:rsidRPr="008C4A23" w14:paraId="27C30895" w14:textId="77777777" w:rsidTr="005C328A">
        <w:trPr>
          <w:jc w:val="center"/>
        </w:trPr>
        <w:tc>
          <w:tcPr>
            <w:tcW w:w="310" w:type="pct"/>
            <w:shd w:val="clear" w:color="auto" w:fill="auto"/>
          </w:tcPr>
          <w:p w14:paraId="1B48D28E" w14:textId="77777777" w:rsidR="00451843" w:rsidRPr="008C4A23" w:rsidRDefault="00451843" w:rsidP="005C328A">
            <w:pPr>
              <w:spacing w:line="240" w:lineRule="auto"/>
              <w:rPr>
                <w:rFonts w:asciiTheme="minorHAnsi" w:hAnsiTheme="minorHAnsi" w:cs="Calibri"/>
                <w:sz w:val="16"/>
                <w:szCs w:val="16"/>
              </w:rPr>
            </w:pPr>
            <w:r w:rsidRPr="008C4A23">
              <w:rPr>
                <w:rFonts w:asciiTheme="minorHAnsi" w:hAnsiTheme="minorHAnsi" w:cs="Calibri"/>
                <w:sz w:val="16"/>
                <w:szCs w:val="16"/>
              </w:rPr>
              <w:t>7.</w:t>
            </w:r>
          </w:p>
        </w:tc>
        <w:tc>
          <w:tcPr>
            <w:tcW w:w="806" w:type="pct"/>
            <w:shd w:val="clear" w:color="auto" w:fill="auto"/>
          </w:tcPr>
          <w:p w14:paraId="53C248E2" w14:textId="77777777" w:rsidR="00451843" w:rsidRPr="008C4A23" w:rsidRDefault="00451843" w:rsidP="005C328A">
            <w:pPr>
              <w:spacing w:line="240" w:lineRule="auto"/>
              <w:rPr>
                <w:rFonts w:asciiTheme="minorHAnsi" w:hAnsiTheme="minorHAnsi" w:cs="Calibri"/>
                <w:sz w:val="16"/>
                <w:szCs w:val="16"/>
              </w:rPr>
            </w:pPr>
            <w:r w:rsidRPr="008C4A23">
              <w:rPr>
                <w:rFonts w:asciiTheme="minorHAnsi" w:hAnsiTheme="minorHAnsi" w:cs="Calibri"/>
                <w:sz w:val="16"/>
                <w:szCs w:val="16"/>
              </w:rPr>
              <w:t>MCA</w:t>
            </w:r>
          </w:p>
        </w:tc>
        <w:tc>
          <w:tcPr>
            <w:tcW w:w="564" w:type="pct"/>
            <w:shd w:val="clear" w:color="auto" w:fill="auto"/>
          </w:tcPr>
          <w:p w14:paraId="5F72E1E3" w14:textId="77777777" w:rsidR="00451843" w:rsidRPr="008C4A23" w:rsidRDefault="00451843" w:rsidP="005C328A">
            <w:pPr>
              <w:spacing w:line="240" w:lineRule="auto"/>
              <w:rPr>
                <w:rFonts w:asciiTheme="minorHAnsi" w:hAnsiTheme="minorHAnsi" w:cs="Calibri"/>
                <w:sz w:val="16"/>
                <w:szCs w:val="16"/>
              </w:rPr>
            </w:pPr>
            <w:r w:rsidRPr="008C4A23">
              <w:rPr>
                <w:rFonts w:asciiTheme="minorHAnsi" w:hAnsiTheme="minorHAnsi" w:cs="Calibri"/>
                <w:sz w:val="16"/>
                <w:szCs w:val="16"/>
              </w:rPr>
              <w:t>AIS/ICS</w:t>
            </w:r>
          </w:p>
        </w:tc>
        <w:tc>
          <w:tcPr>
            <w:tcW w:w="848" w:type="pct"/>
            <w:shd w:val="clear" w:color="auto" w:fill="auto"/>
          </w:tcPr>
          <w:p w14:paraId="5550AEDC" w14:textId="77777777" w:rsidR="00451843" w:rsidRPr="008C4A23" w:rsidRDefault="00451843" w:rsidP="005C328A">
            <w:pPr>
              <w:spacing w:line="240" w:lineRule="auto"/>
              <w:rPr>
                <w:rFonts w:asciiTheme="minorHAnsi" w:hAnsiTheme="minorHAnsi" w:cs="Calibri"/>
                <w:sz w:val="16"/>
                <w:szCs w:val="16"/>
              </w:rPr>
            </w:pPr>
            <w:r w:rsidRPr="008C4A23">
              <w:rPr>
                <w:rFonts w:asciiTheme="minorHAnsi" w:hAnsiTheme="minorHAnsi" w:cs="Calibri"/>
                <w:sz w:val="16"/>
                <w:szCs w:val="16"/>
              </w:rPr>
              <w:t>Komunikat XML</w:t>
            </w:r>
          </w:p>
        </w:tc>
        <w:tc>
          <w:tcPr>
            <w:tcW w:w="2472" w:type="pct"/>
            <w:shd w:val="clear" w:color="auto" w:fill="auto"/>
          </w:tcPr>
          <w:p w14:paraId="13510F42" w14:textId="77777777" w:rsidR="00451843" w:rsidRPr="008C4A23" w:rsidRDefault="00451843" w:rsidP="005C328A">
            <w:pPr>
              <w:pStyle w:val="1-111PodWykropkowanie"/>
              <w:numPr>
                <w:ilvl w:val="0"/>
                <w:numId w:val="0"/>
              </w:numPr>
              <w:spacing w:line="240" w:lineRule="auto"/>
              <w:rPr>
                <w:rFonts w:asciiTheme="minorHAnsi" w:hAnsiTheme="minorHAnsi" w:cs="Calibri"/>
                <w:sz w:val="16"/>
                <w:szCs w:val="16"/>
                <w:lang w:val="pl-PL"/>
              </w:rPr>
            </w:pPr>
            <w:r w:rsidRPr="008C4A23">
              <w:rPr>
                <w:rFonts w:asciiTheme="minorHAnsi" w:hAnsiTheme="minorHAnsi" w:cs="Calibri"/>
                <w:sz w:val="16"/>
                <w:szCs w:val="16"/>
                <w:lang w:val="pl-PL"/>
              </w:rPr>
              <w:t>Komunikacja z bramką CCN/CSI</w:t>
            </w:r>
          </w:p>
        </w:tc>
      </w:tr>
      <w:tr w:rsidR="00451843" w:rsidRPr="008C4A23" w14:paraId="1469F4B9" w14:textId="77777777" w:rsidTr="005C328A">
        <w:trPr>
          <w:jc w:val="center"/>
        </w:trPr>
        <w:tc>
          <w:tcPr>
            <w:tcW w:w="310" w:type="pct"/>
            <w:shd w:val="clear" w:color="auto" w:fill="auto"/>
          </w:tcPr>
          <w:p w14:paraId="002CF90D" w14:textId="77777777" w:rsidR="00451843" w:rsidRPr="008C4A23" w:rsidRDefault="00451843" w:rsidP="005C328A">
            <w:pPr>
              <w:spacing w:line="240" w:lineRule="auto"/>
              <w:rPr>
                <w:rFonts w:asciiTheme="minorHAnsi" w:hAnsiTheme="minorHAnsi" w:cs="Calibri"/>
                <w:sz w:val="16"/>
                <w:szCs w:val="16"/>
              </w:rPr>
            </w:pPr>
            <w:r w:rsidRPr="008C4A23">
              <w:rPr>
                <w:rFonts w:asciiTheme="minorHAnsi" w:hAnsiTheme="minorHAnsi" w:cs="Calibri"/>
                <w:sz w:val="16"/>
                <w:szCs w:val="16"/>
              </w:rPr>
              <w:t>8.</w:t>
            </w:r>
          </w:p>
        </w:tc>
        <w:tc>
          <w:tcPr>
            <w:tcW w:w="806" w:type="pct"/>
            <w:shd w:val="clear" w:color="auto" w:fill="auto"/>
          </w:tcPr>
          <w:p w14:paraId="585B0EAF" w14:textId="77777777" w:rsidR="00451843" w:rsidRPr="008C4A23" w:rsidRDefault="00451843" w:rsidP="005C328A">
            <w:pPr>
              <w:spacing w:line="240" w:lineRule="auto"/>
              <w:rPr>
                <w:rFonts w:asciiTheme="minorHAnsi" w:hAnsiTheme="minorHAnsi" w:cs="Calibri"/>
                <w:sz w:val="16"/>
                <w:szCs w:val="16"/>
              </w:rPr>
            </w:pPr>
            <w:r w:rsidRPr="008C4A23">
              <w:rPr>
                <w:rFonts w:asciiTheme="minorHAnsi" w:hAnsiTheme="minorHAnsi" w:cs="Calibri"/>
                <w:sz w:val="16"/>
                <w:szCs w:val="16"/>
              </w:rPr>
              <w:t>AIS/ICS</w:t>
            </w:r>
          </w:p>
        </w:tc>
        <w:tc>
          <w:tcPr>
            <w:tcW w:w="564" w:type="pct"/>
            <w:shd w:val="clear" w:color="auto" w:fill="auto"/>
          </w:tcPr>
          <w:p w14:paraId="384F3ACD" w14:textId="77777777" w:rsidR="00451843" w:rsidRPr="008C4A23" w:rsidRDefault="00451843" w:rsidP="005C328A">
            <w:pPr>
              <w:spacing w:line="240" w:lineRule="auto"/>
              <w:rPr>
                <w:rFonts w:asciiTheme="minorHAnsi" w:hAnsiTheme="minorHAnsi" w:cs="Calibri"/>
                <w:sz w:val="16"/>
                <w:szCs w:val="16"/>
              </w:rPr>
            </w:pPr>
            <w:r w:rsidRPr="008C4A23">
              <w:rPr>
                <w:rFonts w:asciiTheme="minorHAnsi" w:hAnsiTheme="minorHAnsi" w:cs="Calibri"/>
                <w:sz w:val="16"/>
                <w:szCs w:val="16"/>
              </w:rPr>
              <w:t>PKI</w:t>
            </w:r>
          </w:p>
        </w:tc>
        <w:tc>
          <w:tcPr>
            <w:tcW w:w="848" w:type="pct"/>
            <w:shd w:val="clear" w:color="auto" w:fill="auto"/>
          </w:tcPr>
          <w:p w14:paraId="528F8990" w14:textId="77777777" w:rsidR="00451843" w:rsidRPr="008C4A23" w:rsidRDefault="00451843" w:rsidP="005C328A">
            <w:pPr>
              <w:spacing w:line="240" w:lineRule="auto"/>
              <w:rPr>
                <w:rFonts w:asciiTheme="minorHAnsi" w:hAnsiTheme="minorHAnsi" w:cs="Calibri"/>
                <w:sz w:val="16"/>
                <w:szCs w:val="16"/>
              </w:rPr>
            </w:pPr>
            <w:r w:rsidRPr="008C4A23">
              <w:rPr>
                <w:rFonts w:asciiTheme="minorHAnsi" w:hAnsiTheme="minorHAnsi" w:cs="Calibri"/>
                <w:sz w:val="16"/>
                <w:szCs w:val="16"/>
              </w:rPr>
              <w:t>Komunikat XML</w:t>
            </w:r>
          </w:p>
        </w:tc>
        <w:tc>
          <w:tcPr>
            <w:tcW w:w="2472" w:type="pct"/>
            <w:shd w:val="clear" w:color="auto" w:fill="auto"/>
          </w:tcPr>
          <w:p w14:paraId="679D30E7" w14:textId="77777777" w:rsidR="00451843" w:rsidRPr="008C4A23" w:rsidRDefault="00451843" w:rsidP="005C328A">
            <w:pPr>
              <w:rPr>
                <w:rFonts w:asciiTheme="minorHAnsi" w:hAnsiTheme="minorHAnsi" w:cs="Calibri"/>
                <w:sz w:val="16"/>
                <w:szCs w:val="16"/>
              </w:rPr>
            </w:pPr>
            <w:r w:rsidRPr="008C4A23">
              <w:rPr>
                <w:rFonts w:asciiTheme="minorHAnsi" w:hAnsiTheme="minorHAnsi" w:cs="Calibri"/>
                <w:sz w:val="16"/>
                <w:szCs w:val="16"/>
              </w:rPr>
              <w:t>Weryfikacja podpisu elektronicznego oraz podpisywanie komunikatów</w:t>
            </w:r>
          </w:p>
        </w:tc>
      </w:tr>
      <w:tr w:rsidR="00451843" w:rsidRPr="008C4A23" w14:paraId="634824FC" w14:textId="77777777" w:rsidTr="005C328A">
        <w:trPr>
          <w:jc w:val="center"/>
        </w:trPr>
        <w:tc>
          <w:tcPr>
            <w:tcW w:w="310" w:type="pct"/>
            <w:shd w:val="clear" w:color="auto" w:fill="auto"/>
          </w:tcPr>
          <w:p w14:paraId="3FDE18C6" w14:textId="77777777" w:rsidR="00451843" w:rsidRPr="008C4A23" w:rsidRDefault="00451843" w:rsidP="005C328A">
            <w:pPr>
              <w:spacing w:line="240" w:lineRule="auto"/>
              <w:rPr>
                <w:rFonts w:asciiTheme="minorHAnsi" w:hAnsiTheme="minorHAnsi" w:cs="Calibri"/>
                <w:sz w:val="16"/>
                <w:szCs w:val="16"/>
              </w:rPr>
            </w:pPr>
            <w:r w:rsidRPr="008C4A23">
              <w:rPr>
                <w:rFonts w:asciiTheme="minorHAnsi" w:hAnsiTheme="minorHAnsi" w:cs="Calibri"/>
                <w:sz w:val="16"/>
                <w:szCs w:val="16"/>
              </w:rPr>
              <w:t>9.</w:t>
            </w:r>
          </w:p>
        </w:tc>
        <w:tc>
          <w:tcPr>
            <w:tcW w:w="806" w:type="pct"/>
            <w:shd w:val="clear" w:color="auto" w:fill="auto"/>
          </w:tcPr>
          <w:p w14:paraId="46694D47" w14:textId="77777777" w:rsidR="00451843" w:rsidRPr="008C4A23" w:rsidRDefault="00451843" w:rsidP="005C328A">
            <w:pPr>
              <w:spacing w:line="240" w:lineRule="auto"/>
              <w:rPr>
                <w:rFonts w:asciiTheme="minorHAnsi" w:hAnsiTheme="minorHAnsi" w:cs="Calibri"/>
                <w:sz w:val="16"/>
                <w:szCs w:val="16"/>
              </w:rPr>
            </w:pPr>
            <w:r w:rsidRPr="008C4A23">
              <w:rPr>
                <w:rFonts w:asciiTheme="minorHAnsi" w:hAnsiTheme="minorHAnsi" w:cs="Calibri"/>
                <w:sz w:val="16"/>
                <w:szCs w:val="16"/>
              </w:rPr>
              <w:t>AIS/ICS</w:t>
            </w:r>
          </w:p>
        </w:tc>
        <w:tc>
          <w:tcPr>
            <w:tcW w:w="564" w:type="pct"/>
            <w:shd w:val="clear" w:color="auto" w:fill="auto"/>
          </w:tcPr>
          <w:p w14:paraId="50C68578" w14:textId="77777777" w:rsidR="00451843" w:rsidRPr="008C4A23" w:rsidRDefault="00451843" w:rsidP="005C328A">
            <w:pPr>
              <w:spacing w:line="240" w:lineRule="auto"/>
              <w:rPr>
                <w:rFonts w:asciiTheme="minorHAnsi" w:hAnsiTheme="minorHAnsi" w:cs="Calibri"/>
                <w:sz w:val="16"/>
                <w:szCs w:val="16"/>
              </w:rPr>
            </w:pPr>
            <w:r w:rsidRPr="008C4A23">
              <w:rPr>
                <w:rFonts w:asciiTheme="minorHAnsi" w:hAnsiTheme="minorHAnsi" w:cs="Calibri"/>
                <w:sz w:val="16"/>
                <w:szCs w:val="16"/>
              </w:rPr>
              <w:t>Repozytorium</w:t>
            </w:r>
          </w:p>
        </w:tc>
        <w:tc>
          <w:tcPr>
            <w:tcW w:w="848" w:type="pct"/>
            <w:shd w:val="clear" w:color="auto" w:fill="auto"/>
          </w:tcPr>
          <w:p w14:paraId="6AFB1CEA" w14:textId="77777777" w:rsidR="00451843" w:rsidRPr="008C4A23" w:rsidRDefault="00451843" w:rsidP="005C328A">
            <w:pPr>
              <w:spacing w:line="240" w:lineRule="auto"/>
              <w:rPr>
                <w:rFonts w:asciiTheme="minorHAnsi" w:hAnsiTheme="minorHAnsi" w:cs="Calibri"/>
                <w:sz w:val="16"/>
                <w:szCs w:val="16"/>
              </w:rPr>
            </w:pPr>
            <w:r w:rsidRPr="008C4A23">
              <w:rPr>
                <w:rFonts w:asciiTheme="minorHAnsi" w:hAnsiTheme="minorHAnsi" w:cs="Calibri"/>
                <w:sz w:val="16"/>
                <w:szCs w:val="16"/>
              </w:rPr>
              <w:t>Komunikat XML</w:t>
            </w:r>
          </w:p>
        </w:tc>
        <w:tc>
          <w:tcPr>
            <w:tcW w:w="2472" w:type="pct"/>
            <w:shd w:val="clear" w:color="auto" w:fill="auto"/>
          </w:tcPr>
          <w:p w14:paraId="3E91326C" w14:textId="77777777" w:rsidR="00451843" w:rsidRPr="008C4A23" w:rsidRDefault="00451843" w:rsidP="005C328A">
            <w:pPr>
              <w:pStyle w:val="1-111PodWykropkowanie"/>
              <w:numPr>
                <w:ilvl w:val="0"/>
                <w:numId w:val="0"/>
              </w:numPr>
              <w:spacing w:line="240" w:lineRule="auto"/>
              <w:rPr>
                <w:rFonts w:asciiTheme="minorHAnsi" w:hAnsiTheme="minorHAnsi" w:cs="Calibri"/>
                <w:sz w:val="16"/>
                <w:szCs w:val="16"/>
                <w:lang w:val="pl-PL"/>
              </w:rPr>
            </w:pPr>
            <w:r w:rsidRPr="008C4A23">
              <w:rPr>
                <w:rFonts w:asciiTheme="minorHAnsi" w:hAnsiTheme="minorHAnsi" w:cs="Calibri"/>
                <w:sz w:val="16"/>
                <w:szCs w:val="16"/>
                <w:lang w:val="pl-PL"/>
              </w:rPr>
              <w:t>Interfejs składowania i pobierania dokumentów</w:t>
            </w:r>
          </w:p>
        </w:tc>
      </w:tr>
    </w:tbl>
    <w:p w14:paraId="7179844C" w14:textId="77777777" w:rsidR="001E1386" w:rsidRPr="008C4A23" w:rsidRDefault="001E1386">
      <w:pPr>
        <w:spacing w:line="259" w:lineRule="auto"/>
      </w:pPr>
    </w:p>
    <w:p w14:paraId="30855ED5" w14:textId="77777777" w:rsidR="001E1386" w:rsidRPr="008C4A23" w:rsidRDefault="001E1386" w:rsidP="00B07170">
      <w:pPr>
        <w:pStyle w:val="Nagwek3"/>
      </w:pPr>
      <w:bookmarkStart w:id="372" w:name="_Toc176937128"/>
      <w:r w:rsidRPr="008C4A23">
        <w:t>AIS/ICS2</w:t>
      </w:r>
      <w:bookmarkEnd w:id="372"/>
    </w:p>
    <w:p w14:paraId="0793D6C4" w14:textId="05D6897A" w:rsidR="001E1386" w:rsidRPr="008C4A23" w:rsidRDefault="001E1386" w:rsidP="001E1386">
      <w:pPr>
        <w:pStyle w:val="Legenda"/>
      </w:pPr>
      <w:bookmarkStart w:id="373" w:name="_Toc176937362"/>
      <w:r w:rsidRPr="008C4A23">
        <w:t xml:space="preserve">Tabela </w:t>
      </w:r>
      <w:r w:rsidR="00982509" w:rsidRPr="008C4A23">
        <w:fldChar w:fldCharType="begin"/>
      </w:r>
      <w:r w:rsidR="00982509" w:rsidRPr="008C4A23">
        <w:instrText xml:space="preserve"> SEQ Tabela \* ARABIC </w:instrText>
      </w:r>
      <w:r w:rsidR="00982509" w:rsidRPr="008C4A23">
        <w:fldChar w:fldCharType="separate"/>
      </w:r>
      <w:r w:rsidR="00BB3143" w:rsidRPr="008C4A23">
        <w:rPr>
          <w:noProof/>
        </w:rPr>
        <w:t>54</w:t>
      </w:r>
      <w:r w:rsidR="00982509" w:rsidRPr="008C4A23">
        <w:rPr>
          <w:noProof/>
        </w:rPr>
        <w:fldChar w:fldCharType="end"/>
      </w:r>
      <w:r w:rsidR="00962C65" w:rsidRPr="008C4A23">
        <w:rPr>
          <w:noProof/>
        </w:rPr>
        <w:t>.</w:t>
      </w:r>
      <w:r w:rsidRPr="008C4A23">
        <w:t xml:space="preserve"> Wymiana danych z perspektywy systemu inicjującego połączenie (System źródłowy”).</w:t>
      </w:r>
      <w:bookmarkEnd w:id="373"/>
    </w:p>
    <w:tbl>
      <w:tblPr>
        <w:tblW w:w="54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01"/>
        <w:gridCol w:w="1475"/>
        <w:gridCol w:w="1520"/>
        <w:gridCol w:w="1557"/>
        <w:gridCol w:w="4734"/>
      </w:tblGrid>
      <w:tr w:rsidR="001E1386" w:rsidRPr="008C4A23" w14:paraId="19A00071" w14:textId="77777777" w:rsidTr="00BC250A">
        <w:trPr>
          <w:jc w:val="center"/>
        </w:trPr>
        <w:tc>
          <w:tcPr>
            <w:tcW w:w="288" w:type="pct"/>
            <w:tcBorders>
              <w:top w:val="single" w:sz="4" w:space="0" w:color="auto"/>
              <w:left w:val="single" w:sz="4" w:space="0" w:color="auto"/>
              <w:bottom w:val="single" w:sz="4" w:space="0" w:color="auto"/>
              <w:right w:val="single" w:sz="4" w:space="0" w:color="auto"/>
            </w:tcBorders>
            <w:shd w:val="clear" w:color="auto" w:fill="E6E6E6"/>
            <w:hideMark/>
          </w:tcPr>
          <w:p w14:paraId="4DA2D852" w14:textId="77777777" w:rsidR="001E1386" w:rsidRPr="008C4A23" w:rsidRDefault="001E1386" w:rsidP="00BC250A">
            <w:pPr>
              <w:spacing w:before="60" w:after="60" w:line="240" w:lineRule="auto"/>
              <w:rPr>
                <w:rFonts w:asciiTheme="minorHAnsi" w:hAnsiTheme="minorHAnsi" w:cs="Calibri"/>
                <w:b/>
                <w:sz w:val="16"/>
                <w:szCs w:val="16"/>
              </w:rPr>
            </w:pPr>
            <w:r w:rsidRPr="008C4A23">
              <w:rPr>
                <w:rFonts w:asciiTheme="minorHAnsi" w:hAnsiTheme="minorHAnsi" w:cs="Calibri"/>
                <w:b/>
                <w:sz w:val="16"/>
                <w:szCs w:val="16"/>
              </w:rPr>
              <w:t>Lp.</w:t>
            </w:r>
          </w:p>
        </w:tc>
        <w:tc>
          <w:tcPr>
            <w:tcW w:w="785" w:type="pct"/>
            <w:tcBorders>
              <w:top w:val="single" w:sz="4" w:space="0" w:color="auto"/>
              <w:left w:val="single" w:sz="4" w:space="0" w:color="auto"/>
              <w:bottom w:val="single" w:sz="4" w:space="0" w:color="auto"/>
              <w:right w:val="single" w:sz="4" w:space="0" w:color="auto"/>
            </w:tcBorders>
            <w:shd w:val="clear" w:color="auto" w:fill="E6E6E6"/>
            <w:hideMark/>
          </w:tcPr>
          <w:p w14:paraId="7B51A7B0" w14:textId="77777777" w:rsidR="001E1386" w:rsidRPr="008C4A23" w:rsidRDefault="001E1386" w:rsidP="00BC250A">
            <w:pPr>
              <w:spacing w:before="60" w:after="60" w:line="240" w:lineRule="auto"/>
              <w:rPr>
                <w:rFonts w:asciiTheme="minorHAnsi" w:hAnsiTheme="minorHAnsi" w:cs="Calibri"/>
                <w:b/>
                <w:sz w:val="16"/>
                <w:szCs w:val="16"/>
              </w:rPr>
            </w:pPr>
            <w:r w:rsidRPr="008C4A23">
              <w:rPr>
                <w:rFonts w:asciiTheme="minorHAnsi" w:hAnsiTheme="minorHAnsi" w:cs="Calibri"/>
                <w:b/>
                <w:sz w:val="16"/>
                <w:szCs w:val="16"/>
              </w:rPr>
              <w:t>System źródłowy</w:t>
            </w:r>
          </w:p>
        </w:tc>
        <w:tc>
          <w:tcPr>
            <w:tcW w:w="650" w:type="pct"/>
            <w:tcBorders>
              <w:top w:val="single" w:sz="4" w:space="0" w:color="auto"/>
              <w:left w:val="single" w:sz="4" w:space="0" w:color="auto"/>
              <w:bottom w:val="single" w:sz="4" w:space="0" w:color="auto"/>
              <w:right w:val="single" w:sz="4" w:space="0" w:color="auto"/>
            </w:tcBorders>
            <w:shd w:val="clear" w:color="auto" w:fill="E6E6E6"/>
            <w:hideMark/>
          </w:tcPr>
          <w:p w14:paraId="069B0C58" w14:textId="77777777" w:rsidR="001E1386" w:rsidRPr="008C4A23" w:rsidRDefault="001E1386" w:rsidP="00BC250A">
            <w:pPr>
              <w:spacing w:before="60" w:after="60" w:line="240" w:lineRule="auto"/>
              <w:rPr>
                <w:rFonts w:asciiTheme="minorHAnsi" w:hAnsiTheme="minorHAnsi" w:cs="Calibri"/>
                <w:b/>
                <w:sz w:val="16"/>
                <w:szCs w:val="16"/>
              </w:rPr>
            </w:pPr>
            <w:r w:rsidRPr="008C4A23">
              <w:rPr>
                <w:rFonts w:asciiTheme="minorHAnsi" w:hAnsiTheme="minorHAnsi" w:cs="Calibri"/>
                <w:b/>
                <w:sz w:val="16"/>
                <w:szCs w:val="16"/>
              </w:rPr>
              <w:t>System docelowy</w:t>
            </w:r>
          </w:p>
        </w:tc>
        <w:tc>
          <w:tcPr>
            <w:tcW w:w="827" w:type="pct"/>
            <w:tcBorders>
              <w:top w:val="single" w:sz="4" w:space="0" w:color="auto"/>
              <w:left w:val="single" w:sz="4" w:space="0" w:color="auto"/>
              <w:bottom w:val="single" w:sz="4" w:space="0" w:color="auto"/>
              <w:right w:val="single" w:sz="4" w:space="0" w:color="auto"/>
            </w:tcBorders>
            <w:shd w:val="clear" w:color="auto" w:fill="E6E6E6"/>
            <w:hideMark/>
          </w:tcPr>
          <w:p w14:paraId="053533C2" w14:textId="77777777" w:rsidR="001E1386" w:rsidRPr="008C4A23" w:rsidRDefault="001E1386" w:rsidP="00BC250A">
            <w:pPr>
              <w:spacing w:before="60" w:after="60" w:line="240" w:lineRule="auto"/>
              <w:rPr>
                <w:rFonts w:asciiTheme="minorHAnsi" w:hAnsiTheme="minorHAnsi" w:cs="Calibri"/>
                <w:b/>
                <w:sz w:val="16"/>
                <w:szCs w:val="16"/>
              </w:rPr>
            </w:pPr>
            <w:r w:rsidRPr="008C4A23">
              <w:rPr>
                <w:rFonts w:asciiTheme="minorHAnsi" w:hAnsiTheme="minorHAnsi" w:cs="Calibri"/>
                <w:b/>
                <w:sz w:val="16"/>
                <w:szCs w:val="16"/>
              </w:rPr>
              <w:t xml:space="preserve">Sposób integracji (komunikaty przez ESB-MF, </w:t>
            </w:r>
            <w:proofErr w:type="spellStart"/>
            <w:r w:rsidRPr="008C4A23">
              <w:rPr>
                <w:rFonts w:asciiTheme="minorHAnsi" w:hAnsiTheme="minorHAnsi" w:cs="Calibri"/>
                <w:b/>
                <w:sz w:val="16"/>
                <w:szCs w:val="16"/>
              </w:rPr>
              <w:t>DBLink</w:t>
            </w:r>
            <w:proofErr w:type="spellEnd"/>
            <w:r w:rsidRPr="008C4A23">
              <w:rPr>
                <w:rFonts w:asciiTheme="minorHAnsi" w:hAnsiTheme="minorHAnsi" w:cs="Calibri"/>
                <w:b/>
                <w:sz w:val="16"/>
                <w:szCs w:val="16"/>
              </w:rPr>
              <w:t xml:space="preserve">, pliki płaski, inne) </w:t>
            </w:r>
          </w:p>
        </w:tc>
        <w:tc>
          <w:tcPr>
            <w:tcW w:w="2451" w:type="pct"/>
            <w:tcBorders>
              <w:top w:val="single" w:sz="4" w:space="0" w:color="auto"/>
              <w:left w:val="single" w:sz="4" w:space="0" w:color="auto"/>
              <w:bottom w:val="single" w:sz="4" w:space="0" w:color="auto"/>
              <w:right w:val="single" w:sz="4" w:space="0" w:color="auto"/>
            </w:tcBorders>
            <w:shd w:val="clear" w:color="auto" w:fill="E6E6E6"/>
            <w:hideMark/>
          </w:tcPr>
          <w:p w14:paraId="650F5E42" w14:textId="77777777" w:rsidR="001E1386" w:rsidRPr="008C4A23" w:rsidRDefault="001E1386" w:rsidP="00BC250A">
            <w:pPr>
              <w:spacing w:before="60" w:after="60" w:line="240" w:lineRule="auto"/>
              <w:rPr>
                <w:rFonts w:asciiTheme="minorHAnsi" w:hAnsiTheme="minorHAnsi" w:cs="Calibri"/>
                <w:b/>
                <w:sz w:val="16"/>
                <w:szCs w:val="16"/>
              </w:rPr>
            </w:pPr>
            <w:r w:rsidRPr="008C4A23">
              <w:rPr>
                <w:rFonts w:asciiTheme="minorHAnsi" w:hAnsiTheme="minorHAnsi" w:cs="Calibri"/>
                <w:b/>
                <w:sz w:val="16"/>
                <w:szCs w:val="16"/>
              </w:rPr>
              <w:t xml:space="preserve">Opis wymienianych danych </w:t>
            </w:r>
          </w:p>
        </w:tc>
      </w:tr>
      <w:tr w:rsidR="001E1386" w:rsidRPr="008C4A23" w14:paraId="2615D2A9" w14:textId="77777777" w:rsidTr="00BC250A">
        <w:trPr>
          <w:jc w:val="center"/>
        </w:trPr>
        <w:tc>
          <w:tcPr>
            <w:tcW w:w="288" w:type="pct"/>
            <w:tcBorders>
              <w:top w:val="single" w:sz="4" w:space="0" w:color="auto"/>
              <w:left w:val="single" w:sz="4" w:space="0" w:color="auto"/>
              <w:bottom w:val="single" w:sz="4" w:space="0" w:color="auto"/>
              <w:right w:val="single" w:sz="4" w:space="0" w:color="auto"/>
            </w:tcBorders>
            <w:hideMark/>
          </w:tcPr>
          <w:p w14:paraId="2A3DA932" w14:textId="77777777" w:rsidR="001E1386" w:rsidRPr="008C4A23" w:rsidRDefault="001E1386" w:rsidP="00BC250A">
            <w:pPr>
              <w:spacing w:line="240" w:lineRule="auto"/>
              <w:rPr>
                <w:rFonts w:asciiTheme="minorHAnsi" w:hAnsiTheme="minorHAnsi" w:cs="Calibri"/>
                <w:sz w:val="16"/>
                <w:szCs w:val="16"/>
              </w:rPr>
            </w:pPr>
            <w:r w:rsidRPr="008C4A23">
              <w:rPr>
                <w:rFonts w:asciiTheme="minorHAnsi" w:hAnsiTheme="minorHAnsi" w:cs="Calibri"/>
                <w:sz w:val="16"/>
                <w:szCs w:val="16"/>
              </w:rPr>
              <w:t>1.</w:t>
            </w:r>
          </w:p>
        </w:tc>
        <w:tc>
          <w:tcPr>
            <w:tcW w:w="785" w:type="pct"/>
            <w:tcBorders>
              <w:top w:val="single" w:sz="4" w:space="0" w:color="auto"/>
              <w:left w:val="single" w:sz="4" w:space="0" w:color="auto"/>
              <w:bottom w:val="single" w:sz="4" w:space="0" w:color="auto"/>
              <w:right w:val="single" w:sz="4" w:space="0" w:color="auto"/>
            </w:tcBorders>
            <w:hideMark/>
          </w:tcPr>
          <w:p w14:paraId="1A90BB35" w14:textId="77777777" w:rsidR="001E1386" w:rsidRPr="008C4A23" w:rsidRDefault="001E1386" w:rsidP="00BC250A">
            <w:pPr>
              <w:spacing w:line="240" w:lineRule="auto"/>
              <w:rPr>
                <w:rFonts w:asciiTheme="minorHAnsi" w:hAnsiTheme="minorHAnsi" w:cs="Calibri"/>
                <w:sz w:val="16"/>
                <w:szCs w:val="16"/>
              </w:rPr>
            </w:pPr>
            <w:r w:rsidRPr="008C4A23">
              <w:rPr>
                <w:rFonts w:asciiTheme="minorHAnsi" w:hAnsiTheme="minorHAnsi" w:cs="Calibri"/>
                <w:sz w:val="16"/>
                <w:szCs w:val="16"/>
              </w:rPr>
              <w:t>PUESC</w:t>
            </w:r>
          </w:p>
        </w:tc>
        <w:tc>
          <w:tcPr>
            <w:tcW w:w="650" w:type="pct"/>
            <w:tcBorders>
              <w:top w:val="single" w:sz="4" w:space="0" w:color="auto"/>
              <w:left w:val="single" w:sz="4" w:space="0" w:color="auto"/>
              <w:bottom w:val="single" w:sz="4" w:space="0" w:color="auto"/>
              <w:right w:val="single" w:sz="4" w:space="0" w:color="auto"/>
            </w:tcBorders>
            <w:hideMark/>
          </w:tcPr>
          <w:p w14:paraId="3D6AA424" w14:textId="77777777" w:rsidR="001E1386" w:rsidRPr="008C4A23" w:rsidRDefault="001E1386" w:rsidP="00BC250A">
            <w:pPr>
              <w:spacing w:line="240" w:lineRule="auto"/>
              <w:rPr>
                <w:rFonts w:asciiTheme="minorHAnsi" w:hAnsiTheme="minorHAnsi" w:cs="Calibri"/>
                <w:sz w:val="16"/>
                <w:szCs w:val="16"/>
              </w:rPr>
            </w:pPr>
            <w:r w:rsidRPr="008C4A23">
              <w:rPr>
                <w:rFonts w:asciiTheme="minorHAnsi" w:hAnsiTheme="minorHAnsi" w:cs="Calibri"/>
                <w:sz w:val="16"/>
                <w:szCs w:val="16"/>
              </w:rPr>
              <w:t>AIS/ICS2</w:t>
            </w:r>
          </w:p>
        </w:tc>
        <w:tc>
          <w:tcPr>
            <w:tcW w:w="827" w:type="pct"/>
            <w:tcBorders>
              <w:top w:val="single" w:sz="4" w:space="0" w:color="auto"/>
              <w:left w:val="single" w:sz="4" w:space="0" w:color="auto"/>
              <w:bottom w:val="single" w:sz="4" w:space="0" w:color="auto"/>
              <w:right w:val="single" w:sz="4" w:space="0" w:color="auto"/>
            </w:tcBorders>
            <w:hideMark/>
          </w:tcPr>
          <w:p w14:paraId="3F27C249" w14:textId="77777777" w:rsidR="001E1386" w:rsidRPr="008C4A23" w:rsidRDefault="001E1386" w:rsidP="00BC250A">
            <w:pPr>
              <w:spacing w:line="240" w:lineRule="auto"/>
              <w:rPr>
                <w:rFonts w:asciiTheme="minorHAnsi" w:hAnsiTheme="minorHAnsi" w:cs="Calibri"/>
                <w:sz w:val="16"/>
                <w:szCs w:val="16"/>
              </w:rPr>
            </w:pPr>
            <w:r w:rsidRPr="008C4A23">
              <w:rPr>
                <w:rFonts w:asciiTheme="minorHAnsi" w:hAnsiTheme="minorHAnsi" w:cs="Calibri"/>
                <w:sz w:val="16"/>
                <w:szCs w:val="16"/>
              </w:rPr>
              <w:t>Komunikat XML</w:t>
            </w:r>
          </w:p>
        </w:tc>
        <w:tc>
          <w:tcPr>
            <w:tcW w:w="2451" w:type="pct"/>
            <w:tcBorders>
              <w:top w:val="single" w:sz="4" w:space="0" w:color="auto"/>
              <w:left w:val="single" w:sz="4" w:space="0" w:color="auto"/>
              <w:bottom w:val="single" w:sz="4" w:space="0" w:color="auto"/>
              <w:right w:val="single" w:sz="4" w:space="0" w:color="auto"/>
            </w:tcBorders>
            <w:hideMark/>
          </w:tcPr>
          <w:p w14:paraId="73552FC0" w14:textId="77777777" w:rsidR="001E1386" w:rsidRPr="008C4A23" w:rsidRDefault="001E1386" w:rsidP="00BC250A">
            <w:pPr>
              <w:pStyle w:val="1-111PodWykropkowanie"/>
              <w:numPr>
                <w:ilvl w:val="0"/>
                <w:numId w:val="0"/>
              </w:numPr>
              <w:spacing w:line="240" w:lineRule="auto"/>
              <w:rPr>
                <w:rFonts w:asciiTheme="minorHAnsi" w:hAnsiTheme="minorHAnsi" w:cs="Calibri"/>
                <w:sz w:val="16"/>
                <w:szCs w:val="16"/>
                <w:lang w:val="pl-PL"/>
              </w:rPr>
            </w:pPr>
            <w:r w:rsidRPr="008C4A23">
              <w:rPr>
                <w:rFonts w:asciiTheme="minorHAnsi" w:hAnsiTheme="minorHAnsi" w:cs="Calibri"/>
                <w:sz w:val="16"/>
                <w:szCs w:val="16"/>
                <w:lang w:val="pl-PL"/>
              </w:rPr>
              <w:t>Obsługa usług związanych z komunikacją z podmiotami gospodarczymi</w:t>
            </w:r>
          </w:p>
        </w:tc>
      </w:tr>
      <w:tr w:rsidR="001E1386" w:rsidRPr="008C4A23" w14:paraId="3096AE02" w14:textId="77777777" w:rsidTr="00BC250A">
        <w:trPr>
          <w:jc w:val="center"/>
        </w:trPr>
        <w:tc>
          <w:tcPr>
            <w:tcW w:w="288" w:type="pct"/>
            <w:tcBorders>
              <w:top w:val="single" w:sz="4" w:space="0" w:color="auto"/>
              <w:left w:val="single" w:sz="4" w:space="0" w:color="auto"/>
              <w:bottom w:val="single" w:sz="4" w:space="0" w:color="auto"/>
              <w:right w:val="single" w:sz="4" w:space="0" w:color="auto"/>
            </w:tcBorders>
          </w:tcPr>
          <w:p w14:paraId="2E3F6541" w14:textId="77777777" w:rsidR="001E1386" w:rsidRPr="008C4A23" w:rsidRDefault="001E1386" w:rsidP="00BC250A">
            <w:pPr>
              <w:spacing w:line="240" w:lineRule="auto"/>
              <w:rPr>
                <w:rFonts w:asciiTheme="minorHAnsi" w:hAnsiTheme="minorHAnsi" w:cs="Calibri"/>
                <w:sz w:val="16"/>
                <w:szCs w:val="16"/>
              </w:rPr>
            </w:pPr>
          </w:p>
        </w:tc>
        <w:tc>
          <w:tcPr>
            <w:tcW w:w="785" w:type="pct"/>
            <w:tcBorders>
              <w:top w:val="single" w:sz="4" w:space="0" w:color="auto"/>
              <w:left w:val="single" w:sz="4" w:space="0" w:color="auto"/>
              <w:bottom w:val="single" w:sz="4" w:space="0" w:color="auto"/>
              <w:right w:val="single" w:sz="4" w:space="0" w:color="auto"/>
            </w:tcBorders>
            <w:hideMark/>
          </w:tcPr>
          <w:p w14:paraId="511C2982" w14:textId="77777777" w:rsidR="001E1386" w:rsidRPr="008C4A23" w:rsidRDefault="001E1386" w:rsidP="00BC250A">
            <w:pPr>
              <w:spacing w:line="240" w:lineRule="auto"/>
              <w:rPr>
                <w:rFonts w:asciiTheme="minorHAnsi" w:hAnsiTheme="minorHAnsi" w:cs="Calibri"/>
                <w:sz w:val="16"/>
                <w:szCs w:val="16"/>
              </w:rPr>
            </w:pPr>
            <w:r w:rsidRPr="008C4A23">
              <w:rPr>
                <w:rFonts w:asciiTheme="minorHAnsi" w:hAnsiTheme="minorHAnsi" w:cs="Calibri"/>
                <w:sz w:val="16"/>
                <w:szCs w:val="16"/>
              </w:rPr>
              <w:t>AIS/ICS2</w:t>
            </w:r>
          </w:p>
        </w:tc>
        <w:tc>
          <w:tcPr>
            <w:tcW w:w="650" w:type="pct"/>
            <w:tcBorders>
              <w:top w:val="single" w:sz="4" w:space="0" w:color="auto"/>
              <w:left w:val="single" w:sz="4" w:space="0" w:color="auto"/>
              <w:bottom w:val="single" w:sz="4" w:space="0" w:color="auto"/>
              <w:right w:val="single" w:sz="4" w:space="0" w:color="auto"/>
            </w:tcBorders>
            <w:hideMark/>
          </w:tcPr>
          <w:p w14:paraId="40713139" w14:textId="77777777" w:rsidR="001E1386" w:rsidRPr="008C4A23" w:rsidRDefault="001E1386" w:rsidP="00BC250A">
            <w:pPr>
              <w:spacing w:line="240" w:lineRule="auto"/>
              <w:rPr>
                <w:rFonts w:asciiTheme="minorHAnsi" w:hAnsiTheme="minorHAnsi" w:cs="Calibri"/>
                <w:sz w:val="16"/>
                <w:szCs w:val="16"/>
              </w:rPr>
            </w:pPr>
            <w:r w:rsidRPr="008C4A23">
              <w:rPr>
                <w:rFonts w:asciiTheme="minorHAnsi" w:hAnsiTheme="minorHAnsi" w:cs="Calibri"/>
                <w:sz w:val="16"/>
                <w:szCs w:val="16"/>
              </w:rPr>
              <w:t>PUESC</w:t>
            </w:r>
          </w:p>
        </w:tc>
        <w:tc>
          <w:tcPr>
            <w:tcW w:w="827" w:type="pct"/>
            <w:tcBorders>
              <w:top w:val="single" w:sz="4" w:space="0" w:color="auto"/>
              <w:left w:val="single" w:sz="4" w:space="0" w:color="auto"/>
              <w:bottom w:val="single" w:sz="4" w:space="0" w:color="auto"/>
              <w:right w:val="single" w:sz="4" w:space="0" w:color="auto"/>
            </w:tcBorders>
            <w:hideMark/>
          </w:tcPr>
          <w:p w14:paraId="517A3F1B" w14:textId="77777777" w:rsidR="001E1386" w:rsidRPr="008C4A23" w:rsidRDefault="001E1386" w:rsidP="00BC250A">
            <w:pPr>
              <w:spacing w:line="240" w:lineRule="auto"/>
              <w:rPr>
                <w:rFonts w:asciiTheme="minorHAnsi" w:hAnsiTheme="minorHAnsi" w:cs="Calibri"/>
                <w:sz w:val="16"/>
                <w:szCs w:val="16"/>
              </w:rPr>
            </w:pPr>
            <w:r w:rsidRPr="008C4A23">
              <w:rPr>
                <w:rFonts w:asciiTheme="minorHAnsi" w:hAnsiTheme="minorHAnsi" w:cs="Calibri"/>
                <w:sz w:val="16"/>
                <w:szCs w:val="16"/>
              </w:rPr>
              <w:t>Komunikat XML</w:t>
            </w:r>
          </w:p>
        </w:tc>
        <w:tc>
          <w:tcPr>
            <w:tcW w:w="2451" w:type="pct"/>
            <w:tcBorders>
              <w:top w:val="single" w:sz="4" w:space="0" w:color="auto"/>
              <w:left w:val="single" w:sz="4" w:space="0" w:color="auto"/>
              <w:bottom w:val="single" w:sz="4" w:space="0" w:color="auto"/>
              <w:right w:val="single" w:sz="4" w:space="0" w:color="auto"/>
            </w:tcBorders>
            <w:hideMark/>
          </w:tcPr>
          <w:p w14:paraId="59D3E21F" w14:textId="77777777" w:rsidR="001E1386" w:rsidRPr="008C4A23" w:rsidRDefault="001E1386" w:rsidP="00BC250A">
            <w:pPr>
              <w:pStyle w:val="1-111PodWykropkowanie"/>
              <w:numPr>
                <w:ilvl w:val="0"/>
                <w:numId w:val="0"/>
              </w:numPr>
              <w:spacing w:line="240" w:lineRule="auto"/>
              <w:rPr>
                <w:rFonts w:asciiTheme="minorHAnsi" w:hAnsiTheme="minorHAnsi" w:cs="Calibri"/>
                <w:sz w:val="16"/>
                <w:szCs w:val="16"/>
                <w:lang w:val="pl-PL"/>
              </w:rPr>
            </w:pPr>
            <w:r w:rsidRPr="008C4A23">
              <w:rPr>
                <w:rFonts w:asciiTheme="minorHAnsi" w:hAnsiTheme="minorHAnsi" w:cs="Calibri"/>
                <w:sz w:val="16"/>
                <w:szCs w:val="16"/>
                <w:lang w:val="pl-PL"/>
              </w:rPr>
              <w:t>Obsługa usług związanych z komunikacją z podmiotami gospodarczymi</w:t>
            </w:r>
          </w:p>
        </w:tc>
      </w:tr>
      <w:tr w:rsidR="001E1386" w:rsidRPr="008C4A23" w14:paraId="312C0BDF" w14:textId="77777777" w:rsidTr="00BC250A">
        <w:trPr>
          <w:jc w:val="center"/>
        </w:trPr>
        <w:tc>
          <w:tcPr>
            <w:tcW w:w="288" w:type="pct"/>
            <w:tcBorders>
              <w:top w:val="single" w:sz="4" w:space="0" w:color="auto"/>
              <w:left w:val="single" w:sz="4" w:space="0" w:color="auto"/>
              <w:bottom w:val="single" w:sz="4" w:space="0" w:color="auto"/>
              <w:right w:val="single" w:sz="4" w:space="0" w:color="auto"/>
            </w:tcBorders>
            <w:hideMark/>
          </w:tcPr>
          <w:p w14:paraId="1F9E480A" w14:textId="77777777" w:rsidR="001E1386" w:rsidRPr="008C4A23" w:rsidRDefault="001E1386" w:rsidP="00BC250A">
            <w:pPr>
              <w:spacing w:line="240" w:lineRule="auto"/>
              <w:rPr>
                <w:rFonts w:asciiTheme="minorHAnsi" w:hAnsiTheme="minorHAnsi" w:cs="Calibri"/>
                <w:sz w:val="16"/>
                <w:szCs w:val="16"/>
              </w:rPr>
            </w:pPr>
            <w:r w:rsidRPr="008C4A23">
              <w:rPr>
                <w:rFonts w:asciiTheme="minorHAnsi" w:hAnsiTheme="minorHAnsi" w:cs="Calibri"/>
                <w:sz w:val="16"/>
                <w:szCs w:val="16"/>
              </w:rPr>
              <w:t>2.</w:t>
            </w:r>
          </w:p>
        </w:tc>
        <w:tc>
          <w:tcPr>
            <w:tcW w:w="785" w:type="pct"/>
            <w:tcBorders>
              <w:top w:val="single" w:sz="4" w:space="0" w:color="auto"/>
              <w:left w:val="single" w:sz="4" w:space="0" w:color="auto"/>
              <w:bottom w:val="single" w:sz="4" w:space="0" w:color="auto"/>
              <w:right w:val="single" w:sz="4" w:space="0" w:color="auto"/>
            </w:tcBorders>
            <w:hideMark/>
          </w:tcPr>
          <w:p w14:paraId="163E5BC9" w14:textId="77777777" w:rsidR="001E1386" w:rsidRPr="008C4A23" w:rsidRDefault="001E1386" w:rsidP="00BC250A">
            <w:pPr>
              <w:spacing w:line="240" w:lineRule="auto"/>
              <w:rPr>
                <w:rFonts w:asciiTheme="minorHAnsi" w:hAnsiTheme="minorHAnsi" w:cs="Calibri"/>
                <w:sz w:val="16"/>
                <w:szCs w:val="16"/>
              </w:rPr>
            </w:pPr>
            <w:r w:rsidRPr="008C4A23">
              <w:rPr>
                <w:rFonts w:asciiTheme="minorHAnsi" w:hAnsiTheme="minorHAnsi" w:cs="Calibri"/>
                <w:sz w:val="16"/>
                <w:szCs w:val="16"/>
              </w:rPr>
              <w:t>AIS/ICS2</w:t>
            </w:r>
          </w:p>
        </w:tc>
        <w:tc>
          <w:tcPr>
            <w:tcW w:w="650" w:type="pct"/>
            <w:tcBorders>
              <w:top w:val="single" w:sz="4" w:space="0" w:color="auto"/>
              <w:left w:val="single" w:sz="4" w:space="0" w:color="auto"/>
              <w:bottom w:val="single" w:sz="4" w:space="0" w:color="auto"/>
              <w:right w:val="single" w:sz="4" w:space="0" w:color="auto"/>
            </w:tcBorders>
            <w:hideMark/>
          </w:tcPr>
          <w:p w14:paraId="7153F1AD" w14:textId="49D7440B" w:rsidR="001E1386" w:rsidRPr="008C4A23" w:rsidRDefault="006F4509" w:rsidP="00BC250A">
            <w:pPr>
              <w:spacing w:line="240" w:lineRule="auto"/>
              <w:rPr>
                <w:rFonts w:asciiTheme="minorHAnsi" w:hAnsiTheme="minorHAnsi" w:cs="Calibri"/>
                <w:sz w:val="16"/>
                <w:szCs w:val="16"/>
              </w:rPr>
            </w:pPr>
            <w:r w:rsidRPr="008C4A23">
              <w:rPr>
                <w:rFonts w:asciiTheme="minorHAnsi" w:hAnsiTheme="minorHAnsi" w:cs="Calibri"/>
                <w:sz w:val="16"/>
                <w:szCs w:val="16"/>
              </w:rPr>
              <w:t>AES/WALIDATOR</w:t>
            </w:r>
          </w:p>
        </w:tc>
        <w:tc>
          <w:tcPr>
            <w:tcW w:w="827" w:type="pct"/>
            <w:tcBorders>
              <w:top w:val="single" w:sz="4" w:space="0" w:color="auto"/>
              <w:left w:val="single" w:sz="4" w:space="0" w:color="auto"/>
              <w:bottom w:val="single" w:sz="4" w:space="0" w:color="auto"/>
              <w:right w:val="single" w:sz="4" w:space="0" w:color="auto"/>
            </w:tcBorders>
            <w:hideMark/>
          </w:tcPr>
          <w:p w14:paraId="3C6B7AE0" w14:textId="77777777" w:rsidR="001E1386" w:rsidRPr="008C4A23" w:rsidRDefault="001E1386" w:rsidP="00BC250A">
            <w:pPr>
              <w:spacing w:line="240" w:lineRule="auto"/>
              <w:rPr>
                <w:rFonts w:asciiTheme="minorHAnsi" w:hAnsiTheme="minorHAnsi" w:cs="Calibri"/>
                <w:sz w:val="16"/>
                <w:szCs w:val="16"/>
              </w:rPr>
            </w:pPr>
            <w:r w:rsidRPr="008C4A23">
              <w:rPr>
                <w:rFonts w:asciiTheme="minorHAnsi" w:hAnsiTheme="minorHAnsi" w:cs="Calibri"/>
                <w:sz w:val="16"/>
                <w:szCs w:val="16"/>
              </w:rPr>
              <w:t>Komunikat XML</w:t>
            </w:r>
          </w:p>
        </w:tc>
        <w:tc>
          <w:tcPr>
            <w:tcW w:w="2451" w:type="pct"/>
            <w:tcBorders>
              <w:top w:val="single" w:sz="4" w:space="0" w:color="auto"/>
              <w:left w:val="single" w:sz="4" w:space="0" w:color="auto"/>
              <w:bottom w:val="single" w:sz="4" w:space="0" w:color="auto"/>
              <w:right w:val="single" w:sz="4" w:space="0" w:color="auto"/>
            </w:tcBorders>
          </w:tcPr>
          <w:p w14:paraId="0255B520" w14:textId="77777777" w:rsidR="001E1386" w:rsidRPr="008C4A23" w:rsidRDefault="001E1386" w:rsidP="00BC250A">
            <w:pPr>
              <w:pStyle w:val="1-111PodWykropkowanie"/>
              <w:numPr>
                <w:ilvl w:val="0"/>
                <w:numId w:val="0"/>
              </w:numPr>
              <w:spacing w:line="240" w:lineRule="auto"/>
              <w:rPr>
                <w:rFonts w:asciiTheme="minorHAnsi" w:hAnsiTheme="minorHAnsi" w:cs="Calibri"/>
                <w:sz w:val="16"/>
                <w:szCs w:val="16"/>
                <w:lang w:val="pl-PL"/>
              </w:rPr>
            </w:pPr>
            <w:r w:rsidRPr="008C4A23">
              <w:rPr>
                <w:rFonts w:asciiTheme="minorHAnsi" w:hAnsiTheme="minorHAnsi" w:cs="Calibri"/>
                <w:sz w:val="16"/>
                <w:szCs w:val="16"/>
                <w:lang w:val="pl-PL"/>
              </w:rPr>
              <w:t xml:space="preserve">Weryfikacja danych </w:t>
            </w:r>
          </w:p>
          <w:p w14:paraId="2D12469F" w14:textId="77777777" w:rsidR="001E1386" w:rsidRPr="008C4A23" w:rsidRDefault="001E1386" w:rsidP="00BC250A">
            <w:pPr>
              <w:pStyle w:val="1-111PodWykropkowanie"/>
              <w:numPr>
                <w:ilvl w:val="0"/>
                <w:numId w:val="0"/>
              </w:numPr>
              <w:spacing w:line="240" w:lineRule="auto"/>
              <w:rPr>
                <w:rFonts w:asciiTheme="minorHAnsi" w:hAnsiTheme="minorHAnsi" w:cs="Calibri"/>
                <w:sz w:val="16"/>
                <w:szCs w:val="16"/>
                <w:lang w:val="pl-PL"/>
              </w:rPr>
            </w:pPr>
          </w:p>
        </w:tc>
      </w:tr>
      <w:tr w:rsidR="001E1386" w:rsidRPr="008C4A23" w14:paraId="789E728E" w14:textId="77777777" w:rsidTr="00BC250A">
        <w:trPr>
          <w:jc w:val="center"/>
        </w:trPr>
        <w:tc>
          <w:tcPr>
            <w:tcW w:w="288" w:type="pct"/>
            <w:tcBorders>
              <w:top w:val="single" w:sz="4" w:space="0" w:color="auto"/>
              <w:left w:val="single" w:sz="4" w:space="0" w:color="auto"/>
              <w:bottom w:val="single" w:sz="4" w:space="0" w:color="auto"/>
              <w:right w:val="single" w:sz="4" w:space="0" w:color="auto"/>
            </w:tcBorders>
            <w:hideMark/>
          </w:tcPr>
          <w:p w14:paraId="01D026C8" w14:textId="77777777" w:rsidR="001E1386" w:rsidRPr="008C4A23" w:rsidRDefault="001E1386" w:rsidP="00BC250A">
            <w:pPr>
              <w:spacing w:line="240" w:lineRule="auto"/>
              <w:rPr>
                <w:rFonts w:asciiTheme="minorHAnsi" w:hAnsiTheme="minorHAnsi" w:cs="Calibri"/>
                <w:sz w:val="16"/>
                <w:szCs w:val="16"/>
              </w:rPr>
            </w:pPr>
            <w:r w:rsidRPr="008C4A23">
              <w:rPr>
                <w:rFonts w:asciiTheme="minorHAnsi" w:hAnsiTheme="minorHAnsi" w:cs="Calibri"/>
                <w:sz w:val="16"/>
                <w:szCs w:val="16"/>
              </w:rPr>
              <w:t>3.</w:t>
            </w:r>
          </w:p>
        </w:tc>
        <w:tc>
          <w:tcPr>
            <w:tcW w:w="785" w:type="pct"/>
            <w:tcBorders>
              <w:top w:val="single" w:sz="4" w:space="0" w:color="auto"/>
              <w:left w:val="single" w:sz="4" w:space="0" w:color="auto"/>
              <w:bottom w:val="single" w:sz="4" w:space="0" w:color="auto"/>
              <w:right w:val="single" w:sz="4" w:space="0" w:color="auto"/>
            </w:tcBorders>
            <w:hideMark/>
          </w:tcPr>
          <w:p w14:paraId="296C860C" w14:textId="77777777" w:rsidR="001E1386" w:rsidRPr="008C4A23" w:rsidRDefault="001E1386" w:rsidP="00BC250A">
            <w:pPr>
              <w:spacing w:line="240" w:lineRule="auto"/>
              <w:rPr>
                <w:rFonts w:asciiTheme="minorHAnsi" w:hAnsiTheme="minorHAnsi" w:cs="Calibri"/>
                <w:sz w:val="16"/>
                <w:szCs w:val="16"/>
              </w:rPr>
            </w:pPr>
            <w:r w:rsidRPr="008C4A23">
              <w:rPr>
                <w:rFonts w:asciiTheme="minorHAnsi" w:hAnsiTheme="minorHAnsi" w:cs="Calibri"/>
                <w:sz w:val="16"/>
                <w:szCs w:val="16"/>
              </w:rPr>
              <w:t>AIS/ICS2</w:t>
            </w:r>
          </w:p>
        </w:tc>
        <w:tc>
          <w:tcPr>
            <w:tcW w:w="650" w:type="pct"/>
            <w:tcBorders>
              <w:top w:val="single" w:sz="4" w:space="0" w:color="auto"/>
              <w:left w:val="single" w:sz="4" w:space="0" w:color="auto"/>
              <w:bottom w:val="single" w:sz="4" w:space="0" w:color="auto"/>
              <w:right w:val="single" w:sz="4" w:space="0" w:color="auto"/>
            </w:tcBorders>
            <w:hideMark/>
          </w:tcPr>
          <w:p w14:paraId="435F4777" w14:textId="77777777" w:rsidR="001E1386" w:rsidRPr="008C4A23" w:rsidRDefault="001E1386" w:rsidP="00BC250A">
            <w:pPr>
              <w:spacing w:line="240" w:lineRule="auto"/>
              <w:rPr>
                <w:rFonts w:asciiTheme="minorHAnsi" w:hAnsiTheme="minorHAnsi" w:cs="Calibri"/>
                <w:sz w:val="16"/>
                <w:szCs w:val="16"/>
              </w:rPr>
            </w:pPr>
            <w:r w:rsidRPr="008C4A23">
              <w:rPr>
                <w:rFonts w:asciiTheme="minorHAnsi" w:hAnsiTheme="minorHAnsi" w:cs="Calibri"/>
                <w:sz w:val="16"/>
                <w:szCs w:val="16"/>
              </w:rPr>
              <w:t>PDR PL/UE</w:t>
            </w:r>
          </w:p>
        </w:tc>
        <w:tc>
          <w:tcPr>
            <w:tcW w:w="827" w:type="pct"/>
            <w:tcBorders>
              <w:top w:val="single" w:sz="4" w:space="0" w:color="auto"/>
              <w:left w:val="single" w:sz="4" w:space="0" w:color="auto"/>
              <w:bottom w:val="single" w:sz="4" w:space="0" w:color="auto"/>
              <w:right w:val="single" w:sz="4" w:space="0" w:color="auto"/>
            </w:tcBorders>
            <w:hideMark/>
          </w:tcPr>
          <w:p w14:paraId="39456730" w14:textId="77777777" w:rsidR="001E1386" w:rsidRPr="008C4A23" w:rsidRDefault="001E1386" w:rsidP="00BC250A">
            <w:pPr>
              <w:spacing w:line="240" w:lineRule="auto"/>
              <w:rPr>
                <w:rFonts w:asciiTheme="minorHAnsi" w:hAnsiTheme="minorHAnsi" w:cs="Calibri"/>
                <w:sz w:val="16"/>
                <w:szCs w:val="16"/>
              </w:rPr>
            </w:pPr>
            <w:r w:rsidRPr="008C4A23">
              <w:rPr>
                <w:rFonts w:asciiTheme="minorHAnsi" w:hAnsiTheme="minorHAnsi" w:cs="Calibri"/>
                <w:sz w:val="16"/>
                <w:szCs w:val="16"/>
              </w:rPr>
              <w:t>Komunikat XML</w:t>
            </w:r>
          </w:p>
        </w:tc>
        <w:tc>
          <w:tcPr>
            <w:tcW w:w="2451" w:type="pct"/>
            <w:tcBorders>
              <w:top w:val="single" w:sz="4" w:space="0" w:color="auto"/>
              <w:left w:val="single" w:sz="4" w:space="0" w:color="auto"/>
              <w:bottom w:val="single" w:sz="4" w:space="0" w:color="auto"/>
              <w:right w:val="single" w:sz="4" w:space="0" w:color="auto"/>
            </w:tcBorders>
            <w:hideMark/>
          </w:tcPr>
          <w:p w14:paraId="369476CD" w14:textId="77777777" w:rsidR="001E1386" w:rsidRPr="008C4A23" w:rsidRDefault="001E1386" w:rsidP="00BC250A">
            <w:pPr>
              <w:pStyle w:val="1-111PodWykropkowanie"/>
              <w:numPr>
                <w:ilvl w:val="0"/>
                <w:numId w:val="0"/>
              </w:numPr>
              <w:spacing w:line="240" w:lineRule="auto"/>
              <w:rPr>
                <w:rFonts w:asciiTheme="minorHAnsi" w:hAnsiTheme="minorHAnsi" w:cs="Calibri"/>
                <w:sz w:val="16"/>
                <w:szCs w:val="16"/>
                <w:lang w:val="pl-PL"/>
              </w:rPr>
            </w:pPr>
            <w:r w:rsidRPr="008C4A23">
              <w:rPr>
                <w:rFonts w:asciiTheme="minorHAnsi" w:hAnsiTheme="minorHAnsi" w:cs="Calibri"/>
                <w:sz w:val="16"/>
                <w:szCs w:val="16"/>
                <w:lang w:val="pl-PL"/>
              </w:rPr>
              <w:t>Dostęp do danych referencyjnych</w:t>
            </w:r>
          </w:p>
        </w:tc>
      </w:tr>
      <w:tr w:rsidR="001E1386" w:rsidRPr="008C4A23" w14:paraId="37D7D4E5" w14:textId="77777777" w:rsidTr="00BC250A">
        <w:trPr>
          <w:jc w:val="center"/>
        </w:trPr>
        <w:tc>
          <w:tcPr>
            <w:tcW w:w="288" w:type="pct"/>
            <w:tcBorders>
              <w:top w:val="single" w:sz="4" w:space="0" w:color="auto"/>
              <w:left w:val="single" w:sz="4" w:space="0" w:color="auto"/>
              <w:bottom w:val="single" w:sz="4" w:space="0" w:color="auto"/>
              <w:right w:val="single" w:sz="4" w:space="0" w:color="auto"/>
            </w:tcBorders>
            <w:hideMark/>
          </w:tcPr>
          <w:p w14:paraId="719DBADA" w14:textId="77777777" w:rsidR="001E1386" w:rsidRPr="008C4A23" w:rsidRDefault="001E1386" w:rsidP="00BC250A">
            <w:pPr>
              <w:spacing w:line="240" w:lineRule="auto"/>
              <w:rPr>
                <w:rFonts w:asciiTheme="minorHAnsi" w:hAnsiTheme="minorHAnsi" w:cs="Calibri"/>
                <w:sz w:val="16"/>
                <w:szCs w:val="16"/>
              </w:rPr>
            </w:pPr>
            <w:r w:rsidRPr="008C4A23">
              <w:rPr>
                <w:rFonts w:asciiTheme="minorHAnsi" w:hAnsiTheme="minorHAnsi" w:cs="Calibri"/>
                <w:sz w:val="16"/>
                <w:szCs w:val="16"/>
              </w:rPr>
              <w:t>4.</w:t>
            </w:r>
          </w:p>
        </w:tc>
        <w:tc>
          <w:tcPr>
            <w:tcW w:w="785" w:type="pct"/>
            <w:tcBorders>
              <w:top w:val="single" w:sz="4" w:space="0" w:color="auto"/>
              <w:left w:val="single" w:sz="4" w:space="0" w:color="auto"/>
              <w:bottom w:val="single" w:sz="4" w:space="0" w:color="auto"/>
              <w:right w:val="single" w:sz="4" w:space="0" w:color="auto"/>
            </w:tcBorders>
            <w:hideMark/>
          </w:tcPr>
          <w:p w14:paraId="4B163468" w14:textId="77777777" w:rsidR="001E1386" w:rsidRPr="008C4A23" w:rsidRDefault="001E1386" w:rsidP="00BC250A">
            <w:pPr>
              <w:spacing w:line="240" w:lineRule="auto"/>
              <w:rPr>
                <w:rFonts w:asciiTheme="minorHAnsi" w:hAnsiTheme="minorHAnsi" w:cs="Calibri"/>
                <w:sz w:val="16"/>
                <w:szCs w:val="16"/>
              </w:rPr>
            </w:pPr>
            <w:r w:rsidRPr="008C4A23">
              <w:rPr>
                <w:rFonts w:asciiTheme="minorHAnsi" w:hAnsiTheme="minorHAnsi" w:cs="Calibri"/>
                <w:sz w:val="16"/>
                <w:szCs w:val="16"/>
              </w:rPr>
              <w:t>AIS/ICS2</w:t>
            </w:r>
          </w:p>
        </w:tc>
        <w:tc>
          <w:tcPr>
            <w:tcW w:w="650" w:type="pct"/>
            <w:tcBorders>
              <w:top w:val="single" w:sz="4" w:space="0" w:color="auto"/>
              <w:left w:val="single" w:sz="4" w:space="0" w:color="auto"/>
              <w:bottom w:val="single" w:sz="4" w:space="0" w:color="auto"/>
              <w:right w:val="single" w:sz="4" w:space="0" w:color="auto"/>
            </w:tcBorders>
            <w:hideMark/>
          </w:tcPr>
          <w:p w14:paraId="2DE55352" w14:textId="77777777" w:rsidR="001E1386" w:rsidRPr="008C4A23" w:rsidRDefault="001E1386" w:rsidP="00BC250A">
            <w:pPr>
              <w:spacing w:line="240" w:lineRule="auto"/>
              <w:rPr>
                <w:rFonts w:asciiTheme="minorHAnsi" w:hAnsiTheme="minorHAnsi" w:cs="Calibri"/>
                <w:sz w:val="16"/>
                <w:szCs w:val="16"/>
              </w:rPr>
            </w:pPr>
            <w:r w:rsidRPr="008C4A23">
              <w:rPr>
                <w:rFonts w:asciiTheme="minorHAnsi" w:hAnsiTheme="minorHAnsi" w:cs="Calibri"/>
                <w:sz w:val="16"/>
                <w:szCs w:val="16"/>
              </w:rPr>
              <w:t>ZISAR/ZISAR+</w:t>
            </w:r>
          </w:p>
        </w:tc>
        <w:tc>
          <w:tcPr>
            <w:tcW w:w="827" w:type="pct"/>
            <w:tcBorders>
              <w:top w:val="single" w:sz="4" w:space="0" w:color="auto"/>
              <w:left w:val="single" w:sz="4" w:space="0" w:color="auto"/>
              <w:bottom w:val="single" w:sz="4" w:space="0" w:color="auto"/>
              <w:right w:val="single" w:sz="4" w:space="0" w:color="auto"/>
            </w:tcBorders>
            <w:hideMark/>
          </w:tcPr>
          <w:p w14:paraId="51BA4CF3" w14:textId="77777777" w:rsidR="001E1386" w:rsidRPr="008C4A23" w:rsidRDefault="001E1386" w:rsidP="00BC250A">
            <w:pPr>
              <w:spacing w:line="240" w:lineRule="auto"/>
              <w:rPr>
                <w:rFonts w:asciiTheme="minorHAnsi" w:hAnsiTheme="minorHAnsi" w:cs="Calibri"/>
                <w:sz w:val="16"/>
                <w:szCs w:val="16"/>
              </w:rPr>
            </w:pPr>
            <w:r w:rsidRPr="008C4A23">
              <w:rPr>
                <w:rFonts w:asciiTheme="minorHAnsi" w:hAnsiTheme="minorHAnsi" w:cs="Calibri"/>
                <w:sz w:val="16"/>
                <w:szCs w:val="16"/>
              </w:rPr>
              <w:t>Komunikat XML</w:t>
            </w:r>
          </w:p>
        </w:tc>
        <w:tc>
          <w:tcPr>
            <w:tcW w:w="2451" w:type="pct"/>
            <w:tcBorders>
              <w:top w:val="single" w:sz="4" w:space="0" w:color="auto"/>
              <w:left w:val="single" w:sz="4" w:space="0" w:color="auto"/>
              <w:bottom w:val="single" w:sz="4" w:space="0" w:color="auto"/>
              <w:right w:val="single" w:sz="4" w:space="0" w:color="auto"/>
            </w:tcBorders>
            <w:hideMark/>
          </w:tcPr>
          <w:p w14:paraId="7326F026" w14:textId="77777777" w:rsidR="001E1386" w:rsidRPr="008C4A23" w:rsidRDefault="001E1386" w:rsidP="00BC250A">
            <w:pPr>
              <w:pStyle w:val="1-111PodWykropkowanie"/>
              <w:numPr>
                <w:ilvl w:val="0"/>
                <w:numId w:val="0"/>
              </w:numPr>
              <w:spacing w:line="240" w:lineRule="auto"/>
              <w:rPr>
                <w:rFonts w:asciiTheme="minorHAnsi" w:hAnsiTheme="minorHAnsi" w:cs="Calibri"/>
                <w:sz w:val="16"/>
                <w:szCs w:val="16"/>
                <w:lang w:val="pl-PL"/>
              </w:rPr>
            </w:pPr>
            <w:r w:rsidRPr="008C4A23">
              <w:rPr>
                <w:rFonts w:asciiTheme="minorHAnsi" w:hAnsiTheme="minorHAnsi" w:cs="Calibri"/>
                <w:sz w:val="16"/>
                <w:szCs w:val="16"/>
                <w:lang w:val="pl-PL"/>
              </w:rPr>
              <w:t>Ewentualne dyrektywy analizy ryzyka</w:t>
            </w:r>
          </w:p>
        </w:tc>
      </w:tr>
      <w:tr w:rsidR="001E1386" w:rsidRPr="008C4A23" w14:paraId="6DFCFFE4" w14:textId="77777777" w:rsidTr="00BC250A">
        <w:trPr>
          <w:jc w:val="center"/>
        </w:trPr>
        <w:tc>
          <w:tcPr>
            <w:tcW w:w="288" w:type="pct"/>
            <w:tcBorders>
              <w:top w:val="single" w:sz="4" w:space="0" w:color="auto"/>
              <w:left w:val="single" w:sz="4" w:space="0" w:color="auto"/>
              <w:bottom w:val="single" w:sz="4" w:space="0" w:color="auto"/>
              <w:right w:val="single" w:sz="4" w:space="0" w:color="auto"/>
            </w:tcBorders>
          </w:tcPr>
          <w:p w14:paraId="6E0F2F07" w14:textId="77777777" w:rsidR="001E1386" w:rsidRPr="008C4A23" w:rsidRDefault="001E1386" w:rsidP="00BC250A">
            <w:pPr>
              <w:spacing w:line="240" w:lineRule="auto"/>
              <w:rPr>
                <w:rFonts w:asciiTheme="minorHAnsi" w:hAnsiTheme="minorHAnsi" w:cs="Calibri"/>
                <w:sz w:val="16"/>
                <w:szCs w:val="16"/>
              </w:rPr>
            </w:pPr>
            <w:r w:rsidRPr="008C4A23">
              <w:rPr>
                <w:rFonts w:asciiTheme="minorHAnsi" w:hAnsiTheme="minorHAnsi" w:cs="Calibri"/>
                <w:sz w:val="16"/>
                <w:szCs w:val="16"/>
              </w:rPr>
              <w:t xml:space="preserve">5. </w:t>
            </w:r>
          </w:p>
        </w:tc>
        <w:tc>
          <w:tcPr>
            <w:tcW w:w="785" w:type="pct"/>
            <w:tcBorders>
              <w:top w:val="single" w:sz="4" w:space="0" w:color="auto"/>
              <w:left w:val="single" w:sz="4" w:space="0" w:color="auto"/>
              <w:bottom w:val="single" w:sz="4" w:space="0" w:color="auto"/>
              <w:right w:val="single" w:sz="4" w:space="0" w:color="auto"/>
            </w:tcBorders>
          </w:tcPr>
          <w:p w14:paraId="578C1794" w14:textId="77777777" w:rsidR="001E1386" w:rsidRPr="008C4A23" w:rsidRDefault="001E1386" w:rsidP="00BC250A">
            <w:pPr>
              <w:spacing w:line="240" w:lineRule="auto"/>
              <w:rPr>
                <w:rFonts w:asciiTheme="minorHAnsi" w:hAnsiTheme="minorHAnsi" w:cs="Calibri"/>
                <w:sz w:val="16"/>
                <w:szCs w:val="16"/>
              </w:rPr>
            </w:pPr>
            <w:r w:rsidRPr="008C4A23">
              <w:rPr>
                <w:rFonts w:asciiTheme="minorHAnsi" w:hAnsiTheme="minorHAnsi" w:cs="Calibri"/>
                <w:sz w:val="16"/>
                <w:szCs w:val="16"/>
              </w:rPr>
              <w:t>AIS/ICS2</w:t>
            </w:r>
          </w:p>
        </w:tc>
        <w:tc>
          <w:tcPr>
            <w:tcW w:w="650" w:type="pct"/>
            <w:tcBorders>
              <w:top w:val="single" w:sz="4" w:space="0" w:color="auto"/>
              <w:left w:val="single" w:sz="4" w:space="0" w:color="auto"/>
              <w:bottom w:val="single" w:sz="4" w:space="0" w:color="auto"/>
              <w:right w:val="single" w:sz="4" w:space="0" w:color="auto"/>
            </w:tcBorders>
          </w:tcPr>
          <w:p w14:paraId="3471624E" w14:textId="38B1B222" w:rsidR="001E1386" w:rsidRPr="008C4A23" w:rsidRDefault="00F44295" w:rsidP="00BC250A">
            <w:pPr>
              <w:spacing w:line="240" w:lineRule="auto"/>
              <w:rPr>
                <w:rFonts w:asciiTheme="minorHAnsi" w:hAnsiTheme="minorHAnsi" w:cs="Calibri"/>
                <w:sz w:val="16"/>
                <w:szCs w:val="16"/>
              </w:rPr>
            </w:pPr>
            <w:r w:rsidRPr="008C4A23">
              <w:rPr>
                <w:rFonts w:asciiTheme="minorHAnsi" w:hAnsiTheme="minorHAnsi" w:cs="Calibri"/>
                <w:sz w:val="16"/>
                <w:szCs w:val="16"/>
              </w:rPr>
              <w:t>INTEGRATOR</w:t>
            </w:r>
          </w:p>
        </w:tc>
        <w:tc>
          <w:tcPr>
            <w:tcW w:w="827" w:type="pct"/>
            <w:tcBorders>
              <w:top w:val="single" w:sz="4" w:space="0" w:color="auto"/>
              <w:left w:val="single" w:sz="4" w:space="0" w:color="auto"/>
              <w:bottom w:val="single" w:sz="4" w:space="0" w:color="auto"/>
              <w:right w:val="single" w:sz="4" w:space="0" w:color="auto"/>
            </w:tcBorders>
          </w:tcPr>
          <w:p w14:paraId="7CD5267F" w14:textId="77777777" w:rsidR="001E1386" w:rsidRPr="008C4A23" w:rsidRDefault="001E1386" w:rsidP="00BC250A">
            <w:pPr>
              <w:spacing w:line="240" w:lineRule="auto"/>
              <w:rPr>
                <w:rFonts w:asciiTheme="minorHAnsi" w:hAnsiTheme="minorHAnsi" w:cs="Calibri"/>
                <w:sz w:val="16"/>
                <w:szCs w:val="16"/>
              </w:rPr>
            </w:pPr>
            <w:r w:rsidRPr="008C4A23">
              <w:rPr>
                <w:rFonts w:asciiTheme="minorHAnsi" w:hAnsiTheme="minorHAnsi" w:cs="Calibri"/>
                <w:sz w:val="16"/>
                <w:szCs w:val="16"/>
              </w:rPr>
              <w:t>Komunikat XML</w:t>
            </w:r>
          </w:p>
        </w:tc>
        <w:tc>
          <w:tcPr>
            <w:tcW w:w="2451" w:type="pct"/>
            <w:tcBorders>
              <w:top w:val="single" w:sz="4" w:space="0" w:color="auto"/>
              <w:left w:val="single" w:sz="4" w:space="0" w:color="auto"/>
              <w:bottom w:val="single" w:sz="4" w:space="0" w:color="auto"/>
              <w:right w:val="single" w:sz="4" w:space="0" w:color="auto"/>
            </w:tcBorders>
          </w:tcPr>
          <w:p w14:paraId="1832C003" w14:textId="77777777" w:rsidR="001E1386" w:rsidRPr="008C4A23" w:rsidRDefault="001E1386" w:rsidP="00BC250A">
            <w:pPr>
              <w:pStyle w:val="1-111PodWykropkowanie"/>
              <w:numPr>
                <w:ilvl w:val="0"/>
                <w:numId w:val="0"/>
              </w:numPr>
              <w:spacing w:line="240" w:lineRule="auto"/>
              <w:rPr>
                <w:rFonts w:asciiTheme="minorHAnsi" w:hAnsiTheme="minorHAnsi" w:cs="Calibri"/>
                <w:sz w:val="16"/>
                <w:szCs w:val="16"/>
                <w:lang w:val="pl-PL"/>
              </w:rPr>
            </w:pPr>
            <w:r w:rsidRPr="008C4A23">
              <w:rPr>
                <w:rFonts w:asciiTheme="minorHAnsi" w:hAnsiTheme="minorHAnsi" w:cs="Calibri"/>
                <w:sz w:val="16"/>
                <w:szCs w:val="16"/>
                <w:lang w:val="pl-PL"/>
              </w:rPr>
              <w:t>Obsługa kontroli</w:t>
            </w:r>
          </w:p>
        </w:tc>
      </w:tr>
      <w:tr w:rsidR="001E1386" w:rsidRPr="008C4A23" w14:paraId="07082650" w14:textId="77777777" w:rsidTr="00BC250A">
        <w:trPr>
          <w:jc w:val="center"/>
        </w:trPr>
        <w:tc>
          <w:tcPr>
            <w:tcW w:w="288" w:type="pct"/>
            <w:tcBorders>
              <w:top w:val="single" w:sz="4" w:space="0" w:color="auto"/>
              <w:left w:val="single" w:sz="4" w:space="0" w:color="auto"/>
              <w:bottom w:val="single" w:sz="4" w:space="0" w:color="auto"/>
              <w:right w:val="single" w:sz="4" w:space="0" w:color="auto"/>
            </w:tcBorders>
            <w:hideMark/>
          </w:tcPr>
          <w:p w14:paraId="1DF1AEA3" w14:textId="77777777" w:rsidR="001E1386" w:rsidRPr="008C4A23" w:rsidRDefault="001E1386" w:rsidP="00BC250A">
            <w:pPr>
              <w:spacing w:line="240" w:lineRule="auto"/>
              <w:rPr>
                <w:rFonts w:asciiTheme="minorHAnsi" w:hAnsiTheme="minorHAnsi" w:cs="Calibri"/>
                <w:sz w:val="16"/>
                <w:szCs w:val="16"/>
              </w:rPr>
            </w:pPr>
            <w:r w:rsidRPr="008C4A23">
              <w:rPr>
                <w:rFonts w:asciiTheme="minorHAnsi" w:hAnsiTheme="minorHAnsi" w:cs="Calibri"/>
                <w:sz w:val="16"/>
                <w:szCs w:val="16"/>
              </w:rPr>
              <w:t>6.</w:t>
            </w:r>
          </w:p>
        </w:tc>
        <w:tc>
          <w:tcPr>
            <w:tcW w:w="785" w:type="pct"/>
            <w:tcBorders>
              <w:top w:val="single" w:sz="4" w:space="0" w:color="auto"/>
              <w:left w:val="single" w:sz="4" w:space="0" w:color="auto"/>
              <w:bottom w:val="single" w:sz="4" w:space="0" w:color="auto"/>
              <w:right w:val="single" w:sz="4" w:space="0" w:color="auto"/>
            </w:tcBorders>
            <w:hideMark/>
          </w:tcPr>
          <w:p w14:paraId="5BC570C4" w14:textId="77777777" w:rsidR="001E1386" w:rsidRPr="008C4A23" w:rsidRDefault="001E1386" w:rsidP="00BC250A">
            <w:pPr>
              <w:spacing w:line="240" w:lineRule="auto"/>
              <w:rPr>
                <w:rFonts w:asciiTheme="minorHAnsi" w:hAnsiTheme="minorHAnsi" w:cs="Calibri"/>
                <w:sz w:val="16"/>
                <w:szCs w:val="16"/>
              </w:rPr>
            </w:pPr>
            <w:r w:rsidRPr="008C4A23">
              <w:rPr>
                <w:rFonts w:asciiTheme="minorHAnsi" w:hAnsiTheme="minorHAnsi" w:cs="Calibri"/>
                <w:sz w:val="16"/>
                <w:szCs w:val="16"/>
              </w:rPr>
              <w:t>AIS/ICS2</w:t>
            </w:r>
          </w:p>
        </w:tc>
        <w:tc>
          <w:tcPr>
            <w:tcW w:w="650" w:type="pct"/>
            <w:tcBorders>
              <w:top w:val="single" w:sz="4" w:space="0" w:color="auto"/>
              <w:left w:val="single" w:sz="4" w:space="0" w:color="auto"/>
              <w:bottom w:val="single" w:sz="4" w:space="0" w:color="auto"/>
              <w:right w:val="single" w:sz="4" w:space="0" w:color="auto"/>
            </w:tcBorders>
            <w:hideMark/>
          </w:tcPr>
          <w:p w14:paraId="4083E8F8" w14:textId="77777777" w:rsidR="001E1386" w:rsidRPr="008C4A23" w:rsidRDefault="001E1386" w:rsidP="00BC250A">
            <w:pPr>
              <w:spacing w:line="240" w:lineRule="auto"/>
              <w:rPr>
                <w:rFonts w:asciiTheme="minorHAnsi" w:hAnsiTheme="minorHAnsi" w:cs="Calibri"/>
                <w:sz w:val="16"/>
                <w:szCs w:val="16"/>
              </w:rPr>
            </w:pPr>
            <w:r w:rsidRPr="008C4A23">
              <w:rPr>
                <w:rFonts w:asciiTheme="minorHAnsi" w:hAnsiTheme="minorHAnsi" w:cs="Calibri"/>
                <w:sz w:val="16"/>
                <w:szCs w:val="16"/>
              </w:rPr>
              <w:t>Active Directory</w:t>
            </w:r>
          </w:p>
        </w:tc>
        <w:tc>
          <w:tcPr>
            <w:tcW w:w="827" w:type="pct"/>
            <w:tcBorders>
              <w:top w:val="single" w:sz="4" w:space="0" w:color="auto"/>
              <w:left w:val="single" w:sz="4" w:space="0" w:color="auto"/>
              <w:bottom w:val="single" w:sz="4" w:space="0" w:color="auto"/>
              <w:right w:val="single" w:sz="4" w:space="0" w:color="auto"/>
            </w:tcBorders>
            <w:hideMark/>
          </w:tcPr>
          <w:p w14:paraId="1F8D3CCD" w14:textId="77777777" w:rsidR="001E1386" w:rsidRPr="008C4A23" w:rsidRDefault="001E1386" w:rsidP="00BC250A">
            <w:pPr>
              <w:spacing w:line="240" w:lineRule="auto"/>
              <w:rPr>
                <w:rFonts w:asciiTheme="minorHAnsi" w:hAnsiTheme="minorHAnsi" w:cs="Calibri"/>
                <w:sz w:val="16"/>
                <w:szCs w:val="16"/>
              </w:rPr>
            </w:pPr>
            <w:r w:rsidRPr="008C4A23">
              <w:rPr>
                <w:rFonts w:asciiTheme="minorHAnsi" w:hAnsiTheme="minorHAnsi" w:cs="Calibri"/>
                <w:sz w:val="16"/>
                <w:szCs w:val="16"/>
              </w:rPr>
              <w:t>Protokół LDAP</w:t>
            </w:r>
          </w:p>
        </w:tc>
        <w:tc>
          <w:tcPr>
            <w:tcW w:w="2451" w:type="pct"/>
            <w:tcBorders>
              <w:top w:val="single" w:sz="4" w:space="0" w:color="auto"/>
              <w:left w:val="single" w:sz="4" w:space="0" w:color="auto"/>
              <w:bottom w:val="single" w:sz="4" w:space="0" w:color="auto"/>
              <w:right w:val="single" w:sz="4" w:space="0" w:color="auto"/>
            </w:tcBorders>
            <w:hideMark/>
          </w:tcPr>
          <w:p w14:paraId="08623BA0" w14:textId="77777777" w:rsidR="001E1386" w:rsidRPr="008C4A23" w:rsidRDefault="001E1386" w:rsidP="00BC250A">
            <w:pPr>
              <w:rPr>
                <w:rFonts w:asciiTheme="minorHAnsi" w:hAnsiTheme="minorHAnsi" w:cs="Calibri"/>
                <w:sz w:val="16"/>
                <w:szCs w:val="16"/>
              </w:rPr>
            </w:pPr>
            <w:r w:rsidRPr="008C4A23">
              <w:rPr>
                <w:rFonts w:asciiTheme="minorHAnsi" w:hAnsiTheme="minorHAnsi" w:cs="Calibri"/>
                <w:sz w:val="16"/>
                <w:szCs w:val="16"/>
              </w:rPr>
              <w:t xml:space="preserve">Uwierzytelnianie na podstawie zadanego loginu i hasła lub </w:t>
            </w:r>
            <w:proofErr w:type="spellStart"/>
            <w:r w:rsidRPr="008C4A23">
              <w:rPr>
                <w:rFonts w:asciiTheme="minorHAnsi" w:hAnsiTheme="minorHAnsi" w:cs="Calibri"/>
                <w:sz w:val="16"/>
                <w:szCs w:val="16"/>
              </w:rPr>
              <w:t>tokenu</w:t>
            </w:r>
            <w:proofErr w:type="spellEnd"/>
            <w:r w:rsidRPr="008C4A23">
              <w:rPr>
                <w:rFonts w:asciiTheme="minorHAnsi" w:hAnsiTheme="minorHAnsi" w:cs="Calibri"/>
                <w:sz w:val="16"/>
                <w:szCs w:val="16"/>
              </w:rPr>
              <w:t xml:space="preserve"> wygenerowanego w czasie logowania do stacji roboczej. </w:t>
            </w:r>
          </w:p>
          <w:p w14:paraId="3B96109D" w14:textId="77777777" w:rsidR="001E1386" w:rsidRPr="008C4A23" w:rsidRDefault="001E1386" w:rsidP="00BC250A">
            <w:pPr>
              <w:rPr>
                <w:rFonts w:asciiTheme="minorHAnsi" w:hAnsiTheme="minorHAnsi" w:cs="Calibri"/>
                <w:sz w:val="16"/>
                <w:szCs w:val="16"/>
              </w:rPr>
            </w:pPr>
            <w:r w:rsidRPr="008C4A23">
              <w:rPr>
                <w:rFonts w:asciiTheme="minorHAnsi" w:hAnsiTheme="minorHAnsi" w:cs="Calibri"/>
                <w:sz w:val="16"/>
                <w:szCs w:val="16"/>
              </w:rPr>
              <w:t>Pobieranie listy użytkowników o loginie pasującym do zadanego wzorca.</w:t>
            </w:r>
          </w:p>
        </w:tc>
      </w:tr>
      <w:tr w:rsidR="001E1386" w:rsidRPr="008C4A23" w14:paraId="20BA70A4" w14:textId="77777777" w:rsidTr="00BC250A">
        <w:trPr>
          <w:jc w:val="center"/>
        </w:trPr>
        <w:tc>
          <w:tcPr>
            <w:tcW w:w="288" w:type="pct"/>
            <w:tcBorders>
              <w:top w:val="single" w:sz="4" w:space="0" w:color="auto"/>
              <w:left w:val="single" w:sz="4" w:space="0" w:color="auto"/>
              <w:bottom w:val="single" w:sz="4" w:space="0" w:color="auto"/>
              <w:right w:val="single" w:sz="4" w:space="0" w:color="auto"/>
            </w:tcBorders>
            <w:hideMark/>
          </w:tcPr>
          <w:p w14:paraId="5EB28548" w14:textId="77777777" w:rsidR="001E1386" w:rsidRPr="008C4A23" w:rsidRDefault="001E1386" w:rsidP="00BC250A">
            <w:pPr>
              <w:spacing w:line="240" w:lineRule="auto"/>
              <w:rPr>
                <w:rFonts w:asciiTheme="minorHAnsi" w:hAnsiTheme="minorHAnsi" w:cs="Calibri"/>
                <w:sz w:val="16"/>
                <w:szCs w:val="16"/>
              </w:rPr>
            </w:pPr>
            <w:r w:rsidRPr="008C4A23">
              <w:rPr>
                <w:rFonts w:asciiTheme="minorHAnsi" w:hAnsiTheme="minorHAnsi" w:cs="Calibri"/>
                <w:sz w:val="16"/>
                <w:szCs w:val="16"/>
              </w:rPr>
              <w:t>7.</w:t>
            </w:r>
          </w:p>
        </w:tc>
        <w:tc>
          <w:tcPr>
            <w:tcW w:w="785" w:type="pct"/>
            <w:tcBorders>
              <w:top w:val="single" w:sz="4" w:space="0" w:color="auto"/>
              <w:left w:val="single" w:sz="4" w:space="0" w:color="auto"/>
              <w:bottom w:val="single" w:sz="4" w:space="0" w:color="auto"/>
              <w:right w:val="single" w:sz="4" w:space="0" w:color="auto"/>
            </w:tcBorders>
            <w:hideMark/>
          </w:tcPr>
          <w:p w14:paraId="01AFFA2B" w14:textId="77777777" w:rsidR="001E1386" w:rsidRPr="008C4A23" w:rsidRDefault="001E1386" w:rsidP="00BC250A">
            <w:pPr>
              <w:spacing w:line="240" w:lineRule="auto"/>
              <w:rPr>
                <w:rFonts w:asciiTheme="minorHAnsi" w:hAnsiTheme="minorHAnsi" w:cs="Calibri"/>
                <w:sz w:val="16"/>
                <w:szCs w:val="16"/>
              </w:rPr>
            </w:pPr>
            <w:r w:rsidRPr="008C4A23">
              <w:rPr>
                <w:rFonts w:asciiTheme="minorHAnsi" w:hAnsiTheme="minorHAnsi" w:cs="Calibri"/>
                <w:sz w:val="16"/>
                <w:szCs w:val="16"/>
              </w:rPr>
              <w:t>AIS/ICS2</w:t>
            </w:r>
          </w:p>
        </w:tc>
        <w:tc>
          <w:tcPr>
            <w:tcW w:w="650" w:type="pct"/>
            <w:tcBorders>
              <w:top w:val="single" w:sz="4" w:space="0" w:color="auto"/>
              <w:left w:val="single" w:sz="4" w:space="0" w:color="auto"/>
              <w:bottom w:val="single" w:sz="4" w:space="0" w:color="auto"/>
              <w:right w:val="single" w:sz="4" w:space="0" w:color="auto"/>
            </w:tcBorders>
            <w:hideMark/>
          </w:tcPr>
          <w:p w14:paraId="571D0362" w14:textId="77777777" w:rsidR="001E1386" w:rsidRPr="008C4A23" w:rsidRDefault="001E1386" w:rsidP="00BC250A">
            <w:pPr>
              <w:spacing w:line="240" w:lineRule="auto"/>
              <w:rPr>
                <w:rFonts w:asciiTheme="minorHAnsi" w:hAnsiTheme="minorHAnsi" w:cs="Calibri"/>
                <w:sz w:val="16"/>
                <w:szCs w:val="16"/>
              </w:rPr>
            </w:pPr>
            <w:r w:rsidRPr="008C4A23">
              <w:rPr>
                <w:rFonts w:asciiTheme="minorHAnsi" w:hAnsiTheme="minorHAnsi" w:cs="Calibri"/>
                <w:sz w:val="16"/>
                <w:szCs w:val="16"/>
              </w:rPr>
              <w:t>MCA</w:t>
            </w:r>
          </w:p>
        </w:tc>
        <w:tc>
          <w:tcPr>
            <w:tcW w:w="827" w:type="pct"/>
            <w:tcBorders>
              <w:top w:val="single" w:sz="4" w:space="0" w:color="auto"/>
              <w:left w:val="single" w:sz="4" w:space="0" w:color="auto"/>
              <w:bottom w:val="single" w:sz="4" w:space="0" w:color="auto"/>
              <w:right w:val="single" w:sz="4" w:space="0" w:color="auto"/>
            </w:tcBorders>
            <w:hideMark/>
          </w:tcPr>
          <w:p w14:paraId="0F17B68D" w14:textId="77777777" w:rsidR="001E1386" w:rsidRPr="008C4A23" w:rsidRDefault="001E1386" w:rsidP="00BC250A">
            <w:pPr>
              <w:spacing w:line="240" w:lineRule="auto"/>
              <w:rPr>
                <w:rFonts w:asciiTheme="minorHAnsi" w:hAnsiTheme="minorHAnsi" w:cs="Calibri"/>
                <w:sz w:val="16"/>
                <w:szCs w:val="16"/>
              </w:rPr>
            </w:pPr>
            <w:r w:rsidRPr="008C4A23">
              <w:rPr>
                <w:rFonts w:asciiTheme="minorHAnsi" w:hAnsiTheme="minorHAnsi" w:cs="Calibri"/>
                <w:sz w:val="16"/>
                <w:szCs w:val="16"/>
              </w:rPr>
              <w:t>Komunikat XML</w:t>
            </w:r>
          </w:p>
        </w:tc>
        <w:tc>
          <w:tcPr>
            <w:tcW w:w="2451" w:type="pct"/>
            <w:tcBorders>
              <w:top w:val="single" w:sz="4" w:space="0" w:color="auto"/>
              <w:left w:val="single" w:sz="4" w:space="0" w:color="auto"/>
              <w:bottom w:val="single" w:sz="4" w:space="0" w:color="auto"/>
              <w:right w:val="single" w:sz="4" w:space="0" w:color="auto"/>
            </w:tcBorders>
            <w:hideMark/>
          </w:tcPr>
          <w:p w14:paraId="1BC2F194" w14:textId="77777777" w:rsidR="001E1386" w:rsidRPr="008C4A23" w:rsidRDefault="001E1386" w:rsidP="00BC250A">
            <w:pPr>
              <w:pStyle w:val="1-111PodWykropkowanie"/>
              <w:numPr>
                <w:ilvl w:val="0"/>
                <w:numId w:val="0"/>
              </w:numPr>
              <w:spacing w:line="240" w:lineRule="auto"/>
              <w:rPr>
                <w:rFonts w:asciiTheme="minorHAnsi" w:hAnsiTheme="minorHAnsi" w:cs="Calibri"/>
                <w:sz w:val="16"/>
                <w:szCs w:val="16"/>
                <w:lang w:val="pl-PL"/>
              </w:rPr>
            </w:pPr>
            <w:r w:rsidRPr="008C4A23">
              <w:rPr>
                <w:rFonts w:asciiTheme="minorHAnsi" w:hAnsiTheme="minorHAnsi" w:cs="Calibri"/>
                <w:sz w:val="16"/>
                <w:szCs w:val="16"/>
                <w:lang w:val="pl-PL"/>
              </w:rPr>
              <w:t>Komunikacja z bramką CCN/CSI</w:t>
            </w:r>
          </w:p>
        </w:tc>
      </w:tr>
      <w:tr w:rsidR="001E1386" w:rsidRPr="008C4A23" w14:paraId="6868313E" w14:textId="77777777" w:rsidTr="00BC250A">
        <w:trPr>
          <w:jc w:val="center"/>
        </w:trPr>
        <w:tc>
          <w:tcPr>
            <w:tcW w:w="288" w:type="pct"/>
            <w:tcBorders>
              <w:top w:val="single" w:sz="4" w:space="0" w:color="auto"/>
              <w:left w:val="single" w:sz="4" w:space="0" w:color="auto"/>
              <w:bottom w:val="single" w:sz="4" w:space="0" w:color="auto"/>
              <w:right w:val="single" w:sz="4" w:space="0" w:color="auto"/>
            </w:tcBorders>
            <w:hideMark/>
          </w:tcPr>
          <w:p w14:paraId="2B800E0F" w14:textId="77777777" w:rsidR="001E1386" w:rsidRPr="008C4A23" w:rsidRDefault="001E1386" w:rsidP="00BC250A">
            <w:pPr>
              <w:spacing w:line="240" w:lineRule="auto"/>
              <w:rPr>
                <w:rFonts w:asciiTheme="minorHAnsi" w:hAnsiTheme="minorHAnsi" w:cs="Calibri"/>
                <w:sz w:val="16"/>
                <w:szCs w:val="16"/>
              </w:rPr>
            </w:pPr>
            <w:r w:rsidRPr="008C4A23">
              <w:rPr>
                <w:rFonts w:asciiTheme="minorHAnsi" w:hAnsiTheme="minorHAnsi" w:cs="Calibri"/>
                <w:sz w:val="16"/>
                <w:szCs w:val="16"/>
              </w:rPr>
              <w:t>8.</w:t>
            </w:r>
          </w:p>
        </w:tc>
        <w:tc>
          <w:tcPr>
            <w:tcW w:w="785" w:type="pct"/>
            <w:tcBorders>
              <w:top w:val="single" w:sz="4" w:space="0" w:color="auto"/>
              <w:left w:val="single" w:sz="4" w:space="0" w:color="auto"/>
              <w:bottom w:val="single" w:sz="4" w:space="0" w:color="auto"/>
              <w:right w:val="single" w:sz="4" w:space="0" w:color="auto"/>
            </w:tcBorders>
            <w:hideMark/>
          </w:tcPr>
          <w:p w14:paraId="6AA81E0D" w14:textId="77777777" w:rsidR="001E1386" w:rsidRPr="008C4A23" w:rsidRDefault="001E1386" w:rsidP="00BC250A">
            <w:pPr>
              <w:spacing w:line="240" w:lineRule="auto"/>
              <w:rPr>
                <w:rFonts w:asciiTheme="minorHAnsi" w:hAnsiTheme="minorHAnsi" w:cs="Calibri"/>
                <w:sz w:val="16"/>
                <w:szCs w:val="16"/>
              </w:rPr>
            </w:pPr>
            <w:r w:rsidRPr="008C4A23">
              <w:rPr>
                <w:rFonts w:asciiTheme="minorHAnsi" w:hAnsiTheme="minorHAnsi" w:cs="Calibri"/>
                <w:sz w:val="16"/>
                <w:szCs w:val="16"/>
              </w:rPr>
              <w:t>MCA</w:t>
            </w:r>
          </w:p>
        </w:tc>
        <w:tc>
          <w:tcPr>
            <w:tcW w:w="650" w:type="pct"/>
            <w:tcBorders>
              <w:top w:val="single" w:sz="4" w:space="0" w:color="auto"/>
              <w:left w:val="single" w:sz="4" w:space="0" w:color="auto"/>
              <w:bottom w:val="single" w:sz="4" w:space="0" w:color="auto"/>
              <w:right w:val="single" w:sz="4" w:space="0" w:color="auto"/>
            </w:tcBorders>
            <w:hideMark/>
          </w:tcPr>
          <w:p w14:paraId="4E95D94D" w14:textId="77777777" w:rsidR="001E1386" w:rsidRPr="008C4A23" w:rsidRDefault="001E1386" w:rsidP="00BC250A">
            <w:pPr>
              <w:spacing w:line="240" w:lineRule="auto"/>
              <w:rPr>
                <w:rFonts w:asciiTheme="minorHAnsi" w:hAnsiTheme="minorHAnsi" w:cs="Calibri"/>
                <w:sz w:val="16"/>
                <w:szCs w:val="16"/>
              </w:rPr>
            </w:pPr>
            <w:r w:rsidRPr="008C4A23">
              <w:rPr>
                <w:rFonts w:asciiTheme="minorHAnsi" w:hAnsiTheme="minorHAnsi" w:cs="Calibri"/>
                <w:sz w:val="16"/>
                <w:szCs w:val="16"/>
              </w:rPr>
              <w:t>AIS/ICS2</w:t>
            </w:r>
          </w:p>
        </w:tc>
        <w:tc>
          <w:tcPr>
            <w:tcW w:w="827" w:type="pct"/>
            <w:tcBorders>
              <w:top w:val="single" w:sz="4" w:space="0" w:color="auto"/>
              <w:left w:val="single" w:sz="4" w:space="0" w:color="auto"/>
              <w:bottom w:val="single" w:sz="4" w:space="0" w:color="auto"/>
              <w:right w:val="single" w:sz="4" w:space="0" w:color="auto"/>
            </w:tcBorders>
            <w:hideMark/>
          </w:tcPr>
          <w:p w14:paraId="65BE2D1F" w14:textId="77777777" w:rsidR="001E1386" w:rsidRPr="008C4A23" w:rsidRDefault="001E1386" w:rsidP="00BC250A">
            <w:pPr>
              <w:spacing w:line="240" w:lineRule="auto"/>
              <w:rPr>
                <w:rFonts w:asciiTheme="minorHAnsi" w:hAnsiTheme="minorHAnsi" w:cs="Calibri"/>
                <w:sz w:val="16"/>
                <w:szCs w:val="16"/>
              </w:rPr>
            </w:pPr>
            <w:r w:rsidRPr="008C4A23">
              <w:rPr>
                <w:rFonts w:asciiTheme="minorHAnsi" w:hAnsiTheme="minorHAnsi" w:cs="Calibri"/>
                <w:sz w:val="16"/>
                <w:szCs w:val="16"/>
              </w:rPr>
              <w:t>Komunikat XML</w:t>
            </w:r>
          </w:p>
        </w:tc>
        <w:tc>
          <w:tcPr>
            <w:tcW w:w="2451" w:type="pct"/>
            <w:tcBorders>
              <w:top w:val="single" w:sz="4" w:space="0" w:color="auto"/>
              <w:left w:val="single" w:sz="4" w:space="0" w:color="auto"/>
              <w:bottom w:val="single" w:sz="4" w:space="0" w:color="auto"/>
              <w:right w:val="single" w:sz="4" w:space="0" w:color="auto"/>
            </w:tcBorders>
            <w:hideMark/>
          </w:tcPr>
          <w:p w14:paraId="4BD5E969" w14:textId="77777777" w:rsidR="001E1386" w:rsidRPr="008C4A23" w:rsidRDefault="001E1386" w:rsidP="00BC250A">
            <w:pPr>
              <w:pStyle w:val="1-111PodWykropkowanie"/>
              <w:numPr>
                <w:ilvl w:val="0"/>
                <w:numId w:val="0"/>
              </w:numPr>
              <w:spacing w:line="240" w:lineRule="auto"/>
              <w:rPr>
                <w:rFonts w:asciiTheme="minorHAnsi" w:hAnsiTheme="minorHAnsi" w:cs="Calibri"/>
                <w:sz w:val="16"/>
                <w:szCs w:val="16"/>
                <w:lang w:val="pl-PL"/>
              </w:rPr>
            </w:pPr>
            <w:r w:rsidRPr="008C4A23">
              <w:rPr>
                <w:rFonts w:asciiTheme="minorHAnsi" w:hAnsiTheme="minorHAnsi" w:cs="Calibri"/>
                <w:sz w:val="16"/>
                <w:szCs w:val="16"/>
                <w:lang w:val="pl-PL"/>
              </w:rPr>
              <w:t>Komunikacja z bramką CCN/CSI</w:t>
            </w:r>
          </w:p>
        </w:tc>
      </w:tr>
      <w:tr w:rsidR="001E1386" w:rsidRPr="008C4A23" w14:paraId="371F61C9" w14:textId="77777777" w:rsidTr="00BC250A">
        <w:trPr>
          <w:jc w:val="center"/>
        </w:trPr>
        <w:tc>
          <w:tcPr>
            <w:tcW w:w="288" w:type="pct"/>
            <w:tcBorders>
              <w:top w:val="single" w:sz="4" w:space="0" w:color="auto"/>
              <w:left w:val="single" w:sz="4" w:space="0" w:color="auto"/>
              <w:bottom w:val="single" w:sz="4" w:space="0" w:color="auto"/>
              <w:right w:val="single" w:sz="4" w:space="0" w:color="auto"/>
            </w:tcBorders>
            <w:hideMark/>
          </w:tcPr>
          <w:p w14:paraId="0035F809" w14:textId="77777777" w:rsidR="001E1386" w:rsidRPr="008C4A23" w:rsidRDefault="001E1386" w:rsidP="00BC250A">
            <w:pPr>
              <w:spacing w:line="240" w:lineRule="auto"/>
              <w:rPr>
                <w:rFonts w:asciiTheme="minorHAnsi" w:hAnsiTheme="minorHAnsi" w:cs="Calibri"/>
                <w:sz w:val="16"/>
                <w:szCs w:val="16"/>
              </w:rPr>
            </w:pPr>
            <w:r w:rsidRPr="008C4A23">
              <w:rPr>
                <w:rFonts w:asciiTheme="minorHAnsi" w:hAnsiTheme="minorHAnsi" w:cs="Calibri"/>
                <w:sz w:val="16"/>
                <w:szCs w:val="16"/>
              </w:rPr>
              <w:t>9.</w:t>
            </w:r>
          </w:p>
        </w:tc>
        <w:tc>
          <w:tcPr>
            <w:tcW w:w="785" w:type="pct"/>
            <w:tcBorders>
              <w:top w:val="single" w:sz="4" w:space="0" w:color="auto"/>
              <w:left w:val="single" w:sz="4" w:space="0" w:color="auto"/>
              <w:bottom w:val="single" w:sz="4" w:space="0" w:color="auto"/>
              <w:right w:val="single" w:sz="4" w:space="0" w:color="auto"/>
            </w:tcBorders>
            <w:hideMark/>
          </w:tcPr>
          <w:p w14:paraId="317922F3" w14:textId="77777777" w:rsidR="001E1386" w:rsidRPr="008C4A23" w:rsidRDefault="001E1386" w:rsidP="00BC250A">
            <w:pPr>
              <w:spacing w:line="240" w:lineRule="auto"/>
              <w:rPr>
                <w:rFonts w:asciiTheme="minorHAnsi" w:hAnsiTheme="minorHAnsi" w:cs="Calibri"/>
                <w:sz w:val="16"/>
                <w:szCs w:val="16"/>
              </w:rPr>
            </w:pPr>
            <w:r w:rsidRPr="008C4A23">
              <w:rPr>
                <w:rFonts w:asciiTheme="minorHAnsi" w:hAnsiTheme="minorHAnsi" w:cs="Calibri"/>
                <w:sz w:val="16"/>
                <w:szCs w:val="16"/>
              </w:rPr>
              <w:t>AIS/ICS2</w:t>
            </w:r>
          </w:p>
        </w:tc>
        <w:tc>
          <w:tcPr>
            <w:tcW w:w="650" w:type="pct"/>
            <w:tcBorders>
              <w:top w:val="single" w:sz="4" w:space="0" w:color="auto"/>
              <w:left w:val="single" w:sz="4" w:space="0" w:color="auto"/>
              <w:bottom w:val="single" w:sz="4" w:space="0" w:color="auto"/>
              <w:right w:val="single" w:sz="4" w:space="0" w:color="auto"/>
            </w:tcBorders>
            <w:hideMark/>
          </w:tcPr>
          <w:p w14:paraId="0F3E882B" w14:textId="77777777" w:rsidR="001E1386" w:rsidRPr="008C4A23" w:rsidRDefault="001E1386" w:rsidP="00BC250A">
            <w:pPr>
              <w:spacing w:line="240" w:lineRule="auto"/>
              <w:rPr>
                <w:rFonts w:asciiTheme="minorHAnsi" w:hAnsiTheme="minorHAnsi" w:cs="Calibri"/>
                <w:sz w:val="16"/>
                <w:szCs w:val="16"/>
              </w:rPr>
            </w:pPr>
            <w:r w:rsidRPr="008C4A23">
              <w:rPr>
                <w:rFonts w:asciiTheme="minorHAnsi" w:hAnsiTheme="minorHAnsi" w:cs="Calibri"/>
                <w:sz w:val="16"/>
                <w:szCs w:val="16"/>
              </w:rPr>
              <w:t>PKI</w:t>
            </w:r>
          </w:p>
        </w:tc>
        <w:tc>
          <w:tcPr>
            <w:tcW w:w="827" w:type="pct"/>
            <w:tcBorders>
              <w:top w:val="single" w:sz="4" w:space="0" w:color="auto"/>
              <w:left w:val="single" w:sz="4" w:space="0" w:color="auto"/>
              <w:bottom w:val="single" w:sz="4" w:space="0" w:color="auto"/>
              <w:right w:val="single" w:sz="4" w:space="0" w:color="auto"/>
            </w:tcBorders>
            <w:hideMark/>
          </w:tcPr>
          <w:p w14:paraId="6CFA8AD9" w14:textId="77777777" w:rsidR="001E1386" w:rsidRPr="008C4A23" w:rsidRDefault="001E1386" w:rsidP="00BC250A">
            <w:pPr>
              <w:spacing w:line="240" w:lineRule="auto"/>
              <w:rPr>
                <w:rFonts w:asciiTheme="minorHAnsi" w:hAnsiTheme="minorHAnsi" w:cs="Calibri"/>
                <w:sz w:val="16"/>
                <w:szCs w:val="16"/>
              </w:rPr>
            </w:pPr>
            <w:r w:rsidRPr="008C4A23">
              <w:rPr>
                <w:rFonts w:asciiTheme="minorHAnsi" w:hAnsiTheme="minorHAnsi" w:cs="Calibri"/>
                <w:sz w:val="16"/>
                <w:szCs w:val="16"/>
              </w:rPr>
              <w:t>Komunikat XML</w:t>
            </w:r>
          </w:p>
        </w:tc>
        <w:tc>
          <w:tcPr>
            <w:tcW w:w="2451" w:type="pct"/>
            <w:tcBorders>
              <w:top w:val="single" w:sz="4" w:space="0" w:color="auto"/>
              <w:left w:val="single" w:sz="4" w:space="0" w:color="auto"/>
              <w:bottom w:val="single" w:sz="4" w:space="0" w:color="auto"/>
              <w:right w:val="single" w:sz="4" w:space="0" w:color="auto"/>
            </w:tcBorders>
            <w:hideMark/>
          </w:tcPr>
          <w:p w14:paraId="62AD8DA2" w14:textId="77777777" w:rsidR="001E1386" w:rsidRPr="008C4A23" w:rsidRDefault="001E1386" w:rsidP="00BC250A">
            <w:pPr>
              <w:rPr>
                <w:rFonts w:asciiTheme="minorHAnsi" w:hAnsiTheme="minorHAnsi" w:cs="Calibri"/>
                <w:sz w:val="16"/>
                <w:szCs w:val="16"/>
              </w:rPr>
            </w:pPr>
            <w:r w:rsidRPr="008C4A23">
              <w:rPr>
                <w:rFonts w:asciiTheme="minorHAnsi" w:hAnsiTheme="minorHAnsi" w:cs="Calibri"/>
                <w:sz w:val="16"/>
                <w:szCs w:val="16"/>
              </w:rPr>
              <w:t>Weryfikacja podpisu elektronicznego oraz podpisywanie komunikatów</w:t>
            </w:r>
          </w:p>
        </w:tc>
      </w:tr>
    </w:tbl>
    <w:p w14:paraId="49F71F01" w14:textId="3B91E2F9" w:rsidR="001E1386" w:rsidRPr="008C4A23" w:rsidRDefault="001E1386" w:rsidP="001E1386"/>
    <w:p w14:paraId="66BD3695" w14:textId="77777777" w:rsidR="00832482" w:rsidRPr="008C4A23" w:rsidRDefault="00832482" w:rsidP="001E1386"/>
    <w:p w14:paraId="01768466" w14:textId="18232763" w:rsidR="00B82FE0" w:rsidRPr="008C4A23" w:rsidRDefault="00B82FE0" w:rsidP="00B07170">
      <w:pPr>
        <w:pStyle w:val="Nagwek3"/>
      </w:pPr>
      <w:bookmarkStart w:id="374" w:name="AIS_IMPORT_powiazania"/>
      <w:bookmarkStart w:id="375" w:name="_Toc176937129"/>
      <w:bookmarkEnd w:id="374"/>
      <w:r w:rsidRPr="008C4A23">
        <w:lastRenderedPageBreak/>
        <w:t>AIS/IMPORT PLUS</w:t>
      </w:r>
      <w:bookmarkEnd w:id="375"/>
    </w:p>
    <w:p w14:paraId="32FB13F6" w14:textId="77777777" w:rsidR="00B82FE0" w:rsidRPr="008C4A23" w:rsidRDefault="00B82FE0" w:rsidP="00B82FE0"/>
    <w:p w14:paraId="77E88F51" w14:textId="4236B71A" w:rsidR="00B82FE0" w:rsidRPr="008C4A23" w:rsidRDefault="00EB618A" w:rsidP="00B82FE0">
      <w:pPr>
        <w:keepNext/>
        <w:spacing w:line="259" w:lineRule="auto"/>
      </w:pPr>
      <w:r w:rsidRPr="008C4A23">
        <w:rPr>
          <w:bCs/>
          <w:noProof/>
          <w:kern w:val="32"/>
          <w:lang w:eastAsia="pl-PL"/>
        </w:rPr>
        <w:drawing>
          <wp:inline distT="0" distB="0" distL="0" distR="0" wp14:anchorId="481B2827" wp14:editId="5351473A">
            <wp:extent cx="5760720" cy="6505495"/>
            <wp:effectExtent l="0" t="0" r="0" b="0"/>
            <wp:docPr id="1512904545"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6" cstate="print"/>
                    <a:srcRect/>
                    <a:stretch>
                      <a:fillRect/>
                    </a:stretch>
                  </pic:blipFill>
                  <pic:spPr bwMode="auto">
                    <a:xfrm>
                      <a:off x="0" y="0"/>
                      <a:ext cx="5760720" cy="6505495"/>
                    </a:xfrm>
                    <a:prstGeom prst="rect">
                      <a:avLst/>
                    </a:prstGeom>
                    <a:noFill/>
                    <a:ln w="9525">
                      <a:noFill/>
                      <a:miter lim="800000"/>
                      <a:headEnd/>
                      <a:tailEnd/>
                    </a:ln>
                  </pic:spPr>
                </pic:pic>
              </a:graphicData>
            </a:graphic>
          </wp:inline>
        </w:drawing>
      </w:r>
    </w:p>
    <w:p w14:paraId="2FCF059F" w14:textId="725A51CB" w:rsidR="00B82FE0" w:rsidRPr="008C4A23" w:rsidRDefault="00B82FE0" w:rsidP="00B82FE0">
      <w:pPr>
        <w:pStyle w:val="Legenda"/>
      </w:pPr>
      <w:bookmarkStart w:id="376" w:name="_Toc176937297"/>
      <w:r w:rsidRPr="008C4A23">
        <w:t xml:space="preserve">Rysunek </w:t>
      </w:r>
      <w:r w:rsidR="00982509" w:rsidRPr="008C4A23">
        <w:fldChar w:fldCharType="begin"/>
      </w:r>
      <w:r w:rsidR="00982509" w:rsidRPr="008C4A23">
        <w:instrText xml:space="preserve"> SEQ Rysunek \* ARABIC </w:instrText>
      </w:r>
      <w:r w:rsidR="00982509" w:rsidRPr="008C4A23">
        <w:fldChar w:fldCharType="separate"/>
      </w:r>
      <w:r w:rsidR="00C0746E" w:rsidRPr="008C4A23">
        <w:rPr>
          <w:noProof/>
        </w:rPr>
        <w:t>78</w:t>
      </w:r>
      <w:r w:rsidR="00982509" w:rsidRPr="008C4A23">
        <w:rPr>
          <w:noProof/>
        </w:rPr>
        <w:fldChar w:fldCharType="end"/>
      </w:r>
      <w:r w:rsidR="00962C65" w:rsidRPr="008C4A23">
        <w:rPr>
          <w:noProof/>
        </w:rPr>
        <w:t>.</w:t>
      </w:r>
      <w:r w:rsidRPr="008C4A23">
        <w:t xml:space="preserve"> Otoczenie AIS/IMPORT PLUS.</w:t>
      </w:r>
      <w:bookmarkEnd w:id="376"/>
    </w:p>
    <w:p w14:paraId="731205B7" w14:textId="3E6AAB80" w:rsidR="00B82FE0" w:rsidRPr="008C4A23" w:rsidRDefault="00B82FE0" w:rsidP="00B82FE0"/>
    <w:p w14:paraId="123E05D2" w14:textId="77777777" w:rsidR="00B82FE0" w:rsidRPr="008C4A23" w:rsidRDefault="00B82FE0" w:rsidP="00B82FE0">
      <w:r w:rsidRPr="008C4A23">
        <w:t>Z uwagi na istotę przedmiotu komunikacji systemy te można podzielić na dwie grupy:</w:t>
      </w:r>
    </w:p>
    <w:p w14:paraId="7071FCD6" w14:textId="12C409DC" w:rsidR="00B82FE0" w:rsidRPr="008C4A23" w:rsidRDefault="00B82FE0" w:rsidP="00B82FE0">
      <w:pPr>
        <w:pStyle w:val="Akapitzlist"/>
        <w:numPr>
          <w:ilvl w:val="0"/>
          <w:numId w:val="19"/>
        </w:numPr>
      </w:pPr>
      <w:r w:rsidRPr="008C4A23">
        <w:lastRenderedPageBreak/>
        <w:t>systemy, z którymi brak komunikacji uniemożliwi poprawne działanie AIS IMPORT PLUS lub w istotny sposób (np. wynikający z efektu skali) zaburzy obsługę dokumentów, tj.:</w:t>
      </w:r>
    </w:p>
    <w:p w14:paraId="5FFD9CBE" w14:textId="78A8B4FF" w:rsidR="00B82FE0" w:rsidRPr="008C4A23" w:rsidRDefault="00B82FE0" w:rsidP="00B82FE0">
      <w:pPr>
        <w:pStyle w:val="Akapitzlist"/>
        <w:numPr>
          <w:ilvl w:val="1"/>
          <w:numId w:val="34"/>
        </w:numPr>
      </w:pPr>
      <w:r w:rsidRPr="008C4A23">
        <w:t>ZISAR,</w:t>
      </w:r>
    </w:p>
    <w:p w14:paraId="1F7320BB" w14:textId="6E00B78E" w:rsidR="00B82FE0" w:rsidRPr="008C4A23" w:rsidRDefault="00B82FE0" w:rsidP="00B82FE0">
      <w:pPr>
        <w:pStyle w:val="Akapitzlist"/>
        <w:numPr>
          <w:ilvl w:val="1"/>
          <w:numId w:val="34"/>
        </w:numPr>
      </w:pPr>
      <w:r w:rsidRPr="008C4A23">
        <w:t>ZEFIR2,</w:t>
      </w:r>
    </w:p>
    <w:p w14:paraId="1EBB7B81" w14:textId="05037A17" w:rsidR="00B82FE0" w:rsidRPr="008C4A23" w:rsidRDefault="000278EC" w:rsidP="00B82FE0">
      <w:pPr>
        <w:pStyle w:val="Akapitzlist"/>
        <w:numPr>
          <w:ilvl w:val="1"/>
          <w:numId w:val="34"/>
        </w:numPr>
      </w:pPr>
      <w:r w:rsidRPr="008C4A23">
        <w:t>SEAP</w:t>
      </w:r>
      <w:r w:rsidR="00B82FE0" w:rsidRPr="008C4A23">
        <w:t>,</w:t>
      </w:r>
    </w:p>
    <w:p w14:paraId="197DC7FA" w14:textId="1CADBABA" w:rsidR="00B82FE0" w:rsidRPr="008C4A23" w:rsidRDefault="00B82FE0" w:rsidP="00B82FE0">
      <w:pPr>
        <w:pStyle w:val="Akapitzlist"/>
        <w:numPr>
          <w:ilvl w:val="1"/>
          <w:numId w:val="34"/>
        </w:numPr>
      </w:pPr>
      <w:r w:rsidRPr="008C4A23">
        <w:t>PKI,</w:t>
      </w:r>
    </w:p>
    <w:p w14:paraId="096D7992" w14:textId="18D9A4C3" w:rsidR="00B82FE0" w:rsidRPr="008C4A23" w:rsidRDefault="00B82FE0" w:rsidP="00B82FE0">
      <w:pPr>
        <w:pStyle w:val="Akapitzlist"/>
        <w:numPr>
          <w:ilvl w:val="1"/>
          <w:numId w:val="34"/>
        </w:numPr>
      </w:pPr>
      <w:r w:rsidRPr="008C4A23">
        <w:t>PDR PL/UE,</w:t>
      </w:r>
    </w:p>
    <w:p w14:paraId="47DD8EE9" w14:textId="4790A570" w:rsidR="00B82FE0" w:rsidRPr="008C4A23" w:rsidRDefault="00B82FE0" w:rsidP="00B82FE0">
      <w:pPr>
        <w:pStyle w:val="Akapitzlist"/>
        <w:numPr>
          <w:ilvl w:val="1"/>
          <w:numId w:val="34"/>
        </w:numPr>
      </w:pPr>
      <w:r w:rsidRPr="008C4A23">
        <w:t>OSOZ2,</w:t>
      </w:r>
    </w:p>
    <w:p w14:paraId="19C05551" w14:textId="08E74734" w:rsidR="00B82FE0" w:rsidRPr="008C4A23" w:rsidRDefault="00B82FE0" w:rsidP="00B82FE0">
      <w:pPr>
        <w:pStyle w:val="Akapitzlist"/>
        <w:numPr>
          <w:ilvl w:val="1"/>
          <w:numId w:val="34"/>
        </w:numPr>
      </w:pPr>
      <w:r w:rsidRPr="008C4A23">
        <w:t>ISZTAR4,</w:t>
      </w:r>
    </w:p>
    <w:p w14:paraId="0295C1A5" w14:textId="38B473BA" w:rsidR="00B82FE0" w:rsidRPr="008C4A23" w:rsidRDefault="006F4509" w:rsidP="00B82FE0">
      <w:pPr>
        <w:pStyle w:val="Akapitzlist"/>
        <w:numPr>
          <w:ilvl w:val="1"/>
          <w:numId w:val="34"/>
        </w:numPr>
      </w:pPr>
      <w:r w:rsidRPr="008C4A23">
        <w:t>AES/WALIDATOR</w:t>
      </w:r>
      <w:r w:rsidR="00B82FE0" w:rsidRPr="008C4A23">
        <w:t>,</w:t>
      </w:r>
    </w:p>
    <w:p w14:paraId="463299C7" w14:textId="1E810A17" w:rsidR="00B82FE0" w:rsidRPr="008C4A23" w:rsidRDefault="00B82FE0" w:rsidP="00B82FE0">
      <w:pPr>
        <w:pStyle w:val="Akapitzlist"/>
        <w:numPr>
          <w:ilvl w:val="1"/>
          <w:numId w:val="34"/>
        </w:numPr>
      </w:pPr>
      <w:r w:rsidRPr="008C4A23">
        <w:t>AIS/TQS PLUS,</w:t>
      </w:r>
    </w:p>
    <w:p w14:paraId="1E424209" w14:textId="59D318C9" w:rsidR="00B82FE0" w:rsidRPr="008C4A23" w:rsidRDefault="00B82FE0" w:rsidP="00B82FE0">
      <w:pPr>
        <w:pStyle w:val="Akapitzlist"/>
        <w:numPr>
          <w:ilvl w:val="1"/>
          <w:numId w:val="34"/>
        </w:numPr>
      </w:pPr>
      <w:r w:rsidRPr="008C4A23">
        <w:t>AES/R</w:t>
      </w:r>
      <w:r w:rsidR="004513FD" w:rsidRPr="008C4A23">
        <w:t>EPOZYTORIUM</w:t>
      </w:r>
      <w:r w:rsidRPr="008C4A23">
        <w:t>,</w:t>
      </w:r>
    </w:p>
    <w:p w14:paraId="6EEC1C79" w14:textId="458B98F5" w:rsidR="00B82FE0" w:rsidRPr="008C4A23" w:rsidRDefault="00B82FE0" w:rsidP="00B82FE0">
      <w:pPr>
        <w:pStyle w:val="Akapitzlist"/>
        <w:numPr>
          <w:ilvl w:val="1"/>
          <w:numId w:val="34"/>
        </w:numPr>
      </w:pPr>
      <w:r w:rsidRPr="008C4A23">
        <w:t>AES/</w:t>
      </w:r>
      <w:r w:rsidR="004513FD" w:rsidRPr="008C4A23">
        <w:t>KOMUNIKATOR</w:t>
      </w:r>
      <w:r w:rsidRPr="008C4A23">
        <w:t xml:space="preserve"> BCP,</w:t>
      </w:r>
    </w:p>
    <w:p w14:paraId="730D398D" w14:textId="1C49285B" w:rsidR="00B82FE0" w:rsidRPr="008C4A23" w:rsidRDefault="00B82FE0" w:rsidP="00B82FE0">
      <w:pPr>
        <w:pStyle w:val="Akapitzlist"/>
        <w:numPr>
          <w:ilvl w:val="1"/>
          <w:numId w:val="34"/>
        </w:numPr>
      </w:pPr>
      <w:r w:rsidRPr="008C4A23">
        <w:t>AIS/VAT,</w:t>
      </w:r>
    </w:p>
    <w:p w14:paraId="5D65D021" w14:textId="73940E55" w:rsidR="00B82FE0" w:rsidRPr="008C4A23" w:rsidRDefault="00B82FE0" w:rsidP="00B82FE0">
      <w:pPr>
        <w:pStyle w:val="Akapitzlist"/>
        <w:numPr>
          <w:ilvl w:val="1"/>
          <w:numId w:val="34"/>
        </w:numPr>
      </w:pPr>
      <w:r w:rsidRPr="008C4A23">
        <w:t>AIS/Administracja,</w:t>
      </w:r>
    </w:p>
    <w:p w14:paraId="47538283" w14:textId="0DEC3BDF" w:rsidR="00B82FE0" w:rsidRPr="008C4A23" w:rsidRDefault="00B82FE0" w:rsidP="00B82FE0">
      <w:pPr>
        <w:pStyle w:val="Akapitzlist"/>
        <w:numPr>
          <w:ilvl w:val="0"/>
          <w:numId w:val="19"/>
        </w:numPr>
      </w:pPr>
      <w:r w:rsidRPr="008C4A23">
        <w:t>systemy, z którymi brak komunikacji utrudni obsługę dokumentów, ale nadal będzie ona możliwa na zadowalającym poziomie, tj.:</w:t>
      </w:r>
    </w:p>
    <w:p w14:paraId="69C2AC96" w14:textId="516C88EB" w:rsidR="00B82FE0" w:rsidRPr="008C4A23" w:rsidRDefault="00B82FE0" w:rsidP="00B82FE0">
      <w:pPr>
        <w:pStyle w:val="Akapitzlist"/>
        <w:numPr>
          <w:ilvl w:val="1"/>
          <w:numId w:val="34"/>
        </w:numPr>
      </w:pPr>
      <w:r w:rsidRPr="008C4A23">
        <w:t>NCTS2,</w:t>
      </w:r>
    </w:p>
    <w:p w14:paraId="6C63DDE4" w14:textId="20AD8B2A" w:rsidR="00B82FE0" w:rsidRPr="008C4A23" w:rsidRDefault="00B82FE0" w:rsidP="00B82FE0">
      <w:pPr>
        <w:pStyle w:val="Akapitzlist"/>
        <w:numPr>
          <w:ilvl w:val="1"/>
          <w:numId w:val="34"/>
        </w:numPr>
      </w:pPr>
      <w:r w:rsidRPr="008C4A23">
        <w:t>EMCS PL2,</w:t>
      </w:r>
    </w:p>
    <w:p w14:paraId="4E446724" w14:textId="6721CF6D" w:rsidR="00B82FE0" w:rsidRPr="008C4A23" w:rsidRDefault="00B82FE0" w:rsidP="00B82FE0">
      <w:pPr>
        <w:pStyle w:val="Akapitzlist"/>
        <w:numPr>
          <w:ilvl w:val="1"/>
          <w:numId w:val="34"/>
        </w:numPr>
      </w:pPr>
      <w:r w:rsidRPr="008C4A23">
        <w:t>PKWD</w:t>
      </w:r>
      <w:r w:rsidR="004513FD" w:rsidRPr="008C4A23">
        <w:t>- SINGLE WINDOW</w:t>
      </w:r>
      <w:r w:rsidRPr="008C4A23">
        <w:t xml:space="preserve"> (SW),</w:t>
      </w:r>
    </w:p>
    <w:p w14:paraId="3135BEE6" w14:textId="3A03DC6B" w:rsidR="00B82FE0" w:rsidRPr="008C4A23" w:rsidRDefault="004513FD" w:rsidP="00B82FE0">
      <w:pPr>
        <w:pStyle w:val="Akapitzlist"/>
        <w:numPr>
          <w:ilvl w:val="1"/>
          <w:numId w:val="34"/>
        </w:numPr>
      </w:pPr>
      <w:r w:rsidRPr="008C4A23">
        <w:t>CYFROWA GRANICA</w:t>
      </w:r>
      <w:r w:rsidR="00B82FE0" w:rsidRPr="008C4A23">
        <w:t xml:space="preserve"> (CG),</w:t>
      </w:r>
    </w:p>
    <w:p w14:paraId="75E949D4" w14:textId="1E422F71" w:rsidR="00B82FE0" w:rsidRPr="008C4A23" w:rsidRDefault="00B82FE0" w:rsidP="00B82FE0">
      <w:pPr>
        <w:pStyle w:val="Akapitzlist"/>
        <w:numPr>
          <w:ilvl w:val="1"/>
          <w:numId w:val="34"/>
        </w:numPr>
      </w:pPr>
      <w:r w:rsidRPr="008C4A23">
        <w:t>RPS,</w:t>
      </w:r>
    </w:p>
    <w:p w14:paraId="11C246C6" w14:textId="43447FF7" w:rsidR="00B82FE0" w:rsidRPr="008C4A23" w:rsidRDefault="00B82FE0" w:rsidP="00B82FE0">
      <w:pPr>
        <w:pStyle w:val="Akapitzlist"/>
        <w:numPr>
          <w:ilvl w:val="1"/>
          <w:numId w:val="34"/>
        </w:numPr>
      </w:pPr>
      <w:r w:rsidRPr="008C4A23">
        <w:t>REX/CRS,</w:t>
      </w:r>
    </w:p>
    <w:p w14:paraId="6521DE0A" w14:textId="49E7A84F" w:rsidR="00B82FE0" w:rsidRPr="008C4A23" w:rsidRDefault="00B82FE0" w:rsidP="00B82FE0">
      <w:pPr>
        <w:pStyle w:val="Akapitzlist"/>
        <w:numPr>
          <w:ilvl w:val="1"/>
          <w:numId w:val="34"/>
        </w:numPr>
      </w:pPr>
      <w:r w:rsidRPr="008C4A23">
        <w:t>CVED/CED,</w:t>
      </w:r>
    </w:p>
    <w:p w14:paraId="5F5003BE" w14:textId="1F1A4D1B" w:rsidR="00B82FE0" w:rsidRPr="008C4A23" w:rsidRDefault="00B82FE0" w:rsidP="00B82FE0">
      <w:pPr>
        <w:pStyle w:val="Akapitzlist"/>
        <w:numPr>
          <w:ilvl w:val="1"/>
          <w:numId w:val="34"/>
        </w:numPr>
      </w:pPr>
      <w:r w:rsidRPr="008C4A23">
        <w:t>INTEGRATOR,</w:t>
      </w:r>
    </w:p>
    <w:p w14:paraId="1BAC6F43" w14:textId="4733299C" w:rsidR="00B82FE0" w:rsidRPr="008C4A23" w:rsidRDefault="00B82FE0" w:rsidP="00B82FE0">
      <w:pPr>
        <w:pStyle w:val="Akapitzlist"/>
        <w:numPr>
          <w:ilvl w:val="1"/>
          <w:numId w:val="34"/>
        </w:numPr>
      </w:pPr>
      <w:r w:rsidRPr="008C4A23">
        <w:t>SZPROT,</w:t>
      </w:r>
    </w:p>
    <w:p w14:paraId="41350BA5" w14:textId="2F14B12D" w:rsidR="00B82FE0" w:rsidRPr="008C4A23" w:rsidRDefault="00B82FE0" w:rsidP="00F91D18">
      <w:pPr>
        <w:pStyle w:val="Akapitzlist"/>
        <w:numPr>
          <w:ilvl w:val="1"/>
          <w:numId w:val="34"/>
        </w:numPr>
      </w:pPr>
      <w:r w:rsidRPr="008C4A23">
        <w:t>KOWR</w:t>
      </w:r>
      <w:r w:rsidR="00F91D18" w:rsidRPr="008C4A23">
        <w:t xml:space="preserve"> (Krajowy Ośrodek Wsparcia Rolnictwa)</w:t>
      </w:r>
      <w:r w:rsidRPr="008C4A23">
        <w:t>,</w:t>
      </w:r>
    </w:p>
    <w:p w14:paraId="1D423042" w14:textId="68CFA4D0" w:rsidR="00B82FE0" w:rsidRPr="008C4A23" w:rsidRDefault="00B82FE0" w:rsidP="00B82FE0">
      <w:pPr>
        <w:pStyle w:val="Akapitzlist"/>
        <w:numPr>
          <w:ilvl w:val="1"/>
          <w:numId w:val="34"/>
        </w:numPr>
      </w:pPr>
      <w:r w:rsidRPr="008C4A23">
        <w:t>ARIADNA2.</w:t>
      </w:r>
    </w:p>
    <w:p w14:paraId="1F7D0194" w14:textId="6A065B27" w:rsidR="00764EBE" w:rsidRPr="008C4A23" w:rsidRDefault="00764EBE" w:rsidP="00764EBE">
      <w:pPr>
        <w:pStyle w:val="Nagwek3"/>
      </w:pPr>
      <w:bookmarkStart w:id="377" w:name="_Toc176937130"/>
      <w:r w:rsidRPr="008C4A23">
        <w:t>AIS/INTRASTAT</w:t>
      </w:r>
      <w:bookmarkEnd w:id="377"/>
    </w:p>
    <w:p w14:paraId="00F2B7AD" w14:textId="213C55ED" w:rsidR="00764EBE" w:rsidRPr="008C4A23" w:rsidRDefault="00764EBE" w:rsidP="00764EBE"/>
    <w:p w14:paraId="22FDD49F" w14:textId="77777777" w:rsidR="00764EBE" w:rsidRPr="008C4A23" w:rsidRDefault="00764EBE" w:rsidP="00764EBE">
      <w:pPr>
        <w:keepNext/>
      </w:pPr>
      <w:r w:rsidRPr="008C4A23">
        <w:rPr>
          <w:noProof/>
          <w:lang w:eastAsia="pl-PL"/>
        </w:rPr>
        <w:lastRenderedPageBreak/>
        <w:drawing>
          <wp:inline distT="0" distB="0" distL="0" distR="0" wp14:anchorId="3476BEAE" wp14:editId="223C37A2">
            <wp:extent cx="5745480" cy="7056120"/>
            <wp:effectExtent l="0" t="0" r="7620" b="0"/>
            <wp:docPr id="1512904564" name="Obraz 15129045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745480" cy="7056120"/>
                    </a:xfrm>
                    <a:prstGeom prst="rect">
                      <a:avLst/>
                    </a:prstGeom>
                    <a:noFill/>
                    <a:ln>
                      <a:noFill/>
                    </a:ln>
                  </pic:spPr>
                </pic:pic>
              </a:graphicData>
            </a:graphic>
          </wp:inline>
        </w:drawing>
      </w:r>
    </w:p>
    <w:p w14:paraId="22B931E7" w14:textId="28AF0E9D" w:rsidR="00764EBE" w:rsidRPr="008C4A23" w:rsidRDefault="00764EBE" w:rsidP="00764EBE">
      <w:pPr>
        <w:pStyle w:val="Legenda"/>
      </w:pPr>
      <w:bookmarkStart w:id="378" w:name="_Toc176937298"/>
      <w:r w:rsidRPr="008C4A23">
        <w:t xml:space="preserve">Rysunek </w:t>
      </w:r>
      <w:r w:rsidR="00982509" w:rsidRPr="008C4A23">
        <w:fldChar w:fldCharType="begin"/>
      </w:r>
      <w:r w:rsidR="00982509" w:rsidRPr="008C4A23">
        <w:instrText xml:space="preserve"> SEQ Rysunek \* ARABIC </w:instrText>
      </w:r>
      <w:r w:rsidR="00982509" w:rsidRPr="008C4A23">
        <w:fldChar w:fldCharType="separate"/>
      </w:r>
      <w:r w:rsidR="00C0746E" w:rsidRPr="008C4A23">
        <w:rPr>
          <w:noProof/>
        </w:rPr>
        <w:t>79</w:t>
      </w:r>
      <w:r w:rsidR="00982509" w:rsidRPr="008C4A23">
        <w:rPr>
          <w:noProof/>
        </w:rPr>
        <w:fldChar w:fldCharType="end"/>
      </w:r>
      <w:r w:rsidRPr="008C4A23">
        <w:t>. AIS/INTRASTAT - komunikacja z innymi systemami</w:t>
      </w:r>
      <w:r w:rsidR="00962C65" w:rsidRPr="008C4A23">
        <w:t>.</w:t>
      </w:r>
      <w:bookmarkEnd w:id="378"/>
    </w:p>
    <w:p w14:paraId="6548AFF4" w14:textId="5DBF2B7C" w:rsidR="00764EBE" w:rsidRPr="008C4A23" w:rsidRDefault="00764EBE" w:rsidP="00764EBE"/>
    <w:p w14:paraId="09F41455" w14:textId="2649E470" w:rsidR="00764EBE" w:rsidRPr="008C4A23" w:rsidRDefault="00764EBE" w:rsidP="00764EBE">
      <w:pPr>
        <w:rPr>
          <w:b/>
        </w:rPr>
      </w:pPr>
      <w:r w:rsidRPr="008C4A23">
        <w:rPr>
          <w:b/>
        </w:rPr>
        <w:t>Lista systemów zintegrowanych z AIS/INTRASTAT:</w:t>
      </w:r>
    </w:p>
    <w:p w14:paraId="7BCD72ED" w14:textId="7BE04688" w:rsidR="00764EBE" w:rsidRPr="008C4A23" w:rsidRDefault="00764EBE" w:rsidP="0087301C">
      <w:pPr>
        <w:pStyle w:val="Akapitzlist"/>
        <w:numPr>
          <w:ilvl w:val="0"/>
          <w:numId w:val="124"/>
        </w:numPr>
      </w:pPr>
      <w:r w:rsidRPr="008C4A23">
        <w:t>SEAP,</w:t>
      </w:r>
    </w:p>
    <w:p w14:paraId="65FEBF1F" w14:textId="7E140737" w:rsidR="00764EBE" w:rsidRPr="008C4A23" w:rsidRDefault="00764EBE" w:rsidP="0087301C">
      <w:pPr>
        <w:pStyle w:val="Akapitzlist"/>
        <w:numPr>
          <w:ilvl w:val="0"/>
          <w:numId w:val="124"/>
        </w:numPr>
      </w:pPr>
      <w:r w:rsidRPr="008C4A23">
        <w:t>PDR PL/UE,</w:t>
      </w:r>
    </w:p>
    <w:p w14:paraId="6165D099" w14:textId="14DBDDEF" w:rsidR="00764EBE" w:rsidRPr="008C4A23" w:rsidRDefault="00764EBE" w:rsidP="0087301C">
      <w:pPr>
        <w:pStyle w:val="Akapitzlist"/>
        <w:numPr>
          <w:ilvl w:val="0"/>
          <w:numId w:val="124"/>
        </w:numPr>
      </w:pPr>
      <w:r w:rsidRPr="008C4A23">
        <w:lastRenderedPageBreak/>
        <w:t>SZPROT (nie zostało to ujęte na rysunku – integracja w zakresie prowadzenia postępowań upominawczych i nakładania kar, patrz: procesy biznesowe),</w:t>
      </w:r>
    </w:p>
    <w:p w14:paraId="5F2C223D" w14:textId="570F3A10" w:rsidR="00764EBE" w:rsidRPr="008C4A23" w:rsidRDefault="00764EBE" w:rsidP="0087301C">
      <w:pPr>
        <w:pStyle w:val="Akapitzlist"/>
        <w:numPr>
          <w:ilvl w:val="0"/>
          <w:numId w:val="124"/>
        </w:numPr>
      </w:pPr>
      <w:r w:rsidRPr="008C4A23">
        <w:t>PKI,</w:t>
      </w:r>
    </w:p>
    <w:p w14:paraId="7E334E93" w14:textId="64D9D51C" w:rsidR="00764EBE" w:rsidRPr="008C4A23" w:rsidRDefault="00764EBE" w:rsidP="0087301C">
      <w:pPr>
        <w:pStyle w:val="Akapitzlist"/>
        <w:numPr>
          <w:ilvl w:val="0"/>
          <w:numId w:val="124"/>
        </w:numPr>
      </w:pPr>
      <w:r w:rsidRPr="008C4A23">
        <w:t>AES/WALIDATOR,</w:t>
      </w:r>
    </w:p>
    <w:p w14:paraId="13D17542" w14:textId="06DB434A" w:rsidR="00764EBE" w:rsidRPr="008C4A23" w:rsidRDefault="00764EBE" w:rsidP="0087301C">
      <w:pPr>
        <w:pStyle w:val="Akapitzlist"/>
        <w:numPr>
          <w:ilvl w:val="0"/>
          <w:numId w:val="124"/>
        </w:numPr>
      </w:pPr>
      <w:r w:rsidRPr="008C4A23">
        <w:t>ARIADNA/STATHAZ</w:t>
      </w:r>
    </w:p>
    <w:p w14:paraId="24B1215C" w14:textId="77777777" w:rsidR="00764EBE" w:rsidRPr="008C4A23" w:rsidRDefault="00764EBE" w:rsidP="00764EBE"/>
    <w:p w14:paraId="7D9694B4" w14:textId="77777777" w:rsidR="00764EBE" w:rsidRPr="008C4A23" w:rsidRDefault="00764EBE" w:rsidP="00764EBE">
      <w:pPr>
        <w:pStyle w:val="Nagwek3"/>
      </w:pPr>
      <w:bookmarkStart w:id="379" w:name="_Toc176937131"/>
      <w:r w:rsidRPr="008C4A23">
        <w:t>AIS/KEX</w:t>
      </w:r>
      <w:bookmarkEnd w:id="379"/>
    </w:p>
    <w:p w14:paraId="14D3AC5D" w14:textId="77777777" w:rsidR="00764EBE" w:rsidRPr="008C4A23" w:rsidRDefault="00764EBE" w:rsidP="00764EBE">
      <w:r w:rsidRPr="008C4A23">
        <w:t>Poniższy diagram przedstawia relacje AIS/KEX z systemami zewnętrznymi, z którymi się integruje. Zaznaczono kierunki wywołania usług, a w przypadku systemów ARIADNA2 i STATHAZ kierunek udostępnienia danych.</w:t>
      </w:r>
    </w:p>
    <w:p w14:paraId="17881FB7" w14:textId="77777777" w:rsidR="00764EBE" w:rsidRPr="008C4A23" w:rsidRDefault="00764EBE" w:rsidP="00764EBE">
      <w:pPr>
        <w:keepNext/>
      </w:pPr>
      <w:r w:rsidRPr="008C4A23">
        <w:rPr>
          <w:i/>
          <w:iCs/>
          <w:noProof/>
          <w:lang w:eastAsia="pl-PL"/>
        </w:rPr>
        <w:drawing>
          <wp:inline distT="0" distB="0" distL="0" distR="0" wp14:anchorId="066D0AD4" wp14:editId="20451121">
            <wp:extent cx="4377055" cy="2658110"/>
            <wp:effectExtent l="0" t="0" r="4445" b="8890"/>
            <wp:docPr id="1512904537" name="Obraz 15129045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4377055" cy="2658110"/>
                    </a:xfrm>
                    <a:prstGeom prst="rect">
                      <a:avLst/>
                    </a:prstGeom>
                    <a:noFill/>
                    <a:ln>
                      <a:noFill/>
                    </a:ln>
                  </pic:spPr>
                </pic:pic>
              </a:graphicData>
            </a:graphic>
          </wp:inline>
        </w:drawing>
      </w:r>
    </w:p>
    <w:p w14:paraId="5C355E3C" w14:textId="064395B4" w:rsidR="00764EBE" w:rsidRPr="008C4A23" w:rsidRDefault="00764EBE" w:rsidP="00764EBE">
      <w:pPr>
        <w:pStyle w:val="Legenda"/>
      </w:pPr>
      <w:bookmarkStart w:id="380" w:name="_Toc176937299"/>
      <w:r w:rsidRPr="008C4A23">
        <w:t xml:space="preserve">Rysunek </w:t>
      </w:r>
      <w:r w:rsidR="00982509" w:rsidRPr="008C4A23">
        <w:fldChar w:fldCharType="begin"/>
      </w:r>
      <w:r w:rsidR="00982509" w:rsidRPr="008C4A23">
        <w:instrText xml:space="preserve"> SEQ R</w:instrText>
      </w:r>
      <w:r w:rsidR="00982509" w:rsidRPr="008C4A23">
        <w:instrText xml:space="preserve">ysunek \* ARABIC </w:instrText>
      </w:r>
      <w:r w:rsidR="00982509" w:rsidRPr="008C4A23">
        <w:fldChar w:fldCharType="separate"/>
      </w:r>
      <w:r w:rsidR="00C0746E" w:rsidRPr="008C4A23">
        <w:rPr>
          <w:noProof/>
        </w:rPr>
        <w:t>80</w:t>
      </w:r>
      <w:r w:rsidR="00982509" w:rsidRPr="008C4A23">
        <w:rPr>
          <w:noProof/>
        </w:rPr>
        <w:fldChar w:fldCharType="end"/>
      </w:r>
      <w:r w:rsidR="00962C65" w:rsidRPr="008C4A23">
        <w:rPr>
          <w:noProof/>
        </w:rPr>
        <w:t>.</w:t>
      </w:r>
      <w:r w:rsidRPr="008C4A23">
        <w:t xml:space="preserve">  AIS/KEX - otoczenie systemu</w:t>
      </w:r>
      <w:r w:rsidR="00962C65" w:rsidRPr="008C4A23">
        <w:t>.</w:t>
      </w:r>
      <w:bookmarkEnd w:id="380"/>
    </w:p>
    <w:p w14:paraId="58195DCA" w14:textId="77777777" w:rsidR="00764EBE" w:rsidRPr="008C4A23" w:rsidRDefault="00764EBE" w:rsidP="00764EBE"/>
    <w:p w14:paraId="32A8564C" w14:textId="27E773D8" w:rsidR="00F43F95" w:rsidRPr="008C4A23" w:rsidRDefault="00F43F95" w:rsidP="00B07170">
      <w:pPr>
        <w:pStyle w:val="Nagwek3"/>
      </w:pPr>
      <w:bookmarkStart w:id="381" w:name="_Toc176937132"/>
      <w:r w:rsidRPr="008C4A23">
        <w:lastRenderedPageBreak/>
        <w:t>AIS/TQS PLUS</w:t>
      </w:r>
      <w:bookmarkEnd w:id="381"/>
    </w:p>
    <w:p w14:paraId="0800E82E" w14:textId="77777777" w:rsidR="00F43F95" w:rsidRPr="008C4A23" w:rsidRDefault="00F43F95" w:rsidP="00F43F95">
      <w:pPr>
        <w:keepNext/>
        <w:spacing w:line="259" w:lineRule="auto"/>
      </w:pPr>
      <w:r w:rsidRPr="008C4A23">
        <w:rPr>
          <w:noProof/>
          <w:lang w:eastAsia="pl-PL"/>
        </w:rPr>
        <w:drawing>
          <wp:inline distT="0" distB="0" distL="0" distR="0" wp14:anchorId="003151C4" wp14:editId="4DA1AB3D">
            <wp:extent cx="5760720" cy="2514541"/>
            <wp:effectExtent l="0" t="0" r="0" b="635"/>
            <wp:docPr id="29" name="Obraz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7">
                      <a:extLst>
                        <a:ext uri="{28A0092B-C50C-407E-A947-70E740481C1C}">
                          <a14:useLocalDpi xmlns:a14="http://schemas.microsoft.com/office/drawing/2010/main" val="0"/>
                        </a:ext>
                      </a:extLst>
                    </a:blip>
                    <a:srcRect/>
                    <a:stretch>
                      <a:fillRect/>
                    </a:stretch>
                  </pic:blipFill>
                  <pic:spPr bwMode="auto">
                    <a:xfrm>
                      <a:off x="0" y="0"/>
                      <a:ext cx="5760720" cy="2514541"/>
                    </a:xfrm>
                    <a:prstGeom prst="rect">
                      <a:avLst/>
                    </a:prstGeom>
                    <a:noFill/>
                    <a:ln>
                      <a:noFill/>
                    </a:ln>
                  </pic:spPr>
                </pic:pic>
              </a:graphicData>
            </a:graphic>
          </wp:inline>
        </w:drawing>
      </w:r>
    </w:p>
    <w:p w14:paraId="3439159B" w14:textId="4ED5D678" w:rsidR="00F43F95" w:rsidRPr="008C4A23" w:rsidRDefault="00F43F95" w:rsidP="00F43F95">
      <w:pPr>
        <w:pStyle w:val="Legenda"/>
      </w:pPr>
      <w:bookmarkStart w:id="382" w:name="_Toc176937300"/>
      <w:r w:rsidRPr="008C4A23">
        <w:t xml:space="preserve">Rysunek </w:t>
      </w:r>
      <w:r w:rsidR="00982509" w:rsidRPr="008C4A23">
        <w:fldChar w:fldCharType="begin"/>
      </w:r>
      <w:r w:rsidR="00982509" w:rsidRPr="008C4A23">
        <w:instrText xml:space="preserve"> SEQ Rysunek \* ARABIC </w:instrText>
      </w:r>
      <w:r w:rsidR="00982509" w:rsidRPr="008C4A23">
        <w:fldChar w:fldCharType="separate"/>
      </w:r>
      <w:r w:rsidR="00C0746E" w:rsidRPr="008C4A23">
        <w:rPr>
          <w:noProof/>
        </w:rPr>
        <w:t>81</w:t>
      </w:r>
      <w:r w:rsidR="00982509" w:rsidRPr="008C4A23">
        <w:rPr>
          <w:noProof/>
        </w:rPr>
        <w:fldChar w:fldCharType="end"/>
      </w:r>
      <w:r w:rsidR="00962C65" w:rsidRPr="008C4A23">
        <w:rPr>
          <w:noProof/>
        </w:rPr>
        <w:t>.</w:t>
      </w:r>
      <w:r w:rsidRPr="008C4A23">
        <w:t xml:space="preserve"> </w:t>
      </w:r>
      <w:r w:rsidR="00323FA0" w:rsidRPr="008C4A23">
        <w:t>Relacje</w:t>
      </w:r>
      <w:r w:rsidRPr="008C4A23">
        <w:t xml:space="preserve"> AIS/TQS PLUS z innymi systemami. Zaznaczono kierunki wywołania usług poszczególnych systemów.</w:t>
      </w:r>
      <w:bookmarkEnd w:id="382"/>
    </w:p>
    <w:p w14:paraId="7DF365BA" w14:textId="77777777" w:rsidR="00F43F95" w:rsidRPr="008C4A23" w:rsidRDefault="00F43F95" w:rsidP="00F43F95">
      <w:pPr>
        <w:spacing w:line="259" w:lineRule="auto"/>
      </w:pPr>
    </w:p>
    <w:p w14:paraId="48C48F41" w14:textId="0E00BEB0" w:rsidR="00F43F95" w:rsidRPr="008C4A23" w:rsidRDefault="00F43F95" w:rsidP="00F43F95">
      <w:pPr>
        <w:spacing w:line="259" w:lineRule="auto"/>
      </w:pPr>
      <w:r w:rsidRPr="008C4A23">
        <w:t>AIS/TQS PLUS współdziała z następującymi systemami w trybie produkcyjnym:</w:t>
      </w:r>
    </w:p>
    <w:p w14:paraId="37B888CE" w14:textId="1758D283" w:rsidR="00F43F95" w:rsidRPr="008C4A23" w:rsidRDefault="00F43F95" w:rsidP="00F43F95">
      <w:pPr>
        <w:pStyle w:val="Akapitzlist"/>
        <w:numPr>
          <w:ilvl w:val="0"/>
          <w:numId w:val="19"/>
        </w:numPr>
        <w:spacing w:line="259" w:lineRule="auto"/>
      </w:pPr>
      <w:r w:rsidRPr="008C4A23">
        <w:t xml:space="preserve">AIS/IMPORT - komunikaty typu </w:t>
      </w:r>
      <w:proofErr w:type="spellStart"/>
      <w:r w:rsidRPr="008C4A23">
        <w:t>nZCP</w:t>
      </w:r>
      <w:proofErr w:type="spellEnd"/>
      <w:r w:rsidRPr="008C4A23">
        <w:t xml:space="preserve"> (dla obsługi ZC215)</w:t>
      </w:r>
    </w:p>
    <w:p w14:paraId="3D6518A8" w14:textId="6A457BC3" w:rsidR="00F43F95" w:rsidRPr="008C4A23" w:rsidRDefault="00F43F95" w:rsidP="00F43F95">
      <w:pPr>
        <w:pStyle w:val="Akapitzlist"/>
        <w:numPr>
          <w:ilvl w:val="0"/>
          <w:numId w:val="19"/>
        </w:numPr>
        <w:spacing w:line="259" w:lineRule="auto"/>
      </w:pPr>
      <w:r w:rsidRPr="008C4A23">
        <w:t>AES/ECS2 - komunikaty typu SAD2 (dla obsługi IE515)</w:t>
      </w:r>
    </w:p>
    <w:p w14:paraId="6A6FCC5B" w14:textId="7A2A7363" w:rsidR="00F43F95" w:rsidRPr="008C4A23" w:rsidRDefault="00F43F95" w:rsidP="00F43F95">
      <w:pPr>
        <w:pStyle w:val="Akapitzlist"/>
        <w:numPr>
          <w:ilvl w:val="0"/>
          <w:numId w:val="19"/>
        </w:numPr>
        <w:spacing w:line="259" w:lineRule="auto"/>
      </w:pPr>
      <w:r w:rsidRPr="008C4A23">
        <w:t xml:space="preserve">AES PLUS komunikaty typu ITQSP (dla obsługi CC515) </w:t>
      </w:r>
    </w:p>
    <w:p w14:paraId="5DFFAB67" w14:textId="41C284A5" w:rsidR="00F43F95" w:rsidRPr="008C4A23" w:rsidRDefault="00F43F95" w:rsidP="00F43F95">
      <w:pPr>
        <w:pStyle w:val="Akapitzlist"/>
        <w:numPr>
          <w:ilvl w:val="0"/>
          <w:numId w:val="19"/>
        </w:numPr>
        <w:spacing w:line="259" w:lineRule="auto"/>
      </w:pPr>
      <w:r w:rsidRPr="008C4A23">
        <w:t>AIS e-COMMECE komunikaty typu ZC215H6 i ZC215H7</w:t>
      </w:r>
    </w:p>
    <w:p w14:paraId="345F8149" w14:textId="4DA03164" w:rsidR="00F43F95" w:rsidRPr="008C4A23" w:rsidRDefault="00F43F95" w:rsidP="00F43F95">
      <w:pPr>
        <w:spacing w:line="259" w:lineRule="auto"/>
      </w:pPr>
      <w:r w:rsidRPr="008C4A23">
        <w:t>AIS/TQS PLUS współdziała z następującymi systemami w trakcie testów:</w:t>
      </w:r>
    </w:p>
    <w:p w14:paraId="4EEF9274" w14:textId="652C3A81" w:rsidR="00F43F95" w:rsidRPr="008C4A23" w:rsidRDefault="00F43F95" w:rsidP="00F43F95">
      <w:pPr>
        <w:pStyle w:val="Akapitzlist"/>
        <w:numPr>
          <w:ilvl w:val="0"/>
          <w:numId w:val="19"/>
        </w:numPr>
        <w:spacing w:line="259" w:lineRule="auto"/>
      </w:pPr>
      <w:r w:rsidRPr="008C4A23">
        <w:t xml:space="preserve">AIS/IMPORT PLUS komunikaty typu ITQSP (dla obsługi ZC415) </w:t>
      </w:r>
    </w:p>
    <w:p w14:paraId="57D24A2D" w14:textId="27260C63" w:rsidR="00F43F95" w:rsidRPr="008C4A23" w:rsidRDefault="00F43F95" w:rsidP="00F43F95">
      <w:pPr>
        <w:pStyle w:val="Akapitzlist"/>
        <w:numPr>
          <w:ilvl w:val="0"/>
          <w:numId w:val="19"/>
        </w:numPr>
        <w:spacing w:line="259" w:lineRule="auto"/>
      </w:pPr>
      <w:r w:rsidRPr="008C4A23">
        <w:t>AIS/CCI komunikaty typu ITQSP (dla obsługi CC415)</w:t>
      </w:r>
    </w:p>
    <w:p w14:paraId="50B3325D" w14:textId="77777777" w:rsidR="00F43F95" w:rsidRPr="008C4A23" w:rsidRDefault="00F43F95" w:rsidP="00F43F95">
      <w:pPr>
        <w:spacing w:line="259" w:lineRule="auto"/>
      </w:pPr>
      <w:r w:rsidRPr="008C4A23">
        <w:t>Powyższe systemy dziedzinowe przekazują do AIS/TQS PLUS dane w zakresie nadzorów i antydumpingów. Natomiast tylko AIS/IMPORT, AIS/IMPORT PLUS oraz AIS/CCI przekazują do AIS/TQS PLUS dane w zakresie wniosków kontyngentowych.</w:t>
      </w:r>
    </w:p>
    <w:p w14:paraId="7CE320B0" w14:textId="0A50C0EE" w:rsidR="00F43F95" w:rsidRPr="008C4A23" w:rsidRDefault="00F43F95" w:rsidP="00F43F95">
      <w:pPr>
        <w:spacing w:line="259" w:lineRule="auto"/>
      </w:pPr>
      <w:r w:rsidRPr="008C4A23">
        <w:t>Ponadto AIS/TQS PLUS komunikuje się  z systemami unijnymi:</w:t>
      </w:r>
    </w:p>
    <w:p w14:paraId="306A0829" w14:textId="7A814D13" w:rsidR="00F43F95" w:rsidRPr="008C4A23" w:rsidRDefault="00F43F95" w:rsidP="00F43F95">
      <w:pPr>
        <w:pStyle w:val="Akapitzlist"/>
        <w:numPr>
          <w:ilvl w:val="0"/>
          <w:numId w:val="19"/>
        </w:numPr>
        <w:spacing w:line="259" w:lineRule="auto"/>
      </w:pPr>
      <w:r w:rsidRPr="008C4A23">
        <w:t>SURV-RECAPP – w zakresie obsługi danych objętych nadzorami</w:t>
      </w:r>
    </w:p>
    <w:p w14:paraId="6A047A49" w14:textId="74327A72" w:rsidR="00F43F95" w:rsidRPr="008C4A23" w:rsidRDefault="00F43F95" w:rsidP="00F43F95">
      <w:pPr>
        <w:pStyle w:val="Akapitzlist"/>
        <w:numPr>
          <w:ilvl w:val="0"/>
          <w:numId w:val="19"/>
        </w:numPr>
        <w:spacing w:line="259" w:lineRule="auto"/>
      </w:pPr>
      <w:r w:rsidRPr="008C4A23">
        <w:t>QUOTA2 – w zakresie obsługi danych wniosków kontyngentowych</w:t>
      </w:r>
    </w:p>
    <w:p w14:paraId="7C689DBE" w14:textId="2D467136" w:rsidR="00AD05CD" w:rsidRPr="008C4A23" w:rsidRDefault="00AD05CD" w:rsidP="00F43F95">
      <w:pPr>
        <w:spacing w:line="259" w:lineRule="auto"/>
        <w:rPr>
          <w:rFonts w:ascii="Lato Black" w:eastAsiaTheme="majorEastAsia" w:hAnsi="Lato Black" w:cstheme="majorBidi"/>
          <w:b/>
          <w:sz w:val="36"/>
          <w:szCs w:val="32"/>
        </w:rPr>
      </w:pPr>
    </w:p>
    <w:p w14:paraId="55C2E41A" w14:textId="7ABC0B59" w:rsidR="00176103" w:rsidRPr="008C4A23" w:rsidRDefault="00176103" w:rsidP="00B07170">
      <w:pPr>
        <w:pStyle w:val="Nagwek3"/>
      </w:pPr>
      <w:bookmarkStart w:id="383" w:name="_Toc176937133"/>
      <w:r w:rsidRPr="008C4A23">
        <w:t>AIS/VAT.</w:t>
      </w:r>
      <w:bookmarkEnd w:id="383"/>
    </w:p>
    <w:p w14:paraId="0271E86E" w14:textId="49155C5F" w:rsidR="00176103" w:rsidRPr="008C4A23" w:rsidRDefault="00176103" w:rsidP="00F43F95">
      <w:pPr>
        <w:spacing w:line="259" w:lineRule="auto"/>
      </w:pPr>
      <w:r w:rsidRPr="008C4A23">
        <w:t>Poniższy diagram przedstawia relacje AIS/VAT z systemami zewnętrznymi, z którymi się integruje. Zaznaczono kierunki wywołania usług poszczególnych systemów, a w przypadku Centralnej Hurtowni Danych kierunek udostępnienia danych.</w:t>
      </w:r>
    </w:p>
    <w:p w14:paraId="53858CFD" w14:textId="1974B8DF" w:rsidR="00176103" w:rsidRPr="008C4A23" w:rsidRDefault="00176103" w:rsidP="00F43F95">
      <w:pPr>
        <w:spacing w:line="259" w:lineRule="auto"/>
      </w:pPr>
    </w:p>
    <w:p w14:paraId="1AED1B17" w14:textId="77777777" w:rsidR="00176103" w:rsidRPr="008C4A23" w:rsidRDefault="00176103" w:rsidP="00176103">
      <w:pPr>
        <w:keepNext/>
        <w:spacing w:line="259" w:lineRule="auto"/>
      </w:pPr>
      <w:r w:rsidRPr="008C4A23">
        <w:rPr>
          <w:noProof/>
          <w:lang w:eastAsia="pl-PL"/>
        </w:rPr>
        <w:lastRenderedPageBreak/>
        <w:drawing>
          <wp:inline distT="0" distB="0" distL="0" distR="0" wp14:anchorId="4F1E0C53" wp14:editId="4ECBA5B1">
            <wp:extent cx="4377055" cy="2658110"/>
            <wp:effectExtent l="0" t="0" r="4445" b="8890"/>
            <wp:docPr id="36" name="Obraz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8">
                      <a:extLst>
                        <a:ext uri="{28A0092B-C50C-407E-A947-70E740481C1C}">
                          <a14:useLocalDpi xmlns:a14="http://schemas.microsoft.com/office/drawing/2010/main" val="0"/>
                        </a:ext>
                      </a:extLst>
                    </a:blip>
                    <a:srcRect/>
                    <a:stretch>
                      <a:fillRect/>
                    </a:stretch>
                  </pic:blipFill>
                  <pic:spPr bwMode="auto">
                    <a:xfrm>
                      <a:off x="0" y="0"/>
                      <a:ext cx="4377055" cy="2658110"/>
                    </a:xfrm>
                    <a:prstGeom prst="rect">
                      <a:avLst/>
                    </a:prstGeom>
                    <a:noFill/>
                    <a:ln>
                      <a:noFill/>
                    </a:ln>
                  </pic:spPr>
                </pic:pic>
              </a:graphicData>
            </a:graphic>
          </wp:inline>
        </w:drawing>
      </w:r>
    </w:p>
    <w:p w14:paraId="2DE508B2" w14:textId="606741B1" w:rsidR="00176103" w:rsidRPr="008C4A23" w:rsidRDefault="00176103" w:rsidP="00176103">
      <w:pPr>
        <w:pStyle w:val="Legenda"/>
      </w:pPr>
      <w:bookmarkStart w:id="384" w:name="_Toc176937301"/>
      <w:r w:rsidRPr="008C4A23">
        <w:t xml:space="preserve">Rysunek </w:t>
      </w:r>
      <w:r w:rsidR="00982509" w:rsidRPr="008C4A23">
        <w:fldChar w:fldCharType="begin"/>
      </w:r>
      <w:r w:rsidR="00982509" w:rsidRPr="008C4A23">
        <w:instrText xml:space="preserve"> SEQ Rysunek \* ARABIC </w:instrText>
      </w:r>
      <w:r w:rsidR="00982509" w:rsidRPr="008C4A23">
        <w:fldChar w:fldCharType="separate"/>
      </w:r>
      <w:r w:rsidR="00C0746E" w:rsidRPr="008C4A23">
        <w:rPr>
          <w:noProof/>
        </w:rPr>
        <w:t>82</w:t>
      </w:r>
      <w:r w:rsidR="00982509" w:rsidRPr="008C4A23">
        <w:rPr>
          <w:noProof/>
        </w:rPr>
        <w:fldChar w:fldCharType="end"/>
      </w:r>
      <w:r w:rsidR="00962C65" w:rsidRPr="008C4A23">
        <w:rPr>
          <w:noProof/>
        </w:rPr>
        <w:t>.</w:t>
      </w:r>
      <w:r w:rsidRPr="008C4A23">
        <w:t xml:space="preserve"> Relacje AIS/VAT  z innymi systemami. Zaznaczono kierunki wywołania usług poszczególnych systemów.</w:t>
      </w:r>
      <w:bookmarkEnd w:id="384"/>
    </w:p>
    <w:p w14:paraId="313229E2" w14:textId="46869E92" w:rsidR="00176103" w:rsidRPr="008C4A23" w:rsidRDefault="00176103" w:rsidP="00176103"/>
    <w:p w14:paraId="70513D7A" w14:textId="78777F56" w:rsidR="00176103" w:rsidRPr="008C4A23" w:rsidRDefault="00176103" w:rsidP="00176103">
      <w:r w:rsidRPr="008C4A23">
        <w:t>AIS</w:t>
      </w:r>
      <w:r w:rsidR="005F3FD5" w:rsidRPr="008C4A23">
        <w:t>/</w:t>
      </w:r>
      <w:r w:rsidRPr="008C4A23">
        <w:t>VAT nie obsługuje żadnych komunikatów wymienianych z Podmiotami lub Użytkownikami.  AIS</w:t>
      </w:r>
      <w:r w:rsidR="005F3FD5" w:rsidRPr="008C4A23">
        <w:t>/</w:t>
      </w:r>
      <w:r w:rsidRPr="008C4A23">
        <w:t>VAT komunikuje się z Systemem AIS/IMPORT w celu pobrania danych do rozliczenia VAT oraz odesłania do AIS/IMPORT informacji o rozliczeniu VAT na zgłoszeniu, oraz za pośrednictwem AIS/IMPORT z systemem SZPROT PLUS w celu obsługi e-Decyzji do rozliczenia VAT. W celu pobrania danych z deklaracji podatkowych AIS</w:t>
      </w:r>
      <w:r w:rsidR="005F3FD5" w:rsidRPr="008C4A23">
        <w:t>/</w:t>
      </w:r>
      <w:r w:rsidRPr="008C4A23">
        <w:t xml:space="preserve">VAT komunikuje się ze wskazanym przez Zamawiającego Systemem Podatkowym. </w:t>
      </w:r>
    </w:p>
    <w:p w14:paraId="357E2ED1" w14:textId="1CEDB1F6" w:rsidR="00176103" w:rsidRPr="008C4A23" w:rsidRDefault="00176103" w:rsidP="00176103">
      <w:r w:rsidRPr="008C4A23">
        <w:t>AIS</w:t>
      </w:r>
      <w:r w:rsidR="005F3FD5" w:rsidRPr="008C4A23">
        <w:t>/</w:t>
      </w:r>
      <w:r w:rsidRPr="008C4A23">
        <w:t>VAT nie komunikuje się z Systemami zewnętrznymi, które wymagałyby zapisywania komunikatów w repozytorium lub na portalu PUESC.</w:t>
      </w:r>
    </w:p>
    <w:p w14:paraId="73D5138F" w14:textId="41B66C76" w:rsidR="00702BE5" w:rsidRPr="008C4A23" w:rsidRDefault="00702BE5" w:rsidP="00176103"/>
    <w:p w14:paraId="0E6BB533" w14:textId="67995B9D" w:rsidR="00702BE5" w:rsidRPr="008C4A23" w:rsidRDefault="00702BE5" w:rsidP="00176103"/>
    <w:p w14:paraId="59BD12F4" w14:textId="65D0FAEA" w:rsidR="00702BE5" w:rsidRPr="008C4A23" w:rsidRDefault="00702BE5" w:rsidP="00B07170">
      <w:pPr>
        <w:pStyle w:val="Nagwek2"/>
      </w:pPr>
      <w:bookmarkStart w:id="385" w:name="_Toc176937134"/>
      <w:r w:rsidRPr="008C4A23">
        <w:t>AES</w:t>
      </w:r>
      <w:bookmarkEnd w:id="385"/>
    </w:p>
    <w:p w14:paraId="458D062A" w14:textId="77777777" w:rsidR="00702BE5" w:rsidRPr="008C4A23" w:rsidRDefault="00702BE5" w:rsidP="00B07170">
      <w:pPr>
        <w:pStyle w:val="Nagwek3"/>
      </w:pPr>
      <w:bookmarkStart w:id="386" w:name="_Toc176937135"/>
      <w:r w:rsidRPr="008C4A23">
        <w:t>AES/ECS2 PLUS</w:t>
      </w:r>
      <w:bookmarkEnd w:id="386"/>
    </w:p>
    <w:p w14:paraId="21B6A7D6" w14:textId="1D36C6F7" w:rsidR="00B6387A" w:rsidRPr="008C4A23" w:rsidRDefault="00B6387A" w:rsidP="00DA1FCB">
      <w:pPr>
        <w:pStyle w:val="Nagwek4"/>
      </w:pPr>
      <w:r w:rsidRPr="008C4A23">
        <w:rPr>
          <w:rStyle w:val="Nagwek4Znak"/>
        </w:rPr>
        <w:t>Architektura integracji AES/ECS2 PLUS</w:t>
      </w:r>
      <w:r w:rsidRPr="008C4A23">
        <w:t xml:space="preserve">  .</w:t>
      </w:r>
    </w:p>
    <w:p w14:paraId="77518D96" w14:textId="71A11A95" w:rsidR="00B6387A" w:rsidRPr="008C4A23" w:rsidRDefault="00B6387A" w:rsidP="00B6387A">
      <w:r w:rsidRPr="008C4A23">
        <w:t xml:space="preserve">AES/ECS2 PLUS  jest zintegrowany z innymi </w:t>
      </w:r>
      <w:r w:rsidR="005F3FD5" w:rsidRPr="008C4A23">
        <w:t xml:space="preserve">komponentami </w:t>
      </w:r>
      <w:r w:rsidRPr="008C4A23">
        <w:t>SISC z zastosowaniem następującej technologii:</w:t>
      </w:r>
    </w:p>
    <w:p w14:paraId="0EB1B353" w14:textId="77777777" w:rsidR="00B6387A" w:rsidRPr="008C4A23" w:rsidRDefault="00B6387A" w:rsidP="0087301C">
      <w:pPr>
        <w:pStyle w:val="Akapitzlist"/>
        <w:numPr>
          <w:ilvl w:val="0"/>
          <w:numId w:val="64"/>
        </w:numPr>
      </w:pPr>
      <w:proofErr w:type="spellStart"/>
      <w:r w:rsidRPr="008C4A23">
        <w:t>WebServices</w:t>
      </w:r>
      <w:proofErr w:type="spellEnd"/>
      <w:r w:rsidRPr="008C4A23">
        <w:t xml:space="preserve"> – w zakresie wymiany komunikatów z systemami biznesowymi</w:t>
      </w:r>
    </w:p>
    <w:p w14:paraId="52392622" w14:textId="77777777" w:rsidR="00B6387A" w:rsidRPr="008C4A23" w:rsidRDefault="00B6387A" w:rsidP="00B6387A"/>
    <w:p w14:paraId="7578BBEB" w14:textId="77777777" w:rsidR="00B6387A" w:rsidRPr="008C4A23" w:rsidRDefault="00B6387A" w:rsidP="00B6387A">
      <w:pPr>
        <w:keepNext/>
      </w:pPr>
      <w:r w:rsidRPr="008C4A23">
        <w:rPr>
          <w:noProof/>
          <w:color w:val="1F497D"/>
          <w:lang w:eastAsia="pl-PL"/>
        </w:rPr>
        <w:lastRenderedPageBreak/>
        <w:drawing>
          <wp:inline distT="0" distB="0" distL="0" distR="0" wp14:anchorId="03690CA8" wp14:editId="701748DE">
            <wp:extent cx="5760720" cy="4163060"/>
            <wp:effectExtent l="0" t="0" r="0" b="8890"/>
            <wp:docPr id="38" name="Obraz 38" descr="cid:image001.png@01DA633D.3130FD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descr="cid:image001.png@01DA633D.3130FD60"/>
                    <pic:cNvPicPr>
                      <a:picLocks noChangeAspect="1" noChangeArrowheads="1"/>
                    </pic:cNvPicPr>
                  </pic:nvPicPr>
                  <pic:blipFill>
                    <a:blip r:embed="rId119" r:link="rId120">
                      <a:extLst>
                        <a:ext uri="{28A0092B-C50C-407E-A947-70E740481C1C}">
                          <a14:useLocalDpi xmlns:a14="http://schemas.microsoft.com/office/drawing/2010/main" val="0"/>
                        </a:ext>
                      </a:extLst>
                    </a:blip>
                    <a:srcRect/>
                    <a:stretch>
                      <a:fillRect/>
                    </a:stretch>
                  </pic:blipFill>
                  <pic:spPr bwMode="auto">
                    <a:xfrm>
                      <a:off x="0" y="0"/>
                      <a:ext cx="5760720" cy="4163060"/>
                    </a:xfrm>
                    <a:prstGeom prst="rect">
                      <a:avLst/>
                    </a:prstGeom>
                    <a:noFill/>
                    <a:ln>
                      <a:noFill/>
                    </a:ln>
                  </pic:spPr>
                </pic:pic>
              </a:graphicData>
            </a:graphic>
          </wp:inline>
        </w:drawing>
      </w:r>
    </w:p>
    <w:p w14:paraId="33CE10D8" w14:textId="4C85CAAD" w:rsidR="00B6387A" w:rsidRPr="008C4A23" w:rsidRDefault="00B6387A" w:rsidP="00B6387A">
      <w:pPr>
        <w:pStyle w:val="Legenda"/>
      </w:pPr>
      <w:bookmarkStart w:id="387" w:name="_Toc176937302"/>
      <w:r w:rsidRPr="008C4A23">
        <w:t xml:space="preserve">Rysunek </w:t>
      </w:r>
      <w:r w:rsidR="00982509" w:rsidRPr="008C4A23">
        <w:fldChar w:fldCharType="begin"/>
      </w:r>
      <w:r w:rsidR="00982509" w:rsidRPr="008C4A23">
        <w:instrText xml:space="preserve"> SEQ Rysunek \* ARABIC </w:instrText>
      </w:r>
      <w:r w:rsidR="00982509" w:rsidRPr="008C4A23">
        <w:fldChar w:fldCharType="separate"/>
      </w:r>
      <w:r w:rsidR="00C0746E" w:rsidRPr="008C4A23">
        <w:rPr>
          <w:noProof/>
        </w:rPr>
        <w:t>83</w:t>
      </w:r>
      <w:r w:rsidR="00982509" w:rsidRPr="008C4A23">
        <w:rPr>
          <w:noProof/>
        </w:rPr>
        <w:fldChar w:fldCharType="end"/>
      </w:r>
      <w:r w:rsidR="00962C65" w:rsidRPr="008C4A23">
        <w:rPr>
          <w:noProof/>
        </w:rPr>
        <w:t>.</w:t>
      </w:r>
      <w:r w:rsidRPr="008C4A23">
        <w:t xml:space="preserve"> Architektura integracji AES/ECS2 PLUS (model logiczny)</w:t>
      </w:r>
      <w:r w:rsidR="00962C65" w:rsidRPr="008C4A23">
        <w:t>.</w:t>
      </w:r>
      <w:bookmarkEnd w:id="387"/>
    </w:p>
    <w:p w14:paraId="4E3245D6" w14:textId="77777777" w:rsidR="00702BE5" w:rsidRPr="008C4A23" w:rsidRDefault="00702BE5" w:rsidP="00702BE5"/>
    <w:p w14:paraId="79ADEEA4" w14:textId="159B576D" w:rsidR="00702BE5" w:rsidRPr="008C4A23" w:rsidRDefault="00B6387A" w:rsidP="00DA1FCB">
      <w:pPr>
        <w:pStyle w:val="Nagwek4"/>
        <w:rPr>
          <w:rStyle w:val="Nagwek4Znak"/>
        </w:rPr>
      </w:pPr>
      <w:r w:rsidRPr="008C4A23">
        <w:rPr>
          <w:rStyle w:val="Nagwek4Znak"/>
        </w:rPr>
        <w:t xml:space="preserve">Wykaz systemów integrowanych z AES/ECS2 PLUS. </w:t>
      </w:r>
    </w:p>
    <w:p w14:paraId="2A9372BB" w14:textId="3330FBFE" w:rsidR="00A1416D" w:rsidRPr="008C4A23" w:rsidRDefault="00A1416D" w:rsidP="00A1416D">
      <w:pPr>
        <w:pStyle w:val="Legenda"/>
      </w:pPr>
      <w:bookmarkStart w:id="388" w:name="_Toc176937363"/>
      <w:r w:rsidRPr="008C4A23">
        <w:t xml:space="preserve">Tabela </w:t>
      </w:r>
      <w:r w:rsidR="00982509" w:rsidRPr="008C4A23">
        <w:fldChar w:fldCharType="begin"/>
      </w:r>
      <w:r w:rsidR="00982509" w:rsidRPr="008C4A23">
        <w:instrText xml:space="preserve"> SEQ Tabela \* ARABIC </w:instrText>
      </w:r>
      <w:r w:rsidR="00982509" w:rsidRPr="008C4A23">
        <w:fldChar w:fldCharType="separate"/>
      </w:r>
      <w:r w:rsidR="00BB3143" w:rsidRPr="008C4A23">
        <w:rPr>
          <w:noProof/>
        </w:rPr>
        <w:t>55</w:t>
      </w:r>
      <w:r w:rsidR="00982509" w:rsidRPr="008C4A23">
        <w:rPr>
          <w:noProof/>
        </w:rPr>
        <w:fldChar w:fldCharType="end"/>
      </w:r>
      <w:r w:rsidR="00962C65" w:rsidRPr="008C4A23">
        <w:rPr>
          <w:noProof/>
        </w:rPr>
        <w:t>.</w:t>
      </w:r>
      <w:r w:rsidRPr="008C4A23">
        <w:t xml:space="preserve"> Wymiana danych systemu AES/ECS2 PLUS z innymi systemami z perspektywy systemu inicjującego połączenie („System źródłowy”).</w:t>
      </w:r>
      <w:bookmarkEnd w:id="388"/>
    </w:p>
    <w:tbl>
      <w:tblPr>
        <w:tblW w:w="4854" w:type="pct"/>
        <w:tblCellMar>
          <w:left w:w="0" w:type="dxa"/>
          <w:right w:w="0" w:type="dxa"/>
        </w:tblCellMar>
        <w:tblLook w:val="04A0" w:firstRow="1" w:lastRow="0" w:firstColumn="1" w:lastColumn="0" w:noHBand="0" w:noVBand="1"/>
      </w:tblPr>
      <w:tblGrid>
        <w:gridCol w:w="522"/>
        <w:gridCol w:w="1835"/>
        <w:gridCol w:w="1947"/>
        <w:gridCol w:w="1670"/>
        <w:gridCol w:w="2814"/>
      </w:tblGrid>
      <w:tr w:rsidR="006D3353" w:rsidRPr="008C4A23" w14:paraId="51852D1F" w14:textId="77777777" w:rsidTr="00577780">
        <w:trPr>
          <w:cantSplit/>
          <w:trHeight w:val="746"/>
          <w:tblHeader/>
        </w:trPr>
        <w:tc>
          <w:tcPr>
            <w:tcW w:w="297" w:type="pct"/>
            <w:tcBorders>
              <w:top w:val="single" w:sz="8" w:space="0" w:color="auto"/>
              <w:left w:val="single" w:sz="8" w:space="0" w:color="auto"/>
              <w:bottom w:val="single" w:sz="8" w:space="0" w:color="auto"/>
              <w:right w:val="single" w:sz="8" w:space="0" w:color="auto"/>
            </w:tcBorders>
            <w:shd w:val="clear" w:color="auto" w:fill="E6E6E6"/>
            <w:tcMar>
              <w:top w:w="0" w:type="dxa"/>
              <w:left w:w="108" w:type="dxa"/>
              <w:bottom w:w="0" w:type="dxa"/>
              <w:right w:w="108" w:type="dxa"/>
            </w:tcMar>
            <w:hideMark/>
          </w:tcPr>
          <w:p w14:paraId="41A4F282" w14:textId="10C96203" w:rsidR="006D3353" w:rsidRPr="008C4A23" w:rsidRDefault="006D3353" w:rsidP="00577780">
            <w:pPr>
              <w:ind w:right="21"/>
              <w:rPr>
                <w:rFonts w:asciiTheme="minorHAnsi" w:hAnsiTheme="minorHAnsi"/>
                <w:b/>
                <w:bCs/>
                <w:sz w:val="16"/>
                <w:szCs w:val="16"/>
              </w:rPr>
            </w:pPr>
            <w:r w:rsidRPr="008C4A23">
              <w:rPr>
                <w:rFonts w:asciiTheme="minorHAnsi" w:hAnsiTheme="minorHAnsi"/>
                <w:b/>
                <w:bCs/>
                <w:sz w:val="16"/>
                <w:szCs w:val="16"/>
              </w:rPr>
              <w:t>Lp</w:t>
            </w:r>
            <w:r w:rsidR="00535CC0" w:rsidRPr="008C4A23">
              <w:rPr>
                <w:rFonts w:asciiTheme="minorHAnsi" w:hAnsiTheme="minorHAnsi"/>
                <w:b/>
                <w:bCs/>
                <w:sz w:val="16"/>
                <w:szCs w:val="16"/>
              </w:rPr>
              <w:t>.</w:t>
            </w:r>
          </w:p>
        </w:tc>
        <w:tc>
          <w:tcPr>
            <w:tcW w:w="1044" w:type="pct"/>
            <w:tcBorders>
              <w:top w:val="single" w:sz="8" w:space="0" w:color="auto"/>
              <w:left w:val="nil"/>
              <w:bottom w:val="single" w:sz="8" w:space="0" w:color="auto"/>
              <w:right w:val="single" w:sz="8" w:space="0" w:color="auto"/>
            </w:tcBorders>
            <w:shd w:val="clear" w:color="auto" w:fill="E6E6E6"/>
            <w:tcMar>
              <w:top w:w="0" w:type="dxa"/>
              <w:left w:w="108" w:type="dxa"/>
              <w:bottom w:w="0" w:type="dxa"/>
              <w:right w:w="108" w:type="dxa"/>
            </w:tcMar>
            <w:hideMark/>
          </w:tcPr>
          <w:p w14:paraId="6FF841D6" w14:textId="77777777" w:rsidR="006D3353" w:rsidRPr="008C4A23" w:rsidRDefault="006D3353" w:rsidP="00577780">
            <w:pPr>
              <w:rPr>
                <w:rFonts w:asciiTheme="minorHAnsi" w:hAnsiTheme="minorHAnsi"/>
                <w:b/>
                <w:bCs/>
                <w:sz w:val="16"/>
                <w:szCs w:val="16"/>
              </w:rPr>
            </w:pPr>
            <w:r w:rsidRPr="008C4A23">
              <w:rPr>
                <w:rFonts w:asciiTheme="minorHAnsi" w:hAnsiTheme="minorHAnsi"/>
                <w:b/>
                <w:bCs/>
                <w:sz w:val="16"/>
                <w:szCs w:val="16"/>
              </w:rPr>
              <w:t>System źródłowy</w:t>
            </w:r>
          </w:p>
        </w:tc>
        <w:tc>
          <w:tcPr>
            <w:tcW w:w="1108" w:type="pct"/>
            <w:tcBorders>
              <w:top w:val="single" w:sz="8" w:space="0" w:color="auto"/>
              <w:left w:val="nil"/>
              <w:bottom w:val="single" w:sz="8" w:space="0" w:color="auto"/>
              <w:right w:val="single" w:sz="8" w:space="0" w:color="auto"/>
            </w:tcBorders>
            <w:shd w:val="clear" w:color="auto" w:fill="E6E6E6"/>
            <w:tcMar>
              <w:top w:w="0" w:type="dxa"/>
              <w:left w:w="108" w:type="dxa"/>
              <w:bottom w:w="0" w:type="dxa"/>
              <w:right w:w="108" w:type="dxa"/>
            </w:tcMar>
            <w:hideMark/>
          </w:tcPr>
          <w:p w14:paraId="22029C11" w14:textId="77777777" w:rsidR="006D3353" w:rsidRPr="008C4A23" w:rsidRDefault="006D3353" w:rsidP="00577780">
            <w:pPr>
              <w:rPr>
                <w:rFonts w:asciiTheme="minorHAnsi" w:hAnsiTheme="minorHAnsi"/>
                <w:b/>
                <w:bCs/>
                <w:sz w:val="16"/>
                <w:szCs w:val="16"/>
              </w:rPr>
            </w:pPr>
            <w:r w:rsidRPr="008C4A23">
              <w:rPr>
                <w:rFonts w:asciiTheme="minorHAnsi" w:hAnsiTheme="minorHAnsi"/>
                <w:b/>
                <w:bCs/>
                <w:sz w:val="16"/>
                <w:szCs w:val="16"/>
              </w:rPr>
              <w:t>System docelowy</w:t>
            </w:r>
          </w:p>
        </w:tc>
        <w:tc>
          <w:tcPr>
            <w:tcW w:w="950" w:type="pct"/>
            <w:tcBorders>
              <w:top w:val="single" w:sz="8" w:space="0" w:color="auto"/>
              <w:left w:val="nil"/>
              <w:bottom w:val="single" w:sz="8" w:space="0" w:color="auto"/>
              <w:right w:val="single" w:sz="8" w:space="0" w:color="auto"/>
            </w:tcBorders>
            <w:shd w:val="clear" w:color="auto" w:fill="E6E6E6"/>
            <w:tcMar>
              <w:top w:w="0" w:type="dxa"/>
              <w:left w:w="108" w:type="dxa"/>
              <w:bottom w:w="0" w:type="dxa"/>
              <w:right w:w="108" w:type="dxa"/>
            </w:tcMar>
            <w:hideMark/>
          </w:tcPr>
          <w:p w14:paraId="5929EC40" w14:textId="77777777" w:rsidR="006D3353" w:rsidRPr="008C4A23" w:rsidRDefault="006D3353" w:rsidP="00577780">
            <w:pPr>
              <w:rPr>
                <w:rFonts w:asciiTheme="minorHAnsi" w:hAnsiTheme="minorHAnsi"/>
                <w:b/>
                <w:bCs/>
                <w:sz w:val="16"/>
                <w:szCs w:val="16"/>
              </w:rPr>
            </w:pPr>
            <w:r w:rsidRPr="008C4A23">
              <w:rPr>
                <w:rFonts w:asciiTheme="minorHAnsi" w:hAnsiTheme="minorHAnsi"/>
                <w:b/>
                <w:bCs/>
                <w:sz w:val="16"/>
                <w:szCs w:val="16"/>
              </w:rPr>
              <w:t xml:space="preserve">Sposób integracji (komunikaty przez ESB-MF, </w:t>
            </w:r>
            <w:proofErr w:type="spellStart"/>
            <w:r w:rsidRPr="008C4A23">
              <w:rPr>
                <w:rFonts w:asciiTheme="minorHAnsi" w:hAnsiTheme="minorHAnsi"/>
                <w:b/>
                <w:bCs/>
                <w:sz w:val="16"/>
                <w:szCs w:val="16"/>
              </w:rPr>
              <w:t>DBLink</w:t>
            </w:r>
            <w:proofErr w:type="spellEnd"/>
            <w:r w:rsidRPr="008C4A23">
              <w:rPr>
                <w:rFonts w:asciiTheme="minorHAnsi" w:hAnsiTheme="minorHAnsi"/>
                <w:b/>
                <w:bCs/>
                <w:sz w:val="16"/>
                <w:szCs w:val="16"/>
              </w:rPr>
              <w:t xml:space="preserve">, pliki płaski, inne) </w:t>
            </w:r>
          </w:p>
        </w:tc>
        <w:tc>
          <w:tcPr>
            <w:tcW w:w="1601" w:type="pct"/>
            <w:tcBorders>
              <w:top w:val="single" w:sz="8" w:space="0" w:color="auto"/>
              <w:left w:val="nil"/>
              <w:bottom w:val="single" w:sz="8" w:space="0" w:color="auto"/>
              <w:right w:val="single" w:sz="8" w:space="0" w:color="auto"/>
            </w:tcBorders>
            <w:shd w:val="clear" w:color="auto" w:fill="E6E6E6"/>
            <w:tcMar>
              <w:top w:w="0" w:type="dxa"/>
              <w:left w:w="108" w:type="dxa"/>
              <w:bottom w:w="0" w:type="dxa"/>
              <w:right w:w="108" w:type="dxa"/>
            </w:tcMar>
            <w:hideMark/>
          </w:tcPr>
          <w:p w14:paraId="3859364E" w14:textId="77777777" w:rsidR="006D3353" w:rsidRPr="008C4A23" w:rsidRDefault="006D3353" w:rsidP="00577780">
            <w:pPr>
              <w:rPr>
                <w:rFonts w:asciiTheme="minorHAnsi" w:hAnsiTheme="minorHAnsi"/>
                <w:b/>
                <w:bCs/>
                <w:sz w:val="16"/>
                <w:szCs w:val="16"/>
              </w:rPr>
            </w:pPr>
            <w:r w:rsidRPr="008C4A23">
              <w:rPr>
                <w:rFonts w:asciiTheme="minorHAnsi" w:hAnsiTheme="minorHAnsi"/>
                <w:b/>
                <w:bCs/>
                <w:sz w:val="16"/>
                <w:szCs w:val="16"/>
              </w:rPr>
              <w:t xml:space="preserve">Opis wymienianych danych </w:t>
            </w:r>
          </w:p>
        </w:tc>
      </w:tr>
      <w:tr w:rsidR="006D3353" w:rsidRPr="008C4A23" w14:paraId="3AC5C8EE" w14:textId="77777777" w:rsidTr="00577780">
        <w:trPr>
          <w:cantSplit/>
          <w:trHeight w:val="588"/>
        </w:trPr>
        <w:tc>
          <w:tcPr>
            <w:tcW w:w="297" w:type="pct"/>
            <w:tcBorders>
              <w:top w:val="nil"/>
              <w:left w:val="single" w:sz="8" w:space="0" w:color="auto"/>
              <w:bottom w:val="single" w:sz="8" w:space="0" w:color="auto"/>
              <w:right w:val="single" w:sz="8" w:space="0" w:color="auto"/>
            </w:tcBorders>
            <w:tcMar>
              <w:top w:w="0" w:type="dxa"/>
              <w:left w:w="108" w:type="dxa"/>
              <w:bottom w:w="0" w:type="dxa"/>
              <w:right w:w="108" w:type="dxa"/>
            </w:tcMar>
          </w:tcPr>
          <w:p w14:paraId="7D20CF7B" w14:textId="77777777" w:rsidR="006D3353" w:rsidRPr="008C4A23" w:rsidRDefault="006D3353" w:rsidP="0087301C">
            <w:pPr>
              <w:numPr>
                <w:ilvl w:val="0"/>
                <w:numId w:val="65"/>
              </w:numPr>
              <w:spacing w:after="0" w:line="240" w:lineRule="auto"/>
              <w:ind w:left="284" w:right="21" w:hanging="295"/>
              <w:rPr>
                <w:rFonts w:asciiTheme="minorHAnsi" w:hAnsiTheme="minorHAnsi"/>
                <w:sz w:val="16"/>
                <w:szCs w:val="16"/>
              </w:rPr>
            </w:pPr>
          </w:p>
        </w:tc>
        <w:tc>
          <w:tcPr>
            <w:tcW w:w="1044" w:type="pct"/>
            <w:tcBorders>
              <w:top w:val="nil"/>
              <w:left w:val="nil"/>
              <w:bottom w:val="single" w:sz="8" w:space="0" w:color="auto"/>
              <w:right w:val="single" w:sz="8" w:space="0" w:color="auto"/>
            </w:tcBorders>
            <w:tcMar>
              <w:top w:w="0" w:type="dxa"/>
              <w:left w:w="108" w:type="dxa"/>
              <w:bottom w:w="0" w:type="dxa"/>
              <w:right w:w="108" w:type="dxa"/>
            </w:tcMar>
            <w:hideMark/>
          </w:tcPr>
          <w:p w14:paraId="6EC49DFD" w14:textId="40945CCA" w:rsidR="006D3353" w:rsidRPr="008C4A23" w:rsidRDefault="006D3353" w:rsidP="00577780">
            <w:pPr>
              <w:rPr>
                <w:rFonts w:asciiTheme="minorHAnsi" w:hAnsiTheme="minorHAnsi"/>
                <w:sz w:val="16"/>
                <w:szCs w:val="16"/>
                <w:lang w:val="en-US"/>
              </w:rPr>
            </w:pPr>
            <w:r w:rsidRPr="008C4A23">
              <w:rPr>
                <w:rFonts w:asciiTheme="minorHAnsi" w:hAnsiTheme="minorHAnsi"/>
                <w:sz w:val="16"/>
                <w:szCs w:val="16"/>
                <w:lang w:val="en-US"/>
              </w:rPr>
              <w:t>AES</w:t>
            </w:r>
            <w:r w:rsidR="00F44295" w:rsidRPr="008C4A23">
              <w:rPr>
                <w:rFonts w:asciiTheme="minorHAnsi" w:hAnsiTheme="minorHAnsi"/>
                <w:sz w:val="16"/>
                <w:szCs w:val="16"/>
                <w:lang w:val="en-US"/>
              </w:rPr>
              <w:t>/</w:t>
            </w:r>
            <w:r w:rsidRPr="008C4A23">
              <w:rPr>
                <w:rFonts w:asciiTheme="minorHAnsi" w:hAnsiTheme="minorHAnsi"/>
                <w:sz w:val="16"/>
                <w:szCs w:val="16"/>
                <w:lang w:val="en-US"/>
              </w:rPr>
              <w:t>ECS2</w:t>
            </w:r>
            <w:r w:rsidR="00F44295" w:rsidRPr="008C4A23">
              <w:rPr>
                <w:rFonts w:asciiTheme="minorHAnsi" w:hAnsiTheme="minorHAnsi"/>
                <w:sz w:val="16"/>
                <w:szCs w:val="16"/>
                <w:lang w:val="en-US"/>
              </w:rPr>
              <w:t>, AES</w:t>
            </w:r>
            <w:r w:rsidRPr="008C4A23">
              <w:rPr>
                <w:rFonts w:asciiTheme="minorHAnsi" w:hAnsiTheme="minorHAnsi"/>
                <w:sz w:val="16"/>
                <w:szCs w:val="16"/>
                <w:lang w:val="en-US"/>
              </w:rPr>
              <w:t>/ECS2 PLUS</w:t>
            </w:r>
          </w:p>
        </w:tc>
        <w:tc>
          <w:tcPr>
            <w:tcW w:w="1108" w:type="pct"/>
            <w:tcBorders>
              <w:top w:val="nil"/>
              <w:left w:val="nil"/>
              <w:bottom w:val="single" w:sz="8" w:space="0" w:color="auto"/>
              <w:right w:val="single" w:sz="8" w:space="0" w:color="auto"/>
            </w:tcBorders>
            <w:tcMar>
              <w:top w:w="0" w:type="dxa"/>
              <w:left w:w="108" w:type="dxa"/>
              <w:bottom w:w="0" w:type="dxa"/>
              <w:right w:w="108" w:type="dxa"/>
            </w:tcMar>
            <w:hideMark/>
          </w:tcPr>
          <w:p w14:paraId="07EDD9F1" w14:textId="426B483D" w:rsidR="006D3353" w:rsidRPr="008C4A23" w:rsidRDefault="006D3353" w:rsidP="00577780">
            <w:pPr>
              <w:rPr>
                <w:rFonts w:asciiTheme="minorHAnsi" w:hAnsiTheme="minorHAnsi"/>
                <w:sz w:val="16"/>
                <w:szCs w:val="16"/>
              </w:rPr>
            </w:pPr>
            <w:r w:rsidRPr="008C4A23">
              <w:rPr>
                <w:rFonts w:asciiTheme="minorHAnsi" w:hAnsiTheme="minorHAnsi"/>
                <w:sz w:val="16"/>
                <w:szCs w:val="16"/>
              </w:rPr>
              <w:t>AIS</w:t>
            </w:r>
            <w:r w:rsidR="00F44295" w:rsidRPr="008C4A23">
              <w:rPr>
                <w:rFonts w:asciiTheme="minorHAnsi" w:hAnsiTheme="minorHAnsi"/>
                <w:sz w:val="16"/>
                <w:szCs w:val="16"/>
              </w:rPr>
              <w:t>/</w:t>
            </w:r>
            <w:r w:rsidRPr="008C4A23">
              <w:rPr>
                <w:rFonts w:asciiTheme="minorHAnsi" w:hAnsiTheme="minorHAnsi"/>
                <w:sz w:val="16"/>
                <w:szCs w:val="16"/>
              </w:rPr>
              <w:t>TQS</w:t>
            </w:r>
          </w:p>
        </w:tc>
        <w:tc>
          <w:tcPr>
            <w:tcW w:w="950" w:type="pct"/>
            <w:tcBorders>
              <w:top w:val="nil"/>
              <w:left w:val="nil"/>
              <w:bottom w:val="single" w:sz="8" w:space="0" w:color="auto"/>
              <w:right w:val="single" w:sz="8" w:space="0" w:color="auto"/>
            </w:tcBorders>
            <w:tcMar>
              <w:top w:w="0" w:type="dxa"/>
              <w:left w:w="108" w:type="dxa"/>
              <w:bottom w:w="0" w:type="dxa"/>
              <w:right w:w="108" w:type="dxa"/>
            </w:tcMar>
            <w:hideMark/>
          </w:tcPr>
          <w:p w14:paraId="4ACE9CBC" w14:textId="77777777" w:rsidR="006D3353" w:rsidRPr="008C4A23" w:rsidRDefault="006D3353" w:rsidP="00577780">
            <w:pPr>
              <w:rPr>
                <w:rFonts w:asciiTheme="minorHAnsi" w:hAnsiTheme="minorHAnsi"/>
                <w:sz w:val="16"/>
                <w:szCs w:val="16"/>
              </w:rPr>
            </w:pPr>
            <w:proofErr w:type="spellStart"/>
            <w:r w:rsidRPr="008C4A23">
              <w:rPr>
                <w:rFonts w:asciiTheme="minorHAnsi" w:hAnsiTheme="minorHAnsi"/>
                <w:sz w:val="16"/>
                <w:szCs w:val="16"/>
              </w:rPr>
              <w:t>webservice</w:t>
            </w:r>
            <w:proofErr w:type="spellEnd"/>
          </w:p>
        </w:tc>
        <w:tc>
          <w:tcPr>
            <w:tcW w:w="1601" w:type="pct"/>
            <w:tcBorders>
              <w:top w:val="nil"/>
              <w:left w:val="nil"/>
              <w:bottom w:val="single" w:sz="8" w:space="0" w:color="auto"/>
              <w:right w:val="single" w:sz="8" w:space="0" w:color="auto"/>
            </w:tcBorders>
            <w:tcMar>
              <w:top w:w="0" w:type="dxa"/>
              <w:left w:w="108" w:type="dxa"/>
              <w:bottom w:w="0" w:type="dxa"/>
              <w:right w:w="108" w:type="dxa"/>
            </w:tcMar>
            <w:hideMark/>
          </w:tcPr>
          <w:p w14:paraId="735FBC40" w14:textId="77777777" w:rsidR="006D3353" w:rsidRPr="008C4A23" w:rsidRDefault="006D3353" w:rsidP="00577780">
            <w:pPr>
              <w:rPr>
                <w:rFonts w:asciiTheme="minorHAnsi" w:hAnsiTheme="minorHAnsi"/>
                <w:sz w:val="16"/>
                <w:szCs w:val="16"/>
              </w:rPr>
            </w:pPr>
            <w:r w:rsidRPr="008C4A23">
              <w:rPr>
                <w:rFonts w:asciiTheme="minorHAnsi" w:hAnsiTheme="minorHAnsi"/>
                <w:sz w:val="16"/>
                <w:szCs w:val="16"/>
              </w:rPr>
              <w:t>Zgłoszenia do procedury wywozu do kraju trzeciego, zawierające dane objęte nadzorem statystycznym</w:t>
            </w:r>
          </w:p>
        </w:tc>
      </w:tr>
      <w:tr w:rsidR="006D3353" w:rsidRPr="008C4A23" w14:paraId="62ED0ACD" w14:textId="77777777" w:rsidTr="00577780">
        <w:trPr>
          <w:cantSplit/>
          <w:trHeight w:val="430"/>
        </w:trPr>
        <w:tc>
          <w:tcPr>
            <w:tcW w:w="297" w:type="pct"/>
            <w:tcBorders>
              <w:top w:val="nil"/>
              <w:left w:val="single" w:sz="8" w:space="0" w:color="auto"/>
              <w:bottom w:val="single" w:sz="8" w:space="0" w:color="auto"/>
              <w:right w:val="single" w:sz="8" w:space="0" w:color="auto"/>
            </w:tcBorders>
            <w:tcMar>
              <w:top w:w="0" w:type="dxa"/>
              <w:left w:w="108" w:type="dxa"/>
              <w:bottom w:w="0" w:type="dxa"/>
              <w:right w:w="108" w:type="dxa"/>
            </w:tcMar>
          </w:tcPr>
          <w:p w14:paraId="50BA18AB" w14:textId="77777777" w:rsidR="006D3353" w:rsidRPr="008C4A23" w:rsidRDefault="006D3353" w:rsidP="0087301C">
            <w:pPr>
              <w:numPr>
                <w:ilvl w:val="0"/>
                <w:numId w:val="65"/>
              </w:numPr>
              <w:spacing w:after="0" w:line="240" w:lineRule="auto"/>
              <w:ind w:left="284" w:right="21" w:hanging="295"/>
              <w:rPr>
                <w:rFonts w:asciiTheme="minorHAnsi" w:hAnsiTheme="minorHAnsi"/>
                <w:sz w:val="16"/>
                <w:szCs w:val="16"/>
              </w:rPr>
            </w:pPr>
          </w:p>
        </w:tc>
        <w:tc>
          <w:tcPr>
            <w:tcW w:w="1044" w:type="pct"/>
            <w:tcBorders>
              <w:top w:val="nil"/>
              <w:left w:val="nil"/>
              <w:bottom w:val="single" w:sz="8" w:space="0" w:color="auto"/>
              <w:right w:val="single" w:sz="8" w:space="0" w:color="auto"/>
            </w:tcBorders>
            <w:tcMar>
              <w:top w:w="0" w:type="dxa"/>
              <w:left w:w="108" w:type="dxa"/>
              <w:bottom w:w="0" w:type="dxa"/>
              <w:right w:w="108" w:type="dxa"/>
            </w:tcMar>
            <w:hideMark/>
          </w:tcPr>
          <w:p w14:paraId="0E513988" w14:textId="77777777" w:rsidR="006D3353" w:rsidRPr="008C4A23" w:rsidRDefault="006D3353" w:rsidP="00577780">
            <w:pPr>
              <w:rPr>
                <w:rFonts w:asciiTheme="minorHAnsi" w:hAnsiTheme="minorHAnsi"/>
                <w:sz w:val="16"/>
                <w:szCs w:val="16"/>
              </w:rPr>
            </w:pPr>
            <w:r w:rsidRPr="008C4A23">
              <w:rPr>
                <w:rFonts w:asciiTheme="minorHAnsi" w:hAnsiTheme="minorHAnsi"/>
                <w:sz w:val="16"/>
                <w:szCs w:val="16"/>
              </w:rPr>
              <w:t>NCTS2</w:t>
            </w:r>
          </w:p>
        </w:tc>
        <w:tc>
          <w:tcPr>
            <w:tcW w:w="1108" w:type="pct"/>
            <w:tcBorders>
              <w:top w:val="nil"/>
              <w:left w:val="nil"/>
              <w:bottom w:val="single" w:sz="8" w:space="0" w:color="auto"/>
              <w:right w:val="single" w:sz="8" w:space="0" w:color="auto"/>
            </w:tcBorders>
            <w:tcMar>
              <w:top w:w="0" w:type="dxa"/>
              <w:left w:w="108" w:type="dxa"/>
              <w:bottom w:w="0" w:type="dxa"/>
              <w:right w:w="108" w:type="dxa"/>
            </w:tcMar>
            <w:hideMark/>
          </w:tcPr>
          <w:p w14:paraId="5D18CEFA" w14:textId="1F55DF1F" w:rsidR="006D3353" w:rsidRPr="008C4A23" w:rsidRDefault="00F44295" w:rsidP="00577780">
            <w:pPr>
              <w:rPr>
                <w:rFonts w:asciiTheme="minorHAnsi" w:hAnsiTheme="minorHAnsi"/>
                <w:sz w:val="16"/>
                <w:szCs w:val="16"/>
                <w:lang w:val="en-US"/>
              </w:rPr>
            </w:pPr>
            <w:r w:rsidRPr="008C4A23">
              <w:rPr>
                <w:rFonts w:asciiTheme="minorHAnsi" w:hAnsiTheme="minorHAnsi"/>
                <w:sz w:val="16"/>
                <w:szCs w:val="16"/>
                <w:lang w:val="en-US"/>
              </w:rPr>
              <w:t>AES/ECS2, AES/ECS2 PLUS</w:t>
            </w:r>
          </w:p>
        </w:tc>
        <w:tc>
          <w:tcPr>
            <w:tcW w:w="950" w:type="pct"/>
            <w:tcBorders>
              <w:top w:val="nil"/>
              <w:left w:val="nil"/>
              <w:bottom w:val="single" w:sz="8" w:space="0" w:color="auto"/>
              <w:right w:val="single" w:sz="8" w:space="0" w:color="auto"/>
            </w:tcBorders>
            <w:tcMar>
              <w:top w:w="0" w:type="dxa"/>
              <w:left w:w="108" w:type="dxa"/>
              <w:bottom w:w="0" w:type="dxa"/>
              <w:right w:w="108" w:type="dxa"/>
            </w:tcMar>
            <w:hideMark/>
          </w:tcPr>
          <w:p w14:paraId="1BC92BFB" w14:textId="77777777" w:rsidR="006D3353" w:rsidRPr="008C4A23" w:rsidRDefault="006D3353" w:rsidP="00577780">
            <w:pPr>
              <w:rPr>
                <w:rFonts w:asciiTheme="minorHAnsi" w:hAnsiTheme="minorHAnsi"/>
                <w:sz w:val="16"/>
                <w:szCs w:val="16"/>
              </w:rPr>
            </w:pPr>
            <w:proofErr w:type="spellStart"/>
            <w:r w:rsidRPr="008C4A23">
              <w:rPr>
                <w:rFonts w:asciiTheme="minorHAnsi" w:hAnsiTheme="minorHAnsi"/>
                <w:sz w:val="16"/>
                <w:szCs w:val="16"/>
              </w:rPr>
              <w:t>webservice</w:t>
            </w:r>
            <w:proofErr w:type="spellEnd"/>
          </w:p>
        </w:tc>
        <w:tc>
          <w:tcPr>
            <w:tcW w:w="1601" w:type="pct"/>
            <w:tcBorders>
              <w:top w:val="nil"/>
              <w:left w:val="nil"/>
              <w:bottom w:val="single" w:sz="8" w:space="0" w:color="auto"/>
              <w:right w:val="single" w:sz="8" w:space="0" w:color="auto"/>
            </w:tcBorders>
            <w:tcMar>
              <w:top w:w="0" w:type="dxa"/>
              <w:left w:w="108" w:type="dxa"/>
              <w:bottom w:w="0" w:type="dxa"/>
              <w:right w:w="108" w:type="dxa"/>
            </w:tcMar>
            <w:hideMark/>
          </w:tcPr>
          <w:p w14:paraId="0FA909E3" w14:textId="77777777" w:rsidR="006D3353" w:rsidRPr="008C4A23" w:rsidRDefault="006D3353" w:rsidP="00577780">
            <w:pPr>
              <w:rPr>
                <w:rFonts w:asciiTheme="minorHAnsi" w:hAnsiTheme="minorHAnsi"/>
                <w:sz w:val="16"/>
                <w:szCs w:val="16"/>
              </w:rPr>
            </w:pPr>
            <w:r w:rsidRPr="008C4A23">
              <w:rPr>
                <w:rFonts w:asciiTheme="minorHAnsi" w:hAnsiTheme="minorHAnsi"/>
                <w:sz w:val="16"/>
                <w:szCs w:val="16"/>
              </w:rPr>
              <w:t>Komunikat potwierdzający zwolnienie przesyłki do procedury tranzytu</w:t>
            </w:r>
          </w:p>
        </w:tc>
      </w:tr>
      <w:tr w:rsidR="006D3353" w:rsidRPr="008C4A23" w14:paraId="49AF685B" w14:textId="77777777" w:rsidTr="00577780">
        <w:trPr>
          <w:cantSplit/>
          <w:trHeight w:val="746"/>
        </w:trPr>
        <w:tc>
          <w:tcPr>
            <w:tcW w:w="297" w:type="pct"/>
            <w:tcBorders>
              <w:top w:val="nil"/>
              <w:left w:val="single" w:sz="8" w:space="0" w:color="auto"/>
              <w:bottom w:val="single" w:sz="8" w:space="0" w:color="auto"/>
              <w:right w:val="single" w:sz="8" w:space="0" w:color="auto"/>
            </w:tcBorders>
            <w:tcMar>
              <w:top w:w="0" w:type="dxa"/>
              <w:left w:w="108" w:type="dxa"/>
              <w:bottom w:w="0" w:type="dxa"/>
              <w:right w:w="108" w:type="dxa"/>
            </w:tcMar>
          </w:tcPr>
          <w:p w14:paraId="3AC4434C" w14:textId="77777777" w:rsidR="006D3353" w:rsidRPr="008C4A23" w:rsidRDefault="006D3353" w:rsidP="0087301C">
            <w:pPr>
              <w:numPr>
                <w:ilvl w:val="0"/>
                <w:numId w:val="65"/>
              </w:numPr>
              <w:spacing w:after="0" w:line="240" w:lineRule="auto"/>
              <w:ind w:left="284" w:right="21" w:hanging="295"/>
              <w:rPr>
                <w:rFonts w:asciiTheme="minorHAnsi" w:hAnsiTheme="minorHAnsi"/>
                <w:sz w:val="16"/>
                <w:szCs w:val="16"/>
              </w:rPr>
            </w:pPr>
          </w:p>
        </w:tc>
        <w:tc>
          <w:tcPr>
            <w:tcW w:w="1044" w:type="pct"/>
            <w:tcBorders>
              <w:top w:val="nil"/>
              <w:left w:val="nil"/>
              <w:bottom w:val="single" w:sz="8" w:space="0" w:color="auto"/>
              <w:right w:val="single" w:sz="8" w:space="0" w:color="auto"/>
            </w:tcBorders>
            <w:tcMar>
              <w:top w:w="0" w:type="dxa"/>
              <w:left w:w="108" w:type="dxa"/>
              <w:bottom w:w="0" w:type="dxa"/>
              <w:right w:w="108" w:type="dxa"/>
            </w:tcMar>
            <w:hideMark/>
          </w:tcPr>
          <w:p w14:paraId="165698DF" w14:textId="18ACE688" w:rsidR="006D3353" w:rsidRPr="008C4A23" w:rsidRDefault="00F44295" w:rsidP="00577780">
            <w:pPr>
              <w:rPr>
                <w:rFonts w:asciiTheme="minorHAnsi" w:hAnsiTheme="minorHAnsi"/>
                <w:sz w:val="16"/>
                <w:szCs w:val="16"/>
                <w:lang w:val="en-US"/>
              </w:rPr>
            </w:pPr>
            <w:r w:rsidRPr="008C4A23">
              <w:rPr>
                <w:rFonts w:asciiTheme="minorHAnsi" w:hAnsiTheme="minorHAnsi"/>
                <w:sz w:val="16"/>
                <w:szCs w:val="16"/>
                <w:lang w:val="en-US"/>
              </w:rPr>
              <w:t>AES/ECS2, AES/ECS2 PLUS</w:t>
            </w:r>
          </w:p>
        </w:tc>
        <w:tc>
          <w:tcPr>
            <w:tcW w:w="1108" w:type="pct"/>
            <w:tcBorders>
              <w:top w:val="nil"/>
              <w:left w:val="nil"/>
              <w:bottom w:val="single" w:sz="8" w:space="0" w:color="auto"/>
              <w:right w:val="single" w:sz="8" w:space="0" w:color="auto"/>
            </w:tcBorders>
            <w:tcMar>
              <w:top w:w="0" w:type="dxa"/>
              <w:left w:w="108" w:type="dxa"/>
              <w:bottom w:w="0" w:type="dxa"/>
              <w:right w:w="108" w:type="dxa"/>
            </w:tcMar>
            <w:hideMark/>
          </w:tcPr>
          <w:p w14:paraId="133369D2" w14:textId="5E7DAFE5" w:rsidR="006D3353" w:rsidRPr="008C4A23" w:rsidRDefault="00535CC0" w:rsidP="00577780">
            <w:pPr>
              <w:rPr>
                <w:rFonts w:asciiTheme="minorHAnsi" w:hAnsiTheme="minorHAnsi"/>
                <w:sz w:val="16"/>
                <w:szCs w:val="16"/>
              </w:rPr>
            </w:pPr>
            <w:r w:rsidRPr="008C4A23">
              <w:rPr>
                <w:rFonts w:asciiTheme="minorHAnsi" w:hAnsiTheme="minorHAnsi"/>
                <w:sz w:val="16"/>
                <w:szCs w:val="16"/>
              </w:rPr>
              <w:t>NCTS2</w:t>
            </w:r>
          </w:p>
        </w:tc>
        <w:tc>
          <w:tcPr>
            <w:tcW w:w="950" w:type="pct"/>
            <w:tcBorders>
              <w:top w:val="nil"/>
              <w:left w:val="nil"/>
              <w:bottom w:val="single" w:sz="8" w:space="0" w:color="auto"/>
              <w:right w:val="single" w:sz="8" w:space="0" w:color="auto"/>
            </w:tcBorders>
            <w:tcMar>
              <w:top w:w="0" w:type="dxa"/>
              <w:left w:w="108" w:type="dxa"/>
              <w:bottom w:w="0" w:type="dxa"/>
              <w:right w:w="108" w:type="dxa"/>
            </w:tcMar>
            <w:hideMark/>
          </w:tcPr>
          <w:p w14:paraId="366F69B8" w14:textId="77777777" w:rsidR="006D3353" w:rsidRPr="008C4A23" w:rsidRDefault="006D3353" w:rsidP="00577780">
            <w:pPr>
              <w:rPr>
                <w:rFonts w:asciiTheme="minorHAnsi" w:hAnsiTheme="minorHAnsi"/>
                <w:sz w:val="16"/>
                <w:szCs w:val="16"/>
              </w:rPr>
            </w:pPr>
            <w:proofErr w:type="spellStart"/>
            <w:r w:rsidRPr="008C4A23">
              <w:rPr>
                <w:rFonts w:asciiTheme="minorHAnsi" w:hAnsiTheme="minorHAnsi"/>
                <w:sz w:val="16"/>
                <w:szCs w:val="16"/>
              </w:rPr>
              <w:t>webservice</w:t>
            </w:r>
            <w:proofErr w:type="spellEnd"/>
          </w:p>
        </w:tc>
        <w:tc>
          <w:tcPr>
            <w:tcW w:w="1601" w:type="pct"/>
            <w:tcBorders>
              <w:top w:val="nil"/>
              <w:left w:val="nil"/>
              <w:bottom w:val="single" w:sz="8" w:space="0" w:color="auto"/>
              <w:right w:val="single" w:sz="8" w:space="0" w:color="auto"/>
            </w:tcBorders>
            <w:tcMar>
              <w:top w:w="0" w:type="dxa"/>
              <w:left w:w="108" w:type="dxa"/>
              <w:bottom w:w="0" w:type="dxa"/>
              <w:right w:w="108" w:type="dxa"/>
            </w:tcMar>
            <w:hideMark/>
          </w:tcPr>
          <w:p w14:paraId="6B3775CF" w14:textId="77777777" w:rsidR="006D3353" w:rsidRPr="008C4A23" w:rsidRDefault="006D3353" w:rsidP="00577780">
            <w:pPr>
              <w:rPr>
                <w:rFonts w:asciiTheme="minorHAnsi" w:hAnsiTheme="minorHAnsi"/>
                <w:sz w:val="16"/>
                <w:szCs w:val="16"/>
              </w:rPr>
            </w:pPr>
            <w:r w:rsidRPr="008C4A23">
              <w:rPr>
                <w:rFonts w:asciiTheme="minorHAnsi" w:hAnsiTheme="minorHAnsi"/>
                <w:sz w:val="16"/>
                <w:szCs w:val="16"/>
              </w:rPr>
              <w:t>Komunikat z potwierdzeniem przyjęcia i wygenerowania komunikatu potwierdzającego wyprowadzenie towarów</w:t>
            </w:r>
          </w:p>
        </w:tc>
      </w:tr>
      <w:tr w:rsidR="006D3353" w:rsidRPr="008C4A23" w14:paraId="27F9602E" w14:textId="77777777" w:rsidTr="00577780">
        <w:trPr>
          <w:cantSplit/>
          <w:trHeight w:val="430"/>
        </w:trPr>
        <w:tc>
          <w:tcPr>
            <w:tcW w:w="297" w:type="pct"/>
            <w:tcBorders>
              <w:top w:val="nil"/>
              <w:left w:val="single" w:sz="8" w:space="0" w:color="auto"/>
              <w:bottom w:val="single" w:sz="8" w:space="0" w:color="auto"/>
              <w:right w:val="single" w:sz="8" w:space="0" w:color="auto"/>
            </w:tcBorders>
            <w:tcMar>
              <w:top w:w="0" w:type="dxa"/>
              <w:left w:w="108" w:type="dxa"/>
              <w:bottom w:w="0" w:type="dxa"/>
              <w:right w:w="108" w:type="dxa"/>
            </w:tcMar>
          </w:tcPr>
          <w:p w14:paraId="69434319" w14:textId="77777777" w:rsidR="006D3353" w:rsidRPr="008C4A23" w:rsidRDefault="006D3353" w:rsidP="0087301C">
            <w:pPr>
              <w:numPr>
                <w:ilvl w:val="0"/>
                <w:numId w:val="65"/>
              </w:numPr>
              <w:spacing w:after="0" w:line="240" w:lineRule="auto"/>
              <w:ind w:left="284" w:right="21" w:hanging="295"/>
              <w:rPr>
                <w:rFonts w:asciiTheme="minorHAnsi" w:hAnsiTheme="minorHAnsi"/>
                <w:sz w:val="16"/>
                <w:szCs w:val="16"/>
              </w:rPr>
            </w:pPr>
          </w:p>
        </w:tc>
        <w:tc>
          <w:tcPr>
            <w:tcW w:w="1044" w:type="pct"/>
            <w:tcBorders>
              <w:top w:val="nil"/>
              <w:left w:val="nil"/>
              <w:bottom w:val="single" w:sz="8" w:space="0" w:color="auto"/>
              <w:right w:val="single" w:sz="8" w:space="0" w:color="auto"/>
            </w:tcBorders>
            <w:tcMar>
              <w:top w:w="0" w:type="dxa"/>
              <w:left w:w="108" w:type="dxa"/>
              <w:bottom w:w="0" w:type="dxa"/>
              <w:right w:w="108" w:type="dxa"/>
            </w:tcMar>
            <w:hideMark/>
          </w:tcPr>
          <w:p w14:paraId="54720054" w14:textId="48446C2A" w:rsidR="006D3353" w:rsidRPr="008C4A23" w:rsidRDefault="00F44295" w:rsidP="00577780">
            <w:pPr>
              <w:rPr>
                <w:rFonts w:asciiTheme="minorHAnsi" w:hAnsiTheme="minorHAnsi"/>
                <w:sz w:val="16"/>
                <w:szCs w:val="16"/>
                <w:lang w:val="en-US"/>
              </w:rPr>
            </w:pPr>
            <w:r w:rsidRPr="008C4A23">
              <w:rPr>
                <w:rFonts w:asciiTheme="minorHAnsi" w:hAnsiTheme="minorHAnsi"/>
                <w:sz w:val="16"/>
                <w:szCs w:val="16"/>
                <w:lang w:val="en-US"/>
              </w:rPr>
              <w:t>AES/ECS2, AES/ECS2 PLUS</w:t>
            </w:r>
          </w:p>
        </w:tc>
        <w:tc>
          <w:tcPr>
            <w:tcW w:w="1108" w:type="pct"/>
            <w:tcBorders>
              <w:top w:val="nil"/>
              <w:left w:val="nil"/>
              <w:bottom w:val="single" w:sz="8" w:space="0" w:color="auto"/>
              <w:right w:val="single" w:sz="8" w:space="0" w:color="auto"/>
            </w:tcBorders>
            <w:tcMar>
              <w:top w:w="0" w:type="dxa"/>
              <w:left w:w="108" w:type="dxa"/>
              <w:bottom w:w="0" w:type="dxa"/>
              <w:right w:w="108" w:type="dxa"/>
            </w:tcMar>
            <w:hideMark/>
          </w:tcPr>
          <w:p w14:paraId="34838616" w14:textId="77777777" w:rsidR="006D3353" w:rsidRPr="008C4A23" w:rsidRDefault="006D3353" w:rsidP="00577780">
            <w:pPr>
              <w:rPr>
                <w:rFonts w:asciiTheme="minorHAnsi" w:hAnsiTheme="minorHAnsi"/>
                <w:sz w:val="16"/>
                <w:szCs w:val="16"/>
              </w:rPr>
            </w:pPr>
            <w:r w:rsidRPr="008C4A23">
              <w:rPr>
                <w:rFonts w:asciiTheme="minorHAnsi" w:hAnsiTheme="minorHAnsi"/>
                <w:sz w:val="16"/>
                <w:szCs w:val="16"/>
              </w:rPr>
              <w:t>ARIADNA2</w:t>
            </w:r>
          </w:p>
        </w:tc>
        <w:tc>
          <w:tcPr>
            <w:tcW w:w="950" w:type="pct"/>
            <w:tcBorders>
              <w:top w:val="nil"/>
              <w:left w:val="nil"/>
              <w:bottom w:val="single" w:sz="8" w:space="0" w:color="auto"/>
              <w:right w:val="single" w:sz="8" w:space="0" w:color="auto"/>
            </w:tcBorders>
            <w:tcMar>
              <w:top w:w="0" w:type="dxa"/>
              <w:left w:w="108" w:type="dxa"/>
              <w:bottom w:w="0" w:type="dxa"/>
              <w:right w:w="108" w:type="dxa"/>
            </w:tcMar>
            <w:hideMark/>
          </w:tcPr>
          <w:p w14:paraId="34BBBF3A" w14:textId="77777777" w:rsidR="006D3353" w:rsidRPr="008C4A23" w:rsidRDefault="006D3353" w:rsidP="00577780">
            <w:pPr>
              <w:rPr>
                <w:rFonts w:asciiTheme="minorHAnsi" w:hAnsiTheme="minorHAnsi"/>
                <w:sz w:val="16"/>
                <w:szCs w:val="16"/>
              </w:rPr>
            </w:pPr>
            <w:proofErr w:type="spellStart"/>
            <w:r w:rsidRPr="008C4A23">
              <w:rPr>
                <w:rFonts w:asciiTheme="minorHAnsi" w:hAnsiTheme="minorHAnsi"/>
                <w:sz w:val="16"/>
                <w:szCs w:val="16"/>
              </w:rPr>
              <w:t>webservice</w:t>
            </w:r>
            <w:proofErr w:type="spellEnd"/>
          </w:p>
        </w:tc>
        <w:tc>
          <w:tcPr>
            <w:tcW w:w="1601" w:type="pct"/>
            <w:tcBorders>
              <w:top w:val="nil"/>
              <w:left w:val="nil"/>
              <w:bottom w:val="single" w:sz="8" w:space="0" w:color="auto"/>
              <w:right w:val="single" w:sz="8" w:space="0" w:color="auto"/>
            </w:tcBorders>
            <w:tcMar>
              <w:top w:w="0" w:type="dxa"/>
              <w:left w:w="108" w:type="dxa"/>
              <w:bottom w:w="0" w:type="dxa"/>
              <w:right w:w="108" w:type="dxa"/>
            </w:tcMar>
            <w:hideMark/>
          </w:tcPr>
          <w:p w14:paraId="21A3E79E" w14:textId="77777777" w:rsidR="006D3353" w:rsidRPr="008C4A23" w:rsidRDefault="006D3353" w:rsidP="00577780">
            <w:pPr>
              <w:rPr>
                <w:rFonts w:asciiTheme="minorHAnsi" w:hAnsiTheme="minorHAnsi"/>
                <w:sz w:val="16"/>
                <w:szCs w:val="16"/>
              </w:rPr>
            </w:pPr>
            <w:r w:rsidRPr="008C4A23">
              <w:rPr>
                <w:rFonts w:asciiTheme="minorHAnsi" w:hAnsiTheme="minorHAnsi"/>
                <w:sz w:val="16"/>
                <w:szCs w:val="16"/>
              </w:rPr>
              <w:t>Dane o dokumentach wywozowych i operacjach na tych dokumentach</w:t>
            </w:r>
          </w:p>
        </w:tc>
      </w:tr>
      <w:tr w:rsidR="006D3353" w:rsidRPr="008C4A23" w14:paraId="58B1F0A5" w14:textId="77777777" w:rsidTr="00577780">
        <w:trPr>
          <w:cantSplit/>
          <w:trHeight w:val="692"/>
        </w:trPr>
        <w:tc>
          <w:tcPr>
            <w:tcW w:w="297" w:type="pct"/>
            <w:tcBorders>
              <w:top w:val="nil"/>
              <w:left w:val="single" w:sz="8" w:space="0" w:color="auto"/>
              <w:bottom w:val="single" w:sz="8" w:space="0" w:color="auto"/>
              <w:right w:val="single" w:sz="8" w:space="0" w:color="auto"/>
            </w:tcBorders>
            <w:tcMar>
              <w:top w:w="0" w:type="dxa"/>
              <w:left w:w="108" w:type="dxa"/>
              <w:bottom w:w="0" w:type="dxa"/>
              <w:right w:w="108" w:type="dxa"/>
            </w:tcMar>
          </w:tcPr>
          <w:p w14:paraId="24EB9F00" w14:textId="77777777" w:rsidR="006D3353" w:rsidRPr="008C4A23" w:rsidRDefault="006D3353" w:rsidP="0087301C">
            <w:pPr>
              <w:numPr>
                <w:ilvl w:val="0"/>
                <w:numId w:val="65"/>
              </w:numPr>
              <w:spacing w:after="0" w:line="240" w:lineRule="auto"/>
              <w:ind w:left="284" w:right="21" w:hanging="295"/>
              <w:rPr>
                <w:rFonts w:asciiTheme="minorHAnsi" w:hAnsiTheme="minorHAnsi"/>
                <w:sz w:val="16"/>
                <w:szCs w:val="16"/>
              </w:rPr>
            </w:pPr>
          </w:p>
        </w:tc>
        <w:tc>
          <w:tcPr>
            <w:tcW w:w="1044" w:type="pct"/>
            <w:tcBorders>
              <w:top w:val="nil"/>
              <w:left w:val="nil"/>
              <w:bottom w:val="single" w:sz="8" w:space="0" w:color="auto"/>
              <w:right w:val="single" w:sz="8" w:space="0" w:color="auto"/>
            </w:tcBorders>
            <w:tcMar>
              <w:top w:w="0" w:type="dxa"/>
              <w:left w:w="108" w:type="dxa"/>
              <w:bottom w:w="0" w:type="dxa"/>
              <w:right w:w="108" w:type="dxa"/>
            </w:tcMar>
            <w:hideMark/>
          </w:tcPr>
          <w:p w14:paraId="7E3F981D" w14:textId="75933784" w:rsidR="006D3353" w:rsidRPr="008C4A23" w:rsidRDefault="00F44295" w:rsidP="00577780">
            <w:pPr>
              <w:rPr>
                <w:rFonts w:asciiTheme="minorHAnsi" w:hAnsiTheme="minorHAnsi"/>
                <w:sz w:val="16"/>
                <w:szCs w:val="16"/>
                <w:lang w:val="en-US"/>
              </w:rPr>
            </w:pPr>
            <w:r w:rsidRPr="008C4A23">
              <w:rPr>
                <w:rFonts w:asciiTheme="minorHAnsi" w:hAnsiTheme="minorHAnsi"/>
                <w:sz w:val="16"/>
                <w:szCs w:val="16"/>
                <w:lang w:val="en-US"/>
              </w:rPr>
              <w:t>AES/ECS2, AES/ECS2 PLUS</w:t>
            </w:r>
          </w:p>
        </w:tc>
        <w:tc>
          <w:tcPr>
            <w:tcW w:w="1108" w:type="pct"/>
            <w:tcBorders>
              <w:top w:val="nil"/>
              <w:left w:val="nil"/>
              <w:bottom w:val="single" w:sz="8" w:space="0" w:color="auto"/>
              <w:right w:val="single" w:sz="8" w:space="0" w:color="auto"/>
            </w:tcBorders>
            <w:tcMar>
              <w:top w:w="0" w:type="dxa"/>
              <w:left w:w="108" w:type="dxa"/>
              <w:bottom w:w="0" w:type="dxa"/>
              <w:right w:w="108" w:type="dxa"/>
            </w:tcMar>
            <w:hideMark/>
          </w:tcPr>
          <w:p w14:paraId="68BB9DEC" w14:textId="77777777" w:rsidR="006D3353" w:rsidRPr="008C4A23" w:rsidRDefault="006D3353" w:rsidP="00577780">
            <w:pPr>
              <w:rPr>
                <w:rFonts w:asciiTheme="minorHAnsi" w:hAnsiTheme="minorHAnsi"/>
                <w:sz w:val="16"/>
                <w:szCs w:val="16"/>
              </w:rPr>
            </w:pPr>
            <w:r w:rsidRPr="008C4A23">
              <w:rPr>
                <w:rFonts w:asciiTheme="minorHAnsi" w:hAnsiTheme="minorHAnsi"/>
                <w:sz w:val="16"/>
                <w:szCs w:val="16"/>
              </w:rPr>
              <w:t>EMCS</w:t>
            </w:r>
          </w:p>
        </w:tc>
        <w:tc>
          <w:tcPr>
            <w:tcW w:w="950" w:type="pct"/>
            <w:tcBorders>
              <w:top w:val="nil"/>
              <w:left w:val="nil"/>
              <w:bottom w:val="single" w:sz="8" w:space="0" w:color="auto"/>
              <w:right w:val="single" w:sz="8" w:space="0" w:color="auto"/>
            </w:tcBorders>
            <w:tcMar>
              <w:top w:w="0" w:type="dxa"/>
              <w:left w:w="108" w:type="dxa"/>
              <w:bottom w:w="0" w:type="dxa"/>
              <w:right w:w="108" w:type="dxa"/>
            </w:tcMar>
            <w:hideMark/>
          </w:tcPr>
          <w:p w14:paraId="00A65DA6" w14:textId="77777777" w:rsidR="006D3353" w:rsidRPr="008C4A23" w:rsidRDefault="006D3353" w:rsidP="00577780">
            <w:pPr>
              <w:rPr>
                <w:rFonts w:asciiTheme="minorHAnsi" w:hAnsiTheme="minorHAnsi"/>
                <w:sz w:val="16"/>
                <w:szCs w:val="16"/>
              </w:rPr>
            </w:pPr>
            <w:proofErr w:type="spellStart"/>
            <w:r w:rsidRPr="008C4A23">
              <w:rPr>
                <w:rFonts w:asciiTheme="minorHAnsi" w:hAnsiTheme="minorHAnsi"/>
                <w:sz w:val="16"/>
                <w:szCs w:val="16"/>
              </w:rPr>
              <w:t>webservice</w:t>
            </w:r>
            <w:proofErr w:type="spellEnd"/>
          </w:p>
        </w:tc>
        <w:tc>
          <w:tcPr>
            <w:tcW w:w="1601" w:type="pct"/>
            <w:tcBorders>
              <w:top w:val="nil"/>
              <w:left w:val="nil"/>
              <w:bottom w:val="single" w:sz="8" w:space="0" w:color="auto"/>
              <w:right w:val="single" w:sz="8" w:space="0" w:color="auto"/>
            </w:tcBorders>
            <w:tcMar>
              <w:top w:w="0" w:type="dxa"/>
              <w:left w:w="108" w:type="dxa"/>
              <w:bottom w:w="0" w:type="dxa"/>
              <w:right w:w="108" w:type="dxa"/>
            </w:tcMar>
            <w:hideMark/>
          </w:tcPr>
          <w:p w14:paraId="096366E6" w14:textId="77777777" w:rsidR="006D3353" w:rsidRPr="008C4A23" w:rsidRDefault="006D3353" w:rsidP="00577780">
            <w:pPr>
              <w:rPr>
                <w:rFonts w:asciiTheme="minorHAnsi" w:hAnsiTheme="minorHAnsi"/>
                <w:sz w:val="16"/>
                <w:szCs w:val="16"/>
              </w:rPr>
            </w:pPr>
            <w:r w:rsidRPr="008C4A23">
              <w:rPr>
                <w:rFonts w:asciiTheme="minorHAnsi" w:hAnsiTheme="minorHAnsi"/>
                <w:sz w:val="16"/>
                <w:szCs w:val="16"/>
              </w:rPr>
              <w:t>Dane towarów przemieszczanych w procedurze zawieszenia poboru akcyzy</w:t>
            </w:r>
          </w:p>
          <w:p w14:paraId="456F44DF" w14:textId="77777777" w:rsidR="006D3353" w:rsidRPr="008C4A23" w:rsidRDefault="006D3353" w:rsidP="00577780">
            <w:pPr>
              <w:rPr>
                <w:rFonts w:asciiTheme="minorHAnsi" w:hAnsiTheme="minorHAnsi"/>
                <w:sz w:val="16"/>
                <w:szCs w:val="16"/>
              </w:rPr>
            </w:pPr>
            <w:r w:rsidRPr="008C4A23">
              <w:rPr>
                <w:rFonts w:asciiTheme="minorHAnsi" w:hAnsiTheme="minorHAnsi"/>
                <w:sz w:val="16"/>
                <w:szCs w:val="16"/>
              </w:rPr>
              <w:t>komunikat o wyprowadzeniu towaru</w:t>
            </w:r>
          </w:p>
        </w:tc>
      </w:tr>
      <w:tr w:rsidR="006D3353" w:rsidRPr="008C4A23" w14:paraId="2714232C" w14:textId="77777777" w:rsidTr="00577780">
        <w:trPr>
          <w:cantSplit/>
          <w:trHeight w:val="588"/>
        </w:trPr>
        <w:tc>
          <w:tcPr>
            <w:tcW w:w="297" w:type="pct"/>
            <w:tcBorders>
              <w:top w:val="nil"/>
              <w:left w:val="single" w:sz="8" w:space="0" w:color="auto"/>
              <w:bottom w:val="single" w:sz="8" w:space="0" w:color="auto"/>
              <w:right w:val="single" w:sz="8" w:space="0" w:color="auto"/>
            </w:tcBorders>
            <w:tcMar>
              <w:top w:w="0" w:type="dxa"/>
              <w:left w:w="108" w:type="dxa"/>
              <w:bottom w:w="0" w:type="dxa"/>
              <w:right w:w="108" w:type="dxa"/>
            </w:tcMar>
          </w:tcPr>
          <w:p w14:paraId="3D69D2FE" w14:textId="77777777" w:rsidR="006D3353" w:rsidRPr="008C4A23" w:rsidRDefault="006D3353" w:rsidP="0087301C">
            <w:pPr>
              <w:numPr>
                <w:ilvl w:val="0"/>
                <w:numId w:val="65"/>
              </w:numPr>
              <w:spacing w:after="0" w:line="240" w:lineRule="auto"/>
              <w:ind w:left="284" w:right="21" w:hanging="295"/>
              <w:rPr>
                <w:rFonts w:asciiTheme="minorHAnsi" w:hAnsiTheme="minorHAnsi"/>
                <w:sz w:val="16"/>
                <w:szCs w:val="16"/>
              </w:rPr>
            </w:pPr>
          </w:p>
        </w:tc>
        <w:tc>
          <w:tcPr>
            <w:tcW w:w="1044" w:type="pct"/>
            <w:tcBorders>
              <w:top w:val="nil"/>
              <w:left w:val="nil"/>
              <w:bottom w:val="single" w:sz="8" w:space="0" w:color="auto"/>
              <w:right w:val="single" w:sz="8" w:space="0" w:color="auto"/>
            </w:tcBorders>
            <w:tcMar>
              <w:top w:w="0" w:type="dxa"/>
              <w:left w:w="108" w:type="dxa"/>
              <w:bottom w:w="0" w:type="dxa"/>
              <w:right w:w="108" w:type="dxa"/>
            </w:tcMar>
            <w:hideMark/>
          </w:tcPr>
          <w:p w14:paraId="1FD02714" w14:textId="78ECE3AE" w:rsidR="006D3353" w:rsidRPr="008C4A23" w:rsidRDefault="00F44295" w:rsidP="00577780">
            <w:pPr>
              <w:rPr>
                <w:rFonts w:asciiTheme="minorHAnsi" w:hAnsiTheme="minorHAnsi"/>
                <w:sz w:val="16"/>
                <w:szCs w:val="16"/>
                <w:lang w:val="en-US"/>
              </w:rPr>
            </w:pPr>
            <w:r w:rsidRPr="008C4A23">
              <w:rPr>
                <w:rFonts w:asciiTheme="minorHAnsi" w:hAnsiTheme="minorHAnsi"/>
                <w:sz w:val="16"/>
                <w:szCs w:val="16"/>
                <w:lang w:val="en-US"/>
              </w:rPr>
              <w:t>AES/ECS2, AES/ECS2 PLUS</w:t>
            </w:r>
          </w:p>
        </w:tc>
        <w:tc>
          <w:tcPr>
            <w:tcW w:w="1108" w:type="pct"/>
            <w:tcBorders>
              <w:top w:val="nil"/>
              <w:left w:val="nil"/>
              <w:bottom w:val="single" w:sz="8" w:space="0" w:color="auto"/>
              <w:right w:val="single" w:sz="8" w:space="0" w:color="auto"/>
            </w:tcBorders>
            <w:tcMar>
              <w:top w:w="0" w:type="dxa"/>
              <w:left w:w="108" w:type="dxa"/>
              <w:bottom w:w="0" w:type="dxa"/>
              <w:right w:w="108" w:type="dxa"/>
            </w:tcMar>
            <w:hideMark/>
          </w:tcPr>
          <w:p w14:paraId="0F77E4B7" w14:textId="77777777" w:rsidR="006D3353" w:rsidRPr="008C4A23" w:rsidRDefault="006D3353" w:rsidP="00577780">
            <w:pPr>
              <w:rPr>
                <w:rFonts w:asciiTheme="minorHAnsi" w:hAnsiTheme="minorHAnsi"/>
                <w:sz w:val="16"/>
                <w:szCs w:val="16"/>
              </w:rPr>
            </w:pPr>
            <w:r w:rsidRPr="008C4A23">
              <w:rPr>
                <w:rFonts w:asciiTheme="minorHAnsi" w:hAnsiTheme="minorHAnsi"/>
                <w:sz w:val="16"/>
                <w:szCs w:val="16"/>
              </w:rPr>
              <w:t>AES_AIS-Autoryzacja</w:t>
            </w:r>
          </w:p>
        </w:tc>
        <w:tc>
          <w:tcPr>
            <w:tcW w:w="950" w:type="pct"/>
            <w:tcBorders>
              <w:top w:val="nil"/>
              <w:left w:val="nil"/>
              <w:bottom w:val="single" w:sz="8" w:space="0" w:color="auto"/>
              <w:right w:val="single" w:sz="8" w:space="0" w:color="auto"/>
            </w:tcBorders>
            <w:tcMar>
              <w:top w:w="0" w:type="dxa"/>
              <w:left w:w="108" w:type="dxa"/>
              <w:bottom w:w="0" w:type="dxa"/>
              <w:right w:w="108" w:type="dxa"/>
            </w:tcMar>
            <w:hideMark/>
          </w:tcPr>
          <w:p w14:paraId="058DE7AC" w14:textId="77777777" w:rsidR="006D3353" w:rsidRPr="008C4A23" w:rsidRDefault="006D3353" w:rsidP="00577780">
            <w:pPr>
              <w:rPr>
                <w:rFonts w:asciiTheme="minorHAnsi" w:hAnsiTheme="minorHAnsi"/>
                <w:sz w:val="16"/>
                <w:szCs w:val="16"/>
              </w:rPr>
            </w:pPr>
            <w:proofErr w:type="spellStart"/>
            <w:r w:rsidRPr="008C4A23">
              <w:rPr>
                <w:rFonts w:asciiTheme="minorHAnsi" w:hAnsiTheme="minorHAnsi"/>
                <w:sz w:val="16"/>
                <w:szCs w:val="16"/>
              </w:rPr>
              <w:t>sql</w:t>
            </w:r>
            <w:proofErr w:type="spellEnd"/>
          </w:p>
        </w:tc>
        <w:tc>
          <w:tcPr>
            <w:tcW w:w="1601" w:type="pct"/>
            <w:tcBorders>
              <w:top w:val="nil"/>
              <w:left w:val="nil"/>
              <w:bottom w:val="single" w:sz="8" w:space="0" w:color="auto"/>
              <w:right w:val="single" w:sz="8" w:space="0" w:color="auto"/>
            </w:tcBorders>
            <w:tcMar>
              <w:top w:w="0" w:type="dxa"/>
              <w:left w:w="108" w:type="dxa"/>
              <w:bottom w:w="0" w:type="dxa"/>
              <w:right w:w="108" w:type="dxa"/>
            </w:tcMar>
            <w:hideMark/>
          </w:tcPr>
          <w:p w14:paraId="2FFD64E3" w14:textId="77777777" w:rsidR="006D3353" w:rsidRPr="008C4A23" w:rsidRDefault="006D3353" w:rsidP="00577780">
            <w:pPr>
              <w:rPr>
                <w:rFonts w:asciiTheme="minorHAnsi" w:hAnsiTheme="minorHAnsi"/>
                <w:sz w:val="16"/>
                <w:szCs w:val="16"/>
              </w:rPr>
            </w:pPr>
            <w:r w:rsidRPr="008C4A23">
              <w:rPr>
                <w:rFonts w:asciiTheme="minorHAnsi" w:hAnsiTheme="minorHAnsi"/>
                <w:sz w:val="16"/>
                <w:szCs w:val="16"/>
              </w:rPr>
              <w:t>Pobranie z  bazy danych autoryzacyjnych informacji umożliwiających sprawdzenie uprawnień</w:t>
            </w:r>
          </w:p>
        </w:tc>
      </w:tr>
      <w:tr w:rsidR="006D3353" w:rsidRPr="008C4A23" w14:paraId="6E5E8671" w14:textId="77777777" w:rsidTr="00577780">
        <w:trPr>
          <w:cantSplit/>
          <w:trHeight w:val="588"/>
        </w:trPr>
        <w:tc>
          <w:tcPr>
            <w:tcW w:w="297" w:type="pct"/>
            <w:tcBorders>
              <w:top w:val="nil"/>
              <w:left w:val="single" w:sz="8" w:space="0" w:color="auto"/>
              <w:bottom w:val="single" w:sz="8" w:space="0" w:color="auto"/>
              <w:right w:val="single" w:sz="8" w:space="0" w:color="auto"/>
            </w:tcBorders>
            <w:tcMar>
              <w:top w:w="0" w:type="dxa"/>
              <w:left w:w="108" w:type="dxa"/>
              <w:bottom w:w="0" w:type="dxa"/>
              <w:right w:w="108" w:type="dxa"/>
            </w:tcMar>
          </w:tcPr>
          <w:p w14:paraId="4A960622" w14:textId="77777777" w:rsidR="006D3353" w:rsidRPr="008C4A23" w:rsidRDefault="006D3353" w:rsidP="0087301C">
            <w:pPr>
              <w:numPr>
                <w:ilvl w:val="0"/>
                <w:numId w:val="65"/>
              </w:numPr>
              <w:spacing w:after="0" w:line="240" w:lineRule="auto"/>
              <w:ind w:left="284" w:right="21" w:hanging="295"/>
              <w:rPr>
                <w:rFonts w:asciiTheme="minorHAnsi" w:hAnsiTheme="minorHAnsi"/>
                <w:sz w:val="16"/>
                <w:szCs w:val="16"/>
              </w:rPr>
            </w:pPr>
          </w:p>
        </w:tc>
        <w:tc>
          <w:tcPr>
            <w:tcW w:w="1044" w:type="pct"/>
            <w:tcBorders>
              <w:top w:val="nil"/>
              <w:left w:val="nil"/>
              <w:bottom w:val="single" w:sz="8" w:space="0" w:color="auto"/>
              <w:right w:val="single" w:sz="8" w:space="0" w:color="auto"/>
            </w:tcBorders>
            <w:tcMar>
              <w:top w:w="0" w:type="dxa"/>
              <w:left w:w="108" w:type="dxa"/>
              <w:bottom w:w="0" w:type="dxa"/>
              <w:right w:w="108" w:type="dxa"/>
            </w:tcMar>
            <w:hideMark/>
          </w:tcPr>
          <w:p w14:paraId="78761433" w14:textId="77777777" w:rsidR="006D3353" w:rsidRPr="008C4A23" w:rsidRDefault="006D3353" w:rsidP="00577780">
            <w:pPr>
              <w:rPr>
                <w:rFonts w:asciiTheme="minorHAnsi" w:hAnsiTheme="minorHAnsi"/>
                <w:sz w:val="16"/>
                <w:szCs w:val="16"/>
              </w:rPr>
            </w:pPr>
            <w:r w:rsidRPr="008C4A23">
              <w:rPr>
                <w:rFonts w:asciiTheme="minorHAnsi" w:hAnsiTheme="minorHAnsi"/>
                <w:sz w:val="16"/>
                <w:szCs w:val="16"/>
              </w:rPr>
              <w:t>AES_AIS-FOP</w:t>
            </w:r>
          </w:p>
        </w:tc>
        <w:tc>
          <w:tcPr>
            <w:tcW w:w="1108" w:type="pct"/>
            <w:tcBorders>
              <w:top w:val="nil"/>
              <w:left w:val="nil"/>
              <w:bottom w:val="single" w:sz="8" w:space="0" w:color="auto"/>
              <w:right w:val="single" w:sz="8" w:space="0" w:color="auto"/>
            </w:tcBorders>
            <w:tcMar>
              <w:top w:w="0" w:type="dxa"/>
              <w:left w:w="108" w:type="dxa"/>
              <w:bottom w:w="0" w:type="dxa"/>
              <w:right w:w="108" w:type="dxa"/>
            </w:tcMar>
            <w:hideMark/>
          </w:tcPr>
          <w:p w14:paraId="64F1DE2A" w14:textId="77777777" w:rsidR="006D3353" w:rsidRPr="008C4A23" w:rsidRDefault="006D3353" w:rsidP="00577780">
            <w:pPr>
              <w:rPr>
                <w:rFonts w:asciiTheme="minorHAnsi" w:hAnsiTheme="minorHAnsi"/>
                <w:sz w:val="16"/>
                <w:szCs w:val="16"/>
              </w:rPr>
            </w:pPr>
            <w:r w:rsidRPr="008C4A23">
              <w:rPr>
                <w:rFonts w:asciiTheme="minorHAnsi" w:hAnsiTheme="minorHAnsi"/>
                <w:sz w:val="16"/>
                <w:szCs w:val="16"/>
              </w:rPr>
              <w:t>AES_AIS-Autoryzacja</w:t>
            </w:r>
          </w:p>
        </w:tc>
        <w:tc>
          <w:tcPr>
            <w:tcW w:w="950" w:type="pct"/>
            <w:tcBorders>
              <w:top w:val="nil"/>
              <w:left w:val="nil"/>
              <w:bottom w:val="single" w:sz="8" w:space="0" w:color="auto"/>
              <w:right w:val="single" w:sz="8" w:space="0" w:color="auto"/>
            </w:tcBorders>
            <w:tcMar>
              <w:top w:w="0" w:type="dxa"/>
              <w:left w:w="108" w:type="dxa"/>
              <w:bottom w:w="0" w:type="dxa"/>
              <w:right w:w="108" w:type="dxa"/>
            </w:tcMar>
            <w:hideMark/>
          </w:tcPr>
          <w:p w14:paraId="2DE4D1FE" w14:textId="77777777" w:rsidR="006D3353" w:rsidRPr="008C4A23" w:rsidRDefault="006D3353" w:rsidP="00577780">
            <w:pPr>
              <w:rPr>
                <w:rFonts w:asciiTheme="minorHAnsi" w:hAnsiTheme="minorHAnsi"/>
                <w:sz w:val="16"/>
                <w:szCs w:val="16"/>
              </w:rPr>
            </w:pPr>
            <w:proofErr w:type="spellStart"/>
            <w:r w:rsidRPr="008C4A23">
              <w:rPr>
                <w:rFonts w:asciiTheme="minorHAnsi" w:hAnsiTheme="minorHAnsi"/>
                <w:sz w:val="16"/>
                <w:szCs w:val="16"/>
              </w:rPr>
              <w:t>sql</w:t>
            </w:r>
            <w:proofErr w:type="spellEnd"/>
          </w:p>
        </w:tc>
        <w:tc>
          <w:tcPr>
            <w:tcW w:w="1601" w:type="pct"/>
            <w:tcBorders>
              <w:top w:val="nil"/>
              <w:left w:val="nil"/>
              <w:bottom w:val="single" w:sz="8" w:space="0" w:color="auto"/>
              <w:right w:val="single" w:sz="8" w:space="0" w:color="auto"/>
            </w:tcBorders>
            <w:tcMar>
              <w:top w:w="0" w:type="dxa"/>
              <w:left w:w="108" w:type="dxa"/>
              <w:bottom w:w="0" w:type="dxa"/>
              <w:right w:w="108" w:type="dxa"/>
            </w:tcMar>
            <w:hideMark/>
          </w:tcPr>
          <w:p w14:paraId="3E58C3DB" w14:textId="77777777" w:rsidR="006D3353" w:rsidRPr="008C4A23" w:rsidRDefault="006D3353" w:rsidP="00577780">
            <w:pPr>
              <w:rPr>
                <w:rFonts w:asciiTheme="minorHAnsi" w:hAnsiTheme="minorHAnsi"/>
                <w:sz w:val="16"/>
                <w:szCs w:val="16"/>
              </w:rPr>
            </w:pPr>
            <w:r w:rsidRPr="008C4A23">
              <w:rPr>
                <w:rFonts w:asciiTheme="minorHAnsi" w:hAnsiTheme="minorHAnsi"/>
                <w:sz w:val="16"/>
                <w:szCs w:val="16"/>
              </w:rPr>
              <w:t>Pobranie z  bazy danych autoryzacyjnych informacji umożliwiających sprawdzenie uprawnień</w:t>
            </w:r>
          </w:p>
        </w:tc>
      </w:tr>
      <w:tr w:rsidR="006D3353" w:rsidRPr="008C4A23" w14:paraId="3A5F2C8C" w14:textId="77777777" w:rsidTr="00577780">
        <w:trPr>
          <w:cantSplit/>
          <w:trHeight w:val="588"/>
        </w:trPr>
        <w:tc>
          <w:tcPr>
            <w:tcW w:w="297" w:type="pct"/>
            <w:tcBorders>
              <w:top w:val="nil"/>
              <w:left w:val="single" w:sz="8" w:space="0" w:color="auto"/>
              <w:bottom w:val="single" w:sz="8" w:space="0" w:color="auto"/>
              <w:right w:val="single" w:sz="8" w:space="0" w:color="auto"/>
            </w:tcBorders>
            <w:tcMar>
              <w:top w:w="0" w:type="dxa"/>
              <w:left w:w="108" w:type="dxa"/>
              <w:bottom w:w="0" w:type="dxa"/>
              <w:right w:w="108" w:type="dxa"/>
            </w:tcMar>
          </w:tcPr>
          <w:p w14:paraId="3B588DBE" w14:textId="77777777" w:rsidR="006D3353" w:rsidRPr="008C4A23" w:rsidRDefault="006D3353" w:rsidP="0087301C">
            <w:pPr>
              <w:numPr>
                <w:ilvl w:val="0"/>
                <w:numId w:val="65"/>
              </w:numPr>
              <w:spacing w:after="0" w:line="240" w:lineRule="auto"/>
              <w:ind w:left="284" w:right="21" w:hanging="295"/>
              <w:rPr>
                <w:rFonts w:asciiTheme="minorHAnsi" w:hAnsiTheme="minorHAnsi"/>
                <w:sz w:val="16"/>
                <w:szCs w:val="16"/>
              </w:rPr>
            </w:pPr>
          </w:p>
        </w:tc>
        <w:tc>
          <w:tcPr>
            <w:tcW w:w="1044" w:type="pct"/>
            <w:tcBorders>
              <w:top w:val="nil"/>
              <w:left w:val="nil"/>
              <w:bottom w:val="single" w:sz="8" w:space="0" w:color="auto"/>
              <w:right w:val="single" w:sz="8" w:space="0" w:color="auto"/>
            </w:tcBorders>
            <w:tcMar>
              <w:top w:w="0" w:type="dxa"/>
              <w:left w:w="108" w:type="dxa"/>
              <w:bottom w:w="0" w:type="dxa"/>
              <w:right w:w="108" w:type="dxa"/>
            </w:tcMar>
            <w:hideMark/>
          </w:tcPr>
          <w:p w14:paraId="4F42930E" w14:textId="2A77436A" w:rsidR="006D3353" w:rsidRPr="008C4A23" w:rsidRDefault="00F44295" w:rsidP="00577780">
            <w:pPr>
              <w:rPr>
                <w:rFonts w:asciiTheme="minorHAnsi" w:hAnsiTheme="minorHAnsi"/>
                <w:sz w:val="16"/>
                <w:szCs w:val="16"/>
                <w:lang w:val="en-US"/>
              </w:rPr>
            </w:pPr>
            <w:r w:rsidRPr="008C4A23">
              <w:rPr>
                <w:rFonts w:asciiTheme="minorHAnsi" w:hAnsiTheme="minorHAnsi"/>
                <w:sz w:val="16"/>
                <w:szCs w:val="16"/>
                <w:lang w:val="en-US"/>
              </w:rPr>
              <w:t>AES/ECS2, AES/ECS2 PLUS</w:t>
            </w:r>
          </w:p>
        </w:tc>
        <w:tc>
          <w:tcPr>
            <w:tcW w:w="1108" w:type="pct"/>
            <w:tcBorders>
              <w:top w:val="nil"/>
              <w:left w:val="nil"/>
              <w:bottom w:val="single" w:sz="8" w:space="0" w:color="auto"/>
              <w:right w:val="single" w:sz="8" w:space="0" w:color="auto"/>
            </w:tcBorders>
            <w:tcMar>
              <w:top w:w="0" w:type="dxa"/>
              <w:left w:w="108" w:type="dxa"/>
              <w:bottom w:w="0" w:type="dxa"/>
              <w:right w:w="108" w:type="dxa"/>
            </w:tcMar>
            <w:hideMark/>
          </w:tcPr>
          <w:p w14:paraId="4810628B" w14:textId="77777777" w:rsidR="006D3353" w:rsidRPr="008C4A23" w:rsidRDefault="006D3353" w:rsidP="00577780">
            <w:pPr>
              <w:rPr>
                <w:rFonts w:asciiTheme="minorHAnsi" w:hAnsiTheme="minorHAnsi"/>
                <w:sz w:val="16"/>
                <w:szCs w:val="16"/>
              </w:rPr>
            </w:pPr>
            <w:r w:rsidRPr="008C4A23">
              <w:rPr>
                <w:rFonts w:asciiTheme="minorHAnsi" w:hAnsiTheme="minorHAnsi"/>
                <w:sz w:val="16"/>
                <w:szCs w:val="16"/>
              </w:rPr>
              <w:t>AES_AIS-FOP</w:t>
            </w:r>
          </w:p>
        </w:tc>
        <w:tc>
          <w:tcPr>
            <w:tcW w:w="950" w:type="pct"/>
            <w:tcBorders>
              <w:top w:val="nil"/>
              <w:left w:val="nil"/>
              <w:bottom w:val="single" w:sz="8" w:space="0" w:color="auto"/>
              <w:right w:val="single" w:sz="8" w:space="0" w:color="auto"/>
            </w:tcBorders>
            <w:tcMar>
              <w:top w:w="0" w:type="dxa"/>
              <w:left w:w="108" w:type="dxa"/>
              <w:bottom w:w="0" w:type="dxa"/>
              <w:right w:w="108" w:type="dxa"/>
            </w:tcMar>
            <w:hideMark/>
          </w:tcPr>
          <w:p w14:paraId="37A13BE6" w14:textId="77777777" w:rsidR="006D3353" w:rsidRPr="008C4A23" w:rsidRDefault="006D3353" w:rsidP="00577780">
            <w:pPr>
              <w:rPr>
                <w:rFonts w:asciiTheme="minorHAnsi" w:hAnsiTheme="minorHAnsi"/>
                <w:sz w:val="16"/>
                <w:szCs w:val="16"/>
              </w:rPr>
            </w:pPr>
            <w:proofErr w:type="spellStart"/>
            <w:r w:rsidRPr="008C4A23">
              <w:rPr>
                <w:rFonts w:asciiTheme="minorHAnsi" w:hAnsiTheme="minorHAnsi"/>
                <w:sz w:val="16"/>
                <w:szCs w:val="16"/>
              </w:rPr>
              <w:t>webservice</w:t>
            </w:r>
            <w:proofErr w:type="spellEnd"/>
          </w:p>
        </w:tc>
        <w:tc>
          <w:tcPr>
            <w:tcW w:w="1601" w:type="pct"/>
            <w:tcBorders>
              <w:top w:val="nil"/>
              <w:left w:val="nil"/>
              <w:bottom w:val="single" w:sz="8" w:space="0" w:color="auto"/>
              <w:right w:val="single" w:sz="8" w:space="0" w:color="auto"/>
            </w:tcBorders>
            <w:tcMar>
              <w:top w:w="0" w:type="dxa"/>
              <w:left w:w="108" w:type="dxa"/>
              <w:bottom w:w="0" w:type="dxa"/>
              <w:right w:w="108" w:type="dxa"/>
            </w:tcMar>
            <w:hideMark/>
          </w:tcPr>
          <w:p w14:paraId="3F83B262" w14:textId="77777777" w:rsidR="006D3353" w:rsidRPr="008C4A23" w:rsidRDefault="006D3353" w:rsidP="00577780">
            <w:pPr>
              <w:rPr>
                <w:rFonts w:asciiTheme="minorHAnsi" w:hAnsiTheme="minorHAnsi"/>
                <w:sz w:val="16"/>
                <w:szCs w:val="16"/>
              </w:rPr>
            </w:pPr>
            <w:r w:rsidRPr="008C4A23">
              <w:rPr>
                <w:rFonts w:asciiTheme="minorHAnsi" w:hAnsiTheme="minorHAnsi"/>
                <w:sz w:val="16"/>
                <w:szCs w:val="16"/>
              </w:rPr>
              <w:t>Dokument XML przeznaczony do konwersji na format PDF, zwrotnie dokument w formacie PDF</w:t>
            </w:r>
          </w:p>
        </w:tc>
      </w:tr>
      <w:tr w:rsidR="006D3353" w:rsidRPr="008C4A23" w14:paraId="6320D6FD" w14:textId="77777777" w:rsidTr="00577780">
        <w:trPr>
          <w:cantSplit/>
          <w:trHeight w:val="704"/>
        </w:trPr>
        <w:tc>
          <w:tcPr>
            <w:tcW w:w="297" w:type="pct"/>
            <w:tcBorders>
              <w:top w:val="nil"/>
              <w:left w:val="single" w:sz="8" w:space="0" w:color="auto"/>
              <w:bottom w:val="single" w:sz="8" w:space="0" w:color="auto"/>
              <w:right w:val="single" w:sz="8" w:space="0" w:color="auto"/>
            </w:tcBorders>
            <w:tcMar>
              <w:top w:w="0" w:type="dxa"/>
              <w:left w:w="108" w:type="dxa"/>
              <w:bottom w:w="0" w:type="dxa"/>
              <w:right w:w="108" w:type="dxa"/>
            </w:tcMar>
          </w:tcPr>
          <w:p w14:paraId="703CD39E" w14:textId="77777777" w:rsidR="006D3353" w:rsidRPr="008C4A23" w:rsidRDefault="006D3353" w:rsidP="0087301C">
            <w:pPr>
              <w:numPr>
                <w:ilvl w:val="0"/>
                <w:numId w:val="65"/>
              </w:numPr>
              <w:spacing w:after="0" w:line="240" w:lineRule="auto"/>
              <w:ind w:left="284" w:right="21" w:hanging="295"/>
              <w:rPr>
                <w:rFonts w:asciiTheme="minorHAnsi" w:hAnsiTheme="minorHAnsi"/>
                <w:sz w:val="16"/>
                <w:szCs w:val="16"/>
              </w:rPr>
            </w:pPr>
          </w:p>
        </w:tc>
        <w:tc>
          <w:tcPr>
            <w:tcW w:w="1044" w:type="pct"/>
            <w:tcBorders>
              <w:top w:val="nil"/>
              <w:left w:val="nil"/>
              <w:bottom w:val="single" w:sz="8" w:space="0" w:color="auto"/>
              <w:right w:val="single" w:sz="8" w:space="0" w:color="auto"/>
            </w:tcBorders>
            <w:tcMar>
              <w:top w:w="0" w:type="dxa"/>
              <w:left w:w="108" w:type="dxa"/>
              <w:bottom w:w="0" w:type="dxa"/>
              <w:right w:w="108" w:type="dxa"/>
            </w:tcMar>
            <w:hideMark/>
          </w:tcPr>
          <w:p w14:paraId="688F4FA7" w14:textId="614DCFE7" w:rsidR="006D3353" w:rsidRPr="008C4A23" w:rsidRDefault="00F44295" w:rsidP="00577780">
            <w:pPr>
              <w:rPr>
                <w:rFonts w:asciiTheme="minorHAnsi" w:hAnsiTheme="minorHAnsi"/>
                <w:sz w:val="16"/>
                <w:szCs w:val="16"/>
                <w:lang w:val="en-US"/>
              </w:rPr>
            </w:pPr>
            <w:r w:rsidRPr="008C4A23">
              <w:rPr>
                <w:rFonts w:asciiTheme="minorHAnsi" w:hAnsiTheme="minorHAnsi"/>
                <w:sz w:val="16"/>
                <w:szCs w:val="16"/>
                <w:lang w:val="en-US"/>
              </w:rPr>
              <w:t>AES/ECS2, AES/ECS2 PLUS</w:t>
            </w:r>
          </w:p>
        </w:tc>
        <w:tc>
          <w:tcPr>
            <w:tcW w:w="1108" w:type="pct"/>
            <w:tcBorders>
              <w:top w:val="nil"/>
              <w:left w:val="nil"/>
              <w:bottom w:val="single" w:sz="8" w:space="0" w:color="auto"/>
              <w:right w:val="single" w:sz="8" w:space="0" w:color="auto"/>
            </w:tcBorders>
            <w:tcMar>
              <w:top w:w="0" w:type="dxa"/>
              <w:left w:w="108" w:type="dxa"/>
              <w:bottom w:w="0" w:type="dxa"/>
              <w:right w:w="108" w:type="dxa"/>
            </w:tcMar>
            <w:hideMark/>
          </w:tcPr>
          <w:p w14:paraId="5CEFB23A" w14:textId="77777777" w:rsidR="006D3353" w:rsidRPr="008C4A23" w:rsidRDefault="006D3353" w:rsidP="00577780">
            <w:pPr>
              <w:rPr>
                <w:rFonts w:asciiTheme="minorHAnsi" w:hAnsiTheme="minorHAnsi"/>
                <w:sz w:val="16"/>
                <w:szCs w:val="16"/>
              </w:rPr>
            </w:pPr>
            <w:r w:rsidRPr="008C4A23">
              <w:rPr>
                <w:rFonts w:asciiTheme="minorHAnsi" w:hAnsiTheme="minorHAnsi"/>
                <w:sz w:val="16"/>
                <w:szCs w:val="16"/>
              </w:rPr>
              <w:t>AES-AIS_REP</w:t>
            </w:r>
          </w:p>
        </w:tc>
        <w:tc>
          <w:tcPr>
            <w:tcW w:w="950" w:type="pct"/>
            <w:tcBorders>
              <w:top w:val="nil"/>
              <w:left w:val="nil"/>
              <w:bottom w:val="single" w:sz="8" w:space="0" w:color="auto"/>
              <w:right w:val="single" w:sz="8" w:space="0" w:color="auto"/>
            </w:tcBorders>
            <w:tcMar>
              <w:top w:w="0" w:type="dxa"/>
              <w:left w:w="108" w:type="dxa"/>
              <w:bottom w:w="0" w:type="dxa"/>
              <w:right w:w="108" w:type="dxa"/>
            </w:tcMar>
            <w:hideMark/>
          </w:tcPr>
          <w:p w14:paraId="72953EDF" w14:textId="77777777" w:rsidR="006D3353" w:rsidRPr="008C4A23" w:rsidRDefault="006D3353" w:rsidP="00577780">
            <w:pPr>
              <w:rPr>
                <w:rFonts w:asciiTheme="minorHAnsi" w:hAnsiTheme="minorHAnsi"/>
                <w:sz w:val="16"/>
                <w:szCs w:val="16"/>
              </w:rPr>
            </w:pPr>
            <w:proofErr w:type="spellStart"/>
            <w:r w:rsidRPr="008C4A23">
              <w:rPr>
                <w:rFonts w:asciiTheme="minorHAnsi" w:hAnsiTheme="minorHAnsi"/>
                <w:sz w:val="16"/>
                <w:szCs w:val="16"/>
              </w:rPr>
              <w:t>webservice</w:t>
            </w:r>
            <w:proofErr w:type="spellEnd"/>
          </w:p>
        </w:tc>
        <w:tc>
          <w:tcPr>
            <w:tcW w:w="1601" w:type="pct"/>
            <w:tcBorders>
              <w:top w:val="nil"/>
              <w:left w:val="nil"/>
              <w:bottom w:val="single" w:sz="8" w:space="0" w:color="auto"/>
              <w:right w:val="single" w:sz="8" w:space="0" w:color="auto"/>
            </w:tcBorders>
            <w:tcMar>
              <w:top w:w="0" w:type="dxa"/>
              <w:left w:w="108" w:type="dxa"/>
              <w:bottom w:w="0" w:type="dxa"/>
              <w:right w:w="108" w:type="dxa"/>
            </w:tcMar>
            <w:hideMark/>
          </w:tcPr>
          <w:p w14:paraId="6299EF1D" w14:textId="77777777" w:rsidR="006D3353" w:rsidRPr="008C4A23" w:rsidRDefault="006D3353" w:rsidP="00577780">
            <w:pPr>
              <w:rPr>
                <w:rFonts w:asciiTheme="minorHAnsi" w:hAnsiTheme="minorHAnsi"/>
                <w:sz w:val="16"/>
                <w:szCs w:val="16"/>
              </w:rPr>
            </w:pPr>
            <w:r w:rsidRPr="008C4A23">
              <w:rPr>
                <w:rFonts w:asciiTheme="minorHAnsi" w:hAnsiTheme="minorHAnsi"/>
                <w:sz w:val="16"/>
                <w:szCs w:val="16"/>
              </w:rPr>
              <w:t>Komunikaty XML przeznaczone dla pomiotów</w:t>
            </w:r>
          </w:p>
          <w:p w14:paraId="46772059" w14:textId="77777777" w:rsidR="006D3353" w:rsidRPr="008C4A23" w:rsidRDefault="006D3353" w:rsidP="00577780">
            <w:pPr>
              <w:rPr>
                <w:rFonts w:asciiTheme="minorHAnsi" w:hAnsiTheme="minorHAnsi"/>
                <w:sz w:val="16"/>
                <w:szCs w:val="16"/>
              </w:rPr>
            </w:pPr>
            <w:r w:rsidRPr="008C4A23">
              <w:rPr>
                <w:rFonts w:asciiTheme="minorHAnsi" w:hAnsiTheme="minorHAnsi"/>
                <w:sz w:val="16"/>
                <w:szCs w:val="16"/>
              </w:rPr>
              <w:t>odczyt / zapis komunikatów</w:t>
            </w:r>
          </w:p>
        </w:tc>
      </w:tr>
      <w:tr w:rsidR="006D3353" w:rsidRPr="008C4A23" w14:paraId="7A676A98" w14:textId="77777777" w:rsidTr="00577780">
        <w:trPr>
          <w:cantSplit/>
          <w:trHeight w:val="743"/>
        </w:trPr>
        <w:tc>
          <w:tcPr>
            <w:tcW w:w="297" w:type="pct"/>
            <w:tcBorders>
              <w:top w:val="nil"/>
              <w:left w:val="single" w:sz="8" w:space="0" w:color="auto"/>
              <w:bottom w:val="single" w:sz="8" w:space="0" w:color="auto"/>
              <w:right w:val="single" w:sz="8" w:space="0" w:color="auto"/>
            </w:tcBorders>
            <w:tcMar>
              <w:top w:w="0" w:type="dxa"/>
              <w:left w:w="108" w:type="dxa"/>
              <w:bottom w:w="0" w:type="dxa"/>
              <w:right w:w="108" w:type="dxa"/>
            </w:tcMar>
          </w:tcPr>
          <w:p w14:paraId="7DE48DE2" w14:textId="77777777" w:rsidR="006D3353" w:rsidRPr="008C4A23" w:rsidRDefault="006D3353" w:rsidP="0087301C">
            <w:pPr>
              <w:numPr>
                <w:ilvl w:val="0"/>
                <w:numId w:val="65"/>
              </w:numPr>
              <w:spacing w:after="0" w:line="240" w:lineRule="auto"/>
              <w:ind w:left="284" w:right="21" w:hanging="295"/>
              <w:rPr>
                <w:rFonts w:asciiTheme="minorHAnsi" w:hAnsiTheme="minorHAnsi"/>
                <w:sz w:val="16"/>
                <w:szCs w:val="16"/>
              </w:rPr>
            </w:pPr>
          </w:p>
        </w:tc>
        <w:tc>
          <w:tcPr>
            <w:tcW w:w="1044" w:type="pct"/>
            <w:tcBorders>
              <w:top w:val="nil"/>
              <w:left w:val="nil"/>
              <w:bottom w:val="single" w:sz="8" w:space="0" w:color="auto"/>
              <w:right w:val="single" w:sz="8" w:space="0" w:color="auto"/>
            </w:tcBorders>
            <w:tcMar>
              <w:top w:w="0" w:type="dxa"/>
              <w:left w:w="108" w:type="dxa"/>
              <w:bottom w:w="0" w:type="dxa"/>
              <w:right w:w="108" w:type="dxa"/>
            </w:tcMar>
          </w:tcPr>
          <w:p w14:paraId="44241F79" w14:textId="77777777" w:rsidR="006D3353" w:rsidRPr="008C4A23" w:rsidRDefault="006D3353" w:rsidP="00577780">
            <w:pPr>
              <w:rPr>
                <w:rFonts w:asciiTheme="minorHAnsi" w:hAnsiTheme="minorHAnsi"/>
                <w:sz w:val="16"/>
                <w:szCs w:val="16"/>
              </w:rPr>
            </w:pPr>
            <w:r w:rsidRPr="008C4A23">
              <w:rPr>
                <w:rFonts w:asciiTheme="minorHAnsi" w:hAnsiTheme="minorHAnsi"/>
                <w:sz w:val="16"/>
                <w:szCs w:val="16"/>
              </w:rPr>
              <w:t>AES-</w:t>
            </w:r>
            <w:proofErr w:type="spellStart"/>
            <w:r w:rsidRPr="008C4A23">
              <w:rPr>
                <w:rFonts w:asciiTheme="minorHAnsi" w:hAnsiTheme="minorHAnsi"/>
                <w:sz w:val="16"/>
                <w:szCs w:val="16"/>
              </w:rPr>
              <w:t>AIS_Gateway</w:t>
            </w:r>
            <w:proofErr w:type="spellEnd"/>
          </w:p>
        </w:tc>
        <w:tc>
          <w:tcPr>
            <w:tcW w:w="1108" w:type="pct"/>
            <w:tcBorders>
              <w:top w:val="nil"/>
              <w:left w:val="nil"/>
              <w:bottom w:val="single" w:sz="8" w:space="0" w:color="auto"/>
              <w:right w:val="single" w:sz="8" w:space="0" w:color="auto"/>
            </w:tcBorders>
            <w:tcMar>
              <w:top w:w="0" w:type="dxa"/>
              <w:left w:w="108" w:type="dxa"/>
              <w:bottom w:w="0" w:type="dxa"/>
              <w:right w:w="108" w:type="dxa"/>
            </w:tcMar>
          </w:tcPr>
          <w:p w14:paraId="38D82EE9" w14:textId="6DA3267C" w:rsidR="006D3353" w:rsidRPr="008C4A23" w:rsidRDefault="00F44295" w:rsidP="00577780">
            <w:pPr>
              <w:rPr>
                <w:rFonts w:asciiTheme="minorHAnsi" w:hAnsiTheme="minorHAnsi"/>
                <w:sz w:val="16"/>
                <w:szCs w:val="16"/>
                <w:lang w:val="en-US"/>
              </w:rPr>
            </w:pPr>
            <w:r w:rsidRPr="008C4A23">
              <w:rPr>
                <w:rFonts w:asciiTheme="minorHAnsi" w:hAnsiTheme="minorHAnsi"/>
                <w:sz w:val="16"/>
                <w:szCs w:val="16"/>
                <w:lang w:val="en-US"/>
              </w:rPr>
              <w:t>AES/ECS2, AES/ECS2 PLUS</w:t>
            </w:r>
          </w:p>
        </w:tc>
        <w:tc>
          <w:tcPr>
            <w:tcW w:w="950" w:type="pct"/>
            <w:tcBorders>
              <w:top w:val="nil"/>
              <w:left w:val="nil"/>
              <w:bottom w:val="single" w:sz="8" w:space="0" w:color="auto"/>
              <w:right w:val="single" w:sz="8" w:space="0" w:color="auto"/>
            </w:tcBorders>
            <w:tcMar>
              <w:top w:w="0" w:type="dxa"/>
              <w:left w:w="108" w:type="dxa"/>
              <w:bottom w:w="0" w:type="dxa"/>
              <w:right w:w="108" w:type="dxa"/>
            </w:tcMar>
          </w:tcPr>
          <w:p w14:paraId="588C8532" w14:textId="77777777" w:rsidR="006D3353" w:rsidRPr="008C4A23" w:rsidRDefault="006D3353" w:rsidP="00577780">
            <w:pPr>
              <w:rPr>
                <w:rFonts w:asciiTheme="minorHAnsi" w:hAnsiTheme="minorHAnsi"/>
                <w:sz w:val="16"/>
                <w:szCs w:val="16"/>
              </w:rPr>
            </w:pPr>
            <w:proofErr w:type="spellStart"/>
            <w:r w:rsidRPr="008C4A23">
              <w:rPr>
                <w:rFonts w:asciiTheme="minorHAnsi" w:hAnsiTheme="minorHAnsi"/>
                <w:sz w:val="16"/>
                <w:szCs w:val="16"/>
              </w:rPr>
              <w:t>webservice</w:t>
            </w:r>
            <w:proofErr w:type="spellEnd"/>
          </w:p>
        </w:tc>
        <w:tc>
          <w:tcPr>
            <w:tcW w:w="1601" w:type="pct"/>
            <w:tcBorders>
              <w:top w:val="nil"/>
              <w:left w:val="nil"/>
              <w:bottom w:val="single" w:sz="8" w:space="0" w:color="auto"/>
              <w:right w:val="single" w:sz="8" w:space="0" w:color="auto"/>
            </w:tcBorders>
            <w:tcMar>
              <w:top w:w="0" w:type="dxa"/>
              <w:left w:w="108" w:type="dxa"/>
              <w:bottom w:w="0" w:type="dxa"/>
              <w:right w:w="108" w:type="dxa"/>
            </w:tcMar>
          </w:tcPr>
          <w:p w14:paraId="21DEC63A" w14:textId="77777777" w:rsidR="006D3353" w:rsidRPr="008C4A23" w:rsidRDefault="006D3353" w:rsidP="00577780">
            <w:pPr>
              <w:rPr>
                <w:rFonts w:asciiTheme="minorHAnsi" w:hAnsiTheme="minorHAnsi"/>
                <w:sz w:val="16"/>
                <w:szCs w:val="16"/>
              </w:rPr>
            </w:pPr>
            <w:r w:rsidRPr="008C4A23">
              <w:rPr>
                <w:rFonts w:asciiTheme="minorHAnsi" w:hAnsiTheme="minorHAnsi"/>
                <w:sz w:val="16"/>
                <w:szCs w:val="16"/>
              </w:rPr>
              <w:t>Komunikaty XML od podmiotów przeznaczone do obsługi w AES</w:t>
            </w:r>
          </w:p>
        </w:tc>
      </w:tr>
      <w:tr w:rsidR="006D3353" w:rsidRPr="008C4A23" w14:paraId="64A9F111" w14:textId="77777777" w:rsidTr="00577780">
        <w:trPr>
          <w:cantSplit/>
          <w:trHeight w:val="743"/>
        </w:trPr>
        <w:tc>
          <w:tcPr>
            <w:tcW w:w="297" w:type="pct"/>
            <w:tcBorders>
              <w:top w:val="nil"/>
              <w:left w:val="single" w:sz="8" w:space="0" w:color="auto"/>
              <w:bottom w:val="single" w:sz="8" w:space="0" w:color="auto"/>
              <w:right w:val="single" w:sz="8" w:space="0" w:color="auto"/>
            </w:tcBorders>
            <w:tcMar>
              <w:top w:w="0" w:type="dxa"/>
              <w:left w:w="108" w:type="dxa"/>
              <w:bottom w:w="0" w:type="dxa"/>
              <w:right w:w="108" w:type="dxa"/>
            </w:tcMar>
          </w:tcPr>
          <w:p w14:paraId="6C714D04" w14:textId="77777777" w:rsidR="006D3353" w:rsidRPr="008C4A23" w:rsidRDefault="006D3353" w:rsidP="0087301C">
            <w:pPr>
              <w:numPr>
                <w:ilvl w:val="0"/>
                <w:numId w:val="65"/>
              </w:numPr>
              <w:spacing w:after="0" w:line="240" w:lineRule="auto"/>
              <w:ind w:left="284" w:right="21" w:hanging="295"/>
              <w:rPr>
                <w:rFonts w:asciiTheme="minorHAnsi" w:hAnsiTheme="minorHAnsi"/>
                <w:sz w:val="16"/>
                <w:szCs w:val="16"/>
              </w:rPr>
            </w:pPr>
          </w:p>
        </w:tc>
        <w:tc>
          <w:tcPr>
            <w:tcW w:w="1044" w:type="pct"/>
            <w:tcBorders>
              <w:top w:val="nil"/>
              <w:left w:val="nil"/>
              <w:bottom w:val="single" w:sz="8" w:space="0" w:color="auto"/>
              <w:right w:val="single" w:sz="8" w:space="0" w:color="auto"/>
            </w:tcBorders>
            <w:tcMar>
              <w:top w:w="0" w:type="dxa"/>
              <w:left w:w="108" w:type="dxa"/>
              <w:bottom w:w="0" w:type="dxa"/>
              <w:right w:w="108" w:type="dxa"/>
            </w:tcMar>
          </w:tcPr>
          <w:p w14:paraId="51A47FC6" w14:textId="345301D0" w:rsidR="006D3353" w:rsidRPr="008C4A23" w:rsidRDefault="00F44295" w:rsidP="00577780">
            <w:pPr>
              <w:rPr>
                <w:rFonts w:asciiTheme="minorHAnsi" w:hAnsiTheme="minorHAnsi"/>
                <w:sz w:val="16"/>
                <w:szCs w:val="16"/>
                <w:lang w:val="en-US"/>
              </w:rPr>
            </w:pPr>
            <w:r w:rsidRPr="008C4A23">
              <w:rPr>
                <w:rFonts w:asciiTheme="minorHAnsi" w:hAnsiTheme="minorHAnsi"/>
                <w:sz w:val="16"/>
                <w:szCs w:val="16"/>
                <w:lang w:val="en-US"/>
              </w:rPr>
              <w:t>AES/ECS2, AES/ECS2 PLUS</w:t>
            </w:r>
          </w:p>
        </w:tc>
        <w:tc>
          <w:tcPr>
            <w:tcW w:w="1108" w:type="pct"/>
            <w:tcBorders>
              <w:top w:val="nil"/>
              <w:left w:val="nil"/>
              <w:bottom w:val="single" w:sz="8" w:space="0" w:color="auto"/>
              <w:right w:val="single" w:sz="8" w:space="0" w:color="auto"/>
            </w:tcBorders>
            <w:tcMar>
              <w:top w:w="0" w:type="dxa"/>
              <w:left w:w="108" w:type="dxa"/>
              <w:bottom w:w="0" w:type="dxa"/>
              <w:right w:w="108" w:type="dxa"/>
            </w:tcMar>
          </w:tcPr>
          <w:p w14:paraId="2EC6A95F" w14:textId="77777777" w:rsidR="006D3353" w:rsidRPr="008C4A23" w:rsidRDefault="006D3353" w:rsidP="00577780">
            <w:pPr>
              <w:rPr>
                <w:rFonts w:asciiTheme="minorHAnsi" w:hAnsiTheme="minorHAnsi"/>
                <w:sz w:val="16"/>
                <w:szCs w:val="16"/>
              </w:rPr>
            </w:pPr>
            <w:r w:rsidRPr="008C4A23">
              <w:rPr>
                <w:rFonts w:asciiTheme="minorHAnsi" w:hAnsiTheme="minorHAnsi"/>
                <w:sz w:val="16"/>
                <w:szCs w:val="16"/>
              </w:rPr>
              <w:t>PDR PL/UE</w:t>
            </w:r>
          </w:p>
        </w:tc>
        <w:tc>
          <w:tcPr>
            <w:tcW w:w="950" w:type="pct"/>
            <w:tcBorders>
              <w:top w:val="nil"/>
              <w:left w:val="nil"/>
              <w:bottom w:val="single" w:sz="8" w:space="0" w:color="auto"/>
              <w:right w:val="single" w:sz="8" w:space="0" w:color="auto"/>
            </w:tcBorders>
            <w:tcMar>
              <w:top w:w="0" w:type="dxa"/>
              <w:left w:w="108" w:type="dxa"/>
              <w:bottom w:w="0" w:type="dxa"/>
              <w:right w:w="108" w:type="dxa"/>
            </w:tcMar>
          </w:tcPr>
          <w:p w14:paraId="165C5E35" w14:textId="77777777" w:rsidR="006D3353" w:rsidRPr="008C4A23" w:rsidRDefault="006D3353" w:rsidP="00577780">
            <w:pPr>
              <w:rPr>
                <w:rFonts w:asciiTheme="minorHAnsi" w:hAnsiTheme="minorHAnsi"/>
                <w:sz w:val="16"/>
                <w:szCs w:val="16"/>
              </w:rPr>
            </w:pPr>
            <w:proofErr w:type="spellStart"/>
            <w:r w:rsidRPr="008C4A23">
              <w:rPr>
                <w:rFonts w:asciiTheme="minorHAnsi" w:hAnsiTheme="minorHAnsi"/>
                <w:sz w:val="16"/>
                <w:szCs w:val="16"/>
              </w:rPr>
              <w:t>webservice</w:t>
            </w:r>
            <w:proofErr w:type="spellEnd"/>
          </w:p>
        </w:tc>
        <w:tc>
          <w:tcPr>
            <w:tcW w:w="1601" w:type="pct"/>
            <w:tcBorders>
              <w:top w:val="nil"/>
              <w:left w:val="nil"/>
              <w:bottom w:val="single" w:sz="8" w:space="0" w:color="auto"/>
              <w:right w:val="single" w:sz="8" w:space="0" w:color="auto"/>
            </w:tcBorders>
            <w:tcMar>
              <w:top w:w="0" w:type="dxa"/>
              <w:left w:w="108" w:type="dxa"/>
              <w:bottom w:w="0" w:type="dxa"/>
              <w:right w:w="108" w:type="dxa"/>
            </w:tcMar>
          </w:tcPr>
          <w:p w14:paraId="7096CFAC" w14:textId="77777777" w:rsidR="006D3353" w:rsidRPr="008C4A23" w:rsidRDefault="006D3353" w:rsidP="00577780">
            <w:pPr>
              <w:rPr>
                <w:rFonts w:asciiTheme="minorHAnsi" w:hAnsiTheme="minorHAnsi"/>
                <w:sz w:val="16"/>
                <w:szCs w:val="16"/>
              </w:rPr>
            </w:pPr>
            <w:r w:rsidRPr="008C4A23">
              <w:rPr>
                <w:rFonts w:asciiTheme="minorHAnsi" w:hAnsiTheme="minorHAnsi" w:cs="Arial"/>
                <w:sz w:val="16"/>
                <w:szCs w:val="16"/>
              </w:rPr>
              <w:t>Zapytania o dane o podmiotach i udzielonych im pozwoleniach, zwrotnie dane o podmiotach i udzielonych im pozwoleniach</w:t>
            </w:r>
          </w:p>
        </w:tc>
      </w:tr>
      <w:tr w:rsidR="006D3353" w:rsidRPr="008C4A23" w14:paraId="496918AC" w14:textId="77777777" w:rsidTr="00577780">
        <w:trPr>
          <w:cantSplit/>
          <w:trHeight w:val="743"/>
        </w:trPr>
        <w:tc>
          <w:tcPr>
            <w:tcW w:w="297" w:type="pct"/>
            <w:tcBorders>
              <w:top w:val="nil"/>
              <w:left w:val="single" w:sz="8" w:space="0" w:color="auto"/>
              <w:bottom w:val="single" w:sz="8" w:space="0" w:color="auto"/>
              <w:right w:val="single" w:sz="8" w:space="0" w:color="auto"/>
            </w:tcBorders>
            <w:tcMar>
              <w:top w:w="0" w:type="dxa"/>
              <w:left w:w="108" w:type="dxa"/>
              <w:bottom w:w="0" w:type="dxa"/>
              <w:right w:w="108" w:type="dxa"/>
            </w:tcMar>
          </w:tcPr>
          <w:p w14:paraId="6692157B" w14:textId="77777777" w:rsidR="006D3353" w:rsidRPr="008C4A23" w:rsidRDefault="006D3353" w:rsidP="0087301C">
            <w:pPr>
              <w:numPr>
                <w:ilvl w:val="0"/>
                <w:numId w:val="65"/>
              </w:numPr>
              <w:spacing w:after="0" w:line="240" w:lineRule="auto"/>
              <w:ind w:left="284" w:right="21" w:hanging="295"/>
              <w:rPr>
                <w:rFonts w:asciiTheme="minorHAnsi" w:hAnsiTheme="minorHAnsi"/>
                <w:sz w:val="16"/>
                <w:szCs w:val="16"/>
              </w:rPr>
            </w:pPr>
          </w:p>
        </w:tc>
        <w:tc>
          <w:tcPr>
            <w:tcW w:w="1044" w:type="pct"/>
            <w:tcBorders>
              <w:top w:val="nil"/>
              <w:left w:val="nil"/>
              <w:bottom w:val="single" w:sz="8" w:space="0" w:color="auto"/>
              <w:right w:val="single" w:sz="8" w:space="0" w:color="auto"/>
            </w:tcBorders>
            <w:tcMar>
              <w:top w:w="0" w:type="dxa"/>
              <w:left w:w="108" w:type="dxa"/>
              <w:bottom w:w="0" w:type="dxa"/>
              <w:right w:w="108" w:type="dxa"/>
            </w:tcMar>
          </w:tcPr>
          <w:p w14:paraId="0D4EF6A3" w14:textId="77777777" w:rsidR="006D3353" w:rsidRPr="008C4A23" w:rsidRDefault="006D3353" w:rsidP="00577780">
            <w:pPr>
              <w:rPr>
                <w:rFonts w:asciiTheme="minorHAnsi" w:hAnsiTheme="minorHAnsi"/>
                <w:sz w:val="16"/>
                <w:szCs w:val="16"/>
              </w:rPr>
            </w:pPr>
            <w:r w:rsidRPr="008C4A23">
              <w:rPr>
                <w:rFonts w:asciiTheme="minorHAnsi" w:hAnsiTheme="minorHAnsi"/>
                <w:sz w:val="16"/>
                <w:szCs w:val="16"/>
              </w:rPr>
              <w:t>PDR PL/UE</w:t>
            </w:r>
          </w:p>
        </w:tc>
        <w:tc>
          <w:tcPr>
            <w:tcW w:w="1108" w:type="pct"/>
            <w:tcBorders>
              <w:top w:val="nil"/>
              <w:left w:val="nil"/>
              <w:bottom w:val="single" w:sz="8" w:space="0" w:color="auto"/>
              <w:right w:val="single" w:sz="8" w:space="0" w:color="auto"/>
            </w:tcBorders>
            <w:tcMar>
              <w:top w:w="0" w:type="dxa"/>
              <w:left w:w="108" w:type="dxa"/>
              <w:bottom w:w="0" w:type="dxa"/>
              <w:right w:w="108" w:type="dxa"/>
            </w:tcMar>
          </w:tcPr>
          <w:p w14:paraId="295894B9" w14:textId="7184015F" w:rsidR="006D3353" w:rsidRPr="008C4A23" w:rsidRDefault="00F44295" w:rsidP="00577780">
            <w:pPr>
              <w:rPr>
                <w:rFonts w:asciiTheme="minorHAnsi" w:hAnsiTheme="minorHAnsi"/>
                <w:sz w:val="16"/>
                <w:szCs w:val="16"/>
                <w:lang w:val="en-US"/>
              </w:rPr>
            </w:pPr>
            <w:r w:rsidRPr="008C4A23">
              <w:rPr>
                <w:rFonts w:asciiTheme="minorHAnsi" w:hAnsiTheme="minorHAnsi"/>
                <w:sz w:val="16"/>
                <w:szCs w:val="16"/>
                <w:lang w:val="en-US"/>
              </w:rPr>
              <w:t>AES/ECS2, AES/ECS2 PLUS</w:t>
            </w:r>
          </w:p>
        </w:tc>
        <w:tc>
          <w:tcPr>
            <w:tcW w:w="950" w:type="pct"/>
            <w:tcBorders>
              <w:top w:val="nil"/>
              <w:left w:val="nil"/>
              <w:bottom w:val="single" w:sz="8" w:space="0" w:color="auto"/>
              <w:right w:val="single" w:sz="8" w:space="0" w:color="auto"/>
            </w:tcBorders>
            <w:tcMar>
              <w:top w:w="0" w:type="dxa"/>
              <w:left w:w="108" w:type="dxa"/>
              <w:bottom w:w="0" w:type="dxa"/>
              <w:right w:w="108" w:type="dxa"/>
            </w:tcMar>
          </w:tcPr>
          <w:p w14:paraId="464E37F3" w14:textId="77777777" w:rsidR="006D3353" w:rsidRPr="008C4A23" w:rsidRDefault="006D3353" w:rsidP="00577780">
            <w:pPr>
              <w:rPr>
                <w:rFonts w:asciiTheme="minorHAnsi" w:hAnsiTheme="minorHAnsi"/>
                <w:sz w:val="16"/>
                <w:szCs w:val="16"/>
              </w:rPr>
            </w:pPr>
            <w:proofErr w:type="spellStart"/>
            <w:r w:rsidRPr="008C4A23">
              <w:rPr>
                <w:rFonts w:asciiTheme="minorHAnsi" w:hAnsiTheme="minorHAnsi"/>
                <w:sz w:val="16"/>
                <w:szCs w:val="16"/>
              </w:rPr>
              <w:t>webservice</w:t>
            </w:r>
            <w:proofErr w:type="spellEnd"/>
          </w:p>
        </w:tc>
        <w:tc>
          <w:tcPr>
            <w:tcW w:w="1601" w:type="pct"/>
            <w:tcBorders>
              <w:top w:val="nil"/>
              <w:left w:val="nil"/>
              <w:bottom w:val="single" w:sz="8" w:space="0" w:color="auto"/>
              <w:right w:val="single" w:sz="8" w:space="0" w:color="auto"/>
            </w:tcBorders>
            <w:tcMar>
              <w:top w:w="0" w:type="dxa"/>
              <w:left w:w="108" w:type="dxa"/>
              <w:bottom w:w="0" w:type="dxa"/>
              <w:right w:w="108" w:type="dxa"/>
            </w:tcMar>
          </w:tcPr>
          <w:p w14:paraId="41C54EB4" w14:textId="77777777" w:rsidR="006D3353" w:rsidRPr="008C4A23" w:rsidRDefault="006D3353" w:rsidP="00577780">
            <w:pPr>
              <w:rPr>
                <w:rFonts w:asciiTheme="minorHAnsi" w:hAnsiTheme="minorHAnsi" w:cs="Arial"/>
                <w:sz w:val="16"/>
                <w:szCs w:val="16"/>
              </w:rPr>
            </w:pPr>
            <w:r w:rsidRPr="008C4A23">
              <w:rPr>
                <w:rFonts w:asciiTheme="minorHAnsi" w:hAnsiTheme="minorHAnsi" w:cs="Arial"/>
                <w:sz w:val="16"/>
                <w:szCs w:val="16"/>
              </w:rPr>
              <w:t>Dane słownikowe (pełne słowniki)</w:t>
            </w:r>
          </w:p>
        </w:tc>
      </w:tr>
      <w:tr w:rsidR="006D3353" w:rsidRPr="008C4A23" w14:paraId="77551CF2" w14:textId="77777777" w:rsidTr="00577780">
        <w:trPr>
          <w:cantSplit/>
          <w:trHeight w:val="743"/>
        </w:trPr>
        <w:tc>
          <w:tcPr>
            <w:tcW w:w="297" w:type="pct"/>
            <w:tcBorders>
              <w:top w:val="nil"/>
              <w:left w:val="single" w:sz="8" w:space="0" w:color="auto"/>
              <w:bottom w:val="single" w:sz="8" w:space="0" w:color="auto"/>
              <w:right w:val="single" w:sz="8" w:space="0" w:color="auto"/>
            </w:tcBorders>
            <w:tcMar>
              <w:top w:w="0" w:type="dxa"/>
              <w:left w:w="108" w:type="dxa"/>
              <w:bottom w:w="0" w:type="dxa"/>
              <w:right w:w="108" w:type="dxa"/>
            </w:tcMar>
          </w:tcPr>
          <w:p w14:paraId="5FE44AAF" w14:textId="77777777" w:rsidR="006D3353" w:rsidRPr="008C4A23" w:rsidRDefault="006D3353" w:rsidP="0087301C">
            <w:pPr>
              <w:numPr>
                <w:ilvl w:val="0"/>
                <w:numId w:val="65"/>
              </w:numPr>
              <w:spacing w:after="0" w:line="240" w:lineRule="auto"/>
              <w:ind w:left="284" w:right="21" w:hanging="295"/>
              <w:rPr>
                <w:rFonts w:asciiTheme="minorHAnsi" w:hAnsiTheme="minorHAnsi"/>
                <w:sz w:val="16"/>
                <w:szCs w:val="16"/>
              </w:rPr>
            </w:pPr>
          </w:p>
        </w:tc>
        <w:tc>
          <w:tcPr>
            <w:tcW w:w="1044" w:type="pct"/>
            <w:tcBorders>
              <w:top w:val="nil"/>
              <w:left w:val="nil"/>
              <w:bottom w:val="single" w:sz="8" w:space="0" w:color="auto"/>
              <w:right w:val="single" w:sz="8" w:space="0" w:color="auto"/>
            </w:tcBorders>
            <w:tcMar>
              <w:top w:w="0" w:type="dxa"/>
              <w:left w:w="108" w:type="dxa"/>
              <w:bottom w:w="0" w:type="dxa"/>
              <w:right w:w="108" w:type="dxa"/>
            </w:tcMar>
          </w:tcPr>
          <w:p w14:paraId="5412115C" w14:textId="2B0AB011" w:rsidR="006D3353" w:rsidRPr="008C4A23" w:rsidRDefault="00F44295" w:rsidP="00577780">
            <w:pPr>
              <w:rPr>
                <w:rFonts w:asciiTheme="minorHAnsi" w:hAnsiTheme="minorHAnsi" w:cs="Arial"/>
                <w:sz w:val="16"/>
                <w:szCs w:val="16"/>
                <w:lang w:val="en-US"/>
              </w:rPr>
            </w:pPr>
            <w:r w:rsidRPr="008C4A23">
              <w:rPr>
                <w:rFonts w:asciiTheme="minorHAnsi" w:hAnsiTheme="minorHAnsi" w:cs="Arial"/>
                <w:sz w:val="16"/>
                <w:szCs w:val="16"/>
                <w:lang w:val="en-US"/>
              </w:rPr>
              <w:t>AES/ECS2, AES/ECS2 PLUS</w:t>
            </w:r>
          </w:p>
        </w:tc>
        <w:tc>
          <w:tcPr>
            <w:tcW w:w="1108" w:type="pct"/>
            <w:tcBorders>
              <w:top w:val="nil"/>
              <w:left w:val="nil"/>
              <w:bottom w:val="single" w:sz="8" w:space="0" w:color="auto"/>
              <w:right w:val="single" w:sz="8" w:space="0" w:color="auto"/>
            </w:tcBorders>
            <w:tcMar>
              <w:top w:w="0" w:type="dxa"/>
              <w:left w:w="108" w:type="dxa"/>
              <w:bottom w:w="0" w:type="dxa"/>
              <w:right w:w="108" w:type="dxa"/>
            </w:tcMar>
          </w:tcPr>
          <w:p w14:paraId="5430E4F1" w14:textId="77777777" w:rsidR="006D3353" w:rsidRPr="008C4A23" w:rsidRDefault="006D3353" w:rsidP="00577780">
            <w:pPr>
              <w:rPr>
                <w:rFonts w:asciiTheme="minorHAnsi" w:hAnsiTheme="minorHAnsi" w:cs="Arial"/>
                <w:sz w:val="16"/>
                <w:szCs w:val="16"/>
              </w:rPr>
            </w:pPr>
            <w:r w:rsidRPr="008C4A23">
              <w:rPr>
                <w:rFonts w:asciiTheme="minorHAnsi" w:hAnsiTheme="minorHAnsi" w:cs="Arial"/>
                <w:sz w:val="16"/>
                <w:szCs w:val="16"/>
              </w:rPr>
              <w:t>ZISAR</w:t>
            </w:r>
          </w:p>
        </w:tc>
        <w:tc>
          <w:tcPr>
            <w:tcW w:w="950" w:type="pct"/>
            <w:tcBorders>
              <w:top w:val="nil"/>
              <w:left w:val="nil"/>
              <w:bottom w:val="single" w:sz="8" w:space="0" w:color="auto"/>
              <w:right w:val="single" w:sz="8" w:space="0" w:color="auto"/>
            </w:tcBorders>
            <w:tcMar>
              <w:top w:w="0" w:type="dxa"/>
              <w:left w:w="108" w:type="dxa"/>
              <w:bottom w:w="0" w:type="dxa"/>
              <w:right w:w="108" w:type="dxa"/>
            </w:tcMar>
          </w:tcPr>
          <w:p w14:paraId="72CBC851" w14:textId="77777777" w:rsidR="006D3353" w:rsidRPr="008C4A23" w:rsidRDefault="006D3353" w:rsidP="00577780">
            <w:pPr>
              <w:rPr>
                <w:rFonts w:asciiTheme="minorHAnsi" w:hAnsiTheme="minorHAnsi" w:cs="Arial"/>
                <w:sz w:val="16"/>
                <w:szCs w:val="16"/>
              </w:rPr>
            </w:pPr>
            <w:proofErr w:type="spellStart"/>
            <w:r w:rsidRPr="008C4A23">
              <w:rPr>
                <w:rFonts w:asciiTheme="minorHAnsi" w:hAnsiTheme="minorHAnsi" w:cs="Arial"/>
                <w:sz w:val="16"/>
                <w:szCs w:val="16"/>
              </w:rPr>
              <w:t>webservice</w:t>
            </w:r>
            <w:proofErr w:type="spellEnd"/>
          </w:p>
        </w:tc>
        <w:tc>
          <w:tcPr>
            <w:tcW w:w="1601" w:type="pct"/>
            <w:tcBorders>
              <w:top w:val="nil"/>
              <w:left w:val="nil"/>
              <w:bottom w:val="single" w:sz="8" w:space="0" w:color="auto"/>
              <w:right w:val="single" w:sz="8" w:space="0" w:color="auto"/>
            </w:tcBorders>
            <w:tcMar>
              <w:top w:w="0" w:type="dxa"/>
              <w:left w:w="108" w:type="dxa"/>
              <w:bottom w:w="0" w:type="dxa"/>
              <w:right w:w="108" w:type="dxa"/>
            </w:tcMar>
          </w:tcPr>
          <w:p w14:paraId="0ED0B24E" w14:textId="77777777" w:rsidR="006D3353" w:rsidRPr="008C4A23" w:rsidRDefault="006D3353" w:rsidP="00577780">
            <w:pPr>
              <w:rPr>
                <w:rFonts w:asciiTheme="minorHAnsi" w:hAnsiTheme="minorHAnsi"/>
                <w:sz w:val="16"/>
                <w:szCs w:val="16"/>
              </w:rPr>
            </w:pPr>
            <w:r w:rsidRPr="008C4A23">
              <w:rPr>
                <w:rFonts w:asciiTheme="minorHAnsi" w:hAnsiTheme="minorHAnsi" w:cs="Arial"/>
                <w:sz w:val="16"/>
                <w:szCs w:val="16"/>
              </w:rPr>
              <w:t>Przeprowadzenie analizy ryzyka</w:t>
            </w:r>
          </w:p>
        </w:tc>
      </w:tr>
      <w:tr w:rsidR="006D3353" w:rsidRPr="008C4A23" w14:paraId="79CA00C1" w14:textId="77777777" w:rsidTr="00577780">
        <w:trPr>
          <w:cantSplit/>
          <w:trHeight w:val="743"/>
        </w:trPr>
        <w:tc>
          <w:tcPr>
            <w:tcW w:w="297" w:type="pct"/>
            <w:tcBorders>
              <w:top w:val="nil"/>
              <w:left w:val="single" w:sz="8" w:space="0" w:color="auto"/>
              <w:bottom w:val="single" w:sz="8" w:space="0" w:color="auto"/>
              <w:right w:val="single" w:sz="8" w:space="0" w:color="auto"/>
            </w:tcBorders>
            <w:tcMar>
              <w:top w:w="0" w:type="dxa"/>
              <w:left w:w="108" w:type="dxa"/>
              <w:bottom w:w="0" w:type="dxa"/>
              <w:right w:w="108" w:type="dxa"/>
            </w:tcMar>
          </w:tcPr>
          <w:p w14:paraId="17445C1D" w14:textId="77777777" w:rsidR="006D3353" w:rsidRPr="008C4A23" w:rsidRDefault="006D3353" w:rsidP="0087301C">
            <w:pPr>
              <w:numPr>
                <w:ilvl w:val="0"/>
                <w:numId w:val="65"/>
              </w:numPr>
              <w:spacing w:after="0" w:line="240" w:lineRule="auto"/>
              <w:ind w:left="284" w:right="21" w:hanging="295"/>
              <w:rPr>
                <w:rFonts w:asciiTheme="minorHAnsi" w:hAnsiTheme="minorHAnsi"/>
                <w:sz w:val="16"/>
                <w:szCs w:val="16"/>
              </w:rPr>
            </w:pPr>
          </w:p>
        </w:tc>
        <w:tc>
          <w:tcPr>
            <w:tcW w:w="1044" w:type="pct"/>
            <w:tcBorders>
              <w:top w:val="nil"/>
              <w:left w:val="nil"/>
              <w:bottom w:val="single" w:sz="8" w:space="0" w:color="auto"/>
              <w:right w:val="single" w:sz="8" w:space="0" w:color="auto"/>
            </w:tcBorders>
            <w:tcMar>
              <w:top w:w="0" w:type="dxa"/>
              <w:left w:w="108" w:type="dxa"/>
              <w:bottom w:w="0" w:type="dxa"/>
              <w:right w:w="108" w:type="dxa"/>
            </w:tcMar>
          </w:tcPr>
          <w:p w14:paraId="348E831A" w14:textId="77777777" w:rsidR="006D3353" w:rsidRPr="008C4A23" w:rsidRDefault="006D3353" w:rsidP="00577780">
            <w:pPr>
              <w:rPr>
                <w:rFonts w:asciiTheme="minorHAnsi" w:hAnsiTheme="minorHAnsi" w:cs="Arial"/>
                <w:sz w:val="16"/>
                <w:szCs w:val="16"/>
              </w:rPr>
            </w:pPr>
            <w:r w:rsidRPr="008C4A23">
              <w:rPr>
                <w:rFonts w:asciiTheme="minorHAnsi" w:hAnsiTheme="minorHAnsi" w:cs="Arial"/>
                <w:sz w:val="16"/>
                <w:szCs w:val="16"/>
              </w:rPr>
              <w:t>ZISAR</w:t>
            </w:r>
          </w:p>
        </w:tc>
        <w:tc>
          <w:tcPr>
            <w:tcW w:w="1108" w:type="pct"/>
            <w:tcBorders>
              <w:top w:val="nil"/>
              <w:left w:val="nil"/>
              <w:bottom w:val="single" w:sz="8" w:space="0" w:color="auto"/>
              <w:right w:val="single" w:sz="8" w:space="0" w:color="auto"/>
            </w:tcBorders>
            <w:tcMar>
              <w:top w:w="0" w:type="dxa"/>
              <w:left w:w="108" w:type="dxa"/>
              <w:bottom w:w="0" w:type="dxa"/>
              <w:right w:w="108" w:type="dxa"/>
            </w:tcMar>
          </w:tcPr>
          <w:p w14:paraId="5A48499F" w14:textId="65702BA1" w:rsidR="006D3353" w:rsidRPr="008C4A23" w:rsidRDefault="00F44295" w:rsidP="00577780">
            <w:pPr>
              <w:rPr>
                <w:rFonts w:asciiTheme="minorHAnsi" w:hAnsiTheme="minorHAnsi" w:cs="Arial"/>
                <w:sz w:val="16"/>
                <w:szCs w:val="16"/>
                <w:lang w:val="en-US"/>
              </w:rPr>
            </w:pPr>
            <w:r w:rsidRPr="008C4A23">
              <w:rPr>
                <w:rFonts w:asciiTheme="minorHAnsi" w:hAnsiTheme="minorHAnsi" w:cs="Arial"/>
                <w:sz w:val="16"/>
                <w:szCs w:val="16"/>
                <w:lang w:val="en-US"/>
              </w:rPr>
              <w:t>AES/ECS2, AES/ECS2 PLUS</w:t>
            </w:r>
          </w:p>
        </w:tc>
        <w:tc>
          <w:tcPr>
            <w:tcW w:w="950" w:type="pct"/>
            <w:tcBorders>
              <w:top w:val="nil"/>
              <w:left w:val="nil"/>
              <w:bottom w:val="single" w:sz="8" w:space="0" w:color="auto"/>
              <w:right w:val="single" w:sz="8" w:space="0" w:color="auto"/>
            </w:tcBorders>
            <w:tcMar>
              <w:top w:w="0" w:type="dxa"/>
              <w:left w:w="108" w:type="dxa"/>
              <w:bottom w:w="0" w:type="dxa"/>
              <w:right w:w="108" w:type="dxa"/>
            </w:tcMar>
          </w:tcPr>
          <w:p w14:paraId="223D360D" w14:textId="77777777" w:rsidR="006D3353" w:rsidRPr="008C4A23" w:rsidRDefault="006D3353" w:rsidP="00577780">
            <w:pPr>
              <w:rPr>
                <w:rFonts w:asciiTheme="minorHAnsi" w:hAnsiTheme="minorHAnsi" w:cs="Arial"/>
                <w:sz w:val="16"/>
                <w:szCs w:val="16"/>
              </w:rPr>
            </w:pPr>
            <w:proofErr w:type="spellStart"/>
            <w:r w:rsidRPr="008C4A23">
              <w:rPr>
                <w:rFonts w:asciiTheme="minorHAnsi" w:hAnsiTheme="minorHAnsi" w:cs="Arial"/>
                <w:sz w:val="16"/>
                <w:szCs w:val="16"/>
              </w:rPr>
              <w:t>webservice</w:t>
            </w:r>
            <w:proofErr w:type="spellEnd"/>
          </w:p>
        </w:tc>
        <w:tc>
          <w:tcPr>
            <w:tcW w:w="1601" w:type="pct"/>
            <w:tcBorders>
              <w:top w:val="nil"/>
              <w:left w:val="nil"/>
              <w:bottom w:val="single" w:sz="8" w:space="0" w:color="auto"/>
              <w:right w:val="single" w:sz="8" w:space="0" w:color="auto"/>
            </w:tcBorders>
            <w:tcMar>
              <w:top w:w="0" w:type="dxa"/>
              <w:left w:w="108" w:type="dxa"/>
              <w:bottom w:w="0" w:type="dxa"/>
              <w:right w:w="108" w:type="dxa"/>
            </w:tcMar>
          </w:tcPr>
          <w:p w14:paraId="214F49AC" w14:textId="77777777" w:rsidR="006D3353" w:rsidRPr="008C4A23" w:rsidRDefault="006D3353" w:rsidP="00577780">
            <w:pPr>
              <w:rPr>
                <w:rFonts w:asciiTheme="minorHAnsi" w:hAnsiTheme="minorHAnsi" w:cs="Arial"/>
                <w:sz w:val="16"/>
                <w:szCs w:val="16"/>
              </w:rPr>
            </w:pPr>
            <w:r w:rsidRPr="008C4A23">
              <w:rPr>
                <w:rFonts w:asciiTheme="minorHAnsi" w:hAnsiTheme="minorHAnsi" w:cs="Arial"/>
                <w:sz w:val="16"/>
                <w:szCs w:val="16"/>
              </w:rPr>
              <w:t>Wyniki analizy ryzyka/dyrektywy kontrolne</w:t>
            </w:r>
          </w:p>
        </w:tc>
      </w:tr>
      <w:tr w:rsidR="006D3353" w:rsidRPr="008C4A23" w14:paraId="21436B80" w14:textId="77777777" w:rsidTr="00577780">
        <w:trPr>
          <w:cantSplit/>
          <w:trHeight w:val="743"/>
        </w:trPr>
        <w:tc>
          <w:tcPr>
            <w:tcW w:w="297" w:type="pct"/>
            <w:tcBorders>
              <w:top w:val="nil"/>
              <w:left w:val="single" w:sz="8" w:space="0" w:color="auto"/>
              <w:bottom w:val="single" w:sz="8" w:space="0" w:color="auto"/>
              <w:right w:val="single" w:sz="8" w:space="0" w:color="auto"/>
            </w:tcBorders>
            <w:tcMar>
              <w:top w:w="0" w:type="dxa"/>
              <w:left w:w="108" w:type="dxa"/>
              <w:bottom w:w="0" w:type="dxa"/>
              <w:right w:w="108" w:type="dxa"/>
            </w:tcMar>
          </w:tcPr>
          <w:p w14:paraId="558BF1EF" w14:textId="77777777" w:rsidR="006D3353" w:rsidRPr="008C4A23" w:rsidRDefault="006D3353" w:rsidP="0087301C">
            <w:pPr>
              <w:numPr>
                <w:ilvl w:val="0"/>
                <w:numId w:val="65"/>
              </w:numPr>
              <w:spacing w:after="0" w:line="240" w:lineRule="auto"/>
              <w:ind w:left="284" w:right="21" w:hanging="295"/>
              <w:rPr>
                <w:rFonts w:asciiTheme="minorHAnsi" w:hAnsiTheme="minorHAnsi"/>
                <w:sz w:val="16"/>
                <w:szCs w:val="16"/>
              </w:rPr>
            </w:pPr>
          </w:p>
        </w:tc>
        <w:tc>
          <w:tcPr>
            <w:tcW w:w="1044" w:type="pct"/>
            <w:tcBorders>
              <w:top w:val="nil"/>
              <w:left w:val="nil"/>
              <w:bottom w:val="single" w:sz="8" w:space="0" w:color="auto"/>
              <w:right w:val="single" w:sz="8" w:space="0" w:color="auto"/>
            </w:tcBorders>
            <w:tcMar>
              <w:top w:w="0" w:type="dxa"/>
              <w:left w:w="108" w:type="dxa"/>
              <w:bottom w:w="0" w:type="dxa"/>
              <w:right w:w="108" w:type="dxa"/>
            </w:tcMar>
          </w:tcPr>
          <w:p w14:paraId="74CD478C" w14:textId="0F9DD2C6" w:rsidR="006D3353" w:rsidRPr="008C4A23" w:rsidRDefault="00F44295" w:rsidP="00577780">
            <w:pPr>
              <w:rPr>
                <w:rFonts w:asciiTheme="minorHAnsi" w:hAnsiTheme="minorHAnsi" w:cs="Arial"/>
                <w:sz w:val="16"/>
                <w:szCs w:val="16"/>
                <w:lang w:val="en-US"/>
              </w:rPr>
            </w:pPr>
            <w:r w:rsidRPr="008C4A23">
              <w:rPr>
                <w:rFonts w:asciiTheme="minorHAnsi" w:hAnsiTheme="minorHAnsi" w:cs="Arial"/>
                <w:sz w:val="16"/>
                <w:szCs w:val="16"/>
                <w:lang w:val="en-US"/>
              </w:rPr>
              <w:t>AES/ECS2, AES/ECS2 PLUS</w:t>
            </w:r>
          </w:p>
        </w:tc>
        <w:tc>
          <w:tcPr>
            <w:tcW w:w="1108" w:type="pct"/>
            <w:tcBorders>
              <w:top w:val="nil"/>
              <w:left w:val="nil"/>
              <w:bottom w:val="single" w:sz="8" w:space="0" w:color="auto"/>
              <w:right w:val="single" w:sz="8" w:space="0" w:color="auto"/>
            </w:tcBorders>
            <w:tcMar>
              <w:top w:w="0" w:type="dxa"/>
              <w:left w:w="108" w:type="dxa"/>
              <w:bottom w:w="0" w:type="dxa"/>
              <w:right w:w="108" w:type="dxa"/>
            </w:tcMar>
          </w:tcPr>
          <w:p w14:paraId="023EAB04" w14:textId="34ABBE3D" w:rsidR="006D3353" w:rsidRPr="008C4A23" w:rsidRDefault="006D3353" w:rsidP="00577780">
            <w:pPr>
              <w:rPr>
                <w:rFonts w:asciiTheme="minorHAnsi" w:hAnsiTheme="minorHAnsi" w:cs="Arial"/>
                <w:sz w:val="16"/>
                <w:szCs w:val="16"/>
              </w:rPr>
            </w:pPr>
            <w:r w:rsidRPr="008C4A23">
              <w:rPr>
                <w:rFonts w:asciiTheme="minorHAnsi" w:hAnsiTheme="minorHAnsi" w:cs="Arial"/>
                <w:sz w:val="16"/>
                <w:szCs w:val="16"/>
              </w:rPr>
              <w:t>ISZTAR4</w:t>
            </w:r>
          </w:p>
        </w:tc>
        <w:tc>
          <w:tcPr>
            <w:tcW w:w="950" w:type="pct"/>
            <w:tcBorders>
              <w:top w:val="nil"/>
              <w:left w:val="nil"/>
              <w:bottom w:val="single" w:sz="8" w:space="0" w:color="auto"/>
              <w:right w:val="single" w:sz="8" w:space="0" w:color="auto"/>
            </w:tcBorders>
            <w:tcMar>
              <w:top w:w="0" w:type="dxa"/>
              <w:left w:w="108" w:type="dxa"/>
              <w:bottom w:w="0" w:type="dxa"/>
              <w:right w:w="108" w:type="dxa"/>
            </w:tcMar>
          </w:tcPr>
          <w:p w14:paraId="39337452" w14:textId="77777777" w:rsidR="006D3353" w:rsidRPr="008C4A23" w:rsidRDefault="006D3353" w:rsidP="00577780">
            <w:pPr>
              <w:rPr>
                <w:rFonts w:asciiTheme="minorHAnsi" w:hAnsiTheme="minorHAnsi" w:cs="Arial"/>
                <w:sz w:val="16"/>
                <w:szCs w:val="16"/>
              </w:rPr>
            </w:pPr>
            <w:proofErr w:type="spellStart"/>
            <w:r w:rsidRPr="008C4A23">
              <w:rPr>
                <w:rFonts w:asciiTheme="minorHAnsi" w:hAnsiTheme="minorHAnsi" w:cs="Arial"/>
                <w:sz w:val="16"/>
                <w:szCs w:val="16"/>
              </w:rPr>
              <w:t>webservice</w:t>
            </w:r>
            <w:proofErr w:type="spellEnd"/>
          </w:p>
        </w:tc>
        <w:tc>
          <w:tcPr>
            <w:tcW w:w="1601" w:type="pct"/>
            <w:tcBorders>
              <w:top w:val="nil"/>
              <w:left w:val="nil"/>
              <w:bottom w:val="single" w:sz="8" w:space="0" w:color="auto"/>
              <w:right w:val="single" w:sz="8" w:space="0" w:color="auto"/>
            </w:tcBorders>
            <w:tcMar>
              <w:top w:w="0" w:type="dxa"/>
              <w:left w:w="108" w:type="dxa"/>
              <w:bottom w:w="0" w:type="dxa"/>
              <w:right w:w="108" w:type="dxa"/>
            </w:tcMar>
          </w:tcPr>
          <w:p w14:paraId="06024CA8" w14:textId="77777777" w:rsidR="006D3353" w:rsidRPr="008C4A23" w:rsidRDefault="006D3353" w:rsidP="00577780">
            <w:pPr>
              <w:rPr>
                <w:rFonts w:asciiTheme="minorHAnsi" w:hAnsiTheme="minorHAnsi"/>
                <w:sz w:val="16"/>
                <w:szCs w:val="16"/>
              </w:rPr>
            </w:pPr>
            <w:r w:rsidRPr="008C4A23">
              <w:rPr>
                <w:rFonts w:asciiTheme="minorHAnsi" w:hAnsiTheme="minorHAnsi" w:cs="Arial"/>
                <w:sz w:val="16"/>
                <w:szCs w:val="16"/>
              </w:rPr>
              <w:t>Weryfikacja danych taryfowych w zgłoszeniu przywozowym, zwrotnie wynik weryfikacji</w:t>
            </w:r>
          </w:p>
        </w:tc>
      </w:tr>
      <w:tr w:rsidR="006D3353" w:rsidRPr="008C4A23" w14:paraId="52FDE623" w14:textId="77777777" w:rsidTr="00577780">
        <w:trPr>
          <w:cantSplit/>
          <w:trHeight w:val="743"/>
        </w:trPr>
        <w:tc>
          <w:tcPr>
            <w:tcW w:w="297" w:type="pct"/>
            <w:tcBorders>
              <w:top w:val="nil"/>
              <w:left w:val="single" w:sz="8" w:space="0" w:color="auto"/>
              <w:bottom w:val="single" w:sz="8" w:space="0" w:color="auto"/>
              <w:right w:val="single" w:sz="8" w:space="0" w:color="auto"/>
            </w:tcBorders>
            <w:tcMar>
              <w:top w:w="0" w:type="dxa"/>
              <w:left w:w="108" w:type="dxa"/>
              <w:bottom w:w="0" w:type="dxa"/>
              <w:right w:w="108" w:type="dxa"/>
            </w:tcMar>
          </w:tcPr>
          <w:p w14:paraId="327FD642" w14:textId="77777777" w:rsidR="006D3353" w:rsidRPr="008C4A23" w:rsidRDefault="006D3353" w:rsidP="0087301C">
            <w:pPr>
              <w:numPr>
                <w:ilvl w:val="0"/>
                <w:numId w:val="65"/>
              </w:numPr>
              <w:spacing w:after="0" w:line="240" w:lineRule="auto"/>
              <w:ind w:left="284" w:right="21" w:hanging="295"/>
              <w:rPr>
                <w:rFonts w:asciiTheme="minorHAnsi" w:hAnsiTheme="minorHAnsi"/>
                <w:sz w:val="16"/>
                <w:szCs w:val="16"/>
              </w:rPr>
            </w:pPr>
          </w:p>
        </w:tc>
        <w:tc>
          <w:tcPr>
            <w:tcW w:w="1044" w:type="pct"/>
            <w:tcBorders>
              <w:top w:val="nil"/>
              <w:left w:val="nil"/>
              <w:bottom w:val="single" w:sz="8" w:space="0" w:color="auto"/>
              <w:right w:val="single" w:sz="8" w:space="0" w:color="auto"/>
            </w:tcBorders>
            <w:tcMar>
              <w:top w:w="0" w:type="dxa"/>
              <w:left w:w="108" w:type="dxa"/>
              <w:bottom w:w="0" w:type="dxa"/>
              <w:right w:w="108" w:type="dxa"/>
            </w:tcMar>
          </w:tcPr>
          <w:p w14:paraId="6D4B63C3" w14:textId="40ADD89F" w:rsidR="006D3353" w:rsidRPr="008C4A23" w:rsidRDefault="00F44295" w:rsidP="00577780">
            <w:pPr>
              <w:rPr>
                <w:rFonts w:asciiTheme="minorHAnsi" w:hAnsiTheme="minorHAnsi" w:cs="Arial"/>
                <w:sz w:val="16"/>
                <w:szCs w:val="16"/>
                <w:lang w:val="en-US"/>
              </w:rPr>
            </w:pPr>
            <w:r w:rsidRPr="008C4A23">
              <w:rPr>
                <w:rFonts w:asciiTheme="minorHAnsi" w:hAnsiTheme="minorHAnsi" w:cs="Arial"/>
                <w:sz w:val="16"/>
                <w:szCs w:val="16"/>
                <w:lang w:val="en-US"/>
              </w:rPr>
              <w:t>AES/ECS2, AES/ECS2 PLUS</w:t>
            </w:r>
          </w:p>
        </w:tc>
        <w:tc>
          <w:tcPr>
            <w:tcW w:w="1108" w:type="pct"/>
            <w:tcBorders>
              <w:top w:val="nil"/>
              <w:left w:val="nil"/>
              <w:bottom w:val="single" w:sz="8" w:space="0" w:color="auto"/>
              <w:right w:val="single" w:sz="8" w:space="0" w:color="auto"/>
            </w:tcBorders>
            <w:tcMar>
              <w:top w:w="0" w:type="dxa"/>
              <w:left w:w="108" w:type="dxa"/>
              <w:bottom w:w="0" w:type="dxa"/>
              <w:right w:w="108" w:type="dxa"/>
            </w:tcMar>
          </w:tcPr>
          <w:p w14:paraId="003F1C1E" w14:textId="58AB5C22" w:rsidR="006D3353" w:rsidRPr="008C4A23" w:rsidRDefault="00F44295" w:rsidP="00577780">
            <w:pPr>
              <w:rPr>
                <w:rFonts w:asciiTheme="minorHAnsi" w:hAnsiTheme="minorHAnsi" w:cs="Arial"/>
                <w:sz w:val="16"/>
                <w:szCs w:val="16"/>
              </w:rPr>
            </w:pPr>
            <w:r w:rsidRPr="008C4A23">
              <w:rPr>
                <w:rFonts w:asciiTheme="minorHAnsi" w:hAnsiTheme="minorHAnsi" w:cs="Arial"/>
                <w:sz w:val="16"/>
                <w:szCs w:val="16"/>
              </w:rPr>
              <w:t>AES/WALIDATOR</w:t>
            </w:r>
          </w:p>
        </w:tc>
        <w:tc>
          <w:tcPr>
            <w:tcW w:w="950" w:type="pct"/>
            <w:tcBorders>
              <w:top w:val="nil"/>
              <w:left w:val="nil"/>
              <w:bottom w:val="single" w:sz="8" w:space="0" w:color="auto"/>
              <w:right w:val="single" w:sz="8" w:space="0" w:color="auto"/>
            </w:tcBorders>
            <w:tcMar>
              <w:top w:w="0" w:type="dxa"/>
              <w:left w:w="108" w:type="dxa"/>
              <w:bottom w:w="0" w:type="dxa"/>
              <w:right w:w="108" w:type="dxa"/>
            </w:tcMar>
          </w:tcPr>
          <w:p w14:paraId="10264A26" w14:textId="77777777" w:rsidR="006D3353" w:rsidRPr="008C4A23" w:rsidRDefault="006D3353" w:rsidP="00577780">
            <w:pPr>
              <w:rPr>
                <w:rFonts w:asciiTheme="minorHAnsi" w:hAnsiTheme="minorHAnsi" w:cs="Arial"/>
                <w:sz w:val="16"/>
                <w:szCs w:val="16"/>
              </w:rPr>
            </w:pPr>
            <w:proofErr w:type="spellStart"/>
            <w:r w:rsidRPr="008C4A23">
              <w:rPr>
                <w:rFonts w:asciiTheme="minorHAnsi" w:hAnsiTheme="minorHAnsi" w:cs="Arial"/>
                <w:sz w:val="16"/>
                <w:szCs w:val="16"/>
              </w:rPr>
              <w:t>webservice</w:t>
            </w:r>
            <w:proofErr w:type="spellEnd"/>
          </w:p>
        </w:tc>
        <w:tc>
          <w:tcPr>
            <w:tcW w:w="1601" w:type="pct"/>
            <w:tcBorders>
              <w:top w:val="nil"/>
              <w:left w:val="nil"/>
              <w:bottom w:val="single" w:sz="8" w:space="0" w:color="auto"/>
              <w:right w:val="single" w:sz="8" w:space="0" w:color="auto"/>
            </w:tcBorders>
            <w:tcMar>
              <w:top w:w="0" w:type="dxa"/>
              <w:left w:w="108" w:type="dxa"/>
              <w:bottom w:w="0" w:type="dxa"/>
              <w:right w:w="108" w:type="dxa"/>
            </w:tcMar>
          </w:tcPr>
          <w:p w14:paraId="27F73D78" w14:textId="77777777" w:rsidR="006D3353" w:rsidRPr="008C4A23" w:rsidRDefault="006D3353" w:rsidP="00577780">
            <w:pPr>
              <w:rPr>
                <w:rFonts w:asciiTheme="minorHAnsi" w:hAnsiTheme="minorHAnsi"/>
                <w:sz w:val="16"/>
                <w:szCs w:val="16"/>
              </w:rPr>
            </w:pPr>
            <w:r w:rsidRPr="008C4A23">
              <w:rPr>
                <w:rFonts w:asciiTheme="minorHAnsi" w:hAnsiTheme="minorHAnsi" w:cs="Arial"/>
                <w:sz w:val="16"/>
                <w:szCs w:val="16"/>
              </w:rPr>
              <w:t>Dokumenty XML w celu przeprowadzenia walidacji, zwrotnie wynik walidacji</w:t>
            </w:r>
          </w:p>
        </w:tc>
      </w:tr>
      <w:tr w:rsidR="006D3353" w:rsidRPr="008C4A23" w14:paraId="3CAFE036" w14:textId="77777777" w:rsidTr="00577780">
        <w:trPr>
          <w:cantSplit/>
          <w:trHeight w:val="897"/>
        </w:trPr>
        <w:tc>
          <w:tcPr>
            <w:tcW w:w="297" w:type="pct"/>
            <w:tcBorders>
              <w:top w:val="nil"/>
              <w:left w:val="single" w:sz="8" w:space="0" w:color="auto"/>
              <w:bottom w:val="single" w:sz="8" w:space="0" w:color="auto"/>
              <w:right w:val="single" w:sz="8" w:space="0" w:color="auto"/>
            </w:tcBorders>
            <w:tcMar>
              <w:top w:w="0" w:type="dxa"/>
              <w:left w:w="108" w:type="dxa"/>
              <w:bottom w:w="0" w:type="dxa"/>
              <w:right w:w="108" w:type="dxa"/>
            </w:tcMar>
          </w:tcPr>
          <w:p w14:paraId="7172ABF2" w14:textId="77777777" w:rsidR="006D3353" w:rsidRPr="008C4A23" w:rsidRDefault="006D3353" w:rsidP="0087301C">
            <w:pPr>
              <w:numPr>
                <w:ilvl w:val="0"/>
                <w:numId w:val="65"/>
              </w:numPr>
              <w:spacing w:after="0" w:line="240" w:lineRule="auto"/>
              <w:ind w:left="284" w:right="21" w:hanging="295"/>
              <w:rPr>
                <w:rFonts w:asciiTheme="minorHAnsi" w:hAnsiTheme="minorHAnsi"/>
                <w:sz w:val="16"/>
                <w:szCs w:val="16"/>
              </w:rPr>
            </w:pPr>
          </w:p>
        </w:tc>
        <w:tc>
          <w:tcPr>
            <w:tcW w:w="1044" w:type="pct"/>
            <w:tcBorders>
              <w:top w:val="nil"/>
              <w:left w:val="nil"/>
              <w:bottom w:val="single" w:sz="8" w:space="0" w:color="auto"/>
              <w:right w:val="single" w:sz="8" w:space="0" w:color="auto"/>
            </w:tcBorders>
            <w:tcMar>
              <w:top w:w="0" w:type="dxa"/>
              <w:left w:w="108" w:type="dxa"/>
              <w:bottom w:w="0" w:type="dxa"/>
              <w:right w:w="108" w:type="dxa"/>
            </w:tcMar>
          </w:tcPr>
          <w:p w14:paraId="573B5DF2" w14:textId="48268A10" w:rsidR="006D3353" w:rsidRPr="008C4A23" w:rsidRDefault="00F44295" w:rsidP="00577780">
            <w:pPr>
              <w:rPr>
                <w:rFonts w:asciiTheme="minorHAnsi" w:hAnsiTheme="minorHAnsi" w:cs="Arial"/>
                <w:sz w:val="16"/>
                <w:szCs w:val="16"/>
                <w:lang w:val="en-US"/>
              </w:rPr>
            </w:pPr>
            <w:r w:rsidRPr="008C4A23">
              <w:rPr>
                <w:rFonts w:asciiTheme="minorHAnsi" w:hAnsiTheme="minorHAnsi" w:cs="Arial"/>
                <w:sz w:val="16"/>
                <w:szCs w:val="16"/>
                <w:lang w:val="en-US"/>
              </w:rPr>
              <w:t>AES/ECS2, AES/ECS2 PLUS</w:t>
            </w:r>
          </w:p>
        </w:tc>
        <w:tc>
          <w:tcPr>
            <w:tcW w:w="1108" w:type="pct"/>
            <w:tcBorders>
              <w:top w:val="nil"/>
              <w:left w:val="nil"/>
              <w:bottom w:val="single" w:sz="8" w:space="0" w:color="auto"/>
              <w:right w:val="single" w:sz="8" w:space="0" w:color="auto"/>
            </w:tcBorders>
            <w:tcMar>
              <w:top w:w="0" w:type="dxa"/>
              <w:left w:w="108" w:type="dxa"/>
              <w:bottom w:w="0" w:type="dxa"/>
              <w:right w:w="108" w:type="dxa"/>
            </w:tcMar>
          </w:tcPr>
          <w:p w14:paraId="1B8FF0A5" w14:textId="77777777" w:rsidR="006D3353" w:rsidRPr="008C4A23" w:rsidRDefault="006D3353" w:rsidP="00577780">
            <w:pPr>
              <w:rPr>
                <w:rFonts w:asciiTheme="minorHAnsi" w:hAnsiTheme="minorHAnsi" w:cs="Arial"/>
                <w:sz w:val="16"/>
                <w:szCs w:val="16"/>
              </w:rPr>
            </w:pPr>
            <w:r w:rsidRPr="008C4A23">
              <w:rPr>
                <w:rFonts w:asciiTheme="minorHAnsi" w:hAnsiTheme="minorHAnsi" w:cs="Arial"/>
                <w:sz w:val="16"/>
                <w:szCs w:val="16"/>
              </w:rPr>
              <w:t>PKI</w:t>
            </w:r>
          </w:p>
        </w:tc>
        <w:tc>
          <w:tcPr>
            <w:tcW w:w="950" w:type="pct"/>
            <w:tcBorders>
              <w:top w:val="nil"/>
              <w:left w:val="nil"/>
              <w:bottom w:val="single" w:sz="8" w:space="0" w:color="auto"/>
              <w:right w:val="single" w:sz="8" w:space="0" w:color="auto"/>
            </w:tcBorders>
            <w:tcMar>
              <w:top w:w="0" w:type="dxa"/>
              <w:left w:w="108" w:type="dxa"/>
              <w:bottom w:w="0" w:type="dxa"/>
              <w:right w:w="108" w:type="dxa"/>
            </w:tcMar>
          </w:tcPr>
          <w:p w14:paraId="7C0FBAB6" w14:textId="77777777" w:rsidR="006D3353" w:rsidRPr="008C4A23" w:rsidRDefault="006D3353" w:rsidP="00577780">
            <w:pPr>
              <w:rPr>
                <w:rFonts w:asciiTheme="minorHAnsi" w:hAnsiTheme="minorHAnsi" w:cs="Arial"/>
                <w:sz w:val="16"/>
                <w:szCs w:val="16"/>
              </w:rPr>
            </w:pPr>
            <w:proofErr w:type="spellStart"/>
            <w:r w:rsidRPr="008C4A23">
              <w:rPr>
                <w:rFonts w:asciiTheme="minorHAnsi" w:hAnsiTheme="minorHAnsi" w:cs="Arial"/>
                <w:sz w:val="16"/>
                <w:szCs w:val="16"/>
              </w:rPr>
              <w:t>webservice</w:t>
            </w:r>
            <w:proofErr w:type="spellEnd"/>
          </w:p>
        </w:tc>
        <w:tc>
          <w:tcPr>
            <w:tcW w:w="1601" w:type="pct"/>
            <w:tcBorders>
              <w:top w:val="nil"/>
              <w:left w:val="nil"/>
              <w:bottom w:val="single" w:sz="8" w:space="0" w:color="auto"/>
              <w:right w:val="single" w:sz="8" w:space="0" w:color="auto"/>
            </w:tcBorders>
            <w:tcMar>
              <w:top w:w="0" w:type="dxa"/>
              <w:left w:w="108" w:type="dxa"/>
              <w:bottom w:w="0" w:type="dxa"/>
              <w:right w:w="108" w:type="dxa"/>
            </w:tcMar>
          </w:tcPr>
          <w:p w14:paraId="027AD0FB" w14:textId="77777777" w:rsidR="006D3353" w:rsidRPr="008C4A23" w:rsidRDefault="006D3353" w:rsidP="00577780">
            <w:pPr>
              <w:rPr>
                <w:rFonts w:asciiTheme="minorHAnsi" w:hAnsiTheme="minorHAnsi"/>
                <w:sz w:val="16"/>
                <w:szCs w:val="16"/>
              </w:rPr>
            </w:pPr>
            <w:r w:rsidRPr="008C4A23">
              <w:rPr>
                <w:rFonts w:asciiTheme="minorHAnsi" w:hAnsiTheme="minorHAnsi" w:cs="Arial"/>
                <w:sz w:val="16"/>
                <w:szCs w:val="16"/>
              </w:rPr>
              <w:t>Dokument do podpisu, zwrotnie podpisany dokument</w:t>
            </w:r>
          </w:p>
        </w:tc>
      </w:tr>
      <w:tr w:rsidR="006D3353" w:rsidRPr="008C4A23" w14:paraId="73BC0E1A" w14:textId="77777777" w:rsidTr="00577780">
        <w:trPr>
          <w:cantSplit/>
          <w:trHeight w:val="743"/>
        </w:trPr>
        <w:tc>
          <w:tcPr>
            <w:tcW w:w="297" w:type="pct"/>
            <w:tcBorders>
              <w:top w:val="nil"/>
              <w:left w:val="single" w:sz="8" w:space="0" w:color="auto"/>
              <w:bottom w:val="single" w:sz="8" w:space="0" w:color="auto"/>
              <w:right w:val="single" w:sz="8" w:space="0" w:color="auto"/>
            </w:tcBorders>
            <w:tcMar>
              <w:top w:w="0" w:type="dxa"/>
              <w:left w:w="108" w:type="dxa"/>
              <w:bottom w:w="0" w:type="dxa"/>
              <w:right w:w="108" w:type="dxa"/>
            </w:tcMar>
          </w:tcPr>
          <w:p w14:paraId="423945D8" w14:textId="77777777" w:rsidR="006D3353" w:rsidRPr="008C4A23" w:rsidRDefault="006D3353" w:rsidP="0087301C">
            <w:pPr>
              <w:numPr>
                <w:ilvl w:val="0"/>
                <w:numId w:val="65"/>
              </w:numPr>
              <w:spacing w:after="0" w:line="240" w:lineRule="auto"/>
              <w:ind w:left="284" w:right="21" w:hanging="295"/>
              <w:rPr>
                <w:rFonts w:asciiTheme="minorHAnsi" w:hAnsiTheme="minorHAnsi"/>
                <w:sz w:val="16"/>
                <w:szCs w:val="16"/>
              </w:rPr>
            </w:pPr>
          </w:p>
        </w:tc>
        <w:tc>
          <w:tcPr>
            <w:tcW w:w="1044" w:type="pct"/>
            <w:tcBorders>
              <w:top w:val="nil"/>
              <w:left w:val="nil"/>
              <w:bottom w:val="single" w:sz="8" w:space="0" w:color="auto"/>
              <w:right w:val="single" w:sz="8" w:space="0" w:color="auto"/>
            </w:tcBorders>
            <w:tcMar>
              <w:top w:w="0" w:type="dxa"/>
              <w:left w:w="108" w:type="dxa"/>
              <w:bottom w:w="0" w:type="dxa"/>
              <w:right w:w="108" w:type="dxa"/>
            </w:tcMar>
          </w:tcPr>
          <w:p w14:paraId="2A39523A" w14:textId="658FE9EA" w:rsidR="006D3353" w:rsidRPr="008C4A23" w:rsidRDefault="00F44295" w:rsidP="00577780">
            <w:pPr>
              <w:rPr>
                <w:rFonts w:asciiTheme="minorHAnsi" w:hAnsiTheme="minorHAnsi" w:cs="Arial"/>
                <w:sz w:val="16"/>
                <w:szCs w:val="16"/>
                <w:lang w:val="en-US"/>
              </w:rPr>
            </w:pPr>
            <w:r w:rsidRPr="008C4A23">
              <w:rPr>
                <w:rFonts w:asciiTheme="minorHAnsi" w:hAnsiTheme="minorHAnsi" w:cs="Arial"/>
                <w:sz w:val="16"/>
                <w:szCs w:val="16"/>
                <w:lang w:val="en-US"/>
              </w:rPr>
              <w:t>AES/ECS2, AES/ECS2 PLUS</w:t>
            </w:r>
          </w:p>
        </w:tc>
        <w:tc>
          <w:tcPr>
            <w:tcW w:w="1108" w:type="pct"/>
            <w:tcBorders>
              <w:top w:val="nil"/>
              <w:left w:val="nil"/>
              <w:bottom w:val="single" w:sz="8" w:space="0" w:color="auto"/>
              <w:right w:val="single" w:sz="8" w:space="0" w:color="auto"/>
            </w:tcBorders>
            <w:tcMar>
              <w:top w:w="0" w:type="dxa"/>
              <w:left w:w="108" w:type="dxa"/>
              <w:bottom w:w="0" w:type="dxa"/>
              <w:right w:w="108" w:type="dxa"/>
            </w:tcMar>
          </w:tcPr>
          <w:p w14:paraId="74143DFA" w14:textId="581E7859" w:rsidR="006D3353" w:rsidRPr="008C4A23" w:rsidRDefault="00F44295" w:rsidP="00577780">
            <w:pPr>
              <w:rPr>
                <w:rFonts w:asciiTheme="minorHAnsi" w:hAnsiTheme="minorHAnsi" w:cs="Arial"/>
                <w:sz w:val="16"/>
                <w:szCs w:val="16"/>
              </w:rPr>
            </w:pPr>
            <w:r w:rsidRPr="008C4A23">
              <w:rPr>
                <w:rFonts w:asciiTheme="minorHAnsi" w:hAnsiTheme="minorHAnsi" w:cs="Arial"/>
                <w:sz w:val="16"/>
                <w:szCs w:val="16"/>
              </w:rPr>
              <w:t>SEAP</w:t>
            </w:r>
          </w:p>
        </w:tc>
        <w:tc>
          <w:tcPr>
            <w:tcW w:w="950" w:type="pct"/>
            <w:tcBorders>
              <w:top w:val="nil"/>
              <w:left w:val="nil"/>
              <w:bottom w:val="single" w:sz="8" w:space="0" w:color="auto"/>
              <w:right w:val="single" w:sz="8" w:space="0" w:color="auto"/>
            </w:tcBorders>
            <w:tcMar>
              <w:top w:w="0" w:type="dxa"/>
              <w:left w:w="108" w:type="dxa"/>
              <w:bottom w:w="0" w:type="dxa"/>
              <w:right w:w="108" w:type="dxa"/>
            </w:tcMar>
          </w:tcPr>
          <w:p w14:paraId="479AA7E4" w14:textId="77777777" w:rsidR="006D3353" w:rsidRPr="008C4A23" w:rsidRDefault="006D3353" w:rsidP="00577780">
            <w:pPr>
              <w:rPr>
                <w:rFonts w:asciiTheme="minorHAnsi" w:hAnsiTheme="minorHAnsi" w:cs="Arial"/>
                <w:sz w:val="16"/>
                <w:szCs w:val="16"/>
              </w:rPr>
            </w:pPr>
            <w:proofErr w:type="spellStart"/>
            <w:r w:rsidRPr="008C4A23">
              <w:rPr>
                <w:rFonts w:asciiTheme="minorHAnsi" w:hAnsiTheme="minorHAnsi" w:cs="Arial"/>
                <w:sz w:val="16"/>
                <w:szCs w:val="16"/>
              </w:rPr>
              <w:t>webservice</w:t>
            </w:r>
            <w:proofErr w:type="spellEnd"/>
          </w:p>
        </w:tc>
        <w:tc>
          <w:tcPr>
            <w:tcW w:w="1601" w:type="pct"/>
            <w:tcBorders>
              <w:top w:val="nil"/>
              <w:left w:val="nil"/>
              <w:bottom w:val="single" w:sz="8" w:space="0" w:color="auto"/>
              <w:right w:val="single" w:sz="8" w:space="0" w:color="auto"/>
            </w:tcBorders>
            <w:tcMar>
              <w:top w:w="0" w:type="dxa"/>
              <w:left w:w="108" w:type="dxa"/>
              <w:bottom w:w="0" w:type="dxa"/>
              <w:right w:w="108" w:type="dxa"/>
            </w:tcMar>
          </w:tcPr>
          <w:p w14:paraId="1327AA46" w14:textId="77777777" w:rsidR="006D3353" w:rsidRPr="008C4A23" w:rsidRDefault="006D3353" w:rsidP="00577780">
            <w:pPr>
              <w:rPr>
                <w:rFonts w:asciiTheme="minorHAnsi" w:hAnsiTheme="minorHAnsi"/>
                <w:sz w:val="16"/>
                <w:szCs w:val="16"/>
              </w:rPr>
            </w:pPr>
            <w:r w:rsidRPr="008C4A23">
              <w:rPr>
                <w:rFonts w:asciiTheme="minorHAnsi" w:hAnsiTheme="minorHAnsi" w:cs="Arial"/>
                <w:sz w:val="16"/>
                <w:szCs w:val="16"/>
              </w:rPr>
              <w:t>Komunikaty XML przesyłane przez podmioty i odsyłane przez AES do pomiotów</w:t>
            </w:r>
          </w:p>
        </w:tc>
      </w:tr>
      <w:tr w:rsidR="006D3353" w:rsidRPr="008C4A23" w14:paraId="4E1F9057" w14:textId="77777777" w:rsidTr="00577780">
        <w:trPr>
          <w:cantSplit/>
          <w:trHeight w:val="743"/>
        </w:trPr>
        <w:tc>
          <w:tcPr>
            <w:tcW w:w="297" w:type="pct"/>
            <w:tcBorders>
              <w:top w:val="nil"/>
              <w:left w:val="single" w:sz="8" w:space="0" w:color="auto"/>
              <w:bottom w:val="single" w:sz="8" w:space="0" w:color="auto"/>
              <w:right w:val="single" w:sz="8" w:space="0" w:color="auto"/>
            </w:tcBorders>
            <w:tcMar>
              <w:top w:w="0" w:type="dxa"/>
              <w:left w:w="108" w:type="dxa"/>
              <w:bottom w:w="0" w:type="dxa"/>
              <w:right w:w="108" w:type="dxa"/>
            </w:tcMar>
          </w:tcPr>
          <w:p w14:paraId="1075F103" w14:textId="77777777" w:rsidR="006D3353" w:rsidRPr="008C4A23" w:rsidRDefault="006D3353" w:rsidP="0087301C">
            <w:pPr>
              <w:numPr>
                <w:ilvl w:val="0"/>
                <w:numId w:val="65"/>
              </w:numPr>
              <w:spacing w:after="0" w:line="240" w:lineRule="auto"/>
              <w:ind w:left="284" w:right="21" w:hanging="295"/>
              <w:rPr>
                <w:rFonts w:asciiTheme="minorHAnsi" w:hAnsiTheme="minorHAnsi"/>
                <w:sz w:val="16"/>
                <w:szCs w:val="16"/>
              </w:rPr>
            </w:pPr>
          </w:p>
        </w:tc>
        <w:tc>
          <w:tcPr>
            <w:tcW w:w="1044" w:type="pct"/>
            <w:tcBorders>
              <w:top w:val="nil"/>
              <w:left w:val="nil"/>
              <w:bottom w:val="single" w:sz="8" w:space="0" w:color="auto"/>
              <w:right w:val="single" w:sz="8" w:space="0" w:color="auto"/>
            </w:tcBorders>
            <w:tcMar>
              <w:top w:w="0" w:type="dxa"/>
              <w:left w:w="108" w:type="dxa"/>
              <w:bottom w:w="0" w:type="dxa"/>
              <w:right w:w="108" w:type="dxa"/>
            </w:tcMar>
          </w:tcPr>
          <w:p w14:paraId="17ABB36B" w14:textId="51788BB7" w:rsidR="006D3353" w:rsidRPr="008C4A23" w:rsidRDefault="007B3ECD" w:rsidP="00577780">
            <w:pPr>
              <w:rPr>
                <w:rFonts w:asciiTheme="minorHAnsi" w:hAnsiTheme="minorHAnsi"/>
                <w:sz w:val="16"/>
                <w:szCs w:val="16"/>
                <w:lang w:val="en-US"/>
              </w:rPr>
            </w:pPr>
            <w:r w:rsidRPr="008C4A23">
              <w:rPr>
                <w:rFonts w:asciiTheme="minorHAnsi" w:hAnsiTheme="minorHAnsi"/>
                <w:sz w:val="16"/>
                <w:szCs w:val="16"/>
                <w:lang w:val="en-US"/>
              </w:rPr>
              <w:t>AES/ECS2, AES/ECS2 PLUS</w:t>
            </w:r>
          </w:p>
        </w:tc>
        <w:tc>
          <w:tcPr>
            <w:tcW w:w="1108" w:type="pct"/>
            <w:tcBorders>
              <w:top w:val="nil"/>
              <w:left w:val="nil"/>
              <w:bottom w:val="single" w:sz="8" w:space="0" w:color="auto"/>
              <w:right w:val="single" w:sz="8" w:space="0" w:color="auto"/>
            </w:tcBorders>
            <w:tcMar>
              <w:top w:w="0" w:type="dxa"/>
              <w:left w:w="108" w:type="dxa"/>
              <w:bottom w:w="0" w:type="dxa"/>
              <w:right w:w="108" w:type="dxa"/>
            </w:tcMar>
          </w:tcPr>
          <w:p w14:paraId="310ED39C" w14:textId="18994A85" w:rsidR="006D3353" w:rsidRPr="008C4A23" w:rsidRDefault="007B3ECD" w:rsidP="00577780">
            <w:pPr>
              <w:rPr>
                <w:rFonts w:asciiTheme="minorHAnsi" w:hAnsiTheme="minorHAnsi"/>
                <w:sz w:val="16"/>
                <w:szCs w:val="16"/>
              </w:rPr>
            </w:pPr>
            <w:r w:rsidRPr="008C4A23">
              <w:rPr>
                <w:rFonts w:asciiTheme="minorHAnsi" w:hAnsiTheme="minorHAnsi"/>
                <w:sz w:val="16"/>
                <w:szCs w:val="16"/>
              </w:rPr>
              <w:t>SZPROT</w:t>
            </w:r>
            <w:r w:rsidR="006D3353" w:rsidRPr="008C4A23">
              <w:rPr>
                <w:rFonts w:asciiTheme="minorHAnsi" w:hAnsiTheme="minorHAnsi"/>
                <w:sz w:val="16"/>
                <w:szCs w:val="16"/>
              </w:rPr>
              <w:t>/E-Decyzje</w:t>
            </w:r>
          </w:p>
        </w:tc>
        <w:tc>
          <w:tcPr>
            <w:tcW w:w="950" w:type="pct"/>
            <w:tcBorders>
              <w:top w:val="nil"/>
              <w:left w:val="nil"/>
              <w:bottom w:val="single" w:sz="8" w:space="0" w:color="auto"/>
              <w:right w:val="single" w:sz="8" w:space="0" w:color="auto"/>
            </w:tcBorders>
            <w:tcMar>
              <w:top w:w="0" w:type="dxa"/>
              <w:left w:w="108" w:type="dxa"/>
              <w:bottom w:w="0" w:type="dxa"/>
              <w:right w:w="108" w:type="dxa"/>
            </w:tcMar>
          </w:tcPr>
          <w:p w14:paraId="20D8C2F1" w14:textId="77777777" w:rsidR="006D3353" w:rsidRPr="008C4A23" w:rsidRDefault="006D3353" w:rsidP="00577780">
            <w:pPr>
              <w:rPr>
                <w:rFonts w:asciiTheme="minorHAnsi" w:hAnsiTheme="minorHAnsi"/>
                <w:sz w:val="16"/>
                <w:szCs w:val="16"/>
              </w:rPr>
            </w:pPr>
            <w:proofErr w:type="spellStart"/>
            <w:r w:rsidRPr="008C4A23">
              <w:rPr>
                <w:rFonts w:asciiTheme="minorHAnsi" w:hAnsiTheme="minorHAnsi"/>
                <w:sz w:val="16"/>
                <w:szCs w:val="16"/>
              </w:rPr>
              <w:t>webservice</w:t>
            </w:r>
            <w:proofErr w:type="spellEnd"/>
          </w:p>
        </w:tc>
        <w:tc>
          <w:tcPr>
            <w:tcW w:w="1601" w:type="pct"/>
            <w:tcBorders>
              <w:top w:val="nil"/>
              <w:left w:val="nil"/>
              <w:bottom w:val="single" w:sz="8" w:space="0" w:color="auto"/>
              <w:right w:val="single" w:sz="8" w:space="0" w:color="auto"/>
            </w:tcBorders>
            <w:tcMar>
              <w:top w:w="0" w:type="dxa"/>
              <w:left w:w="108" w:type="dxa"/>
              <w:bottom w:w="0" w:type="dxa"/>
              <w:right w:w="108" w:type="dxa"/>
            </w:tcMar>
          </w:tcPr>
          <w:p w14:paraId="36BB6507" w14:textId="77777777" w:rsidR="006D3353" w:rsidRPr="008C4A23" w:rsidRDefault="006D3353" w:rsidP="00577780">
            <w:pPr>
              <w:rPr>
                <w:rFonts w:asciiTheme="minorHAnsi" w:hAnsiTheme="minorHAnsi"/>
                <w:sz w:val="16"/>
                <w:szCs w:val="16"/>
              </w:rPr>
            </w:pPr>
            <w:r w:rsidRPr="008C4A23">
              <w:rPr>
                <w:rFonts w:asciiTheme="minorHAnsi" w:hAnsiTheme="minorHAnsi"/>
                <w:sz w:val="16"/>
                <w:szCs w:val="16"/>
              </w:rPr>
              <w:t>Wymiana danych ze zgłoszeń celnych , celem wydania decyzji w trakcie postępowania.</w:t>
            </w:r>
          </w:p>
        </w:tc>
      </w:tr>
      <w:tr w:rsidR="006D3353" w:rsidRPr="008C4A23" w14:paraId="557D57AC" w14:textId="77777777" w:rsidTr="00577780">
        <w:trPr>
          <w:cantSplit/>
          <w:trHeight w:val="743"/>
        </w:trPr>
        <w:tc>
          <w:tcPr>
            <w:tcW w:w="297" w:type="pct"/>
            <w:tcBorders>
              <w:top w:val="nil"/>
              <w:left w:val="single" w:sz="8" w:space="0" w:color="auto"/>
              <w:bottom w:val="single" w:sz="8" w:space="0" w:color="auto"/>
              <w:right w:val="single" w:sz="8" w:space="0" w:color="auto"/>
            </w:tcBorders>
            <w:tcMar>
              <w:top w:w="0" w:type="dxa"/>
              <w:left w:w="108" w:type="dxa"/>
              <w:bottom w:w="0" w:type="dxa"/>
              <w:right w:w="108" w:type="dxa"/>
            </w:tcMar>
          </w:tcPr>
          <w:p w14:paraId="2BF1286E" w14:textId="77777777" w:rsidR="006D3353" w:rsidRPr="008C4A23" w:rsidRDefault="006D3353" w:rsidP="0087301C">
            <w:pPr>
              <w:numPr>
                <w:ilvl w:val="0"/>
                <w:numId w:val="65"/>
              </w:numPr>
              <w:spacing w:after="0" w:line="240" w:lineRule="auto"/>
              <w:ind w:left="284" w:right="21" w:hanging="295"/>
              <w:rPr>
                <w:rFonts w:asciiTheme="minorHAnsi" w:hAnsiTheme="minorHAnsi"/>
                <w:sz w:val="16"/>
                <w:szCs w:val="16"/>
              </w:rPr>
            </w:pPr>
          </w:p>
        </w:tc>
        <w:tc>
          <w:tcPr>
            <w:tcW w:w="1044" w:type="pct"/>
            <w:tcBorders>
              <w:top w:val="nil"/>
              <w:left w:val="nil"/>
              <w:bottom w:val="single" w:sz="8" w:space="0" w:color="auto"/>
              <w:right w:val="single" w:sz="8" w:space="0" w:color="auto"/>
            </w:tcBorders>
            <w:tcMar>
              <w:top w:w="0" w:type="dxa"/>
              <w:left w:w="108" w:type="dxa"/>
              <w:bottom w:w="0" w:type="dxa"/>
              <w:right w:w="108" w:type="dxa"/>
            </w:tcMar>
          </w:tcPr>
          <w:p w14:paraId="5DA8E118" w14:textId="082F0DD6" w:rsidR="006D3353" w:rsidRPr="008C4A23" w:rsidRDefault="007B3ECD" w:rsidP="00577780">
            <w:pPr>
              <w:rPr>
                <w:rFonts w:asciiTheme="minorHAnsi" w:hAnsiTheme="minorHAnsi"/>
                <w:sz w:val="16"/>
                <w:szCs w:val="16"/>
                <w:lang w:val="en-US"/>
              </w:rPr>
            </w:pPr>
            <w:r w:rsidRPr="008C4A23">
              <w:rPr>
                <w:rFonts w:asciiTheme="minorHAnsi" w:hAnsiTheme="minorHAnsi"/>
                <w:sz w:val="16"/>
                <w:szCs w:val="16"/>
                <w:lang w:val="en-US"/>
              </w:rPr>
              <w:t>AES/ECS2, AES/ECS2 PLUS</w:t>
            </w:r>
          </w:p>
        </w:tc>
        <w:tc>
          <w:tcPr>
            <w:tcW w:w="1108" w:type="pct"/>
            <w:tcBorders>
              <w:top w:val="nil"/>
              <w:left w:val="nil"/>
              <w:bottom w:val="single" w:sz="8" w:space="0" w:color="auto"/>
              <w:right w:val="single" w:sz="8" w:space="0" w:color="auto"/>
            </w:tcBorders>
            <w:tcMar>
              <w:top w:w="0" w:type="dxa"/>
              <w:left w:w="108" w:type="dxa"/>
              <w:bottom w:w="0" w:type="dxa"/>
              <w:right w:w="108" w:type="dxa"/>
            </w:tcMar>
          </w:tcPr>
          <w:p w14:paraId="32D04D75" w14:textId="76AB46FB" w:rsidR="006D3353" w:rsidRPr="008C4A23" w:rsidRDefault="007B3ECD" w:rsidP="00577780">
            <w:pPr>
              <w:rPr>
                <w:rFonts w:asciiTheme="minorHAnsi" w:hAnsiTheme="minorHAnsi"/>
                <w:sz w:val="16"/>
                <w:szCs w:val="16"/>
              </w:rPr>
            </w:pPr>
            <w:r w:rsidRPr="008C4A23">
              <w:rPr>
                <w:rFonts w:asciiTheme="minorHAnsi" w:hAnsiTheme="minorHAnsi"/>
                <w:sz w:val="16"/>
                <w:szCs w:val="16"/>
              </w:rPr>
              <w:t>CYFROWA GRANICA</w:t>
            </w:r>
          </w:p>
        </w:tc>
        <w:tc>
          <w:tcPr>
            <w:tcW w:w="950" w:type="pct"/>
            <w:tcBorders>
              <w:top w:val="nil"/>
              <w:left w:val="nil"/>
              <w:bottom w:val="single" w:sz="8" w:space="0" w:color="auto"/>
              <w:right w:val="single" w:sz="8" w:space="0" w:color="auto"/>
            </w:tcBorders>
            <w:tcMar>
              <w:top w:w="0" w:type="dxa"/>
              <w:left w:w="108" w:type="dxa"/>
              <w:bottom w:w="0" w:type="dxa"/>
              <w:right w:w="108" w:type="dxa"/>
            </w:tcMar>
          </w:tcPr>
          <w:p w14:paraId="7C383F04" w14:textId="77777777" w:rsidR="006D3353" w:rsidRPr="008C4A23" w:rsidRDefault="006D3353" w:rsidP="00577780">
            <w:pPr>
              <w:rPr>
                <w:rFonts w:asciiTheme="minorHAnsi" w:hAnsiTheme="minorHAnsi"/>
                <w:sz w:val="16"/>
                <w:szCs w:val="16"/>
              </w:rPr>
            </w:pPr>
            <w:proofErr w:type="spellStart"/>
            <w:r w:rsidRPr="008C4A23">
              <w:rPr>
                <w:rFonts w:asciiTheme="minorHAnsi" w:hAnsiTheme="minorHAnsi"/>
                <w:sz w:val="16"/>
                <w:szCs w:val="16"/>
              </w:rPr>
              <w:t>webservice</w:t>
            </w:r>
            <w:proofErr w:type="spellEnd"/>
          </w:p>
        </w:tc>
        <w:tc>
          <w:tcPr>
            <w:tcW w:w="1601" w:type="pct"/>
            <w:tcBorders>
              <w:top w:val="nil"/>
              <w:left w:val="nil"/>
              <w:bottom w:val="single" w:sz="8" w:space="0" w:color="auto"/>
              <w:right w:val="single" w:sz="8" w:space="0" w:color="auto"/>
            </w:tcBorders>
            <w:tcMar>
              <w:top w:w="0" w:type="dxa"/>
              <w:left w:w="108" w:type="dxa"/>
              <w:bottom w:w="0" w:type="dxa"/>
              <w:right w:w="108" w:type="dxa"/>
            </w:tcMar>
          </w:tcPr>
          <w:p w14:paraId="14D68187" w14:textId="77777777" w:rsidR="006D3353" w:rsidRPr="008C4A23" w:rsidRDefault="006D3353" w:rsidP="00577780">
            <w:pPr>
              <w:pStyle w:val="SimpleText"/>
              <w:rPr>
                <w:rFonts w:asciiTheme="minorHAnsi" w:eastAsiaTheme="minorHAnsi" w:hAnsiTheme="minorHAnsi"/>
                <w:sz w:val="16"/>
                <w:szCs w:val="16"/>
                <w:lang w:eastAsia="en-US"/>
              </w:rPr>
            </w:pPr>
            <w:r w:rsidRPr="008C4A23">
              <w:rPr>
                <w:rFonts w:asciiTheme="minorHAnsi" w:eastAsiaTheme="minorHAnsi" w:hAnsiTheme="minorHAnsi"/>
                <w:sz w:val="16"/>
                <w:szCs w:val="16"/>
                <w:lang w:eastAsia="en-US"/>
              </w:rPr>
              <w:t>Usługa zapewniająca sprawną obsługę klienta na przejściach granicznych z wykorzystaniem mechanizmów automatycznej wymiany danych oraz automatycznej identyfikacji pojazdów i sterowania ruchem.</w:t>
            </w:r>
          </w:p>
          <w:p w14:paraId="0433E24D" w14:textId="77777777" w:rsidR="006D3353" w:rsidRPr="008C4A23" w:rsidRDefault="006D3353" w:rsidP="00577780">
            <w:pPr>
              <w:pStyle w:val="SimpleText"/>
              <w:rPr>
                <w:rFonts w:asciiTheme="minorHAnsi" w:hAnsiTheme="minorHAnsi"/>
                <w:sz w:val="16"/>
                <w:szCs w:val="16"/>
              </w:rPr>
            </w:pPr>
            <w:r w:rsidRPr="008C4A23">
              <w:rPr>
                <w:rFonts w:asciiTheme="minorHAnsi" w:eastAsiaTheme="minorHAnsi" w:hAnsiTheme="minorHAnsi"/>
                <w:sz w:val="16"/>
                <w:szCs w:val="16"/>
                <w:lang w:eastAsia="en-US"/>
              </w:rPr>
              <w:t>Odbieranie i przesyłanie komunikatów z/do CG jest wykonywane tylko przy włączonej komunikacji z CG.</w:t>
            </w:r>
            <w:r w:rsidRPr="008C4A23">
              <w:rPr>
                <w:rFonts w:asciiTheme="minorHAnsi" w:hAnsiTheme="minorHAnsi"/>
                <w:sz w:val="16"/>
                <w:szCs w:val="16"/>
              </w:rPr>
              <w:t xml:space="preserve"> </w:t>
            </w:r>
          </w:p>
        </w:tc>
      </w:tr>
      <w:tr w:rsidR="006D3353" w:rsidRPr="008C4A23" w14:paraId="602102AE" w14:textId="77777777" w:rsidTr="00577780">
        <w:trPr>
          <w:cantSplit/>
          <w:trHeight w:val="743"/>
        </w:trPr>
        <w:tc>
          <w:tcPr>
            <w:tcW w:w="297" w:type="pct"/>
            <w:tcBorders>
              <w:top w:val="nil"/>
              <w:left w:val="single" w:sz="8" w:space="0" w:color="auto"/>
              <w:bottom w:val="single" w:sz="8" w:space="0" w:color="auto"/>
              <w:right w:val="single" w:sz="8" w:space="0" w:color="auto"/>
            </w:tcBorders>
            <w:tcMar>
              <w:top w:w="0" w:type="dxa"/>
              <w:left w:w="108" w:type="dxa"/>
              <w:bottom w:w="0" w:type="dxa"/>
              <w:right w:w="108" w:type="dxa"/>
            </w:tcMar>
          </w:tcPr>
          <w:p w14:paraId="44994810" w14:textId="77777777" w:rsidR="006D3353" w:rsidRPr="008C4A23" w:rsidRDefault="006D3353" w:rsidP="0087301C">
            <w:pPr>
              <w:numPr>
                <w:ilvl w:val="0"/>
                <w:numId w:val="65"/>
              </w:numPr>
              <w:spacing w:after="0" w:line="240" w:lineRule="auto"/>
              <w:ind w:left="284" w:right="21" w:hanging="295"/>
              <w:rPr>
                <w:rFonts w:asciiTheme="minorHAnsi" w:hAnsiTheme="minorHAnsi"/>
                <w:sz w:val="16"/>
                <w:szCs w:val="16"/>
              </w:rPr>
            </w:pPr>
          </w:p>
        </w:tc>
        <w:tc>
          <w:tcPr>
            <w:tcW w:w="1044" w:type="pct"/>
            <w:tcBorders>
              <w:top w:val="nil"/>
              <w:left w:val="nil"/>
              <w:bottom w:val="single" w:sz="8" w:space="0" w:color="auto"/>
              <w:right w:val="single" w:sz="8" w:space="0" w:color="auto"/>
            </w:tcBorders>
            <w:tcMar>
              <w:top w:w="0" w:type="dxa"/>
              <w:left w:w="108" w:type="dxa"/>
              <w:bottom w:w="0" w:type="dxa"/>
              <w:right w:w="108" w:type="dxa"/>
            </w:tcMar>
          </w:tcPr>
          <w:p w14:paraId="476E5AD7" w14:textId="5DE9C6F8" w:rsidR="006D3353" w:rsidRPr="008C4A23" w:rsidRDefault="007B3ECD" w:rsidP="00577780">
            <w:pPr>
              <w:rPr>
                <w:rFonts w:asciiTheme="minorHAnsi" w:hAnsiTheme="minorHAnsi"/>
                <w:sz w:val="16"/>
                <w:szCs w:val="16"/>
                <w:lang w:val="en-US"/>
              </w:rPr>
            </w:pPr>
            <w:r w:rsidRPr="008C4A23">
              <w:rPr>
                <w:rFonts w:asciiTheme="minorHAnsi" w:hAnsiTheme="minorHAnsi"/>
                <w:sz w:val="16"/>
                <w:szCs w:val="16"/>
                <w:lang w:val="en-US"/>
              </w:rPr>
              <w:t>AES/ECS2, AES/ECS2 PLUS</w:t>
            </w:r>
          </w:p>
        </w:tc>
        <w:tc>
          <w:tcPr>
            <w:tcW w:w="1108" w:type="pct"/>
            <w:tcBorders>
              <w:top w:val="nil"/>
              <w:left w:val="nil"/>
              <w:bottom w:val="single" w:sz="8" w:space="0" w:color="auto"/>
              <w:right w:val="single" w:sz="8" w:space="0" w:color="auto"/>
            </w:tcBorders>
            <w:tcMar>
              <w:top w:w="0" w:type="dxa"/>
              <w:left w:w="108" w:type="dxa"/>
              <w:bottom w:w="0" w:type="dxa"/>
              <w:right w:w="108" w:type="dxa"/>
            </w:tcMar>
          </w:tcPr>
          <w:p w14:paraId="6F9FB974" w14:textId="77777777" w:rsidR="006D3353" w:rsidRPr="008C4A23" w:rsidRDefault="006D3353" w:rsidP="00577780">
            <w:pPr>
              <w:rPr>
                <w:rFonts w:asciiTheme="minorHAnsi" w:hAnsiTheme="minorHAnsi"/>
                <w:sz w:val="16"/>
                <w:szCs w:val="16"/>
              </w:rPr>
            </w:pPr>
            <w:r w:rsidRPr="008C4A23">
              <w:rPr>
                <w:rFonts w:asciiTheme="minorHAnsi" w:hAnsiTheme="minorHAnsi"/>
                <w:sz w:val="16"/>
                <w:szCs w:val="16"/>
              </w:rPr>
              <w:t>RPS</w:t>
            </w:r>
          </w:p>
        </w:tc>
        <w:tc>
          <w:tcPr>
            <w:tcW w:w="950" w:type="pct"/>
            <w:tcBorders>
              <w:top w:val="nil"/>
              <w:left w:val="nil"/>
              <w:bottom w:val="single" w:sz="8" w:space="0" w:color="auto"/>
              <w:right w:val="single" w:sz="8" w:space="0" w:color="auto"/>
            </w:tcBorders>
            <w:tcMar>
              <w:top w:w="0" w:type="dxa"/>
              <w:left w:w="108" w:type="dxa"/>
              <w:bottom w:w="0" w:type="dxa"/>
              <w:right w:w="108" w:type="dxa"/>
            </w:tcMar>
          </w:tcPr>
          <w:p w14:paraId="5D9A7EB1" w14:textId="77777777" w:rsidR="006D3353" w:rsidRPr="008C4A23" w:rsidRDefault="006D3353" w:rsidP="00577780">
            <w:pPr>
              <w:rPr>
                <w:rFonts w:asciiTheme="minorHAnsi" w:hAnsiTheme="minorHAnsi"/>
                <w:sz w:val="16"/>
                <w:szCs w:val="16"/>
              </w:rPr>
            </w:pPr>
            <w:proofErr w:type="spellStart"/>
            <w:r w:rsidRPr="008C4A23">
              <w:rPr>
                <w:rFonts w:asciiTheme="minorHAnsi" w:hAnsiTheme="minorHAnsi"/>
                <w:sz w:val="16"/>
                <w:szCs w:val="16"/>
              </w:rPr>
              <w:t>webservice</w:t>
            </w:r>
            <w:proofErr w:type="spellEnd"/>
          </w:p>
        </w:tc>
        <w:tc>
          <w:tcPr>
            <w:tcW w:w="1601" w:type="pct"/>
            <w:tcBorders>
              <w:top w:val="nil"/>
              <w:left w:val="nil"/>
              <w:bottom w:val="single" w:sz="8" w:space="0" w:color="auto"/>
              <w:right w:val="single" w:sz="8" w:space="0" w:color="auto"/>
            </w:tcBorders>
            <w:tcMar>
              <w:top w:w="0" w:type="dxa"/>
              <w:left w:w="108" w:type="dxa"/>
              <w:bottom w:w="0" w:type="dxa"/>
              <w:right w:w="108" w:type="dxa"/>
            </w:tcMar>
          </w:tcPr>
          <w:p w14:paraId="0AFB2758" w14:textId="77777777" w:rsidR="006D3353" w:rsidRPr="008C4A23" w:rsidRDefault="006D3353" w:rsidP="00577780">
            <w:pPr>
              <w:pStyle w:val="SimpleText"/>
              <w:rPr>
                <w:rFonts w:asciiTheme="minorHAnsi" w:eastAsiaTheme="minorHAnsi" w:hAnsiTheme="minorHAnsi" w:cstheme="minorBidi"/>
                <w:sz w:val="16"/>
                <w:szCs w:val="16"/>
                <w:lang w:eastAsia="en-US"/>
              </w:rPr>
            </w:pPr>
            <w:r w:rsidRPr="008C4A23">
              <w:rPr>
                <w:rFonts w:asciiTheme="minorHAnsi" w:eastAsiaTheme="minorHAnsi" w:hAnsiTheme="minorHAnsi" w:cstheme="minorBidi"/>
                <w:sz w:val="16"/>
                <w:szCs w:val="16"/>
                <w:lang w:eastAsia="en-US"/>
              </w:rPr>
              <w:t>Rozliczanie procedur specjalnych – usługa zapewniająca klientowi elektroniczne złożenie rozliczenia procedury specjalnej oraz zapewnia KAS zarządzanie rozliczaniem procedur specjalnych z wykorzystaniem mechanizmów automatycznych i elektronicznej wymiany danych.</w:t>
            </w:r>
          </w:p>
        </w:tc>
      </w:tr>
      <w:tr w:rsidR="006D3353" w:rsidRPr="008C4A23" w14:paraId="627E7DD4" w14:textId="77777777" w:rsidTr="00577780">
        <w:trPr>
          <w:cantSplit/>
          <w:trHeight w:val="440"/>
        </w:trPr>
        <w:tc>
          <w:tcPr>
            <w:tcW w:w="297" w:type="pct"/>
            <w:tcBorders>
              <w:top w:val="nil"/>
              <w:left w:val="single" w:sz="8" w:space="0" w:color="auto"/>
              <w:bottom w:val="single" w:sz="8" w:space="0" w:color="auto"/>
              <w:right w:val="single" w:sz="8" w:space="0" w:color="auto"/>
            </w:tcBorders>
            <w:tcMar>
              <w:top w:w="0" w:type="dxa"/>
              <w:left w:w="108" w:type="dxa"/>
              <w:bottom w:w="0" w:type="dxa"/>
              <w:right w:w="108" w:type="dxa"/>
            </w:tcMar>
          </w:tcPr>
          <w:p w14:paraId="6D70B163" w14:textId="77777777" w:rsidR="006D3353" w:rsidRPr="008C4A23" w:rsidRDefault="006D3353" w:rsidP="0087301C">
            <w:pPr>
              <w:numPr>
                <w:ilvl w:val="0"/>
                <w:numId w:val="65"/>
              </w:numPr>
              <w:spacing w:after="0" w:line="240" w:lineRule="auto"/>
              <w:ind w:left="284" w:right="21" w:hanging="295"/>
              <w:rPr>
                <w:rFonts w:asciiTheme="minorHAnsi" w:hAnsiTheme="minorHAnsi"/>
                <w:sz w:val="16"/>
                <w:szCs w:val="16"/>
              </w:rPr>
            </w:pPr>
          </w:p>
        </w:tc>
        <w:tc>
          <w:tcPr>
            <w:tcW w:w="1044" w:type="pct"/>
            <w:tcBorders>
              <w:top w:val="nil"/>
              <w:left w:val="nil"/>
              <w:bottom w:val="single" w:sz="8" w:space="0" w:color="auto"/>
              <w:right w:val="single" w:sz="8" w:space="0" w:color="auto"/>
            </w:tcBorders>
            <w:tcMar>
              <w:top w:w="0" w:type="dxa"/>
              <w:left w:w="108" w:type="dxa"/>
              <w:bottom w:w="0" w:type="dxa"/>
              <w:right w:w="108" w:type="dxa"/>
            </w:tcMar>
          </w:tcPr>
          <w:p w14:paraId="17521D8D" w14:textId="180BE598" w:rsidR="006D3353" w:rsidRPr="008C4A23" w:rsidRDefault="007B3ECD" w:rsidP="00577780">
            <w:pPr>
              <w:rPr>
                <w:rFonts w:asciiTheme="minorHAnsi" w:hAnsiTheme="minorHAnsi"/>
                <w:sz w:val="16"/>
                <w:szCs w:val="16"/>
                <w:lang w:val="en-US"/>
              </w:rPr>
            </w:pPr>
            <w:r w:rsidRPr="008C4A23">
              <w:rPr>
                <w:rFonts w:asciiTheme="minorHAnsi" w:hAnsiTheme="minorHAnsi"/>
                <w:sz w:val="16"/>
                <w:szCs w:val="16"/>
                <w:lang w:val="en-US"/>
              </w:rPr>
              <w:t>AES/ECS2, AES/ECS2 PLUS</w:t>
            </w:r>
          </w:p>
        </w:tc>
        <w:tc>
          <w:tcPr>
            <w:tcW w:w="1108" w:type="pct"/>
            <w:tcBorders>
              <w:top w:val="nil"/>
              <w:left w:val="nil"/>
              <w:bottom w:val="single" w:sz="8" w:space="0" w:color="auto"/>
              <w:right w:val="single" w:sz="8" w:space="0" w:color="auto"/>
            </w:tcBorders>
            <w:tcMar>
              <w:top w:w="0" w:type="dxa"/>
              <w:left w:w="108" w:type="dxa"/>
              <w:bottom w:w="0" w:type="dxa"/>
              <w:right w:w="108" w:type="dxa"/>
            </w:tcMar>
          </w:tcPr>
          <w:p w14:paraId="444463FE" w14:textId="77777777" w:rsidR="006D3353" w:rsidRPr="008C4A23" w:rsidRDefault="006D3353" w:rsidP="00577780">
            <w:pPr>
              <w:rPr>
                <w:rFonts w:asciiTheme="minorHAnsi" w:hAnsiTheme="minorHAnsi"/>
                <w:sz w:val="16"/>
                <w:szCs w:val="16"/>
              </w:rPr>
            </w:pPr>
            <w:r w:rsidRPr="008C4A23">
              <w:rPr>
                <w:rFonts w:asciiTheme="minorHAnsi" w:hAnsiTheme="minorHAnsi"/>
                <w:sz w:val="16"/>
                <w:szCs w:val="16"/>
              </w:rPr>
              <w:t>UCC INF SP</w:t>
            </w:r>
          </w:p>
        </w:tc>
        <w:tc>
          <w:tcPr>
            <w:tcW w:w="950" w:type="pct"/>
            <w:tcBorders>
              <w:top w:val="nil"/>
              <w:left w:val="nil"/>
              <w:bottom w:val="single" w:sz="8" w:space="0" w:color="auto"/>
              <w:right w:val="single" w:sz="8" w:space="0" w:color="auto"/>
            </w:tcBorders>
            <w:tcMar>
              <w:top w:w="0" w:type="dxa"/>
              <w:left w:w="108" w:type="dxa"/>
              <w:bottom w:w="0" w:type="dxa"/>
              <w:right w:w="108" w:type="dxa"/>
            </w:tcMar>
          </w:tcPr>
          <w:p w14:paraId="0EBCE2D7" w14:textId="77777777" w:rsidR="006D3353" w:rsidRPr="008C4A23" w:rsidRDefault="006D3353" w:rsidP="00577780">
            <w:pPr>
              <w:rPr>
                <w:rFonts w:asciiTheme="minorHAnsi" w:hAnsiTheme="minorHAnsi"/>
                <w:sz w:val="16"/>
                <w:szCs w:val="16"/>
              </w:rPr>
            </w:pPr>
            <w:r w:rsidRPr="008C4A23">
              <w:rPr>
                <w:rFonts w:asciiTheme="minorHAnsi" w:hAnsiTheme="minorHAnsi"/>
                <w:sz w:val="16"/>
                <w:szCs w:val="16"/>
              </w:rPr>
              <w:t xml:space="preserve">Brak wytycznych  </w:t>
            </w:r>
          </w:p>
        </w:tc>
        <w:tc>
          <w:tcPr>
            <w:tcW w:w="1601" w:type="pct"/>
            <w:tcBorders>
              <w:top w:val="nil"/>
              <w:left w:val="nil"/>
              <w:bottom w:val="single" w:sz="8" w:space="0" w:color="auto"/>
              <w:right w:val="single" w:sz="8" w:space="0" w:color="auto"/>
            </w:tcBorders>
            <w:tcMar>
              <w:top w:w="0" w:type="dxa"/>
              <w:left w:w="108" w:type="dxa"/>
              <w:bottom w:w="0" w:type="dxa"/>
              <w:right w:w="108" w:type="dxa"/>
            </w:tcMar>
          </w:tcPr>
          <w:p w14:paraId="7F57043B" w14:textId="77777777" w:rsidR="006D3353" w:rsidRPr="008C4A23" w:rsidRDefault="006D3353" w:rsidP="00577780">
            <w:pPr>
              <w:pStyle w:val="SimpleText"/>
              <w:rPr>
                <w:rFonts w:asciiTheme="minorHAnsi" w:eastAsiaTheme="minorHAnsi" w:hAnsiTheme="minorHAnsi" w:cstheme="minorBidi"/>
                <w:sz w:val="16"/>
                <w:szCs w:val="16"/>
                <w:lang w:eastAsia="en-US"/>
              </w:rPr>
            </w:pPr>
            <w:r w:rsidRPr="008C4A23">
              <w:rPr>
                <w:rFonts w:asciiTheme="minorHAnsi" w:eastAsiaTheme="minorHAnsi" w:hAnsiTheme="minorHAnsi" w:cstheme="minorBidi"/>
                <w:sz w:val="16"/>
                <w:szCs w:val="16"/>
                <w:lang w:eastAsia="en-US"/>
              </w:rPr>
              <w:t>System unijny dla Procedur Specjalnych</w:t>
            </w:r>
          </w:p>
          <w:p w14:paraId="484A3921" w14:textId="77777777" w:rsidR="006D3353" w:rsidRPr="008C4A23" w:rsidRDefault="006D3353" w:rsidP="00577780">
            <w:pPr>
              <w:rPr>
                <w:rFonts w:asciiTheme="minorHAnsi" w:hAnsiTheme="minorHAnsi"/>
                <w:sz w:val="16"/>
                <w:szCs w:val="16"/>
              </w:rPr>
            </w:pPr>
          </w:p>
        </w:tc>
      </w:tr>
      <w:tr w:rsidR="006D3353" w:rsidRPr="008C4A23" w14:paraId="35BFD6C5" w14:textId="77777777" w:rsidTr="00577780">
        <w:trPr>
          <w:cantSplit/>
          <w:trHeight w:val="262"/>
        </w:trPr>
        <w:tc>
          <w:tcPr>
            <w:tcW w:w="297" w:type="pct"/>
            <w:tcBorders>
              <w:top w:val="nil"/>
              <w:left w:val="single" w:sz="8" w:space="0" w:color="auto"/>
              <w:bottom w:val="single" w:sz="8" w:space="0" w:color="auto"/>
              <w:right w:val="single" w:sz="8" w:space="0" w:color="auto"/>
            </w:tcBorders>
            <w:tcMar>
              <w:top w:w="0" w:type="dxa"/>
              <w:left w:w="108" w:type="dxa"/>
              <w:bottom w:w="0" w:type="dxa"/>
              <w:right w:w="108" w:type="dxa"/>
            </w:tcMar>
          </w:tcPr>
          <w:p w14:paraId="29AE1BDD" w14:textId="77777777" w:rsidR="006D3353" w:rsidRPr="008C4A23" w:rsidRDefault="006D3353" w:rsidP="0087301C">
            <w:pPr>
              <w:numPr>
                <w:ilvl w:val="0"/>
                <w:numId w:val="65"/>
              </w:numPr>
              <w:spacing w:after="0" w:line="240" w:lineRule="auto"/>
              <w:ind w:left="284" w:right="21" w:hanging="295"/>
              <w:rPr>
                <w:rFonts w:asciiTheme="minorHAnsi" w:hAnsiTheme="minorHAnsi"/>
                <w:sz w:val="16"/>
                <w:szCs w:val="16"/>
              </w:rPr>
            </w:pPr>
          </w:p>
        </w:tc>
        <w:tc>
          <w:tcPr>
            <w:tcW w:w="1044" w:type="pct"/>
            <w:tcBorders>
              <w:top w:val="nil"/>
              <w:left w:val="nil"/>
              <w:bottom w:val="single" w:sz="8" w:space="0" w:color="auto"/>
              <w:right w:val="single" w:sz="8" w:space="0" w:color="auto"/>
            </w:tcBorders>
            <w:tcMar>
              <w:top w:w="0" w:type="dxa"/>
              <w:left w:w="108" w:type="dxa"/>
              <w:bottom w:w="0" w:type="dxa"/>
              <w:right w:w="108" w:type="dxa"/>
            </w:tcMar>
          </w:tcPr>
          <w:p w14:paraId="176FABB4" w14:textId="047DDF40" w:rsidR="006D3353" w:rsidRPr="008C4A23" w:rsidRDefault="007B3ECD" w:rsidP="00577780">
            <w:pPr>
              <w:rPr>
                <w:rFonts w:asciiTheme="minorHAnsi" w:hAnsiTheme="minorHAnsi"/>
                <w:sz w:val="16"/>
                <w:szCs w:val="16"/>
                <w:lang w:val="en-US"/>
              </w:rPr>
            </w:pPr>
            <w:r w:rsidRPr="008C4A23">
              <w:rPr>
                <w:rFonts w:asciiTheme="minorHAnsi" w:hAnsiTheme="minorHAnsi"/>
                <w:sz w:val="16"/>
                <w:szCs w:val="16"/>
                <w:lang w:val="en-US"/>
              </w:rPr>
              <w:t>AES/ECS2, AES/ECS2 PLUS</w:t>
            </w:r>
          </w:p>
        </w:tc>
        <w:tc>
          <w:tcPr>
            <w:tcW w:w="1108" w:type="pct"/>
            <w:tcBorders>
              <w:top w:val="nil"/>
              <w:left w:val="nil"/>
              <w:bottom w:val="single" w:sz="8" w:space="0" w:color="auto"/>
              <w:right w:val="single" w:sz="8" w:space="0" w:color="auto"/>
            </w:tcBorders>
            <w:tcMar>
              <w:top w:w="0" w:type="dxa"/>
              <w:left w:w="108" w:type="dxa"/>
              <w:bottom w:w="0" w:type="dxa"/>
              <w:right w:w="108" w:type="dxa"/>
            </w:tcMar>
          </w:tcPr>
          <w:p w14:paraId="321AD7A2" w14:textId="39761951" w:rsidR="006D3353" w:rsidRPr="008C4A23" w:rsidRDefault="006D3353" w:rsidP="00577780">
            <w:pPr>
              <w:rPr>
                <w:rFonts w:asciiTheme="minorHAnsi" w:hAnsiTheme="minorHAnsi"/>
                <w:sz w:val="16"/>
                <w:szCs w:val="16"/>
                <w:lang w:val="en-US"/>
              </w:rPr>
            </w:pPr>
            <w:r w:rsidRPr="008C4A23">
              <w:rPr>
                <w:rFonts w:asciiTheme="minorHAnsi" w:hAnsiTheme="minorHAnsi"/>
                <w:sz w:val="16"/>
                <w:szCs w:val="16"/>
                <w:lang w:val="en-US"/>
              </w:rPr>
              <w:t>PKWD</w:t>
            </w:r>
            <w:r w:rsidR="007B3ECD" w:rsidRPr="008C4A23">
              <w:rPr>
                <w:rFonts w:asciiTheme="minorHAnsi" w:hAnsiTheme="minorHAnsi"/>
                <w:sz w:val="16"/>
                <w:szCs w:val="16"/>
                <w:lang w:val="en-US"/>
              </w:rPr>
              <w:t>-SINGLE WINDOW</w:t>
            </w:r>
          </w:p>
        </w:tc>
        <w:tc>
          <w:tcPr>
            <w:tcW w:w="950" w:type="pct"/>
            <w:tcBorders>
              <w:top w:val="nil"/>
              <w:left w:val="nil"/>
              <w:bottom w:val="single" w:sz="8" w:space="0" w:color="auto"/>
              <w:right w:val="single" w:sz="8" w:space="0" w:color="auto"/>
            </w:tcBorders>
            <w:tcMar>
              <w:top w:w="0" w:type="dxa"/>
              <w:left w:w="108" w:type="dxa"/>
              <w:bottom w:w="0" w:type="dxa"/>
              <w:right w:w="108" w:type="dxa"/>
            </w:tcMar>
          </w:tcPr>
          <w:p w14:paraId="4ACF2104" w14:textId="77777777" w:rsidR="006D3353" w:rsidRPr="008C4A23" w:rsidRDefault="006D3353" w:rsidP="00577780">
            <w:pPr>
              <w:rPr>
                <w:rFonts w:asciiTheme="minorHAnsi" w:hAnsiTheme="minorHAnsi"/>
                <w:sz w:val="16"/>
                <w:szCs w:val="16"/>
              </w:rPr>
            </w:pPr>
            <w:proofErr w:type="spellStart"/>
            <w:r w:rsidRPr="008C4A23">
              <w:rPr>
                <w:rFonts w:asciiTheme="minorHAnsi" w:hAnsiTheme="minorHAnsi"/>
                <w:sz w:val="16"/>
                <w:szCs w:val="16"/>
              </w:rPr>
              <w:t>webservice</w:t>
            </w:r>
            <w:proofErr w:type="spellEnd"/>
          </w:p>
        </w:tc>
        <w:tc>
          <w:tcPr>
            <w:tcW w:w="1601" w:type="pct"/>
            <w:tcBorders>
              <w:top w:val="nil"/>
              <w:left w:val="nil"/>
              <w:bottom w:val="single" w:sz="8" w:space="0" w:color="auto"/>
              <w:right w:val="single" w:sz="8" w:space="0" w:color="auto"/>
            </w:tcBorders>
            <w:tcMar>
              <w:top w:w="0" w:type="dxa"/>
              <w:left w:w="108" w:type="dxa"/>
              <w:bottom w:w="0" w:type="dxa"/>
              <w:right w:w="108" w:type="dxa"/>
            </w:tcMar>
          </w:tcPr>
          <w:p w14:paraId="07327504" w14:textId="77777777" w:rsidR="006D3353" w:rsidRPr="008C4A23" w:rsidRDefault="006D3353" w:rsidP="00577780">
            <w:pPr>
              <w:rPr>
                <w:rFonts w:asciiTheme="minorHAnsi" w:hAnsiTheme="minorHAnsi"/>
                <w:sz w:val="16"/>
                <w:szCs w:val="16"/>
              </w:rPr>
            </w:pPr>
            <w:r w:rsidRPr="008C4A23">
              <w:rPr>
                <w:rFonts w:asciiTheme="minorHAnsi" w:hAnsiTheme="minorHAnsi"/>
                <w:sz w:val="16"/>
                <w:szCs w:val="16"/>
              </w:rPr>
              <w:t>Usługa zapewniająca mechanizmy wymiany i re-używalności danych między KAS a partnerami KAS oraz klientami wraz z koordynacją wspólnych kontroli. Komunikacja z systemem SW może być włączona lub wyłączona parametrem merytorycznym „</w:t>
            </w:r>
            <w:proofErr w:type="spellStart"/>
            <w:r w:rsidRPr="008C4A23">
              <w:rPr>
                <w:rFonts w:asciiTheme="minorHAnsi" w:hAnsiTheme="minorHAnsi"/>
                <w:sz w:val="16"/>
                <w:szCs w:val="16"/>
              </w:rPr>
              <w:t>KomunikacjaSW</w:t>
            </w:r>
            <w:proofErr w:type="spellEnd"/>
            <w:r w:rsidRPr="008C4A23">
              <w:rPr>
                <w:rFonts w:asciiTheme="minorHAnsi" w:hAnsiTheme="minorHAnsi"/>
                <w:sz w:val="16"/>
                <w:szCs w:val="16"/>
              </w:rPr>
              <w:t>”, możliwe wartości parametru.</w:t>
            </w:r>
          </w:p>
        </w:tc>
      </w:tr>
      <w:tr w:rsidR="006D3353" w:rsidRPr="008C4A23" w14:paraId="231616B7" w14:textId="77777777" w:rsidTr="006D3353">
        <w:trPr>
          <w:cantSplit/>
          <w:trHeight w:val="262"/>
        </w:trPr>
        <w:tc>
          <w:tcPr>
            <w:tcW w:w="297" w:type="pct"/>
            <w:tcBorders>
              <w:top w:val="nil"/>
              <w:left w:val="single" w:sz="8" w:space="0" w:color="auto"/>
              <w:bottom w:val="single" w:sz="8" w:space="0" w:color="auto"/>
              <w:right w:val="single" w:sz="8" w:space="0" w:color="auto"/>
            </w:tcBorders>
            <w:tcMar>
              <w:top w:w="0" w:type="dxa"/>
              <w:left w:w="108" w:type="dxa"/>
              <w:bottom w:w="0" w:type="dxa"/>
              <w:right w:w="108" w:type="dxa"/>
            </w:tcMar>
          </w:tcPr>
          <w:p w14:paraId="1B9F25E0" w14:textId="77777777" w:rsidR="006D3353" w:rsidRPr="008C4A23" w:rsidRDefault="006D3353" w:rsidP="0087301C">
            <w:pPr>
              <w:numPr>
                <w:ilvl w:val="0"/>
                <w:numId w:val="65"/>
              </w:numPr>
              <w:spacing w:after="0" w:line="240" w:lineRule="auto"/>
              <w:ind w:left="284" w:right="21" w:hanging="295"/>
              <w:rPr>
                <w:rFonts w:asciiTheme="minorHAnsi" w:hAnsiTheme="minorHAnsi"/>
                <w:sz w:val="16"/>
                <w:szCs w:val="16"/>
              </w:rPr>
            </w:pPr>
          </w:p>
        </w:tc>
        <w:tc>
          <w:tcPr>
            <w:tcW w:w="1044" w:type="pct"/>
            <w:tcBorders>
              <w:top w:val="nil"/>
              <w:left w:val="nil"/>
              <w:bottom w:val="single" w:sz="8" w:space="0" w:color="auto"/>
              <w:right w:val="single" w:sz="8" w:space="0" w:color="auto"/>
            </w:tcBorders>
            <w:tcMar>
              <w:top w:w="0" w:type="dxa"/>
              <w:left w:w="108" w:type="dxa"/>
              <w:bottom w:w="0" w:type="dxa"/>
              <w:right w:w="108" w:type="dxa"/>
            </w:tcMar>
          </w:tcPr>
          <w:p w14:paraId="437CC1D7" w14:textId="1160B258" w:rsidR="006D3353" w:rsidRPr="008C4A23" w:rsidRDefault="007B3ECD" w:rsidP="00577780">
            <w:pPr>
              <w:rPr>
                <w:rFonts w:asciiTheme="minorHAnsi" w:hAnsiTheme="minorHAnsi"/>
                <w:sz w:val="16"/>
                <w:szCs w:val="16"/>
                <w:lang w:val="en-US"/>
              </w:rPr>
            </w:pPr>
            <w:r w:rsidRPr="008C4A23">
              <w:rPr>
                <w:rFonts w:asciiTheme="minorHAnsi" w:hAnsiTheme="minorHAnsi"/>
                <w:sz w:val="16"/>
                <w:szCs w:val="16"/>
                <w:lang w:val="en-US"/>
              </w:rPr>
              <w:t>AES/ECS2, AES/ECS2 PLUS</w:t>
            </w:r>
          </w:p>
        </w:tc>
        <w:tc>
          <w:tcPr>
            <w:tcW w:w="1108" w:type="pct"/>
            <w:tcBorders>
              <w:top w:val="nil"/>
              <w:left w:val="nil"/>
              <w:bottom w:val="single" w:sz="8" w:space="0" w:color="auto"/>
              <w:right w:val="single" w:sz="8" w:space="0" w:color="auto"/>
            </w:tcBorders>
            <w:tcMar>
              <w:top w:w="0" w:type="dxa"/>
              <w:left w:w="108" w:type="dxa"/>
              <w:bottom w:w="0" w:type="dxa"/>
              <w:right w:w="108" w:type="dxa"/>
            </w:tcMar>
          </w:tcPr>
          <w:p w14:paraId="2425292D" w14:textId="77777777" w:rsidR="006D3353" w:rsidRPr="008C4A23" w:rsidRDefault="006D3353" w:rsidP="00577780">
            <w:pPr>
              <w:rPr>
                <w:rFonts w:asciiTheme="minorHAnsi" w:hAnsiTheme="minorHAnsi"/>
                <w:sz w:val="16"/>
                <w:szCs w:val="16"/>
              </w:rPr>
            </w:pPr>
            <w:r w:rsidRPr="008C4A23">
              <w:rPr>
                <w:rFonts w:asciiTheme="minorHAnsi" w:hAnsiTheme="minorHAnsi" w:cs="Calibri"/>
                <w:sz w:val="16"/>
                <w:szCs w:val="16"/>
              </w:rPr>
              <w:t>MCA</w:t>
            </w:r>
          </w:p>
        </w:tc>
        <w:tc>
          <w:tcPr>
            <w:tcW w:w="950" w:type="pct"/>
            <w:tcBorders>
              <w:top w:val="nil"/>
              <w:left w:val="nil"/>
              <w:bottom w:val="single" w:sz="8" w:space="0" w:color="auto"/>
              <w:right w:val="single" w:sz="8" w:space="0" w:color="auto"/>
            </w:tcBorders>
            <w:tcMar>
              <w:top w:w="0" w:type="dxa"/>
              <w:left w:w="108" w:type="dxa"/>
              <w:bottom w:w="0" w:type="dxa"/>
              <w:right w:w="108" w:type="dxa"/>
            </w:tcMar>
          </w:tcPr>
          <w:p w14:paraId="40A9758B" w14:textId="77777777" w:rsidR="006D3353" w:rsidRPr="008C4A23" w:rsidRDefault="006D3353" w:rsidP="00577780">
            <w:pPr>
              <w:rPr>
                <w:rFonts w:asciiTheme="minorHAnsi" w:hAnsiTheme="minorHAnsi"/>
                <w:sz w:val="16"/>
                <w:szCs w:val="16"/>
              </w:rPr>
            </w:pPr>
            <w:r w:rsidRPr="008C4A23">
              <w:rPr>
                <w:rFonts w:asciiTheme="minorHAnsi" w:hAnsiTheme="minorHAnsi" w:cs="Calibri"/>
                <w:sz w:val="16"/>
                <w:szCs w:val="16"/>
              </w:rPr>
              <w:t>Komunikat XML</w:t>
            </w:r>
          </w:p>
        </w:tc>
        <w:tc>
          <w:tcPr>
            <w:tcW w:w="1601" w:type="pct"/>
            <w:tcBorders>
              <w:top w:val="nil"/>
              <w:left w:val="nil"/>
              <w:bottom w:val="single" w:sz="8" w:space="0" w:color="auto"/>
              <w:right w:val="single" w:sz="8" w:space="0" w:color="auto"/>
            </w:tcBorders>
            <w:tcMar>
              <w:top w:w="0" w:type="dxa"/>
              <w:left w:w="108" w:type="dxa"/>
              <w:bottom w:w="0" w:type="dxa"/>
              <w:right w:w="108" w:type="dxa"/>
            </w:tcMar>
          </w:tcPr>
          <w:p w14:paraId="400F394D" w14:textId="77777777" w:rsidR="006D3353" w:rsidRPr="008C4A23" w:rsidRDefault="006D3353" w:rsidP="00577780">
            <w:pPr>
              <w:rPr>
                <w:rFonts w:asciiTheme="minorHAnsi" w:hAnsiTheme="minorHAnsi"/>
                <w:sz w:val="16"/>
                <w:szCs w:val="16"/>
              </w:rPr>
            </w:pPr>
            <w:r w:rsidRPr="008C4A23">
              <w:rPr>
                <w:rFonts w:asciiTheme="minorHAnsi" w:hAnsiTheme="minorHAnsi" w:cs="Calibri"/>
                <w:sz w:val="16"/>
                <w:szCs w:val="16"/>
              </w:rPr>
              <w:t>Komunikacja z bramką CCN/CSI</w:t>
            </w:r>
          </w:p>
        </w:tc>
      </w:tr>
      <w:tr w:rsidR="006D3353" w:rsidRPr="008C4A23" w14:paraId="3AEF7062" w14:textId="77777777" w:rsidTr="006D3353">
        <w:trPr>
          <w:cantSplit/>
          <w:trHeight w:val="1629"/>
        </w:trPr>
        <w:tc>
          <w:tcPr>
            <w:tcW w:w="297" w:type="pct"/>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tcPr>
          <w:p w14:paraId="217238DC" w14:textId="77777777" w:rsidR="006D3353" w:rsidRPr="008C4A23" w:rsidRDefault="006D3353" w:rsidP="0087301C">
            <w:pPr>
              <w:numPr>
                <w:ilvl w:val="0"/>
                <w:numId w:val="65"/>
              </w:numPr>
              <w:spacing w:after="0" w:line="240" w:lineRule="auto"/>
              <w:ind w:left="284" w:right="21" w:hanging="295"/>
              <w:rPr>
                <w:rFonts w:asciiTheme="minorHAnsi" w:hAnsiTheme="minorHAnsi"/>
                <w:b/>
                <w:sz w:val="16"/>
                <w:szCs w:val="16"/>
              </w:rPr>
            </w:pPr>
          </w:p>
        </w:tc>
        <w:tc>
          <w:tcPr>
            <w:tcW w:w="1044" w:type="pct"/>
            <w:tcBorders>
              <w:top w:val="single" w:sz="8" w:space="0" w:color="auto"/>
              <w:left w:val="nil"/>
              <w:bottom w:val="single" w:sz="8" w:space="0" w:color="auto"/>
              <w:right w:val="single" w:sz="8" w:space="0" w:color="auto"/>
            </w:tcBorders>
            <w:tcMar>
              <w:top w:w="0" w:type="dxa"/>
              <w:left w:w="108" w:type="dxa"/>
              <w:bottom w:w="0" w:type="dxa"/>
              <w:right w:w="108" w:type="dxa"/>
            </w:tcMar>
          </w:tcPr>
          <w:p w14:paraId="35FC0340" w14:textId="43AF650B" w:rsidR="006D3353" w:rsidRPr="008C4A23" w:rsidRDefault="007B3ECD" w:rsidP="00577780">
            <w:pPr>
              <w:rPr>
                <w:rFonts w:asciiTheme="minorHAnsi" w:hAnsiTheme="minorHAnsi"/>
                <w:sz w:val="16"/>
                <w:szCs w:val="16"/>
                <w:lang w:val="en-US"/>
              </w:rPr>
            </w:pPr>
            <w:r w:rsidRPr="008C4A23">
              <w:rPr>
                <w:rFonts w:asciiTheme="minorHAnsi" w:hAnsiTheme="minorHAnsi"/>
                <w:sz w:val="16"/>
                <w:szCs w:val="16"/>
                <w:lang w:val="en-US"/>
              </w:rPr>
              <w:t>AES/ECS2, AES/ECS2 PLUS</w:t>
            </w:r>
          </w:p>
        </w:tc>
        <w:tc>
          <w:tcPr>
            <w:tcW w:w="1108" w:type="pct"/>
            <w:tcBorders>
              <w:top w:val="single" w:sz="8" w:space="0" w:color="auto"/>
              <w:left w:val="nil"/>
              <w:bottom w:val="single" w:sz="8" w:space="0" w:color="auto"/>
              <w:right w:val="single" w:sz="8" w:space="0" w:color="auto"/>
            </w:tcBorders>
            <w:tcMar>
              <w:top w:w="0" w:type="dxa"/>
              <w:left w:w="108" w:type="dxa"/>
              <w:bottom w:w="0" w:type="dxa"/>
              <w:right w:w="108" w:type="dxa"/>
            </w:tcMar>
          </w:tcPr>
          <w:p w14:paraId="201571FD" w14:textId="77777777" w:rsidR="006D3353" w:rsidRPr="008C4A23" w:rsidRDefault="006D3353" w:rsidP="00577780">
            <w:pPr>
              <w:rPr>
                <w:rFonts w:asciiTheme="minorHAnsi" w:hAnsiTheme="minorHAnsi"/>
                <w:sz w:val="16"/>
                <w:szCs w:val="16"/>
              </w:rPr>
            </w:pPr>
            <w:r w:rsidRPr="008C4A23">
              <w:rPr>
                <w:rFonts w:asciiTheme="minorHAnsi" w:hAnsiTheme="minorHAnsi" w:cs="Calibri"/>
                <w:sz w:val="16"/>
                <w:szCs w:val="16"/>
              </w:rPr>
              <w:t>Active Directory</w:t>
            </w:r>
          </w:p>
        </w:tc>
        <w:tc>
          <w:tcPr>
            <w:tcW w:w="950" w:type="pct"/>
            <w:tcBorders>
              <w:top w:val="single" w:sz="8" w:space="0" w:color="auto"/>
              <w:left w:val="nil"/>
              <w:bottom w:val="single" w:sz="8" w:space="0" w:color="auto"/>
              <w:right w:val="single" w:sz="8" w:space="0" w:color="auto"/>
            </w:tcBorders>
            <w:tcMar>
              <w:top w:w="0" w:type="dxa"/>
              <w:left w:w="108" w:type="dxa"/>
              <w:bottom w:w="0" w:type="dxa"/>
              <w:right w:w="108" w:type="dxa"/>
            </w:tcMar>
          </w:tcPr>
          <w:p w14:paraId="71C2B22D" w14:textId="77777777" w:rsidR="006D3353" w:rsidRPr="008C4A23" w:rsidRDefault="006D3353" w:rsidP="00577780">
            <w:pPr>
              <w:rPr>
                <w:rFonts w:asciiTheme="minorHAnsi" w:hAnsiTheme="minorHAnsi"/>
                <w:sz w:val="16"/>
                <w:szCs w:val="16"/>
              </w:rPr>
            </w:pPr>
            <w:r w:rsidRPr="008C4A23">
              <w:rPr>
                <w:rFonts w:asciiTheme="minorHAnsi" w:hAnsiTheme="minorHAnsi" w:cs="Calibri"/>
                <w:sz w:val="16"/>
                <w:szCs w:val="16"/>
              </w:rPr>
              <w:t>Protokół LDAP</w:t>
            </w:r>
          </w:p>
        </w:tc>
        <w:tc>
          <w:tcPr>
            <w:tcW w:w="1601" w:type="pct"/>
            <w:tcBorders>
              <w:top w:val="single" w:sz="8" w:space="0" w:color="auto"/>
              <w:left w:val="nil"/>
              <w:bottom w:val="single" w:sz="8" w:space="0" w:color="auto"/>
              <w:right w:val="single" w:sz="8" w:space="0" w:color="auto"/>
            </w:tcBorders>
            <w:tcMar>
              <w:top w:w="0" w:type="dxa"/>
              <w:left w:w="108" w:type="dxa"/>
              <w:bottom w:w="0" w:type="dxa"/>
              <w:right w:w="108" w:type="dxa"/>
            </w:tcMar>
          </w:tcPr>
          <w:p w14:paraId="553A5C30" w14:textId="77777777" w:rsidR="006D3353" w:rsidRPr="008C4A23" w:rsidRDefault="006D3353" w:rsidP="00577780">
            <w:pPr>
              <w:rPr>
                <w:rFonts w:asciiTheme="minorHAnsi" w:hAnsiTheme="minorHAnsi" w:cs="Calibri"/>
                <w:sz w:val="16"/>
                <w:szCs w:val="16"/>
              </w:rPr>
            </w:pPr>
            <w:r w:rsidRPr="008C4A23">
              <w:rPr>
                <w:rFonts w:asciiTheme="minorHAnsi" w:hAnsiTheme="minorHAnsi" w:cs="Calibri"/>
                <w:sz w:val="16"/>
                <w:szCs w:val="16"/>
              </w:rPr>
              <w:t xml:space="preserve">uwierzytelnianie na podstawie zadanego loginu i hasła lub </w:t>
            </w:r>
            <w:proofErr w:type="spellStart"/>
            <w:r w:rsidRPr="008C4A23">
              <w:rPr>
                <w:rFonts w:asciiTheme="minorHAnsi" w:hAnsiTheme="minorHAnsi" w:cs="Calibri"/>
                <w:sz w:val="16"/>
                <w:szCs w:val="16"/>
              </w:rPr>
              <w:t>tokenu</w:t>
            </w:r>
            <w:proofErr w:type="spellEnd"/>
            <w:r w:rsidRPr="008C4A23">
              <w:rPr>
                <w:rFonts w:asciiTheme="minorHAnsi" w:hAnsiTheme="minorHAnsi" w:cs="Calibri"/>
                <w:sz w:val="16"/>
                <w:szCs w:val="16"/>
              </w:rPr>
              <w:t xml:space="preserve"> wygenerowanego w czasie logowania do stacji roboczej. </w:t>
            </w:r>
          </w:p>
        </w:tc>
      </w:tr>
    </w:tbl>
    <w:p w14:paraId="0375B264" w14:textId="40C0147B" w:rsidR="00B6387A" w:rsidRPr="008C4A23" w:rsidRDefault="00B6387A" w:rsidP="00B6387A"/>
    <w:p w14:paraId="23DE815C" w14:textId="752645AB" w:rsidR="00B6387A" w:rsidRPr="008C4A23" w:rsidRDefault="00B6387A" w:rsidP="00B6387A"/>
    <w:p w14:paraId="584BB0CC" w14:textId="77777777" w:rsidR="00B6387A" w:rsidRPr="008C4A23" w:rsidRDefault="00B6387A" w:rsidP="00B6387A"/>
    <w:p w14:paraId="20A909DC" w14:textId="77777777" w:rsidR="00702BE5" w:rsidRPr="008C4A23" w:rsidRDefault="00702BE5" w:rsidP="00B07170">
      <w:pPr>
        <w:pStyle w:val="Nagwek3"/>
      </w:pPr>
      <w:bookmarkStart w:id="389" w:name="_Toc176937136"/>
      <w:r w:rsidRPr="008C4A23">
        <w:lastRenderedPageBreak/>
        <w:t>AES/KOMUNIKATOR BCP</w:t>
      </w:r>
      <w:bookmarkEnd w:id="389"/>
      <w:r w:rsidRPr="008C4A23">
        <w:t xml:space="preserve"> </w:t>
      </w:r>
    </w:p>
    <w:p w14:paraId="53D4B555" w14:textId="0830B199" w:rsidR="00352D63" w:rsidRPr="008C4A23" w:rsidRDefault="00674D40" w:rsidP="00352D63">
      <w:r w:rsidRPr="008C4A23">
        <w:t>Pods</w:t>
      </w:r>
      <w:r w:rsidR="00352D63" w:rsidRPr="008C4A23">
        <w:t>ystem jest zintegrowany z innymi SISC z zastosowaniem następujących technologii:</w:t>
      </w:r>
    </w:p>
    <w:p w14:paraId="223D6625" w14:textId="6DEF0198" w:rsidR="00352D63" w:rsidRPr="008C4A23" w:rsidRDefault="00352D63" w:rsidP="0087301C">
      <w:pPr>
        <w:pStyle w:val="Akapitzlist"/>
        <w:numPr>
          <w:ilvl w:val="0"/>
          <w:numId w:val="68"/>
        </w:numPr>
      </w:pPr>
      <w:proofErr w:type="spellStart"/>
      <w:r w:rsidRPr="008C4A23">
        <w:t>WebServices</w:t>
      </w:r>
      <w:proofErr w:type="spellEnd"/>
      <w:r w:rsidRPr="008C4A23">
        <w:t xml:space="preserve"> – w zakresie wymiany komunikatów z systemami biznesowymi</w:t>
      </w:r>
    </w:p>
    <w:p w14:paraId="0FEBEF34" w14:textId="5E92C5D6" w:rsidR="00702BE5" w:rsidRPr="008C4A23" w:rsidRDefault="00352D63" w:rsidP="0087301C">
      <w:pPr>
        <w:pStyle w:val="Akapitzlist"/>
        <w:numPr>
          <w:ilvl w:val="0"/>
          <w:numId w:val="68"/>
        </w:numPr>
      </w:pPr>
      <w:r w:rsidRPr="008C4A23">
        <w:t>Email – w zakresie wysyłania powiadomień do Podmiotów Zewnętrznych</w:t>
      </w:r>
    </w:p>
    <w:p w14:paraId="30E59A59" w14:textId="33E3C4C3" w:rsidR="00702BE5" w:rsidRPr="008C4A23" w:rsidRDefault="00702BE5" w:rsidP="00702BE5"/>
    <w:p w14:paraId="44003A9E" w14:textId="4F19EC7C" w:rsidR="00352D63" w:rsidRPr="008C4A23" w:rsidRDefault="00352D63" w:rsidP="00DA1FCB">
      <w:pPr>
        <w:pStyle w:val="Nagwek4"/>
      </w:pPr>
      <w:r w:rsidRPr="008C4A23">
        <w:lastRenderedPageBreak/>
        <w:t>Architektura integracji AES/KOMUNIKATOR BCP.</w:t>
      </w:r>
    </w:p>
    <w:p w14:paraId="6B448992" w14:textId="77777777" w:rsidR="00352D63" w:rsidRPr="008C4A23" w:rsidRDefault="00352D63" w:rsidP="00352D63">
      <w:pPr>
        <w:keepNext/>
      </w:pPr>
      <w:r w:rsidRPr="008C4A23">
        <w:rPr>
          <w:noProof/>
          <w:lang w:eastAsia="pl-PL"/>
        </w:rPr>
        <w:drawing>
          <wp:inline distT="0" distB="0" distL="0" distR="0" wp14:anchorId="00F45365" wp14:editId="7787AF9B">
            <wp:extent cx="5760720" cy="6230374"/>
            <wp:effectExtent l="0" t="0" r="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1"/>
                    <a:stretch>
                      <a:fillRect/>
                    </a:stretch>
                  </pic:blipFill>
                  <pic:spPr>
                    <a:xfrm>
                      <a:off x="0" y="0"/>
                      <a:ext cx="5760720" cy="6230374"/>
                    </a:xfrm>
                    <a:prstGeom prst="rect">
                      <a:avLst/>
                    </a:prstGeom>
                  </pic:spPr>
                </pic:pic>
              </a:graphicData>
            </a:graphic>
          </wp:inline>
        </w:drawing>
      </w:r>
    </w:p>
    <w:p w14:paraId="7EA8C0C7" w14:textId="67B77666" w:rsidR="00352D63" w:rsidRPr="008C4A23" w:rsidRDefault="00352D63" w:rsidP="00352D63">
      <w:pPr>
        <w:pStyle w:val="Legenda"/>
      </w:pPr>
      <w:bookmarkStart w:id="390" w:name="_Toc176937303"/>
      <w:r w:rsidRPr="008C4A23">
        <w:t xml:space="preserve">Rysunek </w:t>
      </w:r>
      <w:r w:rsidR="00982509" w:rsidRPr="008C4A23">
        <w:fldChar w:fldCharType="begin"/>
      </w:r>
      <w:r w:rsidR="00982509" w:rsidRPr="008C4A23">
        <w:instrText xml:space="preserve"> SEQ Rysunek \* ARABIC </w:instrText>
      </w:r>
      <w:r w:rsidR="00982509" w:rsidRPr="008C4A23">
        <w:fldChar w:fldCharType="separate"/>
      </w:r>
      <w:r w:rsidR="00C0746E" w:rsidRPr="008C4A23">
        <w:rPr>
          <w:noProof/>
        </w:rPr>
        <w:t>84</w:t>
      </w:r>
      <w:r w:rsidR="00982509" w:rsidRPr="008C4A23">
        <w:rPr>
          <w:noProof/>
        </w:rPr>
        <w:fldChar w:fldCharType="end"/>
      </w:r>
      <w:r w:rsidR="00962C65" w:rsidRPr="008C4A23">
        <w:rPr>
          <w:noProof/>
        </w:rPr>
        <w:t>.</w:t>
      </w:r>
      <w:r w:rsidRPr="008C4A23">
        <w:t xml:space="preserve"> Model logiczny integracji systemu AES/KOMINIKATOR BCP z systemami zewnętrznymi.</w:t>
      </w:r>
      <w:bookmarkEnd w:id="390"/>
    </w:p>
    <w:p w14:paraId="22BBEE96" w14:textId="5B5BC414" w:rsidR="00352D63" w:rsidRPr="008C4A23" w:rsidRDefault="00352D63" w:rsidP="00702BE5"/>
    <w:p w14:paraId="6A7E1F03" w14:textId="282F88A9" w:rsidR="00352D63" w:rsidRPr="008C4A23" w:rsidRDefault="00352D63" w:rsidP="00DA1FCB">
      <w:pPr>
        <w:pStyle w:val="Nagwek4"/>
      </w:pPr>
      <w:r w:rsidRPr="008C4A23">
        <w:t>Wykaz systemów zintegrowanych z AES/KOMUNIKATOR BCP.</w:t>
      </w:r>
    </w:p>
    <w:p w14:paraId="3E0BBF37" w14:textId="4CBDBC16" w:rsidR="00352D63" w:rsidRPr="008C4A23" w:rsidRDefault="00352D63" w:rsidP="00702BE5"/>
    <w:p w14:paraId="0ED94C80" w14:textId="3C1EC02C" w:rsidR="00352D63" w:rsidRPr="008C4A23" w:rsidRDefault="00352D63" w:rsidP="00352D63">
      <w:pPr>
        <w:pStyle w:val="Legenda"/>
      </w:pPr>
      <w:bookmarkStart w:id="391" w:name="systemy_zintegrowane_z_BCP"/>
      <w:bookmarkStart w:id="392" w:name="_Toc176937364"/>
      <w:r w:rsidRPr="008C4A23">
        <w:t xml:space="preserve">Tabela </w:t>
      </w:r>
      <w:r w:rsidR="00982509" w:rsidRPr="008C4A23">
        <w:fldChar w:fldCharType="begin"/>
      </w:r>
      <w:r w:rsidR="00982509" w:rsidRPr="008C4A23">
        <w:instrText xml:space="preserve"> SEQ Tabela \* ARABIC </w:instrText>
      </w:r>
      <w:r w:rsidR="00982509" w:rsidRPr="008C4A23">
        <w:fldChar w:fldCharType="separate"/>
      </w:r>
      <w:r w:rsidR="00BB3143" w:rsidRPr="008C4A23">
        <w:rPr>
          <w:noProof/>
        </w:rPr>
        <w:t>56</w:t>
      </w:r>
      <w:r w:rsidR="00982509" w:rsidRPr="008C4A23">
        <w:rPr>
          <w:noProof/>
        </w:rPr>
        <w:fldChar w:fldCharType="end"/>
      </w:r>
      <w:r w:rsidR="00962C65" w:rsidRPr="008C4A23">
        <w:rPr>
          <w:noProof/>
        </w:rPr>
        <w:t>.</w:t>
      </w:r>
      <w:r w:rsidRPr="008C4A23">
        <w:t xml:space="preserve"> Zestawianie systemów zintegrowanych z  AES</w:t>
      </w:r>
      <w:r w:rsidR="00E400D5" w:rsidRPr="008C4A23">
        <w:t>/</w:t>
      </w:r>
      <w:r w:rsidRPr="008C4A23">
        <w:t>KOMUNIKATOR BCP.</w:t>
      </w:r>
      <w:bookmarkEnd w:id="392"/>
    </w:p>
    <w:tbl>
      <w:tblPr>
        <w:tblW w:w="54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06"/>
        <w:gridCol w:w="1578"/>
        <w:gridCol w:w="1104"/>
        <w:gridCol w:w="1660"/>
        <w:gridCol w:w="4839"/>
      </w:tblGrid>
      <w:tr w:rsidR="00352D63" w:rsidRPr="008C4A23" w14:paraId="5B3DE1CC" w14:textId="77777777" w:rsidTr="00CA1375">
        <w:trPr>
          <w:jc w:val="center"/>
        </w:trPr>
        <w:tc>
          <w:tcPr>
            <w:tcW w:w="310" w:type="pct"/>
            <w:shd w:val="clear" w:color="auto" w:fill="E6E6E6"/>
          </w:tcPr>
          <w:bookmarkEnd w:id="391"/>
          <w:p w14:paraId="590013B0" w14:textId="77777777" w:rsidR="00352D63" w:rsidRPr="008C4A23" w:rsidRDefault="00352D63" w:rsidP="00CA1375">
            <w:pPr>
              <w:spacing w:before="60" w:after="60" w:line="240" w:lineRule="auto"/>
              <w:rPr>
                <w:rFonts w:asciiTheme="minorHAnsi" w:hAnsiTheme="minorHAnsi" w:cs="Calibri"/>
                <w:b/>
                <w:sz w:val="16"/>
                <w:szCs w:val="16"/>
              </w:rPr>
            </w:pPr>
            <w:r w:rsidRPr="008C4A23">
              <w:rPr>
                <w:rFonts w:asciiTheme="minorHAnsi" w:hAnsiTheme="minorHAnsi" w:cs="Calibri"/>
                <w:b/>
                <w:sz w:val="16"/>
                <w:szCs w:val="16"/>
              </w:rPr>
              <w:t>Lp.</w:t>
            </w:r>
          </w:p>
        </w:tc>
        <w:tc>
          <w:tcPr>
            <w:tcW w:w="806" w:type="pct"/>
            <w:shd w:val="clear" w:color="auto" w:fill="E6E6E6"/>
          </w:tcPr>
          <w:p w14:paraId="730028A4" w14:textId="77777777" w:rsidR="00352D63" w:rsidRPr="008C4A23" w:rsidRDefault="00352D63" w:rsidP="00CA1375">
            <w:pPr>
              <w:spacing w:before="60" w:after="60" w:line="240" w:lineRule="auto"/>
              <w:rPr>
                <w:rFonts w:asciiTheme="minorHAnsi" w:hAnsiTheme="minorHAnsi" w:cs="Calibri"/>
                <w:b/>
                <w:sz w:val="16"/>
                <w:szCs w:val="16"/>
              </w:rPr>
            </w:pPr>
            <w:r w:rsidRPr="008C4A23">
              <w:rPr>
                <w:rFonts w:asciiTheme="minorHAnsi" w:hAnsiTheme="minorHAnsi" w:cs="Calibri"/>
                <w:b/>
                <w:sz w:val="16"/>
                <w:szCs w:val="16"/>
              </w:rPr>
              <w:t>System źródłowy</w:t>
            </w:r>
          </w:p>
        </w:tc>
        <w:tc>
          <w:tcPr>
            <w:tcW w:w="564" w:type="pct"/>
            <w:shd w:val="clear" w:color="auto" w:fill="E6E6E6"/>
          </w:tcPr>
          <w:p w14:paraId="68241662" w14:textId="77777777" w:rsidR="00352D63" w:rsidRPr="008C4A23" w:rsidRDefault="00352D63" w:rsidP="00CA1375">
            <w:pPr>
              <w:spacing w:before="60" w:after="60" w:line="240" w:lineRule="auto"/>
              <w:rPr>
                <w:rFonts w:asciiTheme="minorHAnsi" w:hAnsiTheme="minorHAnsi" w:cs="Calibri"/>
                <w:b/>
                <w:sz w:val="16"/>
                <w:szCs w:val="16"/>
              </w:rPr>
            </w:pPr>
            <w:r w:rsidRPr="008C4A23">
              <w:rPr>
                <w:rFonts w:asciiTheme="minorHAnsi" w:hAnsiTheme="minorHAnsi" w:cs="Calibri"/>
                <w:b/>
                <w:sz w:val="16"/>
                <w:szCs w:val="16"/>
              </w:rPr>
              <w:t>System docelowy</w:t>
            </w:r>
          </w:p>
        </w:tc>
        <w:tc>
          <w:tcPr>
            <w:tcW w:w="848" w:type="pct"/>
            <w:shd w:val="clear" w:color="auto" w:fill="E6E6E6"/>
          </w:tcPr>
          <w:p w14:paraId="4B7BA2B7" w14:textId="77777777" w:rsidR="00352D63" w:rsidRPr="008C4A23" w:rsidRDefault="00352D63" w:rsidP="00CA1375">
            <w:pPr>
              <w:spacing w:before="60" w:after="60" w:line="240" w:lineRule="auto"/>
              <w:rPr>
                <w:rFonts w:asciiTheme="minorHAnsi" w:hAnsiTheme="minorHAnsi" w:cs="Calibri"/>
                <w:b/>
                <w:sz w:val="16"/>
                <w:szCs w:val="16"/>
              </w:rPr>
            </w:pPr>
            <w:r w:rsidRPr="008C4A23">
              <w:rPr>
                <w:rFonts w:asciiTheme="minorHAnsi" w:hAnsiTheme="minorHAnsi" w:cs="Calibri"/>
                <w:b/>
                <w:sz w:val="16"/>
                <w:szCs w:val="16"/>
              </w:rPr>
              <w:t xml:space="preserve">Sposób integracji (komunikaty przez </w:t>
            </w:r>
            <w:r w:rsidRPr="008C4A23">
              <w:rPr>
                <w:rFonts w:asciiTheme="minorHAnsi" w:hAnsiTheme="minorHAnsi" w:cs="Calibri"/>
                <w:b/>
                <w:sz w:val="16"/>
                <w:szCs w:val="16"/>
              </w:rPr>
              <w:lastRenderedPageBreak/>
              <w:t xml:space="preserve">ESB-MF, DB Link, pliki płaski, inne) </w:t>
            </w:r>
          </w:p>
        </w:tc>
        <w:tc>
          <w:tcPr>
            <w:tcW w:w="2472" w:type="pct"/>
            <w:shd w:val="clear" w:color="auto" w:fill="E6E6E6"/>
          </w:tcPr>
          <w:p w14:paraId="611E1CA5" w14:textId="77777777" w:rsidR="00352D63" w:rsidRPr="008C4A23" w:rsidRDefault="00352D63" w:rsidP="00CA1375">
            <w:pPr>
              <w:spacing w:before="60" w:after="60" w:line="240" w:lineRule="auto"/>
              <w:rPr>
                <w:rFonts w:asciiTheme="minorHAnsi" w:hAnsiTheme="minorHAnsi" w:cs="Calibri"/>
                <w:b/>
                <w:sz w:val="16"/>
                <w:szCs w:val="16"/>
              </w:rPr>
            </w:pPr>
            <w:r w:rsidRPr="008C4A23">
              <w:rPr>
                <w:rFonts w:asciiTheme="minorHAnsi" w:hAnsiTheme="minorHAnsi" w:cs="Calibri"/>
                <w:b/>
                <w:sz w:val="16"/>
                <w:szCs w:val="16"/>
              </w:rPr>
              <w:lastRenderedPageBreak/>
              <w:t xml:space="preserve">Opis wymienianych danych </w:t>
            </w:r>
          </w:p>
        </w:tc>
      </w:tr>
      <w:tr w:rsidR="00352D63" w:rsidRPr="008C4A23" w14:paraId="0DAE591B" w14:textId="77777777" w:rsidTr="00CA1375">
        <w:trPr>
          <w:jc w:val="center"/>
        </w:trPr>
        <w:tc>
          <w:tcPr>
            <w:tcW w:w="310" w:type="pct"/>
            <w:shd w:val="clear" w:color="auto" w:fill="auto"/>
          </w:tcPr>
          <w:p w14:paraId="700C329D" w14:textId="77777777" w:rsidR="00352D63" w:rsidRPr="008C4A23" w:rsidRDefault="00352D63" w:rsidP="00CA1375">
            <w:pPr>
              <w:spacing w:line="240" w:lineRule="auto"/>
              <w:rPr>
                <w:rFonts w:asciiTheme="minorHAnsi" w:hAnsiTheme="minorHAnsi" w:cs="Calibri"/>
                <w:sz w:val="16"/>
                <w:szCs w:val="16"/>
              </w:rPr>
            </w:pPr>
            <w:r w:rsidRPr="008C4A23">
              <w:rPr>
                <w:rFonts w:asciiTheme="minorHAnsi" w:hAnsiTheme="minorHAnsi" w:cs="Calibri"/>
                <w:sz w:val="16"/>
                <w:szCs w:val="16"/>
              </w:rPr>
              <w:t>1</w:t>
            </w:r>
          </w:p>
        </w:tc>
        <w:tc>
          <w:tcPr>
            <w:tcW w:w="806" w:type="pct"/>
            <w:shd w:val="clear" w:color="auto" w:fill="auto"/>
          </w:tcPr>
          <w:p w14:paraId="1EFE9345" w14:textId="77777777" w:rsidR="00352D63" w:rsidRPr="008C4A23" w:rsidRDefault="00352D63" w:rsidP="00CA1375">
            <w:pPr>
              <w:spacing w:line="240" w:lineRule="auto"/>
              <w:rPr>
                <w:rFonts w:asciiTheme="minorHAnsi" w:hAnsiTheme="minorHAnsi" w:cs="Calibri"/>
                <w:sz w:val="16"/>
                <w:szCs w:val="16"/>
              </w:rPr>
            </w:pPr>
            <w:r w:rsidRPr="008C4A23">
              <w:rPr>
                <w:rFonts w:asciiTheme="minorHAnsi" w:hAnsiTheme="minorHAnsi" w:cs="Calibri"/>
                <w:sz w:val="16"/>
                <w:szCs w:val="16"/>
              </w:rPr>
              <w:t>AIS/ICS</w:t>
            </w:r>
          </w:p>
        </w:tc>
        <w:tc>
          <w:tcPr>
            <w:tcW w:w="564" w:type="pct"/>
            <w:shd w:val="clear" w:color="auto" w:fill="auto"/>
          </w:tcPr>
          <w:p w14:paraId="276476A4" w14:textId="77777777" w:rsidR="00352D63" w:rsidRPr="008C4A23" w:rsidRDefault="00352D63" w:rsidP="00CA1375">
            <w:pPr>
              <w:spacing w:line="240" w:lineRule="auto"/>
              <w:rPr>
                <w:rFonts w:asciiTheme="minorHAnsi" w:hAnsiTheme="minorHAnsi" w:cs="Calibri"/>
                <w:sz w:val="16"/>
                <w:szCs w:val="16"/>
              </w:rPr>
            </w:pPr>
            <w:r w:rsidRPr="008C4A23">
              <w:rPr>
                <w:rFonts w:asciiTheme="minorHAnsi" w:hAnsiTheme="minorHAnsi" w:cs="Calibri"/>
                <w:sz w:val="16"/>
                <w:szCs w:val="16"/>
              </w:rPr>
              <w:t>BCP</w:t>
            </w:r>
          </w:p>
        </w:tc>
        <w:tc>
          <w:tcPr>
            <w:tcW w:w="848" w:type="pct"/>
            <w:shd w:val="clear" w:color="auto" w:fill="auto"/>
          </w:tcPr>
          <w:p w14:paraId="54282A5F" w14:textId="77777777" w:rsidR="00352D63" w:rsidRPr="008C4A23" w:rsidRDefault="00352D63" w:rsidP="00CA1375">
            <w:pPr>
              <w:spacing w:line="240" w:lineRule="auto"/>
              <w:rPr>
                <w:rFonts w:asciiTheme="minorHAnsi" w:hAnsiTheme="minorHAnsi" w:cs="Calibri"/>
                <w:sz w:val="16"/>
                <w:szCs w:val="16"/>
              </w:rPr>
            </w:pPr>
            <w:r w:rsidRPr="008C4A23">
              <w:rPr>
                <w:rFonts w:asciiTheme="minorHAnsi" w:hAnsiTheme="minorHAnsi" w:cs="Calibri"/>
                <w:sz w:val="16"/>
                <w:szCs w:val="16"/>
              </w:rPr>
              <w:t>Komunikat XML</w:t>
            </w:r>
          </w:p>
        </w:tc>
        <w:tc>
          <w:tcPr>
            <w:tcW w:w="2472" w:type="pct"/>
            <w:shd w:val="clear" w:color="auto" w:fill="auto"/>
          </w:tcPr>
          <w:p w14:paraId="23EE7294" w14:textId="77777777" w:rsidR="00352D63" w:rsidRPr="008C4A23" w:rsidRDefault="00352D63" w:rsidP="00CA1375">
            <w:pPr>
              <w:pStyle w:val="1-111PodWykropkowanie"/>
              <w:jc w:val="both"/>
              <w:rPr>
                <w:rFonts w:asciiTheme="minorHAnsi" w:hAnsiTheme="minorHAnsi"/>
                <w:sz w:val="16"/>
                <w:szCs w:val="16"/>
              </w:rPr>
            </w:pPr>
            <w:r w:rsidRPr="008C4A23">
              <w:rPr>
                <w:rFonts w:asciiTheme="minorHAnsi" w:hAnsiTheme="minorHAnsi"/>
                <w:sz w:val="16"/>
                <w:szCs w:val="16"/>
              </w:rPr>
              <w:t>Obsługa deklaracji przywozowej</w:t>
            </w:r>
          </w:p>
        </w:tc>
      </w:tr>
      <w:tr w:rsidR="00352D63" w:rsidRPr="008C4A23" w14:paraId="16C83E48" w14:textId="77777777" w:rsidTr="00CA1375">
        <w:trPr>
          <w:trHeight w:val="596"/>
          <w:jc w:val="center"/>
        </w:trPr>
        <w:tc>
          <w:tcPr>
            <w:tcW w:w="310" w:type="pct"/>
            <w:shd w:val="clear" w:color="auto" w:fill="auto"/>
          </w:tcPr>
          <w:p w14:paraId="749D2344" w14:textId="77777777" w:rsidR="00352D63" w:rsidRPr="008C4A23" w:rsidRDefault="00352D63" w:rsidP="00CA1375">
            <w:pPr>
              <w:spacing w:line="240" w:lineRule="auto"/>
              <w:rPr>
                <w:rFonts w:asciiTheme="minorHAnsi" w:hAnsiTheme="minorHAnsi" w:cs="Calibri"/>
                <w:sz w:val="16"/>
                <w:szCs w:val="16"/>
              </w:rPr>
            </w:pPr>
            <w:r w:rsidRPr="008C4A23">
              <w:rPr>
                <w:rFonts w:asciiTheme="minorHAnsi" w:hAnsiTheme="minorHAnsi" w:cs="Calibri"/>
                <w:sz w:val="16"/>
                <w:szCs w:val="16"/>
              </w:rPr>
              <w:t>2</w:t>
            </w:r>
          </w:p>
        </w:tc>
        <w:tc>
          <w:tcPr>
            <w:tcW w:w="806" w:type="pct"/>
            <w:shd w:val="clear" w:color="auto" w:fill="auto"/>
          </w:tcPr>
          <w:p w14:paraId="4B5EEC53" w14:textId="77777777" w:rsidR="00352D63" w:rsidRPr="008C4A23" w:rsidRDefault="00352D63" w:rsidP="00CA1375">
            <w:pPr>
              <w:spacing w:line="240" w:lineRule="auto"/>
              <w:rPr>
                <w:rFonts w:asciiTheme="minorHAnsi" w:hAnsiTheme="minorHAnsi" w:cs="Calibri"/>
                <w:sz w:val="16"/>
                <w:szCs w:val="16"/>
              </w:rPr>
            </w:pPr>
            <w:r w:rsidRPr="008C4A23">
              <w:rPr>
                <w:rFonts w:asciiTheme="minorHAnsi" w:hAnsiTheme="minorHAnsi" w:cs="Calibri"/>
                <w:sz w:val="16"/>
                <w:szCs w:val="16"/>
              </w:rPr>
              <w:t>AES</w:t>
            </w:r>
          </w:p>
        </w:tc>
        <w:tc>
          <w:tcPr>
            <w:tcW w:w="564" w:type="pct"/>
            <w:shd w:val="clear" w:color="auto" w:fill="auto"/>
          </w:tcPr>
          <w:p w14:paraId="139D197A" w14:textId="77777777" w:rsidR="00352D63" w:rsidRPr="008C4A23" w:rsidRDefault="00352D63" w:rsidP="00CA1375">
            <w:pPr>
              <w:spacing w:line="240" w:lineRule="auto"/>
              <w:rPr>
                <w:rFonts w:asciiTheme="minorHAnsi" w:hAnsiTheme="minorHAnsi" w:cs="Calibri"/>
                <w:sz w:val="16"/>
                <w:szCs w:val="16"/>
              </w:rPr>
            </w:pPr>
            <w:r w:rsidRPr="008C4A23">
              <w:rPr>
                <w:rFonts w:asciiTheme="minorHAnsi" w:hAnsiTheme="minorHAnsi" w:cs="Calibri"/>
                <w:sz w:val="16"/>
                <w:szCs w:val="16"/>
              </w:rPr>
              <w:t>BCP</w:t>
            </w:r>
          </w:p>
        </w:tc>
        <w:tc>
          <w:tcPr>
            <w:tcW w:w="848" w:type="pct"/>
            <w:shd w:val="clear" w:color="auto" w:fill="auto"/>
          </w:tcPr>
          <w:p w14:paraId="0CE71153" w14:textId="77777777" w:rsidR="00352D63" w:rsidRPr="008C4A23" w:rsidRDefault="00352D63" w:rsidP="00CA1375">
            <w:pPr>
              <w:spacing w:line="240" w:lineRule="auto"/>
              <w:rPr>
                <w:rFonts w:asciiTheme="minorHAnsi" w:hAnsiTheme="minorHAnsi" w:cs="Calibri"/>
                <w:sz w:val="16"/>
                <w:szCs w:val="16"/>
              </w:rPr>
            </w:pPr>
            <w:r w:rsidRPr="008C4A23">
              <w:rPr>
                <w:rFonts w:asciiTheme="minorHAnsi" w:hAnsiTheme="minorHAnsi" w:cs="Calibri"/>
                <w:sz w:val="16"/>
                <w:szCs w:val="16"/>
              </w:rPr>
              <w:t>Komunikat XML</w:t>
            </w:r>
          </w:p>
        </w:tc>
        <w:tc>
          <w:tcPr>
            <w:tcW w:w="2472" w:type="pct"/>
            <w:shd w:val="clear" w:color="auto" w:fill="auto"/>
          </w:tcPr>
          <w:p w14:paraId="179052E1" w14:textId="77777777" w:rsidR="00352D63" w:rsidRPr="008C4A23" w:rsidRDefault="00352D63" w:rsidP="00CA1375">
            <w:pPr>
              <w:pStyle w:val="1-111PodWykropkowanie"/>
              <w:jc w:val="both"/>
              <w:rPr>
                <w:rFonts w:asciiTheme="minorHAnsi" w:hAnsiTheme="minorHAnsi"/>
                <w:sz w:val="16"/>
                <w:szCs w:val="16"/>
              </w:rPr>
            </w:pPr>
            <w:r w:rsidRPr="008C4A23">
              <w:rPr>
                <w:rFonts w:asciiTheme="minorHAnsi" w:hAnsiTheme="minorHAnsi"/>
                <w:sz w:val="16"/>
                <w:szCs w:val="16"/>
              </w:rPr>
              <w:t>Obsługa wywozu</w:t>
            </w:r>
          </w:p>
        </w:tc>
      </w:tr>
      <w:tr w:rsidR="00352D63" w:rsidRPr="008C4A23" w14:paraId="68FD8FD0" w14:textId="77777777" w:rsidTr="00CA1375">
        <w:trPr>
          <w:jc w:val="center"/>
        </w:trPr>
        <w:tc>
          <w:tcPr>
            <w:tcW w:w="310" w:type="pct"/>
            <w:shd w:val="clear" w:color="auto" w:fill="auto"/>
          </w:tcPr>
          <w:p w14:paraId="1B0A2102" w14:textId="77777777" w:rsidR="00352D63" w:rsidRPr="008C4A23" w:rsidRDefault="00352D63" w:rsidP="00CA1375">
            <w:pPr>
              <w:spacing w:line="240" w:lineRule="auto"/>
              <w:rPr>
                <w:rFonts w:asciiTheme="minorHAnsi" w:hAnsiTheme="minorHAnsi" w:cs="Calibri"/>
                <w:sz w:val="16"/>
                <w:szCs w:val="16"/>
              </w:rPr>
            </w:pPr>
            <w:r w:rsidRPr="008C4A23">
              <w:rPr>
                <w:rFonts w:asciiTheme="minorHAnsi" w:hAnsiTheme="minorHAnsi" w:cs="Calibri"/>
                <w:sz w:val="16"/>
                <w:szCs w:val="16"/>
              </w:rPr>
              <w:t>3</w:t>
            </w:r>
          </w:p>
        </w:tc>
        <w:tc>
          <w:tcPr>
            <w:tcW w:w="806" w:type="pct"/>
            <w:shd w:val="clear" w:color="auto" w:fill="auto"/>
          </w:tcPr>
          <w:p w14:paraId="6EA0FCD3" w14:textId="28DC0AE9" w:rsidR="00352D63" w:rsidRPr="008C4A23" w:rsidRDefault="00352D63" w:rsidP="00CA1375">
            <w:pPr>
              <w:spacing w:line="240" w:lineRule="auto"/>
              <w:rPr>
                <w:rFonts w:asciiTheme="minorHAnsi" w:hAnsiTheme="minorHAnsi" w:cs="Calibri"/>
                <w:sz w:val="16"/>
                <w:szCs w:val="16"/>
              </w:rPr>
            </w:pPr>
            <w:r w:rsidRPr="008C4A23">
              <w:rPr>
                <w:rFonts w:asciiTheme="minorHAnsi" w:hAnsiTheme="minorHAnsi" w:cs="Calibri"/>
                <w:sz w:val="16"/>
                <w:szCs w:val="16"/>
              </w:rPr>
              <w:t>AIS/</w:t>
            </w:r>
            <w:r w:rsidR="00137AAA" w:rsidRPr="008C4A23">
              <w:rPr>
                <w:rFonts w:asciiTheme="minorHAnsi" w:hAnsiTheme="minorHAnsi" w:cs="Calibri"/>
                <w:sz w:val="16"/>
                <w:szCs w:val="16"/>
              </w:rPr>
              <w:t>IMPORT</w:t>
            </w:r>
          </w:p>
        </w:tc>
        <w:tc>
          <w:tcPr>
            <w:tcW w:w="564" w:type="pct"/>
            <w:shd w:val="clear" w:color="auto" w:fill="auto"/>
          </w:tcPr>
          <w:p w14:paraId="31102636" w14:textId="77777777" w:rsidR="00352D63" w:rsidRPr="008C4A23" w:rsidRDefault="00352D63" w:rsidP="00CA1375">
            <w:pPr>
              <w:spacing w:line="240" w:lineRule="auto"/>
              <w:rPr>
                <w:rFonts w:asciiTheme="minorHAnsi" w:hAnsiTheme="minorHAnsi" w:cs="Calibri"/>
                <w:sz w:val="16"/>
                <w:szCs w:val="16"/>
              </w:rPr>
            </w:pPr>
            <w:r w:rsidRPr="008C4A23">
              <w:rPr>
                <w:rFonts w:asciiTheme="minorHAnsi" w:hAnsiTheme="minorHAnsi" w:cs="Calibri"/>
                <w:sz w:val="16"/>
                <w:szCs w:val="16"/>
              </w:rPr>
              <w:t>BCP</w:t>
            </w:r>
          </w:p>
        </w:tc>
        <w:tc>
          <w:tcPr>
            <w:tcW w:w="848" w:type="pct"/>
            <w:shd w:val="clear" w:color="auto" w:fill="auto"/>
          </w:tcPr>
          <w:p w14:paraId="5396AD53" w14:textId="77777777" w:rsidR="00352D63" w:rsidRPr="008C4A23" w:rsidRDefault="00352D63" w:rsidP="00CA1375">
            <w:pPr>
              <w:spacing w:line="240" w:lineRule="auto"/>
              <w:rPr>
                <w:rFonts w:asciiTheme="minorHAnsi" w:hAnsiTheme="minorHAnsi" w:cs="Calibri"/>
                <w:sz w:val="16"/>
                <w:szCs w:val="16"/>
              </w:rPr>
            </w:pPr>
            <w:r w:rsidRPr="008C4A23">
              <w:rPr>
                <w:rFonts w:asciiTheme="minorHAnsi" w:hAnsiTheme="minorHAnsi" w:cs="Calibri"/>
                <w:sz w:val="16"/>
                <w:szCs w:val="16"/>
              </w:rPr>
              <w:t>Komunikat XML</w:t>
            </w:r>
          </w:p>
        </w:tc>
        <w:tc>
          <w:tcPr>
            <w:tcW w:w="2472" w:type="pct"/>
            <w:shd w:val="clear" w:color="auto" w:fill="auto"/>
          </w:tcPr>
          <w:p w14:paraId="56841C79" w14:textId="77777777" w:rsidR="00352D63" w:rsidRPr="008C4A23" w:rsidRDefault="00352D63" w:rsidP="00CA1375">
            <w:pPr>
              <w:pStyle w:val="1-111PodWykropkowanie"/>
              <w:jc w:val="both"/>
              <w:rPr>
                <w:rFonts w:asciiTheme="minorHAnsi" w:hAnsiTheme="minorHAnsi"/>
                <w:sz w:val="16"/>
                <w:szCs w:val="16"/>
              </w:rPr>
            </w:pPr>
            <w:r w:rsidRPr="008C4A23">
              <w:rPr>
                <w:rFonts w:asciiTheme="minorHAnsi" w:hAnsiTheme="minorHAnsi"/>
                <w:sz w:val="16"/>
                <w:szCs w:val="16"/>
              </w:rPr>
              <w:t>Obsługa procedur importowych</w:t>
            </w:r>
          </w:p>
          <w:p w14:paraId="25452733" w14:textId="77777777" w:rsidR="00352D63" w:rsidRPr="008C4A23" w:rsidRDefault="00352D63" w:rsidP="00CA1375">
            <w:pPr>
              <w:pStyle w:val="1-111PodWykropkowanie"/>
              <w:jc w:val="both"/>
              <w:rPr>
                <w:rFonts w:asciiTheme="minorHAnsi" w:hAnsiTheme="minorHAnsi"/>
                <w:sz w:val="16"/>
                <w:szCs w:val="16"/>
              </w:rPr>
            </w:pPr>
          </w:p>
        </w:tc>
      </w:tr>
      <w:tr w:rsidR="00352D63" w:rsidRPr="008C4A23" w14:paraId="7966FDC1" w14:textId="77777777" w:rsidTr="00CA1375">
        <w:trPr>
          <w:jc w:val="center"/>
        </w:trPr>
        <w:tc>
          <w:tcPr>
            <w:tcW w:w="310" w:type="pct"/>
            <w:shd w:val="clear" w:color="auto" w:fill="auto"/>
          </w:tcPr>
          <w:p w14:paraId="628318EB" w14:textId="77777777" w:rsidR="00352D63" w:rsidRPr="008C4A23" w:rsidRDefault="00352D63" w:rsidP="00CA1375">
            <w:pPr>
              <w:spacing w:line="240" w:lineRule="auto"/>
              <w:rPr>
                <w:rFonts w:asciiTheme="minorHAnsi" w:hAnsiTheme="minorHAnsi" w:cs="Calibri"/>
                <w:sz w:val="16"/>
                <w:szCs w:val="16"/>
              </w:rPr>
            </w:pPr>
            <w:r w:rsidRPr="008C4A23">
              <w:rPr>
                <w:rFonts w:asciiTheme="minorHAnsi" w:hAnsiTheme="minorHAnsi" w:cs="Calibri"/>
                <w:sz w:val="16"/>
                <w:szCs w:val="16"/>
              </w:rPr>
              <w:t>4</w:t>
            </w:r>
          </w:p>
        </w:tc>
        <w:tc>
          <w:tcPr>
            <w:tcW w:w="806" w:type="pct"/>
            <w:shd w:val="clear" w:color="auto" w:fill="auto"/>
          </w:tcPr>
          <w:p w14:paraId="5A5FE0F6" w14:textId="1C9B674F" w:rsidR="00352D63" w:rsidRPr="008C4A23" w:rsidRDefault="00352D63" w:rsidP="00CA1375">
            <w:pPr>
              <w:spacing w:line="240" w:lineRule="auto"/>
              <w:rPr>
                <w:rFonts w:asciiTheme="minorHAnsi" w:hAnsiTheme="minorHAnsi" w:cs="Calibri"/>
                <w:sz w:val="16"/>
                <w:szCs w:val="16"/>
              </w:rPr>
            </w:pPr>
            <w:r w:rsidRPr="008C4A23">
              <w:rPr>
                <w:rFonts w:asciiTheme="minorHAnsi" w:hAnsiTheme="minorHAnsi" w:cs="Calibri"/>
                <w:sz w:val="16"/>
                <w:szCs w:val="16"/>
              </w:rPr>
              <w:t>NCTS2</w:t>
            </w:r>
          </w:p>
        </w:tc>
        <w:tc>
          <w:tcPr>
            <w:tcW w:w="564" w:type="pct"/>
            <w:shd w:val="clear" w:color="auto" w:fill="auto"/>
          </w:tcPr>
          <w:p w14:paraId="2B46254B" w14:textId="77777777" w:rsidR="00352D63" w:rsidRPr="008C4A23" w:rsidRDefault="00352D63" w:rsidP="00CA1375">
            <w:pPr>
              <w:spacing w:line="240" w:lineRule="auto"/>
              <w:rPr>
                <w:rFonts w:asciiTheme="minorHAnsi" w:hAnsiTheme="minorHAnsi" w:cs="Calibri"/>
                <w:sz w:val="16"/>
                <w:szCs w:val="16"/>
              </w:rPr>
            </w:pPr>
            <w:r w:rsidRPr="008C4A23">
              <w:rPr>
                <w:rFonts w:asciiTheme="minorHAnsi" w:hAnsiTheme="minorHAnsi" w:cs="Calibri"/>
                <w:sz w:val="16"/>
                <w:szCs w:val="16"/>
              </w:rPr>
              <w:t>BCP</w:t>
            </w:r>
          </w:p>
        </w:tc>
        <w:tc>
          <w:tcPr>
            <w:tcW w:w="848" w:type="pct"/>
            <w:shd w:val="clear" w:color="auto" w:fill="auto"/>
          </w:tcPr>
          <w:p w14:paraId="3D11859D" w14:textId="77777777" w:rsidR="00352D63" w:rsidRPr="008C4A23" w:rsidRDefault="00352D63" w:rsidP="00CA1375">
            <w:pPr>
              <w:spacing w:line="240" w:lineRule="auto"/>
              <w:rPr>
                <w:rFonts w:asciiTheme="minorHAnsi" w:hAnsiTheme="minorHAnsi" w:cs="Calibri"/>
                <w:sz w:val="16"/>
                <w:szCs w:val="16"/>
              </w:rPr>
            </w:pPr>
            <w:r w:rsidRPr="008C4A23">
              <w:rPr>
                <w:rFonts w:asciiTheme="minorHAnsi" w:hAnsiTheme="minorHAnsi" w:cs="Calibri"/>
                <w:sz w:val="16"/>
                <w:szCs w:val="16"/>
              </w:rPr>
              <w:t>Komunikat XML</w:t>
            </w:r>
          </w:p>
        </w:tc>
        <w:tc>
          <w:tcPr>
            <w:tcW w:w="2472" w:type="pct"/>
            <w:shd w:val="clear" w:color="auto" w:fill="auto"/>
          </w:tcPr>
          <w:p w14:paraId="643FA9EE" w14:textId="77777777" w:rsidR="00352D63" w:rsidRPr="008C4A23" w:rsidRDefault="00352D63" w:rsidP="00CA1375">
            <w:pPr>
              <w:pStyle w:val="1-111PodWykropkowanie"/>
              <w:jc w:val="both"/>
              <w:rPr>
                <w:rFonts w:asciiTheme="minorHAnsi" w:hAnsiTheme="minorHAnsi"/>
                <w:sz w:val="16"/>
                <w:szCs w:val="16"/>
              </w:rPr>
            </w:pPr>
            <w:r w:rsidRPr="008C4A23">
              <w:rPr>
                <w:rFonts w:asciiTheme="minorHAnsi" w:hAnsiTheme="minorHAnsi"/>
                <w:sz w:val="16"/>
                <w:szCs w:val="16"/>
              </w:rPr>
              <w:t>Obsługa procedur tranzytowych</w:t>
            </w:r>
          </w:p>
        </w:tc>
      </w:tr>
      <w:tr w:rsidR="00352D63" w:rsidRPr="008C4A23" w14:paraId="007D7282" w14:textId="77777777" w:rsidTr="00CA1375">
        <w:trPr>
          <w:jc w:val="center"/>
        </w:trPr>
        <w:tc>
          <w:tcPr>
            <w:tcW w:w="310" w:type="pct"/>
            <w:shd w:val="clear" w:color="auto" w:fill="auto"/>
          </w:tcPr>
          <w:p w14:paraId="7F21BD56" w14:textId="77777777" w:rsidR="00352D63" w:rsidRPr="008C4A23" w:rsidRDefault="00352D63" w:rsidP="00CA1375">
            <w:pPr>
              <w:spacing w:line="240" w:lineRule="auto"/>
              <w:rPr>
                <w:rFonts w:asciiTheme="minorHAnsi" w:hAnsiTheme="minorHAnsi" w:cs="Calibri"/>
                <w:sz w:val="16"/>
                <w:szCs w:val="16"/>
              </w:rPr>
            </w:pPr>
            <w:r w:rsidRPr="008C4A23">
              <w:rPr>
                <w:rFonts w:asciiTheme="minorHAnsi" w:hAnsiTheme="minorHAnsi" w:cs="Calibri"/>
                <w:sz w:val="16"/>
                <w:szCs w:val="16"/>
              </w:rPr>
              <w:t>5</w:t>
            </w:r>
          </w:p>
        </w:tc>
        <w:tc>
          <w:tcPr>
            <w:tcW w:w="806" w:type="pct"/>
            <w:shd w:val="clear" w:color="auto" w:fill="auto"/>
          </w:tcPr>
          <w:p w14:paraId="4C697F8E" w14:textId="77777777" w:rsidR="00352D63" w:rsidRPr="008C4A23" w:rsidRDefault="00352D63" w:rsidP="00CA1375">
            <w:pPr>
              <w:spacing w:line="240" w:lineRule="auto"/>
              <w:rPr>
                <w:rFonts w:asciiTheme="minorHAnsi" w:hAnsiTheme="minorHAnsi" w:cs="Calibri"/>
                <w:sz w:val="16"/>
                <w:szCs w:val="16"/>
              </w:rPr>
            </w:pPr>
            <w:r w:rsidRPr="008C4A23">
              <w:rPr>
                <w:rFonts w:asciiTheme="minorHAnsi" w:hAnsiTheme="minorHAnsi" w:cs="Calibri"/>
                <w:sz w:val="16"/>
                <w:szCs w:val="16"/>
              </w:rPr>
              <w:t>EMCS PL 2</w:t>
            </w:r>
          </w:p>
        </w:tc>
        <w:tc>
          <w:tcPr>
            <w:tcW w:w="564" w:type="pct"/>
            <w:shd w:val="clear" w:color="auto" w:fill="auto"/>
          </w:tcPr>
          <w:p w14:paraId="064F5969" w14:textId="77777777" w:rsidR="00352D63" w:rsidRPr="008C4A23" w:rsidRDefault="00352D63" w:rsidP="00CA1375">
            <w:pPr>
              <w:spacing w:line="240" w:lineRule="auto"/>
              <w:rPr>
                <w:rFonts w:asciiTheme="minorHAnsi" w:hAnsiTheme="minorHAnsi" w:cs="Calibri"/>
                <w:sz w:val="16"/>
                <w:szCs w:val="16"/>
              </w:rPr>
            </w:pPr>
            <w:r w:rsidRPr="008C4A23">
              <w:rPr>
                <w:rFonts w:asciiTheme="minorHAnsi" w:hAnsiTheme="minorHAnsi" w:cs="Calibri"/>
                <w:sz w:val="16"/>
                <w:szCs w:val="16"/>
              </w:rPr>
              <w:t>BCP</w:t>
            </w:r>
          </w:p>
        </w:tc>
        <w:tc>
          <w:tcPr>
            <w:tcW w:w="848" w:type="pct"/>
            <w:shd w:val="clear" w:color="auto" w:fill="auto"/>
          </w:tcPr>
          <w:p w14:paraId="2D25B70F" w14:textId="77777777" w:rsidR="00352D63" w:rsidRPr="008C4A23" w:rsidRDefault="00352D63" w:rsidP="00CA1375">
            <w:pPr>
              <w:spacing w:line="240" w:lineRule="auto"/>
              <w:rPr>
                <w:rFonts w:asciiTheme="minorHAnsi" w:hAnsiTheme="minorHAnsi" w:cs="Calibri"/>
                <w:sz w:val="16"/>
                <w:szCs w:val="16"/>
              </w:rPr>
            </w:pPr>
            <w:r w:rsidRPr="008C4A23">
              <w:rPr>
                <w:rFonts w:asciiTheme="minorHAnsi" w:hAnsiTheme="minorHAnsi" w:cs="Calibri"/>
                <w:sz w:val="16"/>
                <w:szCs w:val="16"/>
              </w:rPr>
              <w:t>Komunikat XML</w:t>
            </w:r>
          </w:p>
        </w:tc>
        <w:tc>
          <w:tcPr>
            <w:tcW w:w="2472" w:type="pct"/>
            <w:shd w:val="clear" w:color="auto" w:fill="auto"/>
          </w:tcPr>
          <w:p w14:paraId="1AEC90D8" w14:textId="77777777" w:rsidR="00352D63" w:rsidRPr="008C4A23" w:rsidRDefault="00352D63" w:rsidP="00CA1375">
            <w:pPr>
              <w:pStyle w:val="1-111PodWykropkowanie"/>
              <w:jc w:val="both"/>
              <w:rPr>
                <w:rFonts w:asciiTheme="minorHAnsi" w:hAnsiTheme="minorHAnsi"/>
                <w:sz w:val="16"/>
                <w:szCs w:val="16"/>
                <w:lang w:val="pl-PL"/>
              </w:rPr>
            </w:pPr>
            <w:r w:rsidRPr="008C4A23">
              <w:rPr>
                <w:rFonts w:asciiTheme="minorHAnsi" w:hAnsiTheme="minorHAnsi"/>
                <w:sz w:val="16"/>
                <w:szCs w:val="16"/>
              </w:rPr>
              <w:t xml:space="preserve">Obsługa procedur </w:t>
            </w:r>
            <w:r w:rsidRPr="008C4A23">
              <w:rPr>
                <w:rFonts w:asciiTheme="minorHAnsi" w:hAnsiTheme="minorHAnsi"/>
                <w:sz w:val="16"/>
                <w:szCs w:val="16"/>
                <w:lang w:val="pl-PL"/>
              </w:rPr>
              <w:t>przemieszczania towarów akcyzowych</w:t>
            </w:r>
          </w:p>
        </w:tc>
      </w:tr>
      <w:tr w:rsidR="00352D63" w:rsidRPr="008C4A23" w14:paraId="0BE60A0A" w14:textId="77777777" w:rsidTr="00CA1375">
        <w:trPr>
          <w:jc w:val="center"/>
        </w:trPr>
        <w:tc>
          <w:tcPr>
            <w:tcW w:w="310" w:type="pct"/>
            <w:shd w:val="clear" w:color="auto" w:fill="auto"/>
          </w:tcPr>
          <w:p w14:paraId="679E9601" w14:textId="77777777" w:rsidR="00352D63" w:rsidRPr="008C4A23" w:rsidRDefault="00352D63" w:rsidP="00CA1375">
            <w:pPr>
              <w:spacing w:line="240" w:lineRule="auto"/>
              <w:rPr>
                <w:rFonts w:asciiTheme="minorHAnsi" w:hAnsiTheme="minorHAnsi" w:cs="Calibri"/>
                <w:sz w:val="16"/>
                <w:szCs w:val="16"/>
              </w:rPr>
            </w:pPr>
            <w:r w:rsidRPr="008C4A23">
              <w:rPr>
                <w:rFonts w:asciiTheme="minorHAnsi" w:hAnsiTheme="minorHAnsi" w:cs="Calibri"/>
                <w:sz w:val="16"/>
                <w:szCs w:val="16"/>
              </w:rPr>
              <w:t>6</w:t>
            </w:r>
          </w:p>
        </w:tc>
        <w:tc>
          <w:tcPr>
            <w:tcW w:w="806" w:type="pct"/>
            <w:shd w:val="clear" w:color="auto" w:fill="auto"/>
          </w:tcPr>
          <w:p w14:paraId="49ED87B8" w14:textId="528E028F" w:rsidR="00352D63" w:rsidRPr="008C4A23" w:rsidRDefault="00352D63" w:rsidP="00CA1375">
            <w:pPr>
              <w:spacing w:line="240" w:lineRule="auto"/>
              <w:rPr>
                <w:rFonts w:asciiTheme="minorHAnsi" w:hAnsiTheme="minorHAnsi" w:cs="Calibri"/>
                <w:sz w:val="16"/>
                <w:szCs w:val="16"/>
              </w:rPr>
            </w:pPr>
            <w:r w:rsidRPr="008C4A23">
              <w:rPr>
                <w:rFonts w:asciiTheme="minorHAnsi" w:hAnsiTheme="minorHAnsi" w:cs="Calibri"/>
                <w:sz w:val="16"/>
                <w:szCs w:val="16"/>
              </w:rPr>
              <w:t>AIS/</w:t>
            </w:r>
            <w:proofErr w:type="spellStart"/>
            <w:r w:rsidR="00137AAA" w:rsidRPr="008C4A23">
              <w:rPr>
                <w:rFonts w:asciiTheme="minorHAnsi" w:hAnsiTheme="minorHAnsi" w:cs="Calibri"/>
                <w:sz w:val="16"/>
                <w:szCs w:val="16"/>
              </w:rPr>
              <w:t>e-COMMERCE</w:t>
            </w:r>
            <w:proofErr w:type="spellEnd"/>
          </w:p>
        </w:tc>
        <w:tc>
          <w:tcPr>
            <w:tcW w:w="564" w:type="pct"/>
            <w:shd w:val="clear" w:color="auto" w:fill="auto"/>
          </w:tcPr>
          <w:p w14:paraId="387C7D9A" w14:textId="77777777" w:rsidR="00352D63" w:rsidRPr="008C4A23" w:rsidRDefault="00352D63" w:rsidP="00CA1375">
            <w:pPr>
              <w:spacing w:line="240" w:lineRule="auto"/>
              <w:rPr>
                <w:rFonts w:asciiTheme="minorHAnsi" w:hAnsiTheme="minorHAnsi" w:cs="Calibri"/>
                <w:sz w:val="16"/>
                <w:szCs w:val="16"/>
              </w:rPr>
            </w:pPr>
            <w:r w:rsidRPr="008C4A23">
              <w:rPr>
                <w:rFonts w:asciiTheme="minorHAnsi" w:hAnsiTheme="minorHAnsi" w:cs="Calibri"/>
                <w:sz w:val="16"/>
                <w:szCs w:val="16"/>
              </w:rPr>
              <w:t>BCP</w:t>
            </w:r>
          </w:p>
        </w:tc>
        <w:tc>
          <w:tcPr>
            <w:tcW w:w="848" w:type="pct"/>
            <w:shd w:val="clear" w:color="auto" w:fill="auto"/>
          </w:tcPr>
          <w:p w14:paraId="1AEB5C08" w14:textId="77777777" w:rsidR="00352D63" w:rsidRPr="008C4A23" w:rsidRDefault="00352D63" w:rsidP="00CA1375">
            <w:pPr>
              <w:spacing w:line="240" w:lineRule="auto"/>
              <w:rPr>
                <w:rFonts w:asciiTheme="minorHAnsi" w:hAnsiTheme="minorHAnsi" w:cs="Calibri"/>
                <w:sz w:val="16"/>
                <w:szCs w:val="16"/>
              </w:rPr>
            </w:pPr>
            <w:r w:rsidRPr="008C4A23">
              <w:rPr>
                <w:rFonts w:asciiTheme="minorHAnsi" w:hAnsiTheme="minorHAnsi" w:cs="Calibri"/>
                <w:sz w:val="16"/>
                <w:szCs w:val="16"/>
              </w:rPr>
              <w:t>Komunikat XML</w:t>
            </w:r>
          </w:p>
        </w:tc>
        <w:tc>
          <w:tcPr>
            <w:tcW w:w="2472" w:type="pct"/>
            <w:shd w:val="clear" w:color="auto" w:fill="auto"/>
          </w:tcPr>
          <w:p w14:paraId="523665A3" w14:textId="77777777" w:rsidR="00352D63" w:rsidRPr="008C4A23" w:rsidRDefault="00352D63" w:rsidP="00CA1375">
            <w:pPr>
              <w:pStyle w:val="1-111PodWykropkowanie"/>
              <w:jc w:val="both"/>
              <w:rPr>
                <w:rFonts w:asciiTheme="minorHAnsi" w:hAnsiTheme="minorHAnsi"/>
                <w:sz w:val="16"/>
                <w:szCs w:val="16"/>
              </w:rPr>
            </w:pPr>
            <w:r w:rsidRPr="008C4A23">
              <w:rPr>
                <w:rFonts w:asciiTheme="minorHAnsi" w:hAnsiTheme="minorHAnsi"/>
                <w:sz w:val="16"/>
                <w:szCs w:val="16"/>
              </w:rPr>
              <w:t>Obsługa procedur importowych</w:t>
            </w:r>
          </w:p>
        </w:tc>
      </w:tr>
      <w:tr w:rsidR="00352D63" w:rsidRPr="008C4A23" w14:paraId="1990A6A1" w14:textId="77777777" w:rsidTr="00CA1375">
        <w:trPr>
          <w:jc w:val="center"/>
        </w:trPr>
        <w:tc>
          <w:tcPr>
            <w:tcW w:w="310" w:type="pct"/>
            <w:shd w:val="clear" w:color="auto" w:fill="auto"/>
          </w:tcPr>
          <w:p w14:paraId="131BE3B9" w14:textId="77777777" w:rsidR="00352D63" w:rsidRPr="008C4A23" w:rsidRDefault="00352D63" w:rsidP="00CA1375">
            <w:pPr>
              <w:spacing w:line="240" w:lineRule="auto"/>
              <w:rPr>
                <w:rFonts w:asciiTheme="minorHAnsi" w:hAnsiTheme="minorHAnsi" w:cs="Calibri"/>
                <w:sz w:val="16"/>
                <w:szCs w:val="16"/>
              </w:rPr>
            </w:pPr>
            <w:r w:rsidRPr="008C4A23">
              <w:rPr>
                <w:rFonts w:asciiTheme="minorHAnsi" w:hAnsiTheme="minorHAnsi" w:cs="Calibri"/>
                <w:sz w:val="16"/>
                <w:szCs w:val="16"/>
              </w:rPr>
              <w:t>7</w:t>
            </w:r>
          </w:p>
        </w:tc>
        <w:tc>
          <w:tcPr>
            <w:tcW w:w="806" w:type="pct"/>
            <w:shd w:val="clear" w:color="auto" w:fill="auto"/>
          </w:tcPr>
          <w:p w14:paraId="2FFBEBA0" w14:textId="68C49367" w:rsidR="00352D63" w:rsidRPr="008C4A23" w:rsidRDefault="00352D63" w:rsidP="00CA1375">
            <w:pPr>
              <w:spacing w:line="240" w:lineRule="auto"/>
              <w:rPr>
                <w:rFonts w:asciiTheme="minorHAnsi" w:hAnsiTheme="minorHAnsi" w:cs="Calibri"/>
                <w:sz w:val="16"/>
                <w:szCs w:val="16"/>
              </w:rPr>
            </w:pPr>
            <w:r w:rsidRPr="008C4A23">
              <w:rPr>
                <w:rFonts w:asciiTheme="minorHAnsi" w:hAnsiTheme="minorHAnsi" w:cs="Calibri"/>
                <w:sz w:val="16"/>
                <w:szCs w:val="16"/>
              </w:rPr>
              <w:t>AIS/</w:t>
            </w:r>
            <w:r w:rsidR="00137AAA" w:rsidRPr="008C4A23">
              <w:rPr>
                <w:rFonts w:asciiTheme="minorHAnsi" w:hAnsiTheme="minorHAnsi" w:cs="Calibri"/>
                <w:sz w:val="16"/>
                <w:szCs w:val="16"/>
              </w:rPr>
              <w:t>IMPORT</w:t>
            </w:r>
            <w:r w:rsidRPr="008C4A23">
              <w:rPr>
                <w:rFonts w:asciiTheme="minorHAnsi" w:hAnsiTheme="minorHAnsi" w:cs="Calibri"/>
                <w:sz w:val="16"/>
                <w:szCs w:val="16"/>
              </w:rPr>
              <w:t xml:space="preserve"> PLUS</w:t>
            </w:r>
          </w:p>
        </w:tc>
        <w:tc>
          <w:tcPr>
            <w:tcW w:w="564" w:type="pct"/>
            <w:shd w:val="clear" w:color="auto" w:fill="auto"/>
          </w:tcPr>
          <w:p w14:paraId="6E8B3489" w14:textId="77777777" w:rsidR="00352D63" w:rsidRPr="008C4A23" w:rsidRDefault="00352D63" w:rsidP="00CA1375">
            <w:pPr>
              <w:spacing w:line="240" w:lineRule="auto"/>
              <w:rPr>
                <w:rFonts w:asciiTheme="minorHAnsi" w:hAnsiTheme="minorHAnsi" w:cs="Calibri"/>
                <w:sz w:val="16"/>
                <w:szCs w:val="16"/>
              </w:rPr>
            </w:pPr>
            <w:r w:rsidRPr="008C4A23">
              <w:rPr>
                <w:rFonts w:asciiTheme="minorHAnsi" w:hAnsiTheme="minorHAnsi" w:cs="Calibri"/>
                <w:sz w:val="16"/>
                <w:szCs w:val="16"/>
              </w:rPr>
              <w:t>BCP</w:t>
            </w:r>
          </w:p>
        </w:tc>
        <w:tc>
          <w:tcPr>
            <w:tcW w:w="848" w:type="pct"/>
            <w:shd w:val="clear" w:color="auto" w:fill="auto"/>
          </w:tcPr>
          <w:p w14:paraId="6D6B5CAF" w14:textId="77777777" w:rsidR="00352D63" w:rsidRPr="008C4A23" w:rsidRDefault="00352D63" w:rsidP="00CA1375">
            <w:pPr>
              <w:spacing w:line="240" w:lineRule="auto"/>
              <w:rPr>
                <w:rFonts w:asciiTheme="minorHAnsi" w:hAnsiTheme="minorHAnsi" w:cs="Calibri"/>
                <w:sz w:val="16"/>
                <w:szCs w:val="16"/>
              </w:rPr>
            </w:pPr>
            <w:r w:rsidRPr="008C4A23">
              <w:rPr>
                <w:rFonts w:asciiTheme="minorHAnsi" w:hAnsiTheme="minorHAnsi" w:cs="Calibri"/>
                <w:sz w:val="16"/>
                <w:szCs w:val="16"/>
              </w:rPr>
              <w:t>Komunikat XML</w:t>
            </w:r>
          </w:p>
        </w:tc>
        <w:tc>
          <w:tcPr>
            <w:tcW w:w="2472" w:type="pct"/>
            <w:shd w:val="clear" w:color="auto" w:fill="auto"/>
          </w:tcPr>
          <w:p w14:paraId="4ACF9B96" w14:textId="77777777" w:rsidR="00352D63" w:rsidRPr="008C4A23" w:rsidRDefault="00352D63" w:rsidP="00CA1375">
            <w:pPr>
              <w:pStyle w:val="1-111PodWykropkowanie"/>
              <w:jc w:val="both"/>
              <w:rPr>
                <w:rFonts w:asciiTheme="minorHAnsi" w:hAnsiTheme="minorHAnsi"/>
                <w:sz w:val="16"/>
                <w:szCs w:val="16"/>
              </w:rPr>
            </w:pPr>
            <w:r w:rsidRPr="008C4A23">
              <w:rPr>
                <w:rFonts w:asciiTheme="minorHAnsi" w:hAnsiTheme="minorHAnsi"/>
                <w:sz w:val="16"/>
                <w:szCs w:val="16"/>
              </w:rPr>
              <w:t>Obsługa procedur importowych</w:t>
            </w:r>
          </w:p>
        </w:tc>
      </w:tr>
      <w:tr w:rsidR="00352D63" w:rsidRPr="008C4A23" w14:paraId="6E622958" w14:textId="77777777" w:rsidTr="00CA1375">
        <w:trPr>
          <w:jc w:val="center"/>
        </w:trPr>
        <w:tc>
          <w:tcPr>
            <w:tcW w:w="310" w:type="pct"/>
            <w:shd w:val="clear" w:color="auto" w:fill="auto"/>
          </w:tcPr>
          <w:p w14:paraId="5D553FDC" w14:textId="77777777" w:rsidR="00352D63" w:rsidRPr="008C4A23" w:rsidRDefault="00352D63" w:rsidP="00CA1375">
            <w:pPr>
              <w:spacing w:line="240" w:lineRule="auto"/>
              <w:rPr>
                <w:rFonts w:asciiTheme="minorHAnsi" w:hAnsiTheme="minorHAnsi" w:cs="Calibri"/>
                <w:sz w:val="16"/>
                <w:szCs w:val="16"/>
              </w:rPr>
            </w:pPr>
            <w:r w:rsidRPr="008C4A23">
              <w:rPr>
                <w:rFonts w:asciiTheme="minorHAnsi" w:hAnsiTheme="minorHAnsi" w:cs="Calibri"/>
                <w:sz w:val="16"/>
                <w:szCs w:val="16"/>
              </w:rPr>
              <w:t>8</w:t>
            </w:r>
          </w:p>
        </w:tc>
        <w:tc>
          <w:tcPr>
            <w:tcW w:w="806" w:type="pct"/>
            <w:shd w:val="clear" w:color="auto" w:fill="auto"/>
          </w:tcPr>
          <w:p w14:paraId="2A7FBECE" w14:textId="097F330B" w:rsidR="00352D63" w:rsidRPr="008C4A23" w:rsidRDefault="00352D63" w:rsidP="00CA1375">
            <w:pPr>
              <w:spacing w:line="240" w:lineRule="auto"/>
              <w:rPr>
                <w:rFonts w:asciiTheme="minorHAnsi" w:hAnsiTheme="minorHAnsi" w:cs="Calibri"/>
                <w:sz w:val="16"/>
                <w:szCs w:val="16"/>
              </w:rPr>
            </w:pPr>
            <w:r w:rsidRPr="008C4A23">
              <w:rPr>
                <w:rFonts w:asciiTheme="minorHAnsi" w:hAnsiTheme="minorHAnsi" w:cs="Calibri"/>
                <w:sz w:val="16"/>
                <w:szCs w:val="16"/>
              </w:rPr>
              <w:t>AI</w:t>
            </w:r>
            <w:r w:rsidR="00535CC0" w:rsidRPr="008C4A23">
              <w:rPr>
                <w:rFonts w:asciiTheme="minorHAnsi" w:hAnsiTheme="minorHAnsi" w:cs="Calibri"/>
                <w:sz w:val="16"/>
                <w:szCs w:val="16"/>
              </w:rPr>
              <w:t>S</w:t>
            </w:r>
            <w:r w:rsidRPr="008C4A23">
              <w:rPr>
                <w:rFonts w:asciiTheme="minorHAnsi" w:hAnsiTheme="minorHAnsi" w:cs="Calibri"/>
                <w:sz w:val="16"/>
                <w:szCs w:val="16"/>
              </w:rPr>
              <w:t xml:space="preserve">/CCI </w:t>
            </w:r>
          </w:p>
        </w:tc>
        <w:tc>
          <w:tcPr>
            <w:tcW w:w="564" w:type="pct"/>
            <w:shd w:val="clear" w:color="auto" w:fill="auto"/>
          </w:tcPr>
          <w:p w14:paraId="01C79D30" w14:textId="77777777" w:rsidR="00352D63" w:rsidRPr="008C4A23" w:rsidRDefault="00352D63" w:rsidP="00CA1375">
            <w:pPr>
              <w:spacing w:line="240" w:lineRule="auto"/>
              <w:rPr>
                <w:rFonts w:asciiTheme="minorHAnsi" w:hAnsiTheme="minorHAnsi" w:cs="Calibri"/>
                <w:sz w:val="16"/>
                <w:szCs w:val="16"/>
              </w:rPr>
            </w:pPr>
            <w:r w:rsidRPr="008C4A23">
              <w:rPr>
                <w:rFonts w:asciiTheme="minorHAnsi" w:hAnsiTheme="minorHAnsi" w:cs="Calibri"/>
                <w:sz w:val="16"/>
                <w:szCs w:val="16"/>
              </w:rPr>
              <w:t>BCP</w:t>
            </w:r>
          </w:p>
        </w:tc>
        <w:tc>
          <w:tcPr>
            <w:tcW w:w="848" w:type="pct"/>
            <w:shd w:val="clear" w:color="auto" w:fill="auto"/>
          </w:tcPr>
          <w:p w14:paraId="61E5DE54" w14:textId="77777777" w:rsidR="00352D63" w:rsidRPr="008C4A23" w:rsidRDefault="00352D63" w:rsidP="00CA1375">
            <w:pPr>
              <w:spacing w:line="240" w:lineRule="auto"/>
              <w:rPr>
                <w:rFonts w:asciiTheme="minorHAnsi" w:hAnsiTheme="minorHAnsi" w:cs="Calibri"/>
                <w:sz w:val="16"/>
                <w:szCs w:val="16"/>
              </w:rPr>
            </w:pPr>
            <w:r w:rsidRPr="008C4A23">
              <w:rPr>
                <w:rFonts w:asciiTheme="minorHAnsi" w:hAnsiTheme="minorHAnsi" w:cs="Calibri"/>
                <w:sz w:val="16"/>
                <w:szCs w:val="16"/>
              </w:rPr>
              <w:t>Komunikat XML</w:t>
            </w:r>
          </w:p>
        </w:tc>
        <w:tc>
          <w:tcPr>
            <w:tcW w:w="2472" w:type="pct"/>
            <w:shd w:val="clear" w:color="auto" w:fill="auto"/>
          </w:tcPr>
          <w:p w14:paraId="4A8F1695" w14:textId="77777777" w:rsidR="00352D63" w:rsidRPr="008C4A23" w:rsidRDefault="00352D63" w:rsidP="00CA1375">
            <w:pPr>
              <w:pStyle w:val="1-111PodWykropkowanie"/>
              <w:jc w:val="both"/>
              <w:rPr>
                <w:rFonts w:asciiTheme="minorHAnsi" w:hAnsiTheme="minorHAnsi"/>
                <w:sz w:val="16"/>
                <w:szCs w:val="16"/>
                <w:lang w:val="pl-PL"/>
              </w:rPr>
            </w:pPr>
            <w:r w:rsidRPr="008C4A23">
              <w:rPr>
                <w:rFonts w:asciiTheme="minorHAnsi" w:hAnsiTheme="minorHAnsi"/>
                <w:sz w:val="16"/>
                <w:szCs w:val="16"/>
              </w:rPr>
              <w:t xml:space="preserve">Obsługa procedur </w:t>
            </w:r>
            <w:r w:rsidRPr="008C4A23">
              <w:rPr>
                <w:rFonts w:asciiTheme="minorHAnsi" w:hAnsiTheme="minorHAnsi"/>
                <w:sz w:val="16"/>
                <w:szCs w:val="16"/>
                <w:lang w:val="pl-PL"/>
              </w:rPr>
              <w:t>CCI</w:t>
            </w:r>
          </w:p>
        </w:tc>
      </w:tr>
      <w:tr w:rsidR="00352D63" w:rsidRPr="008C4A23" w14:paraId="61C5656D" w14:textId="77777777" w:rsidTr="00CA1375">
        <w:trPr>
          <w:jc w:val="center"/>
        </w:trPr>
        <w:tc>
          <w:tcPr>
            <w:tcW w:w="310" w:type="pct"/>
            <w:shd w:val="clear" w:color="auto" w:fill="auto"/>
          </w:tcPr>
          <w:p w14:paraId="46D8FF4B" w14:textId="77777777" w:rsidR="00352D63" w:rsidRPr="008C4A23" w:rsidRDefault="00352D63" w:rsidP="00CA1375">
            <w:pPr>
              <w:spacing w:line="240" w:lineRule="auto"/>
              <w:rPr>
                <w:rFonts w:asciiTheme="minorHAnsi" w:hAnsiTheme="minorHAnsi" w:cs="Calibri"/>
                <w:sz w:val="16"/>
                <w:szCs w:val="16"/>
              </w:rPr>
            </w:pPr>
            <w:r w:rsidRPr="008C4A23">
              <w:rPr>
                <w:rFonts w:asciiTheme="minorHAnsi" w:hAnsiTheme="minorHAnsi" w:cs="Calibri"/>
                <w:sz w:val="16"/>
                <w:szCs w:val="16"/>
              </w:rPr>
              <w:t>9</w:t>
            </w:r>
          </w:p>
        </w:tc>
        <w:tc>
          <w:tcPr>
            <w:tcW w:w="806" w:type="pct"/>
            <w:shd w:val="clear" w:color="auto" w:fill="auto"/>
          </w:tcPr>
          <w:p w14:paraId="0DC6B07F" w14:textId="77777777" w:rsidR="00352D63" w:rsidRPr="008C4A23" w:rsidRDefault="00352D63" w:rsidP="00CA1375">
            <w:pPr>
              <w:spacing w:line="240" w:lineRule="auto"/>
              <w:rPr>
                <w:rFonts w:asciiTheme="minorHAnsi" w:hAnsiTheme="minorHAnsi" w:cs="Calibri"/>
                <w:sz w:val="16"/>
                <w:szCs w:val="16"/>
              </w:rPr>
            </w:pPr>
            <w:r w:rsidRPr="008C4A23">
              <w:rPr>
                <w:rFonts w:asciiTheme="minorHAnsi" w:hAnsiTheme="minorHAnsi" w:cs="Calibri"/>
                <w:sz w:val="16"/>
                <w:szCs w:val="16"/>
              </w:rPr>
              <w:t>OSOZ</w:t>
            </w:r>
          </w:p>
        </w:tc>
        <w:tc>
          <w:tcPr>
            <w:tcW w:w="564" w:type="pct"/>
            <w:shd w:val="clear" w:color="auto" w:fill="auto"/>
          </w:tcPr>
          <w:p w14:paraId="1A6DC038" w14:textId="77777777" w:rsidR="00352D63" w:rsidRPr="008C4A23" w:rsidRDefault="00352D63" w:rsidP="00CA1375">
            <w:pPr>
              <w:spacing w:line="240" w:lineRule="auto"/>
              <w:rPr>
                <w:rFonts w:asciiTheme="minorHAnsi" w:hAnsiTheme="minorHAnsi" w:cs="Calibri"/>
                <w:sz w:val="16"/>
                <w:szCs w:val="16"/>
              </w:rPr>
            </w:pPr>
            <w:r w:rsidRPr="008C4A23">
              <w:rPr>
                <w:rFonts w:asciiTheme="minorHAnsi" w:hAnsiTheme="minorHAnsi" w:cs="Calibri"/>
                <w:sz w:val="16"/>
                <w:szCs w:val="16"/>
              </w:rPr>
              <w:t>BCP</w:t>
            </w:r>
          </w:p>
        </w:tc>
        <w:tc>
          <w:tcPr>
            <w:tcW w:w="848" w:type="pct"/>
            <w:shd w:val="clear" w:color="auto" w:fill="auto"/>
          </w:tcPr>
          <w:p w14:paraId="7F73F424" w14:textId="77777777" w:rsidR="00352D63" w:rsidRPr="008C4A23" w:rsidRDefault="00352D63" w:rsidP="00CA1375">
            <w:pPr>
              <w:spacing w:line="240" w:lineRule="auto"/>
              <w:rPr>
                <w:rFonts w:asciiTheme="minorHAnsi" w:hAnsiTheme="minorHAnsi" w:cs="Calibri"/>
                <w:sz w:val="16"/>
                <w:szCs w:val="16"/>
              </w:rPr>
            </w:pPr>
            <w:r w:rsidRPr="008C4A23">
              <w:rPr>
                <w:rFonts w:asciiTheme="minorHAnsi" w:hAnsiTheme="minorHAnsi" w:cs="Calibri"/>
                <w:sz w:val="16"/>
                <w:szCs w:val="16"/>
              </w:rPr>
              <w:t>Komunikat XML</w:t>
            </w:r>
          </w:p>
        </w:tc>
        <w:tc>
          <w:tcPr>
            <w:tcW w:w="2472" w:type="pct"/>
            <w:shd w:val="clear" w:color="auto" w:fill="auto"/>
          </w:tcPr>
          <w:p w14:paraId="1E69F414" w14:textId="77777777" w:rsidR="00352D63" w:rsidRPr="008C4A23" w:rsidRDefault="00352D63" w:rsidP="00CA1375">
            <w:pPr>
              <w:pStyle w:val="1-111PodWykropkowanie"/>
              <w:jc w:val="both"/>
              <w:rPr>
                <w:rFonts w:asciiTheme="minorHAnsi" w:hAnsiTheme="minorHAnsi"/>
                <w:sz w:val="16"/>
                <w:szCs w:val="16"/>
                <w:lang w:val="pl-PL"/>
              </w:rPr>
            </w:pPr>
            <w:r w:rsidRPr="008C4A23">
              <w:rPr>
                <w:rFonts w:asciiTheme="minorHAnsi" w:hAnsiTheme="minorHAnsi"/>
                <w:sz w:val="16"/>
                <w:szCs w:val="16"/>
              </w:rPr>
              <w:t>Obsługa procedur importowych</w:t>
            </w:r>
            <w:r w:rsidRPr="008C4A23">
              <w:rPr>
                <w:rFonts w:asciiTheme="minorHAnsi" w:hAnsiTheme="minorHAnsi"/>
                <w:sz w:val="16"/>
                <w:szCs w:val="16"/>
                <w:lang w:val="pl-PL"/>
              </w:rPr>
              <w:t xml:space="preserve"> (zabezpieczenia)</w:t>
            </w:r>
          </w:p>
        </w:tc>
      </w:tr>
      <w:tr w:rsidR="00352D63" w:rsidRPr="008C4A23" w14:paraId="46784F5A" w14:textId="77777777" w:rsidTr="00CA1375">
        <w:trPr>
          <w:jc w:val="center"/>
        </w:trPr>
        <w:tc>
          <w:tcPr>
            <w:tcW w:w="310" w:type="pct"/>
            <w:shd w:val="clear" w:color="auto" w:fill="auto"/>
          </w:tcPr>
          <w:p w14:paraId="6CD0EF58" w14:textId="77777777" w:rsidR="00352D63" w:rsidRPr="008C4A23" w:rsidRDefault="00352D63" w:rsidP="00CA1375">
            <w:pPr>
              <w:spacing w:line="240" w:lineRule="auto"/>
              <w:rPr>
                <w:rFonts w:asciiTheme="minorHAnsi" w:hAnsiTheme="minorHAnsi" w:cs="Calibri"/>
                <w:sz w:val="16"/>
                <w:szCs w:val="16"/>
              </w:rPr>
            </w:pPr>
            <w:r w:rsidRPr="008C4A23">
              <w:rPr>
                <w:rFonts w:asciiTheme="minorHAnsi" w:hAnsiTheme="minorHAnsi" w:cs="Calibri"/>
                <w:sz w:val="16"/>
                <w:szCs w:val="16"/>
              </w:rPr>
              <w:t>10</w:t>
            </w:r>
          </w:p>
        </w:tc>
        <w:tc>
          <w:tcPr>
            <w:tcW w:w="806" w:type="pct"/>
            <w:shd w:val="clear" w:color="auto" w:fill="auto"/>
          </w:tcPr>
          <w:p w14:paraId="267B00A0" w14:textId="77777777" w:rsidR="00352D63" w:rsidRPr="008C4A23" w:rsidRDefault="00352D63" w:rsidP="00CA1375">
            <w:pPr>
              <w:spacing w:line="240" w:lineRule="auto"/>
              <w:rPr>
                <w:rFonts w:asciiTheme="minorHAnsi" w:hAnsiTheme="minorHAnsi" w:cs="Calibri"/>
                <w:sz w:val="16"/>
                <w:szCs w:val="16"/>
              </w:rPr>
            </w:pPr>
            <w:r w:rsidRPr="008C4A23">
              <w:rPr>
                <w:rFonts w:asciiTheme="minorHAnsi" w:hAnsiTheme="minorHAnsi" w:cs="Calibri"/>
                <w:sz w:val="16"/>
                <w:szCs w:val="16"/>
              </w:rPr>
              <w:t>SATOS</w:t>
            </w:r>
          </w:p>
        </w:tc>
        <w:tc>
          <w:tcPr>
            <w:tcW w:w="564" w:type="pct"/>
            <w:shd w:val="clear" w:color="auto" w:fill="auto"/>
          </w:tcPr>
          <w:p w14:paraId="57D3C521" w14:textId="77777777" w:rsidR="00352D63" w:rsidRPr="008C4A23" w:rsidRDefault="00352D63" w:rsidP="00CA1375">
            <w:pPr>
              <w:spacing w:line="240" w:lineRule="auto"/>
              <w:rPr>
                <w:rFonts w:asciiTheme="minorHAnsi" w:hAnsiTheme="minorHAnsi" w:cs="Calibri"/>
                <w:sz w:val="16"/>
                <w:szCs w:val="16"/>
              </w:rPr>
            </w:pPr>
            <w:r w:rsidRPr="008C4A23">
              <w:rPr>
                <w:rFonts w:asciiTheme="minorHAnsi" w:hAnsiTheme="minorHAnsi" w:cs="Calibri"/>
                <w:sz w:val="16"/>
                <w:szCs w:val="16"/>
              </w:rPr>
              <w:t>BCP</w:t>
            </w:r>
          </w:p>
        </w:tc>
        <w:tc>
          <w:tcPr>
            <w:tcW w:w="848" w:type="pct"/>
            <w:shd w:val="clear" w:color="auto" w:fill="auto"/>
          </w:tcPr>
          <w:p w14:paraId="723E5602" w14:textId="77777777" w:rsidR="00352D63" w:rsidRPr="008C4A23" w:rsidRDefault="00352D63" w:rsidP="00CA1375">
            <w:pPr>
              <w:spacing w:line="240" w:lineRule="auto"/>
              <w:rPr>
                <w:rFonts w:asciiTheme="minorHAnsi" w:hAnsiTheme="minorHAnsi" w:cs="Calibri"/>
                <w:sz w:val="16"/>
                <w:szCs w:val="16"/>
              </w:rPr>
            </w:pPr>
            <w:r w:rsidRPr="008C4A23">
              <w:rPr>
                <w:rFonts w:asciiTheme="minorHAnsi" w:hAnsiTheme="minorHAnsi" w:cs="Calibri"/>
                <w:sz w:val="16"/>
                <w:szCs w:val="16"/>
              </w:rPr>
              <w:t>Komunikat XML</w:t>
            </w:r>
          </w:p>
        </w:tc>
        <w:tc>
          <w:tcPr>
            <w:tcW w:w="2472" w:type="pct"/>
            <w:shd w:val="clear" w:color="auto" w:fill="auto"/>
          </w:tcPr>
          <w:p w14:paraId="5C766E74" w14:textId="77777777" w:rsidR="00352D63" w:rsidRPr="008C4A23" w:rsidRDefault="00352D63" w:rsidP="00CA1375">
            <w:pPr>
              <w:pStyle w:val="1-111PodWykropkowanie"/>
              <w:jc w:val="both"/>
              <w:rPr>
                <w:rFonts w:asciiTheme="minorHAnsi" w:hAnsiTheme="minorHAnsi"/>
                <w:sz w:val="16"/>
                <w:szCs w:val="16"/>
                <w:lang w:val="pl-PL"/>
              </w:rPr>
            </w:pPr>
            <w:r w:rsidRPr="008C4A23">
              <w:rPr>
                <w:rFonts w:asciiTheme="minorHAnsi" w:hAnsiTheme="minorHAnsi"/>
                <w:sz w:val="16"/>
                <w:szCs w:val="16"/>
                <w:lang w:val="pl-PL"/>
              </w:rPr>
              <w:t>Wsparcie procedur importowych</w:t>
            </w:r>
          </w:p>
        </w:tc>
      </w:tr>
      <w:tr w:rsidR="00352D63" w:rsidRPr="008C4A23" w14:paraId="29591675" w14:textId="77777777" w:rsidTr="00CA1375">
        <w:trPr>
          <w:jc w:val="center"/>
        </w:trPr>
        <w:tc>
          <w:tcPr>
            <w:tcW w:w="310" w:type="pct"/>
            <w:shd w:val="clear" w:color="auto" w:fill="auto"/>
          </w:tcPr>
          <w:p w14:paraId="1089092A" w14:textId="77777777" w:rsidR="00352D63" w:rsidRPr="008C4A23" w:rsidRDefault="00352D63" w:rsidP="00CA1375">
            <w:pPr>
              <w:spacing w:line="240" w:lineRule="auto"/>
              <w:rPr>
                <w:rFonts w:asciiTheme="minorHAnsi" w:hAnsiTheme="minorHAnsi" w:cs="Calibri"/>
                <w:sz w:val="16"/>
                <w:szCs w:val="16"/>
              </w:rPr>
            </w:pPr>
            <w:r w:rsidRPr="008C4A23">
              <w:rPr>
                <w:rFonts w:asciiTheme="minorHAnsi" w:hAnsiTheme="minorHAnsi" w:cs="Calibri"/>
                <w:sz w:val="16"/>
                <w:szCs w:val="16"/>
              </w:rPr>
              <w:t>11</w:t>
            </w:r>
          </w:p>
        </w:tc>
        <w:tc>
          <w:tcPr>
            <w:tcW w:w="806" w:type="pct"/>
            <w:shd w:val="clear" w:color="auto" w:fill="auto"/>
          </w:tcPr>
          <w:p w14:paraId="74313F16" w14:textId="77777777" w:rsidR="00352D63" w:rsidRPr="008C4A23" w:rsidRDefault="00352D63" w:rsidP="00CA1375">
            <w:pPr>
              <w:spacing w:line="240" w:lineRule="auto"/>
              <w:rPr>
                <w:rFonts w:asciiTheme="minorHAnsi" w:hAnsiTheme="minorHAnsi" w:cs="Calibri"/>
                <w:sz w:val="16"/>
                <w:szCs w:val="16"/>
              </w:rPr>
            </w:pPr>
            <w:r w:rsidRPr="008C4A23">
              <w:rPr>
                <w:rFonts w:asciiTheme="minorHAnsi" w:hAnsiTheme="minorHAnsi" w:cs="Calibri"/>
                <w:sz w:val="16"/>
                <w:szCs w:val="16"/>
              </w:rPr>
              <w:t>STA</w:t>
            </w:r>
          </w:p>
        </w:tc>
        <w:tc>
          <w:tcPr>
            <w:tcW w:w="564" w:type="pct"/>
            <w:shd w:val="clear" w:color="auto" w:fill="auto"/>
          </w:tcPr>
          <w:p w14:paraId="204E1CFD" w14:textId="77777777" w:rsidR="00352D63" w:rsidRPr="008C4A23" w:rsidRDefault="00352D63" w:rsidP="00CA1375">
            <w:pPr>
              <w:spacing w:line="240" w:lineRule="auto"/>
              <w:rPr>
                <w:rFonts w:asciiTheme="minorHAnsi" w:hAnsiTheme="minorHAnsi" w:cs="Calibri"/>
                <w:sz w:val="16"/>
                <w:szCs w:val="16"/>
              </w:rPr>
            </w:pPr>
            <w:r w:rsidRPr="008C4A23">
              <w:rPr>
                <w:rFonts w:asciiTheme="minorHAnsi" w:hAnsiTheme="minorHAnsi" w:cs="Calibri"/>
                <w:sz w:val="16"/>
                <w:szCs w:val="16"/>
              </w:rPr>
              <w:t>BCP</w:t>
            </w:r>
          </w:p>
        </w:tc>
        <w:tc>
          <w:tcPr>
            <w:tcW w:w="848" w:type="pct"/>
            <w:shd w:val="clear" w:color="auto" w:fill="auto"/>
          </w:tcPr>
          <w:p w14:paraId="6FBAE242" w14:textId="77777777" w:rsidR="00352D63" w:rsidRPr="008C4A23" w:rsidRDefault="00352D63" w:rsidP="00CA1375">
            <w:pPr>
              <w:spacing w:line="240" w:lineRule="auto"/>
              <w:rPr>
                <w:rFonts w:asciiTheme="minorHAnsi" w:hAnsiTheme="minorHAnsi" w:cs="Calibri"/>
                <w:sz w:val="16"/>
                <w:szCs w:val="16"/>
              </w:rPr>
            </w:pPr>
            <w:r w:rsidRPr="008C4A23">
              <w:rPr>
                <w:rFonts w:asciiTheme="minorHAnsi" w:hAnsiTheme="minorHAnsi" w:cs="Calibri"/>
                <w:sz w:val="16"/>
                <w:szCs w:val="16"/>
              </w:rPr>
              <w:t>Komunikat XML</w:t>
            </w:r>
          </w:p>
        </w:tc>
        <w:tc>
          <w:tcPr>
            <w:tcW w:w="2472" w:type="pct"/>
            <w:shd w:val="clear" w:color="auto" w:fill="auto"/>
          </w:tcPr>
          <w:p w14:paraId="6F8701B3" w14:textId="77777777" w:rsidR="00352D63" w:rsidRPr="008C4A23" w:rsidRDefault="00352D63" w:rsidP="00CA1375">
            <w:pPr>
              <w:pStyle w:val="1-111PodWykropkowanie"/>
              <w:jc w:val="both"/>
              <w:rPr>
                <w:rFonts w:asciiTheme="minorHAnsi" w:hAnsiTheme="minorHAnsi"/>
                <w:sz w:val="16"/>
                <w:szCs w:val="16"/>
                <w:lang w:val="pl-PL"/>
              </w:rPr>
            </w:pPr>
            <w:r w:rsidRPr="008C4A23">
              <w:rPr>
                <w:rFonts w:asciiTheme="minorHAnsi" w:hAnsiTheme="minorHAnsi"/>
                <w:sz w:val="16"/>
                <w:szCs w:val="16"/>
                <w:lang w:val="pl-PL"/>
              </w:rPr>
              <w:t xml:space="preserve">Obsługa zgłoszeń </w:t>
            </w:r>
            <w:proofErr w:type="spellStart"/>
            <w:r w:rsidRPr="008C4A23">
              <w:rPr>
                <w:rFonts w:asciiTheme="minorHAnsi" w:hAnsiTheme="minorHAnsi"/>
                <w:sz w:val="16"/>
                <w:szCs w:val="16"/>
                <w:lang w:val="pl-PL"/>
              </w:rPr>
              <w:t>PoUS</w:t>
            </w:r>
            <w:proofErr w:type="spellEnd"/>
          </w:p>
        </w:tc>
      </w:tr>
    </w:tbl>
    <w:p w14:paraId="25E58012" w14:textId="77777777" w:rsidR="00352D63" w:rsidRPr="008C4A23" w:rsidRDefault="00352D63" w:rsidP="00702BE5"/>
    <w:p w14:paraId="735F2611" w14:textId="77777777" w:rsidR="00702BE5" w:rsidRPr="008C4A23" w:rsidRDefault="00702BE5" w:rsidP="00B07170">
      <w:pPr>
        <w:pStyle w:val="Nagwek3"/>
      </w:pPr>
      <w:bookmarkStart w:id="393" w:name="_Toc176937137"/>
      <w:r w:rsidRPr="008C4A23">
        <w:lastRenderedPageBreak/>
        <w:t>AES/</w:t>
      </w:r>
      <w:proofErr w:type="spellStart"/>
      <w:r w:rsidRPr="008C4A23">
        <w:t>PoUS</w:t>
      </w:r>
      <w:bookmarkEnd w:id="393"/>
      <w:proofErr w:type="spellEnd"/>
    </w:p>
    <w:p w14:paraId="50E7863C" w14:textId="77777777" w:rsidR="00A967BF" w:rsidRPr="008C4A23" w:rsidRDefault="00A967BF" w:rsidP="00A967BF">
      <w:pPr>
        <w:keepNext/>
      </w:pPr>
      <w:r w:rsidRPr="008C4A23">
        <w:rPr>
          <w:rFonts w:ascii="Calibri" w:hAnsi="Calibri" w:cs="Calibri"/>
          <w:noProof/>
          <w:lang w:eastAsia="pl-PL"/>
        </w:rPr>
        <w:drawing>
          <wp:inline distT="0" distB="0" distL="0" distR="0" wp14:anchorId="5E53E486" wp14:editId="5372D3C0">
            <wp:extent cx="4572635" cy="4566285"/>
            <wp:effectExtent l="0" t="0" r="0" b="5715"/>
            <wp:docPr id="47" name="Obraz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2">
                      <a:extLst>
                        <a:ext uri="{28A0092B-C50C-407E-A947-70E740481C1C}">
                          <a14:useLocalDpi xmlns:a14="http://schemas.microsoft.com/office/drawing/2010/main" val="0"/>
                        </a:ext>
                      </a:extLst>
                    </a:blip>
                    <a:srcRect/>
                    <a:stretch>
                      <a:fillRect/>
                    </a:stretch>
                  </pic:blipFill>
                  <pic:spPr bwMode="auto">
                    <a:xfrm>
                      <a:off x="0" y="0"/>
                      <a:ext cx="4572635" cy="4566285"/>
                    </a:xfrm>
                    <a:prstGeom prst="rect">
                      <a:avLst/>
                    </a:prstGeom>
                    <a:noFill/>
                  </pic:spPr>
                </pic:pic>
              </a:graphicData>
            </a:graphic>
          </wp:inline>
        </w:drawing>
      </w:r>
    </w:p>
    <w:p w14:paraId="24443CEF" w14:textId="1DC7E7BF" w:rsidR="00702BE5" w:rsidRPr="008C4A23" w:rsidRDefault="00A967BF" w:rsidP="00A967BF">
      <w:pPr>
        <w:pStyle w:val="Legenda"/>
      </w:pPr>
      <w:bookmarkStart w:id="394" w:name="_Toc176937304"/>
      <w:r w:rsidRPr="008C4A23">
        <w:t xml:space="preserve">Rysunek </w:t>
      </w:r>
      <w:r w:rsidR="00982509" w:rsidRPr="008C4A23">
        <w:fldChar w:fldCharType="begin"/>
      </w:r>
      <w:r w:rsidR="00982509" w:rsidRPr="008C4A23">
        <w:instrText xml:space="preserve"> SEQ Rysunek \* ARABIC </w:instrText>
      </w:r>
      <w:r w:rsidR="00982509" w:rsidRPr="008C4A23">
        <w:fldChar w:fldCharType="separate"/>
      </w:r>
      <w:r w:rsidR="00C0746E" w:rsidRPr="008C4A23">
        <w:rPr>
          <w:noProof/>
        </w:rPr>
        <w:t>85</w:t>
      </w:r>
      <w:r w:rsidR="00982509" w:rsidRPr="008C4A23">
        <w:rPr>
          <w:noProof/>
        </w:rPr>
        <w:fldChar w:fldCharType="end"/>
      </w:r>
      <w:r w:rsidR="00962C65" w:rsidRPr="008C4A23">
        <w:rPr>
          <w:noProof/>
        </w:rPr>
        <w:t>.</w:t>
      </w:r>
      <w:r w:rsidRPr="008C4A23">
        <w:t xml:space="preserve"> Model integracji AES/POUS z innymi systemami</w:t>
      </w:r>
      <w:r w:rsidR="00962C65" w:rsidRPr="008C4A23">
        <w:t>.</w:t>
      </w:r>
      <w:bookmarkEnd w:id="394"/>
    </w:p>
    <w:p w14:paraId="0EA6CFC0" w14:textId="53C4902F" w:rsidR="002D5DE5" w:rsidRPr="008C4A23" w:rsidRDefault="002D5DE5" w:rsidP="002D5DE5"/>
    <w:p w14:paraId="36DC4699" w14:textId="77777777" w:rsidR="002D5DE5" w:rsidRPr="008C4A23" w:rsidRDefault="002D5DE5" w:rsidP="002D5DE5"/>
    <w:p w14:paraId="3A135DA3" w14:textId="6616BF39" w:rsidR="002D5DE5" w:rsidRPr="008C4A23" w:rsidRDefault="002D5DE5" w:rsidP="002D5DE5">
      <w:pPr>
        <w:pStyle w:val="Legenda"/>
      </w:pPr>
      <w:bookmarkStart w:id="395" w:name="_Toc176937365"/>
      <w:r w:rsidRPr="008C4A23">
        <w:t xml:space="preserve">Tabela </w:t>
      </w:r>
      <w:r w:rsidR="00982509" w:rsidRPr="008C4A23">
        <w:fldChar w:fldCharType="begin"/>
      </w:r>
      <w:r w:rsidR="00982509" w:rsidRPr="008C4A23">
        <w:instrText xml:space="preserve"> SEQ Tabela \* ARABIC </w:instrText>
      </w:r>
      <w:r w:rsidR="00982509" w:rsidRPr="008C4A23">
        <w:fldChar w:fldCharType="separate"/>
      </w:r>
      <w:r w:rsidR="00BB3143" w:rsidRPr="008C4A23">
        <w:rPr>
          <w:noProof/>
        </w:rPr>
        <w:t>57</w:t>
      </w:r>
      <w:r w:rsidR="00982509" w:rsidRPr="008C4A23">
        <w:rPr>
          <w:noProof/>
        </w:rPr>
        <w:fldChar w:fldCharType="end"/>
      </w:r>
      <w:r w:rsidR="00962C65" w:rsidRPr="008C4A23">
        <w:rPr>
          <w:noProof/>
        </w:rPr>
        <w:t>.</w:t>
      </w:r>
      <w:r w:rsidRPr="008C4A23">
        <w:t xml:space="preserve"> Wykaz systemów integrowanych z AES/POUS</w:t>
      </w:r>
      <w:r w:rsidR="00962C65" w:rsidRPr="008C4A23">
        <w:t>.</w:t>
      </w:r>
      <w:bookmarkEnd w:id="395"/>
    </w:p>
    <w:tbl>
      <w:tblPr>
        <w:tblW w:w="456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444"/>
        <w:gridCol w:w="1941"/>
        <w:gridCol w:w="1810"/>
        <w:gridCol w:w="1708"/>
        <w:gridCol w:w="2362"/>
      </w:tblGrid>
      <w:tr w:rsidR="002D5DE5" w:rsidRPr="008C4A23" w14:paraId="79910909" w14:textId="77777777" w:rsidTr="00EF20E5">
        <w:trPr>
          <w:cantSplit/>
          <w:tblHeader/>
        </w:trPr>
        <w:tc>
          <w:tcPr>
            <w:tcW w:w="269" w:type="pct"/>
            <w:shd w:val="clear" w:color="auto" w:fill="E6E6E6"/>
          </w:tcPr>
          <w:p w14:paraId="74CCF649" w14:textId="77777777" w:rsidR="002D5DE5" w:rsidRPr="008C4A23" w:rsidRDefault="002D5DE5" w:rsidP="00EF20E5">
            <w:pPr>
              <w:ind w:right="21"/>
              <w:rPr>
                <w:rFonts w:asciiTheme="minorHAnsi" w:hAnsiTheme="minorHAnsi"/>
                <w:b/>
                <w:sz w:val="16"/>
                <w:szCs w:val="16"/>
              </w:rPr>
            </w:pPr>
            <w:proofErr w:type="spellStart"/>
            <w:r w:rsidRPr="008C4A23">
              <w:rPr>
                <w:rFonts w:asciiTheme="minorHAnsi" w:hAnsiTheme="minorHAnsi"/>
                <w:b/>
                <w:sz w:val="16"/>
                <w:szCs w:val="16"/>
              </w:rPr>
              <w:t>Lp</w:t>
            </w:r>
            <w:proofErr w:type="spellEnd"/>
          </w:p>
        </w:tc>
        <w:tc>
          <w:tcPr>
            <w:tcW w:w="1174" w:type="pct"/>
            <w:shd w:val="clear" w:color="auto" w:fill="E6E6E6"/>
          </w:tcPr>
          <w:p w14:paraId="76115024" w14:textId="77777777" w:rsidR="002D5DE5" w:rsidRPr="008C4A23" w:rsidRDefault="002D5DE5" w:rsidP="00EF20E5">
            <w:pPr>
              <w:rPr>
                <w:rFonts w:asciiTheme="minorHAnsi" w:hAnsiTheme="minorHAnsi"/>
                <w:b/>
                <w:sz w:val="16"/>
                <w:szCs w:val="16"/>
              </w:rPr>
            </w:pPr>
            <w:r w:rsidRPr="008C4A23">
              <w:rPr>
                <w:rFonts w:asciiTheme="minorHAnsi" w:hAnsiTheme="minorHAnsi"/>
                <w:b/>
                <w:sz w:val="16"/>
                <w:szCs w:val="16"/>
              </w:rPr>
              <w:t>System źródłowy</w:t>
            </w:r>
          </w:p>
        </w:tc>
        <w:tc>
          <w:tcPr>
            <w:tcW w:w="1095" w:type="pct"/>
            <w:shd w:val="clear" w:color="auto" w:fill="E6E6E6"/>
          </w:tcPr>
          <w:p w14:paraId="113C7E93" w14:textId="77777777" w:rsidR="002D5DE5" w:rsidRPr="008C4A23" w:rsidRDefault="002D5DE5" w:rsidP="00EF20E5">
            <w:pPr>
              <w:rPr>
                <w:rFonts w:asciiTheme="minorHAnsi" w:hAnsiTheme="minorHAnsi"/>
                <w:b/>
                <w:sz w:val="16"/>
                <w:szCs w:val="16"/>
              </w:rPr>
            </w:pPr>
            <w:r w:rsidRPr="008C4A23">
              <w:rPr>
                <w:rFonts w:asciiTheme="minorHAnsi" w:hAnsiTheme="minorHAnsi"/>
                <w:b/>
                <w:sz w:val="16"/>
                <w:szCs w:val="16"/>
              </w:rPr>
              <w:t>System docelowy</w:t>
            </w:r>
          </w:p>
        </w:tc>
        <w:tc>
          <w:tcPr>
            <w:tcW w:w="1033" w:type="pct"/>
            <w:shd w:val="clear" w:color="auto" w:fill="E6E6E6"/>
          </w:tcPr>
          <w:p w14:paraId="58D08CDE" w14:textId="77777777" w:rsidR="002D5DE5" w:rsidRPr="008C4A23" w:rsidRDefault="002D5DE5" w:rsidP="00EF20E5">
            <w:pPr>
              <w:rPr>
                <w:rFonts w:asciiTheme="minorHAnsi" w:hAnsiTheme="minorHAnsi"/>
                <w:b/>
                <w:sz w:val="16"/>
                <w:szCs w:val="16"/>
              </w:rPr>
            </w:pPr>
            <w:r w:rsidRPr="008C4A23">
              <w:rPr>
                <w:rFonts w:asciiTheme="minorHAnsi" w:hAnsiTheme="minorHAnsi"/>
                <w:b/>
                <w:sz w:val="16"/>
                <w:szCs w:val="16"/>
              </w:rPr>
              <w:t xml:space="preserve">Sposób integracji (komunikaty przez ESB-MF, </w:t>
            </w:r>
            <w:proofErr w:type="spellStart"/>
            <w:r w:rsidRPr="008C4A23">
              <w:rPr>
                <w:rFonts w:asciiTheme="minorHAnsi" w:hAnsiTheme="minorHAnsi"/>
                <w:b/>
                <w:sz w:val="16"/>
                <w:szCs w:val="16"/>
              </w:rPr>
              <w:t>DBLink</w:t>
            </w:r>
            <w:proofErr w:type="spellEnd"/>
            <w:r w:rsidRPr="008C4A23">
              <w:rPr>
                <w:rFonts w:asciiTheme="minorHAnsi" w:hAnsiTheme="minorHAnsi"/>
                <w:b/>
                <w:sz w:val="16"/>
                <w:szCs w:val="16"/>
              </w:rPr>
              <w:t xml:space="preserve">, pliki płaski, inne) </w:t>
            </w:r>
          </w:p>
        </w:tc>
        <w:tc>
          <w:tcPr>
            <w:tcW w:w="1429" w:type="pct"/>
            <w:shd w:val="clear" w:color="auto" w:fill="E6E6E6"/>
          </w:tcPr>
          <w:p w14:paraId="53B8F4B8" w14:textId="77777777" w:rsidR="002D5DE5" w:rsidRPr="008C4A23" w:rsidRDefault="002D5DE5" w:rsidP="00EF20E5">
            <w:pPr>
              <w:rPr>
                <w:rFonts w:asciiTheme="minorHAnsi" w:hAnsiTheme="minorHAnsi"/>
                <w:b/>
                <w:sz w:val="16"/>
                <w:szCs w:val="16"/>
              </w:rPr>
            </w:pPr>
            <w:r w:rsidRPr="008C4A23">
              <w:rPr>
                <w:rFonts w:asciiTheme="minorHAnsi" w:hAnsiTheme="minorHAnsi"/>
                <w:b/>
                <w:sz w:val="16"/>
                <w:szCs w:val="16"/>
              </w:rPr>
              <w:t xml:space="preserve">Opis wymienianych danych </w:t>
            </w:r>
          </w:p>
        </w:tc>
      </w:tr>
      <w:tr w:rsidR="002D5DE5" w:rsidRPr="008C4A23" w14:paraId="0D3DA69C" w14:textId="77777777" w:rsidTr="00EF20E5">
        <w:trPr>
          <w:cantSplit/>
        </w:trPr>
        <w:tc>
          <w:tcPr>
            <w:tcW w:w="269" w:type="pct"/>
          </w:tcPr>
          <w:p w14:paraId="4C14A870" w14:textId="77777777" w:rsidR="002D5DE5" w:rsidRPr="008C4A23" w:rsidRDefault="002D5DE5" w:rsidP="0087301C">
            <w:pPr>
              <w:numPr>
                <w:ilvl w:val="0"/>
                <w:numId w:val="71"/>
              </w:numPr>
              <w:tabs>
                <w:tab w:val="clear" w:pos="644"/>
                <w:tab w:val="num" w:pos="284"/>
                <w:tab w:val="num" w:pos="502"/>
              </w:tabs>
              <w:spacing w:line="240" w:lineRule="auto"/>
              <w:ind w:left="284" w:right="21" w:hanging="295"/>
              <w:rPr>
                <w:rFonts w:asciiTheme="minorHAnsi" w:hAnsiTheme="minorHAnsi"/>
                <w:sz w:val="16"/>
                <w:szCs w:val="16"/>
              </w:rPr>
            </w:pPr>
          </w:p>
        </w:tc>
        <w:tc>
          <w:tcPr>
            <w:tcW w:w="1174" w:type="pct"/>
          </w:tcPr>
          <w:p w14:paraId="4F8EA86E" w14:textId="5857CFF3" w:rsidR="002D5DE5" w:rsidRPr="008C4A23" w:rsidRDefault="002D5DE5" w:rsidP="00EF20E5">
            <w:pPr>
              <w:rPr>
                <w:rFonts w:asciiTheme="minorHAnsi" w:hAnsiTheme="minorHAnsi"/>
                <w:sz w:val="16"/>
                <w:szCs w:val="16"/>
              </w:rPr>
            </w:pPr>
            <w:r w:rsidRPr="008C4A23">
              <w:rPr>
                <w:rFonts w:asciiTheme="minorHAnsi" w:hAnsiTheme="minorHAnsi"/>
                <w:sz w:val="16"/>
                <w:szCs w:val="16"/>
              </w:rPr>
              <w:t>AES/</w:t>
            </w:r>
            <w:proofErr w:type="spellStart"/>
            <w:r w:rsidRPr="008C4A23">
              <w:rPr>
                <w:rFonts w:asciiTheme="minorHAnsi" w:hAnsiTheme="minorHAnsi"/>
                <w:sz w:val="16"/>
                <w:szCs w:val="16"/>
              </w:rPr>
              <w:t>PoUS</w:t>
            </w:r>
            <w:proofErr w:type="spellEnd"/>
          </w:p>
        </w:tc>
        <w:tc>
          <w:tcPr>
            <w:tcW w:w="1095" w:type="pct"/>
          </w:tcPr>
          <w:p w14:paraId="2EE05256" w14:textId="02191536" w:rsidR="002D5DE5" w:rsidRPr="008C4A23" w:rsidRDefault="00B3027F" w:rsidP="00EF20E5">
            <w:pPr>
              <w:rPr>
                <w:rFonts w:asciiTheme="minorHAnsi" w:hAnsiTheme="minorHAnsi"/>
                <w:sz w:val="16"/>
                <w:szCs w:val="16"/>
              </w:rPr>
            </w:pPr>
            <w:r w:rsidRPr="008C4A23">
              <w:rPr>
                <w:rFonts w:asciiTheme="minorHAnsi" w:hAnsiTheme="minorHAnsi"/>
                <w:sz w:val="16"/>
                <w:szCs w:val="16"/>
              </w:rPr>
              <w:t>SEAP</w:t>
            </w:r>
          </w:p>
        </w:tc>
        <w:tc>
          <w:tcPr>
            <w:tcW w:w="1033" w:type="pct"/>
          </w:tcPr>
          <w:p w14:paraId="6EC386EE" w14:textId="77777777" w:rsidR="002D5DE5" w:rsidRPr="008C4A23" w:rsidRDefault="002D5DE5" w:rsidP="00EF20E5">
            <w:pPr>
              <w:rPr>
                <w:rFonts w:asciiTheme="minorHAnsi" w:hAnsiTheme="minorHAnsi"/>
                <w:sz w:val="16"/>
                <w:szCs w:val="16"/>
              </w:rPr>
            </w:pPr>
            <w:proofErr w:type="spellStart"/>
            <w:r w:rsidRPr="008C4A23">
              <w:rPr>
                <w:rFonts w:asciiTheme="minorHAnsi" w:hAnsiTheme="minorHAnsi"/>
                <w:sz w:val="16"/>
                <w:szCs w:val="16"/>
              </w:rPr>
              <w:t>webservice</w:t>
            </w:r>
            <w:proofErr w:type="spellEnd"/>
          </w:p>
        </w:tc>
        <w:tc>
          <w:tcPr>
            <w:tcW w:w="1429" w:type="pct"/>
          </w:tcPr>
          <w:p w14:paraId="5E1C428F" w14:textId="77777777" w:rsidR="002D5DE5" w:rsidRPr="008C4A23" w:rsidRDefault="002D5DE5" w:rsidP="00EF20E5">
            <w:pPr>
              <w:rPr>
                <w:rFonts w:asciiTheme="minorHAnsi" w:hAnsiTheme="minorHAnsi"/>
                <w:sz w:val="16"/>
                <w:szCs w:val="16"/>
              </w:rPr>
            </w:pPr>
            <w:r w:rsidRPr="008C4A23">
              <w:rPr>
                <w:rFonts w:asciiTheme="minorHAnsi" w:hAnsiTheme="minorHAnsi"/>
                <w:sz w:val="16"/>
                <w:szCs w:val="16"/>
              </w:rPr>
              <w:t>komunikaty XML przeznaczone dla podmiotów</w:t>
            </w:r>
          </w:p>
          <w:p w14:paraId="7D324994" w14:textId="77777777" w:rsidR="002D5DE5" w:rsidRPr="008C4A23" w:rsidRDefault="002D5DE5" w:rsidP="00EF20E5">
            <w:pPr>
              <w:rPr>
                <w:rFonts w:asciiTheme="minorHAnsi" w:hAnsiTheme="minorHAnsi"/>
                <w:sz w:val="16"/>
                <w:szCs w:val="16"/>
              </w:rPr>
            </w:pPr>
          </w:p>
        </w:tc>
      </w:tr>
      <w:tr w:rsidR="002D5DE5" w:rsidRPr="008C4A23" w14:paraId="6F87AECA" w14:textId="77777777" w:rsidTr="00EF20E5">
        <w:trPr>
          <w:cantSplit/>
        </w:trPr>
        <w:tc>
          <w:tcPr>
            <w:tcW w:w="269" w:type="pct"/>
          </w:tcPr>
          <w:p w14:paraId="112D5B42" w14:textId="77777777" w:rsidR="002D5DE5" w:rsidRPr="008C4A23" w:rsidRDefault="002D5DE5" w:rsidP="0087301C">
            <w:pPr>
              <w:numPr>
                <w:ilvl w:val="0"/>
                <w:numId w:val="71"/>
              </w:numPr>
              <w:tabs>
                <w:tab w:val="clear" w:pos="644"/>
                <w:tab w:val="num" w:pos="284"/>
                <w:tab w:val="num" w:pos="502"/>
              </w:tabs>
              <w:spacing w:line="240" w:lineRule="auto"/>
              <w:ind w:left="284" w:right="21" w:hanging="295"/>
              <w:rPr>
                <w:rFonts w:asciiTheme="minorHAnsi" w:hAnsiTheme="minorHAnsi"/>
                <w:sz w:val="16"/>
                <w:szCs w:val="16"/>
              </w:rPr>
            </w:pPr>
          </w:p>
        </w:tc>
        <w:tc>
          <w:tcPr>
            <w:tcW w:w="1174" w:type="pct"/>
          </w:tcPr>
          <w:p w14:paraId="1412A961" w14:textId="5C013141" w:rsidR="002D5DE5" w:rsidRPr="008C4A23" w:rsidRDefault="00B3027F" w:rsidP="00EF20E5">
            <w:pPr>
              <w:rPr>
                <w:rFonts w:asciiTheme="minorHAnsi" w:hAnsiTheme="minorHAnsi"/>
                <w:sz w:val="16"/>
                <w:szCs w:val="16"/>
              </w:rPr>
            </w:pPr>
            <w:r w:rsidRPr="008C4A23">
              <w:rPr>
                <w:rFonts w:asciiTheme="minorHAnsi" w:hAnsiTheme="minorHAnsi"/>
                <w:sz w:val="16"/>
                <w:szCs w:val="16"/>
              </w:rPr>
              <w:t>SEAP</w:t>
            </w:r>
          </w:p>
        </w:tc>
        <w:tc>
          <w:tcPr>
            <w:tcW w:w="1095" w:type="pct"/>
          </w:tcPr>
          <w:p w14:paraId="2AF89CC5" w14:textId="77777777" w:rsidR="002D5DE5" w:rsidRPr="008C4A23" w:rsidRDefault="002D5DE5" w:rsidP="00EF20E5">
            <w:pPr>
              <w:rPr>
                <w:rFonts w:asciiTheme="minorHAnsi" w:hAnsiTheme="minorHAnsi"/>
                <w:sz w:val="16"/>
                <w:szCs w:val="16"/>
              </w:rPr>
            </w:pPr>
            <w:r w:rsidRPr="008C4A23">
              <w:rPr>
                <w:rFonts w:asciiTheme="minorHAnsi" w:hAnsiTheme="minorHAnsi"/>
                <w:sz w:val="16"/>
                <w:szCs w:val="16"/>
              </w:rPr>
              <w:t>AES /</w:t>
            </w:r>
            <w:proofErr w:type="spellStart"/>
            <w:r w:rsidRPr="008C4A23">
              <w:rPr>
                <w:rFonts w:asciiTheme="minorHAnsi" w:hAnsiTheme="minorHAnsi"/>
                <w:sz w:val="16"/>
                <w:szCs w:val="16"/>
              </w:rPr>
              <w:t>PoUS</w:t>
            </w:r>
            <w:proofErr w:type="spellEnd"/>
          </w:p>
        </w:tc>
        <w:tc>
          <w:tcPr>
            <w:tcW w:w="1033" w:type="pct"/>
          </w:tcPr>
          <w:p w14:paraId="1EA303B1" w14:textId="77777777" w:rsidR="002D5DE5" w:rsidRPr="008C4A23" w:rsidRDefault="002D5DE5" w:rsidP="00EF20E5">
            <w:pPr>
              <w:rPr>
                <w:rFonts w:asciiTheme="minorHAnsi" w:hAnsiTheme="minorHAnsi"/>
                <w:sz w:val="16"/>
                <w:szCs w:val="16"/>
              </w:rPr>
            </w:pPr>
            <w:proofErr w:type="spellStart"/>
            <w:r w:rsidRPr="008C4A23">
              <w:rPr>
                <w:rFonts w:asciiTheme="minorHAnsi" w:hAnsiTheme="minorHAnsi"/>
                <w:sz w:val="16"/>
                <w:szCs w:val="16"/>
              </w:rPr>
              <w:t>webservice</w:t>
            </w:r>
            <w:proofErr w:type="spellEnd"/>
          </w:p>
        </w:tc>
        <w:tc>
          <w:tcPr>
            <w:tcW w:w="1429" w:type="pct"/>
          </w:tcPr>
          <w:p w14:paraId="6ED153C5" w14:textId="77777777" w:rsidR="002D5DE5" w:rsidRPr="008C4A23" w:rsidRDefault="002D5DE5" w:rsidP="00EF20E5">
            <w:pPr>
              <w:rPr>
                <w:rFonts w:asciiTheme="minorHAnsi" w:hAnsiTheme="minorHAnsi"/>
                <w:sz w:val="16"/>
                <w:szCs w:val="16"/>
              </w:rPr>
            </w:pPr>
            <w:r w:rsidRPr="008C4A23">
              <w:rPr>
                <w:rFonts w:asciiTheme="minorHAnsi" w:hAnsiTheme="minorHAnsi"/>
                <w:sz w:val="16"/>
                <w:szCs w:val="16"/>
              </w:rPr>
              <w:t>uwierzytelnione w PKI komunikaty XML od podmiotów przeznaczone do obsługi w systemie wywozowym</w:t>
            </w:r>
          </w:p>
        </w:tc>
      </w:tr>
      <w:tr w:rsidR="002D5DE5" w:rsidRPr="008C4A23" w14:paraId="79F66C9D" w14:textId="77777777" w:rsidTr="00EF20E5">
        <w:trPr>
          <w:cantSplit/>
        </w:trPr>
        <w:tc>
          <w:tcPr>
            <w:tcW w:w="269" w:type="pct"/>
          </w:tcPr>
          <w:p w14:paraId="43496FE5" w14:textId="77777777" w:rsidR="002D5DE5" w:rsidRPr="008C4A23" w:rsidRDefault="002D5DE5" w:rsidP="0087301C">
            <w:pPr>
              <w:numPr>
                <w:ilvl w:val="0"/>
                <w:numId w:val="71"/>
              </w:numPr>
              <w:tabs>
                <w:tab w:val="clear" w:pos="644"/>
                <w:tab w:val="num" w:pos="284"/>
                <w:tab w:val="num" w:pos="502"/>
              </w:tabs>
              <w:spacing w:line="240" w:lineRule="auto"/>
              <w:ind w:left="284" w:right="21" w:hanging="295"/>
              <w:rPr>
                <w:rFonts w:asciiTheme="minorHAnsi" w:hAnsiTheme="minorHAnsi"/>
                <w:sz w:val="16"/>
                <w:szCs w:val="16"/>
              </w:rPr>
            </w:pPr>
          </w:p>
        </w:tc>
        <w:tc>
          <w:tcPr>
            <w:tcW w:w="1174" w:type="pct"/>
          </w:tcPr>
          <w:p w14:paraId="73568F69" w14:textId="77777777" w:rsidR="002D5DE5" w:rsidRPr="008C4A23" w:rsidRDefault="002D5DE5" w:rsidP="00EF20E5">
            <w:pPr>
              <w:rPr>
                <w:rFonts w:asciiTheme="minorHAnsi" w:hAnsiTheme="minorHAnsi"/>
                <w:sz w:val="16"/>
                <w:szCs w:val="16"/>
              </w:rPr>
            </w:pPr>
            <w:r w:rsidRPr="008C4A23">
              <w:rPr>
                <w:rFonts w:asciiTheme="minorHAnsi" w:hAnsiTheme="minorHAnsi"/>
                <w:sz w:val="16"/>
                <w:szCs w:val="16"/>
              </w:rPr>
              <w:t>AES/</w:t>
            </w:r>
            <w:proofErr w:type="spellStart"/>
            <w:r w:rsidRPr="008C4A23">
              <w:rPr>
                <w:rFonts w:asciiTheme="minorHAnsi" w:hAnsiTheme="minorHAnsi"/>
                <w:sz w:val="16"/>
                <w:szCs w:val="16"/>
              </w:rPr>
              <w:t>PoUS</w:t>
            </w:r>
            <w:proofErr w:type="spellEnd"/>
          </w:p>
        </w:tc>
        <w:tc>
          <w:tcPr>
            <w:tcW w:w="1095" w:type="pct"/>
          </w:tcPr>
          <w:p w14:paraId="5AC8AC93" w14:textId="77777777" w:rsidR="002D5DE5" w:rsidRPr="008C4A23" w:rsidRDefault="002D5DE5" w:rsidP="00EF20E5">
            <w:pPr>
              <w:rPr>
                <w:rFonts w:asciiTheme="minorHAnsi" w:hAnsiTheme="minorHAnsi"/>
                <w:sz w:val="16"/>
                <w:szCs w:val="16"/>
              </w:rPr>
            </w:pPr>
            <w:r w:rsidRPr="008C4A23">
              <w:rPr>
                <w:rFonts w:asciiTheme="minorHAnsi" w:hAnsiTheme="minorHAnsi"/>
                <w:sz w:val="16"/>
                <w:szCs w:val="16"/>
              </w:rPr>
              <w:t>MCA (CCN/CSI)</w:t>
            </w:r>
          </w:p>
        </w:tc>
        <w:tc>
          <w:tcPr>
            <w:tcW w:w="1033" w:type="pct"/>
          </w:tcPr>
          <w:p w14:paraId="5F915FF0" w14:textId="77777777" w:rsidR="002D5DE5" w:rsidRPr="008C4A23" w:rsidRDefault="002D5DE5" w:rsidP="00EF20E5">
            <w:pPr>
              <w:rPr>
                <w:rFonts w:asciiTheme="minorHAnsi" w:hAnsiTheme="minorHAnsi"/>
                <w:sz w:val="16"/>
                <w:szCs w:val="16"/>
              </w:rPr>
            </w:pPr>
            <w:proofErr w:type="spellStart"/>
            <w:r w:rsidRPr="008C4A23">
              <w:rPr>
                <w:rFonts w:asciiTheme="minorHAnsi" w:hAnsiTheme="minorHAnsi"/>
                <w:sz w:val="16"/>
                <w:szCs w:val="16"/>
              </w:rPr>
              <w:t>webservice</w:t>
            </w:r>
            <w:proofErr w:type="spellEnd"/>
          </w:p>
        </w:tc>
        <w:tc>
          <w:tcPr>
            <w:tcW w:w="1429" w:type="pct"/>
          </w:tcPr>
          <w:p w14:paraId="671A608A" w14:textId="77777777" w:rsidR="002D5DE5" w:rsidRPr="008C4A23" w:rsidRDefault="002D5DE5" w:rsidP="00EF20E5">
            <w:pPr>
              <w:rPr>
                <w:rFonts w:asciiTheme="minorHAnsi" w:hAnsiTheme="minorHAnsi"/>
                <w:sz w:val="16"/>
                <w:szCs w:val="16"/>
              </w:rPr>
            </w:pPr>
            <w:r w:rsidRPr="008C4A23">
              <w:rPr>
                <w:rFonts w:asciiTheme="minorHAnsi" w:hAnsiTheme="minorHAnsi"/>
                <w:sz w:val="16"/>
                <w:szCs w:val="16"/>
              </w:rPr>
              <w:t>komunikaty do domeny wspólnej</w:t>
            </w:r>
          </w:p>
        </w:tc>
      </w:tr>
      <w:tr w:rsidR="002D5DE5" w:rsidRPr="008C4A23" w14:paraId="0C0D5958" w14:textId="77777777" w:rsidTr="00EF20E5">
        <w:trPr>
          <w:cantSplit/>
        </w:trPr>
        <w:tc>
          <w:tcPr>
            <w:tcW w:w="269" w:type="pct"/>
          </w:tcPr>
          <w:p w14:paraId="7DB1C51B" w14:textId="77777777" w:rsidR="002D5DE5" w:rsidRPr="008C4A23" w:rsidRDefault="002D5DE5" w:rsidP="0087301C">
            <w:pPr>
              <w:numPr>
                <w:ilvl w:val="0"/>
                <w:numId w:val="71"/>
              </w:numPr>
              <w:tabs>
                <w:tab w:val="clear" w:pos="644"/>
                <w:tab w:val="num" w:pos="284"/>
                <w:tab w:val="num" w:pos="502"/>
              </w:tabs>
              <w:spacing w:line="240" w:lineRule="auto"/>
              <w:ind w:left="284" w:right="21" w:hanging="295"/>
              <w:rPr>
                <w:rFonts w:asciiTheme="minorHAnsi" w:hAnsiTheme="minorHAnsi"/>
                <w:sz w:val="16"/>
                <w:szCs w:val="16"/>
              </w:rPr>
            </w:pPr>
          </w:p>
        </w:tc>
        <w:tc>
          <w:tcPr>
            <w:tcW w:w="1174" w:type="pct"/>
          </w:tcPr>
          <w:p w14:paraId="27E3A99A" w14:textId="77777777" w:rsidR="002D5DE5" w:rsidRPr="008C4A23" w:rsidRDefault="002D5DE5" w:rsidP="00EF20E5">
            <w:pPr>
              <w:rPr>
                <w:rFonts w:asciiTheme="minorHAnsi" w:hAnsiTheme="minorHAnsi"/>
                <w:sz w:val="16"/>
                <w:szCs w:val="16"/>
              </w:rPr>
            </w:pPr>
            <w:r w:rsidRPr="008C4A23">
              <w:rPr>
                <w:rFonts w:asciiTheme="minorHAnsi" w:hAnsiTheme="minorHAnsi"/>
                <w:sz w:val="16"/>
                <w:szCs w:val="16"/>
              </w:rPr>
              <w:t>MCA (CCN/CSI)</w:t>
            </w:r>
          </w:p>
        </w:tc>
        <w:tc>
          <w:tcPr>
            <w:tcW w:w="1095" w:type="pct"/>
          </w:tcPr>
          <w:p w14:paraId="63EE381C" w14:textId="77777777" w:rsidR="002D5DE5" w:rsidRPr="008C4A23" w:rsidRDefault="002D5DE5" w:rsidP="00EF20E5">
            <w:pPr>
              <w:rPr>
                <w:rFonts w:asciiTheme="minorHAnsi" w:hAnsiTheme="minorHAnsi"/>
                <w:sz w:val="16"/>
                <w:szCs w:val="16"/>
              </w:rPr>
            </w:pPr>
            <w:r w:rsidRPr="008C4A23">
              <w:rPr>
                <w:rFonts w:asciiTheme="minorHAnsi" w:hAnsiTheme="minorHAnsi"/>
                <w:sz w:val="16"/>
                <w:szCs w:val="16"/>
              </w:rPr>
              <w:t>AES/</w:t>
            </w:r>
            <w:proofErr w:type="spellStart"/>
            <w:r w:rsidRPr="008C4A23">
              <w:rPr>
                <w:rFonts w:asciiTheme="minorHAnsi" w:hAnsiTheme="minorHAnsi"/>
                <w:sz w:val="16"/>
                <w:szCs w:val="16"/>
              </w:rPr>
              <w:t>PoUS</w:t>
            </w:r>
            <w:proofErr w:type="spellEnd"/>
          </w:p>
        </w:tc>
        <w:tc>
          <w:tcPr>
            <w:tcW w:w="1033" w:type="pct"/>
          </w:tcPr>
          <w:p w14:paraId="44EB68BB" w14:textId="77777777" w:rsidR="002D5DE5" w:rsidRPr="008C4A23" w:rsidRDefault="002D5DE5" w:rsidP="00EF20E5">
            <w:pPr>
              <w:rPr>
                <w:rFonts w:asciiTheme="minorHAnsi" w:hAnsiTheme="minorHAnsi"/>
                <w:sz w:val="16"/>
                <w:szCs w:val="16"/>
              </w:rPr>
            </w:pPr>
            <w:proofErr w:type="spellStart"/>
            <w:r w:rsidRPr="008C4A23">
              <w:rPr>
                <w:rFonts w:asciiTheme="minorHAnsi" w:hAnsiTheme="minorHAnsi"/>
                <w:sz w:val="16"/>
                <w:szCs w:val="16"/>
              </w:rPr>
              <w:t>webservice</w:t>
            </w:r>
            <w:proofErr w:type="spellEnd"/>
          </w:p>
        </w:tc>
        <w:tc>
          <w:tcPr>
            <w:tcW w:w="1429" w:type="pct"/>
          </w:tcPr>
          <w:p w14:paraId="161DB09E" w14:textId="77777777" w:rsidR="002D5DE5" w:rsidRPr="008C4A23" w:rsidRDefault="002D5DE5" w:rsidP="00EF20E5">
            <w:pPr>
              <w:rPr>
                <w:rFonts w:asciiTheme="minorHAnsi" w:hAnsiTheme="minorHAnsi"/>
                <w:sz w:val="16"/>
                <w:szCs w:val="16"/>
              </w:rPr>
            </w:pPr>
            <w:r w:rsidRPr="008C4A23">
              <w:rPr>
                <w:rFonts w:asciiTheme="minorHAnsi" w:hAnsiTheme="minorHAnsi"/>
                <w:sz w:val="16"/>
                <w:szCs w:val="16"/>
              </w:rPr>
              <w:t>komunikaty z domeny wspólnej</w:t>
            </w:r>
          </w:p>
        </w:tc>
      </w:tr>
      <w:tr w:rsidR="002D5DE5" w:rsidRPr="008C4A23" w14:paraId="09F75FFC" w14:textId="77777777" w:rsidTr="00EF20E5">
        <w:trPr>
          <w:cantSplit/>
        </w:trPr>
        <w:tc>
          <w:tcPr>
            <w:tcW w:w="269" w:type="pct"/>
          </w:tcPr>
          <w:p w14:paraId="7729446E" w14:textId="77777777" w:rsidR="002D5DE5" w:rsidRPr="008C4A23" w:rsidRDefault="002D5DE5" w:rsidP="0087301C">
            <w:pPr>
              <w:numPr>
                <w:ilvl w:val="0"/>
                <w:numId w:val="71"/>
              </w:numPr>
              <w:tabs>
                <w:tab w:val="clear" w:pos="644"/>
                <w:tab w:val="num" w:pos="284"/>
                <w:tab w:val="num" w:pos="502"/>
              </w:tabs>
              <w:spacing w:line="240" w:lineRule="auto"/>
              <w:ind w:left="284" w:right="21" w:hanging="295"/>
              <w:rPr>
                <w:rFonts w:asciiTheme="minorHAnsi" w:hAnsiTheme="minorHAnsi"/>
                <w:sz w:val="16"/>
                <w:szCs w:val="16"/>
              </w:rPr>
            </w:pPr>
          </w:p>
        </w:tc>
        <w:tc>
          <w:tcPr>
            <w:tcW w:w="1174" w:type="pct"/>
          </w:tcPr>
          <w:p w14:paraId="05332A66" w14:textId="77777777" w:rsidR="002D5DE5" w:rsidRPr="008C4A23" w:rsidRDefault="002D5DE5" w:rsidP="00EF20E5">
            <w:pPr>
              <w:rPr>
                <w:rFonts w:asciiTheme="minorHAnsi" w:hAnsiTheme="minorHAnsi"/>
                <w:sz w:val="16"/>
                <w:szCs w:val="16"/>
              </w:rPr>
            </w:pPr>
            <w:r w:rsidRPr="008C4A23">
              <w:rPr>
                <w:rFonts w:asciiTheme="minorHAnsi" w:hAnsiTheme="minorHAnsi"/>
                <w:sz w:val="16"/>
                <w:szCs w:val="16"/>
              </w:rPr>
              <w:t>AES/</w:t>
            </w:r>
            <w:proofErr w:type="spellStart"/>
            <w:r w:rsidRPr="008C4A23">
              <w:rPr>
                <w:rFonts w:asciiTheme="minorHAnsi" w:hAnsiTheme="minorHAnsi"/>
                <w:sz w:val="16"/>
                <w:szCs w:val="16"/>
              </w:rPr>
              <w:t>PoUS</w:t>
            </w:r>
            <w:proofErr w:type="spellEnd"/>
          </w:p>
        </w:tc>
        <w:tc>
          <w:tcPr>
            <w:tcW w:w="1095" w:type="pct"/>
          </w:tcPr>
          <w:p w14:paraId="16EE370A" w14:textId="77777777" w:rsidR="002D5DE5" w:rsidRPr="008C4A23" w:rsidRDefault="002D5DE5" w:rsidP="00EF20E5">
            <w:pPr>
              <w:rPr>
                <w:rFonts w:asciiTheme="minorHAnsi" w:hAnsiTheme="minorHAnsi"/>
                <w:sz w:val="16"/>
                <w:szCs w:val="16"/>
              </w:rPr>
            </w:pPr>
            <w:r w:rsidRPr="008C4A23">
              <w:rPr>
                <w:rFonts w:asciiTheme="minorHAnsi" w:hAnsiTheme="minorHAnsi"/>
                <w:sz w:val="16"/>
                <w:szCs w:val="16"/>
              </w:rPr>
              <w:t>ZISAR</w:t>
            </w:r>
          </w:p>
        </w:tc>
        <w:tc>
          <w:tcPr>
            <w:tcW w:w="1033" w:type="pct"/>
          </w:tcPr>
          <w:p w14:paraId="4BC24603" w14:textId="77777777" w:rsidR="002D5DE5" w:rsidRPr="008C4A23" w:rsidRDefault="002D5DE5" w:rsidP="00EF20E5">
            <w:pPr>
              <w:rPr>
                <w:rFonts w:asciiTheme="minorHAnsi" w:hAnsiTheme="minorHAnsi"/>
                <w:sz w:val="16"/>
                <w:szCs w:val="16"/>
              </w:rPr>
            </w:pPr>
            <w:proofErr w:type="spellStart"/>
            <w:r w:rsidRPr="008C4A23">
              <w:rPr>
                <w:rFonts w:asciiTheme="minorHAnsi" w:hAnsiTheme="minorHAnsi"/>
                <w:sz w:val="16"/>
                <w:szCs w:val="16"/>
              </w:rPr>
              <w:t>webservice</w:t>
            </w:r>
            <w:proofErr w:type="spellEnd"/>
          </w:p>
        </w:tc>
        <w:tc>
          <w:tcPr>
            <w:tcW w:w="1429" w:type="pct"/>
          </w:tcPr>
          <w:p w14:paraId="7704B096" w14:textId="77777777" w:rsidR="002D5DE5" w:rsidRPr="008C4A23" w:rsidRDefault="002D5DE5" w:rsidP="00EF20E5">
            <w:pPr>
              <w:rPr>
                <w:rFonts w:asciiTheme="minorHAnsi" w:hAnsiTheme="minorHAnsi"/>
                <w:sz w:val="16"/>
                <w:szCs w:val="16"/>
              </w:rPr>
            </w:pPr>
            <w:r w:rsidRPr="008C4A23">
              <w:rPr>
                <w:rFonts w:asciiTheme="minorHAnsi" w:hAnsiTheme="minorHAnsi"/>
                <w:sz w:val="16"/>
                <w:szCs w:val="16"/>
              </w:rPr>
              <w:t>komunikaty o kontrolach, zwrotnie wyniki analizy ryzyka</w:t>
            </w:r>
          </w:p>
        </w:tc>
      </w:tr>
      <w:tr w:rsidR="002D5DE5" w:rsidRPr="008C4A23" w14:paraId="38285E06" w14:textId="77777777" w:rsidTr="00EF20E5">
        <w:trPr>
          <w:cantSplit/>
        </w:trPr>
        <w:tc>
          <w:tcPr>
            <w:tcW w:w="269" w:type="pct"/>
          </w:tcPr>
          <w:p w14:paraId="7229F2D4" w14:textId="77777777" w:rsidR="002D5DE5" w:rsidRPr="008C4A23" w:rsidRDefault="002D5DE5" w:rsidP="0087301C">
            <w:pPr>
              <w:numPr>
                <w:ilvl w:val="0"/>
                <w:numId w:val="71"/>
              </w:numPr>
              <w:tabs>
                <w:tab w:val="clear" w:pos="644"/>
                <w:tab w:val="num" w:pos="284"/>
                <w:tab w:val="num" w:pos="502"/>
              </w:tabs>
              <w:spacing w:line="240" w:lineRule="auto"/>
              <w:ind w:left="284" w:right="21" w:hanging="295"/>
              <w:rPr>
                <w:rFonts w:asciiTheme="minorHAnsi" w:hAnsiTheme="minorHAnsi"/>
                <w:sz w:val="16"/>
                <w:szCs w:val="16"/>
              </w:rPr>
            </w:pPr>
          </w:p>
        </w:tc>
        <w:tc>
          <w:tcPr>
            <w:tcW w:w="1174" w:type="pct"/>
          </w:tcPr>
          <w:p w14:paraId="4E559644" w14:textId="77777777" w:rsidR="002D5DE5" w:rsidRPr="008C4A23" w:rsidRDefault="002D5DE5" w:rsidP="00EF20E5">
            <w:pPr>
              <w:rPr>
                <w:rFonts w:asciiTheme="minorHAnsi" w:hAnsiTheme="minorHAnsi"/>
                <w:sz w:val="16"/>
                <w:szCs w:val="16"/>
              </w:rPr>
            </w:pPr>
            <w:r w:rsidRPr="008C4A23">
              <w:rPr>
                <w:rFonts w:asciiTheme="minorHAnsi" w:hAnsiTheme="minorHAnsi"/>
                <w:sz w:val="16"/>
                <w:szCs w:val="16"/>
              </w:rPr>
              <w:t>PDR PL/UE</w:t>
            </w:r>
          </w:p>
        </w:tc>
        <w:tc>
          <w:tcPr>
            <w:tcW w:w="1095" w:type="pct"/>
          </w:tcPr>
          <w:p w14:paraId="4472943B" w14:textId="77777777" w:rsidR="002D5DE5" w:rsidRPr="008C4A23" w:rsidRDefault="002D5DE5" w:rsidP="00EF20E5">
            <w:pPr>
              <w:rPr>
                <w:rFonts w:asciiTheme="minorHAnsi" w:hAnsiTheme="minorHAnsi"/>
                <w:sz w:val="16"/>
                <w:szCs w:val="16"/>
              </w:rPr>
            </w:pPr>
            <w:r w:rsidRPr="008C4A23">
              <w:rPr>
                <w:rFonts w:asciiTheme="minorHAnsi" w:hAnsiTheme="minorHAnsi"/>
                <w:sz w:val="16"/>
                <w:szCs w:val="16"/>
              </w:rPr>
              <w:t>AES/</w:t>
            </w:r>
            <w:proofErr w:type="spellStart"/>
            <w:r w:rsidRPr="008C4A23">
              <w:rPr>
                <w:rFonts w:asciiTheme="minorHAnsi" w:hAnsiTheme="minorHAnsi"/>
                <w:sz w:val="16"/>
                <w:szCs w:val="16"/>
              </w:rPr>
              <w:t>PoUS</w:t>
            </w:r>
            <w:proofErr w:type="spellEnd"/>
          </w:p>
        </w:tc>
        <w:tc>
          <w:tcPr>
            <w:tcW w:w="1033" w:type="pct"/>
          </w:tcPr>
          <w:p w14:paraId="7AAD79FD" w14:textId="77777777" w:rsidR="002D5DE5" w:rsidRPr="008C4A23" w:rsidRDefault="002D5DE5" w:rsidP="00EF20E5">
            <w:pPr>
              <w:rPr>
                <w:rFonts w:asciiTheme="minorHAnsi" w:hAnsiTheme="minorHAnsi"/>
                <w:sz w:val="16"/>
                <w:szCs w:val="16"/>
              </w:rPr>
            </w:pPr>
            <w:proofErr w:type="spellStart"/>
            <w:r w:rsidRPr="008C4A23">
              <w:rPr>
                <w:rFonts w:asciiTheme="minorHAnsi" w:hAnsiTheme="minorHAnsi"/>
                <w:sz w:val="16"/>
                <w:szCs w:val="16"/>
              </w:rPr>
              <w:t>webservice</w:t>
            </w:r>
            <w:proofErr w:type="spellEnd"/>
          </w:p>
        </w:tc>
        <w:tc>
          <w:tcPr>
            <w:tcW w:w="1429" w:type="pct"/>
          </w:tcPr>
          <w:p w14:paraId="6C2DE7F4" w14:textId="77777777" w:rsidR="002D5DE5" w:rsidRPr="008C4A23" w:rsidRDefault="002D5DE5" w:rsidP="00EF20E5">
            <w:pPr>
              <w:rPr>
                <w:rFonts w:asciiTheme="minorHAnsi" w:hAnsiTheme="minorHAnsi"/>
                <w:sz w:val="16"/>
                <w:szCs w:val="16"/>
              </w:rPr>
            </w:pPr>
            <w:r w:rsidRPr="008C4A23">
              <w:rPr>
                <w:rFonts w:asciiTheme="minorHAnsi" w:hAnsiTheme="minorHAnsi"/>
                <w:sz w:val="16"/>
                <w:szCs w:val="16"/>
              </w:rPr>
              <w:t>dane słownikowe (pełne słowniki, delta)</w:t>
            </w:r>
          </w:p>
        </w:tc>
      </w:tr>
      <w:tr w:rsidR="002D5DE5" w:rsidRPr="008C4A23" w14:paraId="60088FA9" w14:textId="77777777" w:rsidTr="00EF20E5">
        <w:trPr>
          <w:cantSplit/>
        </w:trPr>
        <w:tc>
          <w:tcPr>
            <w:tcW w:w="269" w:type="pct"/>
          </w:tcPr>
          <w:p w14:paraId="7FABD2AF" w14:textId="77777777" w:rsidR="002D5DE5" w:rsidRPr="008C4A23" w:rsidRDefault="002D5DE5" w:rsidP="0087301C">
            <w:pPr>
              <w:numPr>
                <w:ilvl w:val="0"/>
                <w:numId w:val="71"/>
              </w:numPr>
              <w:tabs>
                <w:tab w:val="clear" w:pos="644"/>
                <w:tab w:val="num" w:pos="284"/>
                <w:tab w:val="num" w:pos="502"/>
              </w:tabs>
              <w:spacing w:line="240" w:lineRule="auto"/>
              <w:ind w:left="284" w:right="21" w:hanging="295"/>
              <w:rPr>
                <w:rFonts w:asciiTheme="minorHAnsi" w:hAnsiTheme="minorHAnsi"/>
                <w:sz w:val="16"/>
                <w:szCs w:val="16"/>
              </w:rPr>
            </w:pPr>
          </w:p>
        </w:tc>
        <w:tc>
          <w:tcPr>
            <w:tcW w:w="1174" w:type="pct"/>
          </w:tcPr>
          <w:p w14:paraId="7DBE80DA" w14:textId="77777777" w:rsidR="002D5DE5" w:rsidRPr="008C4A23" w:rsidRDefault="002D5DE5" w:rsidP="00EF20E5">
            <w:pPr>
              <w:rPr>
                <w:rFonts w:asciiTheme="minorHAnsi" w:hAnsiTheme="minorHAnsi"/>
                <w:sz w:val="16"/>
                <w:szCs w:val="16"/>
              </w:rPr>
            </w:pPr>
            <w:r w:rsidRPr="008C4A23">
              <w:rPr>
                <w:rFonts w:asciiTheme="minorHAnsi" w:hAnsiTheme="minorHAnsi"/>
                <w:sz w:val="16"/>
                <w:szCs w:val="16"/>
              </w:rPr>
              <w:t>AES/</w:t>
            </w:r>
            <w:proofErr w:type="spellStart"/>
            <w:r w:rsidRPr="008C4A23">
              <w:rPr>
                <w:rFonts w:asciiTheme="minorHAnsi" w:hAnsiTheme="minorHAnsi"/>
                <w:sz w:val="16"/>
                <w:szCs w:val="16"/>
              </w:rPr>
              <w:t>PoUS</w:t>
            </w:r>
            <w:proofErr w:type="spellEnd"/>
          </w:p>
        </w:tc>
        <w:tc>
          <w:tcPr>
            <w:tcW w:w="1095" w:type="pct"/>
          </w:tcPr>
          <w:p w14:paraId="10622003" w14:textId="77777777" w:rsidR="002D5DE5" w:rsidRPr="008C4A23" w:rsidRDefault="002D5DE5" w:rsidP="00EF20E5">
            <w:pPr>
              <w:rPr>
                <w:rFonts w:asciiTheme="minorHAnsi" w:hAnsiTheme="minorHAnsi"/>
                <w:sz w:val="16"/>
                <w:szCs w:val="16"/>
              </w:rPr>
            </w:pPr>
            <w:r w:rsidRPr="008C4A23">
              <w:rPr>
                <w:rFonts w:asciiTheme="minorHAnsi" w:hAnsiTheme="minorHAnsi"/>
                <w:sz w:val="16"/>
                <w:szCs w:val="16"/>
              </w:rPr>
              <w:t>PDR PL/UE</w:t>
            </w:r>
          </w:p>
        </w:tc>
        <w:tc>
          <w:tcPr>
            <w:tcW w:w="1033" w:type="pct"/>
          </w:tcPr>
          <w:p w14:paraId="1F72CD76" w14:textId="77777777" w:rsidR="002D5DE5" w:rsidRPr="008C4A23" w:rsidRDefault="002D5DE5" w:rsidP="00EF20E5">
            <w:pPr>
              <w:rPr>
                <w:rFonts w:asciiTheme="minorHAnsi" w:hAnsiTheme="minorHAnsi"/>
                <w:sz w:val="16"/>
                <w:szCs w:val="16"/>
              </w:rPr>
            </w:pPr>
            <w:proofErr w:type="spellStart"/>
            <w:r w:rsidRPr="008C4A23">
              <w:rPr>
                <w:rFonts w:asciiTheme="minorHAnsi" w:hAnsiTheme="minorHAnsi"/>
                <w:sz w:val="16"/>
                <w:szCs w:val="16"/>
              </w:rPr>
              <w:t>webservice</w:t>
            </w:r>
            <w:proofErr w:type="spellEnd"/>
          </w:p>
        </w:tc>
        <w:tc>
          <w:tcPr>
            <w:tcW w:w="1429" w:type="pct"/>
          </w:tcPr>
          <w:p w14:paraId="1240EE74" w14:textId="77777777" w:rsidR="002D5DE5" w:rsidRPr="008C4A23" w:rsidRDefault="002D5DE5" w:rsidP="00EF20E5">
            <w:pPr>
              <w:rPr>
                <w:rFonts w:asciiTheme="minorHAnsi" w:hAnsiTheme="minorHAnsi"/>
                <w:sz w:val="16"/>
                <w:szCs w:val="16"/>
              </w:rPr>
            </w:pPr>
            <w:r w:rsidRPr="008C4A23">
              <w:rPr>
                <w:rFonts w:asciiTheme="minorHAnsi" w:hAnsiTheme="minorHAnsi"/>
                <w:sz w:val="16"/>
                <w:szCs w:val="16"/>
              </w:rPr>
              <w:t xml:space="preserve">zapytania o dane o podmiotach i udzielonych im pozwoleniach, zwrotnie dane o podmiotach i udzielonych im pozwoleniach </w:t>
            </w:r>
          </w:p>
        </w:tc>
      </w:tr>
      <w:tr w:rsidR="002D5DE5" w:rsidRPr="008C4A23" w14:paraId="658F9304" w14:textId="77777777" w:rsidTr="00EF20E5">
        <w:trPr>
          <w:cantSplit/>
        </w:trPr>
        <w:tc>
          <w:tcPr>
            <w:tcW w:w="269" w:type="pct"/>
          </w:tcPr>
          <w:p w14:paraId="437C3716" w14:textId="77777777" w:rsidR="002D5DE5" w:rsidRPr="008C4A23" w:rsidRDefault="002D5DE5" w:rsidP="0087301C">
            <w:pPr>
              <w:numPr>
                <w:ilvl w:val="0"/>
                <w:numId w:val="71"/>
              </w:numPr>
              <w:tabs>
                <w:tab w:val="clear" w:pos="644"/>
                <w:tab w:val="num" w:pos="284"/>
                <w:tab w:val="num" w:pos="502"/>
              </w:tabs>
              <w:spacing w:line="240" w:lineRule="auto"/>
              <w:ind w:left="284" w:right="21" w:hanging="295"/>
              <w:rPr>
                <w:rFonts w:asciiTheme="minorHAnsi" w:hAnsiTheme="minorHAnsi"/>
                <w:sz w:val="16"/>
                <w:szCs w:val="16"/>
              </w:rPr>
            </w:pPr>
          </w:p>
        </w:tc>
        <w:tc>
          <w:tcPr>
            <w:tcW w:w="1174" w:type="pct"/>
          </w:tcPr>
          <w:p w14:paraId="0F5A2807" w14:textId="77777777" w:rsidR="002D5DE5" w:rsidRPr="008C4A23" w:rsidRDefault="002D5DE5" w:rsidP="00EF20E5">
            <w:pPr>
              <w:rPr>
                <w:rFonts w:asciiTheme="minorHAnsi" w:hAnsiTheme="minorHAnsi"/>
                <w:sz w:val="16"/>
                <w:szCs w:val="16"/>
              </w:rPr>
            </w:pPr>
            <w:r w:rsidRPr="008C4A23">
              <w:rPr>
                <w:rFonts w:asciiTheme="minorHAnsi" w:hAnsiTheme="minorHAnsi"/>
                <w:sz w:val="16"/>
                <w:szCs w:val="16"/>
              </w:rPr>
              <w:t>AES/</w:t>
            </w:r>
            <w:proofErr w:type="spellStart"/>
            <w:r w:rsidRPr="008C4A23">
              <w:rPr>
                <w:rFonts w:asciiTheme="minorHAnsi" w:hAnsiTheme="minorHAnsi"/>
                <w:sz w:val="16"/>
                <w:szCs w:val="16"/>
              </w:rPr>
              <w:t>PoUS</w:t>
            </w:r>
            <w:proofErr w:type="spellEnd"/>
          </w:p>
        </w:tc>
        <w:tc>
          <w:tcPr>
            <w:tcW w:w="1095" w:type="pct"/>
          </w:tcPr>
          <w:p w14:paraId="10BE50A4" w14:textId="4E68BD6E" w:rsidR="002D5DE5" w:rsidRPr="008C4A23" w:rsidRDefault="002D5DE5" w:rsidP="00EF20E5">
            <w:pPr>
              <w:rPr>
                <w:rFonts w:asciiTheme="minorHAnsi" w:hAnsiTheme="minorHAnsi"/>
                <w:sz w:val="16"/>
                <w:szCs w:val="16"/>
              </w:rPr>
            </w:pPr>
            <w:r w:rsidRPr="008C4A23">
              <w:rPr>
                <w:rFonts w:asciiTheme="minorHAnsi" w:hAnsiTheme="minorHAnsi"/>
                <w:sz w:val="16"/>
                <w:szCs w:val="16"/>
              </w:rPr>
              <w:t>AES</w:t>
            </w:r>
            <w:r w:rsidR="00137AAA" w:rsidRPr="008C4A23">
              <w:rPr>
                <w:rFonts w:asciiTheme="minorHAnsi" w:hAnsiTheme="minorHAnsi"/>
                <w:sz w:val="16"/>
                <w:szCs w:val="16"/>
              </w:rPr>
              <w:t>/WALIDATOR</w:t>
            </w:r>
          </w:p>
        </w:tc>
        <w:tc>
          <w:tcPr>
            <w:tcW w:w="1033" w:type="pct"/>
          </w:tcPr>
          <w:p w14:paraId="70284A9D" w14:textId="77777777" w:rsidR="002D5DE5" w:rsidRPr="008C4A23" w:rsidRDefault="002D5DE5" w:rsidP="00EF20E5">
            <w:pPr>
              <w:rPr>
                <w:rFonts w:asciiTheme="minorHAnsi" w:hAnsiTheme="minorHAnsi"/>
                <w:sz w:val="16"/>
                <w:szCs w:val="16"/>
              </w:rPr>
            </w:pPr>
            <w:proofErr w:type="spellStart"/>
            <w:r w:rsidRPr="008C4A23">
              <w:rPr>
                <w:rFonts w:asciiTheme="minorHAnsi" w:hAnsiTheme="minorHAnsi"/>
                <w:sz w:val="16"/>
                <w:szCs w:val="16"/>
              </w:rPr>
              <w:t>webservice</w:t>
            </w:r>
            <w:proofErr w:type="spellEnd"/>
          </w:p>
        </w:tc>
        <w:tc>
          <w:tcPr>
            <w:tcW w:w="1429" w:type="pct"/>
          </w:tcPr>
          <w:p w14:paraId="54C35B3A" w14:textId="77777777" w:rsidR="002D5DE5" w:rsidRPr="008C4A23" w:rsidRDefault="002D5DE5" w:rsidP="00EF20E5">
            <w:pPr>
              <w:rPr>
                <w:rFonts w:asciiTheme="minorHAnsi" w:hAnsiTheme="minorHAnsi"/>
                <w:sz w:val="16"/>
                <w:szCs w:val="16"/>
              </w:rPr>
            </w:pPr>
            <w:r w:rsidRPr="008C4A23">
              <w:rPr>
                <w:rFonts w:asciiTheme="minorHAnsi" w:hAnsiTheme="minorHAnsi"/>
                <w:sz w:val="16"/>
                <w:szCs w:val="16"/>
              </w:rPr>
              <w:t>dokumenty XML do walidacji, zwrotnie wynik walidacji</w:t>
            </w:r>
          </w:p>
        </w:tc>
      </w:tr>
      <w:tr w:rsidR="002D5DE5" w:rsidRPr="008C4A23" w14:paraId="2A7E51F1" w14:textId="77777777" w:rsidTr="00EF20E5">
        <w:trPr>
          <w:cantSplit/>
        </w:trPr>
        <w:tc>
          <w:tcPr>
            <w:tcW w:w="269" w:type="pct"/>
          </w:tcPr>
          <w:p w14:paraId="5007DD37" w14:textId="77777777" w:rsidR="002D5DE5" w:rsidRPr="008C4A23" w:rsidRDefault="002D5DE5" w:rsidP="0087301C">
            <w:pPr>
              <w:numPr>
                <w:ilvl w:val="0"/>
                <w:numId w:val="71"/>
              </w:numPr>
              <w:tabs>
                <w:tab w:val="clear" w:pos="644"/>
                <w:tab w:val="num" w:pos="284"/>
                <w:tab w:val="num" w:pos="502"/>
              </w:tabs>
              <w:spacing w:line="240" w:lineRule="auto"/>
              <w:ind w:left="284" w:right="21" w:hanging="295"/>
              <w:rPr>
                <w:rFonts w:asciiTheme="minorHAnsi" w:hAnsiTheme="minorHAnsi"/>
                <w:sz w:val="16"/>
                <w:szCs w:val="16"/>
              </w:rPr>
            </w:pPr>
          </w:p>
        </w:tc>
        <w:tc>
          <w:tcPr>
            <w:tcW w:w="1174" w:type="pct"/>
          </w:tcPr>
          <w:p w14:paraId="58BE5BDF" w14:textId="77777777" w:rsidR="002D5DE5" w:rsidRPr="008C4A23" w:rsidRDefault="002D5DE5" w:rsidP="00EF20E5">
            <w:pPr>
              <w:rPr>
                <w:rFonts w:asciiTheme="minorHAnsi" w:hAnsiTheme="minorHAnsi"/>
                <w:sz w:val="16"/>
                <w:szCs w:val="16"/>
              </w:rPr>
            </w:pPr>
            <w:r w:rsidRPr="008C4A23">
              <w:rPr>
                <w:rFonts w:asciiTheme="minorHAnsi" w:hAnsiTheme="minorHAnsi"/>
                <w:sz w:val="16"/>
                <w:szCs w:val="16"/>
              </w:rPr>
              <w:t>AES/</w:t>
            </w:r>
            <w:proofErr w:type="spellStart"/>
            <w:r w:rsidRPr="008C4A23">
              <w:rPr>
                <w:rFonts w:asciiTheme="minorHAnsi" w:hAnsiTheme="minorHAnsi"/>
                <w:sz w:val="16"/>
                <w:szCs w:val="16"/>
              </w:rPr>
              <w:t>PoUS</w:t>
            </w:r>
            <w:proofErr w:type="spellEnd"/>
            <w:r w:rsidRPr="008C4A23">
              <w:rPr>
                <w:rFonts w:asciiTheme="minorHAnsi" w:hAnsiTheme="minorHAnsi"/>
                <w:sz w:val="16"/>
                <w:szCs w:val="16"/>
              </w:rPr>
              <w:br/>
            </w:r>
          </w:p>
        </w:tc>
        <w:tc>
          <w:tcPr>
            <w:tcW w:w="1095" w:type="pct"/>
          </w:tcPr>
          <w:p w14:paraId="19D77280" w14:textId="77777777" w:rsidR="002D5DE5" w:rsidRPr="008C4A23" w:rsidRDefault="002D5DE5" w:rsidP="00EF20E5">
            <w:pPr>
              <w:rPr>
                <w:rFonts w:asciiTheme="minorHAnsi" w:hAnsiTheme="minorHAnsi"/>
                <w:sz w:val="16"/>
                <w:szCs w:val="16"/>
              </w:rPr>
            </w:pPr>
            <w:r w:rsidRPr="008C4A23">
              <w:rPr>
                <w:rFonts w:asciiTheme="minorHAnsi" w:hAnsiTheme="minorHAnsi"/>
                <w:sz w:val="16"/>
                <w:szCs w:val="16"/>
              </w:rPr>
              <w:t>PKI</w:t>
            </w:r>
          </w:p>
        </w:tc>
        <w:tc>
          <w:tcPr>
            <w:tcW w:w="1033" w:type="pct"/>
          </w:tcPr>
          <w:p w14:paraId="79504EF8" w14:textId="77777777" w:rsidR="002D5DE5" w:rsidRPr="008C4A23" w:rsidRDefault="002D5DE5" w:rsidP="00EF20E5">
            <w:pPr>
              <w:rPr>
                <w:rFonts w:asciiTheme="minorHAnsi" w:hAnsiTheme="minorHAnsi"/>
                <w:sz w:val="16"/>
                <w:szCs w:val="16"/>
              </w:rPr>
            </w:pPr>
            <w:proofErr w:type="spellStart"/>
            <w:r w:rsidRPr="008C4A23">
              <w:rPr>
                <w:rFonts w:asciiTheme="minorHAnsi" w:hAnsiTheme="minorHAnsi"/>
                <w:sz w:val="16"/>
                <w:szCs w:val="16"/>
              </w:rPr>
              <w:t>webservice</w:t>
            </w:r>
            <w:proofErr w:type="spellEnd"/>
          </w:p>
        </w:tc>
        <w:tc>
          <w:tcPr>
            <w:tcW w:w="1429" w:type="pct"/>
          </w:tcPr>
          <w:p w14:paraId="18F28252" w14:textId="77777777" w:rsidR="002D5DE5" w:rsidRPr="008C4A23" w:rsidRDefault="002D5DE5" w:rsidP="00EF20E5">
            <w:pPr>
              <w:rPr>
                <w:rFonts w:asciiTheme="minorHAnsi" w:hAnsiTheme="minorHAnsi"/>
                <w:sz w:val="16"/>
                <w:szCs w:val="16"/>
              </w:rPr>
            </w:pPr>
            <w:r w:rsidRPr="008C4A23">
              <w:rPr>
                <w:rFonts w:asciiTheme="minorHAnsi" w:hAnsiTheme="minorHAnsi"/>
                <w:sz w:val="16"/>
                <w:szCs w:val="16"/>
              </w:rPr>
              <w:t>dokument do podpisu, zwrotnie podpisany dokument</w:t>
            </w:r>
          </w:p>
        </w:tc>
      </w:tr>
      <w:tr w:rsidR="002D5DE5" w:rsidRPr="008C4A23" w14:paraId="6E3CE4DF" w14:textId="77777777" w:rsidTr="00EF20E5">
        <w:trPr>
          <w:cantSplit/>
        </w:trPr>
        <w:tc>
          <w:tcPr>
            <w:tcW w:w="269" w:type="pct"/>
          </w:tcPr>
          <w:p w14:paraId="4B1A4F56" w14:textId="77777777" w:rsidR="002D5DE5" w:rsidRPr="008C4A23" w:rsidRDefault="002D5DE5" w:rsidP="0087301C">
            <w:pPr>
              <w:numPr>
                <w:ilvl w:val="0"/>
                <w:numId w:val="71"/>
              </w:numPr>
              <w:tabs>
                <w:tab w:val="clear" w:pos="644"/>
                <w:tab w:val="num" w:pos="284"/>
                <w:tab w:val="num" w:pos="502"/>
              </w:tabs>
              <w:spacing w:line="240" w:lineRule="auto"/>
              <w:ind w:left="284" w:right="21" w:hanging="295"/>
              <w:rPr>
                <w:rFonts w:asciiTheme="minorHAnsi" w:hAnsiTheme="minorHAnsi"/>
                <w:sz w:val="16"/>
                <w:szCs w:val="16"/>
              </w:rPr>
            </w:pPr>
          </w:p>
        </w:tc>
        <w:tc>
          <w:tcPr>
            <w:tcW w:w="1174" w:type="pct"/>
          </w:tcPr>
          <w:p w14:paraId="4B626657" w14:textId="77777777" w:rsidR="002D5DE5" w:rsidRPr="008C4A23" w:rsidRDefault="002D5DE5" w:rsidP="00EF20E5">
            <w:pPr>
              <w:rPr>
                <w:rFonts w:asciiTheme="minorHAnsi" w:hAnsiTheme="minorHAnsi"/>
                <w:sz w:val="16"/>
                <w:szCs w:val="16"/>
              </w:rPr>
            </w:pPr>
            <w:r w:rsidRPr="008C4A23">
              <w:rPr>
                <w:rFonts w:asciiTheme="minorHAnsi" w:hAnsiTheme="minorHAnsi"/>
                <w:sz w:val="16"/>
                <w:szCs w:val="16"/>
              </w:rPr>
              <w:t>AES/</w:t>
            </w:r>
            <w:proofErr w:type="spellStart"/>
            <w:r w:rsidRPr="008C4A23">
              <w:rPr>
                <w:rFonts w:asciiTheme="minorHAnsi" w:hAnsiTheme="minorHAnsi"/>
                <w:sz w:val="16"/>
                <w:szCs w:val="16"/>
              </w:rPr>
              <w:t>PoUS</w:t>
            </w:r>
            <w:proofErr w:type="spellEnd"/>
          </w:p>
        </w:tc>
        <w:tc>
          <w:tcPr>
            <w:tcW w:w="1095" w:type="pct"/>
          </w:tcPr>
          <w:p w14:paraId="18FCF81E" w14:textId="77777777" w:rsidR="002D5DE5" w:rsidRPr="008C4A23" w:rsidRDefault="002D5DE5" w:rsidP="00EF20E5">
            <w:pPr>
              <w:rPr>
                <w:rFonts w:asciiTheme="minorHAnsi" w:hAnsiTheme="minorHAnsi"/>
                <w:sz w:val="16"/>
                <w:szCs w:val="16"/>
              </w:rPr>
            </w:pPr>
            <w:r w:rsidRPr="008C4A23">
              <w:rPr>
                <w:rFonts w:asciiTheme="minorHAnsi" w:hAnsiTheme="minorHAnsi"/>
                <w:sz w:val="16"/>
                <w:szCs w:val="16"/>
              </w:rPr>
              <w:t>AES_AIS-Autoryzacja</w:t>
            </w:r>
          </w:p>
        </w:tc>
        <w:tc>
          <w:tcPr>
            <w:tcW w:w="1033" w:type="pct"/>
          </w:tcPr>
          <w:p w14:paraId="3BC74894" w14:textId="77777777" w:rsidR="002D5DE5" w:rsidRPr="008C4A23" w:rsidRDefault="002D5DE5" w:rsidP="00EF20E5">
            <w:pPr>
              <w:rPr>
                <w:rFonts w:asciiTheme="minorHAnsi" w:hAnsiTheme="minorHAnsi"/>
                <w:sz w:val="16"/>
                <w:szCs w:val="16"/>
              </w:rPr>
            </w:pPr>
            <w:proofErr w:type="spellStart"/>
            <w:r w:rsidRPr="008C4A23">
              <w:rPr>
                <w:rFonts w:asciiTheme="minorHAnsi" w:hAnsiTheme="minorHAnsi"/>
                <w:sz w:val="16"/>
                <w:szCs w:val="16"/>
              </w:rPr>
              <w:t>sql</w:t>
            </w:r>
            <w:proofErr w:type="spellEnd"/>
          </w:p>
        </w:tc>
        <w:tc>
          <w:tcPr>
            <w:tcW w:w="1429" w:type="pct"/>
          </w:tcPr>
          <w:p w14:paraId="673819A6" w14:textId="77777777" w:rsidR="002D5DE5" w:rsidRPr="008C4A23" w:rsidRDefault="002D5DE5" w:rsidP="00EF20E5">
            <w:pPr>
              <w:rPr>
                <w:rFonts w:asciiTheme="minorHAnsi" w:hAnsiTheme="minorHAnsi"/>
                <w:sz w:val="16"/>
                <w:szCs w:val="16"/>
              </w:rPr>
            </w:pPr>
            <w:r w:rsidRPr="008C4A23">
              <w:rPr>
                <w:rFonts w:asciiTheme="minorHAnsi" w:hAnsiTheme="minorHAnsi"/>
                <w:sz w:val="16"/>
                <w:szCs w:val="16"/>
              </w:rPr>
              <w:t>pobranie z  bazy danych autoryzacyjnych informacji umożliwiających sprawdzenie uprawnień</w:t>
            </w:r>
          </w:p>
        </w:tc>
      </w:tr>
      <w:tr w:rsidR="002D5DE5" w:rsidRPr="008C4A23" w14:paraId="3C58D36F" w14:textId="77777777" w:rsidTr="00EF20E5">
        <w:trPr>
          <w:cantSplit/>
          <w:trHeight w:val="1613"/>
        </w:trPr>
        <w:tc>
          <w:tcPr>
            <w:tcW w:w="269" w:type="pct"/>
          </w:tcPr>
          <w:p w14:paraId="31252A9C" w14:textId="77777777" w:rsidR="002D5DE5" w:rsidRPr="008C4A23" w:rsidRDefault="002D5DE5" w:rsidP="0087301C">
            <w:pPr>
              <w:numPr>
                <w:ilvl w:val="0"/>
                <w:numId w:val="71"/>
              </w:numPr>
              <w:tabs>
                <w:tab w:val="clear" w:pos="644"/>
                <w:tab w:val="num" w:pos="284"/>
                <w:tab w:val="num" w:pos="502"/>
              </w:tabs>
              <w:spacing w:line="240" w:lineRule="auto"/>
              <w:ind w:left="284" w:right="21" w:hanging="295"/>
              <w:rPr>
                <w:rFonts w:asciiTheme="minorHAnsi" w:hAnsiTheme="minorHAnsi"/>
                <w:sz w:val="16"/>
                <w:szCs w:val="16"/>
              </w:rPr>
            </w:pPr>
          </w:p>
        </w:tc>
        <w:tc>
          <w:tcPr>
            <w:tcW w:w="1174" w:type="pct"/>
          </w:tcPr>
          <w:p w14:paraId="79E07637" w14:textId="77777777" w:rsidR="002D5DE5" w:rsidRPr="008C4A23" w:rsidRDefault="002D5DE5" w:rsidP="00EF20E5">
            <w:pPr>
              <w:rPr>
                <w:rFonts w:asciiTheme="minorHAnsi" w:hAnsiTheme="minorHAnsi"/>
                <w:sz w:val="16"/>
                <w:szCs w:val="16"/>
              </w:rPr>
            </w:pPr>
            <w:r w:rsidRPr="008C4A23">
              <w:rPr>
                <w:rFonts w:asciiTheme="minorHAnsi" w:hAnsiTheme="minorHAnsi"/>
                <w:sz w:val="16"/>
                <w:szCs w:val="16"/>
              </w:rPr>
              <w:t>AES/</w:t>
            </w:r>
            <w:proofErr w:type="spellStart"/>
            <w:r w:rsidRPr="008C4A23">
              <w:rPr>
                <w:rFonts w:asciiTheme="minorHAnsi" w:hAnsiTheme="minorHAnsi"/>
                <w:sz w:val="16"/>
                <w:szCs w:val="16"/>
              </w:rPr>
              <w:t>PoUS</w:t>
            </w:r>
            <w:proofErr w:type="spellEnd"/>
          </w:p>
        </w:tc>
        <w:tc>
          <w:tcPr>
            <w:tcW w:w="1095" w:type="pct"/>
          </w:tcPr>
          <w:p w14:paraId="33240A20" w14:textId="77777777" w:rsidR="002D5DE5" w:rsidRPr="008C4A23" w:rsidRDefault="002D5DE5" w:rsidP="00EF20E5">
            <w:pPr>
              <w:rPr>
                <w:rFonts w:asciiTheme="minorHAnsi" w:hAnsiTheme="minorHAnsi"/>
                <w:sz w:val="16"/>
                <w:szCs w:val="16"/>
              </w:rPr>
            </w:pPr>
            <w:r w:rsidRPr="008C4A23">
              <w:rPr>
                <w:rFonts w:asciiTheme="minorHAnsi" w:hAnsiTheme="minorHAnsi"/>
                <w:sz w:val="16"/>
                <w:szCs w:val="16"/>
              </w:rPr>
              <w:t>AES-AIS_REP</w:t>
            </w:r>
          </w:p>
        </w:tc>
        <w:tc>
          <w:tcPr>
            <w:tcW w:w="1033" w:type="pct"/>
          </w:tcPr>
          <w:p w14:paraId="08A54811" w14:textId="77777777" w:rsidR="002D5DE5" w:rsidRPr="008C4A23" w:rsidRDefault="002D5DE5" w:rsidP="00EF20E5">
            <w:pPr>
              <w:rPr>
                <w:rFonts w:asciiTheme="minorHAnsi" w:hAnsiTheme="minorHAnsi"/>
                <w:sz w:val="16"/>
                <w:szCs w:val="16"/>
              </w:rPr>
            </w:pPr>
            <w:proofErr w:type="spellStart"/>
            <w:r w:rsidRPr="008C4A23">
              <w:rPr>
                <w:rFonts w:asciiTheme="minorHAnsi" w:hAnsiTheme="minorHAnsi"/>
                <w:sz w:val="16"/>
                <w:szCs w:val="16"/>
              </w:rPr>
              <w:t>webservice</w:t>
            </w:r>
            <w:proofErr w:type="spellEnd"/>
          </w:p>
        </w:tc>
        <w:tc>
          <w:tcPr>
            <w:tcW w:w="1429" w:type="pct"/>
          </w:tcPr>
          <w:p w14:paraId="47CA70DE" w14:textId="77777777" w:rsidR="002D5DE5" w:rsidRPr="008C4A23" w:rsidRDefault="002D5DE5" w:rsidP="00EF20E5">
            <w:pPr>
              <w:rPr>
                <w:rFonts w:asciiTheme="minorHAnsi" w:hAnsiTheme="minorHAnsi"/>
                <w:sz w:val="16"/>
                <w:szCs w:val="16"/>
              </w:rPr>
            </w:pPr>
            <w:r w:rsidRPr="008C4A23">
              <w:rPr>
                <w:rFonts w:asciiTheme="minorHAnsi" w:hAnsiTheme="minorHAnsi"/>
                <w:sz w:val="16"/>
                <w:szCs w:val="16"/>
              </w:rPr>
              <w:t xml:space="preserve">komunikaty XML odczyt / zapis komunikatów  </w:t>
            </w:r>
          </w:p>
        </w:tc>
      </w:tr>
      <w:tr w:rsidR="002D5DE5" w:rsidRPr="008C4A23" w14:paraId="568F4CA5" w14:textId="77777777" w:rsidTr="00EF20E5">
        <w:trPr>
          <w:cantSplit/>
        </w:trPr>
        <w:tc>
          <w:tcPr>
            <w:tcW w:w="269" w:type="pct"/>
          </w:tcPr>
          <w:p w14:paraId="36B41A8C" w14:textId="77777777" w:rsidR="002D5DE5" w:rsidRPr="008C4A23" w:rsidRDefault="002D5DE5" w:rsidP="0087301C">
            <w:pPr>
              <w:numPr>
                <w:ilvl w:val="0"/>
                <w:numId w:val="71"/>
              </w:numPr>
              <w:tabs>
                <w:tab w:val="clear" w:pos="644"/>
                <w:tab w:val="num" w:pos="284"/>
                <w:tab w:val="num" w:pos="502"/>
              </w:tabs>
              <w:spacing w:line="240" w:lineRule="auto"/>
              <w:ind w:left="284" w:right="21" w:hanging="295"/>
              <w:rPr>
                <w:rFonts w:asciiTheme="minorHAnsi" w:hAnsiTheme="minorHAnsi"/>
                <w:sz w:val="16"/>
                <w:szCs w:val="16"/>
              </w:rPr>
            </w:pPr>
          </w:p>
        </w:tc>
        <w:tc>
          <w:tcPr>
            <w:tcW w:w="1174" w:type="pct"/>
          </w:tcPr>
          <w:p w14:paraId="366B42CE" w14:textId="77777777" w:rsidR="002D5DE5" w:rsidRPr="008C4A23" w:rsidRDefault="002D5DE5" w:rsidP="00EF20E5">
            <w:pPr>
              <w:rPr>
                <w:rFonts w:asciiTheme="minorHAnsi" w:hAnsiTheme="minorHAnsi"/>
                <w:sz w:val="16"/>
                <w:szCs w:val="16"/>
              </w:rPr>
            </w:pPr>
            <w:r w:rsidRPr="008C4A23">
              <w:rPr>
                <w:rFonts w:asciiTheme="minorHAnsi" w:hAnsiTheme="minorHAnsi"/>
                <w:sz w:val="16"/>
                <w:szCs w:val="16"/>
              </w:rPr>
              <w:t>AES-</w:t>
            </w:r>
            <w:proofErr w:type="spellStart"/>
            <w:r w:rsidRPr="008C4A23">
              <w:rPr>
                <w:rFonts w:asciiTheme="minorHAnsi" w:hAnsiTheme="minorHAnsi"/>
                <w:sz w:val="16"/>
                <w:szCs w:val="16"/>
              </w:rPr>
              <w:t>AIS_Gateway</w:t>
            </w:r>
            <w:proofErr w:type="spellEnd"/>
          </w:p>
        </w:tc>
        <w:tc>
          <w:tcPr>
            <w:tcW w:w="1095" w:type="pct"/>
          </w:tcPr>
          <w:p w14:paraId="4BEE996C" w14:textId="77777777" w:rsidR="002D5DE5" w:rsidRPr="008C4A23" w:rsidRDefault="002D5DE5" w:rsidP="00EF20E5">
            <w:pPr>
              <w:rPr>
                <w:rFonts w:asciiTheme="minorHAnsi" w:hAnsiTheme="minorHAnsi"/>
                <w:sz w:val="16"/>
                <w:szCs w:val="16"/>
              </w:rPr>
            </w:pPr>
            <w:r w:rsidRPr="008C4A23">
              <w:rPr>
                <w:rFonts w:asciiTheme="minorHAnsi" w:hAnsiTheme="minorHAnsi"/>
                <w:sz w:val="16"/>
                <w:szCs w:val="16"/>
              </w:rPr>
              <w:t>AES/</w:t>
            </w:r>
            <w:proofErr w:type="spellStart"/>
            <w:r w:rsidRPr="008C4A23">
              <w:rPr>
                <w:rFonts w:asciiTheme="minorHAnsi" w:hAnsiTheme="minorHAnsi"/>
                <w:sz w:val="16"/>
                <w:szCs w:val="16"/>
              </w:rPr>
              <w:t>PoUS</w:t>
            </w:r>
            <w:proofErr w:type="spellEnd"/>
          </w:p>
        </w:tc>
        <w:tc>
          <w:tcPr>
            <w:tcW w:w="1033" w:type="pct"/>
          </w:tcPr>
          <w:p w14:paraId="1B80B41B" w14:textId="77777777" w:rsidR="002D5DE5" w:rsidRPr="008C4A23" w:rsidRDefault="002D5DE5" w:rsidP="00EF20E5">
            <w:pPr>
              <w:rPr>
                <w:rFonts w:asciiTheme="minorHAnsi" w:hAnsiTheme="minorHAnsi"/>
                <w:sz w:val="16"/>
                <w:szCs w:val="16"/>
              </w:rPr>
            </w:pPr>
            <w:proofErr w:type="spellStart"/>
            <w:r w:rsidRPr="008C4A23">
              <w:rPr>
                <w:rFonts w:asciiTheme="minorHAnsi" w:hAnsiTheme="minorHAnsi"/>
                <w:sz w:val="16"/>
                <w:szCs w:val="16"/>
              </w:rPr>
              <w:t>webservice</w:t>
            </w:r>
            <w:proofErr w:type="spellEnd"/>
          </w:p>
        </w:tc>
        <w:tc>
          <w:tcPr>
            <w:tcW w:w="1429" w:type="pct"/>
          </w:tcPr>
          <w:p w14:paraId="338A2A8E" w14:textId="77777777" w:rsidR="002D5DE5" w:rsidRPr="008C4A23" w:rsidRDefault="002D5DE5" w:rsidP="002D5DE5">
            <w:pPr>
              <w:keepNext/>
              <w:rPr>
                <w:rFonts w:asciiTheme="minorHAnsi" w:hAnsiTheme="minorHAnsi"/>
                <w:sz w:val="16"/>
                <w:szCs w:val="16"/>
              </w:rPr>
            </w:pPr>
            <w:r w:rsidRPr="008C4A23">
              <w:rPr>
                <w:rFonts w:asciiTheme="minorHAnsi" w:hAnsiTheme="minorHAnsi"/>
                <w:sz w:val="16"/>
                <w:szCs w:val="16"/>
              </w:rPr>
              <w:t>komunikaty XML od podmiotów przeznaczone do obsługi w AES</w:t>
            </w:r>
          </w:p>
        </w:tc>
      </w:tr>
    </w:tbl>
    <w:p w14:paraId="4F8550BE" w14:textId="77777777" w:rsidR="00702BE5" w:rsidRPr="008C4A23" w:rsidRDefault="00702BE5" w:rsidP="00702BE5"/>
    <w:p w14:paraId="48777B97" w14:textId="77777777" w:rsidR="00702BE5" w:rsidRPr="008C4A23" w:rsidRDefault="00702BE5" w:rsidP="00B07170">
      <w:pPr>
        <w:pStyle w:val="Nagwek3"/>
      </w:pPr>
      <w:bookmarkStart w:id="396" w:name="_Toc176937138"/>
      <w:r w:rsidRPr="008C4A23">
        <w:lastRenderedPageBreak/>
        <w:t>AES/WALIDATOR</w:t>
      </w:r>
      <w:bookmarkEnd w:id="396"/>
    </w:p>
    <w:p w14:paraId="1AE5FD67" w14:textId="77777777" w:rsidR="0098506F" w:rsidRPr="008C4A23" w:rsidRDefault="0098506F" w:rsidP="0098506F">
      <w:pPr>
        <w:keepNext/>
      </w:pPr>
      <w:r w:rsidRPr="008C4A23">
        <w:rPr>
          <w:rFonts w:asciiTheme="minorHAnsi" w:hAnsiTheme="minorHAnsi" w:cstheme="minorHAnsi"/>
          <w:noProof/>
          <w:lang w:eastAsia="pl-PL"/>
        </w:rPr>
        <w:drawing>
          <wp:inline distT="0" distB="0" distL="0" distR="0" wp14:anchorId="100501B8" wp14:editId="4C12BF9D">
            <wp:extent cx="5760720" cy="4461263"/>
            <wp:effectExtent l="0" t="0" r="0" b="0"/>
            <wp:docPr id="55" name="Obraz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23">
                      <a:extLst>
                        <a:ext uri="{28A0092B-C50C-407E-A947-70E740481C1C}">
                          <a14:useLocalDpi xmlns:a14="http://schemas.microsoft.com/office/drawing/2010/main" val="0"/>
                        </a:ext>
                      </a:extLst>
                    </a:blip>
                    <a:srcRect/>
                    <a:stretch>
                      <a:fillRect/>
                    </a:stretch>
                  </pic:blipFill>
                  <pic:spPr bwMode="auto">
                    <a:xfrm>
                      <a:off x="0" y="0"/>
                      <a:ext cx="5760720" cy="4461263"/>
                    </a:xfrm>
                    <a:prstGeom prst="rect">
                      <a:avLst/>
                    </a:prstGeom>
                    <a:noFill/>
                    <a:ln>
                      <a:noFill/>
                    </a:ln>
                  </pic:spPr>
                </pic:pic>
              </a:graphicData>
            </a:graphic>
          </wp:inline>
        </w:drawing>
      </w:r>
    </w:p>
    <w:p w14:paraId="015C9139" w14:textId="0E5AE02F" w:rsidR="00702BE5" w:rsidRPr="008C4A23" w:rsidRDefault="0098506F" w:rsidP="0098506F">
      <w:pPr>
        <w:pStyle w:val="Legenda"/>
      </w:pPr>
      <w:bookmarkStart w:id="397" w:name="_Toc176937305"/>
      <w:r w:rsidRPr="008C4A23">
        <w:t xml:space="preserve">Rysunek </w:t>
      </w:r>
      <w:r w:rsidR="00982509" w:rsidRPr="008C4A23">
        <w:fldChar w:fldCharType="begin"/>
      </w:r>
      <w:r w:rsidR="00982509" w:rsidRPr="008C4A23">
        <w:instrText xml:space="preserve"> SEQ Rysunek \* ARABIC </w:instrText>
      </w:r>
      <w:r w:rsidR="00982509" w:rsidRPr="008C4A23">
        <w:fldChar w:fldCharType="separate"/>
      </w:r>
      <w:r w:rsidR="00C0746E" w:rsidRPr="008C4A23">
        <w:rPr>
          <w:noProof/>
        </w:rPr>
        <w:t>86</w:t>
      </w:r>
      <w:r w:rsidR="00982509" w:rsidRPr="008C4A23">
        <w:rPr>
          <w:noProof/>
        </w:rPr>
        <w:fldChar w:fldCharType="end"/>
      </w:r>
      <w:r w:rsidR="00962C65" w:rsidRPr="008C4A23">
        <w:rPr>
          <w:noProof/>
        </w:rPr>
        <w:t>.</w:t>
      </w:r>
      <w:r w:rsidRPr="008C4A23">
        <w:t xml:space="preserve"> Diagram interfejsów </w:t>
      </w:r>
      <w:r w:rsidR="006F4509" w:rsidRPr="008C4A23">
        <w:t>AES/WALIDATOR</w:t>
      </w:r>
      <w:r w:rsidR="00962C65" w:rsidRPr="008C4A23">
        <w:t>.</w:t>
      </w:r>
      <w:bookmarkEnd w:id="397"/>
    </w:p>
    <w:p w14:paraId="4FD6ABFD" w14:textId="77777777" w:rsidR="00E82D3A" w:rsidRPr="008C4A23" w:rsidRDefault="00E82D3A" w:rsidP="0098506F"/>
    <w:p w14:paraId="7D37CA74" w14:textId="77777777" w:rsidR="0098506F" w:rsidRPr="008C4A23" w:rsidRDefault="0098506F" w:rsidP="0098506F">
      <w:r w:rsidRPr="008C4A23">
        <w:t>Opis elementów występujących na rysunku:</w:t>
      </w:r>
    </w:p>
    <w:p w14:paraId="605ECE88" w14:textId="77777777" w:rsidR="0098506F" w:rsidRPr="008C4A23" w:rsidRDefault="0098506F" w:rsidP="0098506F"/>
    <w:p w14:paraId="30262421" w14:textId="15CB3F04" w:rsidR="0098506F" w:rsidRPr="008C4A23" w:rsidRDefault="0098506F" w:rsidP="0087301C">
      <w:pPr>
        <w:pStyle w:val="Akapitzlist"/>
        <w:numPr>
          <w:ilvl w:val="0"/>
          <w:numId w:val="79"/>
        </w:numPr>
        <w:rPr>
          <w:b/>
        </w:rPr>
      </w:pPr>
      <w:r w:rsidRPr="008C4A23">
        <w:rPr>
          <w:b/>
        </w:rPr>
        <w:t>IF.002 GUI Administratora</w:t>
      </w:r>
      <w:r w:rsidR="00257020" w:rsidRPr="008C4A23">
        <w:rPr>
          <w:b/>
        </w:rPr>
        <w:t xml:space="preserve"> AES/</w:t>
      </w:r>
      <w:proofErr w:type="spellStart"/>
      <w:r w:rsidR="00257020" w:rsidRPr="008C4A23">
        <w:rPr>
          <w:b/>
        </w:rPr>
        <w:t>WALIDATOR</w:t>
      </w:r>
      <w:r w:rsidRPr="008C4A23">
        <w:rPr>
          <w:b/>
        </w:rPr>
        <w:t>a</w:t>
      </w:r>
      <w:proofErr w:type="spellEnd"/>
    </w:p>
    <w:p w14:paraId="4244CEF8" w14:textId="0D75A752" w:rsidR="0098506F" w:rsidRPr="008C4A23" w:rsidRDefault="0098506F" w:rsidP="00E82D3A">
      <w:pPr>
        <w:pStyle w:val="Akapitzlist"/>
        <w:numPr>
          <w:ilvl w:val="0"/>
          <w:numId w:val="0"/>
        </w:numPr>
        <w:ind w:left="720"/>
      </w:pPr>
      <w:r w:rsidRPr="008C4A23">
        <w:t xml:space="preserve">Interfejs GUI aplikacji administracyjnej służącej do zarządzania i monitorowania działania systemu </w:t>
      </w:r>
      <w:r w:rsidR="006F4509" w:rsidRPr="008C4A23">
        <w:t>AES/WALIDATOR</w:t>
      </w:r>
      <w:r w:rsidRPr="008C4A23">
        <w:t>.</w:t>
      </w:r>
    </w:p>
    <w:p w14:paraId="64C4D6C9" w14:textId="77777777" w:rsidR="0098506F" w:rsidRPr="008C4A23" w:rsidRDefault="0098506F" w:rsidP="0098506F"/>
    <w:p w14:paraId="6E70BCED" w14:textId="77777777" w:rsidR="0098506F" w:rsidRPr="008C4A23" w:rsidRDefault="0098506F" w:rsidP="0087301C">
      <w:pPr>
        <w:pStyle w:val="Akapitzlist"/>
        <w:numPr>
          <w:ilvl w:val="0"/>
          <w:numId w:val="79"/>
        </w:numPr>
        <w:rPr>
          <w:b/>
        </w:rPr>
      </w:pPr>
      <w:r w:rsidRPr="008C4A23">
        <w:rPr>
          <w:b/>
        </w:rPr>
        <w:t xml:space="preserve">IF.001 </w:t>
      </w:r>
      <w:proofErr w:type="spellStart"/>
      <w:r w:rsidRPr="008C4A23">
        <w:rPr>
          <w:b/>
        </w:rPr>
        <w:t>IWalidator</w:t>
      </w:r>
      <w:proofErr w:type="spellEnd"/>
    </w:p>
    <w:p w14:paraId="760CBD1E" w14:textId="77777777" w:rsidR="0098506F" w:rsidRPr="008C4A23" w:rsidRDefault="0098506F" w:rsidP="00E82D3A">
      <w:pPr>
        <w:pStyle w:val="Akapitzlist"/>
        <w:numPr>
          <w:ilvl w:val="0"/>
          <w:numId w:val="0"/>
        </w:numPr>
        <w:ind w:left="720"/>
      </w:pPr>
      <w:r w:rsidRPr="008C4A23">
        <w:t>Interfejs udostępniający usługę walidacji dokumentu XML.</w:t>
      </w:r>
    </w:p>
    <w:p w14:paraId="61C00CD3" w14:textId="77777777" w:rsidR="0098506F" w:rsidRPr="008C4A23" w:rsidRDefault="0098506F" w:rsidP="0098506F"/>
    <w:p w14:paraId="1FB8EE45" w14:textId="77777777" w:rsidR="0098506F" w:rsidRPr="008C4A23" w:rsidRDefault="0098506F" w:rsidP="0087301C">
      <w:pPr>
        <w:pStyle w:val="Akapitzlist"/>
        <w:numPr>
          <w:ilvl w:val="0"/>
          <w:numId w:val="79"/>
        </w:numPr>
        <w:rPr>
          <w:b/>
        </w:rPr>
      </w:pPr>
      <w:r w:rsidRPr="008C4A23">
        <w:rPr>
          <w:b/>
        </w:rPr>
        <w:t>IF.003 GUI Edytora Reguł</w:t>
      </w:r>
    </w:p>
    <w:p w14:paraId="14998AF6" w14:textId="312FF5AF" w:rsidR="0098506F" w:rsidRPr="008C4A23" w:rsidRDefault="0098506F" w:rsidP="00E82D3A">
      <w:pPr>
        <w:pStyle w:val="Akapitzlist"/>
        <w:numPr>
          <w:ilvl w:val="0"/>
          <w:numId w:val="0"/>
        </w:numPr>
        <w:ind w:left="720"/>
      </w:pPr>
      <w:r w:rsidRPr="008C4A23">
        <w:t xml:space="preserve">Interfejs GUI aplikacji dla Analityka Reguł do zarządzania regułami walidacji i modelami walidacji w systemie </w:t>
      </w:r>
      <w:r w:rsidR="006F4509" w:rsidRPr="008C4A23">
        <w:t>AES/WALIDATOR</w:t>
      </w:r>
      <w:r w:rsidRPr="008C4A23">
        <w:t>.</w:t>
      </w:r>
    </w:p>
    <w:p w14:paraId="6174B431" w14:textId="77777777" w:rsidR="0098506F" w:rsidRPr="008C4A23" w:rsidRDefault="0098506F" w:rsidP="0098506F"/>
    <w:p w14:paraId="553197D0" w14:textId="1702257E" w:rsidR="0098506F" w:rsidRPr="008C4A23" w:rsidRDefault="0098506F" w:rsidP="0087301C">
      <w:pPr>
        <w:pStyle w:val="Akapitzlist"/>
        <w:numPr>
          <w:ilvl w:val="0"/>
          <w:numId w:val="79"/>
        </w:numPr>
        <w:rPr>
          <w:b/>
        </w:rPr>
      </w:pPr>
      <w:r w:rsidRPr="008C4A23">
        <w:rPr>
          <w:b/>
        </w:rPr>
        <w:t>IF.004 Generacja Dokumentacji</w:t>
      </w:r>
      <w:r w:rsidR="00257020" w:rsidRPr="008C4A23">
        <w:rPr>
          <w:b/>
        </w:rPr>
        <w:t xml:space="preserve"> AES/</w:t>
      </w:r>
      <w:proofErr w:type="spellStart"/>
      <w:r w:rsidR="00257020" w:rsidRPr="008C4A23">
        <w:rPr>
          <w:b/>
        </w:rPr>
        <w:t>WALIDATOR</w:t>
      </w:r>
      <w:r w:rsidRPr="008C4A23">
        <w:rPr>
          <w:b/>
        </w:rPr>
        <w:t>a</w:t>
      </w:r>
      <w:proofErr w:type="spellEnd"/>
    </w:p>
    <w:p w14:paraId="6A99E27F" w14:textId="1589851D" w:rsidR="0098506F" w:rsidRPr="008C4A23" w:rsidRDefault="0098506F" w:rsidP="00E82D3A">
      <w:pPr>
        <w:pStyle w:val="Akapitzlist"/>
        <w:numPr>
          <w:ilvl w:val="0"/>
          <w:numId w:val="0"/>
        </w:numPr>
        <w:ind w:left="720"/>
      </w:pPr>
      <w:r w:rsidRPr="008C4A23">
        <w:t xml:space="preserve">Interfejs aplikacji umożliwiającej generację dokumentacji dla komunikatów XML obsługiwanych w systemie </w:t>
      </w:r>
      <w:r w:rsidR="006F4509" w:rsidRPr="008C4A23">
        <w:t>AES/WALIDATOR</w:t>
      </w:r>
      <w:r w:rsidRPr="008C4A23">
        <w:t>. Dokumentacja zawierać będzie komplet informacji potrzebnych do utworzenia komunikatów, które przejdą pozytywnie walidację.</w:t>
      </w:r>
    </w:p>
    <w:p w14:paraId="2C931D78" w14:textId="77777777" w:rsidR="0098506F" w:rsidRPr="008C4A23" w:rsidRDefault="0098506F" w:rsidP="0098506F"/>
    <w:p w14:paraId="22DE5DB0" w14:textId="77777777" w:rsidR="0098506F" w:rsidRPr="008C4A23" w:rsidRDefault="0098506F" w:rsidP="0087301C">
      <w:pPr>
        <w:pStyle w:val="Akapitzlist"/>
        <w:numPr>
          <w:ilvl w:val="0"/>
          <w:numId w:val="79"/>
        </w:numPr>
        <w:rPr>
          <w:b/>
        </w:rPr>
      </w:pPr>
      <w:proofErr w:type="spellStart"/>
      <w:r w:rsidRPr="008C4A23">
        <w:rPr>
          <w:b/>
        </w:rPr>
        <w:t>WalidatorWS</w:t>
      </w:r>
      <w:proofErr w:type="spellEnd"/>
    </w:p>
    <w:p w14:paraId="47BCDB4A" w14:textId="27641D65" w:rsidR="0098506F" w:rsidRPr="008C4A23" w:rsidRDefault="0098506F" w:rsidP="00FA28D9">
      <w:pPr>
        <w:pStyle w:val="Akapitzlist"/>
        <w:numPr>
          <w:ilvl w:val="0"/>
          <w:numId w:val="0"/>
        </w:numPr>
        <w:ind w:left="720"/>
      </w:pPr>
      <w:r w:rsidRPr="008C4A23">
        <w:t xml:space="preserve">Moduł udostępniający główną funkcjonalność podsystemu </w:t>
      </w:r>
      <w:r w:rsidR="006F4509" w:rsidRPr="008C4A23">
        <w:t>AES/WALIDATOR</w:t>
      </w:r>
      <w:r w:rsidRPr="008C4A23">
        <w:t xml:space="preserve"> tj. wystawiający </w:t>
      </w:r>
      <w:proofErr w:type="spellStart"/>
      <w:r w:rsidRPr="008C4A23">
        <w:t>webserwis</w:t>
      </w:r>
      <w:proofErr w:type="spellEnd"/>
      <w:r w:rsidRPr="008C4A23">
        <w:t xml:space="preserve"> umożliwiający innym podsystemom AES/AIS oraz systemom zewnętrznym wykonanie walidacji dokumentu XML.</w:t>
      </w:r>
    </w:p>
    <w:p w14:paraId="3335821F" w14:textId="77777777" w:rsidR="0098506F" w:rsidRPr="008C4A23" w:rsidRDefault="0098506F" w:rsidP="0098506F"/>
    <w:p w14:paraId="26CDA9BE" w14:textId="77777777" w:rsidR="0098506F" w:rsidRPr="008C4A23" w:rsidRDefault="0098506F" w:rsidP="0087301C">
      <w:pPr>
        <w:pStyle w:val="Akapitzlist"/>
        <w:numPr>
          <w:ilvl w:val="0"/>
          <w:numId w:val="79"/>
        </w:numPr>
        <w:rPr>
          <w:b/>
        </w:rPr>
      </w:pPr>
      <w:r w:rsidRPr="008C4A23">
        <w:rPr>
          <w:b/>
        </w:rPr>
        <w:t>Edytor Reguł</w:t>
      </w:r>
    </w:p>
    <w:p w14:paraId="273436EF" w14:textId="509BFF86" w:rsidR="0098506F" w:rsidRPr="008C4A23" w:rsidRDefault="0098506F" w:rsidP="00FA28D9">
      <w:pPr>
        <w:pStyle w:val="Akapitzlist"/>
        <w:numPr>
          <w:ilvl w:val="0"/>
          <w:numId w:val="0"/>
        </w:numPr>
        <w:ind w:left="720"/>
      </w:pPr>
      <w:r w:rsidRPr="008C4A23">
        <w:t>Aplikacja przeglądarkowa do zarządzania typami dokumentów, regułami, listami walidacyjnymi, modelami walidacji i funkcjami sprawdzającymi definiowanymi przez użytkownika.</w:t>
      </w:r>
    </w:p>
    <w:p w14:paraId="76B23B51" w14:textId="497C5DB6" w:rsidR="00FA28D9" w:rsidRPr="008C4A23" w:rsidRDefault="00FA28D9" w:rsidP="00FA28D9"/>
    <w:p w14:paraId="557A5D44" w14:textId="77777777" w:rsidR="00FA28D9" w:rsidRPr="008C4A23" w:rsidRDefault="00FA28D9" w:rsidP="00FA28D9">
      <w:pPr>
        <w:keepNext/>
      </w:pPr>
      <w:r w:rsidRPr="008C4A23">
        <w:rPr>
          <w:rFonts w:asciiTheme="minorHAnsi" w:hAnsiTheme="minorHAnsi" w:cstheme="minorHAnsi"/>
          <w:noProof/>
          <w:lang w:eastAsia="pl-PL"/>
        </w:rPr>
        <w:drawing>
          <wp:inline distT="0" distB="0" distL="0" distR="0" wp14:anchorId="5F080804" wp14:editId="6CF366DF">
            <wp:extent cx="5760720" cy="2126751"/>
            <wp:effectExtent l="0" t="0" r="0" b="6985"/>
            <wp:docPr id="56" name="Obraz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24">
                      <a:extLst>
                        <a:ext uri="{28A0092B-C50C-407E-A947-70E740481C1C}">
                          <a14:useLocalDpi xmlns:a14="http://schemas.microsoft.com/office/drawing/2010/main" val="0"/>
                        </a:ext>
                      </a:extLst>
                    </a:blip>
                    <a:srcRect/>
                    <a:stretch>
                      <a:fillRect/>
                    </a:stretch>
                  </pic:blipFill>
                  <pic:spPr bwMode="auto">
                    <a:xfrm>
                      <a:off x="0" y="0"/>
                      <a:ext cx="5760720" cy="2126751"/>
                    </a:xfrm>
                    <a:prstGeom prst="rect">
                      <a:avLst/>
                    </a:prstGeom>
                    <a:noFill/>
                    <a:ln>
                      <a:noFill/>
                    </a:ln>
                  </pic:spPr>
                </pic:pic>
              </a:graphicData>
            </a:graphic>
          </wp:inline>
        </w:drawing>
      </w:r>
    </w:p>
    <w:p w14:paraId="4323F0C0" w14:textId="3C3A9378" w:rsidR="00FA28D9" w:rsidRPr="008C4A23" w:rsidRDefault="00FA28D9" w:rsidP="00FA28D9">
      <w:pPr>
        <w:pStyle w:val="Legenda"/>
      </w:pPr>
      <w:bookmarkStart w:id="398" w:name="_Toc176937306"/>
      <w:r w:rsidRPr="008C4A23">
        <w:t xml:space="preserve">Rysunek </w:t>
      </w:r>
      <w:r w:rsidR="00982509" w:rsidRPr="008C4A23">
        <w:fldChar w:fldCharType="begin"/>
      </w:r>
      <w:r w:rsidR="00982509" w:rsidRPr="008C4A23">
        <w:instrText xml:space="preserve"> SEQ Rysunek \* ARABIC </w:instrText>
      </w:r>
      <w:r w:rsidR="00982509" w:rsidRPr="008C4A23">
        <w:fldChar w:fldCharType="separate"/>
      </w:r>
      <w:r w:rsidR="00C0746E" w:rsidRPr="008C4A23">
        <w:rPr>
          <w:noProof/>
        </w:rPr>
        <w:t>87</w:t>
      </w:r>
      <w:r w:rsidR="00982509" w:rsidRPr="008C4A23">
        <w:rPr>
          <w:noProof/>
        </w:rPr>
        <w:fldChar w:fldCharType="end"/>
      </w:r>
      <w:r w:rsidR="00962C65" w:rsidRPr="008C4A23">
        <w:rPr>
          <w:noProof/>
        </w:rPr>
        <w:t>.</w:t>
      </w:r>
      <w:r w:rsidRPr="008C4A23">
        <w:t xml:space="preserve"> Diagram komunikacji wejściowej systemu AES/WALIDATOR</w:t>
      </w:r>
      <w:r w:rsidR="00962C65" w:rsidRPr="008C4A23">
        <w:t>.</w:t>
      </w:r>
      <w:bookmarkEnd w:id="398"/>
    </w:p>
    <w:p w14:paraId="34214164" w14:textId="0E6E022B" w:rsidR="00FA28D9" w:rsidRPr="008C4A23" w:rsidRDefault="00FA28D9" w:rsidP="00FA28D9"/>
    <w:p w14:paraId="44766335" w14:textId="14A3907F" w:rsidR="0019112A" w:rsidRPr="008C4A23" w:rsidRDefault="0019112A" w:rsidP="0019112A">
      <w:r w:rsidRPr="008C4A23">
        <w:t xml:space="preserve">Usługi podsystemu </w:t>
      </w:r>
      <w:r w:rsidR="006F4509" w:rsidRPr="008C4A23">
        <w:t>AES/WALIDATOR</w:t>
      </w:r>
      <w:r w:rsidRPr="008C4A23">
        <w:t xml:space="preserve"> udostępniane są systemom zewnętrznym w postaci usług sieciowych (web services). Aby zapewnić jak największą interoperacyjność udostępniane usługi są zgodne ze specyfikacją WS-I Basic Profile 1.0 (http://www.ws-i.org) z użyciem stylu „</w:t>
      </w:r>
      <w:proofErr w:type="spellStart"/>
      <w:r w:rsidRPr="008C4A23">
        <w:t>document</w:t>
      </w:r>
      <w:proofErr w:type="spellEnd"/>
      <w:r w:rsidRPr="008C4A23">
        <w:t>/</w:t>
      </w:r>
      <w:proofErr w:type="spellStart"/>
      <w:r w:rsidRPr="008C4A23">
        <w:t>literal</w:t>
      </w:r>
      <w:proofErr w:type="spellEnd"/>
      <w:r w:rsidRPr="008C4A23">
        <w:t xml:space="preserve"> </w:t>
      </w:r>
      <w:proofErr w:type="spellStart"/>
      <w:r w:rsidRPr="008C4A23">
        <w:t>wrapped</w:t>
      </w:r>
      <w:proofErr w:type="spellEnd"/>
      <w:r w:rsidRPr="008C4A23">
        <w:t>”.</w:t>
      </w:r>
    </w:p>
    <w:p w14:paraId="0CC8C445" w14:textId="77777777" w:rsidR="0019112A" w:rsidRPr="008C4A23" w:rsidRDefault="0019112A" w:rsidP="0019112A"/>
    <w:p w14:paraId="0D1E40A5" w14:textId="77777777" w:rsidR="0019112A" w:rsidRPr="008C4A23" w:rsidRDefault="0019112A" w:rsidP="0019112A">
      <w:r w:rsidRPr="008C4A23">
        <w:t xml:space="preserve">Użycie WS-I Basic Profile oraz stylu </w:t>
      </w:r>
      <w:proofErr w:type="spellStart"/>
      <w:r w:rsidRPr="008C4A23">
        <w:t>document</w:t>
      </w:r>
      <w:proofErr w:type="spellEnd"/>
      <w:r w:rsidRPr="008C4A23">
        <w:t>/</w:t>
      </w:r>
      <w:proofErr w:type="spellStart"/>
      <w:r w:rsidRPr="008C4A23">
        <w:t>literal</w:t>
      </w:r>
      <w:proofErr w:type="spellEnd"/>
      <w:r w:rsidRPr="008C4A23">
        <w:t xml:space="preserve"> </w:t>
      </w:r>
      <w:proofErr w:type="spellStart"/>
      <w:r w:rsidRPr="008C4A23">
        <w:t>wrapped</w:t>
      </w:r>
      <w:proofErr w:type="spellEnd"/>
      <w:r w:rsidRPr="008C4A23">
        <w:t xml:space="preserve"> zakłada, że każdy </w:t>
      </w:r>
      <w:proofErr w:type="spellStart"/>
      <w:r w:rsidRPr="008C4A23">
        <w:t>wsdl:message</w:t>
      </w:r>
      <w:proofErr w:type="spellEnd"/>
      <w:r w:rsidRPr="008C4A23">
        <w:t xml:space="preserve"> używany jako wejście, wyjście lub wyjście błędów (</w:t>
      </w:r>
      <w:proofErr w:type="spellStart"/>
      <w:r w:rsidRPr="008C4A23">
        <w:t>fault</w:t>
      </w:r>
      <w:proofErr w:type="spellEnd"/>
      <w:r w:rsidRPr="008C4A23">
        <w:t xml:space="preserve">) operacji usługi sieciowej ma tylko </w:t>
      </w:r>
      <w:r w:rsidRPr="008C4A23">
        <w:lastRenderedPageBreak/>
        <w:t xml:space="preserve">jeden element </w:t>
      </w:r>
      <w:proofErr w:type="spellStart"/>
      <w:r w:rsidRPr="008C4A23">
        <w:t>wsdl:part</w:t>
      </w:r>
      <w:proofErr w:type="spellEnd"/>
      <w:r w:rsidRPr="008C4A23">
        <w:t xml:space="preserve"> (został nazwany „</w:t>
      </w:r>
      <w:proofErr w:type="spellStart"/>
      <w:r w:rsidRPr="008C4A23">
        <w:t>parameters</w:t>
      </w:r>
      <w:proofErr w:type="spellEnd"/>
      <w:r w:rsidRPr="008C4A23">
        <w:t xml:space="preserve">”). Elementy </w:t>
      </w:r>
      <w:proofErr w:type="spellStart"/>
      <w:r w:rsidRPr="008C4A23">
        <w:t>wsdl:part</w:t>
      </w:r>
      <w:proofErr w:type="spellEnd"/>
      <w:r w:rsidRPr="008C4A23">
        <w:t xml:space="preserve"> nie definiują żadnych nowych elementów i/lub typów XML tylko odwołują się do już zdefiniowanych elementów w schemacie XSD skojarzonym z usługą.</w:t>
      </w:r>
    </w:p>
    <w:p w14:paraId="5CA2A88C" w14:textId="77777777" w:rsidR="0019112A" w:rsidRPr="008C4A23" w:rsidRDefault="0019112A" w:rsidP="0019112A"/>
    <w:p w14:paraId="6728DBF2" w14:textId="77777777" w:rsidR="0019112A" w:rsidRPr="008C4A23" w:rsidRDefault="0019112A" w:rsidP="0019112A">
      <w:r w:rsidRPr="008C4A23">
        <w:t>Opis elementów występujących na rysunku:</w:t>
      </w:r>
    </w:p>
    <w:p w14:paraId="59A6D982" w14:textId="77777777" w:rsidR="0019112A" w:rsidRPr="008C4A23" w:rsidRDefault="0019112A" w:rsidP="0087301C">
      <w:pPr>
        <w:pStyle w:val="Akapitzlist"/>
        <w:numPr>
          <w:ilvl w:val="0"/>
          <w:numId w:val="79"/>
        </w:numPr>
        <w:rPr>
          <w:b/>
        </w:rPr>
      </w:pPr>
      <w:r w:rsidRPr="008C4A23">
        <w:rPr>
          <w:b/>
        </w:rPr>
        <w:t>AES-ECS</w:t>
      </w:r>
    </w:p>
    <w:p w14:paraId="70F34111" w14:textId="77777777" w:rsidR="0019112A" w:rsidRPr="008C4A23" w:rsidRDefault="0019112A" w:rsidP="0019112A">
      <w:pPr>
        <w:pStyle w:val="Akapitzlist"/>
        <w:numPr>
          <w:ilvl w:val="0"/>
          <w:numId w:val="0"/>
        </w:numPr>
        <w:ind w:left="720"/>
      </w:pPr>
      <w:r w:rsidRPr="008C4A23">
        <w:t>Komponent implementujący podsystem AES/ECS, wspierający realizację procesów biznesowych związanych z obsługą procedur celnych w wywozie oraz procesów biznesowych związanych z bezpieczeństwem i ochroną w wywozie oraz obsługuje zgłoszenia celne w procedurach standardowych i uproszczonych.</w:t>
      </w:r>
    </w:p>
    <w:p w14:paraId="00EF1DBC" w14:textId="77777777" w:rsidR="0019112A" w:rsidRPr="008C4A23" w:rsidRDefault="0019112A" w:rsidP="0087301C">
      <w:pPr>
        <w:pStyle w:val="Akapitzlist"/>
        <w:numPr>
          <w:ilvl w:val="0"/>
          <w:numId w:val="79"/>
        </w:numPr>
        <w:rPr>
          <w:b/>
        </w:rPr>
      </w:pPr>
      <w:r w:rsidRPr="008C4A23">
        <w:rPr>
          <w:b/>
        </w:rPr>
        <w:t>AIS-ICS-Import</w:t>
      </w:r>
    </w:p>
    <w:p w14:paraId="7054640D" w14:textId="3B1C407D" w:rsidR="0019112A" w:rsidRPr="008C4A23" w:rsidRDefault="0019112A" w:rsidP="0019112A">
      <w:pPr>
        <w:pStyle w:val="Akapitzlist"/>
        <w:numPr>
          <w:ilvl w:val="0"/>
          <w:numId w:val="0"/>
        </w:numPr>
        <w:ind w:left="720"/>
      </w:pPr>
      <w:r w:rsidRPr="008C4A23">
        <w:t>Podsystem realizujący funkcjonalność podsystemu AIS/ICS, tj. realizujący procesy biznesowe związane z bezpieczeństwem i ochroną w przywozie oraz obsługuje zgłoszenia celne w procedurach standardowych i uproszczonych.</w:t>
      </w:r>
    </w:p>
    <w:p w14:paraId="3FDAFAD6" w14:textId="77777777" w:rsidR="0019112A" w:rsidRPr="008C4A23" w:rsidRDefault="0019112A" w:rsidP="0087301C">
      <w:pPr>
        <w:pStyle w:val="Akapitzlist"/>
        <w:numPr>
          <w:ilvl w:val="0"/>
          <w:numId w:val="79"/>
        </w:numPr>
        <w:rPr>
          <w:b/>
        </w:rPr>
      </w:pPr>
      <w:proofErr w:type="spellStart"/>
      <w:r w:rsidRPr="008C4A23">
        <w:rPr>
          <w:b/>
        </w:rPr>
        <w:t>WalidatorWS</w:t>
      </w:r>
      <w:proofErr w:type="spellEnd"/>
    </w:p>
    <w:p w14:paraId="4ED5C6B9" w14:textId="12E403CB" w:rsidR="0019112A" w:rsidRPr="008C4A23" w:rsidRDefault="0019112A" w:rsidP="0019112A">
      <w:pPr>
        <w:pStyle w:val="Akapitzlist"/>
        <w:numPr>
          <w:ilvl w:val="0"/>
          <w:numId w:val="0"/>
        </w:numPr>
        <w:ind w:left="720"/>
      </w:pPr>
      <w:r w:rsidRPr="008C4A23">
        <w:t xml:space="preserve">Moduł udostępniający główną funkcjonalność podsystemu </w:t>
      </w:r>
      <w:r w:rsidR="006F4509" w:rsidRPr="008C4A23">
        <w:t>AES/WALIDATOR</w:t>
      </w:r>
      <w:r w:rsidRPr="008C4A23">
        <w:t xml:space="preserve"> tj. wystawiający </w:t>
      </w:r>
      <w:proofErr w:type="spellStart"/>
      <w:r w:rsidRPr="008C4A23">
        <w:t>webserwis</w:t>
      </w:r>
      <w:proofErr w:type="spellEnd"/>
      <w:r w:rsidRPr="008C4A23">
        <w:t xml:space="preserve"> umożliwiający innym podsystemom AES/AIS o raz systemom zewnętrznym wykonanie walidacji dokumentu XML.</w:t>
      </w:r>
    </w:p>
    <w:p w14:paraId="7156DE85" w14:textId="77777777" w:rsidR="0019112A" w:rsidRPr="008C4A23" w:rsidRDefault="0019112A" w:rsidP="00BD6208">
      <w:r w:rsidRPr="008C4A23">
        <w:t>Systemy zewnętrzne</w:t>
      </w:r>
    </w:p>
    <w:p w14:paraId="2CA39053" w14:textId="77777777" w:rsidR="0019112A" w:rsidRPr="008C4A23" w:rsidRDefault="0019112A" w:rsidP="00BD6208">
      <w:r w:rsidRPr="008C4A23">
        <w:t>Systemy spoza AES/AIS dla których zdefiniowano schematy XML i dla których dostępna jest usługa walidacji dokumentów.</w:t>
      </w:r>
    </w:p>
    <w:p w14:paraId="6FC1104A" w14:textId="77777777" w:rsidR="0019112A" w:rsidRPr="008C4A23" w:rsidRDefault="0019112A" w:rsidP="0087301C">
      <w:pPr>
        <w:pStyle w:val="Akapitzlist"/>
        <w:numPr>
          <w:ilvl w:val="0"/>
          <w:numId w:val="79"/>
        </w:numPr>
        <w:rPr>
          <w:b/>
        </w:rPr>
      </w:pPr>
      <w:proofErr w:type="spellStart"/>
      <w:r w:rsidRPr="008C4A23">
        <w:rPr>
          <w:b/>
        </w:rPr>
        <w:t>IWalidator</w:t>
      </w:r>
      <w:proofErr w:type="spellEnd"/>
    </w:p>
    <w:p w14:paraId="366816E1" w14:textId="19F8A52E" w:rsidR="0019112A" w:rsidRPr="008C4A23" w:rsidRDefault="0019112A" w:rsidP="00D7720D">
      <w:pPr>
        <w:pStyle w:val="Akapitzlist"/>
        <w:numPr>
          <w:ilvl w:val="0"/>
          <w:numId w:val="0"/>
        </w:numPr>
        <w:ind w:left="720"/>
      </w:pPr>
      <w:r w:rsidRPr="008C4A23">
        <w:t xml:space="preserve">Interfejs udostępniający usługę walidacji dokumentu XML. </w:t>
      </w:r>
    </w:p>
    <w:p w14:paraId="3F7712DF" w14:textId="1061B96B" w:rsidR="00D7720D" w:rsidRPr="008C4A23" w:rsidRDefault="00D7720D" w:rsidP="00D7720D"/>
    <w:p w14:paraId="04239943" w14:textId="77777777" w:rsidR="00D7720D" w:rsidRPr="008C4A23" w:rsidRDefault="00D7720D" w:rsidP="00D7720D">
      <w:pPr>
        <w:keepNext/>
      </w:pPr>
      <w:r w:rsidRPr="008C4A23">
        <w:rPr>
          <w:rFonts w:asciiTheme="minorHAnsi" w:hAnsiTheme="minorHAnsi" w:cstheme="minorHAnsi"/>
          <w:noProof/>
          <w:lang w:eastAsia="pl-PL"/>
        </w:rPr>
        <w:drawing>
          <wp:inline distT="0" distB="0" distL="0" distR="0" wp14:anchorId="1506BE80" wp14:editId="1EF9B678">
            <wp:extent cx="5760720" cy="1739178"/>
            <wp:effectExtent l="0" t="0" r="0" b="0"/>
            <wp:docPr id="57" name="Obraz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5760720" cy="1739178"/>
                    </a:xfrm>
                    <a:prstGeom prst="rect">
                      <a:avLst/>
                    </a:prstGeom>
                    <a:noFill/>
                    <a:ln>
                      <a:noFill/>
                    </a:ln>
                  </pic:spPr>
                </pic:pic>
              </a:graphicData>
            </a:graphic>
          </wp:inline>
        </w:drawing>
      </w:r>
    </w:p>
    <w:p w14:paraId="1012F266" w14:textId="5A6E7CEA" w:rsidR="00D7720D" w:rsidRPr="008C4A23" w:rsidRDefault="00D7720D" w:rsidP="00D7720D">
      <w:pPr>
        <w:pStyle w:val="Legenda"/>
      </w:pPr>
      <w:bookmarkStart w:id="399" w:name="_Toc176937307"/>
      <w:r w:rsidRPr="008C4A23">
        <w:t xml:space="preserve">Rysunek </w:t>
      </w:r>
      <w:r w:rsidR="00982509" w:rsidRPr="008C4A23">
        <w:fldChar w:fldCharType="begin"/>
      </w:r>
      <w:r w:rsidR="00982509" w:rsidRPr="008C4A23">
        <w:instrText xml:space="preserve"> SEQ Rysunek \* ARABIC </w:instrText>
      </w:r>
      <w:r w:rsidR="00982509" w:rsidRPr="008C4A23">
        <w:fldChar w:fldCharType="separate"/>
      </w:r>
      <w:r w:rsidR="00C0746E" w:rsidRPr="008C4A23">
        <w:rPr>
          <w:noProof/>
        </w:rPr>
        <w:t>88</w:t>
      </w:r>
      <w:r w:rsidR="00982509" w:rsidRPr="008C4A23">
        <w:rPr>
          <w:noProof/>
        </w:rPr>
        <w:fldChar w:fldCharType="end"/>
      </w:r>
      <w:r w:rsidR="00962C65" w:rsidRPr="008C4A23">
        <w:rPr>
          <w:noProof/>
        </w:rPr>
        <w:t>.</w:t>
      </w:r>
      <w:r w:rsidRPr="008C4A23">
        <w:t xml:space="preserve"> Diagram komunikacji wyjściowej systemu AES/WALIDATOR.</w:t>
      </w:r>
      <w:bookmarkEnd w:id="399"/>
    </w:p>
    <w:p w14:paraId="45EB5BD5" w14:textId="7CFFC0C1" w:rsidR="00D7720D" w:rsidRPr="008C4A23" w:rsidRDefault="00D7720D" w:rsidP="00D7720D"/>
    <w:p w14:paraId="793EDE3F" w14:textId="6FB740F1" w:rsidR="00D7720D" w:rsidRPr="008C4A23" w:rsidRDefault="00D7720D" w:rsidP="00D7720D">
      <w:r w:rsidRPr="008C4A23">
        <w:t xml:space="preserve">Usługi z których korzysta podsystem </w:t>
      </w:r>
      <w:r w:rsidR="006F4509" w:rsidRPr="008C4A23">
        <w:t>AES/WALIDATOR</w:t>
      </w:r>
      <w:r w:rsidRPr="008C4A23">
        <w:t xml:space="preserve"> i </w:t>
      </w:r>
      <w:r w:rsidR="006F4509" w:rsidRPr="008C4A23">
        <w:t>AES/WALIDATOR</w:t>
      </w:r>
      <w:r w:rsidRPr="008C4A23">
        <w:t xml:space="preserve"> ECOM w trakcie weryfikacji dokumentów.</w:t>
      </w:r>
    </w:p>
    <w:p w14:paraId="7BE0FFA2" w14:textId="77777777" w:rsidR="00D7720D" w:rsidRPr="008C4A23" w:rsidRDefault="00D7720D" w:rsidP="00D7720D"/>
    <w:p w14:paraId="01BBE7A9" w14:textId="77777777" w:rsidR="00D7720D" w:rsidRPr="008C4A23" w:rsidRDefault="00D7720D" w:rsidP="00D7720D">
      <w:r w:rsidRPr="008C4A23">
        <w:t>Opis elementów występujących na rysunku:</w:t>
      </w:r>
    </w:p>
    <w:p w14:paraId="20B2F0F9" w14:textId="77777777" w:rsidR="00D7720D" w:rsidRPr="008C4A23" w:rsidRDefault="00D7720D" w:rsidP="00D7720D"/>
    <w:p w14:paraId="0BD34B3E" w14:textId="77777777" w:rsidR="00D7720D" w:rsidRPr="008C4A23" w:rsidRDefault="00D7720D" w:rsidP="0087301C">
      <w:pPr>
        <w:pStyle w:val="Akapitzlist"/>
        <w:numPr>
          <w:ilvl w:val="0"/>
          <w:numId w:val="79"/>
        </w:numPr>
        <w:rPr>
          <w:b/>
        </w:rPr>
      </w:pPr>
      <w:r w:rsidRPr="008C4A23">
        <w:rPr>
          <w:b/>
        </w:rPr>
        <w:t>AES-</w:t>
      </w:r>
      <w:proofErr w:type="spellStart"/>
      <w:r w:rsidRPr="008C4A23">
        <w:rPr>
          <w:b/>
        </w:rPr>
        <w:t>Walidator</w:t>
      </w:r>
      <w:proofErr w:type="spellEnd"/>
      <w:r w:rsidRPr="008C4A23">
        <w:rPr>
          <w:b/>
        </w:rPr>
        <w:t>-</w:t>
      </w:r>
      <w:proofErr w:type="spellStart"/>
      <w:r w:rsidRPr="008C4A23">
        <w:rPr>
          <w:b/>
        </w:rPr>
        <w:t>Main</w:t>
      </w:r>
      <w:proofErr w:type="spellEnd"/>
    </w:p>
    <w:p w14:paraId="43FA3847" w14:textId="68F7FC8A" w:rsidR="00D7720D" w:rsidRPr="008C4A23" w:rsidRDefault="00D7720D" w:rsidP="00D7720D">
      <w:pPr>
        <w:pStyle w:val="Akapitzlist"/>
        <w:numPr>
          <w:ilvl w:val="0"/>
          <w:numId w:val="0"/>
        </w:numPr>
        <w:ind w:left="720"/>
      </w:pPr>
      <w:r w:rsidRPr="008C4A23">
        <w:t>Archiwum aplikacyjne (EAR) zawierające  trzon funkcjonalności</w:t>
      </w:r>
      <w:r w:rsidR="00257020" w:rsidRPr="008C4A23">
        <w:t xml:space="preserve"> AES/</w:t>
      </w:r>
      <w:proofErr w:type="spellStart"/>
      <w:r w:rsidR="00257020" w:rsidRPr="008C4A23">
        <w:t>WALIDATOR</w:t>
      </w:r>
      <w:r w:rsidRPr="008C4A23">
        <w:t>a</w:t>
      </w:r>
      <w:proofErr w:type="spellEnd"/>
      <w:r w:rsidRPr="008C4A23">
        <w:t xml:space="preserve"> (</w:t>
      </w:r>
      <w:proofErr w:type="spellStart"/>
      <w:r w:rsidRPr="008C4A23">
        <w:t>webserwisy</w:t>
      </w:r>
      <w:proofErr w:type="spellEnd"/>
      <w:r w:rsidRPr="008C4A23">
        <w:t>, logika biznesowa, dostęp do danych)</w:t>
      </w:r>
    </w:p>
    <w:p w14:paraId="540362C3" w14:textId="77777777" w:rsidR="00D7720D" w:rsidRPr="008C4A23" w:rsidRDefault="00D7720D" w:rsidP="0087301C">
      <w:pPr>
        <w:pStyle w:val="Akapitzlist"/>
        <w:numPr>
          <w:ilvl w:val="0"/>
          <w:numId w:val="79"/>
        </w:numPr>
        <w:rPr>
          <w:b/>
        </w:rPr>
      </w:pPr>
      <w:r w:rsidRPr="008C4A23">
        <w:rPr>
          <w:b/>
        </w:rPr>
        <w:t>Isztar4</w:t>
      </w:r>
    </w:p>
    <w:p w14:paraId="20F0AFFA" w14:textId="77777777" w:rsidR="00D7720D" w:rsidRPr="008C4A23" w:rsidRDefault="00D7720D" w:rsidP="00D7720D">
      <w:pPr>
        <w:pStyle w:val="Akapitzlist"/>
        <w:numPr>
          <w:ilvl w:val="0"/>
          <w:numId w:val="0"/>
        </w:numPr>
        <w:ind w:left="720"/>
      </w:pPr>
      <w:r w:rsidRPr="008C4A23">
        <w:t>System Zintegrowanej Taryfy Celnej.</w:t>
      </w:r>
    </w:p>
    <w:p w14:paraId="1234CAAF" w14:textId="77777777" w:rsidR="00D7720D" w:rsidRPr="008C4A23" w:rsidRDefault="00D7720D" w:rsidP="0087301C">
      <w:pPr>
        <w:pStyle w:val="Akapitzlist"/>
        <w:numPr>
          <w:ilvl w:val="0"/>
          <w:numId w:val="79"/>
        </w:numPr>
        <w:rPr>
          <w:b/>
        </w:rPr>
      </w:pPr>
      <w:r w:rsidRPr="008C4A23">
        <w:rPr>
          <w:b/>
        </w:rPr>
        <w:t>PDR PL/UE</w:t>
      </w:r>
    </w:p>
    <w:p w14:paraId="0E5053EC" w14:textId="77777777" w:rsidR="00D7720D" w:rsidRPr="008C4A23" w:rsidRDefault="00D7720D" w:rsidP="00D7720D">
      <w:pPr>
        <w:pStyle w:val="Akapitzlist"/>
        <w:numPr>
          <w:ilvl w:val="0"/>
          <w:numId w:val="0"/>
        </w:numPr>
        <w:ind w:left="720"/>
      </w:pPr>
      <w:r w:rsidRPr="008C4A23">
        <w:t>System Danych Referencyjnych. Zewnętrzny system, który zapewnia dostęp do danych referencyjnych.</w:t>
      </w:r>
    </w:p>
    <w:p w14:paraId="18D319FA" w14:textId="77777777" w:rsidR="00D7720D" w:rsidRPr="008C4A23" w:rsidRDefault="00D7720D" w:rsidP="0087301C">
      <w:pPr>
        <w:pStyle w:val="Akapitzlist"/>
        <w:numPr>
          <w:ilvl w:val="0"/>
          <w:numId w:val="79"/>
        </w:numPr>
        <w:rPr>
          <w:b/>
        </w:rPr>
      </w:pPr>
      <w:r w:rsidRPr="008C4A23">
        <w:rPr>
          <w:b/>
        </w:rPr>
        <w:t xml:space="preserve">IFZ.001 </w:t>
      </w:r>
      <w:proofErr w:type="spellStart"/>
      <w:r w:rsidRPr="008C4A23">
        <w:rPr>
          <w:b/>
        </w:rPr>
        <w:t>IDaneSlownikowe</w:t>
      </w:r>
      <w:proofErr w:type="spellEnd"/>
    </w:p>
    <w:p w14:paraId="75984C08" w14:textId="77777777" w:rsidR="00D7720D" w:rsidRPr="008C4A23" w:rsidRDefault="00D7720D" w:rsidP="00D7720D">
      <w:pPr>
        <w:pStyle w:val="Akapitzlist"/>
        <w:numPr>
          <w:ilvl w:val="0"/>
          <w:numId w:val="0"/>
        </w:numPr>
        <w:ind w:left="720"/>
      </w:pPr>
      <w:r w:rsidRPr="008C4A23">
        <w:t>Dane referencyjne</w:t>
      </w:r>
    </w:p>
    <w:p w14:paraId="018FACF6" w14:textId="77777777" w:rsidR="00D7720D" w:rsidRPr="008C4A23" w:rsidRDefault="00D7720D" w:rsidP="0087301C">
      <w:pPr>
        <w:pStyle w:val="Akapitzlist"/>
        <w:numPr>
          <w:ilvl w:val="0"/>
          <w:numId w:val="79"/>
        </w:numPr>
        <w:rPr>
          <w:b/>
        </w:rPr>
      </w:pPr>
      <w:r w:rsidRPr="008C4A23">
        <w:rPr>
          <w:b/>
        </w:rPr>
        <w:t xml:space="preserve">IFZ.011 </w:t>
      </w:r>
      <w:proofErr w:type="spellStart"/>
      <w:r w:rsidRPr="008C4A23">
        <w:rPr>
          <w:b/>
        </w:rPr>
        <w:t>IDanePodmiotow</w:t>
      </w:r>
      <w:proofErr w:type="spellEnd"/>
    </w:p>
    <w:p w14:paraId="7FEB1AA0" w14:textId="77777777" w:rsidR="00D7720D" w:rsidRPr="008C4A23" w:rsidRDefault="00D7720D" w:rsidP="00D7720D">
      <w:pPr>
        <w:pStyle w:val="Akapitzlist"/>
        <w:numPr>
          <w:ilvl w:val="0"/>
          <w:numId w:val="0"/>
        </w:numPr>
        <w:ind w:left="720"/>
      </w:pPr>
      <w:r w:rsidRPr="008C4A23">
        <w:t>Dane podmiotów</w:t>
      </w:r>
    </w:p>
    <w:p w14:paraId="5DA141E3" w14:textId="77777777" w:rsidR="00D7720D" w:rsidRPr="008C4A23" w:rsidRDefault="00D7720D" w:rsidP="0087301C">
      <w:pPr>
        <w:pStyle w:val="Akapitzlist"/>
        <w:numPr>
          <w:ilvl w:val="0"/>
          <w:numId w:val="79"/>
        </w:numPr>
        <w:rPr>
          <w:b/>
        </w:rPr>
      </w:pPr>
      <w:r w:rsidRPr="008C4A23">
        <w:rPr>
          <w:b/>
        </w:rPr>
        <w:t xml:space="preserve">IFZ.002 </w:t>
      </w:r>
      <w:proofErr w:type="spellStart"/>
      <w:r w:rsidRPr="008C4A23">
        <w:rPr>
          <w:b/>
        </w:rPr>
        <w:t>IDaneTaryfowe</w:t>
      </w:r>
      <w:proofErr w:type="spellEnd"/>
    </w:p>
    <w:p w14:paraId="7A92B17B" w14:textId="0E698D4A" w:rsidR="00D7720D" w:rsidRPr="008C4A23" w:rsidRDefault="00D7720D" w:rsidP="00D7720D">
      <w:pPr>
        <w:pStyle w:val="Akapitzlist"/>
        <w:numPr>
          <w:ilvl w:val="0"/>
          <w:numId w:val="0"/>
        </w:numPr>
        <w:ind w:left="720"/>
      </w:pPr>
      <w:r w:rsidRPr="008C4A23">
        <w:t>Dane taryfowe z Isztar4</w:t>
      </w:r>
    </w:p>
    <w:p w14:paraId="59EA6981" w14:textId="299DEAC5" w:rsidR="00D7720D" w:rsidRPr="008C4A23" w:rsidRDefault="00D7720D" w:rsidP="00D7720D"/>
    <w:p w14:paraId="7EC9F3B5" w14:textId="309229D7" w:rsidR="0020121D" w:rsidRPr="008C4A23" w:rsidRDefault="0020121D" w:rsidP="00B07170">
      <w:pPr>
        <w:pStyle w:val="Nagwek2"/>
      </w:pPr>
      <w:bookmarkStart w:id="400" w:name="_Toc176937139"/>
      <w:r w:rsidRPr="008C4A23">
        <w:t>ISZTAR4</w:t>
      </w:r>
      <w:bookmarkEnd w:id="400"/>
    </w:p>
    <w:p w14:paraId="53B05579" w14:textId="16FCC496" w:rsidR="000D1634" w:rsidRPr="008C4A23" w:rsidRDefault="000D1634" w:rsidP="00B07170">
      <w:pPr>
        <w:pStyle w:val="Nagwek3"/>
      </w:pPr>
      <w:bookmarkStart w:id="401" w:name="_Toc176937140"/>
      <w:r w:rsidRPr="008C4A23">
        <w:t>Architektura integracji (model logiczny)</w:t>
      </w:r>
      <w:bookmarkEnd w:id="401"/>
    </w:p>
    <w:p w14:paraId="2ECBF752" w14:textId="77777777" w:rsidR="000D1634" w:rsidRPr="008C4A23" w:rsidRDefault="000D1634" w:rsidP="000D1634">
      <w:r w:rsidRPr="008C4A23">
        <w:t xml:space="preserve">Komunikacja z systemami KAS odbywa się za pomocą usług </w:t>
      </w:r>
      <w:proofErr w:type="spellStart"/>
      <w:r w:rsidRPr="008C4A23">
        <w:t>WebService</w:t>
      </w:r>
      <w:proofErr w:type="spellEnd"/>
      <w:r w:rsidRPr="008C4A23">
        <w:t xml:space="preserve"> z wykorzystaniem WS-</w:t>
      </w:r>
      <w:proofErr w:type="spellStart"/>
      <w:r w:rsidRPr="008C4A23">
        <w:t>Addressing</w:t>
      </w:r>
      <w:proofErr w:type="spellEnd"/>
      <w:r w:rsidRPr="008C4A23">
        <w:t xml:space="preserve"> oraz WS-Security (</w:t>
      </w:r>
      <w:proofErr w:type="spellStart"/>
      <w:r w:rsidRPr="008C4A23">
        <w:t>Username</w:t>
      </w:r>
      <w:proofErr w:type="spellEnd"/>
      <w:r w:rsidRPr="008C4A23">
        <w:t xml:space="preserve"> </w:t>
      </w:r>
      <w:proofErr w:type="spellStart"/>
      <w:r w:rsidRPr="008C4A23">
        <w:t>Token</w:t>
      </w:r>
      <w:proofErr w:type="spellEnd"/>
      <w:r w:rsidRPr="008C4A23">
        <w:t xml:space="preserve"> Profile. Komunikacja może być jedno lub dwukierunkowa.</w:t>
      </w:r>
    </w:p>
    <w:p w14:paraId="2A44544B" w14:textId="1AD5E8B0" w:rsidR="0020121D" w:rsidRPr="008C4A23" w:rsidRDefault="000D1634" w:rsidP="000D1634">
      <w:r w:rsidRPr="008C4A23">
        <w:t xml:space="preserve">Interfejs API oparty jest o standard usług sieciowych REST i wykorzystuje format reprezentacji danych zdefiniowany przez standard JSON. Jako standard notacji przyjęty został JSON </w:t>
      </w:r>
      <w:proofErr w:type="spellStart"/>
      <w:r w:rsidRPr="008C4A23">
        <w:t>Schema</w:t>
      </w:r>
      <w:proofErr w:type="spellEnd"/>
      <w:r w:rsidRPr="008C4A23">
        <w:t>, natomiast jako standard komunikatów wysyłanych pomiędzy użytkownikiem i systemem przyjęty został JSON API.</w:t>
      </w:r>
    </w:p>
    <w:p w14:paraId="70641305" w14:textId="77777777" w:rsidR="000D1634" w:rsidRPr="008C4A23" w:rsidRDefault="000D1634" w:rsidP="00B07170">
      <w:pPr>
        <w:pStyle w:val="Nagwek3"/>
      </w:pPr>
      <w:bookmarkStart w:id="402" w:name="_Toc231271548"/>
      <w:bookmarkStart w:id="403" w:name="_Toc233686005"/>
      <w:bookmarkStart w:id="404" w:name="_Toc454274973"/>
      <w:bookmarkStart w:id="405" w:name="_Toc41377947"/>
      <w:bookmarkStart w:id="406" w:name="_Toc176937141"/>
      <w:r w:rsidRPr="008C4A23">
        <w:t>Wykaz integrowanych systemów</w:t>
      </w:r>
      <w:bookmarkEnd w:id="402"/>
      <w:bookmarkEnd w:id="403"/>
      <w:bookmarkEnd w:id="404"/>
      <w:bookmarkEnd w:id="405"/>
      <w:bookmarkEnd w:id="406"/>
    </w:p>
    <w:p w14:paraId="4A3A8740" w14:textId="77777777" w:rsidR="000D1634" w:rsidRPr="008C4A23" w:rsidRDefault="000D1634" w:rsidP="000D1634">
      <w:pPr>
        <w:spacing w:line="240" w:lineRule="auto"/>
        <w:rPr>
          <w:rFonts w:ascii="Calibri" w:hAnsi="Calibri" w:cs="Calibri"/>
        </w:rPr>
      </w:pPr>
    </w:p>
    <w:p w14:paraId="42637366" w14:textId="77777777" w:rsidR="000D1634" w:rsidRPr="008C4A23" w:rsidRDefault="000D1634" w:rsidP="000D1634">
      <w:pPr>
        <w:spacing w:line="240" w:lineRule="auto"/>
        <w:rPr>
          <w:rFonts w:ascii="Calibri" w:hAnsi="Calibri" w:cs="Calibri"/>
          <w:color w:val="000000"/>
          <w:shd w:val="clear" w:color="auto" w:fill="FFFFFF"/>
        </w:rPr>
      </w:pPr>
      <w:r w:rsidRPr="008C4A23">
        <w:rPr>
          <w:rFonts w:ascii="Calibri" w:hAnsi="Calibri" w:cs="Calibri"/>
          <w:color w:val="000000"/>
          <w:shd w:val="clear" w:color="auto" w:fill="FFFFFF"/>
        </w:rPr>
        <w:t>System ISZTAR4 komunikuje się z następującymi systemami:</w:t>
      </w:r>
    </w:p>
    <w:p w14:paraId="5D780133" w14:textId="77777777" w:rsidR="000D1634" w:rsidRPr="008C4A23" w:rsidRDefault="000D1634" w:rsidP="0087301C">
      <w:pPr>
        <w:pStyle w:val="Akapitzlist"/>
        <w:numPr>
          <w:ilvl w:val="0"/>
          <w:numId w:val="64"/>
        </w:numPr>
        <w:spacing w:line="240" w:lineRule="auto"/>
        <w:rPr>
          <w:rFonts w:ascii="Calibri" w:hAnsi="Calibri" w:cs="Calibri"/>
          <w:color w:val="000000"/>
          <w:shd w:val="clear" w:color="auto" w:fill="FFFFFF"/>
        </w:rPr>
      </w:pPr>
      <w:r w:rsidRPr="008C4A23">
        <w:rPr>
          <w:rFonts w:ascii="Calibri" w:hAnsi="Calibri" w:cs="Calibri"/>
          <w:color w:val="000000"/>
          <w:shd w:val="clear" w:color="auto" w:fill="FFFFFF"/>
        </w:rPr>
        <w:t xml:space="preserve">SEAP, </w:t>
      </w:r>
    </w:p>
    <w:p w14:paraId="1F608BBD" w14:textId="77777777" w:rsidR="000D1634" w:rsidRPr="008C4A23" w:rsidRDefault="000D1634" w:rsidP="0087301C">
      <w:pPr>
        <w:pStyle w:val="Akapitzlist"/>
        <w:numPr>
          <w:ilvl w:val="0"/>
          <w:numId w:val="64"/>
        </w:numPr>
        <w:spacing w:line="240" w:lineRule="auto"/>
        <w:rPr>
          <w:rFonts w:ascii="Calibri" w:hAnsi="Calibri" w:cs="Calibri"/>
          <w:color w:val="000000"/>
          <w:shd w:val="clear" w:color="auto" w:fill="FFFFFF"/>
        </w:rPr>
      </w:pPr>
      <w:r w:rsidRPr="008C4A23">
        <w:rPr>
          <w:rFonts w:ascii="Calibri" w:hAnsi="Calibri" w:cs="Calibri"/>
          <w:color w:val="000000"/>
          <w:shd w:val="clear" w:color="auto" w:fill="FFFFFF"/>
        </w:rPr>
        <w:t xml:space="preserve">PDR PL/UE, </w:t>
      </w:r>
    </w:p>
    <w:p w14:paraId="3C47D304" w14:textId="77777777" w:rsidR="000D1634" w:rsidRPr="008C4A23" w:rsidRDefault="000D1634" w:rsidP="0087301C">
      <w:pPr>
        <w:pStyle w:val="Akapitzlist"/>
        <w:numPr>
          <w:ilvl w:val="0"/>
          <w:numId w:val="64"/>
        </w:numPr>
        <w:spacing w:line="240" w:lineRule="auto"/>
        <w:rPr>
          <w:rFonts w:ascii="Calibri" w:hAnsi="Calibri" w:cs="Calibri"/>
          <w:color w:val="000000"/>
          <w:shd w:val="clear" w:color="auto" w:fill="FFFFFF"/>
        </w:rPr>
      </w:pPr>
      <w:r w:rsidRPr="008C4A23">
        <w:rPr>
          <w:rFonts w:ascii="Calibri" w:hAnsi="Calibri" w:cs="Calibri"/>
          <w:color w:val="000000"/>
          <w:shd w:val="clear" w:color="auto" w:fill="FFFFFF"/>
        </w:rPr>
        <w:t xml:space="preserve">ZEFIR2, </w:t>
      </w:r>
    </w:p>
    <w:p w14:paraId="7F9B418D" w14:textId="77777777" w:rsidR="000D1634" w:rsidRPr="008C4A23" w:rsidRDefault="000D1634" w:rsidP="0087301C">
      <w:pPr>
        <w:pStyle w:val="Akapitzlist"/>
        <w:numPr>
          <w:ilvl w:val="0"/>
          <w:numId w:val="64"/>
        </w:numPr>
        <w:spacing w:line="240" w:lineRule="auto"/>
        <w:rPr>
          <w:rFonts w:ascii="Calibri" w:hAnsi="Calibri" w:cs="Calibri"/>
          <w:color w:val="000000"/>
          <w:shd w:val="clear" w:color="auto" w:fill="FFFFFF"/>
        </w:rPr>
      </w:pPr>
      <w:r w:rsidRPr="008C4A23">
        <w:rPr>
          <w:rFonts w:ascii="Calibri" w:hAnsi="Calibri" w:cs="Calibri"/>
          <w:color w:val="000000"/>
          <w:shd w:val="clear" w:color="auto" w:fill="FFFFFF"/>
        </w:rPr>
        <w:t xml:space="preserve">MCA, </w:t>
      </w:r>
    </w:p>
    <w:p w14:paraId="0FD64028" w14:textId="77777777" w:rsidR="000D1634" w:rsidRPr="008C4A23" w:rsidRDefault="000D1634" w:rsidP="0087301C">
      <w:pPr>
        <w:pStyle w:val="Akapitzlist"/>
        <w:numPr>
          <w:ilvl w:val="0"/>
          <w:numId w:val="64"/>
        </w:numPr>
        <w:spacing w:line="240" w:lineRule="auto"/>
        <w:rPr>
          <w:rFonts w:ascii="Calibri" w:hAnsi="Calibri" w:cs="Calibri"/>
          <w:color w:val="000000"/>
          <w:shd w:val="clear" w:color="auto" w:fill="FFFFFF"/>
        </w:rPr>
      </w:pPr>
      <w:r w:rsidRPr="008C4A23">
        <w:rPr>
          <w:rFonts w:ascii="Calibri" w:hAnsi="Calibri" w:cs="Calibri"/>
          <w:color w:val="000000"/>
          <w:shd w:val="clear" w:color="auto" w:fill="FFFFFF"/>
        </w:rPr>
        <w:t xml:space="preserve">AES, </w:t>
      </w:r>
    </w:p>
    <w:p w14:paraId="0EA106A6" w14:textId="77777777" w:rsidR="000D1634" w:rsidRPr="008C4A23" w:rsidRDefault="000D1634" w:rsidP="0087301C">
      <w:pPr>
        <w:pStyle w:val="Akapitzlist"/>
        <w:numPr>
          <w:ilvl w:val="0"/>
          <w:numId w:val="64"/>
        </w:numPr>
        <w:spacing w:line="240" w:lineRule="auto"/>
        <w:rPr>
          <w:rFonts w:ascii="Calibri" w:hAnsi="Calibri" w:cs="Calibri"/>
          <w:color w:val="000000"/>
          <w:shd w:val="clear" w:color="auto" w:fill="FFFFFF"/>
        </w:rPr>
      </w:pPr>
      <w:r w:rsidRPr="008C4A23">
        <w:rPr>
          <w:rFonts w:ascii="Calibri" w:hAnsi="Calibri" w:cs="Calibri"/>
          <w:color w:val="000000"/>
          <w:shd w:val="clear" w:color="auto" w:fill="FFFFFF"/>
        </w:rPr>
        <w:lastRenderedPageBreak/>
        <w:t xml:space="preserve">AIS, </w:t>
      </w:r>
    </w:p>
    <w:p w14:paraId="7A9D3AFD" w14:textId="597E1BBD" w:rsidR="000D1634" w:rsidRPr="008C4A23" w:rsidRDefault="000D1634" w:rsidP="0087301C">
      <w:pPr>
        <w:pStyle w:val="Akapitzlist"/>
        <w:numPr>
          <w:ilvl w:val="0"/>
          <w:numId w:val="64"/>
        </w:numPr>
        <w:spacing w:line="240" w:lineRule="auto"/>
        <w:rPr>
          <w:rFonts w:ascii="Calibri" w:hAnsi="Calibri" w:cs="Calibri"/>
          <w:color w:val="000000"/>
          <w:shd w:val="clear" w:color="auto" w:fill="FFFFFF"/>
          <w:lang w:val="en-US"/>
        </w:rPr>
      </w:pPr>
      <w:r w:rsidRPr="008C4A23">
        <w:rPr>
          <w:rFonts w:ascii="Calibri" w:hAnsi="Calibri" w:cs="Calibri"/>
          <w:color w:val="000000"/>
          <w:shd w:val="clear" w:color="auto" w:fill="FFFFFF"/>
          <w:lang w:val="en-US"/>
        </w:rPr>
        <w:t>NCTS2</w:t>
      </w:r>
      <w:r w:rsidR="001B4250" w:rsidRPr="008C4A23">
        <w:rPr>
          <w:rFonts w:ascii="Calibri" w:hAnsi="Calibri" w:cs="Calibri"/>
          <w:color w:val="000000"/>
          <w:shd w:val="clear" w:color="auto" w:fill="FFFFFF"/>
          <w:lang w:val="en-US"/>
        </w:rPr>
        <w:t xml:space="preserve"> (NCTS2 i NCTS2 PLUS)</w:t>
      </w:r>
      <w:r w:rsidRPr="008C4A23">
        <w:rPr>
          <w:rFonts w:ascii="Calibri" w:hAnsi="Calibri" w:cs="Calibri"/>
          <w:color w:val="000000"/>
          <w:shd w:val="clear" w:color="auto" w:fill="FFFFFF"/>
          <w:lang w:val="en-US"/>
        </w:rPr>
        <w:t xml:space="preserve">, </w:t>
      </w:r>
    </w:p>
    <w:p w14:paraId="238C356F" w14:textId="2A74E5EA" w:rsidR="000D1634" w:rsidRPr="008C4A23" w:rsidRDefault="000D1634" w:rsidP="0087301C">
      <w:pPr>
        <w:pStyle w:val="Akapitzlist"/>
        <w:numPr>
          <w:ilvl w:val="0"/>
          <w:numId w:val="64"/>
        </w:numPr>
        <w:spacing w:line="240" w:lineRule="auto"/>
        <w:rPr>
          <w:rFonts w:ascii="Calibri" w:hAnsi="Calibri" w:cs="Calibri"/>
          <w:color w:val="000000"/>
          <w:shd w:val="clear" w:color="auto" w:fill="FFFFFF"/>
        </w:rPr>
      </w:pPr>
      <w:r w:rsidRPr="008C4A23">
        <w:rPr>
          <w:rFonts w:ascii="Calibri" w:hAnsi="Calibri" w:cs="Calibri"/>
          <w:color w:val="000000"/>
          <w:shd w:val="clear" w:color="auto" w:fill="FFFFFF"/>
        </w:rPr>
        <w:t>AIS</w:t>
      </w:r>
      <w:r w:rsidR="00264157" w:rsidRPr="008C4A23">
        <w:rPr>
          <w:rFonts w:ascii="Calibri" w:hAnsi="Calibri" w:cs="Calibri"/>
          <w:color w:val="000000"/>
          <w:shd w:val="clear" w:color="auto" w:fill="FFFFFF"/>
        </w:rPr>
        <w:t>/</w:t>
      </w:r>
      <w:proofErr w:type="spellStart"/>
      <w:r w:rsidR="001B4250" w:rsidRPr="008C4A23">
        <w:rPr>
          <w:rFonts w:ascii="Calibri" w:hAnsi="Calibri" w:cs="Calibri"/>
          <w:color w:val="000000"/>
          <w:shd w:val="clear" w:color="auto" w:fill="FFFFFF"/>
        </w:rPr>
        <w:t>e-COMMERCE</w:t>
      </w:r>
      <w:proofErr w:type="spellEnd"/>
      <w:r w:rsidR="001B4250" w:rsidRPr="008C4A23">
        <w:rPr>
          <w:rFonts w:ascii="Calibri" w:hAnsi="Calibri" w:cs="Calibri"/>
          <w:color w:val="000000"/>
          <w:shd w:val="clear" w:color="auto" w:fill="FFFFFF"/>
        </w:rPr>
        <w:t xml:space="preserve"> </w:t>
      </w:r>
      <w:r w:rsidRPr="008C4A23">
        <w:rPr>
          <w:rFonts w:ascii="Calibri" w:hAnsi="Calibri" w:cs="Calibri"/>
          <w:color w:val="000000"/>
          <w:shd w:val="clear" w:color="auto" w:fill="FFFFFF"/>
        </w:rPr>
        <w:t xml:space="preserve">HUB*, </w:t>
      </w:r>
    </w:p>
    <w:p w14:paraId="7C4EDF07" w14:textId="0775E3BE" w:rsidR="000D1634" w:rsidRPr="008C4A23" w:rsidRDefault="000D1634" w:rsidP="0087301C">
      <w:pPr>
        <w:pStyle w:val="Akapitzlist"/>
        <w:numPr>
          <w:ilvl w:val="0"/>
          <w:numId w:val="64"/>
        </w:numPr>
        <w:spacing w:line="240" w:lineRule="auto"/>
        <w:rPr>
          <w:rFonts w:ascii="Calibri" w:hAnsi="Calibri" w:cs="Calibri"/>
          <w:color w:val="000000"/>
          <w:shd w:val="clear" w:color="auto" w:fill="FFFFFF"/>
        </w:rPr>
      </w:pPr>
      <w:r w:rsidRPr="008C4A23">
        <w:rPr>
          <w:rFonts w:ascii="Calibri" w:hAnsi="Calibri" w:cs="Calibri"/>
          <w:color w:val="000000"/>
          <w:shd w:val="clear" w:color="auto" w:fill="FFFFFF"/>
        </w:rPr>
        <w:t>AIS</w:t>
      </w:r>
      <w:r w:rsidR="001B4250" w:rsidRPr="008C4A23">
        <w:rPr>
          <w:rFonts w:ascii="Calibri" w:hAnsi="Calibri" w:cs="Calibri"/>
          <w:color w:val="000000"/>
          <w:shd w:val="clear" w:color="auto" w:fill="FFFFFF"/>
        </w:rPr>
        <w:t>/ICS2</w:t>
      </w:r>
      <w:r w:rsidRPr="008C4A23">
        <w:rPr>
          <w:rFonts w:ascii="Calibri" w:hAnsi="Calibri" w:cs="Calibri"/>
          <w:color w:val="000000"/>
          <w:shd w:val="clear" w:color="auto" w:fill="FFFFFF"/>
        </w:rPr>
        <w:t xml:space="preserve"> PLUS*</w:t>
      </w:r>
    </w:p>
    <w:p w14:paraId="3771489B" w14:textId="69F85F6A" w:rsidR="000D1634" w:rsidRPr="008C4A23" w:rsidRDefault="000D1634" w:rsidP="000D1634">
      <w:pPr>
        <w:spacing w:line="240" w:lineRule="auto"/>
        <w:rPr>
          <w:rFonts w:ascii="Calibri" w:hAnsi="Calibri" w:cs="Calibri"/>
        </w:rPr>
      </w:pPr>
      <w:r w:rsidRPr="008C4A23">
        <w:rPr>
          <w:rFonts w:ascii="Calibri" w:hAnsi="Calibri" w:cs="Calibri"/>
        </w:rPr>
        <w:t>* tylko w środowisku testowym</w:t>
      </w:r>
      <w:r w:rsidR="001B4250" w:rsidRPr="008C4A23">
        <w:rPr>
          <w:rFonts w:ascii="Calibri" w:hAnsi="Calibri" w:cs="Calibri"/>
        </w:rPr>
        <w:t xml:space="preserve">  (wg stanu na 1.04.2024)</w:t>
      </w:r>
    </w:p>
    <w:p w14:paraId="55C63E33" w14:textId="77777777" w:rsidR="000D1634" w:rsidRPr="008C4A23" w:rsidRDefault="000D1634" w:rsidP="000D1634"/>
    <w:p w14:paraId="740FA2F3" w14:textId="725BD9F2" w:rsidR="0020121D" w:rsidRPr="008C4A23" w:rsidRDefault="0020121D" w:rsidP="00B07170">
      <w:pPr>
        <w:pStyle w:val="Nagwek2"/>
      </w:pPr>
      <w:bookmarkStart w:id="407" w:name="_Toc176937142"/>
      <w:r w:rsidRPr="008C4A23">
        <w:t>MCA</w:t>
      </w:r>
      <w:bookmarkEnd w:id="407"/>
    </w:p>
    <w:p w14:paraId="16EB3D4A" w14:textId="77777777" w:rsidR="0020121D" w:rsidRPr="008C4A23" w:rsidRDefault="0020121D" w:rsidP="00B07170">
      <w:pPr>
        <w:pStyle w:val="Nagwek3"/>
      </w:pPr>
      <w:bookmarkStart w:id="408" w:name="_Toc176937143"/>
      <w:r w:rsidRPr="008C4A23">
        <w:t>Architektura integracji (model logiczny)</w:t>
      </w:r>
      <w:bookmarkEnd w:id="408"/>
    </w:p>
    <w:p w14:paraId="599B00D8" w14:textId="708E89F5" w:rsidR="0020121D" w:rsidRPr="008C4A23" w:rsidRDefault="001B4250" w:rsidP="0020121D">
      <w:r w:rsidRPr="008C4A23">
        <w:t xml:space="preserve">Komunikacja z innymi systemami odbywa się głównie za pomocą usług </w:t>
      </w:r>
      <w:proofErr w:type="spellStart"/>
      <w:r w:rsidRPr="008C4A23">
        <w:t>WebService</w:t>
      </w:r>
      <w:proofErr w:type="spellEnd"/>
      <w:r w:rsidRPr="008C4A23">
        <w:t xml:space="preserve"> z wykorzystaniem  </w:t>
      </w:r>
      <w:proofErr w:type="spellStart"/>
      <w:r w:rsidR="0020121D" w:rsidRPr="008C4A23">
        <w:t>Addressing</w:t>
      </w:r>
      <w:proofErr w:type="spellEnd"/>
      <w:r w:rsidR="0020121D" w:rsidRPr="008C4A23">
        <w:t xml:space="preserve"> oraz WS-Security (</w:t>
      </w:r>
      <w:proofErr w:type="spellStart"/>
      <w:r w:rsidR="0020121D" w:rsidRPr="008C4A23">
        <w:t>Username</w:t>
      </w:r>
      <w:proofErr w:type="spellEnd"/>
      <w:r w:rsidR="0020121D" w:rsidRPr="008C4A23">
        <w:t xml:space="preserve"> </w:t>
      </w:r>
      <w:proofErr w:type="spellStart"/>
      <w:r w:rsidR="0020121D" w:rsidRPr="008C4A23">
        <w:t>Token</w:t>
      </w:r>
      <w:proofErr w:type="spellEnd"/>
      <w:r w:rsidR="0020121D" w:rsidRPr="008C4A23">
        <w:t xml:space="preserve"> Profile). W kilku przypadkach, integracja następuje także przez protokół FTP. Komunikacja może być jedno lub dwukierunkowa.</w:t>
      </w:r>
    </w:p>
    <w:p w14:paraId="2A7C4AD1" w14:textId="77777777" w:rsidR="0020121D" w:rsidRPr="008C4A23" w:rsidRDefault="0020121D" w:rsidP="0020121D">
      <w:r w:rsidRPr="008C4A23">
        <w:t>System MCA umożliwia komunikację z usługami synchronicznymi oraz asynchronicznymi wystawionymi w sieci CCN2.</w:t>
      </w:r>
    </w:p>
    <w:p w14:paraId="7D4F006D" w14:textId="207128E8" w:rsidR="0020121D" w:rsidRPr="008C4A23" w:rsidRDefault="001B4250" w:rsidP="0020121D">
      <w:r w:rsidRPr="008C4A23">
        <w:t xml:space="preserve">System MCA umożliwia komunikację z usługami </w:t>
      </w:r>
      <w:proofErr w:type="spellStart"/>
      <w:r w:rsidRPr="008C4A23">
        <w:t>WebService</w:t>
      </w:r>
      <w:proofErr w:type="spellEnd"/>
      <w:r w:rsidRPr="008C4A23">
        <w:t xml:space="preserve"> CCN REST oraz CCN SOAP oraz z siecią CCN wykorzystaniem mechanizmu kolejkowego CCN/CSI.</w:t>
      </w:r>
    </w:p>
    <w:p w14:paraId="5AD040E5" w14:textId="58B56580" w:rsidR="0020121D" w:rsidRPr="008C4A23" w:rsidRDefault="0020121D" w:rsidP="00B07170">
      <w:pPr>
        <w:pStyle w:val="Nagwek3"/>
      </w:pPr>
      <w:bookmarkStart w:id="409" w:name="_Toc176937144"/>
      <w:r w:rsidRPr="008C4A23">
        <w:t>Wykaz integrowanych systemów</w:t>
      </w:r>
      <w:bookmarkEnd w:id="409"/>
    </w:p>
    <w:p w14:paraId="02566F3B" w14:textId="77777777" w:rsidR="0020121D" w:rsidRPr="008C4A23" w:rsidRDefault="0020121D" w:rsidP="0020121D">
      <w:r w:rsidRPr="008C4A23">
        <w:t>Z usług systemu MCA korzystają następujące systemy KAS:</w:t>
      </w:r>
    </w:p>
    <w:p w14:paraId="48F5DC56" w14:textId="77777777" w:rsidR="0020121D" w:rsidRPr="008C4A23" w:rsidRDefault="0020121D" w:rsidP="0087301C">
      <w:pPr>
        <w:pStyle w:val="Akapitzlist"/>
        <w:numPr>
          <w:ilvl w:val="0"/>
          <w:numId w:val="93"/>
        </w:numPr>
      </w:pPr>
      <w:r w:rsidRPr="008C4A23">
        <w:t xml:space="preserve">NCTS2, </w:t>
      </w:r>
    </w:p>
    <w:p w14:paraId="1B12A80A" w14:textId="77777777" w:rsidR="0020121D" w:rsidRPr="008C4A23" w:rsidRDefault="0020121D" w:rsidP="0087301C">
      <w:pPr>
        <w:pStyle w:val="Akapitzlist"/>
        <w:numPr>
          <w:ilvl w:val="0"/>
          <w:numId w:val="93"/>
        </w:numPr>
      </w:pPr>
      <w:r w:rsidRPr="008C4A23">
        <w:t>NCTS2 PLUS*,</w:t>
      </w:r>
    </w:p>
    <w:p w14:paraId="35C5351E" w14:textId="77777777" w:rsidR="0020121D" w:rsidRPr="008C4A23" w:rsidRDefault="0020121D" w:rsidP="0087301C">
      <w:pPr>
        <w:pStyle w:val="Akapitzlist"/>
        <w:numPr>
          <w:ilvl w:val="0"/>
          <w:numId w:val="93"/>
        </w:numPr>
      </w:pPr>
      <w:r w:rsidRPr="008C4A23">
        <w:t>ISZTAR4,</w:t>
      </w:r>
    </w:p>
    <w:p w14:paraId="69937D30" w14:textId="77777777" w:rsidR="0020121D" w:rsidRPr="008C4A23" w:rsidRDefault="0020121D" w:rsidP="0087301C">
      <w:pPr>
        <w:pStyle w:val="Akapitzlist"/>
        <w:numPr>
          <w:ilvl w:val="0"/>
          <w:numId w:val="93"/>
        </w:numPr>
      </w:pPr>
      <w:r w:rsidRPr="008C4A23">
        <w:t xml:space="preserve">OSOZ2, </w:t>
      </w:r>
    </w:p>
    <w:p w14:paraId="5A368A9B" w14:textId="0583A2A4" w:rsidR="0020121D" w:rsidRPr="008C4A23" w:rsidRDefault="0020121D" w:rsidP="0087301C">
      <w:pPr>
        <w:pStyle w:val="Akapitzlist"/>
        <w:numPr>
          <w:ilvl w:val="0"/>
          <w:numId w:val="93"/>
        </w:numPr>
      </w:pPr>
      <w:r w:rsidRPr="008C4A23">
        <w:t>AIS</w:t>
      </w:r>
      <w:r w:rsidR="00CE79A7" w:rsidRPr="008C4A23">
        <w:t>/IMPORT</w:t>
      </w:r>
      <w:r w:rsidRPr="008C4A23">
        <w:t xml:space="preserve">, </w:t>
      </w:r>
    </w:p>
    <w:p w14:paraId="797032EC" w14:textId="120F7371" w:rsidR="0020121D" w:rsidRPr="008C4A23" w:rsidRDefault="0020121D" w:rsidP="0087301C">
      <w:pPr>
        <w:pStyle w:val="Akapitzlist"/>
        <w:numPr>
          <w:ilvl w:val="0"/>
          <w:numId w:val="93"/>
        </w:numPr>
      </w:pPr>
      <w:r w:rsidRPr="008C4A23">
        <w:t>AES</w:t>
      </w:r>
      <w:r w:rsidR="00CE79A7" w:rsidRPr="008C4A23">
        <w:t>/ECS2</w:t>
      </w:r>
      <w:r w:rsidRPr="008C4A23">
        <w:t xml:space="preserve">, </w:t>
      </w:r>
    </w:p>
    <w:p w14:paraId="605E8709" w14:textId="1A6D28E3" w:rsidR="0020121D" w:rsidRPr="008C4A23" w:rsidRDefault="0020121D" w:rsidP="0087301C">
      <w:pPr>
        <w:pStyle w:val="Akapitzlist"/>
        <w:numPr>
          <w:ilvl w:val="0"/>
          <w:numId w:val="93"/>
        </w:numPr>
      </w:pPr>
      <w:r w:rsidRPr="008C4A23">
        <w:t>AES</w:t>
      </w:r>
      <w:r w:rsidR="00CE79A7" w:rsidRPr="008C4A23">
        <w:t>/ECS2</w:t>
      </w:r>
      <w:r w:rsidRPr="008C4A23">
        <w:t xml:space="preserve"> PLUS*, </w:t>
      </w:r>
    </w:p>
    <w:p w14:paraId="256F557D" w14:textId="77777777" w:rsidR="0020121D" w:rsidRPr="008C4A23" w:rsidRDefault="0020121D" w:rsidP="0087301C">
      <w:pPr>
        <w:pStyle w:val="Akapitzlist"/>
        <w:numPr>
          <w:ilvl w:val="0"/>
          <w:numId w:val="93"/>
        </w:numPr>
      </w:pPr>
      <w:r w:rsidRPr="008C4A23">
        <w:t xml:space="preserve">PDR PL/UE, </w:t>
      </w:r>
    </w:p>
    <w:p w14:paraId="3B2F617F" w14:textId="77777777" w:rsidR="0020121D" w:rsidRPr="008C4A23" w:rsidRDefault="0020121D" w:rsidP="0087301C">
      <w:pPr>
        <w:pStyle w:val="Akapitzlist"/>
        <w:numPr>
          <w:ilvl w:val="0"/>
          <w:numId w:val="93"/>
        </w:numPr>
      </w:pPr>
      <w:r w:rsidRPr="008C4A23">
        <w:t xml:space="preserve">SZPROT, </w:t>
      </w:r>
    </w:p>
    <w:p w14:paraId="23BC0ABF" w14:textId="5F032A0B" w:rsidR="0020121D" w:rsidRPr="008C4A23" w:rsidRDefault="00CE79A7" w:rsidP="0087301C">
      <w:pPr>
        <w:pStyle w:val="Akapitzlist"/>
        <w:numPr>
          <w:ilvl w:val="0"/>
          <w:numId w:val="93"/>
        </w:numPr>
      </w:pPr>
      <w:r w:rsidRPr="008C4A23">
        <w:t>PKWD-SINGLE WINDOW</w:t>
      </w:r>
      <w:r w:rsidR="0020121D" w:rsidRPr="008C4A23">
        <w:t xml:space="preserve">, </w:t>
      </w:r>
    </w:p>
    <w:p w14:paraId="7FF51168" w14:textId="77777777" w:rsidR="0020121D" w:rsidRPr="008C4A23" w:rsidRDefault="0020121D" w:rsidP="0087301C">
      <w:pPr>
        <w:pStyle w:val="Akapitzlist"/>
        <w:numPr>
          <w:ilvl w:val="0"/>
          <w:numId w:val="93"/>
        </w:numPr>
      </w:pPr>
      <w:r w:rsidRPr="008C4A23">
        <w:t xml:space="preserve">EMCS PL2, </w:t>
      </w:r>
    </w:p>
    <w:p w14:paraId="77A9C2AE" w14:textId="77777777" w:rsidR="0020121D" w:rsidRPr="008C4A23" w:rsidRDefault="0020121D" w:rsidP="0087301C">
      <w:pPr>
        <w:pStyle w:val="Akapitzlist"/>
        <w:numPr>
          <w:ilvl w:val="0"/>
          <w:numId w:val="93"/>
        </w:numPr>
      </w:pPr>
      <w:r w:rsidRPr="008C4A23">
        <w:t xml:space="preserve">SATOS, </w:t>
      </w:r>
    </w:p>
    <w:p w14:paraId="469E8FD0" w14:textId="48CBF823" w:rsidR="0020121D" w:rsidRPr="008C4A23" w:rsidRDefault="00CE79A7" w:rsidP="0087301C">
      <w:pPr>
        <w:pStyle w:val="Akapitzlist"/>
        <w:numPr>
          <w:ilvl w:val="0"/>
          <w:numId w:val="93"/>
        </w:numPr>
      </w:pPr>
      <w:r w:rsidRPr="008C4A23">
        <w:t>AIS/</w:t>
      </w:r>
      <w:r w:rsidR="0020121D" w:rsidRPr="008C4A23">
        <w:t xml:space="preserve">TQS, </w:t>
      </w:r>
    </w:p>
    <w:p w14:paraId="4BFFE91E" w14:textId="71838563" w:rsidR="0020121D" w:rsidRPr="008C4A23" w:rsidRDefault="00CE79A7" w:rsidP="0087301C">
      <w:pPr>
        <w:pStyle w:val="Akapitzlist"/>
        <w:numPr>
          <w:ilvl w:val="0"/>
          <w:numId w:val="93"/>
        </w:numPr>
      </w:pPr>
      <w:r w:rsidRPr="008C4A23">
        <w:t>AIS/</w:t>
      </w:r>
      <w:r w:rsidR="0020121D" w:rsidRPr="008C4A23">
        <w:t xml:space="preserve">ICS2, </w:t>
      </w:r>
    </w:p>
    <w:p w14:paraId="339EF379" w14:textId="719D9C6D" w:rsidR="0020121D" w:rsidRPr="008C4A23" w:rsidRDefault="00CE79A7" w:rsidP="0087301C">
      <w:pPr>
        <w:pStyle w:val="Akapitzlist"/>
        <w:numPr>
          <w:ilvl w:val="0"/>
          <w:numId w:val="93"/>
        </w:numPr>
      </w:pPr>
      <w:r w:rsidRPr="008C4A23">
        <w:t>SZPROT (</w:t>
      </w:r>
      <w:r w:rsidR="0020121D" w:rsidRPr="008C4A23">
        <w:t>E-DECYZJE</w:t>
      </w:r>
      <w:r w:rsidRPr="008C4A23">
        <w:t>)</w:t>
      </w:r>
      <w:r w:rsidR="0020121D" w:rsidRPr="008C4A23">
        <w:t xml:space="preserve">, </w:t>
      </w:r>
    </w:p>
    <w:p w14:paraId="73EF3F0C" w14:textId="77777777" w:rsidR="0020121D" w:rsidRPr="008C4A23" w:rsidRDefault="0020121D" w:rsidP="0087301C">
      <w:pPr>
        <w:pStyle w:val="Akapitzlist"/>
        <w:numPr>
          <w:ilvl w:val="0"/>
          <w:numId w:val="93"/>
        </w:numPr>
      </w:pPr>
      <w:r w:rsidRPr="008C4A23">
        <w:t xml:space="preserve">CCI*, </w:t>
      </w:r>
    </w:p>
    <w:p w14:paraId="3C52A440" w14:textId="77777777" w:rsidR="0020121D" w:rsidRPr="008C4A23" w:rsidRDefault="0020121D" w:rsidP="0087301C">
      <w:pPr>
        <w:pStyle w:val="Akapitzlist"/>
        <w:numPr>
          <w:ilvl w:val="0"/>
          <w:numId w:val="93"/>
        </w:numPr>
      </w:pPr>
      <w:r w:rsidRPr="008C4A23">
        <w:t xml:space="preserve">CRS*, </w:t>
      </w:r>
    </w:p>
    <w:p w14:paraId="4973EC83" w14:textId="343AB26A" w:rsidR="0020121D" w:rsidRPr="008C4A23" w:rsidRDefault="0020121D" w:rsidP="0087301C">
      <w:pPr>
        <w:pStyle w:val="Akapitzlist"/>
        <w:numPr>
          <w:ilvl w:val="0"/>
          <w:numId w:val="93"/>
        </w:numPr>
      </w:pPr>
      <w:r w:rsidRPr="008C4A23">
        <w:t>AIS</w:t>
      </w:r>
      <w:r w:rsidR="00CE79A7" w:rsidRPr="008C4A23">
        <w:t xml:space="preserve">/COMMERCE </w:t>
      </w:r>
      <w:r w:rsidRPr="008C4A23">
        <w:t xml:space="preserve">HUB*, </w:t>
      </w:r>
    </w:p>
    <w:p w14:paraId="7F453F71" w14:textId="1DCF76EF" w:rsidR="0020121D" w:rsidRPr="008C4A23" w:rsidRDefault="00CE79A7" w:rsidP="0087301C">
      <w:pPr>
        <w:pStyle w:val="Akapitzlist"/>
        <w:numPr>
          <w:ilvl w:val="0"/>
          <w:numId w:val="93"/>
        </w:numPr>
      </w:pPr>
      <w:r w:rsidRPr="008C4A23">
        <w:lastRenderedPageBreak/>
        <w:t>AIS/</w:t>
      </w:r>
      <w:proofErr w:type="spellStart"/>
      <w:r w:rsidR="0020121D" w:rsidRPr="008C4A23">
        <w:t>P</w:t>
      </w:r>
      <w:r w:rsidRPr="008C4A23">
        <w:t>o</w:t>
      </w:r>
      <w:r w:rsidR="0020121D" w:rsidRPr="008C4A23">
        <w:t>US</w:t>
      </w:r>
      <w:proofErr w:type="spellEnd"/>
      <w:r w:rsidR="0020121D" w:rsidRPr="008C4A23">
        <w:t xml:space="preserve">, </w:t>
      </w:r>
    </w:p>
    <w:p w14:paraId="1E9FDACC" w14:textId="54520EBC" w:rsidR="0020121D" w:rsidRPr="008C4A23" w:rsidRDefault="0020121D" w:rsidP="0087301C">
      <w:pPr>
        <w:pStyle w:val="Akapitzlist"/>
        <w:numPr>
          <w:ilvl w:val="0"/>
          <w:numId w:val="93"/>
        </w:numPr>
      </w:pPr>
      <w:r w:rsidRPr="008C4A23">
        <w:t>C</w:t>
      </w:r>
      <w:r w:rsidR="00CE79A7" w:rsidRPr="008C4A23">
        <w:t xml:space="preserve">YFROWA </w:t>
      </w:r>
      <w:r w:rsidRPr="008C4A23">
        <w:t>G</w:t>
      </w:r>
      <w:r w:rsidR="00CE79A7" w:rsidRPr="008C4A23">
        <w:t>RANICA</w:t>
      </w:r>
      <w:r w:rsidRPr="008C4A23">
        <w:t xml:space="preserve">*, </w:t>
      </w:r>
    </w:p>
    <w:p w14:paraId="75998A9D" w14:textId="77777777" w:rsidR="0020121D" w:rsidRPr="008C4A23" w:rsidRDefault="0020121D" w:rsidP="0087301C">
      <w:pPr>
        <w:pStyle w:val="Akapitzlist"/>
        <w:numPr>
          <w:ilvl w:val="0"/>
          <w:numId w:val="93"/>
        </w:numPr>
      </w:pPr>
      <w:r w:rsidRPr="008C4A23">
        <w:t xml:space="preserve">SEAP*, </w:t>
      </w:r>
    </w:p>
    <w:p w14:paraId="1E67A651" w14:textId="4CB79B5C" w:rsidR="0020121D" w:rsidRPr="008C4A23" w:rsidRDefault="00CE79A7" w:rsidP="0087301C">
      <w:pPr>
        <w:pStyle w:val="Akapitzlist"/>
        <w:numPr>
          <w:ilvl w:val="0"/>
          <w:numId w:val="93"/>
        </w:numPr>
      </w:pPr>
      <w:r w:rsidRPr="008C4A23">
        <w:t xml:space="preserve">AES/KOMUNIKATOR </w:t>
      </w:r>
      <w:r w:rsidR="0020121D" w:rsidRPr="008C4A23">
        <w:t>BCP*.</w:t>
      </w:r>
    </w:p>
    <w:p w14:paraId="09643FE1" w14:textId="2C012E77" w:rsidR="0020121D" w:rsidRPr="008C4A23" w:rsidRDefault="0020121D" w:rsidP="0020121D">
      <w:r w:rsidRPr="008C4A23">
        <w:t>*integracja tylko w środowisku testowym</w:t>
      </w:r>
      <w:r w:rsidR="001B4250" w:rsidRPr="008C4A23">
        <w:t xml:space="preserve"> (wg stanu na 1.04.2024)</w:t>
      </w:r>
    </w:p>
    <w:p w14:paraId="57FA78AB" w14:textId="48C505A3" w:rsidR="0020121D" w:rsidRPr="008C4A23" w:rsidRDefault="0020121D" w:rsidP="00B07170">
      <w:pPr>
        <w:pStyle w:val="Nagwek2"/>
      </w:pPr>
      <w:bookmarkStart w:id="410" w:name="_Toc176937145"/>
      <w:r w:rsidRPr="008C4A23">
        <w:t>NCTS2 PLUS.</w:t>
      </w:r>
      <w:bookmarkEnd w:id="410"/>
    </w:p>
    <w:p w14:paraId="54A55198" w14:textId="574FDF6B" w:rsidR="00D21EA5" w:rsidRPr="008C4A23" w:rsidRDefault="00D21EA5" w:rsidP="00EC1018">
      <w:pPr>
        <w:pStyle w:val="Nagwek3"/>
      </w:pPr>
      <w:bookmarkStart w:id="411" w:name="_Toc176937146"/>
      <w:r w:rsidRPr="008C4A23">
        <w:t>Architektura integracji (model logiczny)</w:t>
      </w:r>
      <w:bookmarkEnd w:id="411"/>
    </w:p>
    <w:p w14:paraId="653810E7" w14:textId="77777777" w:rsidR="00D21EA5" w:rsidRPr="008C4A23" w:rsidRDefault="00D21EA5" w:rsidP="00D21EA5">
      <w:r w:rsidRPr="008C4A23">
        <w:t xml:space="preserve">Komunikacja z innymi systemami odbywa się za pomocą usług </w:t>
      </w:r>
      <w:proofErr w:type="spellStart"/>
      <w:r w:rsidRPr="008C4A23">
        <w:t>WebService</w:t>
      </w:r>
      <w:proofErr w:type="spellEnd"/>
      <w:r w:rsidRPr="008C4A23">
        <w:t xml:space="preserve"> z wykorzystaniem WS-</w:t>
      </w:r>
      <w:proofErr w:type="spellStart"/>
      <w:r w:rsidRPr="008C4A23">
        <w:t>Addressing</w:t>
      </w:r>
      <w:proofErr w:type="spellEnd"/>
      <w:r w:rsidRPr="008C4A23">
        <w:t xml:space="preserve"> oraz WS-Security (</w:t>
      </w:r>
      <w:proofErr w:type="spellStart"/>
      <w:r w:rsidRPr="008C4A23">
        <w:t>Username</w:t>
      </w:r>
      <w:proofErr w:type="spellEnd"/>
      <w:r w:rsidRPr="008C4A23">
        <w:t xml:space="preserve"> </w:t>
      </w:r>
      <w:proofErr w:type="spellStart"/>
      <w:r w:rsidRPr="008C4A23">
        <w:t>Token</w:t>
      </w:r>
      <w:proofErr w:type="spellEnd"/>
      <w:r w:rsidRPr="008C4A23">
        <w:t xml:space="preserve"> Profile). Komunikacja może być jedno lub dwukierunkowa.</w:t>
      </w:r>
    </w:p>
    <w:p w14:paraId="32ED6235" w14:textId="77777777" w:rsidR="00D21EA5" w:rsidRPr="008C4A23" w:rsidRDefault="00D21EA5" w:rsidP="00D21EA5">
      <w:r w:rsidRPr="008C4A23">
        <w:t xml:space="preserve">Wyjątkiem jest system </w:t>
      </w:r>
      <w:proofErr w:type="spellStart"/>
      <w:r w:rsidRPr="008C4A23">
        <w:t>SafeTIR</w:t>
      </w:r>
      <w:proofErr w:type="spellEnd"/>
      <w:r w:rsidRPr="008C4A23">
        <w:t xml:space="preserve">, gdzie wykorzystywana jest komunikacja </w:t>
      </w:r>
      <w:proofErr w:type="spellStart"/>
      <w:r w:rsidRPr="008C4A23">
        <w:t>WebService</w:t>
      </w:r>
      <w:proofErr w:type="spellEnd"/>
      <w:r w:rsidRPr="008C4A23">
        <w:t xml:space="preserve"> szyfrowanej za pomocą k certyfikatu.</w:t>
      </w:r>
    </w:p>
    <w:p w14:paraId="57DD617F" w14:textId="77777777" w:rsidR="00D21EA5" w:rsidRPr="008C4A23" w:rsidRDefault="00D21EA5" w:rsidP="00D21EA5"/>
    <w:p w14:paraId="62F22199" w14:textId="1306DAD1" w:rsidR="00D21EA5" w:rsidRPr="008C4A23" w:rsidRDefault="00D21EA5" w:rsidP="00EC1018">
      <w:pPr>
        <w:pStyle w:val="Nagwek3"/>
      </w:pPr>
      <w:bookmarkStart w:id="412" w:name="_Toc176937147"/>
      <w:r w:rsidRPr="008C4A23">
        <w:t>Wykaz integrowanych systemów</w:t>
      </w:r>
      <w:bookmarkEnd w:id="412"/>
    </w:p>
    <w:p w14:paraId="7DFFC9F6" w14:textId="77777777" w:rsidR="00D21EA5" w:rsidRPr="008C4A23" w:rsidRDefault="00D21EA5" w:rsidP="00D21EA5">
      <w:r w:rsidRPr="008C4A23">
        <w:t>System NCTS2 komunikuje się z następującymi systemami:</w:t>
      </w:r>
    </w:p>
    <w:p w14:paraId="2E2F81AE" w14:textId="77777777" w:rsidR="00D21EA5" w:rsidRPr="008C4A23" w:rsidRDefault="00D21EA5" w:rsidP="0087301C">
      <w:pPr>
        <w:pStyle w:val="Akapitzlist"/>
        <w:numPr>
          <w:ilvl w:val="0"/>
          <w:numId w:val="108"/>
        </w:numPr>
      </w:pPr>
      <w:r w:rsidRPr="008C4A23">
        <w:t xml:space="preserve">SEAP, </w:t>
      </w:r>
    </w:p>
    <w:p w14:paraId="25308DA2" w14:textId="522C7E2C" w:rsidR="00D21EA5" w:rsidRPr="008C4A23" w:rsidRDefault="002923A0" w:rsidP="0087301C">
      <w:pPr>
        <w:pStyle w:val="Akapitzlist"/>
        <w:numPr>
          <w:ilvl w:val="0"/>
          <w:numId w:val="108"/>
        </w:numPr>
      </w:pPr>
      <w:r w:rsidRPr="008C4A23">
        <w:t xml:space="preserve">AES/KOMUNIKATOR </w:t>
      </w:r>
      <w:r w:rsidR="00D21EA5" w:rsidRPr="008C4A23">
        <w:t xml:space="preserve">BCP, </w:t>
      </w:r>
    </w:p>
    <w:p w14:paraId="0E59A87E" w14:textId="77777777" w:rsidR="00D21EA5" w:rsidRPr="008C4A23" w:rsidRDefault="00D21EA5" w:rsidP="0087301C">
      <w:pPr>
        <w:pStyle w:val="Akapitzlist"/>
        <w:numPr>
          <w:ilvl w:val="0"/>
          <w:numId w:val="108"/>
        </w:numPr>
      </w:pPr>
      <w:r w:rsidRPr="008C4A23">
        <w:t xml:space="preserve">PDR PL/UE, </w:t>
      </w:r>
    </w:p>
    <w:p w14:paraId="4BCFD22F" w14:textId="77777777" w:rsidR="00D21EA5" w:rsidRPr="008C4A23" w:rsidRDefault="00D21EA5" w:rsidP="0087301C">
      <w:pPr>
        <w:pStyle w:val="Akapitzlist"/>
        <w:numPr>
          <w:ilvl w:val="0"/>
          <w:numId w:val="108"/>
        </w:numPr>
      </w:pPr>
      <w:r w:rsidRPr="008C4A23">
        <w:t xml:space="preserve">OSOZ2, </w:t>
      </w:r>
    </w:p>
    <w:p w14:paraId="02948758" w14:textId="77777777" w:rsidR="00D21EA5" w:rsidRPr="008C4A23" w:rsidRDefault="00D21EA5" w:rsidP="0087301C">
      <w:pPr>
        <w:pStyle w:val="Akapitzlist"/>
        <w:numPr>
          <w:ilvl w:val="0"/>
          <w:numId w:val="108"/>
        </w:numPr>
      </w:pPr>
      <w:r w:rsidRPr="008C4A23">
        <w:t xml:space="preserve">ZISAR PLUS, </w:t>
      </w:r>
    </w:p>
    <w:p w14:paraId="7B541619" w14:textId="77777777" w:rsidR="00D21EA5" w:rsidRPr="008C4A23" w:rsidRDefault="00D21EA5" w:rsidP="0087301C">
      <w:pPr>
        <w:pStyle w:val="Akapitzlist"/>
        <w:numPr>
          <w:ilvl w:val="0"/>
          <w:numId w:val="108"/>
        </w:numPr>
      </w:pPr>
      <w:r w:rsidRPr="008C4A23">
        <w:t xml:space="preserve">ISZTAR4, </w:t>
      </w:r>
    </w:p>
    <w:p w14:paraId="1ABFB816" w14:textId="77777777" w:rsidR="00D21EA5" w:rsidRPr="008C4A23" w:rsidRDefault="00D21EA5" w:rsidP="0087301C">
      <w:pPr>
        <w:pStyle w:val="Akapitzlist"/>
        <w:numPr>
          <w:ilvl w:val="0"/>
          <w:numId w:val="108"/>
        </w:numPr>
      </w:pPr>
      <w:r w:rsidRPr="008C4A23">
        <w:t xml:space="preserve">PKI, </w:t>
      </w:r>
    </w:p>
    <w:p w14:paraId="3CCAEE77" w14:textId="77777777" w:rsidR="00D21EA5" w:rsidRPr="008C4A23" w:rsidRDefault="00D21EA5" w:rsidP="0087301C">
      <w:pPr>
        <w:pStyle w:val="Akapitzlist"/>
        <w:numPr>
          <w:ilvl w:val="0"/>
          <w:numId w:val="108"/>
        </w:numPr>
      </w:pPr>
      <w:r w:rsidRPr="008C4A23">
        <w:t xml:space="preserve">MCA, </w:t>
      </w:r>
    </w:p>
    <w:p w14:paraId="1CDBA604" w14:textId="77777777" w:rsidR="00D21EA5" w:rsidRPr="008C4A23" w:rsidRDefault="00D21EA5" w:rsidP="0087301C">
      <w:pPr>
        <w:pStyle w:val="Akapitzlist"/>
        <w:numPr>
          <w:ilvl w:val="0"/>
          <w:numId w:val="108"/>
        </w:numPr>
      </w:pPr>
      <w:r w:rsidRPr="008C4A23">
        <w:t xml:space="preserve">ARIADNA2, </w:t>
      </w:r>
    </w:p>
    <w:p w14:paraId="23BF08E4" w14:textId="62E92E9F" w:rsidR="00D21EA5" w:rsidRPr="008C4A23" w:rsidRDefault="00D21EA5" w:rsidP="0087301C">
      <w:pPr>
        <w:pStyle w:val="Akapitzlist"/>
        <w:numPr>
          <w:ilvl w:val="0"/>
          <w:numId w:val="108"/>
        </w:numPr>
      </w:pPr>
      <w:r w:rsidRPr="008C4A23">
        <w:t>AES</w:t>
      </w:r>
      <w:r w:rsidR="00CE79A7" w:rsidRPr="008C4A23">
        <w:t>/ECS2</w:t>
      </w:r>
      <w:r w:rsidRPr="008C4A23">
        <w:t xml:space="preserve">, </w:t>
      </w:r>
    </w:p>
    <w:p w14:paraId="690E5BA5" w14:textId="14AD12DF" w:rsidR="00D21EA5" w:rsidRPr="008C4A23" w:rsidRDefault="00D21EA5" w:rsidP="0087301C">
      <w:pPr>
        <w:pStyle w:val="Akapitzlist"/>
        <w:numPr>
          <w:ilvl w:val="0"/>
          <w:numId w:val="108"/>
        </w:numPr>
      </w:pPr>
      <w:r w:rsidRPr="008C4A23">
        <w:t>AIS</w:t>
      </w:r>
      <w:r w:rsidR="00CE79A7" w:rsidRPr="008C4A23">
        <w:t>/IMPORT</w:t>
      </w:r>
      <w:r w:rsidRPr="008C4A23">
        <w:t xml:space="preserve">, </w:t>
      </w:r>
    </w:p>
    <w:p w14:paraId="0C78C51B" w14:textId="05BB9A85" w:rsidR="00D21EA5" w:rsidRPr="008C4A23" w:rsidRDefault="006F4509" w:rsidP="0087301C">
      <w:pPr>
        <w:pStyle w:val="Akapitzlist"/>
        <w:numPr>
          <w:ilvl w:val="0"/>
          <w:numId w:val="108"/>
        </w:numPr>
      </w:pPr>
      <w:r w:rsidRPr="008C4A23">
        <w:t>AES/WALIDATOR</w:t>
      </w:r>
      <w:r w:rsidR="00D21EA5" w:rsidRPr="008C4A23">
        <w:t xml:space="preserve">**, </w:t>
      </w:r>
    </w:p>
    <w:p w14:paraId="0CBEBA32" w14:textId="77777777" w:rsidR="00D21EA5" w:rsidRPr="008C4A23" w:rsidRDefault="00D21EA5" w:rsidP="0087301C">
      <w:pPr>
        <w:pStyle w:val="Akapitzlist"/>
        <w:numPr>
          <w:ilvl w:val="0"/>
          <w:numId w:val="108"/>
        </w:numPr>
      </w:pPr>
      <w:proofErr w:type="spellStart"/>
      <w:r w:rsidRPr="008C4A23">
        <w:t>SafeTIR</w:t>
      </w:r>
      <w:proofErr w:type="spellEnd"/>
      <w:r w:rsidRPr="008C4A23">
        <w:t xml:space="preserve">, </w:t>
      </w:r>
    </w:p>
    <w:p w14:paraId="6662A30C" w14:textId="77777777" w:rsidR="00D21EA5" w:rsidRPr="008C4A23" w:rsidRDefault="00D21EA5" w:rsidP="0087301C">
      <w:pPr>
        <w:pStyle w:val="Akapitzlist"/>
        <w:numPr>
          <w:ilvl w:val="0"/>
          <w:numId w:val="108"/>
        </w:numPr>
      </w:pPr>
      <w:r w:rsidRPr="008C4A23">
        <w:t xml:space="preserve">SW-CVED*, </w:t>
      </w:r>
    </w:p>
    <w:p w14:paraId="36E4E52B" w14:textId="62287B9D" w:rsidR="00D21EA5" w:rsidRPr="008C4A23" w:rsidRDefault="00D21EA5" w:rsidP="0087301C">
      <w:pPr>
        <w:pStyle w:val="Akapitzlist"/>
        <w:numPr>
          <w:ilvl w:val="0"/>
          <w:numId w:val="108"/>
        </w:numPr>
      </w:pPr>
      <w:r w:rsidRPr="008C4A23">
        <w:t>PKWD-S</w:t>
      </w:r>
      <w:r w:rsidR="002923A0" w:rsidRPr="008C4A23">
        <w:t xml:space="preserve">INGLE </w:t>
      </w:r>
      <w:r w:rsidRPr="008C4A23">
        <w:t>W</w:t>
      </w:r>
      <w:r w:rsidR="002923A0" w:rsidRPr="008C4A23">
        <w:t>INDOW</w:t>
      </w:r>
      <w:r w:rsidRPr="008C4A23">
        <w:t xml:space="preserve">, </w:t>
      </w:r>
    </w:p>
    <w:p w14:paraId="4EFAA3D1" w14:textId="77777777" w:rsidR="00D21EA5" w:rsidRPr="008C4A23" w:rsidRDefault="00D21EA5" w:rsidP="0087301C">
      <w:pPr>
        <w:pStyle w:val="Akapitzlist"/>
        <w:numPr>
          <w:ilvl w:val="0"/>
          <w:numId w:val="108"/>
        </w:numPr>
      </w:pPr>
      <w:r w:rsidRPr="008C4A23">
        <w:t xml:space="preserve">SATOS, </w:t>
      </w:r>
    </w:p>
    <w:p w14:paraId="27C1B1EC" w14:textId="187627AF" w:rsidR="00D21EA5" w:rsidRPr="008C4A23" w:rsidRDefault="002923A0" w:rsidP="0087301C">
      <w:pPr>
        <w:pStyle w:val="Akapitzlist"/>
        <w:numPr>
          <w:ilvl w:val="0"/>
          <w:numId w:val="108"/>
        </w:numPr>
      </w:pPr>
      <w:r w:rsidRPr="008C4A23">
        <w:t>CYFROWA GRANICA</w:t>
      </w:r>
      <w:r w:rsidR="00D21EA5" w:rsidRPr="008C4A23">
        <w:t xml:space="preserve">, </w:t>
      </w:r>
    </w:p>
    <w:p w14:paraId="7901E547" w14:textId="7BEDBFC4" w:rsidR="00D21EA5" w:rsidRPr="008C4A23" w:rsidRDefault="00CE79A7" w:rsidP="0087301C">
      <w:pPr>
        <w:pStyle w:val="Akapitzlist"/>
        <w:numPr>
          <w:ilvl w:val="0"/>
          <w:numId w:val="108"/>
        </w:numPr>
      </w:pPr>
      <w:r w:rsidRPr="008C4A23">
        <w:t>INTEGRATOR</w:t>
      </w:r>
      <w:r w:rsidR="00D21EA5" w:rsidRPr="008C4A23">
        <w:t xml:space="preserve">, </w:t>
      </w:r>
    </w:p>
    <w:p w14:paraId="58F3EB56" w14:textId="504B6F83" w:rsidR="00D21EA5" w:rsidRPr="008C4A23" w:rsidRDefault="00D21EA5" w:rsidP="0087301C">
      <w:pPr>
        <w:pStyle w:val="Akapitzlist"/>
        <w:numPr>
          <w:ilvl w:val="0"/>
          <w:numId w:val="108"/>
        </w:numPr>
      </w:pPr>
      <w:r w:rsidRPr="008C4A23">
        <w:t>SZPROT**.</w:t>
      </w:r>
    </w:p>
    <w:p w14:paraId="06B3A0B8" w14:textId="77777777" w:rsidR="00D21EA5" w:rsidRPr="008C4A23" w:rsidRDefault="00D21EA5" w:rsidP="00D21EA5">
      <w:r w:rsidRPr="008C4A23">
        <w:t>* tylko w NCTS2</w:t>
      </w:r>
    </w:p>
    <w:p w14:paraId="0C3284C1" w14:textId="2050DE7F" w:rsidR="0020121D" w:rsidRPr="008C4A23" w:rsidRDefault="00D21EA5" w:rsidP="00D21EA5">
      <w:r w:rsidRPr="008C4A23">
        <w:lastRenderedPageBreak/>
        <w:t>** tylko w NCTS2 PLUS</w:t>
      </w:r>
    </w:p>
    <w:p w14:paraId="5974679B" w14:textId="77777777" w:rsidR="00EF0CB0" w:rsidRPr="008C4A23" w:rsidRDefault="00EF0CB0" w:rsidP="00D21EA5"/>
    <w:p w14:paraId="7E5B049B" w14:textId="33FF078D" w:rsidR="00EA62C7" w:rsidRPr="008C4A23" w:rsidRDefault="0020121D" w:rsidP="00B07170">
      <w:pPr>
        <w:pStyle w:val="Nagwek2"/>
      </w:pPr>
      <w:bookmarkStart w:id="413" w:name="_Toc176937148"/>
      <w:r w:rsidRPr="008C4A23">
        <w:t>PDR PL/UE</w:t>
      </w:r>
      <w:bookmarkEnd w:id="413"/>
    </w:p>
    <w:p w14:paraId="6E3F513F" w14:textId="77777777" w:rsidR="008B4E4A" w:rsidRPr="008C4A23" w:rsidRDefault="008B4E4A" w:rsidP="008B4E4A">
      <w:r w:rsidRPr="008C4A23">
        <w:t>System PDR PL/UE jest zintegrowany z następującymi systemami:</w:t>
      </w:r>
    </w:p>
    <w:p w14:paraId="0E1CC1B2" w14:textId="35CD14FF" w:rsidR="008B4E4A" w:rsidRPr="008C4A23" w:rsidRDefault="008B4E4A" w:rsidP="0087301C">
      <w:pPr>
        <w:pStyle w:val="Akapitzlist"/>
        <w:numPr>
          <w:ilvl w:val="0"/>
          <w:numId w:val="64"/>
        </w:numPr>
      </w:pPr>
      <w:r w:rsidRPr="008C4A23">
        <w:t>ZEFIR</w:t>
      </w:r>
    </w:p>
    <w:p w14:paraId="003F7B0C" w14:textId="587DEB75" w:rsidR="008B4E4A" w:rsidRPr="008C4A23" w:rsidRDefault="008B4E4A" w:rsidP="0087301C">
      <w:pPr>
        <w:pStyle w:val="Akapitzlist"/>
        <w:numPr>
          <w:ilvl w:val="0"/>
          <w:numId w:val="64"/>
        </w:numPr>
      </w:pPr>
      <w:r w:rsidRPr="008C4A23">
        <w:t>SZPROT</w:t>
      </w:r>
    </w:p>
    <w:p w14:paraId="1E602360" w14:textId="15C92A32" w:rsidR="008B4E4A" w:rsidRPr="008C4A23" w:rsidRDefault="008B4E4A" w:rsidP="0087301C">
      <w:pPr>
        <w:pStyle w:val="Akapitzlist"/>
        <w:numPr>
          <w:ilvl w:val="0"/>
          <w:numId w:val="64"/>
        </w:numPr>
      </w:pPr>
      <w:r w:rsidRPr="008C4A23">
        <w:t>AES</w:t>
      </w:r>
    </w:p>
    <w:p w14:paraId="6939CD33" w14:textId="7692E852" w:rsidR="008B4E4A" w:rsidRPr="008C4A23" w:rsidRDefault="008B4E4A" w:rsidP="0087301C">
      <w:pPr>
        <w:pStyle w:val="Akapitzlist"/>
        <w:numPr>
          <w:ilvl w:val="0"/>
          <w:numId w:val="64"/>
        </w:numPr>
      </w:pPr>
      <w:r w:rsidRPr="008C4A23">
        <w:t>AIS</w:t>
      </w:r>
    </w:p>
    <w:p w14:paraId="69821603" w14:textId="3190E436" w:rsidR="008B4E4A" w:rsidRPr="008C4A23" w:rsidRDefault="008B4E4A" w:rsidP="0087301C">
      <w:pPr>
        <w:pStyle w:val="Akapitzlist"/>
        <w:numPr>
          <w:ilvl w:val="0"/>
          <w:numId w:val="64"/>
        </w:numPr>
      </w:pPr>
      <w:r w:rsidRPr="008C4A23">
        <w:t>SEAP</w:t>
      </w:r>
    </w:p>
    <w:p w14:paraId="3E934DED" w14:textId="778864BA" w:rsidR="008B4E4A" w:rsidRPr="008C4A23" w:rsidRDefault="008B4E4A" w:rsidP="0087301C">
      <w:pPr>
        <w:pStyle w:val="Akapitzlist"/>
        <w:numPr>
          <w:ilvl w:val="0"/>
          <w:numId w:val="64"/>
        </w:numPr>
      </w:pPr>
      <w:r w:rsidRPr="008C4A23">
        <w:t>NCTS</w:t>
      </w:r>
      <w:r w:rsidR="002923A0" w:rsidRPr="008C4A23">
        <w:t>2</w:t>
      </w:r>
    </w:p>
    <w:p w14:paraId="342158F6" w14:textId="453C6BB2" w:rsidR="008B4E4A" w:rsidRPr="008C4A23" w:rsidRDefault="008B4E4A" w:rsidP="0087301C">
      <w:pPr>
        <w:pStyle w:val="Akapitzlist"/>
        <w:numPr>
          <w:ilvl w:val="0"/>
          <w:numId w:val="64"/>
        </w:numPr>
      </w:pPr>
      <w:r w:rsidRPr="008C4A23">
        <w:t>EMCS</w:t>
      </w:r>
      <w:r w:rsidR="002923A0" w:rsidRPr="008C4A23">
        <w:t xml:space="preserve"> </w:t>
      </w:r>
      <w:r w:rsidRPr="008C4A23">
        <w:t>PL</w:t>
      </w:r>
      <w:r w:rsidR="002923A0" w:rsidRPr="008C4A23">
        <w:t>2</w:t>
      </w:r>
    </w:p>
    <w:p w14:paraId="7E5EA35D" w14:textId="32E6759D" w:rsidR="008B4E4A" w:rsidRPr="008C4A23" w:rsidRDefault="008B4E4A" w:rsidP="0087301C">
      <w:pPr>
        <w:pStyle w:val="Akapitzlist"/>
        <w:numPr>
          <w:ilvl w:val="0"/>
          <w:numId w:val="64"/>
        </w:numPr>
      </w:pPr>
      <w:r w:rsidRPr="008C4A23">
        <w:t>OSOZ2</w:t>
      </w:r>
    </w:p>
    <w:p w14:paraId="0FAE2A5D" w14:textId="2066A79E" w:rsidR="008B4E4A" w:rsidRPr="008C4A23" w:rsidRDefault="008B4E4A" w:rsidP="0087301C">
      <w:pPr>
        <w:pStyle w:val="Akapitzlist"/>
        <w:numPr>
          <w:ilvl w:val="0"/>
          <w:numId w:val="64"/>
        </w:numPr>
      </w:pPr>
      <w:r w:rsidRPr="008C4A23">
        <w:t>ARIADNA</w:t>
      </w:r>
      <w:r w:rsidR="002923A0" w:rsidRPr="008C4A23">
        <w:t>2</w:t>
      </w:r>
    </w:p>
    <w:p w14:paraId="279BE3C4" w14:textId="5080E8A9" w:rsidR="008B4E4A" w:rsidRPr="008C4A23" w:rsidRDefault="008B4E4A" w:rsidP="0087301C">
      <w:pPr>
        <w:pStyle w:val="Akapitzlist"/>
        <w:numPr>
          <w:ilvl w:val="0"/>
          <w:numId w:val="64"/>
        </w:numPr>
      </w:pPr>
      <w:r w:rsidRPr="008C4A23">
        <w:t>CHD</w:t>
      </w:r>
    </w:p>
    <w:p w14:paraId="227D8F9A" w14:textId="316DB8F6" w:rsidR="008B4E4A" w:rsidRPr="008C4A23" w:rsidRDefault="002923A0" w:rsidP="0087301C">
      <w:pPr>
        <w:pStyle w:val="Akapitzlist"/>
        <w:numPr>
          <w:ilvl w:val="0"/>
          <w:numId w:val="64"/>
        </w:numPr>
      </w:pPr>
      <w:r w:rsidRPr="008C4A23">
        <w:t>CYFROWA GRANICA</w:t>
      </w:r>
    </w:p>
    <w:p w14:paraId="45FABFAA" w14:textId="0750542A" w:rsidR="008B4E4A" w:rsidRPr="008C4A23" w:rsidRDefault="008B4E4A" w:rsidP="0087301C">
      <w:pPr>
        <w:pStyle w:val="Akapitzlist"/>
        <w:numPr>
          <w:ilvl w:val="0"/>
          <w:numId w:val="64"/>
        </w:numPr>
      </w:pPr>
      <w:r w:rsidRPr="008C4A23">
        <w:t>E-TOLL</w:t>
      </w:r>
    </w:p>
    <w:p w14:paraId="3F97C9DB" w14:textId="0C600ACA" w:rsidR="008B4E4A" w:rsidRPr="008C4A23" w:rsidRDefault="008B4E4A" w:rsidP="0087301C">
      <w:pPr>
        <w:pStyle w:val="Akapitzlist"/>
        <w:numPr>
          <w:ilvl w:val="0"/>
          <w:numId w:val="64"/>
        </w:numPr>
      </w:pPr>
      <w:proofErr w:type="spellStart"/>
      <w:r w:rsidRPr="008C4A23">
        <w:t>Geoinfo</w:t>
      </w:r>
      <w:proofErr w:type="spellEnd"/>
    </w:p>
    <w:p w14:paraId="33992DE7" w14:textId="4F93E061" w:rsidR="008B4E4A" w:rsidRPr="008C4A23" w:rsidRDefault="008B4E4A" w:rsidP="0087301C">
      <w:pPr>
        <w:pStyle w:val="Akapitzlist"/>
        <w:numPr>
          <w:ilvl w:val="0"/>
          <w:numId w:val="64"/>
        </w:numPr>
      </w:pPr>
      <w:r w:rsidRPr="008C4A23">
        <w:t>IOSS</w:t>
      </w:r>
    </w:p>
    <w:p w14:paraId="1682D8B4" w14:textId="38BB7873" w:rsidR="008B4E4A" w:rsidRPr="008C4A23" w:rsidRDefault="008B4E4A" w:rsidP="0087301C">
      <w:pPr>
        <w:pStyle w:val="Akapitzlist"/>
        <w:numPr>
          <w:ilvl w:val="0"/>
          <w:numId w:val="64"/>
        </w:numPr>
      </w:pPr>
      <w:r w:rsidRPr="008C4A23">
        <w:t>ISZTAR4</w:t>
      </w:r>
    </w:p>
    <w:p w14:paraId="4A8F879B" w14:textId="67960E66" w:rsidR="008B4E4A" w:rsidRPr="008C4A23" w:rsidRDefault="008B4E4A" w:rsidP="0087301C">
      <w:pPr>
        <w:pStyle w:val="Akapitzlist"/>
        <w:numPr>
          <w:ilvl w:val="0"/>
          <w:numId w:val="64"/>
        </w:numPr>
      </w:pPr>
      <w:r w:rsidRPr="008C4A23">
        <w:t>MCA</w:t>
      </w:r>
    </w:p>
    <w:p w14:paraId="7F5214E1" w14:textId="5B24E2AF" w:rsidR="008B4E4A" w:rsidRPr="008C4A23" w:rsidRDefault="008B4E4A" w:rsidP="0087301C">
      <w:pPr>
        <w:pStyle w:val="Akapitzlist"/>
        <w:numPr>
          <w:ilvl w:val="0"/>
          <w:numId w:val="64"/>
        </w:numPr>
      </w:pPr>
      <w:r w:rsidRPr="008C4A23">
        <w:t>RPS</w:t>
      </w:r>
    </w:p>
    <w:p w14:paraId="0AF7F833" w14:textId="6C3F780C" w:rsidR="008B4E4A" w:rsidRPr="008C4A23" w:rsidRDefault="008B4E4A" w:rsidP="0087301C">
      <w:pPr>
        <w:pStyle w:val="Akapitzlist"/>
        <w:numPr>
          <w:ilvl w:val="0"/>
          <w:numId w:val="64"/>
        </w:numPr>
      </w:pPr>
      <w:r w:rsidRPr="008C4A23">
        <w:t>SENT</w:t>
      </w:r>
    </w:p>
    <w:p w14:paraId="65F964C3" w14:textId="3C9E842D" w:rsidR="008B4E4A" w:rsidRPr="008C4A23" w:rsidRDefault="008B4E4A" w:rsidP="0087301C">
      <w:pPr>
        <w:pStyle w:val="Akapitzlist"/>
        <w:numPr>
          <w:ilvl w:val="0"/>
          <w:numId w:val="64"/>
        </w:numPr>
      </w:pPr>
      <w:r w:rsidRPr="008C4A23">
        <w:t>SATOS</w:t>
      </w:r>
    </w:p>
    <w:p w14:paraId="2B9B7B70" w14:textId="500EB5B9" w:rsidR="008B4E4A" w:rsidRPr="008C4A23" w:rsidRDefault="008B4E4A" w:rsidP="0087301C">
      <w:pPr>
        <w:pStyle w:val="Akapitzlist"/>
        <w:numPr>
          <w:ilvl w:val="0"/>
          <w:numId w:val="64"/>
        </w:numPr>
      </w:pPr>
      <w:r w:rsidRPr="008C4A23">
        <w:t>PKWD</w:t>
      </w:r>
      <w:r w:rsidR="00CE79A7" w:rsidRPr="008C4A23">
        <w:t>-</w:t>
      </w:r>
      <w:r w:rsidRPr="008C4A23">
        <w:t>S</w:t>
      </w:r>
      <w:r w:rsidR="00CE79A7" w:rsidRPr="008C4A23">
        <w:t>INGLE WINDOW</w:t>
      </w:r>
    </w:p>
    <w:p w14:paraId="06DB2F10" w14:textId="0110AEBA" w:rsidR="008B4E4A" w:rsidRPr="008C4A23" w:rsidRDefault="008B4E4A" w:rsidP="0087301C">
      <w:pPr>
        <w:pStyle w:val="Akapitzlist"/>
        <w:numPr>
          <w:ilvl w:val="0"/>
          <w:numId w:val="64"/>
        </w:numPr>
      </w:pPr>
      <w:r w:rsidRPr="008C4A23">
        <w:t>SPD</w:t>
      </w:r>
    </w:p>
    <w:p w14:paraId="6BAAB520" w14:textId="70E67959" w:rsidR="00EA62C7" w:rsidRPr="008C4A23" w:rsidRDefault="008B4E4A" w:rsidP="0087301C">
      <w:pPr>
        <w:pStyle w:val="Akapitzlist"/>
        <w:numPr>
          <w:ilvl w:val="0"/>
          <w:numId w:val="64"/>
        </w:numPr>
      </w:pPr>
      <w:r w:rsidRPr="008C4A23">
        <w:t>TAXFREE</w:t>
      </w:r>
    </w:p>
    <w:p w14:paraId="57F7C9EB" w14:textId="73F8D1CE" w:rsidR="00EA62C7" w:rsidRPr="008C4A23" w:rsidRDefault="00EA62C7" w:rsidP="00D7720D"/>
    <w:p w14:paraId="5521503F" w14:textId="4A500F52" w:rsidR="00A17805" w:rsidRPr="008C4A23" w:rsidRDefault="00A17805" w:rsidP="00B07170">
      <w:pPr>
        <w:pStyle w:val="Nagwek1"/>
      </w:pPr>
      <w:r w:rsidRPr="008C4A23">
        <w:lastRenderedPageBreak/>
        <w:tab/>
      </w:r>
      <w:bookmarkStart w:id="414" w:name="_Toc176937149"/>
      <w:r w:rsidRPr="008C4A23">
        <w:t>Wykorzystywane licencje.</w:t>
      </w:r>
      <w:bookmarkEnd w:id="414"/>
    </w:p>
    <w:p w14:paraId="7A105601" w14:textId="144A9135" w:rsidR="00A17805" w:rsidRPr="008C4A23" w:rsidRDefault="00674D40" w:rsidP="00B07170">
      <w:pPr>
        <w:pStyle w:val="Nagwek2"/>
      </w:pPr>
      <w:bookmarkStart w:id="415" w:name="_Toc176937150"/>
      <w:r w:rsidRPr="008C4A23">
        <w:t>Podsystemy</w:t>
      </w:r>
      <w:r w:rsidR="00A17805" w:rsidRPr="008C4A23">
        <w:t xml:space="preserve"> AIS</w:t>
      </w:r>
      <w:r w:rsidR="00D90802" w:rsidRPr="008C4A23">
        <w:t xml:space="preserve"> i AES</w:t>
      </w:r>
      <w:bookmarkEnd w:id="415"/>
      <w:r w:rsidR="00A17805" w:rsidRPr="008C4A23">
        <w:t xml:space="preserve"> </w:t>
      </w:r>
    </w:p>
    <w:p w14:paraId="12D8DF7F" w14:textId="5BEFF639" w:rsidR="00D90802" w:rsidRPr="008C4A23" w:rsidRDefault="00D90802" w:rsidP="00B07170">
      <w:pPr>
        <w:pStyle w:val="Nagwek3"/>
        <w:rPr>
          <w:lang w:val="en-US"/>
        </w:rPr>
      </w:pPr>
      <w:bookmarkStart w:id="416" w:name="_Toc176937151"/>
      <w:r w:rsidRPr="008C4A23">
        <w:rPr>
          <w:lang w:val="en-US"/>
        </w:rPr>
        <w:t xml:space="preserve">AIS/IMPORT PLUS, AIS/CCI, AIS/ICS,AIS/VAT, </w:t>
      </w:r>
      <w:r w:rsidR="00A428A0" w:rsidRPr="008C4A23">
        <w:rPr>
          <w:lang w:val="en-US"/>
        </w:rPr>
        <w:t xml:space="preserve">AIS/KEX, AIS/INTRASTAT, </w:t>
      </w:r>
      <w:r w:rsidRPr="008C4A23">
        <w:rPr>
          <w:lang w:val="en-US"/>
        </w:rPr>
        <w:t>AIS/</w:t>
      </w:r>
      <w:proofErr w:type="spellStart"/>
      <w:r w:rsidRPr="008C4A23">
        <w:rPr>
          <w:lang w:val="en-US"/>
        </w:rPr>
        <w:t>e-COMMERCE</w:t>
      </w:r>
      <w:proofErr w:type="spellEnd"/>
      <w:r w:rsidRPr="008C4A23">
        <w:rPr>
          <w:lang w:val="en-US"/>
        </w:rPr>
        <w:t>,</w:t>
      </w:r>
      <w:r w:rsidR="00A428A0" w:rsidRPr="008C4A23">
        <w:rPr>
          <w:lang w:val="en-US"/>
        </w:rPr>
        <w:t xml:space="preserve"> </w:t>
      </w:r>
      <w:r w:rsidRPr="008C4A23">
        <w:rPr>
          <w:lang w:val="en-US"/>
        </w:rPr>
        <w:t>AIS/</w:t>
      </w:r>
      <w:proofErr w:type="spellStart"/>
      <w:r w:rsidRPr="008C4A23">
        <w:rPr>
          <w:lang w:val="en-US"/>
        </w:rPr>
        <w:t>e-COMMERCE</w:t>
      </w:r>
      <w:proofErr w:type="spellEnd"/>
      <w:r w:rsidRPr="008C4A23">
        <w:rPr>
          <w:lang w:val="en-US"/>
        </w:rPr>
        <w:t xml:space="preserve"> HUB, AES/KOMUNIKATOR BCP, AES/WALIDATOR , AIS/TQS PLUS , AES/ECS2 PLUS, AES/</w:t>
      </w:r>
      <w:proofErr w:type="spellStart"/>
      <w:r w:rsidRPr="008C4A23">
        <w:rPr>
          <w:lang w:val="en-US"/>
        </w:rPr>
        <w:t>PoUS</w:t>
      </w:r>
      <w:bookmarkEnd w:id="416"/>
      <w:proofErr w:type="spellEnd"/>
    </w:p>
    <w:p w14:paraId="4C3DEBA1" w14:textId="1E20E836" w:rsidR="006E3B3C" w:rsidRPr="008C4A23" w:rsidRDefault="00D90802" w:rsidP="006E3B3C">
      <w:r w:rsidRPr="008C4A23">
        <w:t xml:space="preserve">Poniższe tabele zawierają listy oprogramowania gotowego, wchodzącego w skład </w:t>
      </w:r>
      <w:r w:rsidR="00674D40" w:rsidRPr="008C4A23">
        <w:t>Pod</w:t>
      </w:r>
      <w:r w:rsidRPr="008C4A23">
        <w:t>systemów. Oprogramowanie zostało przedstawione w podziale na bloki architektoniczne dostarczane przez CIRF.</w:t>
      </w:r>
    </w:p>
    <w:p w14:paraId="5979E1C4" w14:textId="745C10D6" w:rsidR="00D90802" w:rsidRPr="008C4A23" w:rsidRDefault="00D90802" w:rsidP="00D90802">
      <w:pPr>
        <w:pStyle w:val="Legenda"/>
      </w:pPr>
      <w:bookmarkStart w:id="417" w:name="_Toc176937366"/>
      <w:r w:rsidRPr="008C4A23">
        <w:t xml:space="preserve">Tabela </w:t>
      </w:r>
      <w:r w:rsidR="00982509" w:rsidRPr="008C4A23">
        <w:fldChar w:fldCharType="begin"/>
      </w:r>
      <w:r w:rsidR="00982509" w:rsidRPr="008C4A23">
        <w:instrText xml:space="preserve"> SEQ Tabela \* ARABIC </w:instrText>
      </w:r>
      <w:r w:rsidR="00982509" w:rsidRPr="008C4A23">
        <w:fldChar w:fldCharType="separate"/>
      </w:r>
      <w:r w:rsidR="00BB3143" w:rsidRPr="008C4A23">
        <w:rPr>
          <w:noProof/>
        </w:rPr>
        <w:t>58</w:t>
      </w:r>
      <w:r w:rsidR="00982509" w:rsidRPr="008C4A23">
        <w:rPr>
          <w:noProof/>
        </w:rPr>
        <w:fldChar w:fldCharType="end"/>
      </w:r>
      <w:r w:rsidR="00962C65" w:rsidRPr="008C4A23">
        <w:rPr>
          <w:noProof/>
        </w:rPr>
        <w:t>.</w:t>
      </w:r>
      <w:r w:rsidRPr="008C4A23">
        <w:t xml:space="preserve"> Licencje – bloki architektoniczne aplikacyjne</w:t>
      </w:r>
      <w:r w:rsidR="00962C65" w:rsidRPr="008C4A23">
        <w:t>.</w:t>
      </w:r>
      <w:bookmarkEnd w:id="417"/>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03"/>
        <w:gridCol w:w="1886"/>
        <w:gridCol w:w="1275"/>
        <w:gridCol w:w="1713"/>
        <w:gridCol w:w="3343"/>
      </w:tblGrid>
      <w:tr w:rsidR="00D90802" w:rsidRPr="008C4A23" w14:paraId="09092988" w14:textId="77777777" w:rsidTr="00271A0E">
        <w:trPr>
          <w:trHeight w:val="493"/>
        </w:trPr>
        <w:tc>
          <w:tcPr>
            <w:tcW w:w="803" w:type="dxa"/>
            <w:shd w:val="clear" w:color="auto" w:fill="D9D9D9" w:themeFill="background1" w:themeFillShade="D9"/>
            <w:vAlign w:val="center"/>
          </w:tcPr>
          <w:p w14:paraId="609E7846" w14:textId="77777777" w:rsidR="00D90802" w:rsidRPr="008C4A23" w:rsidRDefault="00D90802" w:rsidP="00271A0E">
            <w:pPr>
              <w:spacing w:before="60" w:after="60" w:line="240" w:lineRule="auto"/>
              <w:jc w:val="center"/>
              <w:rPr>
                <w:rFonts w:ascii="Calibri" w:hAnsi="Calibri" w:cs="Calibri"/>
                <w:b/>
                <w:sz w:val="20"/>
                <w:szCs w:val="20"/>
              </w:rPr>
            </w:pPr>
            <w:r w:rsidRPr="008C4A23">
              <w:rPr>
                <w:rFonts w:ascii="Calibri" w:hAnsi="Calibri" w:cs="Calibri"/>
                <w:b/>
                <w:sz w:val="20"/>
                <w:szCs w:val="20"/>
              </w:rPr>
              <w:t>Poz.</w:t>
            </w:r>
          </w:p>
        </w:tc>
        <w:tc>
          <w:tcPr>
            <w:tcW w:w="1886" w:type="dxa"/>
            <w:shd w:val="clear" w:color="auto" w:fill="D9D9D9" w:themeFill="background1" w:themeFillShade="D9"/>
            <w:vAlign w:val="center"/>
          </w:tcPr>
          <w:p w14:paraId="3A790AC5" w14:textId="77777777" w:rsidR="00D90802" w:rsidRPr="008C4A23" w:rsidRDefault="00D90802" w:rsidP="00271A0E">
            <w:pPr>
              <w:spacing w:before="60" w:after="60" w:line="240" w:lineRule="auto"/>
              <w:rPr>
                <w:rFonts w:ascii="Calibri" w:hAnsi="Calibri" w:cs="Calibri"/>
                <w:b/>
                <w:sz w:val="20"/>
                <w:szCs w:val="20"/>
              </w:rPr>
            </w:pPr>
            <w:r w:rsidRPr="008C4A23">
              <w:rPr>
                <w:rFonts w:ascii="Calibri" w:hAnsi="Calibri" w:cs="Calibri"/>
                <w:b/>
                <w:sz w:val="20"/>
                <w:szCs w:val="20"/>
              </w:rPr>
              <w:t>Oprogramowanie</w:t>
            </w:r>
          </w:p>
        </w:tc>
        <w:tc>
          <w:tcPr>
            <w:tcW w:w="1275" w:type="dxa"/>
            <w:shd w:val="clear" w:color="auto" w:fill="D9D9D9" w:themeFill="background1" w:themeFillShade="D9"/>
            <w:vAlign w:val="center"/>
          </w:tcPr>
          <w:p w14:paraId="509EEC46" w14:textId="77777777" w:rsidR="00D90802" w:rsidRPr="008C4A23" w:rsidRDefault="00D90802" w:rsidP="00271A0E">
            <w:pPr>
              <w:spacing w:before="60" w:after="60" w:line="240" w:lineRule="auto"/>
              <w:rPr>
                <w:rFonts w:ascii="Calibri" w:hAnsi="Calibri" w:cs="Calibri"/>
                <w:b/>
                <w:sz w:val="20"/>
                <w:szCs w:val="20"/>
              </w:rPr>
            </w:pPr>
            <w:r w:rsidRPr="008C4A23">
              <w:rPr>
                <w:rFonts w:ascii="Calibri" w:hAnsi="Calibri" w:cs="Calibri"/>
                <w:b/>
                <w:sz w:val="20"/>
                <w:szCs w:val="20"/>
              </w:rPr>
              <w:t>Wersja</w:t>
            </w:r>
          </w:p>
        </w:tc>
        <w:tc>
          <w:tcPr>
            <w:tcW w:w="1713" w:type="dxa"/>
            <w:shd w:val="clear" w:color="auto" w:fill="D9D9D9" w:themeFill="background1" w:themeFillShade="D9"/>
            <w:vAlign w:val="center"/>
          </w:tcPr>
          <w:p w14:paraId="7BDB28EB" w14:textId="77777777" w:rsidR="00D90802" w:rsidRPr="008C4A23" w:rsidRDefault="00D90802" w:rsidP="00271A0E">
            <w:pPr>
              <w:spacing w:before="60" w:after="60" w:line="240" w:lineRule="auto"/>
              <w:rPr>
                <w:rFonts w:ascii="Calibri" w:hAnsi="Calibri" w:cs="Calibri"/>
                <w:b/>
                <w:sz w:val="20"/>
                <w:szCs w:val="20"/>
              </w:rPr>
            </w:pPr>
            <w:r w:rsidRPr="008C4A23">
              <w:rPr>
                <w:rFonts w:ascii="Calibri" w:hAnsi="Calibri" w:cs="Calibri"/>
                <w:b/>
                <w:sz w:val="20"/>
                <w:szCs w:val="20"/>
              </w:rPr>
              <w:t>Licencja</w:t>
            </w:r>
          </w:p>
        </w:tc>
        <w:tc>
          <w:tcPr>
            <w:tcW w:w="3343" w:type="dxa"/>
            <w:shd w:val="clear" w:color="auto" w:fill="D9D9D9" w:themeFill="background1" w:themeFillShade="D9"/>
            <w:vAlign w:val="center"/>
          </w:tcPr>
          <w:p w14:paraId="21BDCA5E" w14:textId="77777777" w:rsidR="00D90802" w:rsidRPr="008C4A23" w:rsidRDefault="00D90802" w:rsidP="00271A0E">
            <w:pPr>
              <w:spacing w:before="60" w:after="60" w:line="240" w:lineRule="auto"/>
              <w:rPr>
                <w:rFonts w:ascii="Calibri" w:hAnsi="Calibri" w:cs="Calibri"/>
                <w:b/>
                <w:sz w:val="20"/>
                <w:szCs w:val="20"/>
              </w:rPr>
            </w:pPr>
            <w:r w:rsidRPr="008C4A23">
              <w:rPr>
                <w:rFonts w:ascii="Calibri" w:hAnsi="Calibri" w:cs="Calibri"/>
                <w:b/>
                <w:sz w:val="20"/>
                <w:szCs w:val="20"/>
              </w:rPr>
              <w:t>Adres internetowy licencji</w:t>
            </w:r>
          </w:p>
        </w:tc>
      </w:tr>
      <w:tr w:rsidR="00D90802" w:rsidRPr="008C4A23" w14:paraId="3505468C" w14:textId="77777777" w:rsidTr="00271A0E">
        <w:trPr>
          <w:trHeight w:val="438"/>
        </w:trPr>
        <w:tc>
          <w:tcPr>
            <w:tcW w:w="803" w:type="dxa"/>
            <w:shd w:val="clear" w:color="auto" w:fill="auto"/>
            <w:vAlign w:val="center"/>
          </w:tcPr>
          <w:p w14:paraId="3F8AEE6B" w14:textId="77777777" w:rsidR="00D90802" w:rsidRPr="008C4A23" w:rsidRDefault="00D90802" w:rsidP="00271A0E">
            <w:pPr>
              <w:spacing w:line="240" w:lineRule="auto"/>
              <w:jc w:val="center"/>
              <w:rPr>
                <w:rFonts w:ascii="Calibri" w:hAnsi="Calibri" w:cs="Calibri"/>
                <w:sz w:val="20"/>
                <w:szCs w:val="20"/>
              </w:rPr>
            </w:pPr>
            <w:r w:rsidRPr="008C4A23">
              <w:rPr>
                <w:rFonts w:ascii="Calibri" w:hAnsi="Calibri" w:cs="Calibri"/>
                <w:sz w:val="20"/>
                <w:szCs w:val="20"/>
              </w:rPr>
              <w:t>1.</w:t>
            </w:r>
          </w:p>
        </w:tc>
        <w:tc>
          <w:tcPr>
            <w:tcW w:w="1886" w:type="dxa"/>
            <w:shd w:val="clear" w:color="auto" w:fill="auto"/>
            <w:vAlign w:val="center"/>
          </w:tcPr>
          <w:p w14:paraId="4FE9588F" w14:textId="77777777" w:rsidR="00D90802" w:rsidRPr="008C4A23" w:rsidRDefault="00D90802" w:rsidP="00271A0E">
            <w:pPr>
              <w:spacing w:line="240" w:lineRule="auto"/>
              <w:rPr>
                <w:rFonts w:ascii="Calibri" w:hAnsi="Calibri" w:cs="Calibri"/>
                <w:sz w:val="20"/>
                <w:szCs w:val="20"/>
              </w:rPr>
            </w:pPr>
            <w:r w:rsidRPr="008C4A23">
              <w:rPr>
                <w:rFonts w:ascii="Calibri" w:hAnsi="Calibri" w:cs="Calibri"/>
                <w:sz w:val="20"/>
                <w:szCs w:val="20"/>
              </w:rPr>
              <w:t>SUSE Linux Enterprise Server</w:t>
            </w:r>
          </w:p>
        </w:tc>
        <w:tc>
          <w:tcPr>
            <w:tcW w:w="1275" w:type="dxa"/>
            <w:shd w:val="clear" w:color="auto" w:fill="auto"/>
            <w:vAlign w:val="center"/>
          </w:tcPr>
          <w:p w14:paraId="45F7500C" w14:textId="77777777" w:rsidR="00D90802" w:rsidRPr="008C4A23" w:rsidRDefault="00D90802" w:rsidP="00271A0E">
            <w:pPr>
              <w:spacing w:line="240" w:lineRule="auto"/>
              <w:rPr>
                <w:rFonts w:ascii="Calibri" w:hAnsi="Calibri" w:cs="Calibri"/>
                <w:sz w:val="20"/>
                <w:szCs w:val="20"/>
              </w:rPr>
            </w:pPr>
            <w:r w:rsidRPr="008C4A23">
              <w:rPr>
                <w:rFonts w:ascii="Calibri" w:hAnsi="Calibri" w:cs="Calibri"/>
                <w:sz w:val="20"/>
                <w:szCs w:val="20"/>
              </w:rPr>
              <w:t>11 (x86_64)</w:t>
            </w:r>
            <w:r w:rsidRPr="008C4A23">
              <w:rPr>
                <w:rFonts w:ascii="Calibri" w:hAnsi="Calibri" w:cs="Calibri"/>
                <w:sz w:val="20"/>
                <w:szCs w:val="20"/>
              </w:rPr>
              <w:br/>
              <w:t>11 SP4</w:t>
            </w:r>
            <w:r w:rsidRPr="008C4A23">
              <w:rPr>
                <w:rFonts w:ascii="Calibri" w:hAnsi="Calibri" w:cs="Calibri"/>
                <w:sz w:val="20"/>
                <w:szCs w:val="20"/>
              </w:rPr>
              <w:br/>
              <w:t>15 SP3</w:t>
            </w:r>
          </w:p>
        </w:tc>
        <w:tc>
          <w:tcPr>
            <w:tcW w:w="1713" w:type="dxa"/>
            <w:shd w:val="clear" w:color="auto" w:fill="auto"/>
            <w:vAlign w:val="center"/>
          </w:tcPr>
          <w:p w14:paraId="3BC6BDFE" w14:textId="77777777" w:rsidR="00D90802" w:rsidRPr="008C4A23" w:rsidRDefault="00D90802" w:rsidP="00271A0E">
            <w:pPr>
              <w:spacing w:line="240" w:lineRule="auto"/>
              <w:rPr>
                <w:rFonts w:ascii="Calibri" w:hAnsi="Calibri" w:cs="Calibri"/>
                <w:sz w:val="20"/>
                <w:szCs w:val="20"/>
              </w:rPr>
            </w:pPr>
          </w:p>
        </w:tc>
        <w:tc>
          <w:tcPr>
            <w:tcW w:w="3343" w:type="dxa"/>
            <w:shd w:val="clear" w:color="auto" w:fill="auto"/>
            <w:vAlign w:val="center"/>
          </w:tcPr>
          <w:p w14:paraId="527386C0" w14:textId="77777777" w:rsidR="00D90802" w:rsidRPr="008C4A23" w:rsidRDefault="00D90802" w:rsidP="00271A0E">
            <w:pPr>
              <w:spacing w:line="240" w:lineRule="auto"/>
              <w:rPr>
                <w:rFonts w:ascii="Calibri" w:hAnsi="Calibri" w:cs="Calibri"/>
                <w:sz w:val="20"/>
                <w:szCs w:val="20"/>
                <w:u w:val="single"/>
              </w:rPr>
            </w:pPr>
          </w:p>
        </w:tc>
      </w:tr>
      <w:tr w:rsidR="00D90802" w:rsidRPr="008C4A23" w14:paraId="1A36BD7A" w14:textId="77777777" w:rsidTr="00271A0E">
        <w:trPr>
          <w:trHeight w:val="834"/>
        </w:trPr>
        <w:tc>
          <w:tcPr>
            <w:tcW w:w="803" w:type="dxa"/>
            <w:shd w:val="clear" w:color="auto" w:fill="auto"/>
            <w:vAlign w:val="center"/>
          </w:tcPr>
          <w:p w14:paraId="267037B0" w14:textId="77777777" w:rsidR="00D90802" w:rsidRPr="008C4A23" w:rsidRDefault="00D90802" w:rsidP="00271A0E">
            <w:pPr>
              <w:spacing w:line="240" w:lineRule="auto"/>
              <w:jc w:val="center"/>
              <w:rPr>
                <w:rFonts w:ascii="Calibri" w:hAnsi="Calibri" w:cs="Calibri"/>
                <w:sz w:val="20"/>
                <w:szCs w:val="20"/>
              </w:rPr>
            </w:pPr>
            <w:r w:rsidRPr="008C4A23">
              <w:rPr>
                <w:rFonts w:ascii="Calibri" w:hAnsi="Calibri" w:cs="Calibri"/>
                <w:sz w:val="20"/>
                <w:szCs w:val="20"/>
              </w:rPr>
              <w:t>2.</w:t>
            </w:r>
          </w:p>
        </w:tc>
        <w:tc>
          <w:tcPr>
            <w:tcW w:w="1886" w:type="dxa"/>
            <w:shd w:val="clear" w:color="auto" w:fill="auto"/>
            <w:vAlign w:val="center"/>
          </w:tcPr>
          <w:p w14:paraId="3A1511B6" w14:textId="77777777" w:rsidR="00D90802" w:rsidRPr="008C4A23" w:rsidRDefault="00D90802" w:rsidP="00271A0E">
            <w:pPr>
              <w:spacing w:line="240" w:lineRule="auto"/>
              <w:rPr>
                <w:rFonts w:ascii="Calibri" w:hAnsi="Calibri" w:cs="Calibri"/>
                <w:sz w:val="20"/>
                <w:szCs w:val="20"/>
              </w:rPr>
            </w:pPr>
            <w:proofErr w:type="spellStart"/>
            <w:r w:rsidRPr="008C4A23">
              <w:rPr>
                <w:rFonts w:ascii="Calibri" w:hAnsi="Calibri" w:cs="Calibri"/>
                <w:sz w:val="20"/>
                <w:szCs w:val="20"/>
              </w:rPr>
              <w:t>JBoss</w:t>
            </w:r>
            <w:proofErr w:type="spellEnd"/>
            <w:r w:rsidRPr="008C4A23">
              <w:rPr>
                <w:rFonts w:ascii="Calibri" w:hAnsi="Calibri" w:cs="Calibri"/>
                <w:sz w:val="20"/>
                <w:szCs w:val="20"/>
              </w:rPr>
              <w:t xml:space="preserve"> Application Server</w:t>
            </w:r>
          </w:p>
        </w:tc>
        <w:tc>
          <w:tcPr>
            <w:tcW w:w="1275" w:type="dxa"/>
            <w:shd w:val="clear" w:color="auto" w:fill="auto"/>
            <w:vAlign w:val="center"/>
          </w:tcPr>
          <w:p w14:paraId="5555447D" w14:textId="77777777" w:rsidR="00D90802" w:rsidRPr="008C4A23" w:rsidRDefault="00D90802" w:rsidP="00271A0E">
            <w:pPr>
              <w:spacing w:line="240" w:lineRule="auto"/>
              <w:rPr>
                <w:rFonts w:ascii="Calibri" w:hAnsi="Calibri" w:cs="Calibri"/>
                <w:sz w:val="20"/>
                <w:szCs w:val="20"/>
              </w:rPr>
            </w:pPr>
            <w:r w:rsidRPr="008C4A23">
              <w:rPr>
                <w:rFonts w:ascii="Calibri" w:hAnsi="Calibri" w:cs="Calibri"/>
                <w:sz w:val="20"/>
                <w:szCs w:val="20"/>
              </w:rPr>
              <w:t>7.2.0.Final</w:t>
            </w:r>
          </w:p>
        </w:tc>
        <w:tc>
          <w:tcPr>
            <w:tcW w:w="1713" w:type="dxa"/>
            <w:shd w:val="clear" w:color="auto" w:fill="auto"/>
            <w:vAlign w:val="center"/>
          </w:tcPr>
          <w:p w14:paraId="4331534A" w14:textId="77777777" w:rsidR="00D90802" w:rsidRPr="008C4A23" w:rsidRDefault="00D90802" w:rsidP="00271A0E">
            <w:pPr>
              <w:spacing w:line="240" w:lineRule="auto"/>
              <w:rPr>
                <w:rFonts w:ascii="Calibri" w:hAnsi="Calibri" w:cs="Calibri"/>
                <w:sz w:val="20"/>
                <w:szCs w:val="20"/>
              </w:rPr>
            </w:pPr>
            <w:r w:rsidRPr="008C4A23">
              <w:rPr>
                <w:rFonts w:ascii="Calibri" w:hAnsi="Calibri" w:cs="Calibri"/>
                <w:sz w:val="20"/>
                <w:szCs w:val="20"/>
              </w:rPr>
              <w:t xml:space="preserve">GLOBAL EULA </w:t>
            </w:r>
            <w:proofErr w:type="spellStart"/>
            <w:r w:rsidRPr="008C4A23">
              <w:rPr>
                <w:rFonts w:ascii="Calibri" w:hAnsi="Calibri" w:cs="Calibri"/>
                <w:sz w:val="20"/>
                <w:szCs w:val="20"/>
              </w:rPr>
              <w:t>Jboss</w:t>
            </w:r>
            <w:proofErr w:type="spellEnd"/>
          </w:p>
        </w:tc>
        <w:tc>
          <w:tcPr>
            <w:tcW w:w="3343" w:type="dxa"/>
            <w:shd w:val="clear" w:color="auto" w:fill="auto"/>
            <w:vAlign w:val="center"/>
          </w:tcPr>
          <w:p w14:paraId="56551C97" w14:textId="77777777" w:rsidR="00D90802" w:rsidRPr="008C4A23" w:rsidRDefault="00982509" w:rsidP="00271A0E">
            <w:pPr>
              <w:spacing w:line="240" w:lineRule="auto"/>
              <w:rPr>
                <w:rFonts w:ascii="Calibri" w:hAnsi="Calibri" w:cs="Calibri"/>
                <w:sz w:val="20"/>
                <w:szCs w:val="20"/>
              </w:rPr>
            </w:pPr>
            <w:hyperlink r:id="rId126" w:history="1">
              <w:r w:rsidR="00D90802" w:rsidRPr="008C4A23">
                <w:rPr>
                  <w:rStyle w:val="Hipercze"/>
                  <w:rFonts w:ascii="Calibri" w:hAnsi="Calibri" w:cs="Calibri"/>
                  <w:szCs w:val="20"/>
                </w:rPr>
                <w:t>https://www.redhat.com/licenses/GLOBAL_EULA_JBoss_English_20101110.pdf</w:t>
              </w:r>
            </w:hyperlink>
            <w:r w:rsidR="00D90802" w:rsidRPr="008C4A23">
              <w:rPr>
                <w:rFonts w:ascii="Calibri" w:hAnsi="Calibri" w:cs="Calibri"/>
                <w:sz w:val="20"/>
                <w:szCs w:val="20"/>
              </w:rPr>
              <w:t xml:space="preserve"> </w:t>
            </w:r>
          </w:p>
        </w:tc>
      </w:tr>
      <w:tr w:rsidR="00D90802" w:rsidRPr="008C4A23" w14:paraId="5B7A20A1" w14:textId="77777777" w:rsidTr="00271A0E">
        <w:trPr>
          <w:trHeight w:val="834"/>
        </w:trPr>
        <w:tc>
          <w:tcPr>
            <w:tcW w:w="803" w:type="dxa"/>
            <w:shd w:val="clear" w:color="auto" w:fill="auto"/>
            <w:vAlign w:val="center"/>
          </w:tcPr>
          <w:p w14:paraId="410FA505" w14:textId="77777777" w:rsidR="00D90802" w:rsidRPr="008C4A23" w:rsidRDefault="00D90802" w:rsidP="00271A0E">
            <w:pPr>
              <w:spacing w:line="240" w:lineRule="auto"/>
              <w:jc w:val="center"/>
              <w:rPr>
                <w:rFonts w:ascii="Calibri" w:hAnsi="Calibri" w:cs="Calibri"/>
                <w:sz w:val="20"/>
                <w:szCs w:val="20"/>
              </w:rPr>
            </w:pPr>
            <w:r w:rsidRPr="008C4A23">
              <w:rPr>
                <w:rFonts w:ascii="Calibri" w:hAnsi="Calibri" w:cs="Calibri"/>
                <w:sz w:val="20"/>
                <w:szCs w:val="20"/>
              </w:rPr>
              <w:t>3.</w:t>
            </w:r>
          </w:p>
        </w:tc>
        <w:tc>
          <w:tcPr>
            <w:tcW w:w="1886" w:type="dxa"/>
            <w:shd w:val="clear" w:color="auto" w:fill="auto"/>
            <w:vAlign w:val="center"/>
          </w:tcPr>
          <w:p w14:paraId="103A9765" w14:textId="440300C9" w:rsidR="00D90802" w:rsidRPr="008C4A23" w:rsidRDefault="00535CC0" w:rsidP="00271A0E">
            <w:pPr>
              <w:spacing w:line="240" w:lineRule="auto"/>
              <w:rPr>
                <w:rFonts w:ascii="Calibri" w:hAnsi="Calibri" w:cs="Calibri"/>
                <w:sz w:val="20"/>
                <w:szCs w:val="20"/>
              </w:rPr>
            </w:pPr>
            <w:proofErr w:type="spellStart"/>
            <w:r w:rsidRPr="008C4A23">
              <w:rPr>
                <w:rFonts w:ascii="Calibri" w:hAnsi="Calibri" w:cs="Calibri"/>
                <w:sz w:val="20"/>
                <w:szCs w:val="20"/>
              </w:rPr>
              <w:t>WildFly</w:t>
            </w:r>
            <w:proofErr w:type="spellEnd"/>
          </w:p>
        </w:tc>
        <w:tc>
          <w:tcPr>
            <w:tcW w:w="1275" w:type="dxa"/>
            <w:shd w:val="clear" w:color="auto" w:fill="auto"/>
            <w:vAlign w:val="center"/>
          </w:tcPr>
          <w:p w14:paraId="32CECAB8" w14:textId="77777777" w:rsidR="00D90802" w:rsidRPr="008C4A23" w:rsidRDefault="00D90802" w:rsidP="00271A0E">
            <w:pPr>
              <w:spacing w:line="240" w:lineRule="auto"/>
              <w:rPr>
                <w:rFonts w:ascii="Calibri" w:hAnsi="Calibri" w:cs="Calibri"/>
                <w:sz w:val="20"/>
                <w:szCs w:val="20"/>
              </w:rPr>
            </w:pPr>
            <w:r w:rsidRPr="008C4A23">
              <w:rPr>
                <w:rFonts w:ascii="Calibri" w:hAnsi="Calibri" w:cs="Calibri"/>
                <w:sz w:val="20"/>
              </w:rPr>
              <w:t>10.1.0.Final</w:t>
            </w:r>
            <w:r w:rsidRPr="008C4A23">
              <w:rPr>
                <w:rFonts w:ascii="Calibri" w:hAnsi="Calibri" w:cs="Calibri"/>
                <w:sz w:val="20"/>
              </w:rPr>
              <w:br/>
              <w:t>26.0.1.Final</w:t>
            </w:r>
          </w:p>
        </w:tc>
        <w:tc>
          <w:tcPr>
            <w:tcW w:w="1713" w:type="dxa"/>
            <w:shd w:val="clear" w:color="auto" w:fill="auto"/>
            <w:vAlign w:val="center"/>
          </w:tcPr>
          <w:p w14:paraId="4243C431" w14:textId="77C9C388" w:rsidR="00D90802" w:rsidRPr="008C4A23" w:rsidRDefault="00535CC0" w:rsidP="00271A0E">
            <w:pPr>
              <w:spacing w:line="240" w:lineRule="auto"/>
              <w:rPr>
                <w:rFonts w:ascii="Calibri" w:hAnsi="Calibri" w:cs="Calibri"/>
                <w:sz w:val="20"/>
                <w:szCs w:val="20"/>
              </w:rPr>
            </w:pPr>
            <w:proofErr w:type="spellStart"/>
            <w:r w:rsidRPr="008C4A23">
              <w:rPr>
                <w:rFonts w:ascii="Calibri" w:hAnsi="Calibri" w:cs="Calibri"/>
                <w:sz w:val="20"/>
                <w:szCs w:val="20"/>
              </w:rPr>
              <w:t>WildFly</w:t>
            </w:r>
            <w:proofErr w:type="spellEnd"/>
            <w:r w:rsidR="00D90802" w:rsidRPr="008C4A23">
              <w:rPr>
                <w:rFonts w:ascii="Calibri" w:hAnsi="Calibri" w:cs="Calibri"/>
                <w:sz w:val="20"/>
                <w:szCs w:val="20"/>
              </w:rPr>
              <w:t xml:space="preserve"> </w:t>
            </w:r>
            <w:proofErr w:type="spellStart"/>
            <w:r w:rsidR="00D90802" w:rsidRPr="008C4A23">
              <w:rPr>
                <w:rFonts w:ascii="Calibri" w:hAnsi="Calibri" w:cs="Calibri"/>
                <w:sz w:val="20"/>
                <w:szCs w:val="20"/>
              </w:rPr>
              <w:t>is</w:t>
            </w:r>
            <w:proofErr w:type="spellEnd"/>
            <w:r w:rsidR="00D90802" w:rsidRPr="008C4A23">
              <w:rPr>
                <w:rFonts w:ascii="Calibri" w:hAnsi="Calibri" w:cs="Calibri"/>
                <w:sz w:val="20"/>
                <w:szCs w:val="20"/>
              </w:rPr>
              <w:t xml:space="preserve"> </w:t>
            </w:r>
            <w:proofErr w:type="spellStart"/>
            <w:r w:rsidR="00D90802" w:rsidRPr="008C4A23">
              <w:rPr>
                <w:rFonts w:ascii="Calibri" w:hAnsi="Calibri" w:cs="Calibri"/>
                <w:sz w:val="20"/>
                <w:szCs w:val="20"/>
              </w:rPr>
              <w:t>fully</w:t>
            </w:r>
            <w:proofErr w:type="spellEnd"/>
            <w:r w:rsidR="00D90802" w:rsidRPr="008C4A23">
              <w:rPr>
                <w:rFonts w:ascii="Calibri" w:hAnsi="Calibri" w:cs="Calibri"/>
                <w:sz w:val="20"/>
                <w:szCs w:val="20"/>
              </w:rPr>
              <w:t xml:space="preserve"> open</w:t>
            </w:r>
          </w:p>
        </w:tc>
        <w:tc>
          <w:tcPr>
            <w:tcW w:w="3343" w:type="dxa"/>
            <w:shd w:val="clear" w:color="auto" w:fill="auto"/>
            <w:vAlign w:val="center"/>
          </w:tcPr>
          <w:p w14:paraId="3CCA735A" w14:textId="67BE4501" w:rsidR="00D90802" w:rsidRPr="008C4A23" w:rsidRDefault="00982509" w:rsidP="00271A0E">
            <w:pPr>
              <w:spacing w:line="240" w:lineRule="auto"/>
            </w:pPr>
            <w:hyperlink r:id="rId127" w:history="1">
              <w:r w:rsidR="00D90802" w:rsidRPr="008C4A23">
                <w:rPr>
                  <w:rStyle w:val="Hipercze"/>
                  <w:rFonts w:ascii="Times New Roman" w:hAnsi="Times New Roman"/>
                  <w:sz w:val="24"/>
                </w:rPr>
                <w:t>https://www.</w:t>
              </w:r>
              <w:r w:rsidR="00535CC0" w:rsidRPr="008C4A23">
                <w:rPr>
                  <w:rStyle w:val="Hipercze"/>
                  <w:rFonts w:ascii="Times New Roman" w:hAnsi="Times New Roman"/>
                  <w:sz w:val="24"/>
                </w:rPr>
                <w:t>WildFly</w:t>
              </w:r>
              <w:r w:rsidR="00D90802" w:rsidRPr="008C4A23">
                <w:rPr>
                  <w:rStyle w:val="Hipercze"/>
                  <w:rFonts w:ascii="Times New Roman" w:hAnsi="Times New Roman"/>
                  <w:sz w:val="24"/>
                </w:rPr>
                <w:t>.org/about/</w:t>
              </w:r>
            </w:hyperlink>
          </w:p>
          <w:p w14:paraId="3DB81E95" w14:textId="77777777" w:rsidR="00D90802" w:rsidRPr="008C4A23" w:rsidRDefault="00D90802" w:rsidP="00271A0E">
            <w:pPr>
              <w:spacing w:line="240" w:lineRule="auto"/>
            </w:pPr>
          </w:p>
        </w:tc>
      </w:tr>
      <w:tr w:rsidR="00D90802" w:rsidRPr="008C4A23" w14:paraId="121BF5FA" w14:textId="77777777" w:rsidTr="00271A0E">
        <w:trPr>
          <w:trHeight w:val="559"/>
        </w:trPr>
        <w:tc>
          <w:tcPr>
            <w:tcW w:w="803" w:type="dxa"/>
            <w:shd w:val="clear" w:color="auto" w:fill="auto"/>
            <w:vAlign w:val="center"/>
          </w:tcPr>
          <w:p w14:paraId="7742ACE8" w14:textId="77777777" w:rsidR="00D90802" w:rsidRPr="008C4A23" w:rsidRDefault="00D90802" w:rsidP="00271A0E">
            <w:pPr>
              <w:spacing w:line="240" w:lineRule="auto"/>
              <w:jc w:val="center"/>
              <w:rPr>
                <w:rFonts w:ascii="Calibri" w:hAnsi="Calibri" w:cs="Calibri"/>
                <w:sz w:val="20"/>
                <w:szCs w:val="20"/>
              </w:rPr>
            </w:pPr>
            <w:r w:rsidRPr="008C4A23">
              <w:rPr>
                <w:rFonts w:ascii="Calibri" w:hAnsi="Calibri" w:cs="Calibri"/>
                <w:sz w:val="20"/>
                <w:szCs w:val="20"/>
              </w:rPr>
              <w:t>4.</w:t>
            </w:r>
          </w:p>
        </w:tc>
        <w:tc>
          <w:tcPr>
            <w:tcW w:w="1886" w:type="dxa"/>
            <w:shd w:val="clear" w:color="auto" w:fill="auto"/>
            <w:vAlign w:val="center"/>
          </w:tcPr>
          <w:p w14:paraId="53F03A1D" w14:textId="77777777" w:rsidR="00D90802" w:rsidRPr="008C4A23" w:rsidRDefault="00D90802" w:rsidP="00271A0E">
            <w:pPr>
              <w:spacing w:line="240" w:lineRule="auto"/>
              <w:rPr>
                <w:rFonts w:ascii="Calibri" w:hAnsi="Calibri" w:cs="Calibri"/>
                <w:sz w:val="20"/>
                <w:szCs w:val="20"/>
              </w:rPr>
            </w:pPr>
            <w:r w:rsidRPr="008C4A23">
              <w:rPr>
                <w:rFonts w:ascii="Calibri" w:hAnsi="Calibri" w:cs="Calibri"/>
                <w:sz w:val="20"/>
                <w:szCs w:val="20"/>
              </w:rPr>
              <w:t>Java</w:t>
            </w:r>
          </w:p>
        </w:tc>
        <w:tc>
          <w:tcPr>
            <w:tcW w:w="1275" w:type="dxa"/>
            <w:shd w:val="clear" w:color="auto" w:fill="auto"/>
            <w:vAlign w:val="center"/>
          </w:tcPr>
          <w:p w14:paraId="41F251DD" w14:textId="77777777" w:rsidR="00D90802" w:rsidRPr="008C4A23" w:rsidRDefault="00D90802" w:rsidP="00271A0E">
            <w:pPr>
              <w:spacing w:line="240" w:lineRule="auto"/>
              <w:rPr>
                <w:rFonts w:ascii="Calibri" w:hAnsi="Calibri" w:cs="Calibri"/>
                <w:sz w:val="20"/>
                <w:szCs w:val="20"/>
              </w:rPr>
            </w:pPr>
            <w:r w:rsidRPr="008C4A23">
              <w:rPr>
                <w:rFonts w:ascii="Calibri" w:hAnsi="Calibri" w:cs="Calibri"/>
                <w:sz w:val="20"/>
                <w:szCs w:val="20"/>
              </w:rPr>
              <w:t>1.7.0_80-b15</w:t>
            </w:r>
            <w:r w:rsidRPr="008C4A23">
              <w:rPr>
                <w:rFonts w:ascii="Calibri" w:hAnsi="Calibri" w:cs="Calibri"/>
                <w:sz w:val="20"/>
                <w:szCs w:val="20"/>
              </w:rPr>
              <w:br/>
              <w:t>1.8.0_282</w:t>
            </w:r>
          </w:p>
        </w:tc>
        <w:tc>
          <w:tcPr>
            <w:tcW w:w="1713" w:type="dxa"/>
            <w:shd w:val="clear" w:color="auto" w:fill="auto"/>
            <w:vAlign w:val="center"/>
          </w:tcPr>
          <w:p w14:paraId="083B5146" w14:textId="77777777" w:rsidR="00D90802" w:rsidRPr="008C4A23" w:rsidRDefault="00D90802" w:rsidP="00271A0E">
            <w:pPr>
              <w:spacing w:line="240" w:lineRule="auto"/>
              <w:rPr>
                <w:rFonts w:ascii="Calibri" w:hAnsi="Calibri" w:cs="Calibri"/>
                <w:sz w:val="20"/>
                <w:szCs w:val="20"/>
                <w:lang w:val="en-US"/>
              </w:rPr>
            </w:pPr>
            <w:r w:rsidRPr="008C4A23">
              <w:rPr>
                <w:rFonts w:ascii="Calibri" w:hAnsi="Calibri" w:cs="Calibri"/>
                <w:sz w:val="20"/>
                <w:szCs w:val="20"/>
                <w:lang w:val="en-US"/>
              </w:rPr>
              <w:t>Oracle Binary Code License Agreement</w:t>
            </w:r>
          </w:p>
        </w:tc>
        <w:tc>
          <w:tcPr>
            <w:tcW w:w="3343" w:type="dxa"/>
            <w:shd w:val="clear" w:color="auto" w:fill="auto"/>
            <w:vAlign w:val="center"/>
          </w:tcPr>
          <w:p w14:paraId="66A99091" w14:textId="77777777" w:rsidR="00D90802" w:rsidRPr="008C4A23" w:rsidRDefault="00982509" w:rsidP="00271A0E">
            <w:pPr>
              <w:spacing w:line="240" w:lineRule="auto"/>
              <w:rPr>
                <w:rFonts w:ascii="Calibri" w:hAnsi="Calibri" w:cs="Calibri"/>
                <w:sz w:val="20"/>
                <w:szCs w:val="20"/>
              </w:rPr>
            </w:pPr>
            <w:hyperlink r:id="rId128" w:history="1">
              <w:r w:rsidR="00D90802" w:rsidRPr="008C4A23">
                <w:rPr>
                  <w:rFonts w:ascii="Calibri" w:hAnsi="Calibri" w:cs="Calibri"/>
                  <w:sz w:val="20"/>
                  <w:szCs w:val="20"/>
                  <w:u w:val="single"/>
                </w:rPr>
                <w:t>http://java.com/license</w:t>
              </w:r>
            </w:hyperlink>
            <w:r w:rsidR="00D90802" w:rsidRPr="008C4A23">
              <w:rPr>
                <w:rFonts w:ascii="Calibri" w:hAnsi="Calibri" w:cs="Calibri"/>
                <w:sz w:val="20"/>
                <w:szCs w:val="20"/>
                <w:u w:val="single"/>
              </w:rPr>
              <w:t xml:space="preserve"> </w:t>
            </w:r>
          </w:p>
        </w:tc>
      </w:tr>
    </w:tbl>
    <w:p w14:paraId="1FFFCBBC" w14:textId="4E3B4C65" w:rsidR="00D90802" w:rsidRPr="008C4A23" w:rsidRDefault="00D90802" w:rsidP="006E3B3C"/>
    <w:p w14:paraId="588B267F" w14:textId="2192BA9B" w:rsidR="003812C8" w:rsidRPr="008C4A23" w:rsidRDefault="003812C8" w:rsidP="003812C8">
      <w:pPr>
        <w:pStyle w:val="Legenda"/>
      </w:pPr>
      <w:bookmarkStart w:id="418" w:name="_Toc176937367"/>
      <w:r w:rsidRPr="008C4A23">
        <w:t xml:space="preserve">Tabela </w:t>
      </w:r>
      <w:r w:rsidR="00982509" w:rsidRPr="008C4A23">
        <w:fldChar w:fldCharType="begin"/>
      </w:r>
      <w:r w:rsidR="00982509" w:rsidRPr="008C4A23">
        <w:instrText xml:space="preserve"> SEQ Tabela \* ARABIC </w:instrText>
      </w:r>
      <w:r w:rsidR="00982509" w:rsidRPr="008C4A23">
        <w:fldChar w:fldCharType="separate"/>
      </w:r>
      <w:r w:rsidR="00BB3143" w:rsidRPr="008C4A23">
        <w:rPr>
          <w:noProof/>
        </w:rPr>
        <w:t>59</w:t>
      </w:r>
      <w:r w:rsidR="00982509" w:rsidRPr="008C4A23">
        <w:rPr>
          <w:noProof/>
        </w:rPr>
        <w:fldChar w:fldCharType="end"/>
      </w:r>
      <w:r w:rsidR="00962C65" w:rsidRPr="008C4A23">
        <w:rPr>
          <w:noProof/>
        </w:rPr>
        <w:t>.</w:t>
      </w:r>
      <w:r w:rsidRPr="008C4A23">
        <w:t xml:space="preserve"> Licencje – bloki architektoniczne bazodanowe.</w:t>
      </w:r>
      <w:bookmarkEnd w:id="418"/>
    </w:p>
    <w:tbl>
      <w:tblPr>
        <w:tblW w:w="8981" w:type="dxa"/>
        <w:tblInd w:w="55" w:type="dxa"/>
        <w:tblBorders>
          <w:top w:val="single" w:sz="4" w:space="0" w:color="auto"/>
          <w:left w:val="single" w:sz="4" w:space="0" w:color="auto"/>
          <w:bottom w:val="single" w:sz="4" w:space="0" w:color="auto"/>
          <w:right w:val="single" w:sz="8"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14"/>
        <w:gridCol w:w="1920"/>
        <w:gridCol w:w="1134"/>
        <w:gridCol w:w="1851"/>
        <w:gridCol w:w="3362"/>
      </w:tblGrid>
      <w:tr w:rsidR="003812C8" w:rsidRPr="008C4A23" w14:paraId="07C7EBAD" w14:textId="77777777" w:rsidTr="00271A0E">
        <w:trPr>
          <w:trHeight w:val="683"/>
          <w:tblHeader/>
        </w:trPr>
        <w:tc>
          <w:tcPr>
            <w:tcW w:w="714" w:type="dxa"/>
            <w:shd w:val="clear" w:color="000000" w:fill="D9D9D9" w:themeFill="background1" w:themeFillShade="D9"/>
            <w:vAlign w:val="center"/>
            <w:hideMark/>
          </w:tcPr>
          <w:p w14:paraId="7BA3A9EE" w14:textId="77777777" w:rsidR="003812C8" w:rsidRPr="008C4A23" w:rsidRDefault="003812C8" w:rsidP="00271A0E">
            <w:pPr>
              <w:spacing w:before="60" w:after="60" w:line="240" w:lineRule="auto"/>
              <w:jc w:val="center"/>
              <w:rPr>
                <w:rFonts w:ascii="Calibri" w:hAnsi="Calibri" w:cs="Calibri"/>
                <w:b/>
                <w:sz w:val="20"/>
                <w:szCs w:val="20"/>
              </w:rPr>
            </w:pPr>
            <w:r w:rsidRPr="008C4A23">
              <w:rPr>
                <w:rFonts w:ascii="Calibri" w:hAnsi="Calibri" w:cs="Calibri"/>
                <w:b/>
                <w:sz w:val="20"/>
                <w:szCs w:val="20"/>
              </w:rPr>
              <w:t>Poz.</w:t>
            </w:r>
          </w:p>
        </w:tc>
        <w:tc>
          <w:tcPr>
            <w:tcW w:w="1920" w:type="dxa"/>
            <w:shd w:val="clear" w:color="000000" w:fill="D9D9D9" w:themeFill="background1" w:themeFillShade="D9"/>
            <w:noWrap/>
            <w:vAlign w:val="center"/>
            <w:hideMark/>
          </w:tcPr>
          <w:p w14:paraId="50BB058C" w14:textId="77777777" w:rsidR="003812C8" w:rsidRPr="008C4A23" w:rsidRDefault="003812C8" w:rsidP="00271A0E">
            <w:pPr>
              <w:spacing w:before="60" w:after="60" w:line="240" w:lineRule="auto"/>
              <w:rPr>
                <w:rFonts w:ascii="Calibri" w:hAnsi="Calibri" w:cs="Calibri"/>
                <w:b/>
                <w:sz w:val="20"/>
                <w:szCs w:val="20"/>
              </w:rPr>
            </w:pPr>
            <w:r w:rsidRPr="008C4A23">
              <w:rPr>
                <w:rFonts w:ascii="Calibri" w:hAnsi="Calibri" w:cs="Calibri"/>
                <w:b/>
                <w:sz w:val="20"/>
                <w:szCs w:val="20"/>
              </w:rPr>
              <w:t>Oprogramowanie</w:t>
            </w:r>
          </w:p>
        </w:tc>
        <w:tc>
          <w:tcPr>
            <w:tcW w:w="1134" w:type="dxa"/>
            <w:shd w:val="clear" w:color="000000" w:fill="D9D9D9" w:themeFill="background1" w:themeFillShade="D9"/>
            <w:vAlign w:val="center"/>
            <w:hideMark/>
          </w:tcPr>
          <w:p w14:paraId="31D0AFE4" w14:textId="77777777" w:rsidR="003812C8" w:rsidRPr="008C4A23" w:rsidRDefault="003812C8" w:rsidP="00271A0E">
            <w:pPr>
              <w:spacing w:before="60" w:after="60" w:line="240" w:lineRule="auto"/>
              <w:rPr>
                <w:rFonts w:ascii="Calibri" w:hAnsi="Calibri" w:cs="Calibri"/>
                <w:b/>
                <w:sz w:val="20"/>
                <w:szCs w:val="20"/>
              </w:rPr>
            </w:pPr>
            <w:r w:rsidRPr="008C4A23">
              <w:rPr>
                <w:rFonts w:ascii="Calibri" w:hAnsi="Calibri" w:cs="Calibri"/>
                <w:b/>
                <w:sz w:val="20"/>
                <w:szCs w:val="20"/>
              </w:rPr>
              <w:t>Wersja</w:t>
            </w:r>
          </w:p>
        </w:tc>
        <w:tc>
          <w:tcPr>
            <w:tcW w:w="1851" w:type="dxa"/>
            <w:shd w:val="clear" w:color="000000" w:fill="D9D9D9" w:themeFill="background1" w:themeFillShade="D9"/>
            <w:noWrap/>
            <w:vAlign w:val="center"/>
            <w:hideMark/>
          </w:tcPr>
          <w:p w14:paraId="2DF8841D" w14:textId="77777777" w:rsidR="003812C8" w:rsidRPr="008C4A23" w:rsidRDefault="003812C8" w:rsidP="00271A0E">
            <w:pPr>
              <w:spacing w:before="60" w:after="60" w:line="240" w:lineRule="auto"/>
              <w:rPr>
                <w:rFonts w:ascii="Calibri" w:hAnsi="Calibri" w:cs="Calibri"/>
                <w:b/>
                <w:sz w:val="20"/>
                <w:szCs w:val="20"/>
              </w:rPr>
            </w:pPr>
            <w:r w:rsidRPr="008C4A23">
              <w:rPr>
                <w:rFonts w:ascii="Calibri" w:hAnsi="Calibri" w:cs="Calibri"/>
                <w:b/>
                <w:sz w:val="20"/>
                <w:szCs w:val="20"/>
              </w:rPr>
              <w:t>Licencja</w:t>
            </w:r>
          </w:p>
        </w:tc>
        <w:tc>
          <w:tcPr>
            <w:tcW w:w="3362" w:type="dxa"/>
            <w:tcBorders>
              <w:right w:val="single" w:sz="4" w:space="0" w:color="auto"/>
            </w:tcBorders>
            <w:shd w:val="clear" w:color="000000" w:fill="D9D9D9" w:themeFill="background1" w:themeFillShade="D9"/>
            <w:noWrap/>
            <w:vAlign w:val="center"/>
            <w:hideMark/>
          </w:tcPr>
          <w:p w14:paraId="31F10E8C" w14:textId="77777777" w:rsidR="003812C8" w:rsidRPr="008C4A23" w:rsidRDefault="003812C8" w:rsidP="00271A0E">
            <w:pPr>
              <w:spacing w:before="60" w:after="60" w:line="240" w:lineRule="auto"/>
              <w:rPr>
                <w:rFonts w:ascii="Calibri" w:hAnsi="Calibri" w:cs="Calibri"/>
                <w:b/>
                <w:sz w:val="20"/>
                <w:szCs w:val="20"/>
              </w:rPr>
            </w:pPr>
            <w:r w:rsidRPr="008C4A23">
              <w:rPr>
                <w:rFonts w:ascii="Calibri" w:hAnsi="Calibri" w:cs="Calibri"/>
                <w:b/>
                <w:sz w:val="20"/>
                <w:szCs w:val="20"/>
              </w:rPr>
              <w:t>Adres internetowy licencji</w:t>
            </w:r>
          </w:p>
        </w:tc>
      </w:tr>
      <w:tr w:rsidR="003812C8" w:rsidRPr="008C4A23" w14:paraId="301725BC" w14:textId="77777777" w:rsidTr="00271A0E">
        <w:trPr>
          <w:trHeight w:val="505"/>
        </w:trPr>
        <w:tc>
          <w:tcPr>
            <w:tcW w:w="714" w:type="dxa"/>
            <w:shd w:val="clear" w:color="auto" w:fill="auto"/>
            <w:vAlign w:val="center"/>
            <w:hideMark/>
          </w:tcPr>
          <w:p w14:paraId="1BA90505" w14:textId="77777777" w:rsidR="003812C8" w:rsidRPr="008C4A23" w:rsidRDefault="003812C8" w:rsidP="00271A0E">
            <w:pPr>
              <w:spacing w:line="240" w:lineRule="auto"/>
              <w:jc w:val="center"/>
              <w:rPr>
                <w:rFonts w:ascii="Calibri" w:hAnsi="Calibri" w:cs="Calibri"/>
                <w:sz w:val="20"/>
                <w:szCs w:val="20"/>
              </w:rPr>
            </w:pPr>
            <w:r w:rsidRPr="008C4A23">
              <w:rPr>
                <w:rFonts w:ascii="Calibri" w:hAnsi="Calibri" w:cs="Calibri"/>
                <w:sz w:val="20"/>
                <w:szCs w:val="20"/>
              </w:rPr>
              <w:t>1.</w:t>
            </w:r>
          </w:p>
        </w:tc>
        <w:tc>
          <w:tcPr>
            <w:tcW w:w="1920" w:type="dxa"/>
            <w:shd w:val="clear" w:color="auto" w:fill="auto"/>
            <w:noWrap/>
            <w:vAlign w:val="center"/>
            <w:hideMark/>
          </w:tcPr>
          <w:p w14:paraId="3E325AFF" w14:textId="77777777" w:rsidR="003812C8" w:rsidRPr="008C4A23" w:rsidRDefault="003812C8" w:rsidP="00271A0E">
            <w:pPr>
              <w:spacing w:line="240" w:lineRule="auto"/>
              <w:rPr>
                <w:rFonts w:ascii="Calibri" w:hAnsi="Calibri" w:cs="Calibri"/>
                <w:sz w:val="20"/>
                <w:szCs w:val="20"/>
              </w:rPr>
            </w:pPr>
            <w:r w:rsidRPr="008C4A23">
              <w:rPr>
                <w:rFonts w:ascii="Calibri" w:hAnsi="Calibri" w:cs="Calibri"/>
                <w:sz w:val="20"/>
                <w:szCs w:val="20"/>
              </w:rPr>
              <w:t>SUSE Linux Enterprise Server</w:t>
            </w:r>
          </w:p>
        </w:tc>
        <w:tc>
          <w:tcPr>
            <w:tcW w:w="1134" w:type="dxa"/>
            <w:shd w:val="clear" w:color="auto" w:fill="auto"/>
            <w:vAlign w:val="center"/>
            <w:hideMark/>
          </w:tcPr>
          <w:p w14:paraId="2CD9BBBC" w14:textId="77777777" w:rsidR="003812C8" w:rsidRPr="008C4A23" w:rsidRDefault="003812C8" w:rsidP="00271A0E">
            <w:pPr>
              <w:spacing w:line="240" w:lineRule="auto"/>
              <w:rPr>
                <w:rFonts w:ascii="Calibri" w:hAnsi="Calibri" w:cs="Calibri"/>
                <w:sz w:val="20"/>
                <w:szCs w:val="20"/>
              </w:rPr>
            </w:pPr>
            <w:r w:rsidRPr="008C4A23">
              <w:rPr>
                <w:rFonts w:ascii="Calibri" w:hAnsi="Calibri" w:cs="Calibri"/>
                <w:sz w:val="20"/>
                <w:szCs w:val="20"/>
              </w:rPr>
              <w:t>11 (x86_64)</w:t>
            </w:r>
            <w:r w:rsidRPr="008C4A23">
              <w:rPr>
                <w:rFonts w:ascii="Calibri" w:hAnsi="Calibri" w:cs="Calibri"/>
                <w:sz w:val="20"/>
                <w:szCs w:val="20"/>
              </w:rPr>
              <w:br/>
              <w:t>11 SP4</w:t>
            </w:r>
            <w:r w:rsidRPr="008C4A23">
              <w:rPr>
                <w:rFonts w:ascii="Calibri" w:hAnsi="Calibri" w:cs="Calibri"/>
                <w:sz w:val="20"/>
                <w:szCs w:val="20"/>
              </w:rPr>
              <w:br/>
              <w:t>15 SP3</w:t>
            </w:r>
          </w:p>
        </w:tc>
        <w:tc>
          <w:tcPr>
            <w:tcW w:w="1851" w:type="dxa"/>
            <w:shd w:val="clear" w:color="auto" w:fill="auto"/>
            <w:noWrap/>
            <w:vAlign w:val="center"/>
            <w:hideMark/>
          </w:tcPr>
          <w:p w14:paraId="3803DFA2" w14:textId="77777777" w:rsidR="003812C8" w:rsidRPr="008C4A23" w:rsidRDefault="003812C8" w:rsidP="00271A0E">
            <w:pPr>
              <w:spacing w:line="240" w:lineRule="auto"/>
              <w:rPr>
                <w:rFonts w:ascii="Calibri" w:hAnsi="Calibri" w:cs="Calibri"/>
                <w:sz w:val="20"/>
                <w:szCs w:val="20"/>
              </w:rPr>
            </w:pPr>
          </w:p>
        </w:tc>
        <w:tc>
          <w:tcPr>
            <w:tcW w:w="3362" w:type="dxa"/>
            <w:tcBorders>
              <w:right w:val="single" w:sz="4" w:space="0" w:color="auto"/>
            </w:tcBorders>
            <w:shd w:val="clear" w:color="auto" w:fill="auto"/>
            <w:noWrap/>
            <w:vAlign w:val="center"/>
            <w:hideMark/>
          </w:tcPr>
          <w:p w14:paraId="07A71682" w14:textId="77777777" w:rsidR="003812C8" w:rsidRPr="008C4A23" w:rsidRDefault="003812C8" w:rsidP="00271A0E">
            <w:pPr>
              <w:spacing w:line="240" w:lineRule="auto"/>
              <w:rPr>
                <w:rFonts w:ascii="Calibri" w:hAnsi="Calibri" w:cs="Calibri"/>
                <w:sz w:val="20"/>
                <w:szCs w:val="20"/>
                <w:u w:val="single"/>
              </w:rPr>
            </w:pPr>
          </w:p>
        </w:tc>
      </w:tr>
      <w:tr w:rsidR="003812C8" w:rsidRPr="008C4A23" w14:paraId="41D93199" w14:textId="77777777" w:rsidTr="00271A0E">
        <w:trPr>
          <w:trHeight w:val="505"/>
        </w:trPr>
        <w:tc>
          <w:tcPr>
            <w:tcW w:w="714" w:type="dxa"/>
            <w:shd w:val="clear" w:color="auto" w:fill="auto"/>
            <w:vAlign w:val="center"/>
          </w:tcPr>
          <w:p w14:paraId="030F7318" w14:textId="77777777" w:rsidR="003812C8" w:rsidRPr="008C4A23" w:rsidRDefault="003812C8" w:rsidP="00271A0E">
            <w:pPr>
              <w:spacing w:line="240" w:lineRule="auto"/>
              <w:jc w:val="center"/>
              <w:rPr>
                <w:rFonts w:ascii="Calibri" w:hAnsi="Calibri" w:cs="Calibri"/>
                <w:sz w:val="20"/>
                <w:szCs w:val="20"/>
              </w:rPr>
            </w:pPr>
            <w:r w:rsidRPr="008C4A23">
              <w:rPr>
                <w:rFonts w:ascii="Calibri" w:hAnsi="Calibri" w:cs="Calibri"/>
                <w:sz w:val="20"/>
                <w:szCs w:val="20"/>
              </w:rPr>
              <w:t>2.</w:t>
            </w:r>
          </w:p>
        </w:tc>
        <w:tc>
          <w:tcPr>
            <w:tcW w:w="1920" w:type="dxa"/>
            <w:shd w:val="clear" w:color="auto" w:fill="auto"/>
            <w:noWrap/>
            <w:vAlign w:val="center"/>
          </w:tcPr>
          <w:p w14:paraId="02BF1260" w14:textId="77777777" w:rsidR="003812C8" w:rsidRPr="008C4A23" w:rsidRDefault="003812C8" w:rsidP="00271A0E">
            <w:pPr>
              <w:spacing w:line="240" w:lineRule="auto"/>
              <w:rPr>
                <w:rFonts w:ascii="Calibri" w:hAnsi="Calibri" w:cs="Calibri"/>
                <w:sz w:val="20"/>
                <w:szCs w:val="20"/>
              </w:rPr>
            </w:pPr>
            <w:r w:rsidRPr="008C4A23">
              <w:rPr>
                <w:rFonts w:ascii="Calibri" w:hAnsi="Calibri" w:cs="Calibri"/>
                <w:sz w:val="20"/>
                <w:szCs w:val="20"/>
              </w:rPr>
              <w:t>ASE</w:t>
            </w:r>
          </w:p>
        </w:tc>
        <w:tc>
          <w:tcPr>
            <w:tcW w:w="1134" w:type="dxa"/>
            <w:shd w:val="clear" w:color="auto" w:fill="auto"/>
            <w:vAlign w:val="center"/>
          </w:tcPr>
          <w:p w14:paraId="77309842" w14:textId="77777777" w:rsidR="003812C8" w:rsidRPr="008C4A23" w:rsidRDefault="003812C8" w:rsidP="00271A0E">
            <w:pPr>
              <w:spacing w:line="240" w:lineRule="auto"/>
              <w:rPr>
                <w:rFonts w:ascii="Calibri" w:hAnsi="Calibri" w:cs="Calibri"/>
                <w:sz w:val="20"/>
                <w:szCs w:val="20"/>
              </w:rPr>
            </w:pPr>
            <w:r w:rsidRPr="008C4A23">
              <w:rPr>
                <w:rFonts w:ascii="Calibri" w:hAnsi="Calibri" w:cs="Calibri"/>
                <w:sz w:val="20"/>
                <w:szCs w:val="20"/>
              </w:rPr>
              <w:t>15.7</w:t>
            </w:r>
          </w:p>
        </w:tc>
        <w:tc>
          <w:tcPr>
            <w:tcW w:w="1851" w:type="dxa"/>
            <w:shd w:val="clear" w:color="auto" w:fill="auto"/>
            <w:noWrap/>
            <w:vAlign w:val="center"/>
          </w:tcPr>
          <w:p w14:paraId="1E4E1356" w14:textId="77777777" w:rsidR="003812C8" w:rsidRPr="008C4A23" w:rsidRDefault="003812C8" w:rsidP="00271A0E">
            <w:pPr>
              <w:spacing w:line="240" w:lineRule="auto"/>
              <w:rPr>
                <w:rFonts w:ascii="Calibri" w:hAnsi="Calibri" w:cs="Calibri"/>
                <w:sz w:val="20"/>
                <w:szCs w:val="20"/>
                <w:lang w:val="en-US"/>
              </w:rPr>
            </w:pPr>
            <w:r w:rsidRPr="008C4A23">
              <w:rPr>
                <w:rFonts w:ascii="Calibri" w:hAnsi="Calibri" w:cs="Calibri"/>
                <w:sz w:val="20"/>
                <w:szCs w:val="20"/>
                <w:lang w:val="en-US"/>
              </w:rPr>
              <w:t>Adaptive Server Enterprise/15.7/EBF 28637 Cluster Edition SP140</w:t>
            </w:r>
          </w:p>
        </w:tc>
        <w:tc>
          <w:tcPr>
            <w:tcW w:w="3362" w:type="dxa"/>
            <w:tcBorders>
              <w:right w:val="single" w:sz="4" w:space="0" w:color="auto"/>
            </w:tcBorders>
            <w:shd w:val="clear" w:color="auto" w:fill="auto"/>
            <w:noWrap/>
            <w:vAlign w:val="center"/>
          </w:tcPr>
          <w:p w14:paraId="344883B7" w14:textId="77777777" w:rsidR="003812C8" w:rsidRPr="008C4A23" w:rsidRDefault="00982509" w:rsidP="00271A0E">
            <w:pPr>
              <w:spacing w:line="240" w:lineRule="auto"/>
              <w:rPr>
                <w:lang w:val="en-US"/>
              </w:rPr>
            </w:pPr>
            <w:hyperlink r:id="rId129" w:history="1">
              <w:r w:rsidR="003812C8" w:rsidRPr="008C4A23">
                <w:rPr>
                  <w:rStyle w:val="Hipercze"/>
                  <w:rFonts w:ascii="Times New Roman" w:hAnsi="Times New Roman"/>
                  <w:sz w:val="24"/>
                  <w:lang w:val="en-US"/>
                </w:rPr>
                <w:t>https://www.sap.com/poland/products/acquired-brands/what-is-sybase.html</w:t>
              </w:r>
            </w:hyperlink>
          </w:p>
          <w:p w14:paraId="5CF1C32B" w14:textId="77777777" w:rsidR="003812C8" w:rsidRPr="008C4A23" w:rsidRDefault="003812C8" w:rsidP="00271A0E">
            <w:pPr>
              <w:spacing w:line="240" w:lineRule="auto"/>
              <w:rPr>
                <w:lang w:val="en-US"/>
              </w:rPr>
            </w:pPr>
          </w:p>
        </w:tc>
      </w:tr>
      <w:tr w:rsidR="003812C8" w:rsidRPr="008C4A23" w14:paraId="13B4E4F9" w14:textId="77777777" w:rsidTr="00271A0E">
        <w:trPr>
          <w:trHeight w:val="505"/>
        </w:trPr>
        <w:tc>
          <w:tcPr>
            <w:tcW w:w="714" w:type="dxa"/>
            <w:shd w:val="clear" w:color="auto" w:fill="auto"/>
            <w:vAlign w:val="center"/>
            <w:hideMark/>
          </w:tcPr>
          <w:p w14:paraId="4450806A" w14:textId="77777777" w:rsidR="003812C8" w:rsidRPr="008C4A23" w:rsidRDefault="003812C8" w:rsidP="00271A0E">
            <w:pPr>
              <w:spacing w:line="240" w:lineRule="auto"/>
              <w:jc w:val="center"/>
              <w:rPr>
                <w:rFonts w:ascii="Calibri" w:hAnsi="Calibri" w:cs="Calibri"/>
                <w:sz w:val="20"/>
                <w:szCs w:val="20"/>
              </w:rPr>
            </w:pPr>
            <w:r w:rsidRPr="008C4A23">
              <w:rPr>
                <w:rFonts w:ascii="Calibri" w:hAnsi="Calibri" w:cs="Calibri"/>
                <w:sz w:val="20"/>
                <w:szCs w:val="20"/>
              </w:rPr>
              <w:lastRenderedPageBreak/>
              <w:t>2.</w:t>
            </w:r>
          </w:p>
        </w:tc>
        <w:tc>
          <w:tcPr>
            <w:tcW w:w="1920" w:type="dxa"/>
            <w:shd w:val="clear" w:color="auto" w:fill="auto"/>
            <w:noWrap/>
            <w:vAlign w:val="center"/>
            <w:hideMark/>
          </w:tcPr>
          <w:p w14:paraId="5F5B476F" w14:textId="77777777" w:rsidR="003812C8" w:rsidRPr="008C4A23" w:rsidRDefault="003812C8" w:rsidP="00271A0E">
            <w:pPr>
              <w:spacing w:line="240" w:lineRule="auto"/>
              <w:rPr>
                <w:rFonts w:ascii="Calibri" w:hAnsi="Calibri" w:cs="Calibri"/>
                <w:sz w:val="20"/>
                <w:szCs w:val="20"/>
              </w:rPr>
            </w:pPr>
            <w:proofErr w:type="spellStart"/>
            <w:r w:rsidRPr="008C4A23">
              <w:rPr>
                <w:rFonts w:ascii="Calibri" w:hAnsi="Calibri" w:cs="Calibri"/>
                <w:sz w:val="20"/>
                <w:szCs w:val="20"/>
              </w:rPr>
              <w:t>PostgreSQL</w:t>
            </w:r>
            <w:proofErr w:type="spellEnd"/>
          </w:p>
        </w:tc>
        <w:tc>
          <w:tcPr>
            <w:tcW w:w="1134" w:type="dxa"/>
            <w:shd w:val="clear" w:color="auto" w:fill="auto"/>
            <w:vAlign w:val="center"/>
            <w:hideMark/>
          </w:tcPr>
          <w:p w14:paraId="4BD060DD" w14:textId="77777777" w:rsidR="003812C8" w:rsidRPr="008C4A23" w:rsidRDefault="003812C8" w:rsidP="00271A0E">
            <w:pPr>
              <w:spacing w:line="240" w:lineRule="auto"/>
              <w:rPr>
                <w:rFonts w:ascii="Calibri" w:hAnsi="Calibri" w:cs="Calibri"/>
                <w:sz w:val="20"/>
                <w:szCs w:val="20"/>
              </w:rPr>
            </w:pPr>
            <w:r w:rsidRPr="008C4A23">
              <w:rPr>
                <w:rFonts w:ascii="Calibri" w:hAnsi="Calibri" w:cs="Calibri"/>
                <w:sz w:val="20"/>
                <w:szCs w:val="20"/>
              </w:rPr>
              <w:t>11.9</w:t>
            </w:r>
            <w:r w:rsidRPr="008C4A23">
              <w:rPr>
                <w:rFonts w:ascii="Calibri" w:hAnsi="Calibri" w:cs="Calibri"/>
                <w:sz w:val="20"/>
                <w:szCs w:val="20"/>
              </w:rPr>
              <w:br/>
              <w:t>13.6</w:t>
            </w:r>
            <w:r w:rsidRPr="008C4A23">
              <w:rPr>
                <w:rFonts w:ascii="Calibri" w:hAnsi="Calibri" w:cs="Calibri"/>
                <w:sz w:val="20"/>
                <w:szCs w:val="20"/>
              </w:rPr>
              <w:br/>
              <w:t>13.8</w:t>
            </w:r>
          </w:p>
        </w:tc>
        <w:tc>
          <w:tcPr>
            <w:tcW w:w="1851" w:type="dxa"/>
            <w:shd w:val="clear" w:color="auto" w:fill="auto"/>
            <w:noWrap/>
            <w:vAlign w:val="center"/>
            <w:hideMark/>
          </w:tcPr>
          <w:p w14:paraId="1420DB93" w14:textId="77777777" w:rsidR="003812C8" w:rsidRPr="008C4A23" w:rsidRDefault="003812C8" w:rsidP="00271A0E">
            <w:pPr>
              <w:spacing w:line="240" w:lineRule="auto"/>
              <w:rPr>
                <w:rFonts w:ascii="Calibri" w:hAnsi="Calibri" w:cs="Calibri"/>
                <w:sz w:val="20"/>
                <w:szCs w:val="20"/>
              </w:rPr>
            </w:pPr>
            <w:proofErr w:type="spellStart"/>
            <w:r w:rsidRPr="008C4A23">
              <w:rPr>
                <w:rFonts w:ascii="Calibri" w:hAnsi="Calibri" w:cs="Calibri"/>
                <w:sz w:val="20"/>
                <w:szCs w:val="20"/>
              </w:rPr>
              <w:t>PostgreSQL</w:t>
            </w:r>
            <w:proofErr w:type="spellEnd"/>
            <w:r w:rsidRPr="008C4A23">
              <w:rPr>
                <w:rFonts w:ascii="Calibri" w:hAnsi="Calibri" w:cs="Calibri"/>
                <w:sz w:val="20"/>
                <w:szCs w:val="20"/>
              </w:rPr>
              <w:t xml:space="preserve"> License</w:t>
            </w:r>
          </w:p>
        </w:tc>
        <w:tc>
          <w:tcPr>
            <w:tcW w:w="3362" w:type="dxa"/>
            <w:tcBorders>
              <w:right w:val="single" w:sz="4" w:space="0" w:color="auto"/>
            </w:tcBorders>
            <w:shd w:val="clear" w:color="auto" w:fill="auto"/>
            <w:noWrap/>
            <w:vAlign w:val="center"/>
            <w:hideMark/>
          </w:tcPr>
          <w:p w14:paraId="4B944F59" w14:textId="77777777" w:rsidR="003812C8" w:rsidRPr="008C4A23" w:rsidRDefault="00982509" w:rsidP="00271A0E">
            <w:pPr>
              <w:spacing w:line="240" w:lineRule="auto"/>
              <w:rPr>
                <w:rFonts w:ascii="Calibri" w:hAnsi="Calibri" w:cs="Calibri"/>
                <w:sz w:val="20"/>
                <w:szCs w:val="20"/>
              </w:rPr>
            </w:pPr>
            <w:hyperlink r:id="rId130" w:history="1">
              <w:r w:rsidR="003812C8" w:rsidRPr="008C4A23">
                <w:rPr>
                  <w:rStyle w:val="Hipercze"/>
                  <w:rFonts w:ascii="Calibri" w:hAnsi="Calibri" w:cs="Calibri"/>
                  <w:szCs w:val="20"/>
                </w:rPr>
                <w:t>https://www.postgresql.org/about/licence/</w:t>
              </w:r>
            </w:hyperlink>
            <w:r w:rsidR="003812C8" w:rsidRPr="008C4A23">
              <w:rPr>
                <w:rFonts w:ascii="Calibri" w:hAnsi="Calibri" w:cs="Calibri"/>
                <w:sz w:val="20"/>
                <w:szCs w:val="20"/>
              </w:rPr>
              <w:t xml:space="preserve"> </w:t>
            </w:r>
          </w:p>
        </w:tc>
      </w:tr>
      <w:tr w:rsidR="003812C8" w:rsidRPr="008C4A23" w14:paraId="75599A2B" w14:textId="77777777" w:rsidTr="00271A0E">
        <w:trPr>
          <w:trHeight w:val="505"/>
        </w:trPr>
        <w:tc>
          <w:tcPr>
            <w:tcW w:w="714" w:type="dxa"/>
            <w:shd w:val="clear" w:color="auto" w:fill="auto"/>
            <w:vAlign w:val="center"/>
          </w:tcPr>
          <w:p w14:paraId="1DC0DD8E" w14:textId="77777777" w:rsidR="003812C8" w:rsidRPr="008C4A23" w:rsidRDefault="003812C8" w:rsidP="00271A0E">
            <w:pPr>
              <w:spacing w:line="240" w:lineRule="auto"/>
              <w:jc w:val="center"/>
              <w:rPr>
                <w:rFonts w:ascii="Calibri" w:hAnsi="Calibri" w:cs="Calibri"/>
                <w:sz w:val="20"/>
                <w:szCs w:val="20"/>
              </w:rPr>
            </w:pPr>
            <w:r w:rsidRPr="008C4A23">
              <w:rPr>
                <w:rFonts w:ascii="Calibri" w:hAnsi="Calibri" w:cs="Calibri"/>
                <w:sz w:val="20"/>
                <w:szCs w:val="20"/>
              </w:rPr>
              <w:t>3.</w:t>
            </w:r>
          </w:p>
        </w:tc>
        <w:tc>
          <w:tcPr>
            <w:tcW w:w="1920" w:type="dxa"/>
            <w:shd w:val="clear" w:color="auto" w:fill="auto"/>
            <w:noWrap/>
            <w:vAlign w:val="center"/>
          </w:tcPr>
          <w:p w14:paraId="0B0053CD" w14:textId="77777777" w:rsidR="003812C8" w:rsidRPr="008C4A23" w:rsidRDefault="003812C8" w:rsidP="00271A0E">
            <w:pPr>
              <w:spacing w:line="240" w:lineRule="auto"/>
              <w:rPr>
                <w:rFonts w:ascii="Calibri" w:hAnsi="Calibri" w:cs="Calibri"/>
                <w:sz w:val="20"/>
                <w:szCs w:val="20"/>
              </w:rPr>
            </w:pPr>
            <w:proofErr w:type="spellStart"/>
            <w:r w:rsidRPr="008C4A23">
              <w:rPr>
                <w:rFonts w:ascii="Calibri" w:hAnsi="Calibri" w:cs="Calibri"/>
                <w:sz w:val="20"/>
                <w:szCs w:val="20"/>
              </w:rPr>
              <w:t>Pgpool</w:t>
            </w:r>
            <w:proofErr w:type="spellEnd"/>
          </w:p>
        </w:tc>
        <w:tc>
          <w:tcPr>
            <w:tcW w:w="1134" w:type="dxa"/>
            <w:shd w:val="clear" w:color="auto" w:fill="auto"/>
            <w:vAlign w:val="center"/>
          </w:tcPr>
          <w:p w14:paraId="269B9054" w14:textId="77777777" w:rsidR="003812C8" w:rsidRPr="008C4A23" w:rsidRDefault="003812C8" w:rsidP="00271A0E">
            <w:pPr>
              <w:spacing w:line="240" w:lineRule="auto"/>
              <w:rPr>
                <w:rFonts w:ascii="Calibri" w:hAnsi="Calibri" w:cs="Calibri"/>
                <w:sz w:val="20"/>
                <w:szCs w:val="20"/>
              </w:rPr>
            </w:pPr>
            <w:r w:rsidRPr="008C4A23">
              <w:rPr>
                <w:rFonts w:ascii="Calibri" w:hAnsi="Calibri" w:cs="Calibri"/>
                <w:sz w:val="20"/>
                <w:szCs w:val="20"/>
              </w:rPr>
              <w:t>4.0.5</w:t>
            </w:r>
            <w:r w:rsidRPr="008C4A23">
              <w:rPr>
                <w:rFonts w:ascii="Calibri" w:hAnsi="Calibri" w:cs="Calibri"/>
                <w:sz w:val="20"/>
                <w:szCs w:val="20"/>
              </w:rPr>
              <w:br/>
              <w:t>4.3.1</w:t>
            </w:r>
          </w:p>
          <w:p w14:paraId="38FCAA7A" w14:textId="77777777" w:rsidR="003812C8" w:rsidRPr="008C4A23" w:rsidRDefault="003812C8" w:rsidP="00271A0E">
            <w:pPr>
              <w:spacing w:line="240" w:lineRule="auto"/>
              <w:rPr>
                <w:rFonts w:ascii="Calibri" w:hAnsi="Calibri" w:cs="Calibri"/>
                <w:sz w:val="20"/>
                <w:szCs w:val="20"/>
              </w:rPr>
            </w:pPr>
            <w:r w:rsidRPr="008C4A23">
              <w:rPr>
                <w:rFonts w:ascii="Calibri" w:hAnsi="Calibri" w:cs="Calibri"/>
                <w:sz w:val="20"/>
                <w:szCs w:val="20"/>
              </w:rPr>
              <w:t>4.3.2</w:t>
            </w:r>
          </w:p>
        </w:tc>
        <w:tc>
          <w:tcPr>
            <w:tcW w:w="1851" w:type="dxa"/>
            <w:shd w:val="clear" w:color="auto" w:fill="auto"/>
            <w:noWrap/>
            <w:vAlign w:val="center"/>
          </w:tcPr>
          <w:p w14:paraId="5024DA7E" w14:textId="77777777" w:rsidR="003812C8" w:rsidRPr="008C4A23" w:rsidRDefault="003812C8" w:rsidP="00271A0E">
            <w:pPr>
              <w:spacing w:line="240" w:lineRule="auto"/>
              <w:rPr>
                <w:rFonts w:ascii="Calibri" w:hAnsi="Calibri" w:cs="Calibri"/>
                <w:sz w:val="20"/>
                <w:szCs w:val="20"/>
              </w:rPr>
            </w:pPr>
            <w:proofErr w:type="spellStart"/>
            <w:r w:rsidRPr="008C4A23">
              <w:rPr>
                <w:rFonts w:ascii="Calibri" w:hAnsi="Calibri" w:cs="Calibri"/>
                <w:sz w:val="20"/>
                <w:szCs w:val="20"/>
              </w:rPr>
              <w:t>Pgpool</w:t>
            </w:r>
            <w:proofErr w:type="spellEnd"/>
            <w:r w:rsidRPr="008C4A23">
              <w:rPr>
                <w:rFonts w:ascii="Calibri" w:hAnsi="Calibri" w:cs="Calibri"/>
                <w:sz w:val="20"/>
                <w:szCs w:val="20"/>
              </w:rPr>
              <w:t>-II License</w:t>
            </w:r>
          </w:p>
        </w:tc>
        <w:tc>
          <w:tcPr>
            <w:tcW w:w="3362" w:type="dxa"/>
            <w:tcBorders>
              <w:right w:val="single" w:sz="4" w:space="0" w:color="auto"/>
            </w:tcBorders>
            <w:shd w:val="clear" w:color="auto" w:fill="auto"/>
            <w:noWrap/>
            <w:vAlign w:val="center"/>
          </w:tcPr>
          <w:p w14:paraId="30DEFB40" w14:textId="77777777" w:rsidR="003812C8" w:rsidRPr="008C4A23" w:rsidRDefault="00982509" w:rsidP="00271A0E">
            <w:pPr>
              <w:spacing w:line="240" w:lineRule="auto"/>
            </w:pPr>
            <w:hyperlink r:id="rId131" w:history="1">
              <w:r w:rsidR="003812C8" w:rsidRPr="008C4A23">
                <w:rPr>
                  <w:rStyle w:val="Hipercze"/>
                  <w:rFonts w:ascii="Calibri" w:hAnsi="Calibri" w:cs="Calibri"/>
                  <w:szCs w:val="20"/>
                </w:rPr>
                <w:t>http://pgpool.net/mediawiki/index.php/pgpool-II_License</w:t>
              </w:r>
            </w:hyperlink>
            <w:r w:rsidR="003812C8" w:rsidRPr="008C4A23">
              <w:rPr>
                <w:rFonts w:ascii="Calibri" w:hAnsi="Calibri" w:cs="Calibri"/>
                <w:sz w:val="20"/>
                <w:szCs w:val="20"/>
              </w:rPr>
              <w:t xml:space="preserve"> </w:t>
            </w:r>
          </w:p>
        </w:tc>
      </w:tr>
    </w:tbl>
    <w:p w14:paraId="53EE8E30" w14:textId="41A8B04B" w:rsidR="00D90802" w:rsidRPr="008C4A23" w:rsidRDefault="00D90802" w:rsidP="006E3B3C"/>
    <w:p w14:paraId="2C4BCC4D" w14:textId="0D11DA12" w:rsidR="003812C8" w:rsidRPr="008C4A23" w:rsidRDefault="003812C8" w:rsidP="003812C8">
      <w:pPr>
        <w:pStyle w:val="Legenda"/>
      </w:pPr>
      <w:bookmarkStart w:id="419" w:name="_Toc176937368"/>
      <w:r w:rsidRPr="008C4A23">
        <w:t xml:space="preserve">Tabela </w:t>
      </w:r>
      <w:r w:rsidR="00982509" w:rsidRPr="008C4A23">
        <w:fldChar w:fldCharType="begin"/>
      </w:r>
      <w:r w:rsidR="00982509" w:rsidRPr="008C4A23">
        <w:instrText xml:space="preserve"> SEQ Tabela \* ARABIC </w:instrText>
      </w:r>
      <w:r w:rsidR="00982509" w:rsidRPr="008C4A23">
        <w:fldChar w:fldCharType="separate"/>
      </w:r>
      <w:r w:rsidR="00BB3143" w:rsidRPr="008C4A23">
        <w:rPr>
          <w:noProof/>
        </w:rPr>
        <w:t>60</w:t>
      </w:r>
      <w:r w:rsidR="00982509" w:rsidRPr="008C4A23">
        <w:rPr>
          <w:noProof/>
        </w:rPr>
        <w:fldChar w:fldCharType="end"/>
      </w:r>
      <w:r w:rsidR="00962C65" w:rsidRPr="008C4A23">
        <w:rPr>
          <w:noProof/>
        </w:rPr>
        <w:t>.</w:t>
      </w:r>
      <w:r w:rsidRPr="008C4A23">
        <w:t xml:space="preserve"> Licencje – bloki architektoniczne OS.</w:t>
      </w:r>
      <w:bookmarkEnd w:id="419"/>
    </w:p>
    <w:tbl>
      <w:tblPr>
        <w:tblW w:w="9030" w:type="dxa"/>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19"/>
        <w:gridCol w:w="1915"/>
        <w:gridCol w:w="1134"/>
        <w:gridCol w:w="1884"/>
        <w:gridCol w:w="3378"/>
      </w:tblGrid>
      <w:tr w:rsidR="003812C8" w:rsidRPr="008C4A23" w14:paraId="648986DC" w14:textId="77777777" w:rsidTr="00271A0E">
        <w:trPr>
          <w:trHeight w:val="223"/>
          <w:tblHeader/>
        </w:trPr>
        <w:tc>
          <w:tcPr>
            <w:tcW w:w="719" w:type="dxa"/>
            <w:shd w:val="clear" w:color="000000" w:fill="D9D9D9" w:themeFill="background1" w:themeFillShade="D9"/>
            <w:vAlign w:val="center"/>
            <w:hideMark/>
          </w:tcPr>
          <w:p w14:paraId="67B4B038" w14:textId="77777777" w:rsidR="003812C8" w:rsidRPr="008C4A23" w:rsidRDefault="003812C8" w:rsidP="00271A0E">
            <w:pPr>
              <w:spacing w:before="60" w:after="60" w:line="240" w:lineRule="auto"/>
              <w:jc w:val="center"/>
              <w:rPr>
                <w:rFonts w:ascii="Calibri" w:hAnsi="Calibri" w:cs="Calibri"/>
                <w:b/>
                <w:sz w:val="20"/>
                <w:szCs w:val="20"/>
              </w:rPr>
            </w:pPr>
            <w:r w:rsidRPr="008C4A23">
              <w:rPr>
                <w:rFonts w:ascii="Calibri" w:hAnsi="Calibri" w:cs="Calibri"/>
                <w:b/>
                <w:sz w:val="20"/>
                <w:szCs w:val="20"/>
              </w:rPr>
              <w:t>Poz.</w:t>
            </w:r>
          </w:p>
        </w:tc>
        <w:tc>
          <w:tcPr>
            <w:tcW w:w="1915" w:type="dxa"/>
            <w:shd w:val="clear" w:color="000000" w:fill="D9D9D9" w:themeFill="background1" w:themeFillShade="D9"/>
            <w:noWrap/>
            <w:vAlign w:val="center"/>
            <w:hideMark/>
          </w:tcPr>
          <w:p w14:paraId="19D93574" w14:textId="77777777" w:rsidR="003812C8" w:rsidRPr="008C4A23" w:rsidRDefault="003812C8" w:rsidP="00271A0E">
            <w:pPr>
              <w:spacing w:before="60" w:after="60" w:line="240" w:lineRule="auto"/>
              <w:jc w:val="center"/>
              <w:rPr>
                <w:rFonts w:ascii="Calibri" w:hAnsi="Calibri" w:cs="Calibri"/>
                <w:b/>
                <w:sz w:val="20"/>
                <w:szCs w:val="20"/>
              </w:rPr>
            </w:pPr>
            <w:r w:rsidRPr="008C4A23">
              <w:rPr>
                <w:rFonts w:ascii="Calibri" w:hAnsi="Calibri" w:cs="Calibri"/>
                <w:b/>
                <w:sz w:val="20"/>
                <w:szCs w:val="20"/>
              </w:rPr>
              <w:t>Oprogramowanie</w:t>
            </w:r>
          </w:p>
        </w:tc>
        <w:tc>
          <w:tcPr>
            <w:tcW w:w="1134" w:type="dxa"/>
            <w:shd w:val="clear" w:color="000000" w:fill="D9D9D9" w:themeFill="background1" w:themeFillShade="D9"/>
            <w:vAlign w:val="center"/>
            <w:hideMark/>
          </w:tcPr>
          <w:p w14:paraId="3CE46634" w14:textId="77777777" w:rsidR="003812C8" w:rsidRPr="008C4A23" w:rsidRDefault="003812C8" w:rsidP="00271A0E">
            <w:pPr>
              <w:spacing w:before="60" w:after="60" w:line="240" w:lineRule="auto"/>
              <w:jc w:val="center"/>
              <w:rPr>
                <w:rFonts w:ascii="Calibri" w:hAnsi="Calibri" w:cs="Calibri"/>
                <w:b/>
                <w:sz w:val="20"/>
                <w:szCs w:val="20"/>
              </w:rPr>
            </w:pPr>
            <w:r w:rsidRPr="008C4A23">
              <w:rPr>
                <w:rFonts w:ascii="Calibri" w:hAnsi="Calibri" w:cs="Calibri"/>
                <w:b/>
                <w:sz w:val="20"/>
                <w:szCs w:val="20"/>
              </w:rPr>
              <w:t>Wersja</w:t>
            </w:r>
          </w:p>
        </w:tc>
        <w:tc>
          <w:tcPr>
            <w:tcW w:w="1884" w:type="dxa"/>
            <w:shd w:val="clear" w:color="000000" w:fill="D9D9D9" w:themeFill="background1" w:themeFillShade="D9"/>
            <w:noWrap/>
            <w:vAlign w:val="center"/>
            <w:hideMark/>
          </w:tcPr>
          <w:p w14:paraId="2131A22C" w14:textId="77777777" w:rsidR="003812C8" w:rsidRPr="008C4A23" w:rsidRDefault="003812C8" w:rsidP="00271A0E">
            <w:pPr>
              <w:spacing w:before="60" w:after="60" w:line="240" w:lineRule="auto"/>
              <w:jc w:val="center"/>
              <w:rPr>
                <w:rFonts w:ascii="Calibri" w:hAnsi="Calibri" w:cs="Calibri"/>
                <w:b/>
                <w:sz w:val="20"/>
                <w:szCs w:val="20"/>
              </w:rPr>
            </w:pPr>
            <w:r w:rsidRPr="008C4A23">
              <w:rPr>
                <w:rFonts w:ascii="Calibri" w:hAnsi="Calibri" w:cs="Calibri"/>
                <w:b/>
                <w:sz w:val="20"/>
                <w:szCs w:val="20"/>
              </w:rPr>
              <w:t>Licencja</w:t>
            </w:r>
          </w:p>
        </w:tc>
        <w:tc>
          <w:tcPr>
            <w:tcW w:w="3378" w:type="dxa"/>
            <w:shd w:val="clear" w:color="000000" w:fill="D9D9D9" w:themeFill="background1" w:themeFillShade="D9"/>
            <w:noWrap/>
            <w:vAlign w:val="center"/>
            <w:hideMark/>
          </w:tcPr>
          <w:p w14:paraId="08273E31" w14:textId="77777777" w:rsidR="003812C8" w:rsidRPr="008C4A23" w:rsidRDefault="003812C8" w:rsidP="00271A0E">
            <w:pPr>
              <w:spacing w:before="60" w:after="60" w:line="240" w:lineRule="auto"/>
              <w:jc w:val="center"/>
              <w:rPr>
                <w:rFonts w:ascii="Calibri" w:hAnsi="Calibri" w:cs="Calibri"/>
                <w:b/>
                <w:sz w:val="20"/>
                <w:szCs w:val="20"/>
              </w:rPr>
            </w:pPr>
            <w:r w:rsidRPr="008C4A23">
              <w:rPr>
                <w:rFonts w:ascii="Calibri" w:hAnsi="Calibri" w:cs="Calibri"/>
                <w:b/>
                <w:sz w:val="20"/>
                <w:szCs w:val="20"/>
              </w:rPr>
              <w:t>Adres internetowy licencji</w:t>
            </w:r>
          </w:p>
        </w:tc>
      </w:tr>
      <w:tr w:rsidR="003812C8" w:rsidRPr="008C4A23" w14:paraId="7CEA92B5" w14:textId="77777777" w:rsidTr="00271A0E">
        <w:trPr>
          <w:trHeight w:val="418"/>
        </w:trPr>
        <w:tc>
          <w:tcPr>
            <w:tcW w:w="719" w:type="dxa"/>
            <w:shd w:val="clear" w:color="auto" w:fill="auto"/>
            <w:vAlign w:val="center"/>
            <w:hideMark/>
          </w:tcPr>
          <w:p w14:paraId="0B079472" w14:textId="77777777" w:rsidR="003812C8" w:rsidRPr="008C4A23" w:rsidRDefault="003812C8" w:rsidP="00271A0E">
            <w:pPr>
              <w:spacing w:line="240" w:lineRule="auto"/>
              <w:jc w:val="center"/>
              <w:rPr>
                <w:rFonts w:ascii="Calibri" w:hAnsi="Calibri" w:cs="Calibri"/>
                <w:sz w:val="20"/>
                <w:szCs w:val="20"/>
              </w:rPr>
            </w:pPr>
            <w:r w:rsidRPr="008C4A23">
              <w:rPr>
                <w:rFonts w:ascii="Calibri" w:hAnsi="Calibri" w:cs="Calibri"/>
                <w:sz w:val="20"/>
                <w:szCs w:val="20"/>
              </w:rPr>
              <w:t>1.</w:t>
            </w:r>
          </w:p>
        </w:tc>
        <w:tc>
          <w:tcPr>
            <w:tcW w:w="1915" w:type="dxa"/>
            <w:shd w:val="clear" w:color="auto" w:fill="auto"/>
            <w:noWrap/>
            <w:vAlign w:val="center"/>
            <w:hideMark/>
          </w:tcPr>
          <w:p w14:paraId="3CD689D1" w14:textId="77777777" w:rsidR="003812C8" w:rsidRPr="008C4A23" w:rsidRDefault="003812C8" w:rsidP="00271A0E">
            <w:pPr>
              <w:spacing w:line="240" w:lineRule="auto"/>
              <w:rPr>
                <w:rFonts w:ascii="Calibri" w:hAnsi="Calibri" w:cs="Calibri"/>
                <w:sz w:val="20"/>
                <w:szCs w:val="20"/>
              </w:rPr>
            </w:pPr>
            <w:r w:rsidRPr="008C4A23">
              <w:rPr>
                <w:rFonts w:ascii="Calibri" w:hAnsi="Calibri" w:cs="Calibri"/>
                <w:sz w:val="20"/>
                <w:szCs w:val="20"/>
              </w:rPr>
              <w:t>SUSE Linux Enterprise Server</w:t>
            </w:r>
          </w:p>
        </w:tc>
        <w:tc>
          <w:tcPr>
            <w:tcW w:w="1134" w:type="dxa"/>
            <w:shd w:val="clear" w:color="auto" w:fill="auto"/>
            <w:vAlign w:val="center"/>
            <w:hideMark/>
          </w:tcPr>
          <w:p w14:paraId="0D71FDCE" w14:textId="77777777" w:rsidR="003812C8" w:rsidRPr="008C4A23" w:rsidRDefault="003812C8" w:rsidP="00271A0E">
            <w:pPr>
              <w:spacing w:line="240" w:lineRule="auto"/>
              <w:rPr>
                <w:rFonts w:ascii="Calibri" w:hAnsi="Calibri" w:cs="Calibri"/>
                <w:sz w:val="20"/>
                <w:szCs w:val="20"/>
              </w:rPr>
            </w:pPr>
            <w:r w:rsidRPr="008C4A23">
              <w:rPr>
                <w:rFonts w:ascii="Calibri" w:hAnsi="Calibri" w:cs="Calibri"/>
                <w:sz w:val="20"/>
                <w:szCs w:val="20"/>
              </w:rPr>
              <w:t>11 (x86_64)</w:t>
            </w:r>
            <w:r w:rsidRPr="008C4A23">
              <w:rPr>
                <w:rFonts w:ascii="Calibri" w:hAnsi="Calibri" w:cs="Calibri"/>
                <w:sz w:val="20"/>
                <w:szCs w:val="20"/>
              </w:rPr>
              <w:br/>
              <w:t>11 SP4</w:t>
            </w:r>
            <w:r w:rsidRPr="008C4A23">
              <w:rPr>
                <w:rFonts w:ascii="Calibri" w:hAnsi="Calibri" w:cs="Calibri"/>
                <w:sz w:val="20"/>
                <w:szCs w:val="20"/>
              </w:rPr>
              <w:br/>
              <w:t>15 SP3</w:t>
            </w:r>
          </w:p>
        </w:tc>
        <w:tc>
          <w:tcPr>
            <w:tcW w:w="1884" w:type="dxa"/>
            <w:shd w:val="clear" w:color="auto" w:fill="auto"/>
            <w:noWrap/>
            <w:vAlign w:val="center"/>
            <w:hideMark/>
          </w:tcPr>
          <w:p w14:paraId="69228A5F" w14:textId="77777777" w:rsidR="003812C8" w:rsidRPr="008C4A23" w:rsidRDefault="003812C8" w:rsidP="00271A0E">
            <w:pPr>
              <w:spacing w:line="240" w:lineRule="auto"/>
              <w:rPr>
                <w:rFonts w:ascii="Calibri" w:hAnsi="Calibri" w:cs="Calibri"/>
                <w:sz w:val="20"/>
                <w:szCs w:val="20"/>
              </w:rPr>
            </w:pPr>
          </w:p>
        </w:tc>
        <w:tc>
          <w:tcPr>
            <w:tcW w:w="3378" w:type="dxa"/>
            <w:shd w:val="clear" w:color="auto" w:fill="auto"/>
            <w:noWrap/>
            <w:vAlign w:val="center"/>
            <w:hideMark/>
          </w:tcPr>
          <w:p w14:paraId="6D2343BD" w14:textId="77777777" w:rsidR="003812C8" w:rsidRPr="008C4A23" w:rsidRDefault="003812C8" w:rsidP="00271A0E">
            <w:pPr>
              <w:spacing w:line="240" w:lineRule="auto"/>
              <w:rPr>
                <w:rFonts w:ascii="Calibri" w:hAnsi="Calibri" w:cs="Calibri"/>
                <w:sz w:val="20"/>
                <w:szCs w:val="20"/>
                <w:u w:val="single"/>
              </w:rPr>
            </w:pPr>
          </w:p>
        </w:tc>
      </w:tr>
      <w:tr w:rsidR="003812C8" w:rsidRPr="008C4A23" w14:paraId="7BBF5982" w14:textId="77777777" w:rsidTr="00271A0E">
        <w:trPr>
          <w:trHeight w:val="418"/>
        </w:trPr>
        <w:tc>
          <w:tcPr>
            <w:tcW w:w="719" w:type="dxa"/>
            <w:shd w:val="clear" w:color="auto" w:fill="auto"/>
            <w:vAlign w:val="center"/>
            <w:hideMark/>
          </w:tcPr>
          <w:p w14:paraId="4E0B1D11" w14:textId="77777777" w:rsidR="003812C8" w:rsidRPr="008C4A23" w:rsidRDefault="003812C8" w:rsidP="00271A0E">
            <w:pPr>
              <w:spacing w:line="240" w:lineRule="auto"/>
              <w:jc w:val="center"/>
              <w:rPr>
                <w:rFonts w:ascii="Calibri" w:hAnsi="Calibri" w:cs="Calibri"/>
                <w:sz w:val="20"/>
                <w:szCs w:val="20"/>
              </w:rPr>
            </w:pPr>
            <w:r w:rsidRPr="008C4A23">
              <w:rPr>
                <w:rFonts w:ascii="Calibri" w:hAnsi="Calibri" w:cs="Calibri"/>
                <w:sz w:val="20"/>
                <w:szCs w:val="20"/>
              </w:rPr>
              <w:t>2.</w:t>
            </w:r>
          </w:p>
        </w:tc>
        <w:tc>
          <w:tcPr>
            <w:tcW w:w="1915" w:type="dxa"/>
            <w:shd w:val="clear" w:color="auto" w:fill="auto"/>
            <w:noWrap/>
            <w:vAlign w:val="center"/>
          </w:tcPr>
          <w:p w14:paraId="1B6703FF" w14:textId="77777777" w:rsidR="003812C8" w:rsidRPr="008C4A23" w:rsidRDefault="003812C8" w:rsidP="00271A0E">
            <w:pPr>
              <w:spacing w:line="240" w:lineRule="auto"/>
              <w:rPr>
                <w:rFonts w:ascii="Calibri" w:hAnsi="Calibri" w:cs="Calibri"/>
                <w:sz w:val="20"/>
              </w:rPr>
            </w:pPr>
            <w:r w:rsidRPr="008C4A23">
              <w:rPr>
                <w:rFonts w:ascii="Calibri" w:hAnsi="Calibri" w:cs="Calibri"/>
                <w:sz w:val="20"/>
              </w:rPr>
              <w:t>Docker</w:t>
            </w:r>
          </w:p>
        </w:tc>
        <w:tc>
          <w:tcPr>
            <w:tcW w:w="1134" w:type="dxa"/>
            <w:shd w:val="clear" w:color="auto" w:fill="auto"/>
            <w:vAlign w:val="center"/>
          </w:tcPr>
          <w:p w14:paraId="5A1119EA" w14:textId="77777777" w:rsidR="003812C8" w:rsidRPr="008C4A23" w:rsidRDefault="003812C8" w:rsidP="00271A0E">
            <w:pPr>
              <w:spacing w:line="240" w:lineRule="auto"/>
              <w:rPr>
                <w:rFonts w:ascii="Calibri" w:hAnsi="Calibri" w:cs="Calibri"/>
                <w:sz w:val="20"/>
                <w:szCs w:val="20"/>
              </w:rPr>
            </w:pPr>
            <w:r w:rsidRPr="008C4A23">
              <w:rPr>
                <w:rFonts w:ascii="Calibri" w:hAnsi="Calibri" w:cs="Calibri"/>
                <w:sz w:val="20"/>
                <w:szCs w:val="20"/>
              </w:rPr>
              <w:t>20.10.6</w:t>
            </w:r>
          </w:p>
        </w:tc>
        <w:tc>
          <w:tcPr>
            <w:tcW w:w="1884" w:type="dxa"/>
            <w:shd w:val="clear" w:color="auto" w:fill="auto"/>
            <w:noWrap/>
            <w:vAlign w:val="center"/>
          </w:tcPr>
          <w:p w14:paraId="5D1BFC66" w14:textId="77777777" w:rsidR="003812C8" w:rsidRPr="008C4A23" w:rsidRDefault="003812C8" w:rsidP="00271A0E">
            <w:pPr>
              <w:spacing w:line="240" w:lineRule="auto"/>
              <w:rPr>
                <w:rFonts w:ascii="Calibri" w:hAnsi="Calibri" w:cs="Calibri"/>
                <w:sz w:val="20"/>
                <w:szCs w:val="20"/>
              </w:rPr>
            </w:pPr>
            <w:proofErr w:type="spellStart"/>
            <w:r w:rsidRPr="008C4A23">
              <w:rPr>
                <w:rFonts w:ascii="Calibri" w:hAnsi="Calibri" w:cs="Calibri"/>
                <w:sz w:val="20"/>
                <w:szCs w:val="20"/>
              </w:rPr>
              <w:t>Dcocker</w:t>
            </w:r>
            <w:proofErr w:type="spellEnd"/>
            <w:r w:rsidRPr="008C4A23">
              <w:rPr>
                <w:rFonts w:ascii="Calibri" w:hAnsi="Calibri" w:cs="Calibri"/>
                <w:sz w:val="20"/>
                <w:szCs w:val="20"/>
              </w:rPr>
              <w:t xml:space="preserve"> License</w:t>
            </w:r>
          </w:p>
        </w:tc>
        <w:tc>
          <w:tcPr>
            <w:tcW w:w="3378" w:type="dxa"/>
            <w:shd w:val="clear" w:color="auto" w:fill="auto"/>
            <w:noWrap/>
            <w:vAlign w:val="center"/>
          </w:tcPr>
          <w:p w14:paraId="15AEBF75" w14:textId="77777777" w:rsidR="003812C8" w:rsidRPr="008C4A23" w:rsidRDefault="00982509" w:rsidP="00271A0E">
            <w:pPr>
              <w:spacing w:line="240" w:lineRule="auto"/>
              <w:rPr>
                <w:rFonts w:ascii="Calibri" w:hAnsi="Calibri" w:cs="Calibri"/>
                <w:sz w:val="20"/>
                <w:szCs w:val="20"/>
              </w:rPr>
            </w:pPr>
            <w:hyperlink r:id="rId132" w:history="1">
              <w:r w:rsidR="003812C8" w:rsidRPr="008C4A23">
                <w:rPr>
                  <w:rStyle w:val="Hipercze"/>
                  <w:rFonts w:ascii="Calibri" w:hAnsi="Calibri" w:cs="Calibri"/>
                  <w:szCs w:val="20"/>
                </w:rPr>
                <w:t>https://www.docker.com/</w:t>
              </w:r>
            </w:hyperlink>
          </w:p>
          <w:p w14:paraId="6BF39C48" w14:textId="77777777" w:rsidR="003812C8" w:rsidRPr="008C4A23" w:rsidRDefault="003812C8" w:rsidP="00271A0E">
            <w:pPr>
              <w:spacing w:line="240" w:lineRule="auto"/>
              <w:rPr>
                <w:rFonts w:ascii="Calibri" w:hAnsi="Calibri" w:cs="Calibri"/>
                <w:sz w:val="20"/>
                <w:szCs w:val="20"/>
              </w:rPr>
            </w:pPr>
          </w:p>
        </w:tc>
      </w:tr>
      <w:tr w:rsidR="003812C8" w:rsidRPr="008C4A23" w14:paraId="62C8D224" w14:textId="77777777" w:rsidTr="00271A0E">
        <w:trPr>
          <w:trHeight w:val="418"/>
        </w:trPr>
        <w:tc>
          <w:tcPr>
            <w:tcW w:w="719" w:type="dxa"/>
            <w:shd w:val="clear" w:color="auto" w:fill="auto"/>
            <w:vAlign w:val="center"/>
          </w:tcPr>
          <w:p w14:paraId="76D9CB08" w14:textId="77777777" w:rsidR="003812C8" w:rsidRPr="008C4A23" w:rsidRDefault="003812C8" w:rsidP="00271A0E">
            <w:pPr>
              <w:spacing w:line="240" w:lineRule="auto"/>
              <w:jc w:val="center"/>
              <w:rPr>
                <w:rFonts w:ascii="Calibri" w:hAnsi="Calibri" w:cs="Calibri"/>
                <w:sz w:val="20"/>
                <w:szCs w:val="20"/>
              </w:rPr>
            </w:pPr>
            <w:r w:rsidRPr="008C4A23">
              <w:rPr>
                <w:rFonts w:ascii="Calibri" w:hAnsi="Calibri" w:cs="Calibri"/>
                <w:sz w:val="20"/>
                <w:szCs w:val="20"/>
              </w:rPr>
              <w:t>3.</w:t>
            </w:r>
          </w:p>
        </w:tc>
        <w:tc>
          <w:tcPr>
            <w:tcW w:w="1915" w:type="dxa"/>
            <w:shd w:val="clear" w:color="auto" w:fill="auto"/>
            <w:noWrap/>
            <w:vAlign w:val="center"/>
          </w:tcPr>
          <w:p w14:paraId="1C4EE706" w14:textId="77777777" w:rsidR="003812C8" w:rsidRPr="008C4A23" w:rsidRDefault="003812C8" w:rsidP="00271A0E">
            <w:pPr>
              <w:spacing w:line="240" w:lineRule="auto"/>
              <w:rPr>
                <w:rFonts w:ascii="Calibri" w:hAnsi="Calibri" w:cs="Calibri"/>
                <w:sz w:val="20"/>
                <w:szCs w:val="20"/>
              </w:rPr>
            </w:pPr>
            <w:proofErr w:type="spellStart"/>
            <w:r w:rsidRPr="008C4A23">
              <w:rPr>
                <w:rFonts w:ascii="Calibri" w:hAnsi="Calibri" w:cs="Calibri"/>
                <w:sz w:val="20"/>
                <w:szCs w:val="20"/>
              </w:rPr>
              <w:t>RabbitMQ</w:t>
            </w:r>
            <w:proofErr w:type="spellEnd"/>
          </w:p>
        </w:tc>
        <w:tc>
          <w:tcPr>
            <w:tcW w:w="1134" w:type="dxa"/>
            <w:shd w:val="clear" w:color="auto" w:fill="auto"/>
            <w:vAlign w:val="center"/>
          </w:tcPr>
          <w:p w14:paraId="1A018110" w14:textId="77777777" w:rsidR="003812C8" w:rsidRPr="008C4A23" w:rsidRDefault="003812C8" w:rsidP="00271A0E">
            <w:pPr>
              <w:spacing w:line="240" w:lineRule="auto"/>
              <w:rPr>
                <w:rFonts w:ascii="Calibri" w:hAnsi="Calibri" w:cs="Calibri"/>
                <w:sz w:val="20"/>
                <w:szCs w:val="20"/>
              </w:rPr>
            </w:pPr>
            <w:r w:rsidRPr="008C4A23">
              <w:rPr>
                <w:rFonts w:ascii="Calibri" w:hAnsi="Calibri" w:cs="Calibri"/>
                <w:sz w:val="20"/>
                <w:szCs w:val="20"/>
              </w:rPr>
              <w:t>3.10.7</w:t>
            </w:r>
          </w:p>
        </w:tc>
        <w:tc>
          <w:tcPr>
            <w:tcW w:w="1884" w:type="dxa"/>
            <w:shd w:val="clear" w:color="auto" w:fill="auto"/>
            <w:noWrap/>
            <w:vAlign w:val="center"/>
          </w:tcPr>
          <w:p w14:paraId="46C0F8E9" w14:textId="77777777" w:rsidR="003812C8" w:rsidRPr="008C4A23" w:rsidRDefault="003812C8" w:rsidP="00271A0E">
            <w:pPr>
              <w:spacing w:line="240" w:lineRule="auto"/>
              <w:rPr>
                <w:rFonts w:ascii="Calibri" w:hAnsi="Calibri" w:cs="Calibri"/>
                <w:sz w:val="20"/>
                <w:szCs w:val="20"/>
              </w:rPr>
            </w:pPr>
            <w:proofErr w:type="spellStart"/>
            <w:r w:rsidRPr="008C4A23">
              <w:rPr>
                <w:rFonts w:ascii="Calibri" w:hAnsi="Calibri" w:cs="Calibri"/>
                <w:sz w:val="20"/>
                <w:szCs w:val="20"/>
              </w:rPr>
              <w:t>RabbitMQ</w:t>
            </w:r>
            <w:proofErr w:type="spellEnd"/>
            <w:r w:rsidRPr="008C4A23">
              <w:rPr>
                <w:rFonts w:ascii="Calibri" w:hAnsi="Calibri" w:cs="Calibri"/>
                <w:sz w:val="20"/>
                <w:szCs w:val="20"/>
              </w:rPr>
              <w:t xml:space="preserve"> License</w:t>
            </w:r>
          </w:p>
        </w:tc>
        <w:tc>
          <w:tcPr>
            <w:tcW w:w="3378" w:type="dxa"/>
            <w:shd w:val="clear" w:color="auto" w:fill="auto"/>
            <w:noWrap/>
            <w:vAlign w:val="center"/>
          </w:tcPr>
          <w:p w14:paraId="7419E207" w14:textId="77777777" w:rsidR="003812C8" w:rsidRPr="008C4A23" w:rsidRDefault="00982509" w:rsidP="00271A0E">
            <w:pPr>
              <w:spacing w:line="240" w:lineRule="auto"/>
              <w:rPr>
                <w:rFonts w:ascii="Calibri" w:hAnsi="Calibri" w:cs="Calibri"/>
                <w:sz w:val="20"/>
                <w:szCs w:val="20"/>
              </w:rPr>
            </w:pPr>
            <w:hyperlink r:id="rId133" w:history="1">
              <w:r w:rsidR="003812C8" w:rsidRPr="008C4A23">
                <w:rPr>
                  <w:rStyle w:val="Hipercze"/>
                  <w:rFonts w:ascii="Calibri" w:hAnsi="Calibri" w:cs="Calibri"/>
                  <w:szCs w:val="20"/>
                </w:rPr>
                <w:t>https://rabbitmq.com/</w:t>
              </w:r>
            </w:hyperlink>
          </w:p>
          <w:p w14:paraId="20010927" w14:textId="77777777" w:rsidR="003812C8" w:rsidRPr="008C4A23" w:rsidRDefault="003812C8" w:rsidP="00271A0E">
            <w:pPr>
              <w:spacing w:line="240" w:lineRule="auto"/>
              <w:rPr>
                <w:rFonts w:ascii="Calibri" w:hAnsi="Calibri" w:cs="Calibri"/>
                <w:sz w:val="20"/>
                <w:szCs w:val="20"/>
              </w:rPr>
            </w:pPr>
          </w:p>
        </w:tc>
      </w:tr>
      <w:tr w:rsidR="003812C8" w:rsidRPr="008C4A23" w14:paraId="098B7826" w14:textId="77777777" w:rsidTr="00271A0E">
        <w:trPr>
          <w:trHeight w:val="418"/>
        </w:trPr>
        <w:tc>
          <w:tcPr>
            <w:tcW w:w="719" w:type="dxa"/>
            <w:shd w:val="clear" w:color="auto" w:fill="auto"/>
            <w:vAlign w:val="center"/>
          </w:tcPr>
          <w:p w14:paraId="4D329907" w14:textId="77777777" w:rsidR="003812C8" w:rsidRPr="008C4A23" w:rsidRDefault="003812C8" w:rsidP="00271A0E">
            <w:pPr>
              <w:spacing w:line="240" w:lineRule="auto"/>
              <w:jc w:val="center"/>
              <w:rPr>
                <w:rFonts w:ascii="Calibri" w:hAnsi="Calibri" w:cs="Calibri"/>
                <w:sz w:val="20"/>
                <w:szCs w:val="20"/>
              </w:rPr>
            </w:pPr>
            <w:r w:rsidRPr="008C4A23">
              <w:rPr>
                <w:rFonts w:ascii="Calibri" w:hAnsi="Calibri" w:cs="Calibri"/>
                <w:sz w:val="20"/>
                <w:szCs w:val="20"/>
              </w:rPr>
              <w:t>4.</w:t>
            </w:r>
          </w:p>
        </w:tc>
        <w:tc>
          <w:tcPr>
            <w:tcW w:w="1915" w:type="dxa"/>
            <w:shd w:val="clear" w:color="auto" w:fill="auto"/>
            <w:noWrap/>
            <w:vAlign w:val="center"/>
          </w:tcPr>
          <w:p w14:paraId="2925753D" w14:textId="77777777" w:rsidR="003812C8" w:rsidRPr="008C4A23" w:rsidRDefault="003812C8" w:rsidP="00271A0E">
            <w:pPr>
              <w:spacing w:line="240" w:lineRule="auto"/>
              <w:rPr>
                <w:rFonts w:ascii="Calibri" w:hAnsi="Calibri" w:cs="Calibri"/>
                <w:sz w:val="20"/>
                <w:szCs w:val="20"/>
              </w:rPr>
            </w:pPr>
            <w:proofErr w:type="spellStart"/>
            <w:r w:rsidRPr="008C4A23">
              <w:rPr>
                <w:rFonts w:ascii="Calibri" w:hAnsi="Calibri" w:cs="Calibri"/>
                <w:sz w:val="20"/>
                <w:szCs w:val="20"/>
              </w:rPr>
              <w:t>Elasticsearch</w:t>
            </w:r>
            <w:proofErr w:type="spellEnd"/>
            <w:r w:rsidRPr="008C4A23">
              <w:rPr>
                <w:rFonts w:ascii="Calibri" w:hAnsi="Calibri" w:cs="Calibri"/>
                <w:sz w:val="20"/>
                <w:szCs w:val="20"/>
              </w:rPr>
              <w:t xml:space="preserve">  </w:t>
            </w:r>
          </w:p>
        </w:tc>
        <w:tc>
          <w:tcPr>
            <w:tcW w:w="1134" w:type="dxa"/>
            <w:shd w:val="clear" w:color="auto" w:fill="auto"/>
            <w:vAlign w:val="center"/>
          </w:tcPr>
          <w:p w14:paraId="1D0F7AE1" w14:textId="77777777" w:rsidR="003812C8" w:rsidRPr="008C4A23" w:rsidRDefault="003812C8" w:rsidP="00271A0E">
            <w:pPr>
              <w:spacing w:line="240" w:lineRule="auto"/>
              <w:rPr>
                <w:rFonts w:ascii="Calibri" w:hAnsi="Calibri" w:cs="Calibri"/>
                <w:sz w:val="20"/>
                <w:szCs w:val="20"/>
              </w:rPr>
            </w:pPr>
            <w:r w:rsidRPr="008C4A23">
              <w:rPr>
                <w:rFonts w:ascii="Calibri" w:hAnsi="Calibri" w:cs="Calibri"/>
                <w:sz w:val="20"/>
                <w:szCs w:val="20"/>
              </w:rPr>
              <w:t>7.17.3</w:t>
            </w:r>
          </w:p>
        </w:tc>
        <w:tc>
          <w:tcPr>
            <w:tcW w:w="1884" w:type="dxa"/>
            <w:shd w:val="clear" w:color="auto" w:fill="auto"/>
            <w:noWrap/>
            <w:vAlign w:val="center"/>
          </w:tcPr>
          <w:p w14:paraId="75E9DBC8" w14:textId="77777777" w:rsidR="003812C8" w:rsidRPr="008C4A23" w:rsidRDefault="003812C8" w:rsidP="00271A0E">
            <w:pPr>
              <w:spacing w:line="240" w:lineRule="auto"/>
              <w:rPr>
                <w:rFonts w:ascii="Calibri" w:hAnsi="Calibri" w:cs="Calibri"/>
                <w:sz w:val="20"/>
                <w:szCs w:val="20"/>
              </w:rPr>
            </w:pPr>
            <w:proofErr w:type="spellStart"/>
            <w:r w:rsidRPr="008C4A23">
              <w:rPr>
                <w:rFonts w:ascii="Calibri" w:hAnsi="Calibri" w:cs="Calibri"/>
                <w:sz w:val="20"/>
                <w:szCs w:val="20"/>
              </w:rPr>
              <w:t>Elasticsearch</w:t>
            </w:r>
            <w:proofErr w:type="spellEnd"/>
            <w:r w:rsidRPr="008C4A23">
              <w:rPr>
                <w:rFonts w:ascii="Calibri" w:hAnsi="Calibri" w:cs="Calibri"/>
                <w:sz w:val="20"/>
                <w:szCs w:val="20"/>
              </w:rPr>
              <w:t xml:space="preserve"> License</w:t>
            </w:r>
          </w:p>
        </w:tc>
        <w:tc>
          <w:tcPr>
            <w:tcW w:w="3378" w:type="dxa"/>
            <w:shd w:val="clear" w:color="auto" w:fill="auto"/>
            <w:noWrap/>
            <w:vAlign w:val="center"/>
          </w:tcPr>
          <w:p w14:paraId="27A183E4" w14:textId="77777777" w:rsidR="003812C8" w:rsidRPr="008C4A23" w:rsidRDefault="00982509" w:rsidP="00271A0E">
            <w:pPr>
              <w:spacing w:line="240" w:lineRule="auto"/>
              <w:rPr>
                <w:rFonts w:ascii="Calibri" w:hAnsi="Calibri" w:cs="Calibri"/>
                <w:sz w:val="20"/>
                <w:szCs w:val="20"/>
              </w:rPr>
            </w:pPr>
            <w:hyperlink r:id="rId134" w:history="1">
              <w:r w:rsidR="003812C8" w:rsidRPr="008C4A23">
                <w:rPr>
                  <w:rStyle w:val="Hipercze"/>
                  <w:rFonts w:ascii="Calibri" w:hAnsi="Calibri" w:cs="Calibri"/>
                  <w:szCs w:val="20"/>
                </w:rPr>
                <w:t>https://www.elastic.co/</w:t>
              </w:r>
            </w:hyperlink>
          </w:p>
          <w:p w14:paraId="7A4D7B98" w14:textId="77777777" w:rsidR="003812C8" w:rsidRPr="008C4A23" w:rsidRDefault="003812C8" w:rsidP="00271A0E">
            <w:pPr>
              <w:spacing w:line="240" w:lineRule="auto"/>
              <w:rPr>
                <w:rFonts w:ascii="Calibri" w:hAnsi="Calibri" w:cs="Calibri"/>
                <w:sz w:val="20"/>
                <w:szCs w:val="20"/>
              </w:rPr>
            </w:pPr>
          </w:p>
        </w:tc>
      </w:tr>
    </w:tbl>
    <w:p w14:paraId="7F7FFEFD" w14:textId="2268C56F" w:rsidR="003812C8" w:rsidRPr="008C4A23" w:rsidRDefault="003812C8" w:rsidP="006E3B3C"/>
    <w:p w14:paraId="29728EB7" w14:textId="788F66CE" w:rsidR="003812C8" w:rsidRPr="008C4A23" w:rsidRDefault="003812C8" w:rsidP="00B07170">
      <w:pPr>
        <w:pStyle w:val="Nagwek3"/>
      </w:pPr>
      <w:bookmarkStart w:id="420" w:name="_Toc176937152"/>
      <w:r w:rsidRPr="008C4A23">
        <w:t>AIS/ICS2.</w:t>
      </w:r>
      <w:bookmarkEnd w:id="420"/>
    </w:p>
    <w:p w14:paraId="3067DFC7" w14:textId="70E158A3" w:rsidR="003812C8" w:rsidRPr="008C4A23" w:rsidRDefault="003812C8" w:rsidP="003812C8">
      <w:r w:rsidRPr="008C4A23">
        <w:t>Poniższe tabele zawierają listy oprogramowania gotowego, wch</w:t>
      </w:r>
      <w:r w:rsidR="00664FCA" w:rsidRPr="008C4A23">
        <w:t>odzącego w skład S</w:t>
      </w:r>
      <w:r w:rsidRPr="008C4A23">
        <w:t>ytemu AIS/ICS2. Oprogramowanie zostało przedstawione w podziale na maszyny, na których zostało zainstalowanie.</w:t>
      </w:r>
    </w:p>
    <w:p w14:paraId="36989ADE" w14:textId="00EB735E" w:rsidR="003812C8" w:rsidRPr="008C4A23" w:rsidRDefault="003812C8" w:rsidP="003812C8">
      <w:pPr>
        <w:pStyle w:val="Legenda"/>
      </w:pPr>
      <w:bookmarkStart w:id="421" w:name="_Toc176937369"/>
      <w:r w:rsidRPr="008C4A23">
        <w:t xml:space="preserve">Tabela </w:t>
      </w:r>
      <w:r w:rsidR="00982509" w:rsidRPr="008C4A23">
        <w:fldChar w:fldCharType="begin"/>
      </w:r>
      <w:r w:rsidR="00982509" w:rsidRPr="008C4A23">
        <w:instrText xml:space="preserve"> SEQ Tabela \* ARABIC </w:instrText>
      </w:r>
      <w:r w:rsidR="00982509" w:rsidRPr="008C4A23">
        <w:fldChar w:fldCharType="separate"/>
      </w:r>
      <w:r w:rsidR="00BB3143" w:rsidRPr="008C4A23">
        <w:rPr>
          <w:noProof/>
        </w:rPr>
        <w:t>61</w:t>
      </w:r>
      <w:r w:rsidR="00982509" w:rsidRPr="008C4A23">
        <w:rPr>
          <w:noProof/>
        </w:rPr>
        <w:fldChar w:fldCharType="end"/>
      </w:r>
      <w:r w:rsidR="00962C65" w:rsidRPr="008C4A23">
        <w:rPr>
          <w:noProof/>
        </w:rPr>
        <w:t>.</w:t>
      </w:r>
      <w:r w:rsidRPr="008C4A23">
        <w:t xml:space="preserve"> Licencje dla AIS/ICS2 - farma serwerów z warstwą WS, </w:t>
      </w:r>
      <w:proofErr w:type="spellStart"/>
      <w:r w:rsidRPr="008C4A23">
        <w:t>microservices</w:t>
      </w:r>
      <w:proofErr w:type="spellEnd"/>
      <w:r w:rsidRPr="008C4A23">
        <w:t xml:space="preserve"> i GUI.</w:t>
      </w:r>
      <w:bookmarkEnd w:id="421"/>
    </w:p>
    <w:tbl>
      <w:tblPr>
        <w:tblW w:w="901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02"/>
        <w:gridCol w:w="1887"/>
        <w:gridCol w:w="898"/>
        <w:gridCol w:w="2089"/>
        <w:gridCol w:w="3343"/>
      </w:tblGrid>
      <w:tr w:rsidR="003812C8" w:rsidRPr="008C4A23" w14:paraId="71D1F704" w14:textId="77777777" w:rsidTr="00271A0E">
        <w:trPr>
          <w:trHeight w:val="458"/>
        </w:trPr>
        <w:tc>
          <w:tcPr>
            <w:tcW w:w="802" w:type="dxa"/>
            <w:shd w:val="clear" w:color="auto" w:fill="D9D9D9" w:themeFill="background1" w:themeFillShade="D9"/>
            <w:vAlign w:val="center"/>
          </w:tcPr>
          <w:p w14:paraId="16E18188" w14:textId="77777777" w:rsidR="003812C8" w:rsidRPr="008C4A23" w:rsidRDefault="003812C8" w:rsidP="00271A0E">
            <w:pPr>
              <w:spacing w:before="60" w:after="60" w:line="240" w:lineRule="auto"/>
              <w:jc w:val="center"/>
              <w:rPr>
                <w:rFonts w:ascii="Calibri" w:hAnsi="Calibri" w:cs="Calibri"/>
                <w:b/>
                <w:sz w:val="20"/>
                <w:szCs w:val="20"/>
              </w:rPr>
            </w:pPr>
            <w:r w:rsidRPr="008C4A23">
              <w:rPr>
                <w:rFonts w:ascii="Calibri" w:hAnsi="Calibri" w:cs="Calibri"/>
                <w:b/>
                <w:sz w:val="20"/>
                <w:szCs w:val="20"/>
              </w:rPr>
              <w:t>Poz.</w:t>
            </w:r>
          </w:p>
        </w:tc>
        <w:tc>
          <w:tcPr>
            <w:tcW w:w="1887" w:type="dxa"/>
            <w:shd w:val="clear" w:color="auto" w:fill="D9D9D9" w:themeFill="background1" w:themeFillShade="D9"/>
            <w:vAlign w:val="center"/>
          </w:tcPr>
          <w:p w14:paraId="6432EDFC" w14:textId="77777777" w:rsidR="003812C8" w:rsidRPr="008C4A23" w:rsidRDefault="003812C8" w:rsidP="00271A0E">
            <w:pPr>
              <w:spacing w:before="60" w:after="60" w:line="240" w:lineRule="auto"/>
              <w:rPr>
                <w:rFonts w:ascii="Calibri" w:hAnsi="Calibri" w:cs="Calibri"/>
                <w:b/>
                <w:sz w:val="20"/>
                <w:szCs w:val="20"/>
              </w:rPr>
            </w:pPr>
            <w:r w:rsidRPr="008C4A23">
              <w:rPr>
                <w:rFonts w:ascii="Calibri" w:hAnsi="Calibri" w:cs="Calibri"/>
                <w:b/>
                <w:sz w:val="20"/>
                <w:szCs w:val="20"/>
              </w:rPr>
              <w:t>Oprogramowanie</w:t>
            </w:r>
          </w:p>
        </w:tc>
        <w:tc>
          <w:tcPr>
            <w:tcW w:w="898" w:type="dxa"/>
            <w:shd w:val="clear" w:color="auto" w:fill="D9D9D9" w:themeFill="background1" w:themeFillShade="D9"/>
            <w:vAlign w:val="center"/>
          </w:tcPr>
          <w:p w14:paraId="10E0C380" w14:textId="77777777" w:rsidR="003812C8" w:rsidRPr="008C4A23" w:rsidRDefault="003812C8" w:rsidP="00271A0E">
            <w:pPr>
              <w:spacing w:before="60" w:after="60" w:line="240" w:lineRule="auto"/>
              <w:rPr>
                <w:rFonts w:ascii="Calibri" w:hAnsi="Calibri" w:cs="Calibri"/>
                <w:b/>
                <w:sz w:val="20"/>
                <w:szCs w:val="20"/>
              </w:rPr>
            </w:pPr>
            <w:r w:rsidRPr="008C4A23">
              <w:rPr>
                <w:rFonts w:ascii="Calibri" w:hAnsi="Calibri" w:cs="Calibri"/>
                <w:b/>
                <w:sz w:val="20"/>
                <w:szCs w:val="20"/>
              </w:rPr>
              <w:t>Wersja</w:t>
            </w:r>
          </w:p>
        </w:tc>
        <w:tc>
          <w:tcPr>
            <w:tcW w:w="2089" w:type="dxa"/>
            <w:shd w:val="clear" w:color="auto" w:fill="D9D9D9" w:themeFill="background1" w:themeFillShade="D9"/>
            <w:vAlign w:val="center"/>
          </w:tcPr>
          <w:p w14:paraId="19B8CF02" w14:textId="77777777" w:rsidR="003812C8" w:rsidRPr="008C4A23" w:rsidRDefault="003812C8" w:rsidP="00271A0E">
            <w:pPr>
              <w:spacing w:before="60" w:after="60" w:line="240" w:lineRule="auto"/>
              <w:rPr>
                <w:rFonts w:ascii="Calibri" w:hAnsi="Calibri" w:cs="Calibri"/>
                <w:b/>
                <w:sz w:val="20"/>
                <w:szCs w:val="20"/>
              </w:rPr>
            </w:pPr>
            <w:r w:rsidRPr="008C4A23">
              <w:rPr>
                <w:rFonts w:ascii="Calibri" w:hAnsi="Calibri" w:cs="Calibri"/>
                <w:b/>
                <w:sz w:val="20"/>
                <w:szCs w:val="20"/>
              </w:rPr>
              <w:t>Licencja</w:t>
            </w:r>
          </w:p>
        </w:tc>
        <w:tc>
          <w:tcPr>
            <w:tcW w:w="3343" w:type="dxa"/>
            <w:shd w:val="clear" w:color="auto" w:fill="D9D9D9" w:themeFill="background1" w:themeFillShade="D9"/>
            <w:vAlign w:val="center"/>
          </w:tcPr>
          <w:p w14:paraId="61EA3A78" w14:textId="77777777" w:rsidR="003812C8" w:rsidRPr="008C4A23" w:rsidRDefault="003812C8" w:rsidP="00271A0E">
            <w:pPr>
              <w:spacing w:before="60" w:after="60" w:line="240" w:lineRule="auto"/>
              <w:rPr>
                <w:rFonts w:ascii="Calibri" w:hAnsi="Calibri" w:cs="Calibri"/>
                <w:b/>
                <w:sz w:val="20"/>
                <w:szCs w:val="20"/>
              </w:rPr>
            </w:pPr>
            <w:r w:rsidRPr="008C4A23">
              <w:rPr>
                <w:rFonts w:ascii="Calibri" w:hAnsi="Calibri" w:cs="Calibri"/>
                <w:b/>
                <w:sz w:val="20"/>
                <w:szCs w:val="20"/>
              </w:rPr>
              <w:t>Adres internetowy licencji</w:t>
            </w:r>
          </w:p>
        </w:tc>
      </w:tr>
      <w:tr w:rsidR="003812C8" w:rsidRPr="008C4A23" w14:paraId="1425A0F4" w14:textId="77777777" w:rsidTr="00271A0E">
        <w:trPr>
          <w:trHeight w:val="37"/>
        </w:trPr>
        <w:tc>
          <w:tcPr>
            <w:tcW w:w="802" w:type="dxa"/>
            <w:shd w:val="clear" w:color="auto" w:fill="auto"/>
            <w:vAlign w:val="center"/>
          </w:tcPr>
          <w:p w14:paraId="1EFE4419" w14:textId="77777777" w:rsidR="003812C8" w:rsidRPr="008C4A23" w:rsidRDefault="003812C8" w:rsidP="00271A0E">
            <w:pPr>
              <w:spacing w:line="240" w:lineRule="auto"/>
              <w:jc w:val="center"/>
              <w:rPr>
                <w:rFonts w:ascii="Calibri" w:hAnsi="Calibri" w:cs="Calibri"/>
                <w:color w:val="000000"/>
                <w:sz w:val="20"/>
                <w:szCs w:val="20"/>
              </w:rPr>
            </w:pPr>
            <w:r w:rsidRPr="008C4A23">
              <w:rPr>
                <w:rFonts w:ascii="Calibri" w:hAnsi="Calibri" w:cs="Calibri"/>
                <w:color w:val="000000"/>
                <w:sz w:val="20"/>
                <w:szCs w:val="20"/>
              </w:rPr>
              <w:t>1.</w:t>
            </w:r>
          </w:p>
        </w:tc>
        <w:tc>
          <w:tcPr>
            <w:tcW w:w="1887" w:type="dxa"/>
            <w:shd w:val="clear" w:color="auto" w:fill="auto"/>
            <w:vAlign w:val="center"/>
          </w:tcPr>
          <w:p w14:paraId="1B873F70" w14:textId="77777777" w:rsidR="003812C8" w:rsidRPr="008C4A23" w:rsidRDefault="003812C8" w:rsidP="00271A0E">
            <w:pPr>
              <w:spacing w:line="240" w:lineRule="auto"/>
              <w:rPr>
                <w:rFonts w:ascii="Calibri" w:hAnsi="Calibri" w:cs="Calibri"/>
                <w:sz w:val="20"/>
                <w:szCs w:val="20"/>
              </w:rPr>
            </w:pPr>
            <w:r w:rsidRPr="008C4A23">
              <w:rPr>
                <w:rFonts w:ascii="Calibri" w:hAnsi="Calibri" w:cs="Calibri"/>
                <w:sz w:val="20"/>
                <w:szCs w:val="20"/>
              </w:rPr>
              <w:t>Windows Server Datacenter</w:t>
            </w:r>
          </w:p>
        </w:tc>
        <w:tc>
          <w:tcPr>
            <w:tcW w:w="898" w:type="dxa"/>
            <w:shd w:val="clear" w:color="auto" w:fill="auto"/>
            <w:vAlign w:val="center"/>
          </w:tcPr>
          <w:p w14:paraId="2E9962B0" w14:textId="77777777" w:rsidR="003812C8" w:rsidRPr="008C4A23" w:rsidRDefault="003812C8" w:rsidP="00271A0E">
            <w:pPr>
              <w:spacing w:line="240" w:lineRule="auto"/>
              <w:rPr>
                <w:rFonts w:ascii="Calibri" w:hAnsi="Calibri" w:cs="Calibri"/>
                <w:color w:val="000000"/>
                <w:sz w:val="20"/>
                <w:szCs w:val="20"/>
              </w:rPr>
            </w:pPr>
            <w:r w:rsidRPr="008C4A23">
              <w:rPr>
                <w:rFonts w:ascii="Calibri" w:hAnsi="Calibri" w:cs="Calibri"/>
                <w:color w:val="000000"/>
                <w:sz w:val="20"/>
                <w:szCs w:val="20"/>
              </w:rPr>
              <w:t>2019</w:t>
            </w:r>
          </w:p>
        </w:tc>
        <w:tc>
          <w:tcPr>
            <w:tcW w:w="2089" w:type="dxa"/>
            <w:shd w:val="clear" w:color="auto" w:fill="auto"/>
            <w:vAlign w:val="center"/>
          </w:tcPr>
          <w:p w14:paraId="4D6BB9DA" w14:textId="77777777" w:rsidR="003812C8" w:rsidRPr="008C4A23" w:rsidRDefault="003812C8" w:rsidP="00271A0E">
            <w:pPr>
              <w:spacing w:line="240" w:lineRule="auto"/>
              <w:rPr>
                <w:rFonts w:ascii="Calibri" w:hAnsi="Calibri" w:cs="Calibri"/>
                <w:color w:val="000000"/>
                <w:sz w:val="20"/>
                <w:szCs w:val="20"/>
              </w:rPr>
            </w:pPr>
            <w:r w:rsidRPr="008C4A23">
              <w:rPr>
                <w:rFonts w:ascii="Calibri" w:hAnsi="Calibri" w:cs="Calibri"/>
                <w:color w:val="000000"/>
                <w:sz w:val="20"/>
                <w:szCs w:val="20"/>
              </w:rPr>
              <w:t>Microsoft Software License</w:t>
            </w:r>
          </w:p>
        </w:tc>
        <w:tc>
          <w:tcPr>
            <w:tcW w:w="3343" w:type="dxa"/>
            <w:shd w:val="clear" w:color="auto" w:fill="auto"/>
            <w:vAlign w:val="center"/>
          </w:tcPr>
          <w:p w14:paraId="38C5B7B6" w14:textId="77777777" w:rsidR="003812C8" w:rsidRPr="008C4A23" w:rsidRDefault="003812C8" w:rsidP="00271A0E">
            <w:pPr>
              <w:spacing w:line="240" w:lineRule="auto"/>
              <w:rPr>
                <w:rFonts w:ascii="Calibri" w:hAnsi="Calibri" w:cs="Calibri"/>
                <w:color w:val="0000FF"/>
                <w:sz w:val="20"/>
                <w:szCs w:val="20"/>
                <w:u w:val="single"/>
              </w:rPr>
            </w:pPr>
          </w:p>
        </w:tc>
      </w:tr>
      <w:tr w:rsidR="003812C8" w:rsidRPr="008C4A23" w14:paraId="239C42F7" w14:textId="77777777" w:rsidTr="00271A0E">
        <w:trPr>
          <w:trHeight w:val="844"/>
        </w:trPr>
        <w:tc>
          <w:tcPr>
            <w:tcW w:w="802" w:type="dxa"/>
            <w:shd w:val="clear" w:color="auto" w:fill="auto"/>
            <w:vAlign w:val="center"/>
          </w:tcPr>
          <w:p w14:paraId="029C7055" w14:textId="77777777" w:rsidR="003812C8" w:rsidRPr="008C4A23" w:rsidRDefault="003812C8" w:rsidP="00271A0E">
            <w:pPr>
              <w:spacing w:line="240" w:lineRule="auto"/>
              <w:jc w:val="center"/>
              <w:rPr>
                <w:rFonts w:ascii="Calibri" w:hAnsi="Calibri" w:cs="Calibri"/>
                <w:color w:val="000000"/>
                <w:sz w:val="20"/>
                <w:szCs w:val="20"/>
              </w:rPr>
            </w:pPr>
            <w:r w:rsidRPr="008C4A23">
              <w:rPr>
                <w:rFonts w:ascii="Calibri" w:hAnsi="Calibri" w:cs="Calibri"/>
                <w:color w:val="000000"/>
                <w:sz w:val="20"/>
                <w:szCs w:val="20"/>
              </w:rPr>
              <w:t>2.</w:t>
            </w:r>
          </w:p>
        </w:tc>
        <w:tc>
          <w:tcPr>
            <w:tcW w:w="1887" w:type="dxa"/>
            <w:shd w:val="clear" w:color="auto" w:fill="auto"/>
            <w:vAlign w:val="center"/>
          </w:tcPr>
          <w:p w14:paraId="468E2F7D" w14:textId="77777777" w:rsidR="003812C8" w:rsidRPr="008C4A23" w:rsidRDefault="003812C8" w:rsidP="00271A0E">
            <w:pPr>
              <w:spacing w:line="240" w:lineRule="auto"/>
              <w:rPr>
                <w:rFonts w:ascii="Calibri" w:hAnsi="Calibri" w:cs="Calibri"/>
                <w:color w:val="000000"/>
                <w:sz w:val="20"/>
                <w:szCs w:val="20"/>
              </w:rPr>
            </w:pPr>
            <w:r w:rsidRPr="008C4A23">
              <w:rPr>
                <w:rFonts w:ascii="Calibri" w:hAnsi="Calibri" w:cs="Calibri"/>
                <w:color w:val="000000"/>
                <w:sz w:val="20"/>
                <w:szCs w:val="20"/>
              </w:rPr>
              <w:t>IIS</w:t>
            </w:r>
          </w:p>
        </w:tc>
        <w:tc>
          <w:tcPr>
            <w:tcW w:w="898" w:type="dxa"/>
            <w:shd w:val="clear" w:color="auto" w:fill="auto"/>
            <w:vAlign w:val="center"/>
          </w:tcPr>
          <w:p w14:paraId="57C0BA9C" w14:textId="77777777" w:rsidR="003812C8" w:rsidRPr="008C4A23" w:rsidRDefault="003812C8" w:rsidP="00271A0E">
            <w:pPr>
              <w:spacing w:line="240" w:lineRule="auto"/>
              <w:rPr>
                <w:rFonts w:ascii="Calibri" w:hAnsi="Calibri" w:cs="Calibri"/>
                <w:color w:val="000000"/>
                <w:sz w:val="20"/>
                <w:szCs w:val="20"/>
              </w:rPr>
            </w:pPr>
            <w:r w:rsidRPr="008C4A23">
              <w:rPr>
                <w:rFonts w:ascii="Calibri" w:hAnsi="Calibri" w:cs="Calibri"/>
                <w:color w:val="000000"/>
                <w:sz w:val="20"/>
                <w:szCs w:val="20"/>
              </w:rPr>
              <w:t>1809</w:t>
            </w:r>
          </w:p>
        </w:tc>
        <w:tc>
          <w:tcPr>
            <w:tcW w:w="2089" w:type="dxa"/>
            <w:shd w:val="clear" w:color="auto" w:fill="auto"/>
            <w:vAlign w:val="center"/>
          </w:tcPr>
          <w:p w14:paraId="17C3C83E" w14:textId="77777777" w:rsidR="003812C8" w:rsidRPr="008C4A23" w:rsidRDefault="003812C8" w:rsidP="00271A0E">
            <w:pPr>
              <w:spacing w:line="240" w:lineRule="auto"/>
              <w:rPr>
                <w:rFonts w:ascii="Calibri" w:hAnsi="Calibri" w:cs="Calibri"/>
                <w:color w:val="000000"/>
                <w:sz w:val="20"/>
                <w:szCs w:val="20"/>
              </w:rPr>
            </w:pPr>
            <w:r w:rsidRPr="008C4A23">
              <w:rPr>
                <w:rFonts w:ascii="Calibri" w:hAnsi="Calibri" w:cs="Calibri"/>
                <w:color w:val="000000"/>
                <w:sz w:val="20"/>
                <w:szCs w:val="20"/>
              </w:rPr>
              <w:t>Microsoft Software License</w:t>
            </w:r>
          </w:p>
        </w:tc>
        <w:tc>
          <w:tcPr>
            <w:tcW w:w="3343" w:type="dxa"/>
            <w:shd w:val="clear" w:color="auto" w:fill="auto"/>
            <w:vAlign w:val="center"/>
          </w:tcPr>
          <w:p w14:paraId="4CE5B6A2" w14:textId="77777777" w:rsidR="003812C8" w:rsidRPr="008C4A23" w:rsidRDefault="003812C8" w:rsidP="00271A0E">
            <w:pPr>
              <w:spacing w:line="240" w:lineRule="auto"/>
              <w:rPr>
                <w:rFonts w:ascii="Calibri" w:hAnsi="Calibri" w:cs="Calibri"/>
                <w:sz w:val="20"/>
                <w:szCs w:val="20"/>
              </w:rPr>
            </w:pPr>
          </w:p>
        </w:tc>
      </w:tr>
      <w:tr w:rsidR="003812C8" w:rsidRPr="008C4A23" w14:paraId="0CDF2A3B" w14:textId="77777777" w:rsidTr="00271A0E">
        <w:trPr>
          <w:trHeight w:val="566"/>
        </w:trPr>
        <w:tc>
          <w:tcPr>
            <w:tcW w:w="802" w:type="dxa"/>
            <w:shd w:val="clear" w:color="auto" w:fill="auto"/>
            <w:vAlign w:val="center"/>
          </w:tcPr>
          <w:p w14:paraId="3CC1B69A" w14:textId="77777777" w:rsidR="003812C8" w:rsidRPr="008C4A23" w:rsidRDefault="003812C8" w:rsidP="00271A0E">
            <w:pPr>
              <w:spacing w:line="240" w:lineRule="auto"/>
              <w:jc w:val="center"/>
              <w:rPr>
                <w:rFonts w:ascii="Calibri" w:hAnsi="Calibri" w:cs="Calibri"/>
                <w:color w:val="000000"/>
                <w:sz w:val="20"/>
                <w:szCs w:val="20"/>
              </w:rPr>
            </w:pPr>
            <w:r w:rsidRPr="008C4A23">
              <w:rPr>
                <w:rFonts w:ascii="Calibri" w:hAnsi="Calibri" w:cs="Calibri"/>
                <w:color w:val="000000"/>
                <w:sz w:val="20"/>
                <w:szCs w:val="20"/>
              </w:rPr>
              <w:t>3.</w:t>
            </w:r>
          </w:p>
        </w:tc>
        <w:tc>
          <w:tcPr>
            <w:tcW w:w="1887" w:type="dxa"/>
            <w:shd w:val="clear" w:color="auto" w:fill="auto"/>
            <w:vAlign w:val="center"/>
          </w:tcPr>
          <w:p w14:paraId="6E87069D" w14:textId="77777777" w:rsidR="003812C8" w:rsidRPr="008C4A23" w:rsidRDefault="003812C8" w:rsidP="00271A0E">
            <w:pPr>
              <w:spacing w:line="240" w:lineRule="auto"/>
              <w:rPr>
                <w:rFonts w:ascii="Calibri" w:hAnsi="Calibri" w:cs="Calibri"/>
                <w:color w:val="000000"/>
                <w:sz w:val="20"/>
                <w:szCs w:val="20"/>
              </w:rPr>
            </w:pPr>
            <w:r w:rsidRPr="008C4A23">
              <w:rPr>
                <w:rFonts w:ascii="Calibri" w:hAnsi="Calibri" w:cs="Calibri"/>
                <w:color w:val="000000"/>
                <w:sz w:val="20"/>
                <w:szCs w:val="20"/>
              </w:rPr>
              <w:t xml:space="preserve">IIS URL </w:t>
            </w:r>
            <w:proofErr w:type="spellStart"/>
            <w:r w:rsidRPr="008C4A23">
              <w:rPr>
                <w:rFonts w:ascii="Calibri" w:hAnsi="Calibri" w:cs="Calibri"/>
                <w:color w:val="000000"/>
                <w:sz w:val="20"/>
                <w:szCs w:val="20"/>
              </w:rPr>
              <w:t>Rewrite</w:t>
            </w:r>
            <w:proofErr w:type="spellEnd"/>
            <w:r w:rsidRPr="008C4A23">
              <w:rPr>
                <w:rFonts w:ascii="Calibri" w:hAnsi="Calibri" w:cs="Calibri"/>
                <w:color w:val="000000"/>
                <w:sz w:val="20"/>
                <w:szCs w:val="20"/>
              </w:rPr>
              <w:t xml:space="preserve"> Module 2</w:t>
            </w:r>
          </w:p>
        </w:tc>
        <w:tc>
          <w:tcPr>
            <w:tcW w:w="898" w:type="dxa"/>
            <w:shd w:val="clear" w:color="auto" w:fill="auto"/>
            <w:vAlign w:val="center"/>
          </w:tcPr>
          <w:p w14:paraId="4D15989D" w14:textId="77777777" w:rsidR="003812C8" w:rsidRPr="008C4A23" w:rsidRDefault="003812C8" w:rsidP="00271A0E">
            <w:pPr>
              <w:spacing w:line="240" w:lineRule="auto"/>
              <w:rPr>
                <w:rFonts w:ascii="Calibri" w:hAnsi="Calibri" w:cs="Calibri"/>
                <w:color w:val="000000"/>
                <w:sz w:val="20"/>
                <w:szCs w:val="20"/>
              </w:rPr>
            </w:pPr>
          </w:p>
        </w:tc>
        <w:tc>
          <w:tcPr>
            <w:tcW w:w="2089" w:type="dxa"/>
            <w:shd w:val="clear" w:color="auto" w:fill="auto"/>
            <w:vAlign w:val="center"/>
          </w:tcPr>
          <w:p w14:paraId="508CA84F" w14:textId="77777777" w:rsidR="003812C8" w:rsidRPr="008C4A23" w:rsidRDefault="003812C8" w:rsidP="00271A0E">
            <w:pPr>
              <w:spacing w:line="240" w:lineRule="auto"/>
              <w:rPr>
                <w:rFonts w:asciiTheme="minorHAnsi" w:hAnsiTheme="minorHAnsi" w:cstheme="minorHAnsi"/>
                <w:color w:val="000000"/>
                <w:sz w:val="20"/>
                <w:szCs w:val="20"/>
              </w:rPr>
            </w:pPr>
            <w:r w:rsidRPr="008C4A23">
              <w:rPr>
                <w:rFonts w:asciiTheme="minorHAnsi" w:hAnsiTheme="minorHAnsi" w:cstheme="minorHAnsi"/>
                <w:color w:val="000000"/>
                <w:sz w:val="20"/>
                <w:szCs w:val="20"/>
              </w:rPr>
              <w:t xml:space="preserve">MICROSOFT SOFTWARE SUPPLEMENTAL LICENSE </w:t>
            </w:r>
          </w:p>
        </w:tc>
        <w:tc>
          <w:tcPr>
            <w:tcW w:w="3343" w:type="dxa"/>
            <w:shd w:val="clear" w:color="auto" w:fill="auto"/>
            <w:vAlign w:val="center"/>
          </w:tcPr>
          <w:p w14:paraId="3F21C068" w14:textId="77777777" w:rsidR="003812C8" w:rsidRPr="008C4A23" w:rsidRDefault="003812C8" w:rsidP="00271A0E">
            <w:pPr>
              <w:spacing w:line="240" w:lineRule="auto"/>
              <w:rPr>
                <w:rFonts w:asciiTheme="minorHAnsi" w:hAnsiTheme="minorHAnsi" w:cstheme="minorHAnsi"/>
                <w:sz w:val="20"/>
                <w:szCs w:val="20"/>
              </w:rPr>
            </w:pPr>
            <w:r w:rsidRPr="008C4A23">
              <w:rPr>
                <w:rFonts w:asciiTheme="minorHAnsi" w:hAnsiTheme="minorHAnsi" w:cstheme="minorHAnsi"/>
                <w:sz w:val="20"/>
                <w:szCs w:val="20"/>
              </w:rPr>
              <w:t>https://www.iis.net/community/files/EULA/URL_REWRITE_RTW.html</w:t>
            </w:r>
          </w:p>
        </w:tc>
      </w:tr>
      <w:tr w:rsidR="003812C8" w:rsidRPr="008C4A23" w14:paraId="1814D3A8" w14:textId="77777777" w:rsidTr="00271A0E">
        <w:trPr>
          <w:trHeight w:val="566"/>
        </w:trPr>
        <w:tc>
          <w:tcPr>
            <w:tcW w:w="802" w:type="dxa"/>
            <w:shd w:val="clear" w:color="auto" w:fill="auto"/>
            <w:vAlign w:val="center"/>
          </w:tcPr>
          <w:p w14:paraId="6863C1BE" w14:textId="77777777" w:rsidR="003812C8" w:rsidRPr="008C4A23" w:rsidRDefault="003812C8" w:rsidP="00271A0E">
            <w:pPr>
              <w:spacing w:line="240" w:lineRule="auto"/>
              <w:jc w:val="center"/>
              <w:rPr>
                <w:rFonts w:ascii="Calibri" w:hAnsi="Calibri" w:cs="Calibri"/>
                <w:color w:val="000000"/>
                <w:sz w:val="20"/>
                <w:szCs w:val="20"/>
              </w:rPr>
            </w:pPr>
            <w:r w:rsidRPr="008C4A23">
              <w:rPr>
                <w:rFonts w:ascii="Calibri" w:hAnsi="Calibri" w:cs="Calibri"/>
                <w:color w:val="000000"/>
                <w:sz w:val="20"/>
                <w:szCs w:val="20"/>
              </w:rPr>
              <w:lastRenderedPageBreak/>
              <w:t>4.</w:t>
            </w:r>
          </w:p>
        </w:tc>
        <w:tc>
          <w:tcPr>
            <w:tcW w:w="1887" w:type="dxa"/>
            <w:shd w:val="clear" w:color="auto" w:fill="auto"/>
            <w:vAlign w:val="center"/>
          </w:tcPr>
          <w:p w14:paraId="560C8B96" w14:textId="77777777" w:rsidR="003812C8" w:rsidRPr="008C4A23" w:rsidRDefault="003812C8" w:rsidP="00271A0E">
            <w:pPr>
              <w:spacing w:line="240" w:lineRule="auto"/>
              <w:rPr>
                <w:rFonts w:ascii="Calibri" w:hAnsi="Calibri" w:cs="Calibri"/>
                <w:color w:val="000000"/>
                <w:sz w:val="20"/>
                <w:szCs w:val="20"/>
              </w:rPr>
            </w:pPr>
            <w:r w:rsidRPr="008C4A23">
              <w:rPr>
                <w:rFonts w:ascii="Calibri" w:hAnsi="Calibri" w:cs="Calibri"/>
                <w:color w:val="000000"/>
                <w:sz w:val="20"/>
                <w:szCs w:val="20"/>
              </w:rPr>
              <w:t>.Net Framework</w:t>
            </w:r>
          </w:p>
        </w:tc>
        <w:tc>
          <w:tcPr>
            <w:tcW w:w="898" w:type="dxa"/>
            <w:shd w:val="clear" w:color="auto" w:fill="auto"/>
            <w:vAlign w:val="center"/>
          </w:tcPr>
          <w:p w14:paraId="3A53D31B" w14:textId="77777777" w:rsidR="003812C8" w:rsidRPr="008C4A23" w:rsidRDefault="003812C8" w:rsidP="00271A0E">
            <w:pPr>
              <w:spacing w:line="240" w:lineRule="auto"/>
              <w:rPr>
                <w:rFonts w:ascii="Calibri" w:hAnsi="Calibri" w:cs="Calibri"/>
                <w:color w:val="000000"/>
                <w:sz w:val="20"/>
                <w:szCs w:val="20"/>
              </w:rPr>
            </w:pPr>
            <w:r w:rsidRPr="008C4A23">
              <w:rPr>
                <w:rFonts w:ascii="Calibri" w:hAnsi="Calibri" w:cs="Calibri"/>
                <w:color w:val="000000"/>
                <w:sz w:val="20"/>
                <w:szCs w:val="20"/>
              </w:rPr>
              <w:t>4.7.2</w:t>
            </w:r>
          </w:p>
        </w:tc>
        <w:tc>
          <w:tcPr>
            <w:tcW w:w="2089" w:type="dxa"/>
            <w:shd w:val="clear" w:color="auto" w:fill="auto"/>
            <w:vAlign w:val="center"/>
          </w:tcPr>
          <w:p w14:paraId="3CD695F0" w14:textId="77777777" w:rsidR="003812C8" w:rsidRPr="008C4A23" w:rsidRDefault="003812C8" w:rsidP="00271A0E">
            <w:pPr>
              <w:spacing w:line="240" w:lineRule="auto"/>
              <w:rPr>
                <w:rFonts w:ascii="Calibri" w:hAnsi="Calibri" w:cs="Calibri"/>
                <w:color w:val="000000"/>
                <w:sz w:val="20"/>
                <w:szCs w:val="20"/>
              </w:rPr>
            </w:pPr>
            <w:r w:rsidRPr="008C4A23">
              <w:rPr>
                <w:rFonts w:ascii="Calibri" w:hAnsi="Calibri" w:cs="Calibri"/>
                <w:color w:val="000000"/>
                <w:sz w:val="20"/>
                <w:szCs w:val="20"/>
              </w:rPr>
              <w:t>Freeware</w:t>
            </w:r>
          </w:p>
        </w:tc>
        <w:tc>
          <w:tcPr>
            <w:tcW w:w="3343" w:type="dxa"/>
            <w:shd w:val="clear" w:color="auto" w:fill="auto"/>
            <w:vAlign w:val="center"/>
          </w:tcPr>
          <w:p w14:paraId="0F42FDF2" w14:textId="77777777" w:rsidR="003812C8" w:rsidRPr="008C4A23" w:rsidRDefault="003812C8" w:rsidP="00271A0E">
            <w:pPr>
              <w:spacing w:line="240" w:lineRule="auto"/>
              <w:rPr>
                <w:rFonts w:asciiTheme="minorHAnsi" w:hAnsiTheme="minorHAnsi" w:cstheme="minorHAnsi"/>
                <w:sz w:val="20"/>
                <w:szCs w:val="20"/>
              </w:rPr>
            </w:pPr>
            <w:r w:rsidRPr="008C4A23">
              <w:rPr>
                <w:rFonts w:asciiTheme="minorHAnsi" w:hAnsiTheme="minorHAnsi" w:cstheme="minorHAnsi"/>
                <w:sz w:val="20"/>
                <w:szCs w:val="20"/>
              </w:rPr>
              <w:t>https://dotnet.microsoft.com/en-us/platform/free</w:t>
            </w:r>
          </w:p>
        </w:tc>
      </w:tr>
      <w:tr w:rsidR="003812C8" w:rsidRPr="008C4A23" w14:paraId="07A6E7F6" w14:textId="77777777" w:rsidTr="00271A0E">
        <w:trPr>
          <w:trHeight w:val="566"/>
        </w:trPr>
        <w:tc>
          <w:tcPr>
            <w:tcW w:w="802" w:type="dxa"/>
            <w:shd w:val="clear" w:color="auto" w:fill="auto"/>
            <w:vAlign w:val="center"/>
          </w:tcPr>
          <w:p w14:paraId="720883FC" w14:textId="77777777" w:rsidR="003812C8" w:rsidRPr="008C4A23" w:rsidRDefault="003812C8" w:rsidP="00271A0E">
            <w:pPr>
              <w:spacing w:line="240" w:lineRule="auto"/>
              <w:jc w:val="center"/>
              <w:rPr>
                <w:rFonts w:ascii="Calibri" w:hAnsi="Calibri" w:cs="Calibri"/>
                <w:color w:val="000000"/>
                <w:sz w:val="20"/>
                <w:szCs w:val="20"/>
              </w:rPr>
            </w:pPr>
            <w:r w:rsidRPr="008C4A23">
              <w:rPr>
                <w:rFonts w:ascii="Calibri" w:hAnsi="Calibri" w:cs="Calibri"/>
                <w:color w:val="000000"/>
                <w:sz w:val="20"/>
                <w:szCs w:val="20"/>
              </w:rPr>
              <w:t>5.</w:t>
            </w:r>
          </w:p>
        </w:tc>
        <w:tc>
          <w:tcPr>
            <w:tcW w:w="1887" w:type="dxa"/>
            <w:shd w:val="clear" w:color="auto" w:fill="auto"/>
            <w:vAlign w:val="center"/>
          </w:tcPr>
          <w:p w14:paraId="4BBC3DFA" w14:textId="77777777" w:rsidR="003812C8" w:rsidRPr="008C4A23" w:rsidRDefault="003812C8" w:rsidP="00271A0E">
            <w:pPr>
              <w:spacing w:line="240" w:lineRule="auto"/>
              <w:rPr>
                <w:rFonts w:ascii="Calibri" w:hAnsi="Calibri" w:cs="Calibri"/>
                <w:color w:val="000000"/>
                <w:sz w:val="20"/>
                <w:szCs w:val="20"/>
                <w:lang w:val="en-US"/>
              </w:rPr>
            </w:pPr>
            <w:r w:rsidRPr="008C4A23">
              <w:rPr>
                <w:rFonts w:ascii="Calibri" w:hAnsi="Calibri" w:cs="Calibri"/>
                <w:color w:val="000000"/>
                <w:sz w:val="20"/>
                <w:szCs w:val="20"/>
                <w:lang w:val="en-US"/>
              </w:rPr>
              <w:t>.Net Core Windows Server Hosting</w:t>
            </w:r>
          </w:p>
        </w:tc>
        <w:tc>
          <w:tcPr>
            <w:tcW w:w="898" w:type="dxa"/>
            <w:shd w:val="clear" w:color="auto" w:fill="auto"/>
            <w:vAlign w:val="center"/>
          </w:tcPr>
          <w:p w14:paraId="0FA27B29" w14:textId="77777777" w:rsidR="003812C8" w:rsidRPr="008C4A23" w:rsidRDefault="003812C8" w:rsidP="00271A0E">
            <w:pPr>
              <w:spacing w:line="240" w:lineRule="auto"/>
              <w:rPr>
                <w:rFonts w:ascii="Calibri" w:hAnsi="Calibri" w:cs="Calibri"/>
                <w:color w:val="000000"/>
                <w:sz w:val="20"/>
                <w:szCs w:val="20"/>
              </w:rPr>
            </w:pPr>
            <w:r w:rsidRPr="008C4A23">
              <w:rPr>
                <w:rFonts w:ascii="Calibri" w:hAnsi="Calibri" w:cs="Calibri"/>
                <w:color w:val="000000"/>
                <w:sz w:val="20"/>
                <w:szCs w:val="20"/>
              </w:rPr>
              <w:t>3.1.12</w:t>
            </w:r>
          </w:p>
        </w:tc>
        <w:tc>
          <w:tcPr>
            <w:tcW w:w="2089" w:type="dxa"/>
            <w:shd w:val="clear" w:color="auto" w:fill="auto"/>
            <w:vAlign w:val="center"/>
          </w:tcPr>
          <w:p w14:paraId="675B977A" w14:textId="77777777" w:rsidR="003812C8" w:rsidRPr="008C4A23" w:rsidRDefault="003812C8" w:rsidP="00271A0E">
            <w:pPr>
              <w:spacing w:line="240" w:lineRule="auto"/>
              <w:rPr>
                <w:rFonts w:ascii="Calibri" w:hAnsi="Calibri" w:cs="Calibri"/>
                <w:color w:val="000000"/>
                <w:sz w:val="20"/>
                <w:szCs w:val="20"/>
              </w:rPr>
            </w:pPr>
            <w:r w:rsidRPr="008C4A23">
              <w:rPr>
                <w:rFonts w:ascii="Calibri" w:hAnsi="Calibri" w:cs="Calibri"/>
                <w:color w:val="000000"/>
                <w:sz w:val="20"/>
                <w:szCs w:val="20"/>
              </w:rPr>
              <w:t>Open-</w:t>
            </w:r>
            <w:proofErr w:type="spellStart"/>
            <w:r w:rsidRPr="008C4A23">
              <w:rPr>
                <w:rFonts w:ascii="Calibri" w:hAnsi="Calibri" w:cs="Calibri"/>
                <w:color w:val="000000"/>
                <w:sz w:val="20"/>
                <w:szCs w:val="20"/>
              </w:rPr>
              <w:t>source</w:t>
            </w:r>
            <w:proofErr w:type="spellEnd"/>
          </w:p>
        </w:tc>
        <w:tc>
          <w:tcPr>
            <w:tcW w:w="3343" w:type="dxa"/>
            <w:shd w:val="clear" w:color="auto" w:fill="auto"/>
            <w:vAlign w:val="center"/>
          </w:tcPr>
          <w:p w14:paraId="3FCF1D61" w14:textId="77777777" w:rsidR="003812C8" w:rsidRPr="008C4A23" w:rsidRDefault="003812C8" w:rsidP="00271A0E">
            <w:pPr>
              <w:spacing w:line="240" w:lineRule="auto"/>
              <w:rPr>
                <w:rFonts w:asciiTheme="minorHAnsi" w:hAnsiTheme="minorHAnsi" w:cstheme="minorHAnsi"/>
                <w:sz w:val="20"/>
                <w:szCs w:val="20"/>
              </w:rPr>
            </w:pPr>
            <w:r w:rsidRPr="008C4A23">
              <w:rPr>
                <w:rFonts w:asciiTheme="minorHAnsi" w:hAnsiTheme="minorHAnsi" w:cstheme="minorHAnsi"/>
                <w:sz w:val="20"/>
                <w:szCs w:val="20"/>
              </w:rPr>
              <w:t>https://www.microsoft.com/en-us/legal/terms-of-use</w:t>
            </w:r>
          </w:p>
        </w:tc>
      </w:tr>
      <w:tr w:rsidR="003812C8" w:rsidRPr="008C4A23" w14:paraId="2FDF0DB4" w14:textId="77777777" w:rsidTr="00271A0E">
        <w:trPr>
          <w:trHeight w:val="566"/>
        </w:trPr>
        <w:tc>
          <w:tcPr>
            <w:tcW w:w="802" w:type="dxa"/>
            <w:shd w:val="clear" w:color="auto" w:fill="auto"/>
            <w:vAlign w:val="center"/>
          </w:tcPr>
          <w:p w14:paraId="291D740D" w14:textId="77777777" w:rsidR="003812C8" w:rsidRPr="008C4A23" w:rsidRDefault="003812C8" w:rsidP="00271A0E">
            <w:pPr>
              <w:spacing w:line="240" w:lineRule="auto"/>
              <w:jc w:val="center"/>
              <w:rPr>
                <w:rFonts w:ascii="Calibri" w:hAnsi="Calibri" w:cs="Calibri"/>
                <w:color w:val="000000"/>
                <w:sz w:val="20"/>
                <w:szCs w:val="20"/>
              </w:rPr>
            </w:pPr>
            <w:r w:rsidRPr="008C4A23">
              <w:rPr>
                <w:rFonts w:ascii="Calibri" w:hAnsi="Calibri" w:cs="Calibri"/>
                <w:color w:val="000000"/>
                <w:sz w:val="20"/>
                <w:szCs w:val="20"/>
              </w:rPr>
              <w:t>6.</w:t>
            </w:r>
          </w:p>
        </w:tc>
        <w:tc>
          <w:tcPr>
            <w:tcW w:w="1887" w:type="dxa"/>
            <w:shd w:val="clear" w:color="auto" w:fill="auto"/>
            <w:vAlign w:val="center"/>
          </w:tcPr>
          <w:p w14:paraId="69F9EC97" w14:textId="77777777" w:rsidR="003812C8" w:rsidRPr="008C4A23" w:rsidRDefault="003812C8" w:rsidP="00271A0E">
            <w:pPr>
              <w:spacing w:line="240" w:lineRule="auto"/>
              <w:rPr>
                <w:rFonts w:ascii="Calibri" w:hAnsi="Calibri" w:cs="Calibri"/>
                <w:color w:val="000000"/>
                <w:sz w:val="20"/>
                <w:szCs w:val="20"/>
              </w:rPr>
            </w:pPr>
            <w:r w:rsidRPr="008C4A23">
              <w:rPr>
                <w:rFonts w:ascii="Calibri" w:hAnsi="Calibri" w:cs="Calibri"/>
                <w:color w:val="000000"/>
                <w:sz w:val="20"/>
                <w:szCs w:val="20"/>
              </w:rPr>
              <w:t xml:space="preserve">.Net </w:t>
            </w:r>
            <w:proofErr w:type="spellStart"/>
            <w:r w:rsidRPr="008C4A23">
              <w:rPr>
                <w:rFonts w:ascii="Calibri" w:hAnsi="Calibri" w:cs="Calibri"/>
                <w:color w:val="000000"/>
                <w:sz w:val="20"/>
                <w:szCs w:val="20"/>
              </w:rPr>
              <w:t>Core</w:t>
            </w:r>
            <w:proofErr w:type="spellEnd"/>
            <w:r w:rsidRPr="008C4A23">
              <w:rPr>
                <w:rFonts w:ascii="Calibri" w:hAnsi="Calibri" w:cs="Calibri"/>
                <w:color w:val="000000"/>
                <w:sz w:val="20"/>
                <w:szCs w:val="20"/>
              </w:rPr>
              <w:t xml:space="preserve"> Runtime</w:t>
            </w:r>
          </w:p>
        </w:tc>
        <w:tc>
          <w:tcPr>
            <w:tcW w:w="898" w:type="dxa"/>
            <w:shd w:val="clear" w:color="auto" w:fill="auto"/>
            <w:vAlign w:val="center"/>
          </w:tcPr>
          <w:p w14:paraId="33F63CD7" w14:textId="77777777" w:rsidR="003812C8" w:rsidRPr="008C4A23" w:rsidRDefault="003812C8" w:rsidP="00271A0E">
            <w:pPr>
              <w:spacing w:line="240" w:lineRule="auto"/>
              <w:rPr>
                <w:rFonts w:ascii="Calibri" w:hAnsi="Calibri" w:cs="Calibri"/>
                <w:color w:val="000000"/>
                <w:sz w:val="20"/>
                <w:szCs w:val="20"/>
              </w:rPr>
            </w:pPr>
            <w:r w:rsidRPr="008C4A23">
              <w:rPr>
                <w:rFonts w:ascii="Calibri" w:hAnsi="Calibri" w:cs="Calibri"/>
                <w:color w:val="000000"/>
                <w:sz w:val="20"/>
                <w:szCs w:val="20"/>
              </w:rPr>
              <w:t>3.1.12</w:t>
            </w:r>
          </w:p>
        </w:tc>
        <w:tc>
          <w:tcPr>
            <w:tcW w:w="2089" w:type="dxa"/>
            <w:shd w:val="clear" w:color="auto" w:fill="auto"/>
            <w:vAlign w:val="center"/>
          </w:tcPr>
          <w:p w14:paraId="0888D1BC" w14:textId="77777777" w:rsidR="003812C8" w:rsidRPr="008C4A23" w:rsidRDefault="003812C8" w:rsidP="00271A0E">
            <w:pPr>
              <w:spacing w:line="240" w:lineRule="auto"/>
              <w:rPr>
                <w:rFonts w:ascii="Calibri" w:hAnsi="Calibri" w:cs="Calibri"/>
                <w:color w:val="000000"/>
                <w:sz w:val="20"/>
                <w:szCs w:val="20"/>
              </w:rPr>
            </w:pPr>
            <w:r w:rsidRPr="008C4A23">
              <w:rPr>
                <w:rFonts w:ascii="Calibri" w:hAnsi="Calibri" w:cs="Calibri"/>
                <w:color w:val="000000"/>
                <w:sz w:val="20"/>
                <w:szCs w:val="20"/>
              </w:rPr>
              <w:t>Open-</w:t>
            </w:r>
            <w:proofErr w:type="spellStart"/>
            <w:r w:rsidRPr="008C4A23">
              <w:rPr>
                <w:rFonts w:ascii="Calibri" w:hAnsi="Calibri" w:cs="Calibri"/>
                <w:color w:val="000000"/>
                <w:sz w:val="20"/>
                <w:szCs w:val="20"/>
              </w:rPr>
              <w:t>source</w:t>
            </w:r>
            <w:proofErr w:type="spellEnd"/>
          </w:p>
        </w:tc>
        <w:tc>
          <w:tcPr>
            <w:tcW w:w="3343" w:type="dxa"/>
            <w:shd w:val="clear" w:color="auto" w:fill="auto"/>
            <w:vAlign w:val="center"/>
          </w:tcPr>
          <w:p w14:paraId="03E2D3AC" w14:textId="77777777" w:rsidR="003812C8" w:rsidRPr="008C4A23" w:rsidRDefault="003812C8" w:rsidP="00271A0E">
            <w:pPr>
              <w:spacing w:line="240" w:lineRule="auto"/>
              <w:rPr>
                <w:rFonts w:asciiTheme="minorHAnsi" w:hAnsiTheme="minorHAnsi" w:cstheme="minorHAnsi"/>
                <w:sz w:val="20"/>
                <w:szCs w:val="20"/>
              </w:rPr>
            </w:pPr>
            <w:r w:rsidRPr="008C4A23">
              <w:rPr>
                <w:rFonts w:asciiTheme="minorHAnsi" w:hAnsiTheme="minorHAnsi" w:cstheme="minorHAnsi"/>
                <w:sz w:val="20"/>
                <w:szCs w:val="20"/>
              </w:rPr>
              <w:t>https://www.microsoft.com/en-us/legal/terms-of-use</w:t>
            </w:r>
          </w:p>
        </w:tc>
      </w:tr>
    </w:tbl>
    <w:p w14:paraId="09C3768E" w14:textId="0B6A4E5B" w:rsidR="003812C8" w:rsidRPr="008C4A23" w:rsidRDefault="003812C8" w:rsidP="003812C8">
      <w:pPr>
        <w:pStyle w:val="Legenda"/>
      </w:pPr>
      <w:bookmarkStart w:id="422" w:name="_Toc176937370"/>
      <w:r w:rsidRPr="008C4A23">
        <w:t xml:space="preserve">Tabela </w:t>
      </w:r>
      <w:r w:rsidR="00982509" w:rsidRPr="008C4A23">
        <w:fldChar w:fldCharType="begin"/>
      </w:r>
      <w:r w:rsidR="00982509" w:rsidRPr="008C4A23">
        <w:instrText xml:space="preserve"> SEQ Tabela \* ARABIC </w:instrText>
      </w:r>
      <w:r w:rsidR="00982509" w:rsidRPr="008C4A23">
        <w:fldChar w:fldCharType="separate"/>
      </w:r>
      <w:r w:rsidR="00BB3143" w:rsidRPr="008C4A23">
        <w:rPr>
          <w:noProof/>
        </w:rPr>
        <w:t>62</w:t>
      </w:r>
      <w:r w:rsidR="00982509" w:rsidRPr="008C4A23">
        <w:rPr>
          <w:noProof/>
        </w:rPr>
        <w:fldChar w:fldCharType="end"/>
      </w:r>
      <w:r w:rsidR="00962C65" w:rsidRPr="008C4A23">
        <w:rPr>
          <w:noProof/>
        </w:rPr>
        <w:t>.</w:t>
      </w:r>
      <w:r w:rsidRPr="008C4A23">
        <w:t xml:space="preserve"> Licencje dla AIS/ICS2 – farma serwerów </w:t>
      </w:r>
      <w:proofErr w:type="spellStart"/>
      <w:r w:rsidRPr="008C4A23">
        <w:t>RabbitMq</w:t>
      </w:r>
      <w:proofErr w:type="spellEnd"/>
      <w:r w:rsidRPr="008C4A23">
        <w:t>.</w:t>
      </w:r>
      <w:bookmarkEnd w:id="422"/>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03"/>
        <w:gridCol w:w="1886"/>
        <w:gridCol w:w="899"/>
        <w:gridCol w:w="2089"/>
        <w:gridCol w:w="3343"/>
      </w:tblGrid>
      <w:tr w:rsidR="003812C8" w:rsidRPr="008C4A23" w14:paraId="5B26621E" w14:textId="77777777" w:rsidTr="00271A0E">
        <w:trPr>
          <w:trHeight w:val="493"/>
        </w:trPr>
        <w:tc>
          <w:tcPr>
            <w:tcW w:w="803" w:type="dxa"/>
            <w:shd w:val="clear" w:color="auto" w:fill="D9D9D9" w:themeFill="background1" w:themeFillShade="D9"/>
            <w:vAlign w:val="center"/>
          </w:tcPr>
          <w:p w14:paraId="39487752" w14:textId="77777777" w:rsidR="003812C8" w:rsidRPr="008C4A23" w:rsidRDefault="003812C8" w:rsidP="00271A0E">
            <w:pPr>
              <w:spacing w:before="60" w:after="60" w:line="240" w:lineRule="auto"/>
              <w:jc w:val="center"/>
              <w:rPr>
                <w:rFonts w:ascii="Calibri" w:hAnsi="Calibri" w:cs="Calibri"/>
                <w:b/>
                <w:sz w:val="20"/>
                <w:szCs w:val="20"/>
              </w:rPr>
            </w:pPr>
            <w:r w:rsidRPr="008C4A23">
              <w:rPr>
                <w:rFonts w:ascii="Calibri" w:hAnsi="Calibri" w:cs="Calibri"/>
                <w:b/>
                <w:sz w:val="20"/>
                <w:szCs w:val="20"/>
              </w:rPr>
              <w:t>Poz.</w:t>
            </w:r>
          </w:p>
        </w:tc>
        <w:tc>
          <w:tcPr>
            <w:tcW w:w="1886" w:type="dxa"/>
            <w:shd w:val="clear" w:color="auto" w:fill="D9D9D9" w:themeFill="background1" w:themeFillShade="D9"/>
            <w:vAlign w:val="center"/>
          </w:tcPr>
          <w:p w14:paraId="2C16477A" w14:textId="77777777" w:rsidR="003812C8" w:rsidRPr="008C4A23" w:rsidRDefault="003812C8" w:rsidP="00271A0E">
            <w:pPr>
              <w:spacing w:before="60" w:after="60" w:line="240" w:lineRule="auto"/>
              <w:rPr>
                <w:rFonts w:ascii="Calibri" w:hAnsi="Calibri" w:cs="Calibri"/>
                <w:b/>
                <w:sz w:val="20"/>
                <w:szCs w:val="20"/>
              </w:rPr>
            </w:pPr>
            <w:r w:rsidRPr="008C4A23">
              <w:rPr>
                <w:rFonts w:ascii="Calibri" w:hAnsi="Calibri" w:cs="Calibri"/>
                <w:b/>
                <w:sz w:val="20"/>
                <w:szCs w:val="20"/>
              </w:rPr>
              <w:t>Oprogramowanie</w:t>
            </w:r>
          </w:p>
        </w:tc>
        <w:tc>
          <w:tcPr>
            <w:tcW w:w="899" w:type="dxa"/>
            <w:shd w:val="clear" w:color="auto" w:fill="D9D9D9" w:themeFill="background1" w:themeFillShade="D9"/>
            <w:vAlign w:val="center"/>
          </w:tcPr>
          <w:p w14:paraId="6DC0E01F" w14:textId="77777777" w:rsidR="003812C8" w:rsidRPr="008C4A23" w:rsidRDefault="003812C8" w:rsidP="00271A0E">
            <w:pPr>
              <w:spacing w:before="60" w:after="60" w:line="240" w:lineRule="auto"/>
              <w:rPr>
                <w:rFonts w:ascii="Calibri" w:hAnsi="Calibri" w:cs="Calibri"/>
                <w:b/>
                <w:sz w:val="20"/>
                <w:szCs w:val="20"/>
              </w:rPr>
            </w:pPr>
            <w:r w:rsidRPr="008C4A23">
              <w:rPr>
                <w:rFonts w:ascii="Calibri" w:hAnsi="Calibri" w:cs="Calibri"/>
                <w:b/>
                <w:sz w:val="20"/>
                <w:szCs w:val="20"/>
              </w:rPr>
              <w:t>Wersja</w:t>
            </w:r>
          </w:p>
        </w:tc>
        <w:tc>
          <w:tcPr>
            <w:tcW w:w="2089" w:type="dxa"/>
            <w:shd w:val="clear" w:color="auto" w:fill="D9D9D9" w:themeFill="background1" w:themeFillShade="D9"/>
            <w:vAlign w:val="center"/>
          </w:tcPr>
          <w:p w14:paraId="1B62E612" w14:textId="77777777" w:rsidR="003812C8" w:rsidRPr="008C4A23" w:rsidRDefault="003812C8" w:rsidP="00271A0E">
            <w:pPr>
              <w:spacing w:before="60" w:after="60" w:line="240" w:lineRule="auto"/>
              <w:rPr>
                <w:rFonts w:ascii="Calibri" w:hAnsi="Calibri" w:cs="Calibri"/>
                <w:b/>
                <w:sz w:val="20"/>
                <w:szCs w:val="20"/>
              </w:rPr>
            </w:pPr>
            <w:r w:rsidRPr="008C4A23">
              <w:rPr>
                <w:rFonts w:ascii="Calibri" w:hAnsi="Calibri" w:cs="Calibri"/>
                <w:b/>
                <w:sz w:val="20"/>
                <w:szCs w:val="20"/>
              </w:rPr>
              <w:t>Licencja</w:t>
            </w:r>
          </w:p>
        </w:tc>
        <w:tc>
          <w:tcPr>
            <w:tcW w:w="3343" w:type="dxa"/>
            <w:shd w:val="clear" w:color="auto" w:fill="D9D9D9" w:themeFill="background1" w:themeFillShade="D9"/>
            <w:vAlign w:val="center"/>
          </w:tcPr>
          <w:p w14:paraId="3C210E17" w14:textId="77777777" w:rsidR="003812C8" w:rsidRPr="008C4A23" w:rsidRDefault="003812C8" w:rsidP="00271A0E">
            <w:pPr>
              <w:spacing w:before="60" w:after="60" w:line="240" w:lineRule="auto"/>
              <w:rPr>
                <w:rFonts w:ascii="Calibri" w:hAnsi="Calibri" w:cs="Calibri"/>
                <w:b/>
                <w:sz w:val="20"/>
                <w:szCs w:val="20"/>
              </w:rPr>
            </w:pPr>
            <w:r w:rsidRPr="008C4A23">
              <w:rPr>
                <w:rFonts w:ascii="Calibri" w:hAnsi="Calibri" w:cs="Calibri"/>
                <w:b/>
                <w:sz w:val="20"/>
                <w:szCs w:val="20"/>
              </w:rPr>
              <w:t>Adres internetowy licencji</w:t>
            </w:r>
          </w:p>
        </w:tc>
      </w:tr>
      <w:tr w:rsidR="003812C8" w:rsidRPr="008C4A23" w14:paraId="23407EFA" w14:textId="77777777" w:rsidTr="00271A0E">
        <w:trPr>
          <w:trHeight w:val="438"/>
        </w:trPr>
        <w:tc>
          <w:tcPr>
            <w:tcW w:w="803" w:type="dxa"/>
            <w:shd w:val="clear" w:color="auto" w:fill="auto"/>
            <w:vAlign w:val="center"/>
          </w:tcPr>
          <w:p w14:paraId="6A8F09F7" w14:textId="77777777" w:rsidR="003812C8" w:rsidRPr="008C4A23" w:rsidRDefault="003812C8" w:rsidP="00271A0E">
            <w:pPr>
              <w:spacing w:line="240" w:lineRule="auto"/>
              <w:jc w:val="center"/>
              <w:rPr>
                <w:rFonts w:ascii="Calibri" w:hAnsi="Calibri" w:cs="Calibri"/>
                <w:color w:val="000000"/>
                <w:sz w:val="20"/>
                <w:szCs w:val="20"/>
              </w:rPr>
            </w:pPr>
            <w:r w:rsidRPr="008C4A23">
              <w:rPr>
                <w:rFonts w:ascii="Calibri" w:hAnsi="Calibri" w:cs="Calibri"/>
                <w:color w:val="000000"/>
                <w:sz w:val="20"/>
                <w:szCs w:val="20"/>
              </w:rPr>
              <w:t>1.</w:t>
            </w:r>
          </w:p>
        </w:tc>
        <w:tc>
          <w:tcPr>
            <w:tcW w:w="1886" w:type="dxa"/>
            <w:shd w:val="clear" w:color="auto" w:fill="auto"/>
            <w:vAlign w:val="center"/>
          </w:tcPr>
          <w:p w14:paraId="0C7E263F" w14:textId="77777777" w:rsidR="003812C8" w:rsidRPr="008C4A23" w:rsidRDefault="003812C8" w:rsidP="00271A0E">
            <w:pPr>
              <w:spacing w:line="240" w:lineRule="auto"/>
              <w:rPr>
                <w:rFonts w:ascii="Calibri" w:hAnsi="Calibri" w:cs="Calibri"/>
                <w:sz w:val="20"/>
                <w:szCs w:val="20"/>
              </w:rPr>
            </w:pPr>
            <w:r w:rsidRPr="008C4A23">
              <w:rPr>
                <w:rFonts w:ascii="Calibri" w:hAnsi="Calibri" w:cs="Calibri"/>
                <w:sz w:val="20"/>
                <w:szCs w:val="20"/>
              </w:rPr>
              <w:t xml:space="preserve">Red </w:t>
            </w:r>
            <w:proofErr w:type="spellStart"/>
            <w:r w:rsidRPr="008C4A23">
              <w:rPr>
                <w:rFonts w:ascii="Calibri" w:hAnsi="Calibri" w:cs="Calibri"/>
                <w:sz w:val="20"/>
                <w:szCs w:val="20"/>
              </w:rPr>
              <w:t>Hat</w:t>
            </w:r>
            <w:proofErr w:type="spellEnd"/>
            <w:r w:rsidRPr="008C4A23">
              <w:rPr>
                <w:rFonts w:ascii="Calibri" w:hAnsi="Calibri" w:cs="Calibri"/>
                <w:sz w:val="20"/>
                <w:szCs w:val="20"/>
              </w:rPr>
              <w:t xml:space="preserve"> Enterprise Linux </w:t>
            </w:r>
          </w:p>
        </w:tc>
        <w:tc>
          <w:tcPr>
            <w:tcW w:w="899" w:type="dxa"/>
            <w:shd w:val="clear" w:color="auto" w:fill="auto"/>
            <w:vAlign w:val="center"/>
          </w:tcPr>
          <w:p w14:paraId="5E8DE65F" w14:textId="77777777" w:rsidR="003812C8" w:rsidRPr="008C4A23" w:rsidRDefault="003812C8" w:rsidP="00271A0E">
            <w:pPr>
              <w:spacing w:line="240" w:lineRule="auto"/>
              <w:rPr>
                <w:rFonts w:ascii="Calibri" w:hAnsi="Calibri" w:cs="Calibri"/>
                <w:color w:val="000000"/>
                <w:sz w:val="20"/>
                <w:szCs w:val="20"/>
              </w:rPr>
            </w:pPr>
            <w:r w:rsidRPr="008C4A23">
              <w:rPr>
                <w:rFonts w:ascii="Calibri" w:hAnsi="Calibri" w:cs="Calibri"/>
                <w:sz w:val="20"/>
                <w:szCs w:val="20"/>
              </w:rPr>
              <w:t>7.6.1810</w:t>
            </w:r>
          </w:p>
        </w:tc>
        <w:tc>
          <w:tcPr>
            <w:tcW w:w="2089" w:type="dxa"/>
            <w:shd w:val="clear" w:color="auto" w:fill="auto"/>
            <w:vAlign w:val="center"/>
          </w:tcPr>
          <w:p w14:paraId="04CBC027" w14:textId="77777777" w:rsidR="003812C8" w:rsidRPr="008C4A23" w:rsidRDefault="003812C8" w:rsidP="00271A0E">
            <w:pPr>
              <w:spacing w:line="240" w:lineRule="auto"/>
              <w:rPr>
                <w:rFonts w:ascii="Calibri" w:hAnsi="Calibri" w:cs="Calibri"/>
                <w:color w:val="000000"/>
                <w:sz w:val="20"/>
                <w:szCs w:val="20"/>
              </w:rPr>
            </w:pPr>
            <w:r w:rsidRPr="008C4A23">
              <w:rPr>
                <w:rFonts w:ascii="Calibri" w:hAnsi="Calibri" w:cs="Calibri"/>
                <w:color w:val="000000"/>
                <w:sz w:val="20"/>
                <w:szCs w:val="20"/>
              </w:rPr>
              <w:t>GNU General Public License</w:t>
            </w:r>
          </w:p>
        </w:tc>
        <w:tc>
          <w:tcPr>
            <w:tcW w:w="3343" w:type="dxa"/>
            <w:shd w:val="clear" w:color="auto" w:fill="auto"/>
            <w:vAlign w:val="center"/>
          </w:tcPr>
          <w:p w14:paraId="17975264" w14:textId="77777777" w:rsidR="003812C8" w:rsidRPr="008C4A23" w:rsidRDefault="003812C8" w:rsidP="00271A0E">
            <w:pPr>
              <w:spacing w:line="240" w:lineRule="auto"/>
              <w:rPr>
                <w:rFonts w:ascii="Calibri" w:hAnsi="Calibri" w:cs="Calibri"/>
                <w:color w:val="0000FF"/>
                <w:sz w:val="20"/>
                <w:szCs w:val="20"/>
                <w:u w:val="single"/>
              </w:rPr>
            </w:pPr>
            <w:r w:rsidRPr="008C4A23">
              <w:rPr>
                <w:rFonts w:ascii="Calibri" w:hAnsi="Calibri" w:cs="Calibri"/>
                <w:color w:val="0000FF"/>
                <w:sz w:val="20"/>
                <w:szCs w:val="20"/>
                <w:u w:val="single"/>
              </w:rPr>
              <w:t>https://www.gnu.org/licenses/gpl-3.0.html</w:t>
            </w:r>
          </w:p>
        </w:tc>
      </w:tr>
      <w:tr w:rsidR="003812C8" w:rsidRPr="008C4A23" w14:paraId="234CB86E" w14:textId="77777777" w:rsidTr="00271A0E">
        <w:trPr>
          <w:trHeight w:val="834"/>
        </w:trPr>
        <w:tc>
          <w:tcPr>
            <w:tcW w:w="803" w:type="dxa"/>
            <w:shd w:val="clear" w:color="auto" w:fill="auto"/>
            <w:vAlign w:val="center"/>
          </w:tcPr>
          <w:p w14:paraId="7C53FC95" w14:textId="77777777" w:rsidR="003812C8" w:rsidRPr="008C4A23" w:rsidRDefault="003812C8" w:rsidP="00271A0E">
            <w:pPr>
              <w:spacing w:line="240" w:lineRule="auto"/>
              <w:jc w:val="center"/>
              <w:rPr>
                <w:rFonts w:ascii="Calibri" w:hAnsi="Calibri" w:cs="Calibri"/>
                <w:color w:val="000000"/>
                <w:sz w:val="20"/>
                <w:szCs w:val="20"/>
              </w:rPr>
            </w:pPr>
            <w:r w:rsidRPr="008C4A23">
              <w:rPr>
                <w:rFonts w:ascii="Calibri" w:hAnsi="Calibri" w:cs="Calibri"/>
                <w:color w:val="000000"/>
                <w:sz w:val="20"/>
                <w:szCs w:val="20"/>
              </w:rPr>
              <w:t>2.</w:t>
            </w:r>
          </w:p>
        </w:tc>
        <w:tc>
          <w:tcPr>
            <w:tcW w:w="1886" w:type="dxa"/>
            <w:shd w:val="clear" w:color="auto" w:fill="auto"/>
            <w:vAlign w:val="center"/>
          </w:tcPr>
          <w:p w14:paraId="3D0DD013" w14:textId="77777777" w:rsidR="003812C8" w:rsidRPr="008C4A23" w:rsidRDefault="003812C8" w:rsidP="00271A0E">
            <w:pPr>
              <w:spacing w:line="240" w:lineRule="auto"/>
              <w:rPr>
                <w:rFonts w:ascii="Calibri" w:hAnsi="Calibri" w:cs="Calibri"/>
                <w:color w:val="000000"/>
                <w:sz w:val="20"/>
                <w:szCs w:val="20"/>
              </w:rPr>
            </w:pPr>
            <w:proofErr w:type="spellStart"/>
            <w:r w:rsidRPr="008C4A23">
              <w:rPr>
                <w:rFonts w:ascii="Calibri" w:hAnsi="Calibri" w:cs="Calibri"/>
                <w:sz w:val="20"/>
                <w:szCs w:val="20"/>
              </w:rPr>
              <w:t>RabbitMq</w:t>
            </w:r>
            <w:proofErr w:type="spellEnd"/>
            <w:r w:rsidRPr="008C4A23">
              <w:rPr>
                <w:rFonts w:ascii="Calibri" w:hAnsi="Calibri" w:cs="Calibri"/>
                <w:sz w:val="20"/>
                <w:szCs w:val="20"/>
              </w:rPr>
              <w:t xml:space="preserve"> </w:t>
            </w:r>
          </w:p>
        </w:tc>
        <w:tc>
          <w:tcPr>
            <w:tcW w:w="899" w:type="dxa"/>
            <w:shd w:val="clear" w:color="auto" w:fill="auto"/>
            <w:vAlign w:val="center"/>
          </w:tcPr>
          <w:p w14:paraId="55F42AC3" w14:textId="77777777" w:rsidR="003812C8" w:rsidRPr="008C4A23" w:rsidRDefault="003812C8" w:rsidP="00271A0E">
            <w:pPr>
              <w:spacing w:line="240" w:lineRule="auto"/>
              <w:rPr>
                <w:rFonts w:ascii="Calibri" w:hAnsi="Calibri" w:cs="Calibri"/>
                <w:color w:val="000000"/>
                <w:sz w:val="20"/>
                <w:szCs w:val="20"/>
              </w:rPr>
            </w:pPr>
            <w:r w:rsidRPr="008C4A23">
              <w:rPr>
                <w:rFonts w:ascii="Calibri" w:hAnsi="Calibri" w:cs="Calibri"/>
                <w:sz w:val="20"/>
                <w:szCs w:val="20"/>
              </w:rPr>
              <w:t>3.8.14</w:t>
            </w:r>
          </w:p>
        </w:tc>
        <w:tc>
          <w:tcPr>
            <w:tcW w:w="2089" w:type="dxa"/>
            <w:shd w:val="clear" w:color="auto" w:fill="auto"/>
            <w:vAlign w:val="center"/>
          </w:tcPr>
          <w:p w14:paraId="13196E15" w14:textId="77777777" w:rsidR="003812C8" w:rsidRPr="008C4A23" w:rsidRDefault="003812C8" w:rsidP="00271A0E">
            <w:pPr>
              <w:spacing w:line="240" w:lineRule="auto"/>
              <w:rPr>
                <w:rFonts w:ascii="Calibri" w:hAnsi="Calibri" w:cs="Calibri"/>
                <w:color w:val="000000"/>
                <w:sz w:val="20"/>
                <w:szCs w:val="20"/>
              </w:rPr>
            </w:pPr>
            <w:r w:rsidRPr="008C4A23">
              <w:rPr>
                <w:rFonts w:ascii="Calibri" w:hAnsi="Calibri" w:cs="Calibri"/>
                <w:color w:val="000000"/>
                <w:sz w:val="20"/>
                <w:szCs w:val="20"/>
              </w:rPr>
              <w:t>Mozilla Public License</w:t>
            </w:r>
            <w:r w:rsidRPr="008C4A23" w:rsidDel="00B35043">
              <w:rPr>
                <w:rFonts w:ascii="Calibri" w:hAnsi="Calibri" w:cs="Calibri"/>
                <w:color w:val="000000"/>
                <w:sz w:val="20"/>
                <w:szCs w:val="20"/>
              </w:rPr>
              <w:t xml:space="preserve"> </w:t>
            </w:r>
          </w:p>
        </w:tc>
        <w:tc>
          <w:tcPr>
            <w:tcW w:w="3343" w:type="dxa"/>
            <w:shd w:val="clear" w:color="auto" w:fill="auto"/>
            <w:vAlign w:val="center"/>
          </w:tcPr>
          <w:p w14:paraId="51A0DD0A" w14:textId="77777777" w:rsidR="003812C8" w:rsidRPr="008C4A23" w:rsidRDefault="003812C8" w:rsidP="00271A0E">
            <w:pPr>
              <w:spacing w:line="240" w:lineRule="auto"/>
              <w:rPr>
                <w:rFonts w:asciiTheme="minorHAnsi" w:hAnsiTheme="minorHAnsi" w:cstheme="minorHAnsi"/>
                <w:sz w:val="20"/>
                <w:szCs w:val="20"/>
              </w:rPr>
            </w:pPr>
            <w:r w:rsidRPr="008C4A23">
              <w:rPr>
                <w:rFonts w:asciiTheme="minorHAnsi" w:hAnsiTheme="minorHAnsi" w:cstheme="minorHAnsi"/>
                <w:sz w:val="20"/>
                <w:szCs w:val="20"/>
              </w:rPr>
              <w:t>https://www.rabbitmq.com/mpl.html</w:t>
            </w:r>
            <w:r w:rsidRPr="008C4A23" w:rsidDel="00B35043">
              <w:rPr>
                <w:rFonts w:asciiTheme="minorHAnsi" w:hAnsiTheme="minorHAnsi" w:cstheme="minorHAnsi"/>
                <w:sz w:val="20"/>
                <w:szCs w:val="20"/>
              </w:rPr>
              <w:t xml:space="preserve"> </w:t>
            </w:r>
          </w:p>
        </w:tc>
      </w:tr>
    </w:tbl>
    <w:p w14:paraId="26B9410E" w14:textId="2EF664B6" w:rsidR="003812C8" w:rsidRPr="008C4A23" w:rsidRDefault="003812C8" w:rsidP="003812C8">
      <w:pPr>
        <w:pStyle w:val="Legenda"/>
      </w:pPr>
      <w:bookmarkStart w:id="423" w:name="_Toc176937371"/>
      <w:r w:rsidRPr="008C4A23">
        <w:t xml:space="preserve">Tabela </w:t>
      </w:r>
      <w:r w:rsidR="00982509" w:rsidRPr="008C4A23">
        <w:fldChar w:fldCharType="begin"/>
      </w:r>
      <w:r w:rsidR="00982509" w:rsidRPr="008C4A23">
        <w:instrText xml:space="preserve"> SEQ Tabela \* ARABIC </w:instrText>
      </w:r>
      <w:r w:rsidR="00982509" w:rsidRPr="008C4A23">
        <w:fldChar w:fldCharType="separate"/>
      </w:r>
      <w:r w:rsidR="00BB3143" w:rsidRPr="008C4A23">
        <w:rPr>
          <w:noProof/>
        </w:rPr>
        <w:t>63</w:t>
      </w:r>
      <w:r w:rsidR="00982509" w:rsidRPr="008C4A23">
        <w:rPr>
          <w:noProof/>
        </w:rPr>
        <w:fldChar w:fldCharType="end"/>
      </w:r>
      <w:r w:rsidR="00962C65" w:rsidRPr="008C4A23">
        <w:rPr>
          <w:noProof/>
        </w:rPr>
        <w:t>.</w:t>
      </w:r>
      <w:r w:rsidRPr="008C4A23">
        <w:t xml:space="preserve"> Licencje dla AIS/ECS2 – klaster bazy danych</w:t>
      </w:r>
      <w:r w:rsidR="00962C65" w:rsidRPr="008C4A23">
        <w:t>.</w:t>
      </w:r>
      <w:bookmarkEnd w:id="423"/>
    </w:p>
    <w:tbl>
      <w:tblPr>
        <w:tblW w:w="8981" w:type="dxa"/>
        <w:tblInd w:w="55" w:type="dxa"/>
        <w:tblBorders>
          <w:top w:val="single" w:sz="4" w:space="0" w:color="auto"/>
          <w:left w:val="single" w:sz="4" w:space="0" w:color="auto"/>
          <w:bottom w:val="single" w:sz="4" w:space="0" w:color="auto"/>
          <w:right w:val="single" w:sz="8"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14"/>
        <w:gridCol w:w="1920"/>
        <w:gridCol w:w="881"/>
        <w:gridCol w:w="2104"/>
        <w:gridCol w:w="3362"/>
      </w:tblGrid>
      <w:tr w:rsidR="003812C8" w:rsidRPr="008C4A23" w14:paraId="6BD97D37" w14:textId="77777777" w:rsidTr="00271A0E">
        <w:trPr>
          <w:trHeight w:val="683"/>
          <w:tblHeader/>
        </w:trPr>
        <w:tc>
          <w:tcPr>
            <w:tcW w:w="714" w:type="dxa"/>
            <w:shd w:val="clear" w:color="000000" w:fill="D9D9D9" w:themeFill="background1" w:themeFillShade="D9"/>
            <w:vAlign w:val="center"/>
            <w:hideMark/>
          </w:tcPr>
          <w:p w14:paraId="176FAE84" w14:textId="77777777" w:rsidR="003812C8" w:rsidRPr="008C4A23" w:rsidRDefault="003812C8" w:rsidP="00271A0E">
            <w:pPr>
              <w:spacing w:before="60" w:after="60" w:line="240" w:lineRule="auto"/>
              <w:jc w:val="center"/>
              <w:rPr>
                <w:rFonts w:ascii="Calibri" w:hAnsi="Calibri" w:cs="Calibri"/>
                <w:b/>
                <w:sz w:val="20"/>
                <w:szCs w:val="20"/>
              </w:rPr>
            </w:pPr>
            <w:r w:rsidRPr="008C4A23">
              <w:rPr>
                <w:rFonts w:ascii="Calibri" w:hAnsi="Calibri" w:cs="Calibri"/>
                <w:b/>
                <w:sz w:val="20"/>
                <w:szCs w:val="20"/>
              </w:rPr>
              <w:t>Poz.</w:t>
            </w:r>
          </w:p>
        </w:tc>
        <w:tc>
          <w:tcPr>
            <w:tcW w:w="1920" w:type="dxa"/>
            <w:shd w:val="clear" w:color="000000" w:fill="D9D9D9" w:themeFill="background1" w:themeFillShade="D9"/>
            <w:noWrap/>
            <w:vAlign w:val="center"/>
            <w:hideMark/>
          </w:tcPr>
          <w:p w14:paraId="3286C61C" w14:textId="77777777" w:rsidR="003812C8" w:rsidRPr="008C4A23" w:rsidRDefault="003812C8" w:rsidP="00271A0E">
            <w:pPr>
              <w:spacing w:before="60" w:after="60" w:line="240" w:lineRule="auto"/>
              <w:rPr>
                <w:rFonts w:ascii="Calibri" w:hAnsi="Calibri" w:cs="Calibri"/>
                <w:b/>
                <w:sz w:val="20"/>
                <w:szCs w:val="20"/>
              </w:rPr>
            </w:pPr>
            <w:r w:rsidRPr="008C4A23">
              <w:rPr>
                <w:rFonts w:ascii="Calibri" w:hAnsi="Calibri" w:cs="Calibri"/>
                <w:b/>
                <w:sz w:val="20"/>
                <w:szCs w:val="20"/>
              </w:rPr>
              <w:t>Oprogramowanie</w:t>
            </w:r>
          </w:p>
        </w:tc>
        <w:tc>
          <w:tcPr>
            <w:tcW w:w="881" w:type="dxa"/>
            <w:shd w:val="clear" w:color="000000" w:fill="D9D9D9" w:themeFill="background1" w:themeFillShade="D9"/>
            <w:vAlign w:val="center"/>
            <w:hideMark/>
          </w:tcPr>
          <w:p w14:paraId="776AF6F0" w14:textId="77777777" w:rsidR="003812C8" w:rsidRPr="008C4A23" w:rsidRDefault="003812C8" w:rsidP="00271A0E">
            <w:pPr>
              <w:spacing w:before="60" w:after="60" w:line="240" w:lineRule="auto"/>
              <w:rPr>
                <w:rFonts w:ascii="Calibri" w:hAnsi="Calibri" w:cs="Calibri"/>
                <w:b/>
                <w:sz w:val="20"/>
                <w:szCs w:val="20"/>
              </w:rPr>
            </w:pPr>
            <w:r w:rsidRPr="008C4A23">
              <w:rPr>
                <w:rFonts w:ascii="Calibri" w:hAnsi="Calibri" w:cs="Calibri"/>
                <w:b/>
                <w:sz w:val="20"/>
                <w:szCs w:val="20"/>
              </w:rPr>
              <w:t>Wersja</w:t>
            </w:r>
          </w:p>
        </w:tc>
        <w:tc>
          <w:tcPr>
            <w:tcW w:w="2104" w:type="dxa"/>
            <w:shd w:val="clear" w:color="000000" w:fill="D9D9D9" w:themeFill="background1" w:themeFillShade="D9"/>
            <w:noWrap/>
            <w:vAlign w:val="center"/>
            <w:hideMark/>
          </w:tcPr>
          <w:p w14:paraId="5D903C10" w14:textId="77777777" w:rsidR="003812C8" w:rsidRPr="008C4A23" w:rsidRDefault="003812C8" w:rsidP="00271A0E">
            <w:pPr>
              <w:spacing w:before="60" w:after="60" w:line="240" w:lineRule="auto"/>
              <w:rPr>
                <w:rFonts w:ascii="Calibri" w:hAnsi="Calibri" w:cs="Calibri"/>
                <w:b/>
                <w:sz w:val="20"/>
                <w:szCs w:val="20"/>
              </w:rPr>
            </w:pPr>
            <w:r w:rsidRPr="008C4A23">
              <w:rPr>
                <w:rFonts w:ascii="Calibri" w:hAnsi="Calibri" w:cs="Calibri"/>
                <w:b/>
                <w:sz w:val="20"/>
                <w:szCs w:val="20"/>
              </w:rPr>
              <w:t>Licencja</w:t>
            </w:r>
          </w:p>
        </w:tc>
        <w:tc>
          <w:tcPr>
            <w:tcW w:w="3362" w:type="dxa"/>
            <w:tcBorders>
              <w:right w:val="single" w:sz="4" w:space="0" w:color="auto"/>
            </w:tcBorders>
            <w:shd w:val="clear" w:color="000000" w:fill="D9D9D9" w:themeFill="background1" w:themeFillShade="D9"/>
            <w:noWrap/>
            <w:vAlign w:val="center"/>
            <w:hideMark/>
          </w:tcPr>
          <w:p w14:paraId="015D1ACB" w14:textId="77777777" w:rsidR="003812C8" w:rsidRPr="008C4A23" w:rsidRDefault="003812C8" w:rsidP="00271A0E">
            <w:pPr>
              <w:spacing w:before="60" w:after="60" w:line="240" w:lineRule="auto"/>
              <w:rPr>
                <w:rFonts w:ascii="Calibri" w:hAnsi="Calibri" w:cs="Calibri"/>
                <w:b/>
                <w:sz w:val="20"/>
                <w:szCs w:val="20"/>
              </w:rPr>
            </w:pPr>
            <w:r w:rsidRPr="008C4A23">
              <w:rPr>
                <w:rFonts w:ascii="Calibri" w:hAnsi="Calibri" w:cs="Calibri"/>
                <w:b/>
                <w:sz w:val="20"/>
                <w:szCs w:val="20"/>
              </w:rPr>
              <w:t>Adres internetowy licencji</w:t>
            </w:r>
          </w:p>
        </w:tc>
      </w:tr>
      <w:tr w:rsidR="003812C8" w:rsidRPr="008C4A23" w14:paraId="7D6B83C3" w14:textId="77777777" w:rsidTr="00271A0E">
        <w:trPr>
          <w:trHeight w:val="505"/>
        </w:trPr>
        <w:tc>
          <w:tcPr>
            <w:tcW w:w="714" w:type="dxa"/>
            <w:shd w:val="clear" w:color="auto" w:fill="auto"/>
            <w:vAlign w:val="center"/>
            <w:hideMark/>
          </w:tcPr>
          <w:p w14:paraId="11A58BEA" w14:textId="77777777" w:rsidR="003812C8" w:rsidRPr="008C4A23" w:rsidRDefault="003812C8" w:rsidP="00271A0E">
            <w:pPr>
              <w:spacing w:line="240" w:lineRule="auto"/>
              <w:jc w:val="center"/>
              <w:rPr>
                <w:rFonts w:ascii="Calibri" w:hAnsi="Calibri" w:cs="Calibri"/>
                <w:color w:val="000000"/>
                <w:sz w:val="20"/>
                <w:szCs w:val="20"/>
              </w:rPr>
            </w:pPr>
            <w:r w:rsidRPr="008C4A23">
              <w:rPr>
                <w:rFonts w:ascii="Calibri" w:hAnsi="Calibri" w:cs="Calibri"/>
                <w:color w:val="000000"/>
                <w:sz w:val="20"/>
                <w:szCs w:val="20"/>
              </w:rPr>
              <w:t>1.</w:t>
            </w:r>
          </w:p>
        </w:tc>
        <w:tc>
          <w:tcPr>
            <w:tcW w:w="1920" w:type="dxa"/>
            <w:shd w:val="clear" w:color="auto" w:fill="auto"/>
            <w:noWrap/>
            <w:vAlign w:val="center"/>
            <w:hideMark/>
          </w:tcPr>
          <w:p w14:paraId="16F54270" w14:textId="77777777" w:rsidR="003812C8" w:rsidRPr="008C4A23" w:rsidRDefault="003812C8" w:rsidP="00271A0E">
            <w:pPr>
              <w:spacing w:line="240" w:lineRule="auto"/>
              <w:rPr>
                <w:rFonts w:ascii="Calibri" w:hAnsi="Calibri" w:cs="Calibri"/>
                <w:sz w:val="20"/>
                <w:szCs w:val="20"/>
              </w:rPr>
            </w:pPr>
            <w:r w:rsidRPr="008C4A23">
              <w:rPr>
                <w:rFonts w:ascii="Calibri" w:hAnsi="Calibri" w:cs="Calibri"/>
                <w:sz w:val="20"/>
                <w:szCs w:val="20"/>
              </w:rPr>
              <w:t xml:space="preserve">Red </w:t>
            </w:r>
            <w:proofErr w:type="spellStart"/>
            <w:r w:rsidRPr="008C4A23">
              <w:rPr>
                <w:rFonts w:ascii="Calibri" w:hAnsi="Calibri" w:cs="Calibri"/>
                <w:sz w:val="20"/>
                <w:szCs w:val="20"/>
              </w:rPr>
              <w:t>Hat</w:t>
            </w:r>
            <w:proofErr w:type="spellEnd"/>
            <w:r w:rsidRPr="008C4A23">
              <w:rPr>
                <w:rFonts w:ascii="Calibri" w:hAnsi="Calibri" w:cs="Calibri"/>
                <w:sz w:val="20"/>
                <w:szCs w:val="20"/>
              </w:rPr>
              <w:t xml:space="preserve"> Enterprise Linux</w:t>
            </w:r>
          </w:p>
        </w:tc>
        <w:tc>
          <w:tcPr>
            <w:tcW w:w="881" w:type="dxa"/>
            <w:shd w:val="clear" w:color="auto" w:fill="auto"/>
            <w:vAlign w:val="center"/>
            <w:hideMark/>
          </w:tcPr>
          <w:p w14:paraId="5A027F87" w14:textId="77777777" w:rsidR="003812C8" w:rsidRPr="008C4A23" w:rsidRDefault="003812C8" w:rsidP="00271A0E">
            <w:pPr>
              <w:spacing w:line="240" w:lineRule="auto"/>
              <w:rPr>
                <w:rFonts w:ascii="Calibri" w:hAnsi="Calibri" w:cs="Calibri"/>
                <w:color w:val="000000"/>
                <w:sz w:val="20"/>
                <w:szCs w:val="20"/>
              </w:rPr>
            </w:pPr>
            <w:r w:rsidRPr="008C4A23">
              <w:rPr>
                <w:rFonts w:ascii="Calibri" w:hAnsi="Calibri" w:cs="Calibri"/>
                <w:color w:val="000000"/>
                <w:sz w:val="20"/>
                <w:szCs w:val="20"/>
              </w:rPr>
              <w:t>7.9</w:t>
            </w:r>
          </w:p>
        </w:tc>
        <w:tc>
          <w:tcPr>
            <w:tcW w:w="2104" w:type="dxa"/>
            <w:shd w:val="clear" w:color="auto" w:fill="auto"/>
            <w:noWrap/>
            <w:vAlign w:val="center"/>
            <w:hideMark/>
          </w:tcPr>
          <w:p w14:paraId="2CE34AC4" w14:textId="77777777" w:rsidR="003812C8" w:rsidRPr="008C4A23" w:rsidRDefault="003812C8" w:rsidP="00271A0E">
            <w:pPr>
              <w:spacing w:line="240" w:lineRule="auto"/>
              <w:rPr>
                <w:rFonts w:ascii="Calibri" w:hAnsi="Calibri" w:cs="Calibri"/>
                <w:color w:val="000000"/>
                <w:sz w:val="20"/>
                <w:szCs w:val="20"/>
              </w:rPr>
            </w:pPr>
            <w:r w:rsidRPr="008C4A23">
              <w:rPr>
                <w:rFonts w:ascii="Calibri" w:hAnsi="Calibri" w:cs="Calibri"/>
                <w:color w:val="000000"/>
                <w:sz w:val="20"/>
                <w:szCs w:val="20"/>
              </w:rPr>
              <w:t>GNU General Public License</w:t>
            </w:r>
          </w:p>
        </w:tc>
        <w:tc>
          <w:tcPr>
            <w:tcW w:w="3362" w:type="dxa"/>
            <w:tcBorders>
              <w:right w:val="single" w:sz="4" w:space="0" w:color="auto"/>
            </w:tcBorders>
            <w:shd w:val="clear" w:color="auto" w:fill="auto"/>
            <w:noWrap/>
            <w:vAlign w:val="center"/>
            <w:hideMark/>
          </w:tcPr>
          <w:p w14:paraId="26B80A2F" w14:textId="77777777" w:rsidR="003812C8" w:rsidRPr="008C4A23" w:rsidRDefault="003812C8" w:rsidP="00271A0E">
            <w:pPr>
              <w:spacing w:line="240" w:lineRule="auto"/>
              <w:rPr>
                <w:rFonts w:ascii="Calibri" w:hAnsi="Calibri" w:cs="Calibri"/>
                <w:color w:val="0000FF"/>
                <w:sz w:val="20"/>
                <w:szCs w:val="20"/>
                <w:u w:val="single"/>
              </w:rPr>
            </w:pPr>
            <w:r w:rsidRPr="008C4A23">
              <w:rPr>
                <w:rFonts w:ascii="Calibri" w:hAnsi="Calibri" w:cs="Calibri"/>
                <w:color w:val="0000FF"/>
                <w:sz w:val="20"/>
                <w:szCs w:val="20"/>
                <w:u w:val="single"/>
              </w:rPr>
              <w:t>https://www.gnu.org/licenses/gpl-3.0.html</w:t>
            </w:r>
          </w:p>
        </w:tc>
      </w:tr>
      <w:tr w:rsidR="003812C8" w:rsidRPr="008C4A23" w14:paraId="271EAE8F" w14:textId="77777777" w:rsidTr="00271A0E">
        <w:trPr>
          <w:trHeight w:val="505"/>
        </w:trPr>
        <w:tc>
          <w:tcPr>
            <w:tcW w:w="714" w:type="dxa"/>
            <w:shd w:val="clear" w:color="auto" w:fill="auto"/>
            <w:vAlign w:val="center"/>
            <w:hideMark/>
          </w:tcPr>
          <w:p w14:paraId="20AAD61D" w14:textId="77777777" w:rsidR="003812C8" w:rsidRPr="008C4A23" w:rsidRDefault="003812C8" w:rsidP="00271A0E">
            <w:pPr>
              <w:spacing w:line="240" w:lineRule="auto"/>
              <w:jc w:val="center"/>
              <w:rPr>
                <w:rFonts w:ascii="Calibri" w:hAnsi="Calibri" w:cs="Calibri"/>
                <w:color w:val="000000"/>
                <w:sz w:val="20"/>
                <w:szCs w:val="20"/>
              </w:rPr>
            </w:pPr>
            <w:r w:rsidRPr="008C4A23">
              <w:rPr>
                <w:rFonts w:ascii="Calibri" w:hAnsi="Calibri" w:cs="Calibri"/>
                <w:color w:val="000000"/>
                <w:sz w:val="20"/>
                <w:szCs w:val="20"/>
              </w:rPr>
              <w:t>2.</w:t>
            </w:r>
          </w:p>
        </w:tc>
        <w:tc>
          <w:tcPr>
            <w:tcW w:w="1920" w:type="dxa"/>
            <w:shd w:val="clear" w:color="auto" w:fill="auto"/>
            <w:noWrap/>
            <w:vAlign w:val="center"/>
            <w:hideMark/>
          </w:tcPr>
          <w:p w14:paraId="54E4DD31" w14:textId="77777777" w:rsidR="003812C8" w:rsidRPr="008C4A23" w:rsidRDefault="003812C8" w:rsidP="00271A0E">
            <w:pPr>
              <w:spacing w:line="240" w:lineRule="auto"/>
              <w:rPr>
                <w:rFonts w:ascii="Calibri" w:hAnsi="Calibri" w:cs="Calibri"/>
                <w:color w:val="000000"/>
                <w:sz w:val="20"/>
                <w:szCs w:val="20"/>
              </w:rPr>
            </w:pPr>
            <w:proofErr w:type="spellStart"/>
            <w:r w:rsidRPr="008C4A23">
              <w:rPr>
                <w:rFonts w:ascii="Calibri" w:hAnsi="Calibri" w:cs="Calibri"/>
                <w:color w:val="000000"/>
                <w:sz w:val="20"/>
                <w:szCs w:val="20"/>
              </w:rPr>
              <w:t>PostgreSQL</w:t>
            </w:r>
            <w:proofErr w:type="spellEnd"/>
          </w:p>
        </w:tc>
        <w:tc>
          <w:tcPr>
            <w:tcW w:w="881" w:type="dxa"/>
            <w:shd w:val="clear" w:color="auto" w:fill="auto"/>
            <w:vAlign w:val="center"/>
            <w:hideMark/>
          </w:tcPr>
          <w:p w14:paraId="6B0685A7" w14:textId="77777777" w:rsidR="003812C8" w:rsidRPr="008C4A23" w:rsidRDefault="003812C8" w:rsidP="00271A0E">
            <w:pPr>
              <w:spacing w:line="240" w:lineRule="auto"/>
              <w:rPr>
                <w:rFonts w:ascii="Calibri" w:hAnsi="Calibri" w:cs="Calibri"/>
                <w:color w:val="000000"/>
                <w:sz w:val="20"/>
                <w:szCs w:val="20"/>
              </w:rPr>
            </w:pPr>
            <w:r w:rsidRPr="008C4A23">
              <w:rPr>
                <w:rFonts w:ascii="Calibri" w:hAnsi="Calibri" w:cs="Calibri"/>
                <w:color w:val="000000"/>
                <w:sz w:val="20"/>
                <w:szCs w:val="20"/>
              </w:rPr>
              <w:t>11.17</w:t>
            </w:r>
          </w:p>
        </w:tc>
        <w:tc>
          <w:tcPr>
            <w:tcW w:w="2104" w:type="dxa"/>
            <w:shd w:val="clear" w:color="auto" w:fill="auto"/>
            <w:noWrap/>
            <w:vAlign w:val="center"/>
            <w:hideMark/>
          </w:tcPr>
          <w:p w14:paraId="7442443C" w14:textId="77777777" w:rsidR="003812C8" w:rsidRPr="008C4A23" w:rsidRDefault="003812C8" w:rsidP="00271A0E">
            <w:pPr>
              <w:spacing w:line="240" w:lineRule="auto"/>
              <w:rPr>
                <w:rFonts w:ascii="Calibri" w:hAnsi="Calibri" w:cs="Calibri"/>
                <w:color w:val="000000"/>
                <w:sz w:val="20"/>
                <w:szCs w:val="20"/>
              </w:rPr>
            </w:pPr>
            <w:proofErr w:type="spellStart"/>
            <w:r w:rsidRPr="008C4A23">
              <w:rPr>
                <w:rFonts w:ascii="Calibri" w:hAnsi="Calibri" w:cs="Calibri"/>
                <w:color w:val="000000"/>
                <w:sz w:val="20"/>
                <w:szCs w:val="20"/>
              </w:rPr>
              <w:t>PostgreSQL</w:t>
            </w:r>
            <w:proofErr w:type="spellEnd"/>
            <w:r w:rsidRPr="008C4A23">
              <w:rPr>
                <w:rFonts w:ascii="Calibri" w:hAnsi="Calibri" w:cs="Calibri"/>
                <w:color w:val="000000"/>
                <w:sz w:val="20"/>
                <w:szCs w:val="20"/>
              </w:rPr>
              <w:t xml:space="preserve"> License</w:t>
            </w:r>
          </w:p>
        </w:tc>
        <w:tc>
          <w:tcPr>
            <w:tcW w:w="3362" w:type="dxa"/>
            <w:tcBorders>
              <w:right w:val="single" w:sz="4" w:space="0" w:color="auto"/>
            </w:tcBorders>
            <w:shd w:val="clear" w:color="auto" w:fill="auto"/>
            <w:noWrap/>
            <w:vAlign w:val="center"/>
            <w:hideMark/>
          </w:tcPr>
          <w:p w14:paraId="2D40B9A5" w14:textId="77777777" w:rsidR="003812C8" w:rsidRPr="008C4A23" w:rsidRDefault="00982509" w:rsidP="00271A0E">
            <w:pPr>
              <w:spacing w:line="240" w:lineRule="auto"/>
              <w:rPr>
                <w:rFonts w:ascii="Calibri" w:hAnsi="Calibri" w:cs="Calibri"/>
                <w:sz w:val="20"/>
                <w:szCs w:val="20"/>
              </w:rPr>
            </w:pPr>
            <w:hyperlink r:id="rId135" w:history="1">
              <w:r w:rsidR="003812C8" w:rsidRPr="008C4A23">
                <w:rPr>
                  <w:rStyle w:val="Hipercze"/>
                  <w:rFonts w:ascii="Calibri" w:hAnsi="Calibri" w:cs="Calibri"/>
                  <w:szCs w:val="20"/>
                </w:rPr>
                <w:t>https://www.postgresql.org/about/licence/</w:t>
              </w:r>
            </w:hyperlink>
            <w:r w:rsidR="003812C8" w:rsidRPr="008C4A23">
              <w:rPr>
                <w:rFonts w:ascii="Calibri" w:hAnsi="Calibri" w:cs="Calibri"/>
                <w:sz w:val="20"/>
                <w:szCs w:val="20"/>
              </w:rPr>
              <w:t xml:space="preserve"> </w:t>
            </w:r>
          </w:p>
        </w:tc>
      </w:tr>
    </w:tbl>
    <w:p w14:paraId="28C87549" w14:textId="25F1D445" w:rsidR="003812C8" w:rsidRPr="008C4A23" w:rsidRDefault="003812C8" w:rsidP="006E3B3C"/>
    <w:p w14:paraId="23A0BE17" w14:textId="25F55DEA" w:rsidR="003812C8" w:rsidRPr="008C4A23" w:rsidRDefault="003812C8" w:rsidP="003812C8">
      <w:pPr>
        <w:pStyle w:val="Legenda"/>
      </w:pPr>
      <w:bookmarkStart w:id="424" w:name="_Toc176937372"/>
      <w:r w:rsidRPr="008C4A23">
        <w:t xml:space="preserve">Tabela </w:t>
      </w:r>
      <w:r w:rsidR="00982509" w:rsidRPr="008C4A23">
        <w:fldChar w:fldCharType="begin"/>
      </w:r>
      <w:r w:rsidR="00982509" w:rsidRPr="008C4A23">
        <w:instrText xml:space="preserve"> SEQ Tabela \* ARABIC </w:instrText>
      </w:r>
      <w:r w:rsidR="00982509" w:rsidRPr="008C4A23">
        <w:fldChar w:fldCharType="separate"/>
      </w:r>
      <w:r w:rsidR="00BB3143" w:rsidRPr="008C4A23">
        <w:rPr>
          <w:noProof/>
        </w:rPr>
        <w:t>64</w:t>
      </w:r>
      <w:r w:rsidR="00982509" w:rsidRPr="008C4A23">
        <w:rPr>
          <w:noProof/>
        </w:rPr>
        <w:fldChar w:fldCharType="end"/>
      </w:r>
      <w:r w:rsidR="00962C65" w:rsidRPr="008C4A23">
        <w:rPr>
          <w:noProof/>
        </w:rPr>
        <w:t>.</w:t>
      </w:r>
      <w:r w:rsidRPr="008C4A23">
        <w:t xml:space="preserve"> Licencje dla AIS/ICS2 – serwer z </w:t>
      </w:r>
      <w:proofErr w:type="spellStart"/>
      <w:r w:rsidRPr="008C4A23">
        <w:t>pg-pool</w:t>
      </w:r>
      <w:proofErr w:type="spellEnd"/>
      <w:r w:rsidRPr="008C4A23">
        <w:t>.</w:t>
      </w:r>
      <w:bookmarkEnd w:id="424"/>
    </w:p>
    <w:tbl>
      <w:tblPr>
        <w:tblW w:w="9087" w:type="dxa"/>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24"/>
        <w:gridCol w:w="1910"/>
        <w:gridCol w:w="925"/>
        <w:gridCol w:w="2129"/>
        <w:gridCol w:w="3399"/>
      </w:tblGrid>
      <w:tr w:rsidR="003812C8" w:rsidRPr="008C4A23" w14:paraId="3AF09766" w14:textId="77777777" w:rsidTr="00271A0E">
        <w:trPr>
          <w:trHeight w:val="94"/>
          <w:tblHeader/>
        </w:trPr>
        <w:tc>
          <w:tcPr>
            <w:tcW w:w="724" w:type="dxa"/>
            <w:shd w:val="clear" w:color="000000" w:fill="D9D9D9"/>
            <w:vAlign w:val="center"/>
            <w:hideMark/>
          </w:tcPr>
          <w:p w14:paraId="4E82E27B" w14:textId="77777777" w:rsidR="003812C8" w:rsidRPr="008C4A23" w:rsidRDefault="003812C8" w:rsidP="00271A0E">
            <w:pPr>
              <w:spacing w:before="60" w:after="60" w:line="240" w:lineRule="auto"/>
              <w:jc w:val="center"/>
              <w:rPr>
                <w:rFonts w:ascii="Calibri" w:hAnsi="Calibri" w:cs="Calibri"/>
                <w:b/>
                <w:sz w:val="20"/>
                <w:szCs w:val="20"/>
              </w:rPr>
            </w:pPr>
            <w:r w:rsidRPr="008C4A23">
              <w:rPr>
                <w:rFonts w:ascii="Calibri" w:hAnsi="Calibri" w:cs="Calibri"/>
                <w:b/>
                <w:sz w:val="20"/>
                <w:szCs w:val="20"/>
              </w:rPr>
              <w:t>Poz.</w:t>
            </w:r>
          </w:p>
        </w:tc>
        <w:tc>
          <w:tcPr>
            <w:tcW w:w="1910" w:type="dxa"/>
            <w:shd w:val="clear" w:color="000000" w:fill="D9D9D9"/>
            <w:noWrap/>
            <w:vAlign w:val="center"/>
            <w:hideMark/>
          </w:tcPr>
          <w:p w14:paraId="0E375A0F" w14:textId="77777777" w:rsidR="003812C8" w:rsidRPr="008C4A23" w:rsidRDefault="003812C8" w:rsidP="00271A0E">
            <w:pPr>
              <w:spacing w:before="60" w:after="60" w:line="240" w:lineRule="auto"/>
              <w:jc w:val="center"/>
              <w:rPr>
                <w:rFonts w:ascii="Calibri" w:hAnsi="Calibri" w:cs="Calibri"/>
                <w:b/>
                <w:sz w:val="20"/>
                <w:szCs w:val="20"/>
              </w:rPr>
            </w:pPr>
            <w:r w:rsidRPr="008C4A23">
              <w:rPr>
                <w:rFonts w:ascii="Calibri" w:hAnsi="Calibri" w:cs="Calibri"/>
                <w:b/>
                <w:sz w:val="20"/>
                <w:szCs w:val="20"/>
              </w:rPr>
              <w:t>Oprogramowanie</w:t>
            </w:r>
          </w:p>
        </w:tc>
        <w:tc>
          <w:tcPr>
            <w:tcW w:w="925" w:type="dxa"/>
            <w:shd w:val="clear" w:color="000000" w:fill="D9D9D9"/>
            <w:vAlign w:val="center"/>
            <w:hideMark/>
          </w:tcPr>
          <w:p w14:paraId="7C86AEF6" w14:textId="77777777" w:rsidR="003812C8" w:rsidRPr="008C4A23" w:rsidRDefault="003812C8" w:rsidP="00271A0E">
            <w:pPr>
              <w:spacing w:before="60" w:after="60" w:line="240" w:lineRule="auto"/>
              <w:jc w:val="center"/>
              <w:rPr>
                <w:rFonts w:ascii="Calibri" w:hAnsi="Calibri" w:cs="Calibri"/>
                <w:b/>
                <w:sz w:val="20"/>
                <w:szCs w:val="20"/>
              </w:rPr>
            </w:pPr>
            <w:r w:rsidRPr="008C4A23">
              <w:rPr>
                <w:rFonts w:ascii="Calibri" w:hAnsi="Calibri" w:cs="Calibri"/>
                <w:b/>
                <w:sz w:val="20"/>
                <w:szCs w:val="20"/>
              </w:rPr>
              <w:t>Wersja</w:t>
            </w:r>
          </w:p>
        </w:tc>
        <w:tc>
          <w:tcPr>
            <w:tcW w:w="2129" w:type="dxa"/>
            <w:shd w:val="clear" w:color="000000" w:fill="D9D9D9"/>
            <w:noWrap/>
            <w:vAlign w:val="center"/>
            <w:hideMark/>
          </w:tcPr>
          <w:p w14:paraId="55F31870" w14:textId="77777777" w:rsidR="003812C8" w:rsidRPr="008C4A23" w:rsidRDefault="003812C8" w:rsidP="00271A0E">
            <w:pPr>
              <w:spacing w:before="60" w:after="60" w:line="240" w:lineRule="auto"/>
              <w:jc w:val="center"/>
              <w:rPr>
                <w:rFonts w:ascii="Calibri" w:hAnsi="Calibri" w:cs="Calibri"/>
                <w:b/>
                <w:sz w:val="20"/>
                <w:szCs w:val="20"/>
              </w:rPr>
            </w:pPr>
            <w:r w:rsidRPr="008C4A23">
              <w:rPr>
                <w:rFonts w:ascii="Calibri" w:hAnsi="Calibri" w:cs="Calibri"/>
                <w:b/>
                <w:sz w:val="20"/>
                <w:szCs w:val="20"/>
              </w:rPr>
              <w:t>Licencja</w:t>
            </w:r>
          </w:p>
        </w:tc>
        <w:tc>
          <w:tcPr>
            <w:tcW w:w="3399" w:type="dxa"/>
            <w:shd w:val="clear" w:color="000000" w:fill="D9D9D9"/>
            <w:noWrap/>
            <w:vAlign w:val="center"/>
            <w:hideMark/>
          </w:tcPr>
          <w:p w14:paraId="69FD714D" w14:textId="77777777" w:rsidR="003812C8" w:rsidRPr="008C4A23" w:rsidRDefault="003812C8" w:rsidP="00271A0E">
            <w:pPr>
              <w:spacing w:before="60" w:after="60" w:line="240" w:lineRule="auto"/>
              <w:jc w:val="center"/>
              <w:rPr>
                <w:rFonts w:ascii="Calibri" w:hAnsi="Calibri" w:cs="Calibri"/>
                <w:b/>
                <w:sz w:val="20"/>
                <w:szCs w:val="20"/>
              </w:rPr>
            </w:pPr>
            <w:r w:rsidRPr="008C4A23">
              <w:rPr>
                <w:rFonts w:ascii="Calibri" w:hAnsi="Calibri" w:cs="Calibri"/>
                <w:b/>
                <w:sz w:val="20"/>
                <w:szCs w:val="20"/>
              </w:rPr>
              <w:t>Adres internetowy licencji</w:t>
            </w:r>
          </w:p>
        </w:tc>
      </w:tr>
      <w:tr w:rsidR="003812C8" w:rsidRPr="008C4A23" w14:paraId="3FC59C1B" w14:textId="77777777" w:rsidTr="00271A0E">
        <w:trPr>
          <w:trHeight w:val="325"/>
        </w:trPr>
        <w:tc>
          <w:tcPr>
            <w:tcW w:w="724" w:type="dxa"/>
            <w:shd w:val="clear" w:color="auto" w:fill="auto"/>
            <w:vAlign w:val="center"/>
            <w:hideMark/>
          </w:tcPr>
          <w:p w14:paraId="3AED0AA2" w14:textId="77777777" w:rsidR="003812C8" w:rsidRPr="008C4A23" w:rsidRDefault="003812C8" w:rsidP="00271A0E">
            <w:pPr>
              <w:spacing w:line="240" w:lineRule="auto"/>
              <w:jc w:val="center"/>
              <w:rPr>
                <w:rFonts w:ascii="Calibri" w:hAnsi="Calibri" w:cs="Calibri"/>
                <w:color w:val="000000"/>
                <w:sz w:val="20"/>
                <w:szCs w:val="20"/>
              </w:rPr>
            </w:pPr>
            <w:r w:rsidRPr="008C4A23">
              <w:rPr>
                <w:rFonts w:ascii="Calibri" w:hAnsi="Calibri" w:cs="Calibri"/>
                <w:color w:val="000000"/>
                <w:sz w:val="20"/>
                <w:szCs w:val="20"/>
              </w:rPr>
              <w:t>1.</w:t>
            </w:r>
          </w:p>
        </w:tc>
        <w:tc>
          <w:tcPr>
            <w:tcW w:w="1910" w:type="dxa"/>
            <w:shd w:val="clear" w:color="auto" w:fill="auto"/>
            <w:noWrap/>
            <w:vAlign w:val="center"/>
            <w:hideMark/>
          </w:tcPr>
          <w:p w14:paraId="32BDB5E1" w14:textId="77777777" w:rsidR="003812C8" w:rsidRPr="008C4A23" w:rsidRDefault="003812C8" w:rsidP="00271A0E">
            <w:pPr>
              <w:spacing w:line="240" w:lineRule="auto"/>
              <w:rPr>
                <w:rFonts w:ascii="Calibri" w:hAnsi="Calibri" w:cs="Calibri"/>
                <w:sz w:val="20"/>
                <w:szCs w:val="20"/>
              </w:rPr>
            </w:pPr>
            <w:r w:rsidRPr="008C4A23">
              <w:rPr>
                <w:rFonts w:ascii="Calibri" w:hAnsi="Calibri" w:cs="Calibri"/>
                <w:sz w:val="20"/>
                <w:szCs w:val="20"/>
              </w:rPr>
              <w:t xml:space="preserve">Red </w:t>
            </w:r>
            <w:proofErr w:type="spellStart"/>
            <w:r w:rsidRPr="008C4A23">
              <w:rPr>
                <w:rFonts w:ascii="Calibri" w:hAnsi="Calibri" w:cs="Calibri"/>
                <w:sz w:val="20"/>
                <w:szCs w:val="20"/>
              </w:rPr>
              <w:t>Hat</w:t>
            </w:r>
            <w:proofErr w:type="spellEnd"/>
            <w:r w:rsidRPr="008C4A23">
              <w:rPr>
                <w:rFonts w:ascii="Calibri" w:hAnsi="Calibri" w:cs="Calibri"/>
                <w:sz w:val="20"/>
                <w:szCs w:val="20"/>
              </w:rPr>
              <w:t xml:space="preserve"> Enterprise Linux</w:t>
            </w:r>
          </w:p>
        </w:tc>
        <w:tc>
          <w:tcPr>
            <w:tcW w:w="925" w:type="dxa"/>
            <w:shd w:val="clear" w:color="auto" w:fill="auto"/>
            <w:vAlign w:val="center"/>
            <w:hideMark/>
          </w:tcPr>
          <w:p w14:paraId="32F74817" w14:textId="77777777" w:rsidR="003812C8" w:rsidRPr="008C4A23" w:rsidRDefault="003812C8" w:rsidP="00271A0E">
            <w:pPr>
              <w:spacing w:line="240" w:lineRule="auto"/>
              <w:rPr>
                <w:rFonts w:ascii="Calibri" w:hAnsi="Calibri" w:cs="Calibri"/>
                <w:color w:val="000000"/>
                <w:sz w:val="20"/>
                <w:szCs w:val="20"/>
              </w:rPr>
            </w:pPr>
            <w:r w:rsidRPr="008C4A23">
              <w:rPr>
                <w:rFonts w:ascii="Calibri" w:hAnsi="Calibri" w:cs="Calibri"/>
                <w:color w:val="000000"/>
                <w:sz w:val="20"/>
                <w:szCs w:val="20"/>
              </w:rPr>
              <w:t>7.9</w:t>
            </w:r>
          </w:p>
        </w:tc>
        <w:tc>
          <w:tcPr>
            <w:tcW w:w="2129" w:type="dxa"/>
            <w:shd w:val="clear" w:color="auto" w:fill="auto"/>
            <w:noWrap/>
            <w:vAlign w:val="center"/>
          </w:tcPr>
          <w:p w14:paraId="53955B8B" w14:textId="77777777" w:rsidR="003812C8" w:rsidRPr="008C4A23" w:rsidRDefault="003812C8" w:rsidP="00271A0E">
            <w:pPr>
              <w:spacing w:line="240" w:lineRule="auto"/>
              <w:rPr>
                <w:rFonts w:ascii="Calibri" w:hAnsi="Calibri" w:cs="Calibri"/>
                <w:color w:val="000000"/>
                <w:sz w:val="20"/>
                <w:szCs w:val="20"/>
              </w:rPr>
            </w:pPr>
            <w:r w:rsidRPr="008C4A23">
              <w:rPr>
                <w:rFonts w:ascii="Calibri" w:hAnsi="Calibri" w:cs="Calibri"/>
                <w:color w:val="000000"/>
                <w:sz w:val="20"/>
                <w:szCs w:val="20"/>
              </w:rPr>
              <w:t>GNU General Public License</w:t>
            </w:r>
          </w:p>
        </w:tc>
        <w:tc>
          <w:tcPr>
            <w:tcW w:w="3399" w:type="dxa"/>
            <w:shd w:val="clear" w:color="auto" w:fill="auto"/>
            <w:noWrap/>
            <w:vAlign w:val="center"/>
          </w:tcPr>
          <w:p w14:paraId="23E5BE63" w14:textId="77777777" w:rsidR="003812C8" w:rsidRPr="008C4A23" w:rsidRDefault="003812C8" w:rsidP="00271A0E">
            <w:pPr>
              <w:spacing w:line="240" w:lineRule="auto"/>
              <w:rPr>
                <w:rFonts w:ascii="Calibri" w:hAnsi="Calibri" w:cs="Calibri"/>
                <w:color w:val="0000FF"/>
                <w:sz w:val="20"/>
                <w:szCs w:val="20"/>
                <w:u w:val="single"/>
              </w:rPr>
            </w:pPr>
            <w:r w:rsidRPr="008C4A23">
              <w:rPr>
                <w:rFonts w:ascii="Calibri" w:hAnsi="Calibri" w:cs="Calibri"/>
                <w:color w:val="0000FF"/>
                <w:sz w:val="20"/>
                <w:szCs w:val="20"/>
                <w:u w:val="single"/>
              </w:rPr>
              <w:t>https://www.gnu.org/licenses/gpl-3.0.html</w:t>
            </w:r>
          </w:p>
        </w:tc>
      </w:tr>
      <w:tr w:rsidR="003812C8" w:rsidRPr="008C4A23" w14:paraId="3D11B462" w14:textId="77777777" w:rsidTr="00271A0E">
        <w:trPr>
          <w:trHeight w:val="325"/>
        </w:trPr>
        <w:tc>
          <w:tcPr>
            <w:tcW w:w="724" w:type="dxa"/>
            <w:shd w:val="clear" w:color="auto" w:fill="auto"/>
            <w:vAlign w:val="center"/>
            <w:hideMark/>
          </w:tcPr>
          <w:p w14:paraId="1B027DDE" w14:textId="77777777" w:rsidR="003812C8" w:rsidRPr="008C4A23" w:rsidRDefault="003812C8" w:rsidP="00271A0E">
            <w:pPr>
              <w:spacing w:line="240" w:lineRule="auto"/>
              <w:jc w:val="center"/>
              <w:rPr>
                <w:rFonts w:ascii="Calibri" w:hAnsi="Calibri" w:cs="Calibri"/>
                <w:color w:val="000000"/>
                <w:sz w:val="20"/>
                <w:szCs w:val="20"/>
              </w:rPr>
            </w:pPr>
            <w:r w:rsidRPr="008C4A23">
              <w:rPr>
                <w:rFonts w:ascii="Calibri" w:hAnsi="Calibri" w:cs="Calibri"/>
                <w:color w:val="000000"/>
                <w:sz w:val="20"/>
                <w:szCs w:val="20"/>
              </w:rPr>
              <w:t>2.</w:t>
            </w:r>
          </w:p>
        </w:tc>
        <w:tc>
          <w:tcPr>
            <w:tcW w:w="1910" w:type="dxa"/>
            <w:shd w:val="clear" w:color="auto" w:fill="auto"/>
            <w:noWrap/>
            <w:vAlign w:val="center"/>
            <w:hideMark/>
          </w:tcPr>
          <w:p w14:paraId="49A3811E" w14:textId="77777777" w:rsidR="003812C8" w:rsidRPr="008C4A23" w:rsidRDefault="003812C8" w:rsidP="00271A0E">
            <w:pPr>
              <w:spacing w:line="240" w:lineRule="auto"/>
              <w:rPr>
                <w:rFonts w:ascii="Calibri" w:hAnsi="Calibri" w:cs="Calibri"/>
                <w:color w:val="000000"/>
                <w:sz w:val="20"/>
                <w:szCs w:val="20"/>
              </w:rPr>
            </w:pPr>
            <w:proofErr w:type="spellStart"/>
            <w:r w:rsidRPr="008C4A23">
              <w:rPr>
                <w:rFonts w:ascii="Calibri" w:hAnsi="Calibri" w:cs="Calibri"/>
                <w:color w:val="000000"/>
                <w:sz w:val="20"/>
                <w:szCs w:val="20"/>
              </w:rPr>
              <w:t>PgPool</w:t>
            </w:r>
            <w:proofErr w:type="spellEnd"/>
          </w:p>
        </w:tc>
        <w:tc>
          <w:tcPr>
            <w:tcW w:w="925" w:type="dxa"/>
            <w:shd w:val="clear" w:color="auto" w:fill="auto"/>
            <w:vAlign w:val="center"/>
            <w:hideMark/>
          </w:tcPr>
          <w:p w14:paraId="209D4314" w14:textId="77777777" w:rsidR="003812C8" w:rsidRPr="008C4A23" w:rsidRDefault="003812C8" w:rsidP="00271A0E">
            <w:pPr>
              <w:spacing w:line="240" w:lineRule="auto"/>
              <w:rPr>
                <w:rFonts w:ascii="Calibri" w:hAnsi="Calibri" w:cs="Calibri"/>
                <w:color w:val="000000"/>
                <w:sz w:val="20"/>
                <w:szCs w:val="20"/>
              </w:rPr>
            </w:pPr>
            <w:r w:rsidRPr="008C4A23">
              <w:rPr>
                <w:rFonts w:ascii="Calibri" w:hAnsi="Calibri" w:cs="Calibri"/>
                <w:color w:val="000000"/>
                <w:sz w:val="20"/>
                <w:szCs w:val="20"/>
              </w:rPr>
              <w:t>4.0.5</w:t>
            </w:r>
          </w:p>
        </w:tc>
        <w:tc>
          <w:tcPr>
            <w:tcW w:w="2129" w:type="dxa"/>
            <w:shd w:val="clear" w:color="auto" w:fill="auto"/>
            <w:noWrap/>
            <w:vAlign w:val="center"/>
            <w:hideMark/>
          </w:tcPr>
          <w:p w14:paraId="4C230E50" w14:textId="77777777" w:rsidR="003812C8" w:rsidRPr="008C4A23" w:rsidRDefault="003812C8" w:rsidP="00271A0E">
            <w:pPr>
              <w:spacing w:line="240" w:lineRule="auto"/>
              <w:rPr>
                <w:rFonts w:ascii="Calibri" w:hAnsi="Calibri" w:cs="Calibri"/>
                <w:color w:val="000000"/>
                <w:sz w:val="20"/>
                <w:szCs w:val="20"/>
              </w:rPr>
            </w:pPr>
            <w:proofErr w:type="spellStart"/>
            <w:r w:rsidRPr="008C4A23">
              <w:rPr>
                <w:rFonts w:ascii="Calibri" w:hAnsi="Calibri" w:cs="Calibri"/>
                <w:color w:val="000000"/>
                <w:sz w:val="20"/>
                <w:szCs w:val="20"/>
              </w:rPr>
              <w:t>Pgpool</w:t>
            </w:r>
            <w:proofErr w:type="spellEnd"/>
            <w:r w:rsidRPr="008C4A23">
              <w:rPr>
                <w:rFonts w:ascii="Calibri" w:hAnsi="Calibri" w:cs="Calibri"/>
                <w:color w:val="000000"/>
                <w:sz w:val="20"/>
                <w:szCs w:val="20"/>
              </w:rPr>
              <w:t>-II License</w:t>
            </w:r>
          </w:p>
        </w:tc>
        <w:tc>
          <w:tcPr>
            <w:tcW w:w="3399" w:type="dxa"/>
            <w:shd w:val="clear" w:color="auto" w:fill="auto"/>
            <w:noWrap/>
            <w:vAlign w:val="center"/>
            <w:hideMark/>
          </w:tcPr>
          <w:p w14:paraId="77E8E7CE" w14:textId="77777777" w:rsidR="003812C8" w:rsidRPr="008C4A23" w:rsidRDefault="00982509" w:rsidP="00271A0E">
            <w:pPr>
              <w:spacing w:line="240" w:lineRule="auto"/>
              <w:rPr>
                <w:rFonts w:ascii="Calibri" w:hAnsi="Calibri" w:cs="Calibri"/>
                <w:sz w:val="20"/>
                <w:szCs w:val="20"/>
              </w:rPr>
            </w:pPr>
            <w:hyperlink r:id="rId136" w:history="1">
              <w:r w:rsidR="003812C8" w:rsidRPr="008C4A23">
                <w:rPr>
                  <w:rStyle w:val="Hipercze"/>
                  <w:rFonts w:ascii="Calibri" w:hAnsi="Calibri" w:cs="Calibri"/>
                  <w:szCs w:val="20"/>
                </w:rPr>
                <w:t>http://pgpool.net/mediawiki/index.php/pgpool-II_License</w:t>
              </w:r>
            </w:hyperlink>
            <w:r w:rsidR="003812C8" w:rsidRPr="008C4A23">
              <w:rPr>
                <w:rFonts w:ascii="Calibri" w:hAnsi="Calibri" w:cs="Calibri"/>
                <w:sz w:val="20"/>
                <w:szCs w:val="20"/>
              </w:rPr>
              <w:t xml:space="preserve"> </w:t>
            </w:r>
          </w:p>
        </w:tc>
      </w:tr>
    </w:tbl>
    <w:p w14:paraId="496925D8" w14:textId="75E9CB4B" w:rsidR="003812C8" w:rsidRPr="008C4A23" w:rsidRDefault="003812C8" w:rsidP="006E3B3C"/>
    <w:p w14:paraId="2683A2ED" w14:textId="6F7926A6" w:rsidR="00DF4B8F" w:rsidRPr="008C4A23" w:rsidRDefault="00DF4B8F" w:rsidP="00B07170">
      <w:pPr>
        <w:pStyle w:val="Nagwek2"/>
      </w:pPr>
      <w:bookmarkStart w:id="425" w:name="_Toc176937153"/>
      <w:r w:rsidRPr="008C4A23">
        <w:t>ISZTAR4</w:t>
      </w:r>
      <w:bookmarkEnd w:id="425"/>
    </w:p>
    <w:p w14:paraId="4B5CC23B" w14:textId="77777777" w:rsidR="00085810" w:rsidRPr="008C4A23" w:rsidRDefault="00085810" w:rsidP="00085810">
      <w:r w:rsidRPr="008C4A23">
        <w:t>System ISZTAR4 wykorzystuje licencjonowane oprogramowanie systemów operacyjnych:</w:t>
      </w:r>
    </w:p>
    <w:p w14:paraId="40942F05" w14:textId="70FFECC7" w:rsidR="00085810" w:rsidRPr="008C4A23" w:rsidRDefault="00085810" w:rsidP="0087301C">
      <w:pPr>
        <w:pStyle w:val="Akapitzlist"/>
        <w:numPr>
          <w:ilvl w:val="0"/>
          <w:numId w:val="64"/>
        </w:numPr>
      </w:pPr>
      <w:r w:rsidRPr="008C4A23">
        <w:t>SUSE Linux Enterprise Server 11 SP2</w:t>
      </w:r>
    </w:p>
    <w:p w14:paraId="0FDCA7A3" w14:textId="34E87343" w:rsidR="00085810" w:rsidRPr="008C4A23" w:rsidRDefault="00085810" w:rsidP="0087301C">
      <w:pPr>
        <w:pStyle w:val="Akapitzlist"/>
        <w:numPr>
          <w:ilvl w:val="0"/>
          <w:numId w:val="64"/>
        </w:numPr>
      </w:pPr>
      <w:r w:rsidRPr="008C4A23">
        <w:t>SUSE Linux Enterprise Server 11 SP4</w:t>
      </w:r>
    </w:p>
    <w:p w14:paraId="1F17E35F" w14:textId="6DEF3F5E" w:rsidR="00085810" w:rsidRPr="008C4A23" w:rsidRDefault="00085810" w:rsidP="0087301C">
      <w:pPr>
        <w:pStyle w:val="Akapitzlist"/>
        <w:numPr>
          <w:ilvl w:val="0"/>
          <w:numId w:val="64"/>
        </w:numPr>
      </w:pPr>
      <w:r w:rsidRPr="008C4A23">
        <w:t>SUSE Linux Enterprise Server 15 SP4</w:t>
      </w:r>
    </w:p>
    <w:p w14:paraId="727A6E1A" w14:textId="0CA300B7" w:rsidR="00085810" w:rsidRPr="008C4A23" w:rsidRDefault="00085810" w:rsidP="0087301C">
      <w:pPr>
        <w:pStyle w:val="Akapitzlist"/>
        <w:numPr>
          <w:ilvl w:val="0"/>
          <w:numId w:val="64"/>
        </w:numPr>
      </w:pPr>
      <w:r w:rsidRPr="008C4A23">
        <w:t xml:space="preserve">bibliotekę </w:t>
      </w:r>
      <w:proofErr w:type="spellStart"/>
      <w:r w:rsidRPr="008C4A23">
        <w:t>Aspose.Words</w:t>
      </w:r>
      <w:proofErr w:type="spellEnd"/>
      <w:r w:rsidRPr="008C4A23">
        <w:t xml:space="preserve"> for Java</w:t>
      </w:r>
    </w:p>
    <w:p w14:paraId="5DDEDD4B" w14:textId="77777777" w:rsidR="00085810" w:rsidRPr="008C4A23" w:rsidRDefault="00085810" w:rsidP="00085810">
      <w:r w:rsidRPr="008C4A23">
        <w:t xml:space="preserve">Pozostałe komponenty wykorzystywane są w wersjach </w:t>
      </w:r>
      <w:proofErr w:type="spellStart"/>
      <w:r w:rsidRPr="008C4A23">
        <w:t>OpenSource</w:t>
      </w:r>
      <w:proofErr w:type="spellEnd"/>
      <w:r w:rsidRPr="008C4A23">
        <w:t>:</w:t>
      </w:r>
    </w:p>
    <w:p w14:paraId="49DC7E35" w14:textId="22D01817" w:rsidR="00085810" w:rsidRPr="008C4A23" w:rsidRDefault="00085810" w:rsidP="0087301C">
      <w:pPr>
        <w:pStyle w:val="Akapitzlist"/>
        <w:numPr>
          <w:ilvl w:val="0"/>
          <w:numId w:val="64"/>
        </w:numPr>
      </w:pPr>
      <w:proofErr w:type="spellStart"/>
      <w:r w:rsidRPr="008C4A23">
        <w:lastRenderedPageBreak/>
        <w:t>Jboss</w:t>
      </w:r>
      <w:proofErr w:type="spellEnd"/>
      <w:r w:rsidRPr="008C4A23">
        <w:t xml:space="preserve"> AS 7.1.3</w:t>
      </w:r>
    </w:p>
    <w:p w14:paraId="2AE289AD" w14:textId="18718F19" w:rsidR="00085810" w:rsidRPr="008C4A23" w:rsidRDefault="00085810" w:rsidP="0087301C">
      <w:pPr>
        <w:pStyle w:val="Akapitzlist"/>
        <w:numPr>
          <w:ilvl w:val="0"/>
          <w:numId w:val="64"/>
        </w:numPr>
      </w:pPr>
      <w:r w:rsidRPr="008C4A23">
        <w:t>Java 1.7.0_67</w:t>
      </w:r>
    </w:p>
    <w:p w14:paraId="4FC88431" w14:textId="589DE171" w:rsidR="00085810" w:rsidRPr="008C4A23" w:rsidRDefault="00085810" w:rsidP="0087301C">
      <w:pPr>
        <w:pStyle w:val="Akapitzlist"/>
        <w:numPr>
          <w:ilvl w:val="0"/>
          <w:numId w:val="64"/>
        </w:numPr>
      </w:pPr>
      <w:r w:rsidRPr="008C4A23">
        <w:t xml:space="preserve">Apache </w:t>
      </w:r>
      <w:proofErr w:type="spellStart"/>
      <w:r w:rsidRPr="008C4A23">
        <w:t>Maven</w:t>
      </w:r>
      <w:proofErr w:type="spellEnd"/>
      <w:r w:rsidRPr="008C4A23">
        <w:t xml:space="preserve"> 3.0.5</w:t>
      </w:r>
    </w:p>
    <w:p w14:paraId="5A843D8A" w14:textId="498286E3" w:rsidR="00085810" w:rsidRPr="008C4A23" w:rsidRDefault="00085810" w:rsidP="0087301C">
      <w:pPr>
        <w:pStyle w:val="Akapitzlist"/>
        <w:numPr>
          <w:ilvl w:val="0"/>
          <w:numId w:val="64"/>
        </w:numPr>
      </w:pPr>
      <w:proofErr w:type="spellStart"/>
      <w:r w:rsidRPr="008C4A23">
        <w:t>MariaDB</w:t>
      </w:r>
      <w:proofErr w:type="spellEnd"/>
      <w:r w:rsidRPr="008C4A23">
        <w:t xml:space="preserve"> 10.11.5</w:t>
      </w:r>
    </w:p>
    <w:p w14:paraId="1E39CCFF" w14:textId="0A32C6D4" w:rsidR="00085810" w:rsidRPr="008C4A23" w:rsidRDefault="00085810" w:rsidP="0087301C">
      <w:pPr>
        <w:pStyle w:val="Akapitzlist"/>
        <w:numPr>
          <w:ilvl w:val="0"/>
          <w:numId w:val="64"/>
        </w:numPr>
      </w:pPr>
      <w:r w:rsidRPr="008C4A23">
        <w:t xml:space="preserve">Galera </w:t>
      </w:r>
      <w:proofErr w:type="spellStart"/>
      <w:r w:rsidRPr="008C4A23">
        <w:t>cluster</w:t>
      </w:r>
      <w:proofErr w:type="spellEnd"/>
      <w:r w:rsidRPr="008C4A23">
        <w:t xml:space="preserve"> 26.4.14</w:t>
      </w:r>
    </w:p>
    <w:p w14:paraId="6D36106B" w14:textId="68471F98" w:rsidR="00DF4B8F" w:rsidRPr="008C4A23" w:rsidRDefault="00085810" w:rsidP="0087301C">
      <w:pPr>
        <w:pStyle w:val="Akapitzlist"/>
        <w:numPr>
          <w:ilvl w:val="0"/>
          <w:numId w:val="64"/>
        </w:numPr>
      </w:pPr>
      <w:proofErr w:type="spellStart"/>
      <w:r w:rsidRPr="008C4A23">
        <w:t>SymmetricDS</w:t>
      </w:r>
      <w:proofErr w:type="spellEnd"/>
      <w:r w:rsidRPr="008C4A23">
        <w:t xml:space="preserve"> 3.12.4</w:t>
      </w:r>
    </w:p>
    <w:p w14:paraId="4E20BDE0" w14:textId="15CC8FA4" w:rsidR="00DF4B8F" w:rsidRPr="008C4A23" w:rsidRDefault="00DF4B8F" w:rsidP="00B07170">
      <w:pPr>
        <w:pStyle w:val="Nagwek2"/>
      </w:pPr>
      <w:bookmarkStart w:id="426" w:name="_Toc176937154"/>
      <w:r w:rsidRPr="008C4A23">
        <w:t>MCA</w:t>
      </w:r>
      <w:bookmarkEnd w:id="426"/>
    </w:p>
    <w:p w14:paraId="7BE5F547" w14:textId="77777777" w:rsidR="00DF4B8F" w:rsidRPr="008C4A23" w:rsidRDefault="00DF4B8F" w:rsidP="00DF4B8F">
      <w:pPr>
        <w:spacing w:line="259" w:lineRule="auto"/>
      </w:pPr>
      <w:r w:rsidRPr="008C4A23">
        <w:t>System MCA wykorzystuje licencjonowane oprogramowanie systemów operacyjnych:</w:t>
      </w:r>
    </w:p>
    <w:p w14:paraId="3FFF96AF" w14:textId="59B830A1" w:rsidR="00DF4B8F" w:rsidRPr="008C4A23" w:rsidRDefault="00DF4B8F" w:rsidP="0087301C">
      <w:pPr>
        <w:pStyle w:val="Akapitzlist"/>
        <w:numPr>
          <w:ilvl w:val="0"/>
          <w:numId w:val="64"/>
        </w:numPr>
        <w:spacing w:line="259" w:lineRule="auto"/>
        <w:rPr>
          <w:lang w:val="en-US"/>
        </w:rPr>
      </w:pPr>
      <w:r w:rsidRPr="008C4A23">
        <w:rPr>
          <w:lang w:val="en-US"/>
        </w:rPr>
        <w:t>Red Hat Enterprise Linux release 8.4</w:t>
      </w:r>
    </w:p>
    <w:p w14:paraId="4B449502" w14:textId="31639430" w:rsidR="00DF4B8F" w:rsidRPr="008C4A23" w:rsidRDefault="00DF4B8F" w:rsidP="0087301C">
      <w:pPr>
        <w:pStyle w:val="Akapitzlist"/>
        <w:numPr>
          <w:ilvl w:val="0"/>
          <w:numId w:val="64"/>
        </w:numPr>
        <w:spacing w:line="259" w:lineRule="auto"/>
      </w:pPr>
      <w:r w:rsidRPr="008C4A23">
        <w:t>SUSE Linux Enterprise Server 11 SP4</w:t>
      </w:r>
    </w:p>
    <w:p w14:paraId="21155AF9" w14:textId="38400F4B" w:rsidR="00DF4B8F" w:rsidRPr="008C4A23" w:rsidRDefault="00DF4B8F" w:rsidP="0087301C">
      <w:pPr>
        <w:pStyle w:val="Akapitzlist"/>
        <w:numPr>
          <w:ilvl w:val="0"/>
          <w:numId w:val="64"/>
        </w:numPr>
        <w:spacing w:line="259" w:lineRule="auto"/>
      </w:pPr>
      <w:r w:rsidRPr="008C4A23">
        <w:t>SUSE Linux Enterprise Server 15 SP3</w:t>
      </w:r>
    </w:p>
    <w:p w14:paraId="4B4FD5DA" w14:textId="77777777" w:rsidR="00DF4B8F" w:rsidRPr="008C4A23" w:rsidRDefault="00DF4B8F" w:rsidP="00DF4B8F">
      <w:pPr>
        <w:spacing w:line="259" w:lineRule="auto"/>
      </w:pPr>
      <w:r w:rsidRPr="008C4A23">
        <w:t xml:space="preserve">Pozostałe komponenty wykorzystywane są w wersjach </w:t>
      </w:r>
      <w:proofErr w:type="spellStart"/>
      <w:r w:rsidRPr="008C4A23">
        <w:t>OpenSource</w:t>
      </w:r>
      <w:proofErr w:type="spellEnd"/>
      <w:r w:rsidRPr="008C4A23">
        <w:t>:</w:t>
      </w:r>
    </w:p>
    <w:p w14:paraId="50CBEC67" w14:textId="15D686BE" w:rsidR="00DF4B8F" w:rsidRPr="008C4A23" w:rsidRDefault="00DF4B8F" w:rsidP="0087301C">
      <w:pPr>
        <w:pStyle w:val="Akapitzlist"/>
        <w:numPr>
          <w:ilvl w:val="0"/>
          <w:numId w:val="64"/>
        </w:numPr>
        <w:spacing w:line="259" w:lineRule="auto"/>
      </w:pPr>
      <w:r w:rsidRPr="008C4A23">
        <w:t>wso2esb 4.6.0</w:t>
      </w:r>
    </w:p>
    <w:p w14:paraId="3A390DF3" w14:textId="283DDC3C" w:rsidR="00DF4B8F" w:rsidRPr="008C4A23" w:rsidRDefault="00DF4B8F" w:rsidP="0087301C">
      <w:pPr>
        <w:pStyle w:val="Akapitzlist"/>
        <w:numPr>
          <w:ilvl w:val="0"/>
          <w:numId w:val="64"/>
        </w:numPr>
        <w:spacing w:line="259" w:lineRule="auto"/>
      </w:pPr>
      <w:proofErr w:type="spellStart"/>
      <w:r w:rsidRPr="008C4A23">
        <w:t>Jboss</w:t>
      </w:r>
      <w:proofErr w:type="spellEnd"/>
      <w:r w:rsidRPr="008C4A23">
        <w:t xml:space="preserve"> 6.1.0</w:t>
      </w:r>
    </w:p>
    <w:p w14:paraId="39D8F7A6" w14:textId="0D1DD289" w:rsidR="00DF4B8F" w:rsidRPr="008C4A23" w:rsidRDefault="00DF4B8F" w:rsidP="0087301C">
      <w:pPr>
        <w:pStyle w:val="Akapitzlist"/>
        <w:numPr>
          <w:ilvl w:val="0"/>
          <w:numId w:val="64"/>
        </w:numPr>
        <w:spacing w:line="259" w:lineRule="auto"/>
      </w:pPr>
      <w:r w:rsidRPr="008C4A23">
        <w:t>Java 1.6.0_45</w:t>
      </w:r>
    </w:p>
    <w:p w14:paraId="53A16303" w14:textId="207C482E" w:rsidR="00DF4B8F" w:rsidRPr="008C4A23" w:rsidRDefault="00DF4B8F" w:rsidP="0087301C">
      <w:pPr>
        <w:pStyle w:val="Akapitzlist"/>
        <w:numPr>
          <w:ilvl w:val="0"/>
          <w:numId w:val="64"/>
        </w:numPr>
        <w:spacing w:line="259" w:lineRule="auto"/>
      </w:pPr>
      <w:r w:rsidRPr="008C4A23">
        <w:t>Java 1.7.0_40</w:t>
      </w:r>
    </w:p>
    <w:p w14:paraId="71603D68" w14:textId="07BDF203" w:rsidR="00DF4B8F" w:rsidRPr="008C4A23" w:rsidRDefault="00DF4B8F" w:rsidP="0087301C">
      <w:pPr>
        <w:pStyle w:val="Akapitzlist"/>
        <w:numPr>
          <w:ilvl w:val="0"/>
          <w:numId w:val="64"/>
        </w:numPr>
        <w:spacing w:line="259" w:lineRule="auto"/>
      </w:pPr>
      <w:r w:rsidRPr="008C4A23">
        <w:t xml:space="preserve">Apache </w:t>
      </w:r>
      <w:proofErr w:type="spellStart"/>
      <w:r w:rsidRPr="008C4A23">
        <w:t>Maven</w:t>
      </w:r>
      <w:proofErr w:type="spellEnd"/>
      <w:r w:rsidRPr="008C4A23">
        <w:t xml:space="preserve"> 3.1.0</w:t>
      </w:r>
    </w:p>
    <w:p w14:paraId="1420BE63" w14:textId="04B8A4A3" w:rsidR="00DF4B8F" w:rsidRPr="008C4A23" w:rsidRDefault="00DF4B8F" w:rsidP="0087301C">
      <w:pPr>
        <w:pStyle w:val="Akapitzlist"/>
        <w:numPr>
          <w:ilvl w:val="0"/>
          <w:numId w:val="64"/>
        </w:numPr>
        <w:spacing w:line="259" w:lineRule="auto"/>
      </w:pPr>
      <w:proofErr w:type="spellStart"/>
      <w:r w:rsidRPr="008C4A23">
        <w:t>PostgreSQL</w:t>
      </w:r>
      <w:proofErr w:type="spellEnd"/>
      <w:r w:rsidRPr="008C4A23">
        <w:t xml:space="preserve"> 14.9</w:t>
      </w:r>
    </w:p>
    <w:p w14:paraId="225C279D" w14:textId="23A34CCF" w:rsidR="00DF4B8F" w:rsidRPr="008C4A23" w:rsidRDefault="00DF4B8F" w:rsidP="0087301C">
      <w:pPr>
        <w:pStyle w:val="Akapitzlist"/>
        <w:numPr>
          <w:ilvl w:val="0"/>
          <w:numId w:val="64"/>
        </w:numPr>
        <w:spacing w:line="259" w:lineRule="auto"/>
      </w:pPr>
      <w:proofErr w:type="spellStart"/>
      <w:r w:rsidRPr="008C4A23">
        <w:t>Pgpool</w:t>
      </w:r>
      <w:proofErr w:type="spellEnd"/>
      <w:r w:rsidRPr="008C4A23">
        <w:t xml:space="preserve"> II 4.4.2</w:t>
      </w:r>
    </w:p>
    <w:p w14:paraId="4468897A" w14:textId="63AF3841" w:rsidR="00DF4B8F" w:rsidRPr="008C4A23" w:rsidRDefault="00DF4B8F" w:rsidP="00B07170">
      <w:pPr>
        <w:pStyle w:val="Nagwek2"/>
      </w:pPr>
      <w:bookmarkStart w:id="427" w:name="_Toc176937155"/>
      <w:r w:rsidRPr="008C4A23">
        <w:t>NCTS2 PLUS</w:t>
      </w:r>
      <w:bookmarkEnd w:id="427"/>
    </w:p>
    <w:p w14:paraId="1813F3CB" w14:textId="77777777" w:rsidR="00FF5918" w:rsidRPr="008C4A23" w:rsidRDefault="00FF5918" w:rsidP="00FF5918">
      <w:pPr>
        <w:spacing w:line="259" w:lineRule="auto"/>
      </w:pPr>
      <w:r w:rsidRPr="008C4A23">
        <w:t>System NCTS2 PLUS wykorzystuje następujące licencje:</w:t>
      </w:r>
    </w:p>
    <w:p w14:paraId="507C69BE" w14:textId="77777777" w:rsidR="00FF5918" w:rsidRPr="008C4A23" w:rsidRDefault="00FF5918" w:rsidP="00FF5918">
      <w:pPr>
        <w:spacing w:line="259" w:lineRule="auto"/>
        <w:rPr>
          <w:b/>
        </w:rPr>
      </w:pPr>
      <w:r w:rsidRPr="008C4A23">
        <w:rPr>
          <w:b/>
        </w:rPr>
        <w:t>Instancja NCTS2:</w:t>
      </w:r>
    </w:p>
    <w:p w14:paraId="4FF1844D" w14:textId="77777777" w:rsidR="00FF5918" w:rsidRPr="008C4A23" w:rsidRDefault="00FF5918" w:rsidP="0087301C">
      <w:pPr>
        <w:pStyle w:val="Akapitzlist"/>
        <w:numPr>
          <w:ilvl w:val="0"/>
          <w:numId w:val="109"/>
        </w:numPr>
        <w:spacing w:line="259" w:lineRule="auto"/>
      </w:pPr>
      <w:r w:rsidRPr="008C4A23">
        <w:t>Komponenty licencjonowane:</w:t>
      </w:r>
    </w:p>
    <w:p w14:paraId="7F6D557C" w14:textId="77777777" w:rsidR="00FF5918" w:rsidRPr="008C4A23" w:rsidRDefault="00FF5918" w:rsidP="0087301C">
      <w:pPr>
        <w:pStyle w:val="Akapitzlist"/>
        <w:numPr>
          <w:ilvl w:val="0"/>
          <w:numId w:val="109"/>
        </w:numPr>
        <w:spacing w:line="259" w:lineRule="auto"/>
      </w:pPr>
      <w:r w:rsidRPr="008C4A23">
        <w:t>Microsoft Windows 2012 Standard</w:t>
      </w:r>
    </w:p>
    <w:p w14:paraId="20757C3F" w14:textId="77777777" w:rsidR="00FF5918" w:rsidRPr="008C4A23" w:rsidRDefault="00FF5918" w:rsidP="0087301C">
      <w:pPr>
        <w:pStyle w:val="Akapitzlist"/>
        <w:numPr>
          <w:ilvl w:val="0"/>
          <w:numId w:val="109"/>
        </w:numPr>
        <w:spacing w:line="259" w:lineRule="auto"/>
        <w:rPr>
          <w:lang w:val="en-US"/>
        </w:rPr>
      </w:pPr>
      <w:r w:rsidRPr="008C4A23">
        <w:rPr>
          <w:lang w:val="en-US"/>
        </w:rPr>
        <w:t>Red Hat Enterprise Linux Server 7.3</w:t>
      </w:r>
    </w:p>
    <w:p w14:paraId="562C3CA6" w14:textId="77777777" w:rsidR="00FF5918" w:rsidRPr="008C4A23" w:rsidRDefault="00FF5918" w:rsidP="0087301C">
      <w:pPr>
        <w:pStyle w:val="Akapitzlist"/>
        <w:numPr>
          <w:ilvl w:val="0"/>
          <w:numId w:val="109"/>
        </w:numPr>
        <w:spacing w:line="259" w:lineRule="auto"/>
      </w:pPr>
      <w:r w:rsidRPr="008C4A23">
        <w:t>SUSE Linux Enterprise Server 11 SP2</w:t>
      </w:r>
    </w:p>
    <w:p w14:paraId="7A1F9C3F" w14:textId="77777777" w:rsidR="00FF5918" w:rsidRPr="008C4A23" w:rsidRDefault="00FF5918" w:rsidP="0087301C">
      <w:pPr>
        <w:pStyle w:val="Akapitzlist"/>
        <w:numPr>
          <w:ilvl w:val="0"/>
          <w:numId w:val="109"/>
        </w:numPr>
        <w:spacing w:line="259" w:lineRule="auto"/>
      </w:pPr>
      <w:r w:rsidRPr="008C4A23">
        <w:t>Microsoft IIS 8</w:t>
      </w:r>
    </w:p>
    <w:p w14:paraId="29BA04F7" w14:textId="77777777" w:rsidR="00FF5918" w:rsidRPr="008C4A23" w:rsidRDefault="00FF5918" w:rsidP="00FF5918">
      <w:pPr>
        <w:spacing w:line="259" w:lineRule="auto"/>
      </w:pPr>
      <w:r w:rsidRPr="008C4A23">
        <w:t xml:space="preserve">Komponenty </w:t>
      </w:r>
      <w:proofErr w:type="spellStart"/>
      <w:r w:rsidRPr="008C4A23">
        <w:t>OpenSource</w:t>
      </w:r>
      <w:proofErr w:type="spellEnd"/>
      <w:r w:rsidRPr="008C4A23">
        <w:t>:</w:t>
      </w:r>
    </w:p>
    <w:p w14:paraId="605D36BE" w14:textId="77777777" w:rsidR="00FF5918" w:rsidRPr="008C4A23" w:rsidRDefault="00FF5918" w:rsidP="0087301C">
      <w:pPr>
        <w:pStyle w:val="Akapitzlist"/>
        <w:numPr>
          <w:ilvl w:val="0"/>
          <w:numId w:val="109"/>
        </w:numPr>
        <w:spacing w:line="259" w:lineRule="auto"/>
      </w:pPr>
      <w:r w:rsidRPr="008C4A23">
        <w:t>.NET Framework 4.5</w:t>
      </w:r>
    </w:p>
    <w:p w14:paraId="730A0E02" w14:textId="77777777" w:rsidR="00FF5918" w:rsidRPr="008C4A23" w:rsidRDefault="00FF5918" w:rsidP="0087301C">
      <w:pPr>
        <w:pStyle w:val="Akapitzlist"/>
        <w:numPr>
          <w:ilvl w:val="0"/>
          <w:numId w:val="109"/>
        </w:numPr>
        <w:spacing w:line="259" w:lineRule="auto"/>
      </w:pPr>
      <w:proofErr w:type="spellStart"/>
      <w:r w:rsidRPr="008C4A23">
        <w:t>jQuery</w:t>
      </w:r>
      <w:proofErr w:type="spellEnd"/>
      <w:r w:rsidRPr="008C4A23">
        <w:t xml:space="preserve"> 1.9.1 (MIT)</w:t>
      </w:r>
    </w:p>
    <w:p w14:paraId="63C84DA6" w14:textId="77777777" w:rsidR="00FF5918" w:rsidRPr="008C4A23" w:rsidRDefault="00FF5918" w:rsidP="0087301C">
      <w:pPr>
        <w:pStyle w:val="Akapitzlist"/>
        <w:numPr>
          <w:ilvl w:val="0"/>
          <w:numId w:val="109"/>
        </w:numPr>
        <w:spacing w:line="259" w:lineRule="auto"/>
      </w:pPr>
      <w:proofErr w:type="spellStart"/>
      <w:r w:rsidRPr="008C4A23">
        <w:t>PostgreSQL</w:t>
      </w:r>
      <w:proofErr w:type="spellEnd"/>
      <w:r w:rsidRPr="008C4A23">
        <w:t xml:space="preserve"> 9.6.4</w:t>
      </w:r>
    </w:p>
    <w:p w14:paraId="1657BAF0" w14:textId="77777777" w:rsidR="00FF5918" w:rsidRPr="008C4A23" w:rsidRDefault="00FF5918" w:rsidP="0087301C">
      <w:pPr>
        <w:pStyle w:val="Akapitzlist"/>
        <w:numPr>
          <w:ilvl w:val="0"/>
          <w:numId w:val="109"/>
        </w:numPr>
        <w:spacing w:line="259" w:lineRule="auto"/>
      </w:pPr>
      <w:proofErr w:type="spellStart"/>
      <w:r w:rsidRPr="008C4A23">
        <w:t>Pgpool</w:t>
      </w:r>
      <w:proofErr w:type="spellEnd"/>
      <w:r w:rsidRPr="008C4A23">
        <w:t xml:space="preserve"> II 3.6.10</w:t>
      </w:r>
    </w:p>
    <w:p w14:paraId="3EAB56AA" w14:textId="77777777" w:rsidR="00FF5918" w:rsidRPr="008C4A23" w:rsidRDefault="00FF5918" w:rsidP="0087301C">
      <w:pPr>
        <w:pStyle w:val="Akapitzlist"/>
        <w:numPr>
          <w:ilvl w:val="0"/>
          <w:numId w:val="109"/>
        </w:numPr>
        <w:spacing w:line="259" w:lineRule="auto"/>
      </w:pPr>
      <w:proofErr w:type="spellStart"/>
      <w:r w:rsidRPr="008C4A23">
        <w:t>PostgreSQL</w:t>
      </w:r>
      <w:proofErr w:type="spellEnd"/>
      <w:r w:rsidRPr="008C4A23">
        <w:t xml:space="preserve"> 9.2.4</w:t>
      </w:r>
    </w:p>
    <w:p w14:paraId="4E288A8E" w14:textId="77777777" w:rsidR="00FF5918" w:rsidRPr="008C4A23" w:rsidRDefault="00FF5918" w:rsidP="00FF5918">
      <w:pPr>
        <w:spacing w:line="259" w:lineRule="auto"/>
        <w:rPr>
          <w:b/>
        </w:rPr>
      </w:pPr>
      <w:r w:rsidRPr="008C4A23">
        <w:rPr>
          <w:b/>
        </w:rPr>
        <w:t>Instancja NCTS2 PLUS:</w:t>
      </w:r>
    </w:p>
    <w:p w14:paraId="0458386A" w14:textId="77777777" w:rsidR="00FF5918" w:rsidRPr="008C4A23" w:rsidRDefault="00FF5918" w:rsidP="00FF5918">
      <w:pPr>
        <w:spacing w:line="259" w:lineRule="auto"/>
      </w:pPr>
      <w:r w:rsidRPr="008C4A23">
        <w:t>Komponenty licencjonowane:</w:t>
      </w:r>
    </w:p>
    <w:p w14:paraId="4778F148" w14:textId="77777777" w:rsidR="00FF5918" w:rsidRPr="008C4A23" w:rsidRDefault="00FF5918" w:rsidP="0087301C">
      <w:pPr>
        <w:pStyle w:val="Akapitzlist"/>
        <w:numPr>
          <w:ilvl w:val="0"/>
          <w:numId w:val="109"/>
        </w:numPr>
        <w:spacing w:line="259" w:lineRule="auto"/>
      </w:pPr>
      <w:r w:rsidRPr="008C4A23">
        <w:t>Microsoft Windows 2019 Datacenter</w:t>
      </w:r>
    </w:p>
    <w:p w14:paraId="05CD2888" w14:textId="77777777" w:rsidR="00FF5918" w:rsidRPr="008C4A23" w:rsidRDefault="00FF5918" w:rsidP="0087301C">
      <w:pPr>
        <w:pStyle w:val="Akapitzlist"/>
        <w:numPr>
          <w:ilvl w:val="0"/>
          <w:numId w:val="109"/>
        </w:numPr>
        <w:spacing w:line="259" w:lineRule="auto"/>
      </w:pPr>
      <w:r w:rsidRPr="008C4A23">
        <w:lastRenderedPageBreak/>
        <w:t>Oracle Linux Server 8.4</w:t>
      </w:r>
    </w:p>
    <w:p w14:paraId="2A98A6ED" w14:textId="77777777" w:rsidR="00FF5918" w:rsidRPr="008C4A23" w:rsidRDefault="00FF5918" w:rsidP="0087301C">
      <w:pPr>
        <w:pStyle w:val="Akapitzlist"/>
        <w:numPr>
          <w:ilvl w:val="0"/>
          <w:numId w:val="109"/>
        </w:numPr>
        <w:spacing w:line="259" w:lineRule="auto"/>
      </w:pPr>
      <w:r w:rsidRPr="008C4A23">
        <w:t>Microsoft IIS 10</w:t>
      </w:r>
    </w:p>
    <w:p w14:paraId="3D488A72" w14:textId="77777777" w:rsidR="00FF5918" w:rsidRPr="008C4A23" w:rsidRDefault="00FF5918" w:rsidP="00FF5918">
      <w:pPr>
        <w:spacing w:line="259" w:lineRule="auto"/>
      </w:pPr>
      <w:r w:rsidRPr="008C4A23">
        <w:t xml:space="preserve">Komponenty </w:t>
      </w:r>
      <w:proofErr w:type="spellStart"/>
      <w:r w:rsidRPr="008C4A23">
        <w:t>OpenSource</w:t>
      </w:r>
      <w:proofErr w:type="spellEnd"/>
      <w:r w:rsidRPr="008C4A23">
        <w:t>:</w:t>
      </w:r>
    </w:p>
    <w:p w14:paraId="22F401AC" w14:textId="77777777" w:rsidR="00FF5918" w:rsidRPr="008C4A23" w:rsidRDefault="00FF5918" w:rsidP="0087301C">
      <w:pPr>
        <w:pStyle w:val="Akapitzlist"/>
        <w:numPr>
          <w:ilvl w:val="0"/>
          <w:numId w:val="109"/>
        </w:numPr>
        <w:spacing w:line="259" w:lineRule="auto"/>
      </w:pPr>
      <w:r w:rsidRPr="008C4A23">
        <w:t>.NET Framework 4.8</w:t>
      </w:r>
    </w:p>
    <w:p w14:paraId="05F0D730" w14:textId="77777777" w:rsidR="00FF5918" w:rsidRPr="008C4A23" w:rsidRDefault="00FF5918" w:rsidP="0087301C">
      <w:pPr>
        <w:pStyle w:val="Akapitzlist"/>
        <w:numPr>
          <w:ilvl w:val="0"/>
          <w:numId w:val="109"/>
        </w:numPr>
        <w:spacing w:line="259" w:lineRule="auto"/>
      </w:pPr>
      <w:proofErr w:type="spellStart"/>
      <w:r w:rsidRPr="008C4A23">
        <w:t>PostgreSQL</w:t>
      </w:r>
      <w:proofErr w:type="spellEnd"/>
      <w:r w:rsidRPr="008C4A23">
        <w:t xml:space="preserve"> 13.5</w:t>
      </w:r>
    </w:p>
    <w:p w14:paraId="037C0CA8" w14:textId="77777777" w:rsidR="00FF5918" w:rsidRPr="008C4A23" w:rsidRDefault="00FF5918" w:rsidP="0087301C">
      <w:pPr>
        <w:pStyle w:val="Akapitzlist"/>
        <w:numPr>
          <w:ilvl w:val="0"/>
          <w:numId w:val="109"/>
        </w:numPr>
        <w:spacing w:line="259" w:lineRule="auto"/>
      </w:pPr>
      <w:proofErr w:type="spellStart"/>
      <w:r w:rsidRPr="008C4A23">
        <w:t>Pgpool</w:t>
      </w:r>
      <w:proofErr w:type="spellEnd"/>
      <w:r w:rsidRPr="008C4A23">
        <w:t xml:space="preserve"> II 13 4.1.4</w:t>
      </w:r>
    </w:p>
    <w:p w14:paraId="48FE2FB2" w14:textId="77777777" w:rsidR="00FF5918" w:rsidRPr="008C4A23" w:rsidRDefault="00FF5918" w:rsidP="0087301C">
      <w:pPr>
        <w:pStyle w:val="Akapitzlist"/>
        <w:numPr>
          <w:ilvl w:val="0"/>
          <w:numId w:val="109"/>
        </w:numPr>
        <w:spacing w:line="259" w:lineRule="auto"/>
      </w:pPr>
      <w:proofErr w:type="spellStart"/>
      <w:r w:rsidRPr="008C4A23">
        <w:t>Hangfire</w:t>
      </w:r>
      <w:proofErr w:type="spellEnd"/>
      <w:r w:rsidRPr="008C4A23">
        <w:t xml:space="preserve"> 1.8.4.0 (LGPL)– biblioteka do obsługi zadań</w:t>
      </w:r>
    </w:p>
    <w:p w14:paraId="5A788F03" w14:textId="77777777" w:rsidR="00FF5918" w:rsidRPr="008C4A23" w:rsidRDefault="00FF5918" w:rsidP="0087301C">
      <w:pPr>
        <w:pStyle w:val="Akapitzlist"/>
        <w:numPr>
          <w:ilvl w:val="0"/>
          <w:numId w:val="109"/>
        </w:numPr>
        <w:spacing w:line="259" w:lineRule="auto"/>
      </w:pPr>
      <w:proofErr w:type="spellStart"/>
      <w:r w:rsidRPr="008C4A23">
        <w:t>React</w:t>
      </w:r>
      <w:proofErr w:type="spellEnd"/>
      <w:r w:rsidRPr="008C4A23">
        <w:t xml:space="preserve"> 17.0.2 (MIT) – biblioteka do interfejsu użytkownika</w:t>
      </w:r>
    </w:p>
    <w:p w14:paraId="5E134DA4" w14:textId="086EED56" w:rsidR="00FF5918" w:rsidRPr="008C4A23" w:rsidRDefault="00FF5918" w:rsidP="0087301C">
      <w:pPr>
        <w:pStyle w:val="Akapitzlist"/>
        <w:numPr>
          <w:ilvl w:val="0"/>
          <w:numId w:val="109"/>
        </w:numPr>
        <w:spacing w:line="259" w:lineRule="auto"/>
      </w:pPr>
      <w:r w:rsidRPr="008C4A23">
        <w:t>Node.js 16.16.0 (MIT) – środowisko uruchomieniowe JavaScript</w:t>
      </w:r>
    </w:p>
    <w:p w14:paraId="25290465" w14:textId="5AA93A45" w:rsidR="00DF4B8F" w:rsidRPr="008C4A23" w:rsidRDefault="00DF4B8F" w:rsidP="006E3B3C"/>
    <w:p w14:paraId="55175BA7" w14:textId="77777777" w:rsidR="008B4E4A" w:rsidRPr="008C4A23" w:rsidRDefault="008B4E4A" w:rsidP="00B07170">
      <w:pPr>
        <w:pStyle w:val="Nagwek2"/>
      </w:pPr>
      <w:bookmarkStart w:id="428" w:name="_Toc176937156"/>
      <w:r w:rsidRPr="008C4A23">
        <w:t>PDR PL/UE.</w:t>
      </w:r>
      <w:bookmarkEnd w:id="428"/>
    </w:p>
    <w:p w14:paraId="193D68D6" w14:textId="500E2707" w:rsidR="008B4E4A" w:rsidRPr="008C4A23" w:rsidRDefault="008B4E4A" w:rsidP="008B4E4A">
      <w:pPr>
        <w:spacing w:line="259" w:lineRule="auto"/>
      </w:pPr>
      <w:r w:rsidRPr="008C4A23">
        <w:t>Licencje dostarczone przez CIRF:</w:t>
      </w:r>
    </w:p>
    <w:p w14:paraId="63EB9442" w14:textId="77777777" w:rsidR="008B4E4A" w:rsidRPr="008C4A23" w:rsidRDefault="008B4E4A" w:rsidP="0087301C">
      <w:pPr>
        <w:pStyle w:val="Akapitzlist"/>
        <w:numPr>
          <w:ilvl w:val="0"/>
          <w:numId w:val="86"/>
        </w:numPr>
        <w:spacing w:line="259" w:lineRule="auto"/>
      </w:pPr>
      <w:r w:rsidRPr="008C4A23">
        <w:t>SUSE SLES 15.x</w:t>
      </w:r>
    </w:p>
    <w:p w14:paraId="5FA3A2DB" w14:textId="77777777" w:rsidR="008B4E4A" w:rsidRPr="008C4A23" w:rsidRDefault="008B4E4A" w:rsidP="0087301C">
      <w:pPr>
        <w:pStyle w:val="Akapitzlist"/>
        <w:numPr>
          <w:ilvl w:val="0"/>
          <w:numId w:val="86"/>
        </w:numPr>
        <w:spacing w:line="259" w:lineRule="auto"/>
      </w:pPr>
      <w:proofErr w:type="spellStart"/>
      <w:r w:rsidRPr="008C4A23">
        <w:t>PostgreSQL</w:t>
      </w:r>
      <w:proofErr w:type="spellEnd"/>
      <w:r w:rsidRPr="008C4A23">
        <w:t xml:space="preserve"> 14.x</w:t>
      </w:r>
    </w:p>
    <w:p w14:paraId="23ABA791" w14:textId="4747D0DC" w:rsidR="008B4E4A" w:rsidRPr="008C4A23" w:rsidRDefault="00535CC0" w:rsidP="0087301C">
      <w:pPr>
        <w:pStyle w:val="Akapitzlist"/>
        <w:numPr>
          <w:ilvl w:val="0"/>
          <w:numId w:val="86"/>
        </w:numPr>
        <w:spacing w:line="259" w:lineRule="auto"/>
      </w:pPr>
      <w:proofErr w:type="spellStart"/>
      <w:r w:rsidRPr="008C4A23">
        <w:t>WildFly</w:t>
      </w:r>
      <w:proofErr w:type="spellEnd"/>
      <w:r w:rsidR="008B4E4A" w:rsidRPr="008C4A23">
        <w:t xml:space="preserve"> </w:t>
      </w:r>
    </w:p>
    <w:p w14:paraId="0B4830C2" w14:textId="77777777" w:rsidR="008B4E4A" w:rsidRPr="008C4A23" w:rsidRDefault="008B4E4A" w:rsidP="0087301C">
      <w:pPr>
        <w:pStyle w:val="Akapitzlist"/>
        <w:numPr>
          <w:ilvl w:val="0"/>
          <w:numId w:val="86"/>
        </w:numPr>
        <w:spacing w:line="259" w:lineRule="auto"/>
      </w:pPr>
      <w:r w:rsidRPr="008C4A23">
        <w:t>Java Oracle JDK 1.8u201,   Java Open JDK</w:t>
      </w:r>
    </w:p>
    <w:p w14:paraId="6B83361A" w14:textId="77777777" w:rsidR="008B4E4A" w:rsidRPr="008C4A23" w:rsidRDefault="008B4E4A" w:rsidP="008B4E4A">
      <w:pPr>
        <w:spacing w:line="259" w:lineRule="auto"/>
      </w:pPr>
    </w:p>
    <w:p w14:paraId="23BF630E" w14:textId="754578C9" w:rsidR="008B4E4A" w:rsidRPr="008C4A23" w:rsidRDefault="008B4E4A" w:rsidP="008B4E4A">
      <w:pPr>
        <w:spacing w:line="259" w:lineRule="auto"/>
      </w:pPr>
      <w:r w:rsidRPr="008C4A23">
        <w:t>Pozostałe licencje wykorzystywane w PDR PL/UE:</w:t>
      </w:r>
    </w:p>
    <w:p w14:paraId="56EA35A4" w14:textId="3E4E8072" w:rsidR="008B4E4A" w:rsidRPr="008C4A23" w:rsidRDefault="008B4E4A" w:rsidP="0087301C">
      <w:pPr>
        <w:pStyle w:val="Akapitzlist"/>
        <w:numPr>
          <w:ilvl w:val="0"/>
          <w:numId w:val="87"/>
        </w:numPr>
        <w:spacing w:line="259" w:lineRule="auto"/>
      </w:pPr>
      <w:r w:rsidRPr="008C4A23">
        <w:t>Apache Software License.</w:t>
      </w:r>
    </w:p>
    <w:p w14:paraId="7218AC17" w14:textId="1D9FB0E8" w:rsidR="008B4E4A" w:rsidRPr="008C4A23" w:rsidRDefault="008B4E4A" w:rsidP="0087301C">
      <w:pPr>
        <w:pStyle w:val="Akapitzlist"/>
        <w:numPr>
          <w:ilvl w:val="0"/>
          <w:numId w:val="87"/>
        </w:numPr>
        <w:spacing w:line="259" w:lineRule="auto"/>
      </w:pPr>
      <w:r w:rsidRPr="008C4A23">
        <w:t>Atlassian_EULA_4-2-3.</w:t>
      </w:r>
    </w:p>
    <w:p w14:paraId="378EF48E" w14:textId="344D8E35" w:rsidR="008B4E4A" w:rsidRPr="008C4A23" w:rsidRDefault="008B4E4A" w:rsidP="0087301C">
      <w:pPr>
        <w:pStyle w:val="Akapitzlist"/>
        <w:numPr>
          <w:ilvl w:val="0"/>
          <w:numId w:val="87"/>
        </w:numPr>
        <w:spacing w:line="259" w:lineRule="auto"/>
      </w:pPr>
      <w:proofErr w:type="spellStart"/>
      <w:r w:rsidRPr="008C4A23">
        <w:t>BouncyCastle</w:t>
      </w:r>
      <w:proofErr w:type="spellEnd"/>
      <w:r w:rsidRPr="008C4A23">
        <w:t xml:space="preserve"> </w:t>
      </w:r>
      <w:proofErr w:type="spellStart"/>
      <w:r w:rsidRPr="008C4A23">
        <w:t>license</w:t>
      </w:r>
      <w:proofErr w:type="spellEnd"/>
      <w:r w:rsidRPr="008C4A23">
        <w:t>.</w:t>
      </w:r>
    </w:p>
    <w:p w14:paraId="0248AB5B" w14:textId="76380CD8" w:rsidR="008B4E4A" w:rsidRPr="008C4A23" w:rsidRDefault="008B4E4A" w:rsidP="0087301C">
      <w:pPr>
        <w:pStyle w:val="Akapitzlist"/>
        <w:numPr>
          <w:ilvl w:val="0"/>
          <w:numId w:val="87"/>
        </w:numPr>
        <w:spacing w:line="259" w:lineRule="auto"/>
      </w:pPr>
      <w:r w:rsidRPr="008C4A23">
        <w:t xml:space="preserve">BSD </w:t>
      </w:r>
      <w:proofErr w:type="spellStart"/>
      <w:r w:rsidRPr="008C4A23">
        <w:t>license</w:t>
      </w:r>
      <w:proofErr w:type="spellEnd"/>
      <w:r w:rsidRPr="008C4A23">
        <w:t>.</w:t>
      </w:r>
    </w:p>
    <w:p w14:paraId="38E26547" w14:textId="5015DA59" w:rsidR="008B4E4A" w:rsidRPr="008C4A23" w:rsidRDefault="008B4E4A" w:rsidP="0087301C">
      <w:pPr>
        <w:pStyle w:val="Akapitzlist"/>
        <w:numPr>
          <w:ilvl w:val="0"/>
          <w:numId w:val="87"/>
        </w:numPr>
        <w:spacing w:line="259" w:lineRule="auto"/>
      </w:pPr>
      <w:proofErr w:type="spellStart"/>
      <w:r w:rsidRPr="008C4A23">
        <w:t>Classworlds</w:t>
      </w:r>
      <w:proofErr w:type="spellEnd"/>
      <w:r w:rsidRPr="008C4A23">
        <w:t xml:space="preserve"> </w:t>
      </w:r>
      <w:proofErr w:type="spellStart"/>
      <w:r w:rsidRPr="008C4A23">
        <w:t>license</w:t>
      </w:r>
      <w:proofErr w:type="spellEnd"/>
      <w:r w:rsidRPr="008C4A23">
        <w:t>.</w:t>
      </w:r>
    </w:p>
    <w:p w14:paraId="60541681" w14:textId="33ADCBDA" w:rsidR="008B4E4A" w:rsidRPr="008C4A23" w:rsidRDefault="008B4E4A" w:rsidP="0087301C">
      <w:pPr>
        <w:pStyle w:val="Akapitzlist"/>
        <w:numPr>
          <w:ilvl w:val="0"/>
          <w:numId w:val="87"/>
        </w:numPr>
        <w:spacing w:line="259" w:lineRule="auto"/>
        <w:rPr>
          <w:lang w:val="en-US"/>
        </w:rPr>
      </w:pPr>
      <w:r w:rsidRPr="008C4A23">
        <w:rPr>
          <w:lang w:val="en-US"/>
        </w:rPr>
        <w:t>Common Development and Distribution License.</w:t>
      </w:r>
    </w:p>
    <w:p w14:paraId="14F04F2C" w14:textId="328B1B2F" w:rsidR="008B4E4A" w:rsidRPr="008C4A23" w:rsidRDefault="008B4E4A" w:rsidP="0087301C">
      <w:pPr>
        <w:pStyle w:val="Akapitzlist"/>
        <w:numPr>
          <w:ilvl w:val="0"/>
          <w:numId w:val="87"/>
        </w:numPr>
        <w:spacing w:line="259" w:lineRule="auto"/>
      </w:pPr>
      <w:proofErr w:type="spellStart"/>
      <w:r w:rsidRPr="008C4A23">
        <w:t>Common</w:t>
      </w:r>
      <w:proofErr w:type="spellEnd"/>
      <w:r w:rsidRPr="008C4A23">
        <w:t xml:space="preserve"> Public License.</w:t>
      </w:r>
    </w:p>
    <w:p w14:paraId="621A0B92" w14:textId="25BB5EAA" w:rsidR="008B4E4A" w:rsidRPr="008C4A23" w:rsidRDefault="008B4E4A" w:rsidP="0087301C">
      <w:pPr>
        <w:pStyle w:val="Akapitzlist"/>
        <w:numPr>
          <w:ilvl w:val="0"/>
          <w:numId w:val="87"/>
        </w:numPr>
        <w:spacing w:line="259" w:lineRule="auto"/>
      </w:pPr>
      <w:r w:rsidRPr="008C4A23">
        <w:t xml:space="preserve">dom4j </w:t>
      </w:r>
      <w:proofErr w:type="spellStart"/>
      <w:r w:rsidRPr="008C4A23">
        <w:t>license</w:t>
      </w:r>
      <w:proofErr w:type="spellEnd"/>
      <w:r w:rsidRPr="008C4A23">
        <w:t>.</w:t>
      </w:r>
    </w:p>
    <w:p w14:paraId="1C3ACFE9" w14:textId="57F13527" w:rsidR="008B4E4A" w:rsidRPr="008C4A23" w:rsidRDefault="008B4E4A" w:rsidP="0087301C">
      <w:pPr>
        <w:pStyle w:val="Akapitzlist"/>
        <w:numPr>
          <w:ilvl w:val="0"/>
          <w:numId w:val="87"/>
        </w:numPr>
        <w:spacing w:line="259" w:lineRule="auto"/>
      </w:pPr>
      <w:proofErr w:type="spellStart"/>
      <w:r w:rsidRPr="008C4A23">
        <w:t>Eclipse</w:t>
      </w:r>
      <w:proofErr w:type="spellEnd"/>
      <w:r w:rsidRPr="008C4A23">
        <w:t xml:space="preserve"> Distribution License.</w:t>
      </w:r>
    </w:p>
    <w:p w14:paraId="1746D864" w14:textId="2715FAC6" w:rsidR="008B4E4A" w:rsidRPr="008C4A23" w:rsidRDefault="008B4E4A" w:rsidP="0087301C">
      <w:pPr>
        <w:pStyle w:val="Akapitzlist"/>
        <w:numPr>
          <w:ilvl w:val="0"/>
          <w:numId w:val="87"/>
        </w:numPr>
        <w:spacing w:line="259" w:lineRule="auto"/>
      </w:pPr>
      <w:proofErr w:type="spellStart"/>
      <w:r w:rsidRPr="008C4A23">
        <w:t>Eclipse</w:t>
      </w:r>
      <w:proofErr w:type="spellEnd"/>
      <w:r w:rsidRPr="008C4A23">
        <w:t xml:space="preserve"> Public License.</w:t>
      </w:r>
    </w:p>
    <w:p w14:paraId="13E83764" w14:textId="4F51EF85" w:rsidR="008B4E4A" w:rsidRPr="008C4A23" w:rsidRDefault="008B4E4A" w:rsidP="0087301C">
      <w:pPr>
        <w:pStyle w:val="Akapitzlist"/>
        <w:numPr>
          <w:ilvl w:val="0"/>
          <w:numId w:val="87"/>
        </w:numPr>
        <w:spacing w:line="259" w:lineRule="auto"/>
      </w:pPr>
      <w:r w:rsidRPr="008C4A23">
        <w:t>EHCACHE-CORE-LICENSE.</w:t>
      </w:r>
    </w:p>
    <w:p w14:paraId="4EA1C09C" w14:textId="5ED5E559" w:rsidR="008B4E4A" w:rsidRPr="008C4A23" w:rsidRDefault="008B4E4A" w:rsidP="0087301C">
      <w:pPr>
        <w:pStyle w:val="Akapitzlist"/>
        <w:numPr>
          <w:ilvl w:val="0"/>
          <w:numId w:val="87"/>
        </w:numPr>
        <w:spacing w:line="259" w:lineRule="auto"/>
        <w:rPr>
          <w:lang w:val="en-US"/>
        </w:rPr>
      </w:pPr>
      <w:r w:rsidRPr="008C4A23">
        <w:rPr>
          <w:lang w:val="en-US"/>
        </w:rPr>
        <w:t xml:space="preserve">GNU </w:t>
      </w:r>
      <w:proofErr w:type="spellStart"/>
      <w:r w:rsidRPr="008C4A23">
        <w:rPr>
          <w:lang w:val="en-US"/>
        </w:rPr>
        <w:t>Affero</w:t>
      </w:r>
      <w:proofErr w:type="spellEnd"/>
      <w:r w:rsidRPr="008C4A23">
        <w:rPr>
          <w:lang w:val="en-US"/>
        </w:rPr>
        <w:t xml:space="preserve"> General Public License.</w:t>
      </w:r>
    </w:p>
    <w:p w14:paraId="2E66ECE0" w14:textId="7B733BF3" w:rsidR="008B4E4A" w:rsidRPr="008C4A23" w:rsidRDefault="008B4E4A" w:rsidP="0087301C">
      <w:pPr>
        <w:pStyle w:val="Akapitzlist"/>
        <w:numPr>
          <w:ilvl w:val="0"/>
          <w:numId w:val="87"/>
        </w:numPr>
        <w:spacing w:line="259" w:lineRule="auto"/>
        <w:rPr>
          <w:lang w:val="en-US"/>
        </w:rPr>
      </w:pPr>
      <w:r w:rsidRPr="008C4A23">
        <w:rPr>
          <w:lang w:val="en-US"/>
        </w:rPr>
        <w:t>GNU Lesser General Public License.</w:t>
      </w:r>
    </w:p>
    <w:p w14:paraId="3D9A1CCD" w14:textId="6B413272" w:rsidR="008B4E4A" w:rsidRPr="008C4A23" w:rsidRDefault="008B4E4A" w:rsidP="0087301C">
      <w:pPr>
        <w:pStyle w:val="Akapitzlist"/>
        <w:numPr>
          <w:ilvl w:val="0"/>
          <w:numId w:val="87"/>
        </w:numPr>
        <w:spacing w:line="259" w:lineRule="auto"/>
      </w:pPr>
      <w:r w:rsidRPr="008C4A23">
        <w:t>GPL2 w CPE.</w:t>
      </w:r>
    </w:p>
    <w:p w14:paraId="5C4FACA1" w14:textId="09B25A0D" w:rsidR="008B4E4A" w:rsidRPr="008C4A23" w:rsidRDefault="008B4E4A" w:rsidP="0087301C">
      <w:pPr>
        <w:pStyle w:val="Akapitzlist"/>
        <w:numPr>
          <w:ilvl w:val="0"/>
          <w:numId w:val="87"/>
        </w:numPr>
        <w:spacing w:line="259" w:lineRule="auto"/>
      </w:pPr>
      <w:r w:rsidRPr="008C4A23">
        <w:t>Licencja_confluence_2016_prod.</w:t>
      </w:r>
    </w:p>
    <w:p w14:paraId="779E7341" w14:textId="525D030D" w:rsidR="008B4E4A" w:rsidRPr="008C4A23" w:rsidRDefault="008B4E4A" w:rsidP="0087301C">
      <w:pPr>
        <w:pStyle w:val="Akapitzlist"/>
        <w:numPr>
          <w:ilvl w:val="0"/>
          <w:numId w:val="87"/>
        </w:numPr>
        <w:spacing w:line="259" w:lineRule="auto"/>
        <w:rPr>
          <w:lang w:val="en-US"/>
        </w:rPr>
      </w:pPr>
      <w:r w:rsidRPr="008C4A23">
        <w:rPr>
          <w:lang w:val="en-US"/>
        </w:rPr>
        <w:t>Licencja_confluence_2016_test_i_rozw.</w:t>
      </w:r>
    </w:p>
    <w:p w14:paraId="14B86B7E" w14:textId="745017F2" w:rsidR="008B4E4A" w:rsidRPr="008C4A23" w:rsidRDefault="008B4E4A" w:rsidP="0087301C">
      <w:pPr>
        <w:pStyle w:val="Akapitzlist"/>
        <w:numPr>
          <w:ilvl w:val="0"/>
          <w:numId w:val="87"/>
        </w:numPr>
        <w:spacing w:line="259" w:lineRule="auto"/>
      </w:pPr>
      <w:proofErr w:type="spellStart"/>
      <w:r w:rsidRPr="008C4A23">
        <w:t>Licencja_confluence_prod</w:t>
      </w:r>
      <w:proofErr w:type="spellEnd"/>
      <w:r w:rsidRPr="008C4A23">
        <w:t>.</w:t>
      </w:r>
    </w:p>
    <w:p w14:paraId="02008364" w14:textId="4845B7DF" w:rsidR="008B4E4A" w:rsidRPr="008C4A23" w:rsidRDefault="008B4E4A" w:rsidP="0087301C">
      <w:pPr>
        <w:pStyle w:val="Akapitzlist"/>
        <w:numPr>
          <w:ilvl w:val="0"/>
          <w:numId w:val="87"/>
        </w:numPr>
        <w:spacing w:line="259" w:lineRule="auto"/>
      </w:pPr>
      <w:r w:rsidRPr="008C4A23">
        <w:t>Licencja_RefinedWiki_2016_prod.</w:t>
      </w:r>
    </w:p>
    <w:p w14:paraId="68BD32CC" w14:textId="2A3ED411" w:rsidR="008B4E4A" w:rsidRPr="008C4A23" w:rsidRDefault="008B4E4A" w:rsidP="0087301C">
      <w:pPr>
        <w:pStyle w:val="Akapitzlist"/>
        <w:numPr>
          <w:ilvl w:val="0"/>
          <w:numId w:val="87"/>
        </w:numPr>
        <w:spacing w:line="259" w:lineRule="auto"/>
      </w:pPr>
      <w:r w:rsidRPr="008C4A23">
        <w:t>Licencja_RefinedWiki_2016_test_i_rozw.</w:t>
      </w:r>
    </w:p>
    <w:p w14:paraId="3D52A10A" w14:textId="637F9931" w:rsidR="008B4E4A" w:rsidRPr="008C4A23" w:rsidRDefault="008B4E4A" w:rsidP="0087301C">
      <w:pPr>
        <w:pStyle w:val="Akapitzlist"/>
        <w:numPr>
          <w:ilvl w:val="0"/>
          <w:numId w:val="87"/>
        </w:numPr>
        <w:spacing w:line="259" w:lineRule="auto"/>
      </w:pPr>
      <w:proofErr w:type="spellStart"/>
      <w:r w:rsidRPr="008C4A23">
        <w:t>Licencja_RefinedWiki_prod</w:t>
      </w:r>
      <w:proofErr w:type="spellEnd"/>
      <w:r w:rsidRPr="008C4A23">
        <w:t>.</w:t>
      </w:r>
    </w:p>
    <w:p w14:paraId="25F8E0D0" w14:textId="75EF51C1" w:rsidR="008B4E4A" w:rsidRPr="008C4A23" w:rsidRDefault="008B4E4A" w:rsidP="0087301C">
      <w:pPr>
        <w:pStyle w:val="Akapitzlist"/>
        <w:numPr>
          <w:ilvl w:val="0"/>
          <w:numId w:val="87"/>
        </w:numPr>
        <w:spacing w:line="259" w:lineRule="auto"/>
      </w:pPr>
      <w:r w:rsidRPr="008C4A23">
        <w:t>Licencja_Vaadin_charts_2016.</w:t>
      </w:r>
    </w:p>
    <w:p w14:paraId="57D55FC8" w14:textId="5ED69E1C" w:rsidR="008B4E4A" w:rsidRPr="008C4A23" w:rsidRDefault="008B4E4A" w:rsidP="0087301C">
      <w:pPr>
        <w:pStyle w:val="Akapitzlist"/>
        <w:numPr>
          <w:ilvl w:val="0"/>
          <w:numId w:val="87"/>
        </w:numPr>
        <w:spacing w:line="259" w:lineRule="auto"/>
      </w:pPr>
      <w:r w:rsidRPr="008C4A23">
        <w:t>MIT License.</w:t>
      </w:r>
    </w:p>
    <w:p w14:paraId="2FC85BCA" w14:textId="5216D9AC" w:rsidR="008B4E4A" w:rsidRPr="008C4A23" w:rsidRDefault="008B4E4A" w:rsidP="0087301C">
      <w:pPr>
        <w:pStyle w:val="Akapitzlist"/>
        <w:numPr>
          <w:ilvl w:val="0"/>
          <w:numId w:val="87"/>
        </w:numPr>
        <w:spacing w:line="259" w:lineRule="auto"/>
      </w:pPr>
      <w:r w:rsidRPr="008C4A23">
        <w:lastRenderedPageBreak/>
        <w:t>Mozilla Public License.</w:t>
      </w:r>
    </w:p>
    <w:p w14:paraId="34762FF2" w14:textId="50C232EE" w:rsidR="008B4E4A" w:rsidRPr="008C4A23" w:rsidRDefault="008B4E4A" w:rsidP="0087301C">
      <w:pPr>
        <w:pStyle w:val="Akapitzlist"/>
        <w:numPr>
          <w:ilvl w:val="0"/>
          <w:numId w:val="87"/>
        </w:numPr>
        <w:spacing w:line="259" w:lineRule="auto"/>
      </w:pPr>
      <w:r w:rsidRPr="008C4A23">
        <w:t>W3C Software License.</w:t>
      </w:r>
    </w:p>
    <w:p w14:paraId="351A2F68" w14:textId="77777777" w:rsidR="008B4E4A" w:rsidRPr="008C4A23" w:rsidRDefault="008B4E4A" w:rsidP="008B4E4A">
      <w:pPr>
        <w:spacing w:line="259" w:lineRule="auto"/>
      </w:pPr>
    </w:p>
    <w:p w14:paraId="5F2AF6F1" w14:textId="77777777" w:rsidR="008B4E4A" w:rsidRPr="008C4A23" w:rsidRDefault="008B4E4A" w:rsidP="008B4E4A">
      <w:pPr>
        <w:spacing w:line="259" w:lineRule="auto"/>
      </w:pPr>
      <w:r w:rsidRPr="008C4A23">
        <w:t>Lista bibliotek używanych przez wytworzone oprogramowanie wraz z wersją i sposobem licencjonowania.</w:t>
      </w:r>
    </w:p>
    <w:p w14:paraId="5BA50568" w14:textId="21398C68" w:rsidR="008B4E4A" w:rsidRPr="008C4A23" w:rsidRDefault="008B4E4A" w:rsidP="008B4E4A">
      <w:pPr>
        <w:pStyle w:val="Legenda"/>
      </w:pPr>
      <w:bookmarkStart w:id="429" w:name="_Toc176937373"/>
      <w:r w:rsidRPr="008C4A23">
        <w:t xml:space="preserve">Tabela </w:t>
      </w:r>
      <w:r w:rsidR="00982509" w:rsidRPr="008C4A23">
        <w:fldChar w:fldCharType="begin"/>
      </w:r>
      <w:r w:rsidR="00982509" w:rsidRPr="008C4A23">
        <w:instrText xml:space="preserve"> SEQ Tabela \* ARABIC </w:instrText>
      </w:r>
      <w:r w:rsidR="00982509" w:rsidRPr="008C4A23">
        <w:fldChar w:fldCharType="separate"/>
      </w:r>
      <w:r w:rsidR="00BB3143" w:rsidRPr="008C4A23">
        <w:rPr>
          <w:noProof/>
        </w:rPr>
        <w:t>65</w:t>
      </w:r>
      <w:r w:rsidR="00982509" w:rsidRPr="008C4A23">
        <w:rPr>
          <w:noProof/>
        </w:rPr>
        <w:fldChar w:fldCharType="end"/>
      </w:r>
      <w:r w:rsidR="00962C65" w:rsidRPr="008C4A23">
        <w:rPr>
          <w:noProof/>
        </w:rPr>
        <w:t>.</w:t>
      </w:r>
      <w:r w:rsidRPr="008C4A23">
        <w:t xml:space="preserve"> Lista bibliotek oprogramowania PDR/PL UE</w:t>
      </w:r>
      <w:r w:rsidR="00962C65" w:rsidRPr="008C4A23">
        <w:t>.</w:t>
      </w:r>
      <w:bookmarkEnd w:id="429"/>
    </w:p>
    <w:tbl>
      <w:tblPr>
        <w:tblW w:w="4897" w:type="pct"/>
        <w:tblInd w:w="-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890"/>
        <w:gridCol w:w="1750"/>
        <w:gridCol w:w="1416"/>
        <w:gridCol w:w="2819"/>
      </w:tblGrid>
      <w:tr w:rsidR="008B4E4A" w:rsidRPr="008C4A23" w14:paraId="1B2C31C2" w14:textId="77777777" w:rsidTr="008B4E4A">
        <w:trPr>
          <w:trHeight w:val="502"/>
        </w:trPr>
        <w:tc>
          <w:tcPr>
            <w:tcW w:w="1628" w:type="pct"/>
            <w:shd w:val="clear" w:color="auto" w:fill="BBBBBB"/>
            <w:tcMar>
              <w:top w:w="27" w:type="dxa"/>
              <w:left w:w="54" w:type="dxa"/>
              <w:bottom w:w="27" w:type="dxa"/>
              <w:right w:w="54" w:type="dxa"/>
            </w:tcMar>
            <w:hideMark/>
          </w:tcPr>
          <w:p w14:paraId="71155D41" w14:textId="77777777" w:rsidR="008B4E4A" w:rsidRPr="008C4A23" w:rsidRDefault="008B4E4A" w:rsidP="008B4E4A">
            <w:pPr>
              <w:rPr>
                <w:rFonts w:asciiTheme="minorHAnsi" w:hAnsiTheme="minorHAnsi" w:cstheme="minorHAnsi"/>
                <w:b/>
                <w:bCs/>
                <w:color w:val="FFFFFF"/>
                <w:sz w:val="16"/>
                <w:szCs w:val="16"/>
              </w:rPr>
            </w:pPr>
            <w:r w:rsidRPr="008C4A23">
              <w:rPr>
                <w:rFonts w:asciiTheme="minorHAnsi" w:hAnsiTheme="minorHAnsi" w:cstheme="minorHAnsi"/>
                <w:b/>
                <w:bCs/>
                <w:color w:val="FFFFFF"/>
                <w:sz w:val="16"/>
                <w:szCs w:val="16"/>
              </w:rPr>
              <w:t>ID grupy</w:t>
            </w:r>
          </w:p>
        </w:tc>
        <w:tc>
          <w:tcPr>
            <w:tcW w:w="986" w:type="pct"/>
            <w:shd w:val="clear" w:color="auto" w:fill="BBBBBB"/>
            <w:tcMar>
              <w:top w:w="27" w:type="dxa"/>
              <w:left w:w="54" w:type="dxa"/>
              <w:bottom w:w="27" w:type="dxa"/>
              <w:right w:w="54" w:type="dxa"/>
            </w:tcMar>
            <w:hideMark/>
          </w:tcPr>
          <w:p w14:paraId="5BA76DB7" w14:textId="77777777" w:rsidR="008B4E4A" w:rsidRPr="008C4A23" w:rsidRDefault="008B4E4A" w:rsidP="008B4E4A">
            <w:pPr>
              <w:rPr>
                <w:rFonts w:asciiTheme="minorHAnsi" w:hAnsiTheme="minorHAnsi" w:cstheme="minorHAnsi"/>
                <w:b/>
                <w:bCs/>
                <w:color w:val="FFFFFF"/>
                <w:sz w:val="16"/>
                <w:szCs w:val="16"/>
              </w:rPr>
            </w:pPr>
            <w:r w:rsidRPr="008C4A23">
              <w:rPr>
                <w:rFonts w:asciiTheme="minorHAnsi" w:hAnsiTheme="minorHAnsi" w:cstheme="minorHAnsi"/>
                <w:b/>
                <w:bCs/>
                <w:color w:val="FFFFFF"/>
                <w:sz w:val="16"/>
                <w:szCs w:val="16"/>
              </w:rPr>
              <w:t xml:space="preserve">ID artefaktu </w:t>
            </w:r>
          </w:p>
        </w:tc>
        <w:tc>
          <w:tcPr>
            <w:tcW w:w="798" w:type="pct"/>
            <w:shd w:val="clear" w:color="auto" w:fill="BBBBBB"/>
            <w:tcMar>
              <w:top w:w="27" w:type="dxa"/>
              <w:left w:w="54" w:type="dxa"/>
              <w:bottom w:w="27" w:type="dxa"/>
              <w:right w:w="54" w:type="dxa"/>
            </w:tcMar>
            <w:hideMark/>
          </w:tcPr>
          <w:p w14:paraId="4128DCEC" w14:textId="77777777" w:rsidR="008B4E4A" w:rsidRPr="008C4A23" w:rsidRDefault="008B4E4A" w:rsidP="008B4E4A">
            <w:pPr>
              <w:rPr>
                <w:rFonts w:asciiTheme="minorHAnsi" w:hAnsiTheme="minorHAnsi" w:cstheme="minorHAnsi"/>
                <w:b/>
                <w:bCs/>
                <w:color w:val="FFFFFF"/>
                <w:sz w:val="16"/>
                <w:szCs w:val="16"/>
              </w:rPr>
            </w:pPr>
            <w:r w:rsidRPr="008C4A23">
              <w:rPr>
                <w:rFonts w:asciiTheme="minorHAnsi" w:hAnsiTheme="minorHAnsi" w:cstheme="minorHAnsi"/>
                <w:b/>
                <w:bCs/>
                <w:color w:val="FFFFFF"/>
                <w:sz w:val="16"/>
                <w:szCs w:val="16"/>
              </w:rPr>
              <w:t xml:space="preserve">Wersja </w:t>
            </w:r>
          </w:p>
        </w:tc>
        <w:tc>
          <w:tcPr>
            <w:tcW w:w="1588" w:type="pct"/>
            <w:shd w:val="clear" w:color="auto" w:fill="BBBBBB"/>
            <w:tcMar>
              <w:top w:w="27" w:type="dxa"/>
              <w:left w:w="54" w:type="dxa"/>
              <w:bottom w:w="27" w:type="dxa"/>
              <w:right w:w="54" w:type="dxa"/>
            </w:tcMar>
            <w:hideMark/>
          </w:tcPr>
          <w:p w14:paraId="57B02299" w14:textId="77777777" w:rsidR="008B4E4A" w:rsidRPr="008C4A23" w:rsidRDefault="008B4E4A" w:rsidP="008B4E4A">
            <w:pPr>
              <w:rPr>
                <w:rFonts w:asciiTheme="minorHAnsi" w:hAnsiTheme="minorHAnsi" w:cstheme="minorHAnsi"/>
                <w:b/>
                <w:bCs/>
                <w:color w:val="FFFFFF"/>
                <w:sz w:val="16"/>
                <w:szCs w:val="16"/>
              </w:rPr>
            </w:pPr>
            <w:r w:rsidRPr="008C4A23">
              <w:rPr>
                <w:rFonts w:asciiTheme="minorHAnsi" w:hAnsiTheme="minorHAnsi" w:cstheme="minorHAnsi"/>
                <w:b/>
                <w:bCs/>
                <w:color w:val="FFFFFF"/>
                <w:sz w:val="16"/>
                <w:szCs w:val="16"/>
              </w:rPr>
              <w:t>Licencja</w:t>
            </w:r>
          </w:p>
        </w:tc>
      </w:tr>
      <w:tr w:rsidR="008B4E4A" w:rsidRPr="008C4A23" w14:paraId="383F2F98" w14:textId="77777777" w:rsidTr="008B4E4A">
        <w:tc>
          <w:tcPr>
            <w:tcW w:w="1628" w:type="pct"/>
            <w:shd w:val="clear" w:color="auto" w:fill="EEEEEE"/>
            <w:tcMar>
              <w:top w:w="27" w:type="dxa"/>
              <w:left w:w="54" w:type="dxa"/>
              <w:bottom w:w="27" w:type="dxa"/>
              <w:right w:w="54" w:type="dxa"/>
            </w:tcMar>
            <w:hideMark/>
          </w:tcPr>
          <w:p w14:paraId="097DA1B8"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aopalliance</w:t>
            </w:r>
            <w:proofErr w:type="spellEnd"/>
          </w:p>
        </w:tc>
        <w:tc>
          <w:tcPr>
            <w:tcW w:w="986" w:type="pct"/>
            <w:shd w:val="clear" w:color="auto" w:fill="EEEEEE"/>
            <w:tcMar>
              <w:top w:w="27" w:type="dxa"/>
              <w:left w:w="54" w:type="dxa"/>
              <w:bottom w:w="27" w:type="dxa"/>
              <w:right w:w="54" w:type="dxa"/>
            </w:tcMar>
            <w:hideMark/>
          </w:tcPr>
          <w:p w14:paraId="33B1B2D6"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aopalliance</w:t>
            </w:r>
            <w:proofErr w:type="spellEnd"/>
          </w:p>
        </w:tc>
        <w:tc>
          <w:tcPr>
            <w:tcW w:w="798" w:type="pct"/>
            <w:shd w:val="clear" w:color="auto" w:fill="EEEEEE"/>
            <w:tcMar>
              <w:top w:w="27" w:type="dxa"/>
              <w:left w:w="54" w:type="dxa"/>
              <w:bottom w:w="27" w:type="dxa"/>
              <w:right w:w="54" w:type="dxa"/>
            </w:tcMar>
            <w:hideMark/>
          </w:tcPr>
          <w:p w14:paraId="43268EEA"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1.0</w:t>
            </w:r>
          </w:p>
        </w:tc>
        <w:tc>
          <w:tcPr>
            <w:tcW w:w="1588" w:type="pct"/>
            <w:shd w:val="clear" w:color="auto" w:fill="EEEEEE"/>
            <w:tcMar>
              <w:top w:w="27" w:type="dxa"/>
              <w:left w:w="54" w:type="dxa"/>
              <w:bottom w:w="27" w:type="dxa"/>
              <w:right w:w="54" w:type="dxa"/>
            </w:tcMar>
            <w:hideMark/>
          </w:tcPr>
          <w:p w14:paraId="39457250" w14:textId="77777777" w:rsidR="008B4E4A" w:rsidRPr="008C4A23" w:rsidRDefault="008B4E4A" w:rsidP="008B4E4A">
            <w:pPr>
              <w:rPr>
                <w:rFonts w:asciiTheme="minorHAnsi" w:hAnsiTheme="minorHAnsi" w:cstheme="minorHAnsi"/>
                <w:sz w:val="16"/>
                <w:szCs w:val="16"/>
                <w:lang w:val="en-GB"/>
              </w:rPr>
            </w:pPr>
            <w:r w:rsidRPr="008C4A23">
              <w:rPr>
                <w:rFonts w:asciiTheme="minorHAnsi" w:hAnsiTheme="minorHAnsi" w:cstheme="minorHAnsi"/>
                <w:sz w:val="16"/>
                <w:szCs w:val="16"/>
                <w:lang w:val="en-GB"/>
              </w:rPr>
              <w:t>GNU Lesser General Public License</w:t>
            </w:r>
          </w:p>
        </w:tc>
      </w:tr>
      <w:tr w:rsidR="008B4E4A" w:rsidRPr="008C4A23" w14:paraId="2FDD2341" w14:textId="77777777" w:rsidTr="008B4E4A">
        <w:tc>
          <w:tcPr>
            <w:tcW w:w="1628" w:type="pct"/>
            <w:shd w:val="clear" w:color="auto" w:fill="DDDDDD"/>
            <w:tcMar>
              <w:top w:w="27" w:type="dxa"/>
              <w:left w:w="54" w:type="dxa"/>
              <w:bottom w:w="27" w:type="dxa"/>
              <w:right w:w="54" w:type="dxa"/>
            </w:tcMar>
            <w:hideMark/>
          </w:tcPr>
          <w:p w14:paraId="6B11AD76"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asm</w:t>
            </w:r>
            <w:proofErr w:type="spellEnd"/>
          </w:p>
        </w:tc>
        <w:tc>
          <w:tcPr>
            <w:tcW w:w="986" w:type="pct"/>
            <w:shd w:val="clear" w:color="auto" w:fill="DDDDDD"/>
            <w:tcMar>
              <w:top w:w="27" w:type="dxa"/>
              <w:left w:w="54" w:type="dxa"/>
              <w:bottom w:w="27" w:type="dxa"/>
              <w:right w:w="54" w:type="dxa"/>
            </w:tcMar>
            <w:hideMark/>
          </w:tcPr>
          <w:p w14:paraId="20388081"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asm</w:t>
            </w:r>
            <w:proofErr w:type="spellEnd"/>
          </w:p>
        </w:tc>
        <w:tc>
          <w:tcPr>
            <w:tcW w:w="798" w:type="pct"/>
            <w:shd w:val="clear" w:color="auto" w:fill="DDDDDD"/>
            <w:tcMar>
              <w:top w:w="27" w:type="dxa"/>
              <w:left w:w="54" w:type="dxa"/>
              <w:bottom w:w="27" w:type="dxa"/>
              <w:right w:w="54" w:type="dxa"/>
            </w:tcMar>
            <w:hideMark/>
          </w:tcPr>
          <w:p w14:paraId="32A6996C"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3.3.1</w:t>
            </w:r>
          </w:p>
        </w:tc>
        <w:tc>
          <w:tcPr>
            <w:tcW w:w="1588" w:type="pct"/>
            <w:shd w:val="clear" w:color="auto" w:fill="DDDDDD"/>
            <w:tcMar>
              <w:top w:w="27" w:type="dxa"/>
              <w:left w:w="54" w:type="dxa"/>
              <w:bottom w:w="27" w:type="dxa"/>
              <w:right w:w="54" w:type="dxa"/>
            </w:tcMar>
            <w:hideMark/>
          </w:tcPr>
          <w:p w14:paraId="3C58A5CB"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 xml:space="preserve">BSD </w:t>
            </w:r>
            <w:proofErr w:type="spellStart"/>
            <w:r w:rsidRPr="008C4A23">
              <w:rPr>
                <w:rFonts w:asciiTheme="minorHAnsi" w:hAnsiTheme="minorHAnsi" w:cstheme="minorHAnsi"/>
                <w:sz w:val="16"/>
                <w:szCs w:val="16"/>
              </w:rPr>
              <w:t>license</w:t>
            </w:r>
            <w:proofErr w:type="spellEnd"/>
          </w:p>
        </w:tc>
      </w:tr>
      <w:tr w:rsidR="008B4E4A" w:rsidRPr="008C4A23" w14:paraId="5A223802" w14:textId="77777777" w:rsidTr="008B4E4A">
        <w:tc>
          <w:tcPr>
            <w:tcW w:w="1628" w:type="pct"/>
            <w:shd w:val="clear" w:color="auto" w:fill="EEEEEE"/>
            <w:tcMar>
              <w:top w:w="27" w:type="dxa"/>
              <w:left w:w="54" w:type="dxa"/>
              <w:bottom w:w="27" w:type="dxa"/>
              <w:right w:w="54" w:type="dxa"/>
            </w:tcMar>
            <w:hideMark/>
          </w:tcPr>
          <w:p w14:paraId="519E4B88"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cglib</w:t>
            </w:r>
            <w:proofErr w:type="spellEnd"/>
          </w:p>
        </w:tc>
        <w:tc>
          <w:tcPr>
            <w:tcW w:w="986" w:type="pct"/>
            <w:shd w:val="clear" w:color="auto" w:fill="EEEEEE"/>
            <w:tcMar>
              <w:top w:w="27" w:type="dxa"/>
              <w:left w:w="54" w:type="dxa"/>
              <w:bottom w:w="27" w:type="dxa"/>
              <w:right w:w="54" w:type="dxa"/>
            </w:tcMar>
            <w:hideMark/>
          </w:tcPr>
          <w:p w14:paraId="40C46EDB"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cglib</w:t>
            </w:r>
            <w:proofErr w:type="spellEnd"/>
          </w:p>
        </w:tc>
        <w:tc>
          <w:tcPr>
            <w:tcW w:w="798" w:type="pct"/>
            <w:shd w:val="clear" w:color="auto" w:fill="EEEEEE"/>
            <w:tcMar>
              <w:top w:w="27" w:type="dxa"/>
              <w:left w:w="54" w:type="dxa"/>
              <w:bottom w:w="27" w:type="dxa"/>
              <w:right w:w="54" w:type="dxa"/>
            </w:tcMar>
            <w:hideMark/>
          </w:tcPr>
          <w:p w14:paraId="4ADDA837"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2.2.2</w:t>
            </w:r>
          </w:p>
        </w:tc>
        <w:tc>
          <w:tcPr>
            <w:tcW w:w="1588" w:type="pct"/>
            <w:shd w:val="clear" w:color="auto" w:fill="EEEEEE"/>
            <w:tcMar>
              <w:top w:w="27" w:type="dxa"/>
              <w:left w:w="54" w:type="dxa"/>
              <w:bottom w:w="27" w:type="dxa"/>
              <w:right w:w="54" w:type="dxa"/>
            </w:tcMar>
            <w:hideMark/>
          </w:tcPr>
          <w:p w14:paraId="348B2BF5"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Apache Software License</w:t>
            </w:r>
          </w:p>
        </w:tc>
      </w:tr>
      <w:tr w:rsidR="008B4E4A" w:rsidRPr="008C4A23" w14:paraId="770C308E" w14:textId="77777777" w:rsidTr="008B4E4A">
        <w:tc>
          <w:tcPr>
            <w:tcW w:w="1628" w:type="pct"/>
            <w:shd w:val="clear" w:color="auto" w:fill="DDDDDD"/>
            <w:tcMar>
              <w:top w:w="27" w:type="dxa"/>
              <w:left w:w="54" w:type="dxa"/>
              <w:bottom w:w="27" w:type="dxa"/>
              <w:right w:w="54" w:type="dxa"/>
            </w:tcMar>
            <w:hideMark/>
          </w:tcPr>
          <w:p w14:paraId="6DCB950B"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ch.qos.logback</w:t>
            </w:r>
            <w:proofErr w:type="spellEnd"/>
          </w:p>
        </w:tc>
        <w:tc>
          <w:tcPr>
            <w:tcW w:w="986" w:type="pct"/>
            <w:shd w:val="clear" w:color="auto" w:fill="DDDDDD"/>
            <w:tcMar>
              <w:top w:w="27" w:type="dxa"/>
              <w:left w:w="54" w:type="dxa"/>
              <w:bottom w:w="27" w:type="dxa"/>
              <w:right w:w="54" w:type="dxa"/>
            </w:tcMar>
            <w:hideMark/>
          </w:tcPr>
          <w:p w14:paraId="3621AB8D"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logback-classic</w:t>
            </w:r>
            <w:proofErr w:type="spellEnd"/>
          </w:p>
        </w:tc>
        <w:tc>
          <w:tcPr>
            <w:tcW w:w="798" w:type="pct"/>
            <w:shd w:val="clear" w:color="auto" w:fill="DDDDDD"/>
            <w:tcMar>
              <w:top w:w="27" w:type="dxa"/>
              <w:left w:w="54" w:type="dxa"/>
              <w:bottom w:w="27" w:type="dxa"/>
              <w:right w:w="54" w:type="dxa"/>
            </w:tcMar>
            <w:hideMark/>
          </w:tcPr>
          <w:p w14:paraId="44BF1112"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1.0.9</w:t>
            </w:r>
          </w:p>
        </w:tc>
        <w:tc>
          <w:tcPr>
            <w:tcW w:w="1588" w:type="pct"/>
            <w:shd w:val="clear" w:color="auto" w:fill="DDDDDD"/>
            <w:tcMar>
              <w:top w:w="27" w:type="dxa"/>
              <w:left w:w="54" w:type="dxa"/>
              <w:bottom w:w="27" w:type="dxa"/>
              <w:right w:w="54" w:type="dxa"/>
            </w:tcMar>
            <w:hideMark/>
          </w:tcPr>
          <w:p w14:paraId="70FEB900" w14:textId="77777777" w:rsidR="008B4E4A" w:rsidRPr="008C4A23" w:rsidRDefault="008B4E4A" w:rsidP="008B4E4A">
            <w:pPr>
              <w:rPr>
                <w:rFonts w:asciiTheme="minorHAnsi" w:hAnsiTheme="minorHAnsi" w:cstheme="minorHAnsi"/>
                <w:sz w:val="16"/>
                <w:szCs w:val="16"/>
                <w:lang w:val="en-GB"/>
              </w:rPr>
            </w:pPr>
            <w:r w:rsidRPr="008C4A23">
              <w:rPr>
                <w:rFonts w:asciiTheme="minorHAnsi" w:hAnsiTheme="minorHAnsi" w:cstheme="minorHAnsi"/>
                <w:sz w:val="16"/>
                <w:szCs w:val="16"/>
                <w:lang w:val="en-GB"/>
              </w:rPr>
              <w:t>GNU Lesser General Public License</w:t>
            </w:r>
          </w:p>
        </w:tc>
      </w:tr>
      <w:tr w:rsidR="008B4E4A" w:rsidRPr="008C4A23" w14:paraId="693C5984" w14:textId="77777777" w:rsidTr="008B4E4A">
        <w:tc>
          <w:tcPr>
            <w:tcW w:w="1628" w:type="pct"/>
            <w:shd w:val="clear" w:color="auto" w:fill="EEEEEE"/>
            <w:tcMar>
              <w:top w:w="27" w:type="dxa"/>
              <w:left w:w="54" w:type="dxa"/>
              <w:bottom w:w="27" w:type="dxa"/>
              <w:right w:w="54" w:type="dxa"/>
            </w:tcMar>
            <w:hideMark/>
          </w:tcPr>
          <w:p w14:paraId="29AFA5A8"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ch.qos.logback</w:t>
            </w:r>
            <w:proofErr w:type="spellEnd"/>
          </w:p>
        </w:tc>
        <w:tc>
          <w:tcPr>
            <w:tcW w:w="986" w:type="pct"/>
            <w:shd w:val="clear" w:color="auto" w:fill="EEEEEE"/>
            <w:tcMar>
              <w:top w:w="27" w:type="dxa"/>
              <w:left w:w="54" w:type="dxa"/>
              <w:bottom w:w="27" w:type="dxa"/>
              <w:right w:w="54" w:type="dxa"/>
            </w:tcMar>
            <w:hideMark/>
          </w:tcPr>
          <w:p w14:paraId="5272F16D"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logback-core</w:t>
            </w:r>
            <w:proofErr w:type="spellEnd"/>
          </w:p>
        </w:tc>
        <w:tc>
          <w:tcPr>
            <w:tcW w:w="798" w:type="pct"/>
            <w:shd w:val="clear" w:color="auto" w:fill="EEEEEE"/>
            <w:tcMar>
              <w:top w:w="27" w:type="dxa"/>
              <w:left w:w="54" w:type="dxa"/>
              <w:bottom w:w="27" w:type="dxa"/>
              <w:right w:w="54" w:type="dxa"/>
            </w:tcMar>
            <w:hideMark/>
          </w:tcPr>
          <w:p w14:paraId="1EA4C2CF"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1.0.9</w:t>
            </w:r>
          </w:p>
        </w:tc>
        <w:tc>
          <w:tcPr>
            <w:tcW w:w="1588" w:type="pct"/>
            <w:shd w:val="clear" w:color="auto" w:fill="EEEEEE"/>
            <w:tcMar>
              <w:top w:w="27" w:type="dxa"/>
              <w:left w:w="54" w:type="dxa"/>
              <w:bottom w:w="27" w:type="dxa"/>
              <w:right w:w="54" w:type="dxa"/>
            </w:tcMar>
            <w:hideMark/>
          </w:tcPr>
          <w:p w14:paraId="31D23B5E" w14:textId="77777777" w:rsidR="008B4E4A" w:rsidRPr="008C4A23" w:rsidRDefault="008B4E4A" w:rsidP="008B4E4A">
            <w:pPr>
              <w:rPr>
                <w:rFonts w:asciiTheme="minorHAnsi" w:hAnsiTheme="minorHAnsi" w:cstheme="minorHAnsi"/>
                <w:sz w:val="16"/>
                <w:szCs w:val="16"/>
                <w:lang w:val="en-GB"/>
              </w:rPr>
            </w:pPr>
            <w:r w:rsidRPr="008C4A23">
              <w:rPr>
                <w:rFonts w:asciiTheme="minorHAnsi" w:hAnsiTheme="minorHAnsi" w:cstheme="minorHAnsi"/>
                <w:sz w:val="16"/>
                <w:szCs w:val="16"/>
                <w:lang w:val="en-GB"/>
              </w:rPr>
              <w:t>GNU Lesser General Public License</w:t>
            </w:r>
          </w:p>
        </w:tc>
      </w:tr>
      <w:tr w:rsidR="008B4E4A" w:rsidRPr="008C4A23" w14:paraId="47CE9D0F" w14:textId="77777777" w:rsidTr="008B4E4A">
        <w:trPr>
          <w:trHeight w:val="272"/>
        </w:trPr>
        <w:tc>
          <w:tcPr>
            <w:tcW w:w="1628" w:type="pct"/>
            <w:shd w:val="clear" w:color="auto" w:fill="DDDDDD"/>
            <w:tcMar>
              <w:top w:w="27" w:type="dxa"/>
              <w:left w:w="54" w:type="dxa"/>
              <w:bottom w:w="27" w:type="dxa"/>
              <w:right w:w="54" w:type="dxa"/>
            </w:tcMar>
            <w:hideMark/>
          </w:tcPr>
          <w:p w14:paraId="4B430B06"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classworlds</w:t>
            </w:r>
            <w:proofErr w:type="spellEnd"/>
          </w:p>
        </w:tc>
        <w:tc>
          <w:tcPr>
            <w:tcW w:w="986" w:type="pct"/>
            <w:shd w:val="clear" w:color="auto" w:fill="DDDDDD"/>
            <w:tcMar>
              <w:top w:w="27" w:type="dxa"/>
              <w:left w:w="54" w:type="dxa"/>
              <w:bottom w:w="27" w:type="dxa"/>
              <w:right w:w="54" w:type="dxa"/>
            </w:tcMar>
            <w:hideMark/>
          </w:tcPr>
          <w:p w14:paraId="660AB87F"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classworlds</w:t>
            </w:r>
            <w:proofErr w:type="spellEnd"/>
          </w:p>
        </w:tc>
        <w:tc>
          <w:tcPr>
            <w:tcW w:w="798" w:type="pct"/>
            <w:shd w:val="clear" w:color="auto" w:fill="DDDDDD"/>
            <w:tcMar>
              <w:top w:w="27" w:type="dxa"/>
              <w:left w:w="54" w:type="dxa"/>
              <w:bottom w:w="27" w:type="dxa"/>
              <w:right w:w="54" w:type="dxa"/>
            </w:tcMar>
            <w:hideMark/>
          </w:tcPr>
          <w:p w14:paraId="4454DFBD"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1.1-alpha-2</w:t>
            </w:r>
          </w:p>
        </w:tc>
        <w:tc>
          <w:tcPr>
            <w:tcW w:w="1588" w:type="pct"/>
            <w:shd w:val="clear" w:color="auto" w:fill="DDDDDD"/>
            <w:tcMar>
              <w:top w:w="27" w:type="dxa"/>
              <w:left w:w="54" w:type="dxa"/>
              <w:bottom w:w="27" w:type="dxa"/>
              <w:right w:w="54" w:type="dxa"/>
            </w:tcMar>
            <w:hideMark/>
          </w:tcPr>
          <w:p w14:paraId="07183C51"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Classworlds</w:t>
            </w:r>
            <w:proofErr w:type="spellEnd"/>
            <w:r w:rsidRPr="008C4A23">
              <w:rPr>
                <w:rFonts w:asciiTheme="minorHAnsi" w:hAnsiTheme="minorHAnsi" w:cstheme="minorHAnsi"/>
                <w:sz w:val="16"/>
                <w:szCs w:val="16"/>
              </w:rPr>
              <w:t xml:space="preserve"> </w:t>
            </w:r>
            <w:proofErr w:type="spellStart"/>
            <w:r w:rsidRPr="008C4A23">
              <w:rPr>
                <w:rFonts w:asciiTheme="minorHAnsi" w:hAnsiTheme="minorHAnsi" w:cstheme="minorHAnsi"/>
                <w:sz w:val="16"/>
                <w:szCs w:val="16"/>
              </w:rPr>
              <w:t>license</w:t>
            </w:r>
            <w:proofErr w:type="spellEnd"/>
          </w:p>
        </w:tc>
      </w:tr>
      <w:tr w:rsidR="008B4E4A" w:rsidRPr="008C4A23" w14:paraId="68240628" w14:textId="77777777" w:rsidTr="008B4E4A">
        <w:tc>
          <w:tcPr>
            <w:tcW w:w="1628" w:type="pct"/>
            <w:shd w:val="clear" w:color="auto" w:fill="EEEEEE"/>
            <w:tcMar>
              <w:top w:w="27" w:type="dxa"/>
              <w:left w:w="54" w:type="dxa"/>
              <w:bottom w:w="27" w:type="dxa"/>
              <w:right w:w="54" w:type="dxa"/>
            </w:tcMar>
            <w:hideMark/>
          </w:tcPr>
          <w:p w14:paraId="5C6C13AD"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com.fasterxml.jackson.core</w:t>
            </w:r>
            <w:proofErr w:type="spellEnd"/>
          </w:p>
        </w:tc>
        <w:tc>
          <w:tcPr>
            <w:tcW w:w="986" w:type="pct"/>
            <w:shd w:val="clear" w:color="auto" w:fill="EEEEEE"/>
            <w:tcMar>
              <w:top w:w="27" w:type="dxa"/>
              <w:left w:w="54" w:type="dxa"/>
              <w:bottom w:w="27" w:type="dxa"/>
              <w:right w:w="54" w:type="dxa"/>
            </w:tcMar>
            <w:hideMark/>
          </w:tcPr>
          <w:p w14:paraId="393BBBC6"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jackson-annotations</w:t>
            </w:r>
            <w:proofErr w:type="spellEnd"/>
          </w:p>
        </w:tc>
        <w:tc>
          <w:tcPr>
            <w:tcW w:w="798" w:type="pct"/>
            <w:shd w:val="clear" w:color="auto" w:fill="EEEEEE"/>
            <w:tcMar>
              <w:top w:w="27" w:type="dxa"/>
              <w:left w:w="54" w:type="dxa"/>
              <w:bottom w:w="27" w:type="dxa"/>
              <w:right w:w="54" w:type="dxa"/>
            </w:tcMar>
            <w:hideMark/>
          </w:tcPr>
          <w:p w14:paraId="439F724C"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2.0.5</w:t>
            </w:r>
          </w:p>
        </w:tc>
        <w:tc>
          <w:tcPr>
            <w:tcW w:w="1588" w:type="pct"/>
            <w:shd w:val="clear" w:color="auto" w:fill="EEEEEE"/>
            <w:tcMar>
              <w:top w:w="27" w:type="dxa"/>
              <w:left w:w="54" w:type="dxa"/>
              <w:bottom w:w="27" w:type="dxa"/>
              <w:right w:w="54" w:type="dxa"/>
            </w:tcMar>
            <w:hideMark/>
          </w:tcPr>
          <w:p w14:paraId="56F09F81"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 xml:space="preserve">Apache Software License </w:t>
            </w:r>
          </w:p>
        </w:tc>
      </w:tr>
      <w:tr w:rsidR="008B4E4A" w:rsidRPr="008C4A23" w14:paraId="5D88421A" w14:textId="77777777" w:rsidTr="008B4E4A">
        <w:tc>
          <w:tcPr>
            <w:tcW w:w="1628" w:type="pct"/>
            <w:shd w:val="clear" w:color="auto" w:fill="DDDDDD"/>
            <w:tcMar>
              <w:top w:w="27" w:type="dxa"/>
              <w:left w:w="54" w:type="dxa"/>
              <w:bottom w:w="27" w:type="dxa"/>
              <w:right w:w="54" w:type="dxa"/>
            </w:tcMar>
            <w:hideMark/>
          </w:tcPr>
          <w:p w14:paraId="490D14C2"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com.fasterxml.jackson.core</w:t>
            </w:r>
            <w:proofErr w:type="spellEnd"/>
          </w:p>
        </w:tc>
        <w:tc>
          <w:tcPr>
            <w:tcW w:w="986" w:type="pct"/>
            <w:shd w:val="clear" w:color="auto" w:fill="DDDDDD"/>
            <w:tcMar>
              <w:top w:w="27" w:type="dxa"/>
              <w:left w:w="54" w:type="dxa"/>
              <w:bottom w:w="27" w:type="dxa"/>
              <w:right w:w="54" w:type="dxa"/>
            </w:tcMar>
            <w:hideMark/>
          </w:tcPr>
          <w:p w14:paraId="15E2235B"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jackson-core</w:t>
            </w:r>
            <w:proofErr w:type="spellEnd"/>
          </w:p>
        </w:tc>
        <w:tc>
          <w:tcPr>
            <w:tcW w:w="798" w:type="pct"/>
            <w:shd w:val="clear" w:color="auto" w:fill="DDDDDD"/>
            <w:tcMar>
              <w:top w:w="27" w:type="dxa"/>
              <w:left w:w="54" w:type="dxa"/>
              <w:bottom w:w="27" w:type="dxa"/>
              <w:right w:w="54" w:type="dxa"/>
            </w:tcMar>
            <w:hideMark/>
          </w:tcPr>
          <w:p w14:paraId="1F731B79"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2.0.5</w:t>
            </w:r>
          </w:p>
        </w:tc>
        <w:tc>
          <w:tcPr>
            <w:tcW w:w="1588" w:type="pct"/>
            <w:shd w:val="clear" w:color="auto" w:fill="DDDDDD"/>
            <w:tcMar>
              <w:top w:w="27" w:type="dxa"/>
              <w:left w:w="54" w:type="dxa"/>
              <w:bottom w:w="27" w:type="dxa"/>
              <w:right w:w="54" w:type="dxa"/>
            </w:tcMar>
            <w:hideMark/>
          </w:tcPr>
          <w:p w14:paraId="1DF1BA64"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 xml:space="preserve">Apache Software License </w:t>
            </w:r>
          </w:p>
        </w:tc>
      </w:tr>
      <w:tr w:rsidR="008B4E4A" w:rsidRPr="008C4A23" w14:paraId="2E713458" w14:textId="77777777" w:rsidTr="008B4E4A">
        <w:tc>
          <w:tcPr>
            <w:tcW w:w="1628" w:type="pct"/>
            <w:shd w:val="clear" w:color="auto" w:fill="EEEEEE"/>
            <w:tcMar>
              <w:top w:w="27" w:type="dxa"/>
              <w:left w:w="54" w:type="dxa"/>
              <w:bottom w:w="27" w:type="dxa"/>
              <w:right w:w="54" w:type="dxa"/>
            </w:tcMar>
            <w:hideMark/>
          </w:tcPr>
          <w:p w14:paraId="4F5CCCFD"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com.fasterxml.jackson.core</w:t>
            </w:r>
            <w:proofErr w:type="spellEnd"/>
          </w:p>
        </w:tc>
        <w:tc>
          <w:tcPr>
            <w:tcW w:w="986" w:type="pct"/>
            <w:shd w:val="clear" w:color="auto" w:fill="EEEEEE"/>
            <w:tcMar>
              <w:top w:w="27" w:type="dxa"/>
              <w:left w:w="54" w:type="dxa"/>
              <w:bottom w:w="27" w:type="dxa"/>
              <w:right w:w="54" w:type="dxa"/>
            </w:tcMar>
            <w:hideMark/>
          </w:tcPr>
          <w:p w14:paraId="3630F52E"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jackson-databind</w:t>
            </w:r>
            <w:proofErr w:type="spellEnd"/>
          </w:p>
        </w:tc>
        <w:tc>
          <w:tcPr>
            <w:tcW w:w="798" w:type="pct"/>
            <w:shd w:val="clear" w:color="auto" w:fill="EEEEEE"/>
            <w:tcMar>
              <w:top w:w="27" w:type="dxa"/>
              <w:left w:w="54" w:type="dxa"/>
              <w:bottom w:w="27" w:type="dxa"/>
              <w:right w:w="54" w:type="dxa"/>
            </w:tcMar>
            <w:hideMark/>
          </w:tcPr>
          <w:p w14:paraId="0F3AB570"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2.0.5</w:t>
            </w:r>
          </w:p>
        </w:tc>
        <w:tc>
          <w:tcPr>
            <w:tcW w:w="1588" w:type="pct"/>
            <w:shd w:val="clear" w:color="auto" w:fill="EEEEEE"/>
            <w:tcMar>
              <w:top w:w="27" w:type="dxa"/>
              <w:left w:w="54" w:type="dxa"/>
              <w:bottom w:w="27" w:type="dxa"/>
              <w:right w:w="54" w:type="dxa"/>
            </w:tcMar>
            <w:hideMark/>
          </w:tcPr>
          <w:p w14:paraId="5A4F475A" w14:textId="77777777" w:rsidR="008B4E4A" w:rsidRPr="008C4A23" w:rsidRDefault="008B4E4A" w:rsidP="008B4E4A">
            <w:pPr>
              <w:rPr>
                <w:rFonts w:asciiTheme="minorHAnsi" w:hAnsiTheme="minorHAnsi" w:cstheme="minorHAnsi"/>
                <w:sz w:val="16"/>
                <w:szCs w:val="16"/>
                <w:lang w:val="en-GB"/>
              </w:rPr>
            </w:pPr>
            <w:r w:rsidRPr="008C4A23">
              <w:rPr>
                <w:rFonts w:asciiTheme="minorHAnsi" w:hAnsiTheme="minorHAnsi" w:cstheme="minorHAnsi"/>
                <w:sz w:val="16"/>
                <w:szCs w:val="16"/>
                <w:lang w:val="en-GB"/>
              </w:rPr>
              <w:t>Lesser Gnu Public License (LGPL)</w:t>
            </w:r>
          </w:p>
        </w:tc>
      </w:tr>
      <w:tr w:rsidR="008B4E4A" w:rsidRPr="008C4A23" w14:paraId="011A3682" w14:textId="77777777" w:rsidTr="008B4E4A">
        <w:tc>
          <w:tcPr>
            <w:tcW w:w="1628" w:type="pct"/>
            <w:shd w:val="clear" w:color="auto" w:fill="DDDDDD"/>
            <w:tcMar>
              <w:top w:w="27" w:type="dxa"/>
              <w:left w:w="54" w:type="dxa"/>
              <w:bottom w:w="27" w:type="dxa"/>
              <w:right w:w="54" w:type="dxa"/>
            </w:tcMar>
            <w:hideMark/>
          </w:tcPr>
          <w:p w14:paraId="47F1D5FB"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com.google.code.gson</w:t>
            </w:r>
            <w:proofErr w:type="spellEnd"/>
          </w:p>
        </w:tc>
        <w:tc>
          <w:tcPr>
            <w:tcW w:w="986" w:type="pct"/>
            <w:shd w:val="clear" w:color="auto" w:fill="DDDDDD"/>
            <w:tcMar>
              <w:top w:w="27" w:type="dxa"/>
              <w:left w:w="54" w:type="dxa"/>
              <w:bottom w:w="27" w:type="dxa"/>
              <w:right w:w="54" w:type="dxa"/>
            </w:tcMar>
            <w:hideMark/>
          </w:tcPr>
          <w:p w14:paraId="23AAD900"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gson</w:t>
            </w:r>
            <w:proofErr w:type="spellEnd"/>
          </w:p>
        </w:tc>
        <w:tc>
          <w:tcPr>
            <w:tcW w:w="798" w:type="pct"/>
            <w:shd w:val="clear" w:color="auto" w:fill="DDDDDD"/>
            <w:tcMar>
              <w:top w:w="27" w:type="dxa"/>
              <w:left w:w="54" w:type="dxa"/>
              <w:bottom w:w="27" w:type="dxa"/>
              <w:right w:w="54" w:type="dxa"/>
            </w:tcMar>
            <w:hideMark/>
          </w:tcPr>
          <w:p w14:paraId="6C538E2B"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2.2</w:t>
            </w:r>
          </w:p>
        </w:tc>
        <w:tc>
          <w:tcPr>
            <w:tcW w:w="1588" w:type="pct"/>
            <w:shd w:val="clear" w:color="auto" w:fill="DDDDDD"/>
            <w:tcMar>
              <w:top w:w="27" w:type="dxa"/>
              <w:left w:w="54" w:type="dxa"/>
              <w:bottom w:w="27" w:type="dxa"/>
              <w:right w:w="54" w:type="dxa"/>
            </w:tcMar>
            <w:hideMark/>
          </w:tcPr>
          <w:p w14:paraId="5C81F829"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 xml:space="preserve">Apache Software License </w:t>
            </w:r>
          </w:p>
        </w:tc>
      </w:tr>
      <w:tr w:rsidR="008B4E4A" w:rsidRPr="008C4A23" w14:paraId="0C712AA8" w14:textId="77777777" w:rsidTr="008B4E4A">
        <w:tc>
          <w:tcPr>
            <w:tcW w:w="1628" w:type="pct"/>
            <w:shd w:val="clear" w:color="auto" w:fill="EEEEEE"/>
            <w:tcMar>
              <w:top w:w="27" w:type="dxa"/>
              <w:left w:w="54" w:type="dxa"/>
              <w:bottom w:w="27" w:type="dxa"/>
              <w:right w:w="54" w:type="dxa"/>
            </w:tcMar>
            <w:hideMark/>
          </w:tcPr>
          <w:p w14:paraId="65A9C522"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com.google.guava</w:t>
            </w:r>
            <w:proofErr w:type="spellEnd"/>
          </w:p>
        </w:tc>
        <w:tc>
          <w:tcPr>
            <w:tcW w:w="986" w:type="pct"/>
            <w:shd w:val="clear" w:color="auto" w:fill="EEEEEE"/>
            <w:tcMar>
              <w:top w:w="27" w:type="dxa"/>
              <w:left w:w="54" w:type="dxa"/>
              <w:bottom w:w="27" w:type="dxa"/>
              <w:right w:w="54" w:type="dxa"/>
            </w:tcMar>
            <w:hideMark/>
          </w:tcPr>
          <w:p w14:paraId="3CFC9420"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guava</w:t>
            </w:r>
            <w:proofErr w:type="spellEnd"/>
          </w:p>
        </w:tc>
        <w:tc>
          <w:tcPr>
            <w:tcW w:w="798" w:type="pct"/>
            <w:shd w:val="clear" w:color="auto" w:fill="EEEEEE"/>
            <w:tcMar>
              <w:top w:w="27" w:type="dxa"/>
              <w:left w:w="54" w:type="dxa"/>
              <w:bottom w:w="27" w:type="dxa"/>
              <w:right w:w="54" w:type="dxa"/>
            </w:tcMar>
            <w:hideMark/>
          </w:tcPr>
          <w:p w14:paraId="40CB6EB6"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14.0</w:t>
            </w:r>
          </w:p>
        </w:tc>
        <w:tc>
          <w:tcPr>
            <w:tcW w:w="1588" w:type="pct"/>
            <w:shd w:val="clear" w:color="auto" w:fill="EEEEEE"/>
            <w:tcMar>
              <w:top w:w="27" w:type="dxa"/>
              <w:left w:w="54" w:type="dxa"/>
              <w:bottom w:w="27" w:type="dxa"/>
              <w:right w:w="54" w:type="dxa"/>
            </w:tcMar>
            <w:hideMark/>
          </w:tcPr>
          <w:p w14:paraId="576302D9"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 xml:space="preserve">Apache Software License </w:t>
            </w:r>
          </w:p>
        </w:tc>
      </w:tr>
      <w:tr w:rsidR="008B4E4A" w:rsidRPr="008C4A23" w14:paraId="2F3B3FAD" w14:textId="77777777" w:rsidTr="008B4E4A">
        <w:tc>
          <w:tcPr>
            <w:tcW w:w="1628" w:type="pct"/>
            <w:shd w:val="clear" w:color="auto" w:fill="EEEEEE"/>
            <w:tcMar>
              <w:top w:w="27" w:type="dxa"/>
              <w:left w:w="54" w:type="dxa"/>
              <w:bottom w:w="27" w:type="dxa"/>
              <w:right w:w="54" w:type="dxa"/>
            </w:tcMar>
            <w:hideMark/>
          </w:tcPr>
          <w:p w14:paraId="6C7E311E" w14:textId="77777777" w:rsidR="008B4E4A" w:rsidRPr="008C4A23" w:rsidRDefault="008B4E4A" w:rsidP="008B4E4A">
            <w:pPr>
              <w:rPr>
                <w:rFonts w:asciiTheme="minorHAnsi" w:hAnsiTheme="minorHAnsi" w:cstheme="minorHAnsi"/>
                <w:sz w:val="16"/>
                <w:szCs w:val="16"/>
                <w:lang w:val="en-US"/>
              </w:rPr>
            </w:pPr>
            <w:r w:rsidRPr="008C4A23">
              <w:rPr>
                <w:rFonts w:asciiTheme="minorHAnsi" w:hAnsiTheme="minorHAnsi" w:cstheme="minorHAnsi"/>
                <w:sz w:val="16"/>
                <w:szCs w:val="16"/>
                <w:lang w:val="en-US"/>
              </w:rPr>
              <w:t>com.googlecode.java-diff-utils</w:t>
            </w:r>
          </w:p>
        </w:tc>
        <w:tc>
          <w:tcPr>
            <w:tcW w:w="986" w:type="pct"/>
            <w:shd w:val="clear" w:color="auto" w:fill="EEEEEE"/>
            <w:tcMar>
              <w:top w:w="27" w:type="dxa"/>
              <w:left w:w="54" w:type="dxa"/>
              <w:bottom w:w="27" w:type="dxa"/>
              <w:right w:w="54" w:type="dxa"/>
            </w:tcMar>
            <w:hideMark/>
          </w:tcPr>
          <w:p w14:paraId="402F2DAE"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diffutils</w:t>
            </w:r>
            <w:proofErr w:type="spellEnd"/>
          </w:p>
        </w:tc>
        <w:tc>
          <w:tcPr>
            <w:tcW w:w="798" w:type="pct"/>
            <w:shd w:val="clear" w:color="auto" w:fill="EEEEEE"/>
            <w:tcMar>
              <w:top w:w="27" w:type="dxa"/>
              <w:left w:w="54" w:type="dxa"/>
              <w:bottom w:w="27" w:type="dxa"/>
              <w:right w:w="54" w:type="dxa"/>
            </w:tcMar>
            <w:hideMark/>
          </w:tcPr>
          <w:p w14:paraId="6CF847B2"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1.3.0</w:t>
            </w:r>
          </w:p>
        </w:tc>
        <w:tc>
          <w:tcPr>
            <w:tcW w:w="1588" w:type="pct"/>
            <w:shd w:val="clear" w:color="auto" w:fill="EEEEEE"/>
            <w:tcMar>
              <w:top w:w="27" w:type="dxa"/>
              <w:left w:w="54" w:type="dxa"/>
              <w:bottom w:w="27" w:type="dxa"/>
              <w:right w:w="54" w:type="dxa"/>
            </w:tcMar>
            <w:hideMark/>
          </w:tcPr>
          <w:p w14:paraId="0BE36F8E"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Apache Software License</w:t>
            </w:r>
          </w:p>
        </w:tc>
      </w:tr>
      <w:tr w:rsidR="008B4E4A" w:rsidRPr="008C4A23" w14:paraId="76C4CBC7" w14:textId="77777777" w:rsidTr="008B4E4A">
        <w:tc>
          <w:tcPr>
            <w:tcW w:w="1628" w:type="pct"/>
            <w:shd w:val="clear" w:color="auto" w:fill="DDDDDD"/>
            <w:tcMar>
              <w:top w:w="27" w:type="dxa"/>
              <w:left w:w="54" w:type="dxa"/>
              <w:bottom w:w="27" w:type="dxa"/>
              <w:right w:w="54" w:type="dxa"/>
            </w:tcMar>
            <w:hideMark/>
          </w:tcPr>
          <w:p w14:paraId="0F06A651"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com.jcraft</w:t>
            </w:r>
            <w:proofErr w:type="spellEnd"/>
          </w:p>
        </w:tc>
        <w:tc>
          <w:tcPr>
            <w:tcW w:w="986" w:type="pct"/>
            <w:shd w:val="clear" w:color="auto" w:fill="DDDDDD"/>
            <w:tcMar>
              <w:top w:w="27" w:type="dxa"/>
              <w:left w:w="54" w:type="dxa"/>
              <w:bottom w:w="27" w:type="dxa"/>
              <w:right w:w="54" w:type="dxa"/>
            </w:tcMar>
            <w:hideMark/>
          </w:tcPr>
          <w:p w14:paraId="0D273C6F"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jsch</w:t>
            </w:r>
            <w:proofErr w:type="spellEnd"/>
          </w:p>
        </w:tc>
        <w:tc>
          <w:tcPr>
            <w:tcW w:w="798" w:type="pct"/>
            <w:shd w:val="clear" w:color="auto" w:fill="DDDDDD"/>
            <w:tcMar>
              <w:top w:w="27" w:type="dxa"/>
              <w:left w:w="54" w:type="dxa"/>
              <w:bottom w:w="27" w:type="dxa"/>
              <w:right w:w="54" w:type="dxa"/>
            </w:tcMar>
            <w:hideMark/>
          </w:tcPr>
          <w:p w14:paraId="35461AFC"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0.1.49</w:t>
            </w:r>
          </w:p>
        </w:tc>
        <w:tc>
          <w:tcPr>
            <w:tcW w:w="1588" w:type="pct"/>
            <w:shd w:val="clear" w:color="auto" w:fill="DDDDDD"/>
            <w:tcMar>
              <w:top w:w="27" w:type="dxa"/>
              <w:left w:w="54" w:type="dxa"/>
              <w:bottom w:w="27" w:type="dxa"/>
              <w:right w:w="54" w:type="dxa"/>
            </w:tcMar>
            <w:hideMark/>
          </w:tcPr>
          <w:p w14:paraId="5D85F2E9"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BSD License</w:t>
            </w:r>
          </w:p>
        </w:tc>
      </w:tr>
      <w:tr w:rsidR="008B4E4A" w:rsidRPr="008C4A23" w14:paraId="5B9F7850" w14:textId="77777777" w:rsidTr="008B4E4A">
        <w:tc>
          <w:tcPr>
            <w:tcW w:w="1628" w:type="pct"/>
            <w:shd w:val="clear" w:color="auto" w:fill="EEEEEE"/>
            <w:tcMar>
              <w:top w:w="27" w:type="dxa"/>
              <w:left w:w="54" w:type="dxa"/>
              <w:bottom w:w="27" w:type="dxa"/>
              <w:right w:w="54" w:type="dxa"/>
            </w:tcMar>
            <w:hideMark/>
          </w:tcPr>
          <w:p w14:paraId="76CA8A26"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com.lexaden.components</w:t>
            </w:r>
            <w:proofErr w:type="spellEnd"/>
          </w:p>
        </w:tc>
        <w:tc>
          <w:tcPr>
            <w:tcW w:w="986" w:type="pct"/>
            <w:shd w:val="clear" w:color="auto" w:fill="EEEEEE"/>
            <w:tcMar>
              <w:top w:w="27" w:type="dxa"/>
              <w:left w:w="54" w:type="dxa"/>
              <w:bottom w:w="27" w:type="dxa"/>
              <w:right w:w="54" w:type="dxa"/>
            </w:tcMar>
            <w:hideMark/>
          </w:tcPr>
          <w:p w14:paraId="5322D38E"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breadcrumb</w:t>
            </w:r>
            <w:proofErr w:type="spellEnd"/>
          </w:p>
        </w:tc>
        <w:tc>
          <w:tcPr>
            <w:tcW w:w="798" w:type="pct"/>
            <w:shd w:val="clear" w:color="auto" w:fill="EEEEEE"/>
            <w:tcMar>
              <w:top w:w="27" w:type="dxa"/>
              <w:left w:w="54" w:type="dxa"/>
              <w:bottom w:w="27" w:type="dxa"/>
              <w:right w:w="54" w:type="dxa"/>
            </w:tcMar>
            <w:hideMark/>
          </w:tcPr>
          <w:p w14:paraId="7A1AE33F"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1.7.3</w:t>
            </w:r>
          </w:p>
        </w:tc>
        <w:tc>
          <w:tcPr>
            <w:tcW w:w="1588" w:type="pct"/>
            <w:shd w:val="clear" w:color="auto" w:fill="EEEEEE"/>
            <w:tcMar>
              <w:top w:w="27" w:type="dxa"/>
              <w:left w:w="54" w:type="dxa"/>
              <w:bottom w:w="27" w:type="dxa"/>
              <w:right w:w="54" w:type="dxa"/>
            </w:tcMar>
            <w:hideMark/>
          </w:tcPr>
          <w:p w14:paraId="748CE0F8"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MIT License</w:t>
            </w:r>
          </w:p>
        </w:tc>
      </w:tr>
      <w:tr w:rsidR="008B4E4A" w:rsidRPr="008C4A23" w14:paraId="4C08EB30" w14:textId="77777777" w:rsidTr="008B4E4A">
        <w:tc>
          <w:tcPr>
            <w:tcW w:w="1628" w:type="pct"/>
            <w:shd w:val="clear" w:color="auto" w:fill="DDDDDD"/>
            <w:tcMar>
              <w:top w:w="27" w:type="dxa"/>
              <w:left w:w="54" w:type="dxa"/>
              <w:bottom w:w="27" w:type="dxa"/>
              <w:right w:w="54" w:type="dxa"/>
            </w:tcMar>
            <w:hideMark/>
          </w:tcPr>
          <w:p w14:paraId="0FD77666"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com.lowagie</w:t>
            </w:r>
            <w:proofErr w:type="spellEnd"/>
          </w:p>
        </w:tc>
        <w:tc>
          <w:tcPr>
            <w:tcW w:w="986" w:type="pct"/>
            <w:shd w:val="clear" w:color="auto" w:fill="DDDDDD"/>
            <w:tcMar>
              <w:top w:w="27" w:type="dxa"/>
              <w:left w:w="54" w:type="dxa"/>
              <w:bottom w:w="27" w:type="dxa"/>
              <w:right w:w="54" w:type="dxa"/>
            </w:tcMar>
            <w:hideMark/>
          </w:tcPr>
          <w:p w14:paraId="57E5D8A8"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itext</w:t>
            </w:r>
            <w:proofErr w:type="spellEnd"/>
          </w:p>
        </w:tc>
        <w:tc>
          <w:tcPr>
            <w:tcW w:w="798" w:type="pct"/>
            <w:shd w:val="clear" w:color="auto" w:fill="DDDDDD"/>
            <w:tcMar>
              <w:top w:w="27" w:type="dxa"/>
              <w:left w:w="54" w:type="dxa"/>
              <w:bottom w:w="27" w:type="dxa"/>
              <w:right w:w="54" w:type="dxa"/>
            </w:tcMar>
            <w:hideMark/>
          </w:tcPr>
          <w:p w14:paraId="27B58850"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2.1.7.js2</w:t>
            </w:r>
          </w:p>
        </w:tc>
        <w:tc>
          <w:tcPr>
            <w:tcW w:w="1588" w:type="pct"/>
            <w:shd w:val="clear" w:color="auto" w:fill="DDDDDD"/>
            <w:tcMar>
              <w:top w:w="27" w:type="dxa"/>
              <w:left w:w="54" w:type="dxa"/>
              <w:bottom w:w="27" w:type="dxa"/>
              <w:right w:w="54" w:type="dxa"/>
            </w:tcMar>
            <w:hideMark/>
          </w:tcPr>
          <w:p w14:paraId="7A3B3263"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Mozilla Public License</w:t>
            </w:r>
          </w:p>
        </w:tc>
      </w:tr>
      <w:tr w:rsidR="008B4E4A" w:rsidRPr="008C4A23" w14:paraId="3CD25A61" w14:textId="77777777" w:rsidTr="008B4E4A">
        <w:tc>
          <w:tcPr>
            <w:tcW w:w="1628" w:type="pct"/>
            <w:shd w:val="clear" w:color="auto" w:fill="EEEEEE"/>
            <w:tcMar>
              <w:top w:w="27" w:type="dxa"/>
              <w:left w:w="54" w:type="dxa"/>
              <w:bottom w:w="27" w:type="dxa"/>
              <w:right w:w="54" w:type="dxa"/>
            </w:tcMar>
            <w:hideMark/>
          </w:tcPr>
          <w:p w14:paraId="0D336795"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com.sun.xml.bind</w:t>
            </w:r>
            <w:proofErr w:type="spellEnd"/>
          </w:p>
        </w:tc>
        <w:tc>
          <w:tcPr>
            <w:tcW w:w="986" w:type="pct"/>
            <w:shd w:val="clear" w:color="auto" w:fill="EEEEEE"/>
            <w:tcMar>
              <w:top w:w="27" w:type="dxa"/>
              <w:left w:w="54" w:type="dxa"/>
              <w:bottom w:w="27" w:type="dxa"/>
              <w:right w:w="54" w:type="dxa"/>
            </w:tcMar>
            <w:hideMark/>
          </w:tcPr>
          <w:p w14:paraId="08197C20"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jaxb-impl</w:t>
            </w:r>
            <w:proofErr w:type="spellEnd"/>
          </w:p>
        </w:tc>
        <w:tc>
          <w:tcPr>
            <w:tcW w:w="798" w:type="pct"/>
            <w:shd w:val="clear" w:color="auto" w:fill="EEEEEE"/>
            <w:tcMar>
              <w:top w:w="27" w:type="dxa"/>
              <w:left w:w="54" w:type="dxa"/>
              <w:bottom w:w="27" w:type="dxa"/>
              <w:right w:w="54" w:type="dxa"/>
            </w:tcMar>
            <w:hideMark/>
          </w:tcPr>
          <w:p w14:paraId="54BB858E"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2.2.6</w:t>
            </w:r>
          </w:p>
        </w:tc>
        <w:tc>
          <w:tcPr>
            <w:tcW w:w="1588" w:type="pct"/>
            <w:shd w:val="clear" w:color="auto" w:fill="EEEEEE"/>
            <w:tcMar>
              <w:top w:w="27" w:type="dxa"/>
              <w:left w:w="54" w:type="dxa"/>
              <w:bottom w:w="27" w:type="dxa"/>
              <w:right w:w="54" w:type="dxa"/>
            </w:tcMar>
            <w:hideMark/>
          </w:tcPr>
          <w:p w14:paraId="38FF7FB0"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GPL2 w/ CPE</w:t>
            </w:r>
          </w:p>
        </w:tc>
      </w:tr>
      <w:tr w:rsidR="008B4E4A" w:rsidRPr="008C4A23" w14:paraId="1FFE0A1F" w14:textId="77777777" w:rsidTr="008B4E4A">
        <w:tc>
          <w:tcPr>
            <w:tcW w:w="1628" w:type="pct"/>
            <w:shd w:val="clear" w:color="auto" w:fill="DDDDDD"/>
            <w:tcMar>
              <w:top w:w="27" w:type="dxa"/>
              <w:left w:w="54" w:type="dxa"/>
              <w:bottom w:w="27" w:type="dxa"/>
              <w:right w:w="54" w:type="dxa"/>
            </w:tcMar>
            <w:hideMark/>
          </w:tcPr>
          <w:p w14:paraId="6CE2141A"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com.thoughtworks.xstream</w:t>
            </w:r>
            <w:proofErr w:type="spellEnd"/>
          </w:p>
        </w:tc>
        <w:tc>
          <w:tcPr>
            <w:tcW w:w="986" w:type="pct"/>
            <w:shd w:val="clear" w:color="auto" w:fill="DDDDDD"/>
            <w:tcMar>
              <w:top w:w="27" w:type="dxa"/>
              <w:left w:w="54" w:type="dxa"/>
              <w:bottom w:w="27" w:type="dxa"/>
              <w:right w:w="54" w:type="dxa"/>
            </w:tcMar>
            <w:hideMark/>
          </w:tcPr>
          <w:p w14:paraId="382A139F"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xstream</w:t>
            </w:r>
            <w:proofErr w:type="spellEnd"/>
          </w:p>
        </w:tc>
        <w:tc>
          <w:tcPr>
            <w:tcW w:w="798" w:type="pct"/>
            <w:shd w:val="clear" w:color="auto" w:fill="DDDDDD"/>
            <w:tcMar>
              <w:top w:w="27" w:type="dxa"/>
              <w:left w:w="54" w:type="dxa"/>
              <w:bottom w:w="27" w:type="dxa"/>
              <w:right w:w="54" w:type="dxa"/>
            </w:tcMar>
            <w:hideMark/>
          </w:tcPr>
          <w:p w14:paraId="413F7D13"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1.4.4</w:t>
            </w:r>
          </w:p>
        </w:tc>
        <w:tc>
          <w:tcPr>
            <w:tcW w:w="1588" w:type="pct"/>
            <w:shd w:val="clear" w:color="auto" w:fill="DDDDDD"/>
            <w:tcMar>
              <w:top w:w="27" w:type="dxa"/>
              <w:left w:w="54" w:type="dxa"/>
              <w:bottom w:w="27" w:type="dxa"/>
              <w:right w:w="54" w:type="dxa"/>
            </w:tcMar>
            <w:hideMark/>
          </w:tcPr>
          <w:p w14:paraId="3BAE123A"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BSD License</w:t>
            </w:r>
          </w:p>
        </w:tc>
      </w:tr>
      <w:tr w:rsidR="008B4E4A" w:rsidRPr="008C4A23" w14:paraId="270F3414" w14:textId="77777777" w:rsidTr="008B4E4A">
        <w:tc>
          <w:tcPr>
            <w:tcW w:w="1628" w:type="pct"/>
            <w:shd w:val="clear" w:color="auto" w:fill="EEEEEE"/>
            <w:tcMar>
              <w:top w:w="27" w:type="dxa"/>
              <w:left w:w="54" w:type="dxa"/>
              <w:bottom w:w="27" w:type="dxa"/>
              <w:right w:w="54" w:type="dxa"/>
            </w:tcMar>
            <w:hideMark/>
          </w:tcPr>
          <w:p w14:paraId="6FD712F0"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com.vaadin</w:t>
            </w:r>
            <w:proofErr w:type="spellEnd"/>
          </w:p>
        </w:tc>
        <w:tc>
          <w:tcPr>
            <w:tcW w:w="986" w:type="pct"/>
            <w:shd w:val="clear" w:color="auto" w:fill="EEEEEE"/>
            <w:tcMar>
              <w:top w:w="27" w:type="dxa"/>
              <w:left w:w="54" w:type="dxa"/>
              <w:bottom w:w="27" w:type="dxa"/>
              <w:right w:w="54" w:type="dxa"/>
            </w:tcMar>
            <w:hideMark/>
          </w:tcPr>
          <w:p w14:paraId="28FE6C90"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vaadin-client-compiled</w:t>
            </w:r>
            <w:proofErr w:type="spellEnd"/>
          </w:p>
        </w:tc>
        <w:tc>
          <w:tcPr>
            <w:tcW w:w="798" w:type="pct"/>
            <w:shd w:val="clear" w:color="auto" w:fill="EEEEEE"/>
            <w:tcMar>
              <w:top w:w="27" w:type="dxa"/>
              <w:left w:w="54" w:type="dxa"/>
              <w:bottom w:w="27" w:type="dxa"/>
              <w:right w:w="54" w:type="dxa"/>
            </w:tcMar>
            <w:hideMark/>
          </w:tcPr>
          <w:p w14:paraId="43978F07"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7.1.15</w:t>
            </w:r>
          </w:p>
        </w:tc>
        <w:tc>
          <w:tcPr>
            <w:tcW w:w="1588" w:type="pct"/>
            <w:shd w:val="clear" w:color="auto" w:fill="EEEEEE"/>
            <w:tcMar>
              <w:top w:w="27" w:type="dxa"/>
              <w:left w:w="54" w:type="dxa"/>
              <w:bottom w:w="27" w:type="dxa"/>
              <w:right w:w="54" w:type="dxa"/>
            </w:tcMar>
            <w:hideMark/>
          </w:tcPr>
          <w:p w14:paraId="2856DAA8"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 xml:space="preserve">Apache Software License </w:t>
            </w:r>
          </w:p>
        </w:tc>
      </w:tr>
      <w:tr w:rsidR="008B4E4A" w:rsidRPr="008C4A23" w14:paraId="6138A584" w14:textId="77777777" w:rsidTr="008B4E4A">
        <w:tc>
          <w:tcPr>
            <w:tcW w:w="1628" w:type="pct"/>
            <w:shd w:val="clear" w:color="auto" w:fill="DDDDDD"/>
            <w:tcMar>
              <w:top w:w="27" w:type="dxa"/>
              <w:left w:w="54" w:type="dxa"/>
              <w:bottom w:w="27" w:type="dxa"/>
              <w:right w:w="54" w:type="dxa"/>
            </w:tcMar>
            <w:hideMark/>
          </w:tcPr>
          <w:p w14:paraId="0D4D9CF7"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com.vaadin</w:t>
            </w:r>
            <w:proofErr w:type="spellEnd"/>
          </w:p>
        </w:tc>
        <w:tc>
          <w:tcPr>
            <w:tcW w:w="986" w:type="pct"/>
            <w:shd w:val="clear" w:color="auto" w:fill="DDDDDD"/>
            <w:tcMar>
              <w:top w:w="27" w:type="dxa"/>
              <w:left w:w="54" w:type="dxa"/>
              <w:bottom w:w="27" w:type="dxa"/>
              <w:right w:w="54" w:type="dxa"/>
            </w:tcMar>
            <w:hideMark/>
          </w:tcPr>
          <w:p w14:paraId="758B5DF5"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vaadin-server</w:t>
            </w:r>
            <w:proofErr w:type="spellEnd"/>
          </w:p>
        </w:tc>
        <w:tc>
          <w:tcPr>
            <w:tcW w:w="798" w:type="pct"/>
            <w:shd w:val="clear" w:color="auto" w:fill="DDDDDD"/>
            <w:tcMar>
              <w:top w:w="27" w:type="dxa"/>
              <w:left w:w="54" w:type="dxa"/>
              <w:bottom w:w="27" w:type="dxa"/>
              <w:right w:w="54" w:type="dxa"/>
            </w:tcMar>
            <w:hideMark/>
          </w:tcPr>
          <w:p w14:paraId="7EA082FA"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7.1.15</w:t>
            </w:r>
          </w:p>
        </w:tc>
        <w:tc>
          <w:tcPr>
            <w:tcW w:w="1588" w:type="pct"/>
            <w:shd w:val="clear" w:color="auto" w:fill="DDDDDD"/>
            <w:tcMar>
              <w:top w:w="27" w:type="dxa"/>
              <w:left w:w="54" w:type="dxa"/>
              <w:bottom w:w="27" w:type="dxa"/>
              <w:right w:w="54" w:type="dxa"/>
            </w:tcMar>
            <w:hideMark/>
          </w:tcPr>
          <w:p w14:paraId="6ECD9E23"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 xml:space="preserve">Apache Software License </w:t>
            </w:r>
          </w:p>
        </w:tc>
      </w:tr>
      <w:tr w:rsidR="008B4E4A" w:rsidRPr="008C4A23" w14:paraId="04762530" w14:textId="77777777" w:rsidTr="008B4E4A">
        <w:tc>
          <w:tcPr>
            <w:tcW w:w="1628" w:type="pct"/>
            <w:shd w:val="clear" w:color="auto" w:fill="EEEEEE"/>
            <w:tcMar>
              <w:top w:w="27" w:type="dxa"/>
              <w:left w:w="54" w:type="dxa"/>
              <w:bottom w:w="27" w:type="dxa"/>
              <w:right w:w="54" w:type="dxa"/>
            </w:tcMar>
            <w:hideMark/>
          </w:tcPr>
          <w:p w14:paraId="55329C15"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com.vaadin</w:t>
            </w:r>
            <w:proofErr w:type="spellEnd"/>
          </w:p>
        </w:tc>
        <w:tc>
          <w:tcPr>
            <w:tcW w:w="986" w:type="pct"/>
            <w:shd w:val="clear" w:color="auto" w:fill="EEEEEE"/>
            <w:tcMar>
              <w:top w:w="27" w:type="dxa"/>
              <w:left w:w="54" w:type="dxa"/>
              <w:bottom w:w="27" w:type="dxa"/>
              <w:right w:w="54" w:type="dxa"/>
            </w:tcMar>
            <w:hideMark/>
          </w:tcPr>
          <w:p w14:paraId="119AB762"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vaadin-shared</w:t>
            </w:r>
            <w:proofErr w:type="spellEnd"/>
          </w:p>
        </w:tc>
        <w:tc>
          <w:tcPr>
            <w:tcW w:w="798" w:type="pct"/>
            <w:shd w:val="clear" w:color="auto" w:fill="EEEEEE"/>
            <w:tcMar>
              <w:top w:w="27" w:type="dxa"/>
              <w:left w:w="54" w:type="dxa"/>
              <w:bottom w:w="27" w:type="dxa"/>
              <w:right w:w="54" w:type="dxa"/>
            </w:tcMar>
            <w:hideMark/>
          </w:tcPr>
          <w:p w14:paraId="7779F7B3"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7.1.15</w:t>
            </w:r>
          </w:p>
        </w:tc>
        <w:tc>
          <w:tcPr>
            <w:tcW w:w="1588" w:type="pct"/>
            <w:shd w:val="clear" w:color="auto" w:fill="EEEEEE"/>
            <w:tcMar>
              <w:top w:w="27" w:type="dxa"/>
              <w:left w:w="54" w:type="dxa"/>
              <w:bottom w:w="27" w:type="dxa"/>
              <w:right w:w="54" w:type="dxa"/>
            </w:tcMar>
            <w:hideMark/>
          </w:tcPr>
          <w:p w14:paraId="1D208AB6"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 xml:space="preserve">Apache Software License </w:t>
            </w:r>
          </w:p>
        </w:tc>
      </w:tr>
      <w:tr w:rsidR="008B4E4A" w:rsidRPr="008C4A23" w14:paraId="476894BF" w14:textId="77777777" w:rsidTr="008B4E4A">
        <w:tc>
          <w:tcPr>
            <w:tcW w:w="1628" w:type="pct"/>
            <w:shd w:val="clear" w:color="auto" w:fill="DDDDDD"/>
            <w:tcMar>
              <w:top w:w="27" w:type="dxa"/>
              <w:left w:w="54" w:type="dxa"/>
              <w:bottom w:w="27" w:type="dxa"/>
              <w:right w:w="54" w:type="dxa"/>
            </w:tcMar>
            <w:hideMark/>
          </w:tcPr>
          <w:p w14:paraId="437D5756"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com.vaadin</w:t>
            </w:r>
            <w:proofErr w:type="spellEnd"/>
          </w:p>
        </w:tc>
        <w:tc>
          <w:tcPr>
            <w:tcW w:w="986" w:type="pct"/>
            <w:shd w:val="clear" w:color="auto" w:fill="DDDDDD"/>
            <w:tcMar>
              <w:top w:w="27" w:type="dxa"/>
              <w:left w:w="54" w:type="dxa"/>
              <w:bottom w:w="27" w:type="dxa"/>
              <w:right w:w="54" w:type="dxa"/>
            </w:tcMar>
            <w:hideMark/>
          </w:tcPr>
          <w:p w14:paraId="3A8C6139"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vaadin-shared-deps</w:t>
            </w:r>
            <w:proofErr w:type="spellEnd"/>
          </w:p>
        </w:tc>
        <w:tc>
          <w:tcPr>
            <w:tcW w:w="798" w:type="pct"/>
            <w:shd w:val="clear" w:color="auto" w:fill="DDDDDD"/>
            <w:tcMar>
              <w:top w:w="27" w:type="dxa"/>
              <w:left w:w="54" w:type="dxa"/>
              <w:bottom w:w="27" w:type="dxa"/>
              <w:right w:w="54" w:type="dxa"/>
            </w:tcMar>
            <w:hideMark/>
          </w:tcPr>
          <w:p w14:paraId="367A9F86"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1.0.2</w:t>
            </w:r>
          </w:p>
        </w:tc>
        <w:tc>
          <w:tcPr>
            <w:tcW w:w="1588" w:type="pct"/>
            <w:shd w:val="clear" w:color="auto" w:fill="DDDDDD"/>
            <w:tcMar>
              <w:top w:w="27" w:type="dxa"/>
              <w:left w:w="54" w:type="dxa"/>
              <w:bottom w:w="27" w:type="dxa"/>
              <w:right w:w="54" w:type="dxa"/>
            </w:tcMar>
            <w:hideMark/>
          </w:tcPr>
          <w:p w14:paraId="1946AD07"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 xml:space="preserve">Apache Software License </w:t>
            </w:r>
          </w:p>
        </w:tc>
      </w:tr>
      <w:tr w:rsidR="008B4E4A" w:rsidRPr="008C4A23" w14:paraId="713264F7" w14:textId="77777777" w:rsidTr="008B4E4A">
        <w:tc>
          <w:tcPr>
            <w:tcW w:w="1628" w:type="pct"/>
            <w:shd w:val="clear" w:color="auto" w:fill="EEEEEE"/>
            <w:tcMar>
              <w:top w:w="27" w:type="dxa"/>
              <w:left w:w="54" w:type="dxa"/>
              <w:bottom w:w="27" w:type="dxa"/>
              <w:right w:w="54" w:type="dxa"/>
            </w:tcMar>
            <w:hideMark/>
          </w:tcPr>
          <w:p w14:paraId="121F4DDD"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com.vaadin</w:t>
            </w:r>
            <w:proofErr w:type="spellEnd"/>
          </w:p>
        </w:tc>
        <w:tc>
          <w:tcPr>
            <w:tcW w:w="986" w:type="pct"/>
            <w:shd w:val="clear" w:color="auto" w:fill="EEEEEE"/>
            <w:tcMar>
              <w:top w:w="27" w:type="dxa"/>
              <w:left w:w="54" w:type="dxa"/>
              <w:bottom w:w="27" w:type="dxa"/>
              <w:right w:w="54" w:type="dxa"/>
            </w:tcMar>
            <w:hideMark/>
          </w:tcPr>
          <w:p w14:paraId="55FACF08"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vaadin-theme-compiler</w:t>
            </w:r>
            <w:proofErr w:type="spellEnd"/>
          </w:p>
        </w:tc>
        <w:tc>
          <w:tcPr>
            <w:tcW w:w="798" w:type="pct"/>
            <w:shd w:val="clear" w:color="auto" w:fill="EEEEEE"/>
            <w:tcMar>
              <w:top w:w="27" w:type="dxa"/>
              <w:left w:w="54" w:type="dxa"/>
              <w:bottom w:w="27" w:type="dxa"/>
              <w:right w:w="54" w:type="dxa"/>
            </w:tcMar>
            <w:hideMark/>
          </w:tcPr>
          <w:p w14:paraId="11E54525"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7.1.15</w:t>
            </w:r>
          </w:p>
        </w:tc>
        <w:tc>
          <w:tcPr>
            <w:tcW w:w="1588" w:type="pct"/>
            <w:shd w:val="clear" w:color="auto" w:fill="EEEEEE"/>
            <w:tcMar>
              <w:top w:w="27" w:type="dxa"/>
              <w:left w:w="54" w:type="dxa"/>
              <w:bottom w:w="27" w:type="dxa"/>
              <w:right w:w="54" w:type="dxa"/>
            </w:tcMar>
            <w:hideMark/>
          </w:tcPr>
          <w:p w14:paraId="239A4AC0"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 xml:space="preserve">Apache Software License </w:t>
            </w:r>
          </w:p>
        </w:tc>
      </w:tr>
      <w:tr w:rsidR="008B4E4A" w:rsidRPr="008C4A23" w14:paraId="2352FB9D" w14:textId="77777777" w:rsidTr="008B4E4A">
        <w:tc>
          <w:tcPr>
            <w:tcW w:w="1628" w:type="pct"/>
            <w:shd w:val="clear" w:color="auto" w:fill="DDDDDD"/>
            <w:tcMar>
              <w:top w:w="27" w:type="dxa"/>
              <w:left w:w="54" w:type="dxa"/>
              <w:bottom w:w="27" w:type="dxa"/>
              <w:right w:w="54" w:type="dxa"/>
            </w:tcMar>
            <w:hideMark/>
          </w:tcPr>
          <w:p w14:paraId="355840EE"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com.vaadin</w:t>
            </w:r>
            <w:proofErr w:type="spellEnd"/>
          </w:p>
        </w:tc>
        <w:tc>
          <w:tcPr>
            <w:tcW w:w="986" w:type="pct"/>
            <w:shd w:val="clear" w:color="auto" w:fill="DDDDDD"/>
            <w:tcMar>
              <w:top w:w="27" w:type="dxa"/>
              <w:left w:w="54" w:type="dxa"/>
              <w:bottom w:w="27" w:type="dxa"/>
              <w:right w:w="54" w:type="dxa"/>
            </w:tcMar>
            <w:hideMark/>
          </w:tcPr>
          <w:p w14:paraId="15BFC534"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vaadin-themes</w:t>
            </w:r>
            <w:proofErr w:type="spellEnd"/>
          </w:p>
        </w:tc>
        <w:tc>
          <w:tcPr>
            <w:tcW w:w="798" w:type="pct"/>
            <w:shd w:val="clear" w:color="auto" w:fill="DDDDDD"/>
            <w:tcMar>
              <w:top w:w="27" w:type="dxa"/>
              <w:left w:w="54" w:type="dxa"/>
              <w:bottom w:w="27" w:type="dxa"/>
              <w:right w:w="54" w:type="dxa"/>
            </w:tcMar>
            <w:hideMark/>
          </w:tcPr>
          <w:p w14:paraId="78FD0E17"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7.1.15</w:t>
            </w:r>
          </w:p>
        </w:tc>
        <w:tc>
          <w:tcPr>
            <w:tcW w:w="1588" w:type="pct"/>
            <w:shd w:val="clear" w:color="auto" w:fill="DDDDDD"/>
            <w:tcMar>
              <w:top w:w="27" w:type="dxa"/>
              <w:left w:w="54" w:type="dxa"/>
              <w:bottom w:w="27" w:type="dxa"/>
              <w:right w:w="54" w:type="dxa"/>
            </w:tcMar>
            <w:hideMark/>
          </w:tcPr>
          <w:p w14:paraId="1F127D05"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 xml:space="preserve">Apache Software License </w:t>
            </w:r>
          </w:p>
        </w:tc>
      </w:tr>
      <w:tr w:rsidR="008B4E4A" w:rsidRPr="008C4A23" w14:paraId="67CC3954" w14:textId="77777777" w:rsidTr="008B4E4A">
        <w:tc>
          <w:tcPr>
            <w:tcW w:w="1628" w:type="pct"/>
            <w:shd w:val="clear" w:color="auto" w:fill="EEEEEE"/>
            <w:tcMar>
              <w:top w:w="27" w:type="dxa"/>
              <w:left w:w="54" w:type="dxa"/>
              <w:bottom w:w="27" w:type="dxa"/>
              <w:right w:w="54" w:type="dxa"/>
            </w:tcMar>
            <w:hideMark/>
          </w:tcPr>
          <w:p w14:paraId="418B84DC"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lastRenderedPageBreak/>
              <w:t>commons-beanutils</w:t>
            </w:r>
            <w:proofErr w:type="spellEnd"/>
          </w:p>
        </w:tc>
        <w:tc>
          <w:tcPr>
            <w:tcW w:w="986" w:type="pct"/>
            <w:shd w:val="clear" w:color="auto" w:fill="EEEEEE"/>
            <w:tcMar>
              <w:top w:w="27" w:type="dxa"/>
              <w:left w:w="54" w:type="dxa"/>
              <w:bottom w:w="27" w:type="dxa"/>
              <w:right w:w="54" w:type="dxa"/>
            </w:tcMar>
            <w:hideMark/>
          </w:tcPr>
          <w:p w14:paraId="2074C90F"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commons-beanutils</w:t>
            </w:r>
            <w:proofErr w:type="spellEnd"/>
          </w:p>
        </w:tc>
        <w:tc>
          <w:tcPr>
            <w:tcW w:w="798" w:type="pct"/>
            <w:shd w:val="clear" w:color="auto" w:fill="EEEEEE"/>
            <w:tcMar>
              <w:top w:w="27" w:type="dxa"/>
              <w:left w:w="54" w:type="dxa"/>
              <w:bottom w:w="27" w:type="dxa"/>
              <w:right w:w="54" w:type="dxa"/>
            </w:tcMar>
            <w:hideMark/>
          </w:tcPr>
          <w:p w14:paraId="3B5215D2"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1.9.2</w:t>
            </w:r>
          </w:p>
        </w:tc>
        <w:tc>
          <w:tcPr>
            <w:tcW w:w="1588" w:type="pct"/>
            <w:shd w:val="clear" w:color="auto" w:fill="EEEEEE"/>
            <w:tcMar>
              <w:top w:w="27" w:type="dxa"/>
              <w:left w:w="54" w:type="dxa"/>
              <w:bottom w:w="27" w:type="dxa"/>
              <w:right w:w="54" w:type="dxa"/>
            </w:tcMar>
            <w:hideMark/>
          </w:tcPr>
          <w:p w14:paraId="571BFD2B"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 xml:space="preserve">Apache Software License </w:t>
            </w:r>
          </w:p>
        </w:tc>
      </w:tr>
      <w:tr w:rsidR="008B4E4A" w:rsidRPr="008C4A23" w14:paraId="6C1A2B2A" w14:textId="77777777" w:rsidTr="008B4E4A">
        <w:tc>
          <w:tcPr>
            <w:tcW w:w="1628" w:type="pct"/>
            <w:shd w:val="clear" w:color="auto" w:fill="DDDDDD"/>
            <w:tcMar>
              <w:top w:w="27" w:type="dxa"/>
              <w:left w:w="54" w:type="dxa"/>
              <w:bottom w:w="27" w:type="dxa"/>
              <w:right w:w="54" w:type="dxa"/>
            </w:tcMar>
            <w:hideMark/>
          </w:tcPr>
          <w:p w14:paraId="20C03C23"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commons</w:t>
            </w:r>
            <w:proofErr w:type="spellEnd"/>
            <w:r w:rsidRPr="008C4A23">
              <w:rPr>
                <w:rFonts w:asciiTheme="minorHAnsi" w:hAnsiTheme="minorHAnsi" w:cstheme="minorHAnsi"/>
                <w:sz w:val="16"/>
                <w:szCs w:val="16"/>
              </w:rPr>
              <w:t>-cli</w:t>
            </w:r>
          </w:p>
        </w:tc>
        <w:tc>
          <w:tcPr>
            <w:tcW w:w="986" w:type="pct"/>
            <w:shd w:val="clear" w:color="auto" w:fill="DDDDDD"/>
            <w:tcMar>
              <w:top w:w="27" w:type="dxa"/>
              <w:left w:w="54" w:type="dxa"/>
              <w:bottom w:w="27" w:type="dxa"/>
              <w:right w:w="54" w:type="dxa"/>
            </w:tcMar>
            <w:hideMark/>
          </w:tcPr>
          <w:p w14:paraId="09CFBE6B"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commons</w:t>
            </w:r>
            <w:proofErr w:type="spellEnd"/>
            <w:r w:rsidRPr="008C4A23">
              <w:rPr>
                <w:rFonts w:asciiTheme="minorHAnsi" w:hAnsiTheme="minorHAnsi" w:cstheme="minorHAnsi"/>
                <w:sz w:val="16"/>
                <w:szCs w:val="16"/>
              </w:rPr>
              <w:t>-cli</w:t>
            </w:r>
          </w:p>
        </w:tc>
        <w:tc>
          <w:tcPr>
            <w:tcW w:w="798" w:type="pct"/>
            <w:shd w:val="clear" w:color="auto" w:fill="DDDDDD"/>
            <w:tcMar>
              <w:top w:w="27" w:type="dxa"/>
              <w:left w:w="54" w:type="dxa"/>
              <w:bottom w:w="27" w:type="dxa"/>
              <w:right w:w="54" w:type="dxa"/>
            </w:tcMar>
            <w:hideMark/>
          </w:tcPr>
          <w:p w14:paraId="01C8CF17"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1.2</w:t>
            </w:r>
          </w:p>
        </w:tc>
        <w:tc>
          <w:tcPr>
            <w:tcW w:w="1588" w:type="pct"/>
            <w:shd w:val="clear" w:color="auto" w:fill="DDDDDD"/>
            <w:tcMar>
              <w:top w:w="27" w:type="dxa"/>
              <w:left w:w="54" w:type="dxa"/>
              <w:bottom w:w="27" w:type="dxa"/>
              <w:right w:w="54" w:type="dxa"/>
            </w:tcMar>
            <w:hideMark/>
          </w:tcPr>
          <w:p w14:paraId="0FBD4C06"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 xml:space="preserve">Apache Software License </w:t>
            </w:r>
          </w:p>
        </w:tc>
      </w:tr>
      <w:tr w:rsidR="008B4E4A" w:rsidRPr="008C4A23" w14:paraId="2F790132" w14:textId="77777777" w:rsidTr="008B4E4A">
        <w:tc>
          <w:tcPr>
            <w:tcW w:w="1628" w:type="pct"/>
            <w:shd w:val="clear" w:color="auto" w:fill="EEEEEE"/>
            <w:tcMar>
              <w:top w:w="27" w:type="dxa"/>
              <w:left w:w="54" w:type="dxa"/>
              <w:bottom w:w="27" w:type="dxa"/>
              <w:right w:w="54" w:type="dxa"/>
            </w:tcMar>
            <w:hideMark/>
          </w:tcPr>
          <w:p w14:paraId="42F6E8D0"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commons-codec</w:t>
            </w:r>
            <w:proofErr w:type="spellEnd"/>
          </w:p>
        </w:tc>
        <w:tc>
          <w:tcPr>
            <w:tcW w:w="986" w:type="pct"/>
            <w:shd w:val="clear" w:color="auto" w:fill="EEEEEE"/>
            <w:tcMar>
              <w:top w:w="27" w:type="dxa"/>
              <w:left w:w="54" w:type="dxa"/>
              <w:bottom w:w="27" w:type="dxa"/>
              <w:right w:w="54" w:type="dxa"/>
            </w:tcMar>
            <w:hideMark/>
          </w:tcPr>
          <w:p w14:paraId="154E4576"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commons-codec</w:t>
            </w:r>
            <w:proofErr w:type="spellEnd"/>
          </w:p>
        </w:tc>
        <w:tc>
          <w:tcPr>
            <w:tcW w:w="798" w:type="pct"/>
            <w:shd w:val="clear" w:color="auto" w:fill="EEEEEE"/>
            <w:tcMar>
              <w:top w:w="27" w:type="dxa"/>
              <w:left w:w="54" w:type="dxa"/>
              <w:bottom w:w="27" w:type="dxa"/>
              <w:right w:w="54" w:type="dxa"/>
            </w:tcMar>
            <w:hideMark/>
          </w:tcPr>
          <w:p w14:paraId="76CB87CC"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1.10</w:t>
            </w:r>
          </w:p>
        </w:tc>
        <w:tc>
          <w:tcPr>
            <w:tcW w:w="1588" w:type="pct"/>
            <w:shd w:val="clear" w:color="auto" w:fill="EEEEEE"/>
            <w:tcMar>
              <w:top w:w="27" w:type="dxa"/>
              <w:left w:w="54" w:type="dxa"/>
              <w:bottom w:w="27" w:type="dxa"/>
              <w:right w:w="54" w:type="dxa"/>
            </w:tcMar>
            <w:hideMark/>
          </w:tcPr>
          <w:p w14:paraId="79258555"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 xml:space="preserve">Apache Software License </w:t>
            </w:r>
          </w:p>
        </w:tc>
      </w:tr>
      <w:tr w:rsidR="008B4E4A" w:rsidRPr="008C4A23" w14:paraId="7FF74DE7" w14:textId="77777777" w:rsidTr="008B4E4A">
        <w:tc>
          <w:tcPr>
            <w:tcW w:w="1628" w:type="pct"/>
            <w:shd w:val="clear" w:color="auto" w:fill="DDDDDD"/>
            <w:tcMar>
              <w:top w:w="27" w:type="dxa"/>
              <w:left w:w="54" w:type="dxa"/>
              <w:bottom w:w="27" w:type="dxa"/>
              <w:right w:w="54" w:type="dxa"/>
            </w:tcMar>
            <w:hideMark/>
          </w:tcPr>
          <w:p w14:paraId="502FA39E"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commons-collections</w:t>
            </w:r>
            <w:proofErr w:type="spellEnd"/>
          </w:p>
        </w:tc>
        <w:tc>
          <w:tcPr>
            <w:tcW w:w="986" w:type="pct"/>
            <w:shd w:val="clear" w:color="auto" w:fill="DDDDDD"/>
            <w:tcMar>
              <w:top w:w="27" w:type="dxa"/>
              <w:left w:w="54" w:type="dxa"/>
              <w:bottom w:w="27" w:type="dxa"/>
              <w:right w:w="54" w:type="dxa"/>
            </w:tcMar>
            <w:hideMark/>
          </w:tcPr>
          <w:p w14:paraId="4EA4D70A"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commons-collections</w:t>
            </w:r>
            <w:proofErr w:type="spellEnd"/>
          </w:p>
        </w:tc>
        <w:tc>
          <w:tcPr>
            <w:tcW w:w="798" w:type="pct"/>
            <w:shd w:val="clear" w:color="auto" w:fill="DDDDDD"/>
            <w:tcMar>
              <w:top w:w="27" w:type="dxa"/>
              <w:left w:w="54" w:type="dxa"/>
              <w:bottom w:w="27" w:type="dxa"/>
              <w:right w:w="54" w:type="dxa"/>
            </w:tcMar>
            <w:hideMark/>
          </w:tcPr>
          <w:p w14:paraId="24DA7107"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3.2.2</w:t>
            </w:r>
          </w:p>
        </w:tc>
        <w:tc>
          <w:tcPr>
            <w:tcW w:w="1588" w:type="pct"/>
            <w:shd w:val="clear" w:color="auto" w:fill="DDDDDD"/>
            <w:tcMar>
              <w:top w:w="27" w:type="dxa"/>
              <w:left w:w="54" w:type="dxa"/>
              <w:bottom w:w="27" w:type="dxa"/>
              <w:right w:w="54" w:type="dxa"/>
            </w:tcMar>
            <w:hideMark/>
          </w:tcPr>
          <w:p w14:paraId="6B2EDD93"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 xml:space="preserve">Apache Software License </w:t>
            </w:r>
          </w:p>
        </w:tc>
      </w:tr>
      <w:tr w:rsidR="008B4E4A" w:rsidRPr="008C4A23" w14:paraId="74692770" w14:textId="77777777" w:rsidTr="008B4E4A">
        <w:tc>
          <w:tcPr>
            <w:tcW w:w="1628" w:type="pct"/>
            <w:shd w:val="clear" w:color="auto" w:fill="EEEEEE"/>
            <w:tcMar>
              <w:top w:w="27" w:type="dxa"/>
              <w:left w:w="54" w:type="dxa"/>
              <w:bottom w:w="27" w:type="dxa"/>
              <w:right w:w="54" w:type="dxa"/>
            </w:tcMar>
            <w:hideMark/>
          </w:tcPr>
          <w:p w14:paraId="4D74A0B6"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commons-dbcp</w:t>
            </w:r>
            <w:proofErr w:type="spellEnd"/>
          </w:p>
        </w:tc>
        <w:tc>
          <w:tcPr>
            <w:tcW w:w="986" w:type="pct"/>
            <w:shd w:val="clear" w:color="auto" w:fill="EEEEEE"/>
            <w:tcMar>
              <w:top w:w="27" w:type="dxa"/>
              <w:left w:w="54" w:type="dxa"/>
              <w:bottom w:w="27" w:type="dxa"/>
              <w:right w:w="54" w:type="dxa"/>
            </w:tcMar>
            <w:hideMark/>
          </w:tcPr>
          <w:p w14:paraId="0E464175"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commons-dbcp</w:t>
            </w:r>
            <w:proofErr w:type="spellEnd"/>
          </w:p>
        </w:tc>
        <w:tc>
          <w:tcPr>
            <w:tcW w:w="798" w:type="pct"/>
            <w:shd w:val="clear" w:color="auto" w:fill="EEEEEE"/>
            <w:tcMar>
              <w:top w:w="27" w:type="dxa"/>
              <w:left w:w="54" w:type="dxa"/>
              <w:bottom w:w="27" w:type="dxa"/>
              <w:right w:w="54" w:type="dxa"/>
            </w:tcMar>
            <w:hideMark/>
          </w:tcPr>
          <w:p w14:paraId="3849E917"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1.4</w:t>
            </w:r>
          </w:p>
        </w:tc>
        <w:tc>
          <w:tcPr>
            <w:tcW w:w="1588" w:type="pct"/>
            <w:shd w:val="clear" w:color="auto" w:fill="EEEEEE"/>
            <w:tcMar>
              <w:top w:w="27" w:type="dxa"/>
              <w:left w:w="54" w:type="dxa"/>
              <w:bottom w:w="27" w:type="dxa"/>
              <w:right w:w="54" w:type="dxa"/>
            </w:tcMar>
            <w:hideMark/>
          </w:tcPr>
          <w:p w14:paraId="067FEB0E"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 xml:space="preserve">Apache Software License </w:t>
            </w:r>
          </w:p>
        </w:tc>
      </w:tr>
      <w:tr w:rsidR="008B4E4A" w:rsidRPr="008C4A23" w14:paraId="01A41EDA" w14:textId="77777777" w:rsidTr="008B4E4A">
        <w:tc>
          <w:tcPr>
            <w:tcW w:w="1628" w:type="pct"/>
            <w:shd w:val="clear" w:color="auto" w:fill="DDDDDD"/>
            <w:tcMar>
              <w:top w:w="27" w:type="dxa"/>
              <w:left w:w="54" w:type="dxa"/>
              <w:bottom w:w="27" w:type="dxa"/>
              <w:right w:w="54" w:type="dxa"/>
            </w:tcMar>
            <w:hideMark/>
          </w:tcPr>
          <w:p w14:paraId="011AEC1A"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commons-digester</w:t>
            </w:r>
            <w:proofErr w:type="spellEnd"/>
          </w:p>
        </w:tc>
        <w:tc>
          <w:tcPr>
            <w:tcW w:w="986" w:type="pct"/>
            <w:shd w:val="clear" w:color="auto" w:fill="DDDDDD"/>
            <w:tcMar>
              <w:top w:w="27" w:type="dxa"/>
              <w:left w:w="54" w:type="dxa"/>
              <w:bottom w:w="27" w:type="dxa"/>
              <w:right w:w="54" w:type="dxa"/>
            </w:tcMar>
            <w:hideMark/>
          </w:tcPr>
          <w:p w14:paraId="00E05107"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commons-digester</w:t>
            </w:r>
            <w:proofErr w:type="spellEnd"/>
          </w:p>
        </w:tc>
        <w:tc>
          <w:tcPr>
            <w:tcW w:w="798" w:type="pct"/>
            <w:shd w:val="clear" w:color="auto" w:fill="DDDDDD"/>
            <w:tcMar>
              <w:top w:w="27" w:type="dxa"/>
              <w:left w:w="54" w:type="dxa"/>
              <w:bottom w:w="27" w:type="dxa"/>
              <w:right w:w="54" w:type="dxa"/>
            </w:tcMar>
            <w:hideMark/>
          </w:tcPr>
          <w:p w14:paraId="38913A22"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2.1</w:t>
            </w:r>
          </w:p>
        </w:tc>
        <w:tc>
          <w:tcPr>
            <w:tcW w:w="1588" w:type="pct"/>
            <w:shd w:val="clear" w:color="auto" w:fill="DDDDDD"/>
            <w:tcMar>
              <w:top w:w="27" w:type="dxa"/>
              <w:left w:w="54" w:type="dxa"/>
              <w:bottom w:w="27" w:type="dxa"/>
              <w:right w:w="54" w:type="dxa"/>
            </w:tcMar>
            <w:hideMark/>
          </w:tcPr>
          <w:p w14:paraId="366FFF5B"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 xml:space="preserve">Apache Software License </w:t>
            </w:r>
          </w:p>
        </w:tc>
      </w:tr>
      <w:tr w:rsidR="008B4E4A" w:rsidRPr="008C4A23" w14:paraId="27AF3A93" w14:textId="77777777" w:rsidTr="008B4E4A">
        <w:tc>
          <w:tcPr>
            <w:tcW w:w="1628" w:type="pct"/>
            <w:shd w:val="clear" w:color="auto" w:fill="EEEEEE"/>
            <w:tcMar>
              <w:top w:w="27" w:type="dxa"/>
              <w:left w:w="54" w:type="dxa"/>
              <w:bottom w:w="27" w:type="dxa"/>
              <w:right w:w="54" w:type="dxa"/>
            </w:tcMar>
            <w:hideMark/>
          </w:tcPr>
          <w:p w14:paraId="10404E0A"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commons-io</w:t>
            </w:r>
            <w:proofErr w:type="spellEnd"/>
          </w:p>
        </w:tc>
        <w:tc>
          <w:tcPr>
            <w:tcW w:w="986" w:type="pct"/>
            <w:shd w:val="clear" w:color="auto" w:fill="EEEEEE"/>
            <w:tcMar>
              <w:top w:w="27" w:type="dxa"/>
              <w:left w:w="54" w:type="dxa"/>
              <w:bottom w:w="27" w:type="dxa"/>
              <w:right w:w="54" w:type="dxa"/>
            </w:tcMar>
            <w:hideMark/>
          </w:tcPr>
          <w:p w14:paraId="0DFE9BFF"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commons-io</w:t>
            </w:r>
            <w:proofErr w:type="spellEnd"/>
          </w:p>
        </w:tc>
        <w:tc>
          <w:tcPr>
            <w:tcW w:w="798" w:type="pct"/>
            <w:shd w:val="clear" w:color="auto" w:fill="EEEEEE"/>
            <w:tcMar>
              <w:top w:w="27" w:type="dxa"/>
              <w:left w:w="54" w:type="dxa"/>
              <w:bottom w:w="27" w:type="dxa"/>
              <w:right w:w="54" w:type="dxa"/>
            </w:tcMar>
            <w:hideMark/>
          </w:tcPr>
          <w:p w14:paraId="7BB333C0"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2.4</w:t>
            </w:r>
          </w:p>
        </w:tc>
        <w:tc>
          <w:tcPr>
            <w:tcW w:w="1588" w:type="pct"/>
            <w:shd w:val="clear" w:color="auto" w:fill="EEEEEE"/>
            <w:tcMar>
              <w:top w:w="27" w:type="dxa"/>
              <w:left w:w="54" w:type="dxa"/>
              <w:bottom w:w="27" w:type="dxa"/>
              <w:right w:w="54" w:type="dxa"/>
            </w:tcMar>
            <w:hideMark/>
          </w:tcPr>
          <w:p w14:paraId="24D55875"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 xml:space="preserve">Apache Software License </w:t>
            </w:r>
          </w:p>
        </w:tc>
      </w:tr>
      <w:tr w:rsidR="008B4E4A" w:rsidRPr="008C4A23" w14:paraId="377C6825" w14:textId="77777777" w:rsidTr="008B4E4A">
        <w:tc>
          <w:tcPr>
            <w:tcW w:w="1628" w:type="pct"/>
            <w:shd w:val="clear" w:color="auto" w:fill="DDDDDD"/>
            <w:tcMar>
              <w:top w:w="27" w:type="dxa"/>
              <w:left w:w="54" w:type="dxa"/>
              <w:bottom w:w="27" w:type="dxa"/>
              <w:right w:w="54" w:type="dxa"/>
            </w:tcMar>
            <w:hideMark/>
          </w:tcPr>
          <w:p w14:paraId="0866EA7A"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commons-lang</w:t>
            </w:r>
            <w:proofErr w:type="spellEnd"/>
          </w:p>
        </w:tc>
        <w:tc>
          <w:tcPr>
            <w:tcW w:w="986" w:type="pct"/>
            <w:shd w:val="clear" w:color="auto" w:fill="DDDDDD"/>
            <w:tcMar>
              <w:top w:w="27" w:type="dxa"/>
              <w:left w:w="54" w:type="dxa"/>
              <w:bottom w:w="27" w:type="dxa"/>
              <w:right w:w="54" w:type="dxa"/>
            </w:tcMar>
            <w:hideMark/>
          </w:tcPr>
          <w:p w14:paraId="6F3E1253"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commons-lang</w:t>
            </w:r>
            <w:proofErr w:type="spellEnd"/>
          </w:p>
        </w:tc>
        <w:tc>
          <w:tcPr>
            <w:tcW w:w="798" w:type="pct"/>
            <w:shd w:val="clear" w:color="auto" w:fill="DDDDDD"/>
            <w:tcMar>
              <w:top w:w="27" w:type="dxa"/>
              <w:left w:w="54" w:type="dxa"/>
              <w:bottom w:w="27" w:type="dxa"/>
              <w:right w:w="54" w:type="dxa"/>
            </w:tcMar>
            <w:hideMark/>
          </w:tcPr>
          <w:p w14:paraId="3B51E959"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2.6</w:t>
            </w:r>
          </w:p>
        </w:tc>
        <w:tc>
          <w:tcPr>
            <w:tcW w:w="1588" w:type="pct"/>
            <w:shd w:val="clear" w:color="auto" w:fill="DDDDDD"/>
            <w:tcMar>
              <w:top w:w="27" w:type="dxa"/>
              <w:left w:w="54" w:type="dxa"/>
              <w:bottom w:w="27" w:type="dxa"/>
              <w:right w:w="54" w:type="dxa"/>
            </w:tcMar>
            <w:hideMark/>
          </w:tcPr>
          <w:p w14:paraId="5071C416"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 xml:space="preserve">Apache Software License </w:t>
            </w:r>
          </w:p>
        </w:tc>
      </w:tr>
      <w:tr w:rsidR="008B4E4A" w:rsidRPr="008C4A23" w14:paraId="35857654" w14:textId="77777777" w:rsidTr="008B4E4A">
        <w:tc>
          <w:tcPr>
            <w:tcW w:w="1628" w:type="pct"/>
            <w:shd w:val="clear" w:color="auto" w:fill="DDDDDD"/>
            <w:tcMar>
              <w:top w:w="27" w:type="dxa"/>
              <w:left w:w="54" w:type="dxa"/>
              <w:bottom w:w="27" w:type="dxa"/>
              <w:right w:w="54" w:type="dxa"/>
            </w:tcMar>
            <w:hideMark/>
          </w:tcPr>
          <w:p w14:paraId="3AB4195A"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commons</w:t>
            </w:r>
            <w:proofErr w:type="spellEnd"/>
            <w:r w:rsidRPr="008C4A23">
              <w:rPr>
                <w:rFonts w:asciiTheme="minorHAnsi" w:hAnsiTheme="minorHAnsi" w:cstheme="minorHAnsi"/>
                <w:sz w:val="16"/>
                <w:szCs w:val="16"/>
              </w:rPr>
              <w:t>-net</w:t>
            </w:r>
          </w:p>
        </w:tc>
        <w:tc>
          <w:tcPr>
            <w:tcW w:w="986" w:type="pct"/>
            <w:shd w:val="clear" w:color="auto" w:fill="DDDDDD"/>
            <w:tcMar>
              <w:top w:w="27" w:type="dxa"/>
              <w:left w:w="54" w:type="dxa"/>
              <w:bottom w:w="27" w:type="dxa"/>
              <w:right w:w="54" w:type="dxa"/>
            </w:tcMar>
            <w:hideMark/>
          </w:tcPr>
          <w:p w14:paraId="2A3D573B"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commons</w:t>
            </w:r>
            <w:proofErr w:type="spellEnd"/>
            <w:r w:rsidRPr="008C4A23">
              <w:rPr>
                <w:rFonts w:asciiTheme="minorHAnsi" w:hAnsiTheme="minorHAnsi" w:cstheme="minorHAnsi"/>
                <w:sz w:val="16"/>
                <w:szCs w:val="16"/>
              </w:rPr>
              <w:t>-net</w:t>
            </w:r>
          </w:p>
        </w:tc>
        <w:tc>
          <w:tcPr>
            <w:tcW w:w="798" w:type="pct"/>
            <w:shd w:val="clear" w:color="auto" w:fill="DDDDDD"/>
            <w:tcMar>
              <w:top w:w="27" w:type="dxa"/>
              <w:left w:w="54" w:type="dxa"/>
              <w:bottom w:w="27" w:type="dxa"/>
              <w:right w:w="54" w:type="dxa"/>
            </w:tcMar>
            <w:hideMark/>
          </w:tcPr>
          <w:p w14:paraId="0E483B7E"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3.1</w:t>
            </w:r>
          </w:p>
        </w:tc>
        <w:tc>
          <w:tcPr>
            <w:tcW w:w="1588" w:type="pct"/>
            <w:shd w:val="clear" w:color="auto" w:fill="DDDDDD"/>
            <w:tcMar>
              <w:top w:w="27" w:type="dxa"/>
              <w:left w:w="54" w:type="dxa"/>
              <w:bottom w:w="27" w:type="dxa"/>
              <w:right w:w="54" w:type="dxa"/>
            </w:tcMar>
            <w:hideMark/>
          </w:tcPr>
          <w:p w14:paraId="041F0813"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 xml:space="preserve">Apache Software License </w:t>
            </w:r>
          </w:p>
        </w:tc>
      </w:tr>
      <w:tr w:rsidR="008B4E4A" w:rsidRPr="008C4A23" w14:paraId="00B0BA74" w14:textId="77777777" w:rsidTr="008B4E4A">
        <w:tc>
          <w:tcPr>
            <w:tcW w:w="1628" w:type="pct"/>
            <w:shd w:val="clear" w:color="auto" w:fill="EEEEEE"/>
            <w:tcMar>
              <w:top w:w="27" w:type="dxa"/>
              <w:left w:w="54" w:type="dxa"/>
              <w:bottom w:w="27" w:type="dxa"/>
              <w:right w:w="54" w:type="dxa"/>
            </w:tcMar>
            <w:hideMark/>
          </w:tcPr>
          <w:p w14:paraId="5C193B8C"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commons-pool</w:t>
            </w:r>
            <w:proofErr w:type="spellEnd"/>
          </w:p>
        </w:tc>
        <w:tc>
          <w:tcPr>
            <w:tcW w:w="986" w:type="pct"/>
            <w:shd w:val="clear" w:color="auto" w:fill="EEEEEE"/>
            <w:tcMar>
              <w:top w:w="27" w:type="dxa"/>
              <w:left w:w="54" w:type="dxa"/>
              <w:bottom w:w="27" w:type="dxa"/>
              <w:right w:w="54" w:type="dxa"/>
            </w:tcMar>
            <w:hideMark/>
          </w:tcPr>
          <w:p w14:paraId="4F0E4B31"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commons-pool</w:t>
            </w:r>
            <w:proofErr w:type="spellEnd"/>
          </w:p>
        </w:tc>
        <w:tc>
          <w:tcPr>
            <w:tcW w:w="798" w:type="pct"/>
            <w:shd w:val="clear" w:color="auto" w:fill="EEEEEE"/>
            <w:tcMar>
              <w:top w:w="27" w:type="dxa"/>
              <w:left w:w="54" w:type="dxa"/>
              <w:bottom w:w="27" w:type="dxa"/>
              <w:right w:w="54" w:type="dxa"/>
            </w:tcMar>
            <w:hideMark/>
          </w:tcPr>
          <w:p w14:paraId="72676EC4"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1.5.4</w:t>
            </w:r>
          </w:p>
        </w:tc>
        <w:tc>
          <w:tcPr>
            <w:tcW w:w="1588" w:type="pct"/>
            <w:shd w:val="clear" w:color="auto" w:fill="EEEEEE"/>
            <w:tcMar>
              <w:top w:w="27" w:type="dxa"/>
              <w:left w:w="54" w:type="dxa"/>
              <w:bottom w:w="27" w:type="dxa"/>
              <w:right w:w="54" w:type="dxa"/>
            </w:tcMar>
            <w:hideMark/>
          </w:tcPr>
          <w:p w14:paraId="0511387D"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 xml:space="preserve">Apache Software License </w:t>
            </w:r>
          </w:p>
        </w:tc>
      </w:tr>
      <w:tr w:rsidR="008B4E4A" w:rsidRPr="008C4A23" w14:paraId="5145E4F1" w14:textId="77777777" w:rsidTr="008B4E4A">
        <w:tc>
          <w:tcPr>
            <w:tcW w:w="1628" w:type="pct"/>
            <w:shd w:val="clear" w:color="auto" w:fill="DDDDDD"/>
            <w:tcMar>
              <w:top w:w="27" w:type="dxa"/>
              <w:left w:w="54" w:type="dxa"/>
              <w:bottom w:w="27" w:type="dxa"/>
              <w:right w:w="54" w:type="dxa"/>
            </w:tcMar>
            <w:hideMark/>
          </w:tcPr>
          <w:p w14:paraId="16ED999C"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dom4j</w:t>
            </w:r>
          </w:p>
        </w:tc>
        <w:tc>
          <w:tcPr>
            <w:tcW w:w="986" w:type="pct"/>
            <w:shd w:val="clear" w:color="auto" w:fill="DDDDDD"/>
            <w:tcMar>
              <w:top w:w="27" w:type="dxa"/>
              <w:left w:w="54" w:type="dxa"/>
              <w:bottom w:w="27" w:type="dxa"/>
              <w:right w:w="54" w:type="dxa"/>
            </w:tcMar>
            <w:hideMark/>
          </w:tcPr>
          <w:p w14:paraId="342AA242"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dom4j</w:t>
            </w:r>
          </w:p>
        </w:tc>
        <w:tc>
          <w:tcPr>
            <w:tcW w:w="798" w:type="pct"/>
            <w:shd w:val="clear" w:color="auto" w:fill="DDDDDD"/>
            <w:tcMar>
              <w:top w:w="27" w:type="dxa"/>
              <w:left w:w="54" w:type="dxa"/>
              <w:bottom w:w="27" w:type="dxa"/>
              <w:right w:w="54" w:type="dxa"/>
            </w:tcMar>
            <w:hideMark/>
          </w:tcPr>
          <w:p w14:paraId="629F7FE0"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1.6.1</w:t>
            </w:r>
          </w:p>
        </w:tc>
        <w:tc>
          <w:tcPr>
            <w:tcW w:w="1588" w:type="pct"/>
            <w:shd w:val="clear" w:color="auto" w:fill="DDDDDD"/>
            <w:tcMar>
              <w:top w:w="27" w:type="dxa"/>
              <w:left w:w="54" w:type="dxa"/>
              <w:bottom w:w="27" w:type="dxa"/>
              <w:right w:w="54" w:type="dxa"/>
            </w:tcMar>
            <w:hideMark/>
          </w:tcPr>
          <w:p w14:paraId="1BF997EB"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 xml:space="preserve">dom4j - BSD style </w:t>
            </w:r>
            <w:proofErr w:type="spellStart"/>
            <w:r w:rsidRPr="008C4A23">
              <w:rPr>
                <w:rFonts w:asciiTheme="minorHAnsi" w:hAnsiTheme="minorHAnsi" w:cstheme="minorHAnsi"/>
                <w:sz w:val="16"/>
                <w:szCs w:val="16"/>
              </w:rPr>
              <w:t>license</w:t>
            </w:r>
            <w:proofErr w:type="spellEnd"/>
          </w:p>
        </w:tc>
      </w:tr>
      <w:tr w:rsidR="008B4E4A" w:rsidRPr="008C4A23" w14:paraId="4A3BBD49" w14:textId="77777777" w:rsidTr="008B4E4A">
        <w:tc>
          <w:tcPr>
            <w:tcW w:w="1628" w:type="pct"/>
            <w:shd w:val="clear" w:color="auto" w:fill="EEEEEE"/>
            <w:tcMar>
              <w:top w:w="27" w:type="dxa"/>
              <w:left w:w="54" w:type="dxa"/>
              <w:bottom w:w="27" w:type="dxa"/>
              <w:right w:w="54" w:type="dxa"/>
            </w:tcMar>
            <w:hideMark/>
          </w:tcPr>
          <w:p w14:paraId="016CD1D6"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eclipse</w:t>
            </w:r>
            <w:proofErr w:type="spellEnd"/>
          </w:p>
        </w:tc>
        <w:tc>
          <w:tcPr>
            <w:tcW w:w="986" w:type="pct"/>
            <w:shd w:val="clear" w:color="auto" w:fill="EEEEEE"/>
            <w:tcMar>
              <w:top w:w="27" w:type="dxa"/>
              <w:left w:w="54" w:type="dxa"/>
              <w:bottom w:w="27" w:type="dxa"/>
              <w:right w:w="54" w:type="dxa"/>
            </w:tcMar>
            <w:hideMark/>
          </w:tcPr>
          <w:p w14:paraId="46BAC1E1"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jdtcore</w:t>
            </w:r>
            <w:proofErr w:type="spellEnd"/>
          </w:p>
        </w:tc>
        <w:tc>
          <w:tcPr>
            <w:tcW w:w="798" w:type="pct"/>
            <w:shd w:val="clear" w:color="auto" w:fill="EEEEEE"/>
            <w:tcMar>
              <w:top w:w="27" w:type="dxa"/>
              <w:left w:w="54" w:type="dxa"/>
              <w:bottom w:w="27" w:type="dxa"/>
              <w:right w:w="54" w:type="dxa"/>
            </w:tcMar>
            <w:hideMark/>
          </w:tcPr>
          <w:p w14:paraId="05ACA4FE"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3.1.0</w:t>
            </w:r>
          </w:p>
        </w:tc>
        <w:tc>
          <w:tcPr>
            <w:tcW w:w="1588" w:type="pct"/>
            <w:shd w:val="clear" w:color="auto" w:fill="EEEEEE"/>
            <w:tcMar>
              <w:top w:w="27" w:type="dxa"/>
              <w:left w:w="54" w:type="dxa"/>
              <w:bottom w:w="27" w:type="dxa"/>
              <w:right w:w="54" w:type="dxa"/>
            </w:tcMar>
            <w:hideMark/>
          </w:tcPr>
          <w:p w14:paraId="4B425174"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Eclipse</w:t>
            </w:r>
            <w:proofErr w:type="spellEnd"/>
            <w:r w:rsidRPr="008C4A23">
              <w:rPr>
                <w:rFonts w:asciiTheme="minorHAnsi" w:hAnsiTheme="minorHAnsi" w:cstheme="minorHAnsi"/>
                <w:sz w:val="16"/>
                <w:szCs w:val="16"/>
              </w:rPr>
              <w:t xml:space="preserve"> Public License</w:t>
            </w:r>
          </w:p>
        </w:tc>
      </w:tr>
      <w:tr w:rsidR="008B4E4A" w:rsidRPr="008C4A23" w14:paraId="208A8D2C" w14:textId="77777777" w:rsidTr="008B4E4A">
        <w:tc>
          <w:tcPr>
            <w:tcW w:w="1628" w:type="pct"/>
            <w:shd w:val="clear" w:color="auto" w:fill="DDDDDD"/>
            <w:tcMar>
              <w:top w:w="27" w:type="dxa"/>
              <w:left w:w="54" w:type="dxa"/>
              <w:bottom w:w="27" w:type="dxa"/>
              <w:right w:w="54" w:type="dxa"/>
            </w:tcMar>
            <w:hideMark/>
          </w:tcPr>
          <w:p w14:paraId="70D973CE"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japis</w:t>
            </w:r>
            <w:proofErr w:type="spellEnd"/>
          </w:p>
        </w:tc>
        <w:tc>
          <w:tcPr>
            <w:tcW w:w="986" w:type="pct"/>
            <w:shd w:val="clear" w:color="auto" w:fill="DDDDDD"/>
            <w:tcMar>
              <w:top w:w="27" w:type="dxa"/>
              <w:left w:w="54" w:type="dxa"/>
              <w:bottom w:w="27" w:type="dxa"/>
              <w:right w:w="54" w:type="dxa"/>
            </w:tcMar>
            <w:hideMark/>
          </w:tcPr>
          <w:p w14:paraId="613CA151"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japis-base</w:t>
            </w:r>
            <w:proofErr w:type="spellEnd"/>
          </w:p>
        </w:tc>
        <w:tc>
          <w:tcPr>
            <w:tcW w:w="798" w:type="pct"/>
            <w:shd w:val="clear" w:color="auto" w:fill="DDDDDD"/>
            <w:tcMar>
              <w:top w:w="27" w:type="dxa"/>
              <w:left w:w="54" w:type="dxa"/>
              <w:bottom w:w="27" w:type="dxa"/>
              <w:right w:w="54" w:type="dxa"/>
            </w:tcMar>
            <w:hideMark/>
          </w:tcPr>
          <w:p w14:paraId="6E058773"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1.2.*</w:t>
            </w:r>
          </w:p>
        </w:tc>
        <w:tc>
          <w:tcPr>
            <w:tcW w:w="1588" w:type="pct"/>
            <w:shd w:val="clear" w:color="auto" w:fill="DDDDDD"/>
            <w:tcMar>
              <w:top w:w="27" w:type="dxa"/>
              <w:left w:w="54" w:type="dxa"/>
              <w:bottom w:w="27" w:type="dxa"/>
              <w:right w:w="54" w:type="dxa"/>
            </w:tcMar>
            <w:hideMark/>
          </w:tcPr>
          <w:p w14:paraId="652A3D9D"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Brak, kody źródłowe załączone</w:t>
            </w:r>
          </w:p>
        </w:tc>
      </w:tr>
      <w:tr w:rsidR="008B4E4A" w:rsidRPr="008C4A23" w14:paraId="30F80328" w14:textId="77777777" w:rsidTr="008B4E4A">
        <w:tc>
          <w:tcPr>
            <w:tcW w:w="1628" w:type="pct"/>
            <w:shd w:val="clear" w:color="auto" w:fill="EEEEEE"/>
            <w:tcMar>
              <w:top w:w="27" w:type="dxa"/>
              <w:left w:w="54" w:type="dxa"/>
              <w:bottom w:w="27" w:type="dxa"/>
              <w:right w:w="54" w:type="dxa"/>
            </w:tcMar>
            <w:hideMark/>
          </w:tcPr>
          <w:p w14:paraId="7E56A25A"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japis</w:t>
            </w:r>
            <w:proofErr w:type="spellEnd"/>
          </w:p>
        </w:tc>
        <w:tc>
          <w:tcPr>
            <w:tcW w:w="986" w:type="pct"/>
            <w:shd w:val="clear" w:color="auto" w:fill="EEEEEE"/>
            <w:tcMar>
              <w:top w:w="27" w:type="dxa"/>
              <w:left w:w="54" w:type="dxa"/>
              <w:bottom w:w="27" w:type="dxa"/>
              <w:right w:w="54" w:type="dxa"/>
            </w:tcMar>
            <w:hideMark/>
          </w:tcPr>
          <w:p w14:paraId="5C9F60F0"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japis</w:t>
            </w:r>
            <w:proofErr w:type="spellEnd"/>
            <w:r w:rsidRPr="008C4A23">
              <w:rPr>
                <w:rFonts w:asciiTheme="minorHAnsi" w:hAnsiTheme="minorHAnsi" w:cstheme="minorHAnsi"/>
                <w:sz w:val="16"/>
                <w:szCs w:val="16"/>
              </w:rPr>
              <w:t>-module</w:t>
            </w:r>
          </w:p>
        </w:tc>
        <w:tc>
          <w:tcPr>
            <w:tcW w:w="798" w:type="pct"/>
            <w:shd w:val="clear" w:color="auto" w:fill="EEEEEE"/>
            <w:tcMar>
              <w:top w:w="27" w:type="dxa"/>
              <w:left w:w="54" w:type="dxa"/>
              <w:bottom w:w="27" w:type="dxa"/>
              <w:right w:w="54" w:type="dxa"/>
            </w:tcMar>
            <w:hideMark/>
          </w:tcPr>
          <w:p w14:paraId="6956B5F8"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1.2.*</w:t>
            </w:r>
          </w:p>
        </w:tc>
        <w:tc>
          <w:tcPr>
            <w:tcW w:w="1588" w:type="pct"/>
            <w:shd w:val="clear" w:color="auto" w:fill="EEEEEE"/>
            <w:tcMar>
              <w:top w:w="27" w:type="dxa"/>
              <w:left w:w="54" w:type="dxa"/>
              <w:bottom w:w="27" w:type="dxa"/>
              <w:right w:w="54" w:type="dxa"/>
            </w:tcMar>
            <w:hideMark/>
          </w:tcPr>
          <w:p w14:paraId="3E8FE2AE"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Brak, kody źródłowe załączone</w:t>
            </w:r>
          </w:p>
        </w:tc>
      </w:tr>
      <w:tr w:rsidR="008B4E4A" w:rsidRPr="008C4A23" w14:paraId="3B3887E9" w14:textId="77777777" w:rsidTr="008B4E4A">
        <w:tc>
          <w:tcPr>
            <w:tcW w:w="1628" w:type="pct"/>
            <w:shd w:val="clear" w:color="auto" w:fill="DDDDDD"/>
            <w:tcMar>
              <w:top w:w="27" w:type="dxa"/>
              <w:left w:w="54" w:type="dxa"/>
              <w:bottom w:w="27" w:type="dxa"/>
              <w:right w:w="54" w:type="dxa"/>
            </w:tcMar>
            <w:hideMark/>
          </w:tcPr>
          <w:p w14:paraId="359DD61F"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japis</w:t>
            </w:r>
            <w:proofErr w:type="spellEnd"/>
          </w:p>
        </w:tc>
        <w:tc>
          <w:tcPr>
            <w:tcW w:w="986" w:type="pct"/>
            <w:shd w:val="clear" w:color="auto" w:fill="DDDDDD"/>
            <w:tcMar>
              <w:top w:w="27" w:type="dxa"/>
              <w:left w:w="54" w:type="dxa"/>
              <w:bottom w:w="27" w:type="dxa"/>
              <w:right w:w="54" w:type="dxa"/>
            </w:tcMar>
            <w:hideMark/>
          </w:tcPr>
          <w:p w14:paraId="032C2CC5"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japis</w:t>
            </w:r>
            <w:proofErr w:type="spellEnd"/>
            <w:r w:rsidRPr="008C4A23">
              <w:rPr>
                <w:rFonts w:asciiTheme="minorHAnsi" w:hAnsiTheme="minorHAnsi" w:cstheme="minorHAnsi"/>
                <w:sz w:val="16"/>
                <w:szCs w:val="16"/>
              </w:rPr>
              <w:t>-module-generator</w:t>
            </w:r>
          </w:p>
        </w:tc>
        <w:tc>
          <w:tcPr>
            <w:tcW w:w="798" w:type="pct"/>
            <w:shd w:val="clear" w:color="auto" w:fill="DDDDDD"/>
            <w:tcMar>
              <w:top w:w="27" w:type="dxa"/>
              <w:left w:w="54" w:type="dxa"/>
              <w:bottom w:w="27" w:type="dxa"/>
              <w:right w:w="54" w:type="dxa"/>
            </w:tcMar>
            <w:hideMark/>
          </w:tcPr>
          <w:p w14:paraId="50BE3C4F"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1.2.*</w:t>
            </w:r>
          </w:p>
        </w:tc>
        <w:tc>
          <w:tcPr>
            <w:tcW w:w="1588" w:type="pct"/>
            <w:shd w:val="clear" w:color="auto" w:fill="DDDDDD"/>
            <w:tcMar>
              <w:top w:w="27" w:type="dxa"/>
              <w:left w:w="54" w:type="dxa"/>
              <w:bottom w:w="27" w:type="dxa"/>
              <w:right w:w="54" w:type="dxa"/>
            </w:tcMar>
            <w:hideMark/>
          </w:tcPr>
          <w:p w14:paraId="2D1C8C21"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Brak, kody źródłowe załączone</w:t>
            </w:r>
          </w:p>
        </w:tc>
      </w:tr>
      <w:tr w:rsidR="008B4E4A" w:rsidRPr="008C4A23" w14:paraId="3B6DF870" w14:textId="77777777" w:rsidTr="008B4E4A">
        <w:tc>
          <w:tcPr>
            <w:tcW w:w="1628" w:type="pct"/>
            <w:shd w:val="clear" w:color="auto" w:fill="EEEEEE"/>
            <w:tcMar>
              <w:top w:w="27" w:type="dxa"/>
              <w:left w:w="54" w:type="dxa"/>
              <w:bottom w:w="27" w:type="dxa"/>
              <w:right w:w="54" w:type="dxa"/>
            </w:tcMar>
            <w:hideMark/>
          </w:tcPr>
          <w:p w14:paraId="02C2B8C9"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japis</w:t>
            </w:r>
            <w:proofErr w:type="spellEnd"/>
          </w:p>
        </w:tc>
        <w:tc>
          <w:tcPr>
            <w:tcW w:w="986" w:type="pct"/>
            <w:shd w:val="clear" w:color="auto" w:fill="EEEEEE"/>
            <w:tcMar>
              <w:top w:w="27" w:type="dxa"/>
              <w:left w:w="54" w:type="dxa"/>
              <w:bottom w:w="27" w:type="dxa"/>
              <w:right w:w="54" w:type="dxa"/>
            </w:tcMar>
            <w:hideMark/>
          </w:tcPr>
          <w:p w14:paraId="0337A0E9"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japis-tools</w:t>
            </w:r>
            <w:proofErr w:type="spellEnd"/>
          </w:p>
        </w:tc>
        <w:tc>
          <w:tcPr>
            <w:tcW w:w="798" w:type="pct"/>
            <w:shd w:val="clear" w:color="auto" w:fill="EEEEEE"/>
            <w:tcMar>
              <w:top w:w="27" w:type="dxa"/>
              <w:left w:w="54" w:type="dxa"/>
              <w:bottom w:w="27" w:type="dxa"/>
              <w:right w:w="54" w:type="dxa"/>
            </w:tcMar>
            <w:hideMark/>
          </w:tcPr>
          <w:p w14:paraId="0824AC5E"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1.2.*</w:t>
            </w:r>
          </w:p>
        </w:tc>
        <w:tc>
          <w:tcPr>
            <w:tcW w:w="1588" w:type="pct"/>
            <w:shd w:val="clear" w:color="auto" w:fill="EEEEEE"/>
            <w:tcMar>
              <w:top w:w="27" w:type="dxa"/>
              <w:left w:w="54" w:type="dxa"/>
              <w:bottom w:w="27" w:type="dxa"/>
              <w:right w:w="54" w:type="dxa"/>
            </w:tcMar>
            <w:hideMark/>
          </w:tcPr>
          <w:p w14:paraId="01F55296"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Brak, kody źródłowe załączone</w:t>
            </w:r>
          </w:p>
        </w:tc>
      </w:tr>
      <w:tr w:rsidR="008B4E4A" w:rsidRPr="008C4A23" w14:paraId="7F04E1F5" w14:textId="77777777" w:rsidTr="008B4E4A">
        <w:tc>
          <w:tcPr>
            <w:tcW w:w="1628" w:type="pct"/>
            <w:shd w:val="clear" w:color="auto" w:fill="EEEEEE"/>
            <w:tcMar>
              <w:top w:w="27" w:type="dxa"/>
              <w:left w:w="54" w:type="dxa"/>
              <w:bottom w:w="27" w:type="dxa"/>
              <w:right w:w="54" w:type="dxa"/>
            </w:tcMar>
            <w:hideMark/>
          </w:tcPr>
          <w:p w14:paraId="04E0ADF7"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jaspersotf</w:t>
            </w:r>
            <w:proofErr w:type="spellEnd"/>
            <w:r w:rsidRPr="008C4A23">
              <w:rPr>
                <w:rFonts w:asciiTheme="minorHAnsi" w:hAnsiTheme="minorHAnsi" w:cstheme="minorHAnsi"/>
                <w:sz w:val="16"/>
                <w:szCs w:val="16"/>
              </w:rPr>
              <w:t xml:space="preserve"> </w:t>
            </w:r>
            <w:proofErr w:type="spellStart"/>
            <w:r w:rsidRPr="008C4A23">
              <w:rPr>
                <w:rFonts w:asciiTheme="minorHAnsi" w:hAnsiTheme="minorHAnsi" w:cstheme="minorHAnsi"/>
                <w:sz w:val="16"/>
                <w:szCs w:val="16"/>
              </w:rPr>
              <w:t>community</w:t>
            </w:r>
            <w:proofErr w:type="spellEnd"/>
          </w:p>
        </w:tc>
        <w:tc>
          <w:tcPr>
            <w:tcW w:w="986" w:type="pct"/>
            <w:shd w:val="clear" w:color="auto" w:fill="EEEEEE"/>
            <w:tcMar>
              <w:top w:w="27" w:type="dxa"/>
              <w:left w:w="54" w:type="dxa"/>
              <w:bottom w:w="27" w:type="dxa"/>
              <w:right w:w="54" w:type="dxa"/>
            </w:tcMar>
            <w:hideMark/>
          </w:tcPr>
          <w:p w14:paraId="3A7E8365"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iReport</w:t>
            </w:r>
            <w:proofErr w:type="spellEnd"/>
            <w:r w:rsidRPr="008C4A23">
              <w:rPr>
                <w:rFonts w:asciiTheme="minorHAnsi" w:hAnsiTheme="minorHAnsi" w:cstheme="minorHAnsi"/>
                <w:sz w:val="16"/>
                <w:szCs w:val="16"/>
              </w:rPr>
              <w:t xml:space="preserve"> Designer</w:t>
            </w:r>
          </w:p>
        </w:tc>
        <w:tc>
          <w:tcPr>
            <w:tcW w:w="798" w:type="pct"/>
            <w:shd w:val="clear" w:color="auto" w:fill="EEEEEE"/>
            <w:tcMar>
              <w:top w:w="27" w:type="dxa"/>
              <w:left w:w="54" w:type="dxa"/>
              <w:bottom w:w="27" w:type="dxa"/>
              <w:right w:w="54" w:type="dxa"/>
            </w:tcMar>
            <w:hideMark/>
          </w:tcPr>
          <w:p w14:paraId="2283890B"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5.1.0</w:t>
            </w:r>
          </w:p>
        </w:tc>
        <w:tc>
          <w:tcPr>
            <w:tcW w:w="1588" w:type="pct"/>
            <w:shd w:val="clear" w:color="auto" w:fill="EEEEEE"/>
            <w:tcMar>
              <w:top w:w="27" w:type="dxa"/>
              <w:left w:w="54" w:type="dxa"/>
              <w:bottom w:w="27" w:type="dxa"/>
              <w:right w:w="54" w:type="dxa"/>
            </w:tcMar>
            <w:hideMark/>
          </w:tcPr>
          <w:p w14:paraId="2B2D2C2F" w14:textId="77777777" w:rsidR="008B4E4A" w:rsidRPr="008C4A23" w:rsidRDefault="008B4E4A" w:rsidP="008B4E4A">
            <w:pPr>
              <w:rPr>
                <w:rFonts w:asciiTheme="minorHAnsi" w:hAnsiTheme="minorHAnsi" w:cstheme="minorHAnsi"/>
                <w:sz w:val="16"/>
                <w:szCs w:val="16"/>
                <w:lang w:val="en-GB"/>
              </w:rPr>
            </w:pPr>
            <w:r w:rsidRPr="008C4A23">
              <w:rPr>
                <w:rFonts w:asciiTheme="minorHAnsi" w:hAnsiTheme="minorHAnsi" w:cstheme="minorHAnsi"/>
                <w:sz w:val="16"/>
                <w:szCs w:val="16"/>
                <w:lang w:val="en-GB"/>
              </w:rPr>
              <w:t xml:space="preserve">GNU </w:t>
            </w:r>
            <w:proofErr w:type="spellStart"/>
            <w:r w:rsidRPr="008C4A23">
              <w:rPr>
                <w:rFonts w:asciiTheme="minorHAnsi" w:hAnsiTheme="minorHAnsi" w:cstheme="minorHAnsi"/>
                <w:sz w:val="16"/>
                <w:szCs w:val="16"/>
                <w:lang w:val="en-GB"/>
              </w:rPr>
              <w:t>Affero</w:t>
            </w:r>
            <w:proofErr w:type="spellEnd"/>
            <w:r w:rsidRPr="008C4A23">
              <w:rPr>
                <w:rFonts w:asciiTheme="minorHAnsi" w:hAnsiTheme="minorHAnsi" w:cstheme="minorHAnsi"/>
                <w:sz w:val="16"/>
                <w:szCs w:val="16"/>
                <w:lang w:val="en-GB"/>
              </w:rPr>
              <w:t xml:space="preserve"> General Public License</w:t>
            </w:r>
          </w:p>
        </w:tc>
      </w:tr>
      <w:tr w:rsidR="008B4E4A" w:rsidRPr="008C4A23" w14:paraId="36F61838" w14:textId="77777777" w:rsidTr="008B4E4A">
        <w:tc>
          <w:tcPr>
            <w:tcW w:w="1628" w:type="pct"/>
            <w:shd w:val="clear" w:color="auto" w:fill="DDDDDD"/>
            <w:tcMar>
              <w:top w:w="27" w:type="dxa"/>
              <w:left w:w="54" w:type="dxa"/>
              <w:bottom w:w="27" w:type="dxa"/>
              <w:right w:w="54" w:type="dxa"/>
            </w:tcMar>
            <w:hideMark/>
          </w:tcPr>
          <w:p w14:paraId="795D80DE"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javax.activation</w:t>
            </w:r>
            <w:proofErr w:type="spellEnd"/>
          </w:p>
        </w:tc>
        <w:tc>
          <w:tcPr>
            <w:tcW w:w="986" w:type="pct"/>
            <w:shd w:val="clear" w:color="auto" w:fill="DDDDDD"/>
            <w:tcMar>
              <w:top w:w="27" w:type="dxa"/>
              <w:left w:w="54" w:type="dxa"/>
              <w:bottom w:w="27" w:type="dxa"/>
              <w:right w:w="54" w:type="dxa"/>
            </w:tcMar>
            <w:hideMark/>
          </w:tcPr>
          <w:p w14:paraId="1325B113"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activation</w:t>
            </w:r>
            <w:proofErr w:type="spellEnd"/>
          </w:p>
        </w:tc>
        <w:tc>
          <w:tcPr>
            <w:tcW w:w="798" w:type="pct"/>
            <w:shd w:val="clear" w:color="auto" w:fill="DDDDDD"/>
            <w:tcMar>
              <w:top w:w="27" w:type="dxa"/>
              <w:left w:w="54" w:type="dxa"/>
              <w:bottom w:w="27" w:type="dxa"/>
              <w:right w:w="54" w:type="dxa"/>
            </w:tcMar>
            <w:hideMark/>
          </w:tcPr>
          <w:p w14:paraId="2806D316"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1.1</w:t>
            </w:r>
          </w:p>
        </w:tc>
        <w:tc>
          <w:tcPr>
            <w:tcW w:w="1588" w:type="pct"/>
            <w:shd w:val="clear" w:color="auto" w:fill="DDDDDD"/>
            <w:tcMar>
              <w:top w:w="27" w:type="dxa"/>
              <w:left w:w="54" w:type="dxa"/>
              <w:bottom w:w="27" w:type="dxa"/>
              <w:right w:w="54" w:type="dxa"/>
            </w:tcMar>
            <w:hideMark/>
          </w:tcPr>
          <w:p w14:paraId="28DCBAC6" w14:textId="77777777" w:rsidR="008B4E4A" w:rsidRPr="008C4A23" w:rsidRDefault="008B4E4A" w:rsidP="008B4E4A">
            <w:pPr>
              <w:rPr>
                <w:rFonts w:asciiTheme="minorHAnsi" w:hAnsiTheme="minorHAnsi" w:cstheme="minorHAnsi"/>
                <w:sz w:val="16"/>
                <w:szCs w:val="16"/>
                <w:lang w:val="en-GB"/>
              </w:rPr>
            </w:pPr>
            <w:r w:rsidRPr="008C4A23">
              <w:rPr>
                <w:rFonts w:asciiTheme="minorHAnsi" w:hAnsiTheme="minorHAnsi" w:cstheme="minorHAnsi"/>
                <w:sz w:val="16"/>
                <w:szCs w:val="16"/>
                <w:lang w:val="en-GB"/>
              </w:rPr>
              <w:t xml:space="preserve">Common Development and Distribution License (CDDL) </w:t>
            </w:r>
          </w:p>
        </w:tc>
      </w:tr>
      <w:tr w:rsidR="008B4E4A" w:rsidRPr="008C4A23" w14:paraId="57F033D2" w14:textId="77777777" w:rsidTr="008B4E4A">
        <w:tc>
          <w:tcPr>
            <w:tcW w:w="1628" w:type="pct"/>
            <w:shd w:val="clear" w:color="auto" w:fill="EEEEEE"/>
            <w:tcMar>
              <w:top w:w="27" w:type="dxa"/>
              <w:left w:w="54" w:type="dxa"/>
              <w:bottom w:w="27" w:type="dxa"/>
              <w:right w:w="54" w:type="dxa"/>
            </w:tcMar>
            <w:hideMark/>
          </w:tcPr>
          <w:p w14:paraId="1A0BF177"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javax.mail</w:t>
            </w:r>
            <w:proofErr w:type="spellEnd"/>
          </w:p>
        </w:tc>
        <w:tc>
          <w:tcPr>
            <w:tcW w:w="986" w:type="pct"/>
            <w:shd w:val="clear" w:color="auto" w:fill="EEEEEE"/>
            <w:tcMar>
              <w:top w:w="27" w:type="dxa"/>
              <w:left w:w="54" w:type="dxa"/>
              <w:bottom w:w="27" w:type="dxa"/>
              <w:right w:w="54" w:type="dxa"/>
            </w:tcMar>
            <w:hideMark/>
          </w:tcPr>
          <w:p w14:paraId="573B22E4"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mail</w:t>
            </w:r>
          </w:p>
        </w:tc>
        <w:tc>
          <w:tcPr>
            <w:tcW w:w="798" w:type="pct"/>
            <w:shd w:val="clear" w:color="auto" w:fill="EEEEEE"/>
            <w:tcMar>
              <w:top w:w="27" w:type="dxa"/>
              <w:left w:w="54" w:type="dxa"/>
              <w:bottom w:w="27" w:type="dxa"/>
              <w:right w:w="54" w:type="dxa"/>
            </w:tcMar>
            <w:hideMark/>
          </w:tcPr>
          <w:p w14:paraId="12B67BAB"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1.4.1</w:t>
            </w:r>
          </w:p>
        </w:tc>
        <w:tc>
          <w:tcPr>
            <w:tcW w:w="1588" w:type="pct"/>
            <w:shd w:val="clear" w:color="auto" w:fill="EEEEEE"/>
            <w:tcMar>
              <w:top w:w="27" w:type="dxa"/>
              <w:left w:w="54" w:type="dxa"/>
              <w:bottom w:w="27" w:type="dxa"/>
              <w:right w:w="54" w:type="dxa"/>
            </w:tcMar>
            <w:hideMark/>
          </w:tcPr>
          <w:p w14:paraId="7DB305BE" w14:textId="77777777" w:rsidR="008B4E4A" w:rsidRPr="008C4A23" w:rsidRDefault="008B4E4A" w:rsidP="008B4E4A">
            <w:pPr>
              <w:rPr>
                <w:rFonts w:asciiTheme="minorHAnsi" w:hAnsiTheme="minorHAnsi" w:cstheme="minorHAnsi"/>
                <w:sz w:val="16"/>
                <w:szCs w:val="16"/>
                <w:lang w:val="en-GB"/>
              </w:rPr>
            </w:pPr>
            <w:r w:rsidRPr="008C4A23">
              <w:rPr>
                <w:rFonts w:asciiTheme="minorHAnsi" w:hAnsiTheme="minorHAnsi" w:cstheme="minorHAnsi"/>
                <w:sz w:val="16"/>
                <w:szCs w:val="16"/>
                <w:lang w:val="en-GB"/>
              </w:rPr>
              <w:t xml:space="preserve">Common Development and Distribution License (CDDL) </w:t>
            </w:r>
          </w:p>
        </w:tc>
      </w:tr>
      <w:tr w:rsidR="008B4E4A" w:rsidRPr="008C4A23" w14:paraId="5B51FF8B" w14:textId="77777777" w:rsidTr="008B4E4A">
        <w:tc>
          <w:tcPr>
            <w:tcW w:w="1628" w:type="pct"/>
            <w:shd w:val="clear" w:color="auto" w:fill="DDDDDD"/>
            <w:tcMar>
              <w:top w:w="27" w:type="dxa"/>
              <w:left w:w="54" w:type="dxa"/>
              <w:bottom w:w="27" w:type="dxa"/>
              <w:right w:w="54" w:type="dxa"/>
            </w:tcMar>
            <w:hideMark/>
          </w:tcPr>
          <w:p w14:paraId="3500EB69"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javax.ws.rs</w:t>
            </w:r>
          </w:p>
        </w:tc>
        <w:tc>
          <w:tcPr>
            <w:tcW w:w="986" w:type="pct"/>
            <w:shd w:val="clear" w:color="auto" w:fill="DDDDDD"/>
            <w:tcMar>
              <w:top w:w="27" w:type="dxa"/>
              <w:left w:w="54" w:type="dxa"/>
              <w:bottom w:w="27" w:type="dxa"/>
              <w:right w:w="54" w:type="dxa"/>
            </w:tcMar>
            <w:hideMark/>
          </w:tcPr>
          <w:p w14:paraId="7F53F91A"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javax.ws.rs-</w:t>
            </w:r>
            <w:proofErr w:type="spellStart"/>
            <w:r w:rsidRPr="008C4A23">
              <w:rPr>
                <w:rFonts w:asciiTheme="minorHAnsi" w:hAnsiTheme="minorHAnsi" w:cstheme="minorHAnsi"/>
                <w:sz w:val="16"/>
                <w:szCs w:val="16"/>
              </w:rPr>
              <w:t>api</w:t>
            </w:r>
            <w:proofErr w:type="spellEnd"/>
          </w:p>
        </w:tc>
        <w:tc>
          <w:tcPr>
            <w:tcW w:w="798" w:type="pct"/>
            <w:shd w:val="clear" w:color="auto" w:fill="DDDDDD"/>
            <w:tcMar>
              <w:top w:w="27" w:type="dxa"/>
              <w:left w:w="54" w:type="dxa"/>
              <w:bottom w:w="27" w:type="dxa"/>
              <w:right w:w="54" w:type="dxa"/>
            </w:tcMar>
            <w:hideMark/>
          </w:tcPr>
          <w:p w14:paraId="5388521B"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2.0-m10</w:t>
            </w:r>
          </w:p>
        </w:tc>
        <w:tc>
          <w:tcPr>
            <w:tcW w:w="1588" w:type="pct"/>
            <w:shd w:val="clear" w:color="auto" w:fill="DDDDDD"/>
            <w:tcMar>
              <w:top w:w="27" w:type="dxa"/>
              <w:left w:w="54" w:type="dxa"/>
              <w:bottom w:w="27" w:type="dxa"/>
              <w:right w:w="54" w:type="dxa"/>
            </w:tcMar>
            <w:hideMark/>
          </w:tcPr>
          <w:p w14:paraId="2FC2B2CC"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GPL2 w/ CPE</w:t>
            </w:r>
          </w:p>
        </w:tc>
      </w:tr>
      <w:tr w:rsidR="008B4E4A" w:rsidRPr="008C4A23" w14:paraId="1BC24999" w14:textId="77777777" w:rsidTr="008B4E4A">
        <w:tc>
          <w:tcPr>
            <w:tcW w:w="1628" w:type="pct"/>
            <w:shd w:val="clear" w:color="auto" w:fill="EEEEEE"/>
            <w:tcMar>
              <w:top w:w="27" w:type="dxa"/>
              <w:left w:w="54" w:type="dxa"/>
              <w:bottom w:w="27" w:type="dxa"/>
              <w:right w:w="54" w:type="dxa"/>
            </w:tcMar>
            <w:hideMark/>
          </w:tcPr>
          <w:p w14:paraId="73C5639D"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javax.xml.bind</w:t>
            </w:r>
            <w:proofErr w:type="spellEnd"/>
          </w:p>
        </w:tc>
        <w:tc>
          <w:tcPr>
            <w:tcW w:w="986" w:type="pct"/>
            <w:shd w:val="clear" w:color="auto" w:fill="EEEEEE"/>
            <w:tcMar>
              <w:top w:w="27" w:type="dxa"/>
              <w:left w:w="54" w:type="dxa"/>
              <w:bottom w:w="27" w:type="dxa"/>
              <w:right w:w="54" w:type="dxa"/>
            </w:tcMar>
            <w:hideMark/>
          </w:tcPr>
          <w:p w14:paraId="768B825B"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jaxb-api</w:t>
            </w:r>
            <w:proofErr w:type="spellEnd"/>
          </w:p>
        </w:tc>
        <w:tc>
          <w:tcPr>
            <w:tcW w:w="798" w:type="pct"/>
            <w:shd w:val="clear" w:color="auto" w:fill="EEEEEE"/>
            <w:tcMar>
              <w:top w:w="27" w:type="dxa"/>
              <w:left w:w="54" w:type="dxa"/>
              <w:bottom w:w="27" w:type="dxa"/>
              <w:right w:w="54" w:type="dxa"/>
            </w:tcMar>
            <w:hideMark/>
          </w:tcPr>
          <w:p w14:paraId="6114D4DE"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2.2.9</w:t>
            </w:r>
          </w:p>
        </w:tc>
        <w:tc>
          <w:tcPr>
            <w:tcW w:w="1588" w:type="pct"/>
            <w:shd w:val="clear" w:color="auto" w:fill="EEEEEE"/>
            <w:tcMar>
              <w:top w:w="27" w:type="dxa"/>
              <w:left w:w="54" w:type="dxa"/>
              <w:bottom w:w="27" w:type="dxa"/>
              <w:right w:w="54" w:type="dxa"/>
            </w:tcMar>
            <w:hideMark/>
          </w:tcPr>
          <w:p w14:paraId="77373391"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GPL2 w/ CPE</w:t>
            </w:r>
          </w:p>
        </w:tc>
      </w:tr>
      <w:tr w:rsidR="008B4E4A" w:rsidRPr="008C4A23" w14:paraId="4EEBA847" w14:textId="77777777" w:rsidTr="008B4E4A">
        <w:tc>
          <w:tcPr>
            <w:tcW w:w="1628" w:type="pct"/>
            <w:shd w:val="clear" w:color="auto" w:fill="DDDDDD"/>
            <w:tcMar>
              <w:top w:w="27" w:type="dxa"/>
              <w:left w:w="54" w:type="dxa"/>
              <w:bottom w:w="27" w:type="dxa"/>
              <w:right w:w="54" w:type="dxa"/>
            </w:tcMar>
            <w:hideMark/>
          </w:tcPr>
          <w:p w14:paraId="078E393E"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javax.xml.soap</w:t>
            </w:r>
            <w:proofErr w:type="spellEnd"/>
          </w:p>
        </w:tc>
        <w:tc>
          <w:tcPr>
            <w:tcW w:w="986" w:type="pct"/>
            <w:shd w:val="clear" w:color="auto" w:fill="DDDDDD"/>
            <w:tcMar>
              <w:top w:w="27" w:type="dxa"/>
              <w:left w:w="54" w:type="dxa"/>
              <w:bottom w:w="27" w:type="dxa"/>
              <w:right w:w="54" w:type="dxa"/>
            </w:tcMar>
            <w:hideMark/>
          </w:tcPr>
          <w:p w14:paraId="7636BE03"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javax.xml.soap-api</w:t>
            </w:r>
            <w:proofErr w:type="spellEnd"/>
          </w:p>
        </w:tc>
        <w:tc>
          <w:tcPr>
            <w:tcW w:w="798" w:type="pct"/>
            <w:shd w:val="clear" w:color="auto" w:fill="DDDDDD"/>
            <w:tcMar>
              <w:top w:w="27" w:type="dxa"/>
              <w:left w:w="54" w:type="dxa"/>
              <w:bottom w:w="27" w:type="dxa"/>
              <w:right w:w="54" w:type="dxa"/>
            </w:tcMar>
            <w:hideMark/>
          </w:tcPr>
          <w:p w14:paraId="2D2465AA"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1.3.5</w:t>
            </w:r>
          </w:p>
        </w:tc>
        <w:tc>
          <w:tcPr>
            <w:tcW w:w="1588" w:type="pct"/>
            <w:shd w:val="clear" w:color="auto" w:fill="DDDDDD"/>
            <w:tcMar>
              <w:top w:w="27" w:type="dxa"/>
              <w:left w:w="54" w:type="dxa"/>
              <w:bottom w:w="27" w:type="dxa"/>
              <w:right w:w="54" w:type="dxa"/>
            </w:tcMar>
            <w:hideMark/>
          </w:tcPr>
          <w:p w14:paraId="685CE5E0"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GPL2 w/ CPE</w:t>
            </w:r>
          </w:p>
        </w:tc>
      </w:tr>
      <w:tr w:rsidR="008B4E4A" w:rsidRPr="008C4A23" w14:paraId="20E60BDD" w14:textId="77777777" w:rsidTr="008B4E4A">
        <w:tc>
          <w:tcPr>
            <w:tcW w:w="1628" w:type="pct"/>
            <w:shd w:val="clear" w:color="auto" w:fill="EEEEEE"/>
            <w:tcMar>
              <w:top w:w="27" w:type="dxa"/>
              <w:left w:w="54" w:type="dxa"/>
              <w:bottom w:w="27" w:type="dxa"/>
              <w:right w:w="54" w:type="dxa"/>
            </w:tcMar>
            <w:hideMark/>
          </w:tcPr>
          <w:p w14:paraId="41A386D5"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javax.xml.ws</w:t>
            </w:r>
          </w:p>
        </w:tc>
        <w:tc>
          <w:tcPr>
            <w:tcW w:w="986" w:type="pct"/>
            <w:shd w:val="clear" w:color="auto" w:fill="EEEEEE"/>
            <w:tcMar>
              <w:top w:w="27" w:type="dxa"/>
              <w:left w:w="54" w:type="dxa"/>
              <w:bottom w:w="27" w:type="dxa"/>
              <w:right w:w="54" w:type="dxa"/>
            </w:tcMar>
            <w:hideMark/>
          </w:tcPr>
          <w:p w14:paraId="39786774"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jaxws-api</w:t>
            </w:r>
            <w:proofErr w:type="spellEnd"/>
          </w:p>
        </w:tc>
        <w:tc>
          <w:tcPr>
            <w:tcW w:w="798" w:type="pct"/>
            <w:shd w:val="clear" w:color="auto" w:fill="EEEEEE"/>
            <w:tcMar>
              <w:top w:w="27" w:type="dxa"/>
              <w:left w:w="54" w:type="dxa"/>
              <w:bottom w:w="27" w:type="dxa"/>
              <w:right w:w="54" w:type="dxa"/>
            </w:tcMar>
            <w:hideMark/>
          </w:tcPr>
          <w:p w14:paraId="5B25B152"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2.2.11</w:t>
            </w:r>
          </w:p>
        </w:tc>
        <w:tc>
          <w:tcPr>
            <w:tcW w:w="1588" w:type="pct"/>
            <w:shd w:val="clear" w:color="auto" w:fill="EEEEEE"/>
            <w:tcMar>
              <w:top w:w="27" w:type="dxa"/>
              <w:left w:w="54" w:type="dxa"/>
              <w:bottom w:w="27" w:type="dxa"/>
              <w:right w:w="54" w:type="dxa"/>
            </w:tcMar>
            <w:hideMark/>
          </w:tcPr>
          <w:p w14:paraId="50106B02" w14:textId="77777777" w:rsidR="008B4E4A" w:rsidRPr="008C4A23" w:rsidRDefault="008B4E4A" w:rsidP="008B4E4A">
            <w:pPr>
              <w:rPr>
                <w:rFonts w:asciiTheme="minorHAnsi" w:hAnsiTheme="minorHAnsi" w:cstheme="minorHAnsi"/>
                <w:sz w:val="16"/>
                <w:szCs w:val="16"/>
                <w:lang w:val="en-GB"/>
              </w:rPr>
            </w:pPr>
            <w:r w:rsidRPr="008C4A23">
              <w:rPr>
                <w:rFonts w:asciiTheme="minorHAnsi" w:hAnsiTheme="minorHAnsi" w:cstheme="minorHAnsi"/>
                <w:sz w:val="16"/>
                <w:szCs w:val="16"/>
                <w:lang w:val="en-GB"/>
              </w:rPr>
              <w:t xml:space="preserve">Dual license consisting of the CDDL and GPL </w:t>
            </w:r>
          </w:p>
        </w:tc>
      </w:tr>
      <w:tr w:rsidR="008B4E4A" w:rsidRPr="008C4A23" w14:paraId="19818C63" w14:textId="77777777" w:rsidTr="008B4E4A">
        <w:tc>
          <w:tcPr>
            <w:tcW w:w="1628" w:type="pct"/>
            <w:shd w:val="clear" w:color="auto" w:fill="DDDDDD"/>
            <w:tcMar>
              <w:top w:w="27" w:type="dxa"/>
              <w:left w:w="54" w:type="dxa"/>
              <w:bottom w:w="27" w:type="dxa"/>
              <w:right w:w="54" w:type="dxa"/>
            </w:tcMar>
            <w:hideMark/>
          </w:tcPr>
          <w:p w14:paraId="3461D27C"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jcifs</w:t>
            </w:r>
            <w:proofErr w:type="spellEnd"/>
          </w:p>
        </w:tc>
        <w:tc>
          <w:tcPr>
            <w:tcW w:w="986" w:type="pct"/>
            <w:shd w:val="clear" w:color="auto" w:fill="DDDDDD"/>
            <w:tcMar>
              <w:top w:w="27" w:type="dxa"/>
              <w:left w:w="54" w:type="dxa"/>
              <w:bottom w:w="27" w:type="dxa"/>
              <w:right w:w="54" w:type="dxa"/>
            </w:tcMar>
            <w:hideMark/>
          </w:tcPr>
          <w:p w14:paraId="27D4B78A"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jcifs</w:t>
            </w:r>
            <w:proofErr w:type="spellEnd"/>
          </w:p>
        </w:tc>
        <w:tc>
          <w:tcPr>
            <w:tcW w:w="798" w:type="pct"/>
            <w:shd w:val="clear" w:color="auto" w:fill="DDDDDD"/>
            <w:tcMar>
              <w:top w:w="27" w:type="dxa"/>
              <w:left w:w="54" w:type="dxa"/>
              <w:bottom w:w="27" w:type="dxa"/>
              <w:right w:w="54" w:type="dxa"/>
            </w:tcMar>
            <w:hideMark/>
          </w:tcPr>
          <w:p w14:paraId="2691F077"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1.3.17</w:t>
            </w:r>
          </w:p>
        </w:tc>
        <w:tc>
          <w:tcPr>
            <w:tcW w:w="1588" w:type="pct"/>
            <w:shd w:val="clear" w:color="auto" w:fill="DDDDDD"/>
            <w:tcMar>
              <w:top w:w="27" w:type="dxa"/>
              <w:left w:w="54" w:type="dxa"/>
              <w:bottom w:w="27" w:type="dxa"/>
              <w:right w:w="54" w:type="dxa"/>
            </w:tcMar>
            <w:hideMark/>
          </w:tcPr>
          <w:p w14:paraId="47C2DC12" w14:textId="77777777" w:rsidR="008B4E4A" w:rsidRPr="008C4A23" w:rsidRDefault="008B4E4A" w:rsidP="008B4E4A">
            <w:pPr>
              <w:rPr>
                <w:rFonts w:asciiTheme="minorHAnsi" w:hAnsiTheme="minorHAnsi" w:cstheme="minorHAnsi"/>
                <w:sz w:val="16"/>
                <w:szCs w:val="16"/>
                <w:lang w:val="en-GB"/>
              </w:rPr>
            </w:pPr>
            <w:r w:rsidRPr="008C4A23">
              <w:rPr>
                <w:rFonts w:asciiTheme="minorHAnsi" w:hAnsiTheme="minorHAnsi" w:cstheme="minorHAnsi"/>
                <w:sz w:val="16"/>
                <w:szCs w:val="16"/>
                <w:lang w:val="en-GB"/>
              </w:rPr>
              <w:t>GNU Lesser General Public License</w:t>
            </w:r>
          </w:p>
        </w:tc>
      </w:tr>
      <w:tr w:rsidR="008B4E4A" w:rsidRPr="008C4A23" w14:paraId="04356AD4" w14:textId="77777777" w:rsidTr="008B4E4A">
        <w:tc>
          <w:tcPr>
            <w:tcW w:w="1628" w:type="pct"/>
            <w:shd w:val="clear" w:color="auto" w:fill="EEEEEE"/>
            <w:tcMar>
              <w:top w:w="27" w:type="dxa"/>
              <w:left w:w="54" w:type="dxa"/>
              <w:bottom w:w="27" w:type="dxa"/>
              <w:right w:w="54" w:type="dxa"/>
            </w:tcMar>
            <w:hideMark/>
          </w:tcPr>
          <w:p w14:paraId="19F37062"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jfree</w:t>
            </w:r>
            <w:proofErr w:type="spellEnd"/>
          </w:p>
        </w:tc>
        <w:tc>
          <w:tcPr>
            <w:tcW w:w="986" w:type="pct"/>
            <w:shd w:val="clear" w:color="auto" w:fill="EEEEEE"/>
            <w:tcMar>
              <w:top w:w="27" w:type="dxa"/>
              <w:left w:w="54" w:type="dxa"/>
              <w:bottom w:w="27" w:type="dxa"/>
              <w:right w:w="54" w:type="dxa"/>
            </w:tcMar>
            <w:hideMark/>
          </w:tcPr>
          <w:p w14:paraId="2B2B1ED8"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jcommon</w:t>
            </w:r>
            <w:proofErr w:type="spellEnd"/>
          </w:p>
        </w:tc>
        <w:tc>
          <w:tcPr>
            <w:tcW w:w="798" w:type="pct"/>
            <w:shd w:val="clear" w:color="auto" w:fill="EEEEEE"/>
            <w:tcMar>
              <w:top w:w="27" w:type="dxa"/>
              <w:left w:w="54" w:type="dxa"/>
              <w:bottom w:w="27" w:type="dxa"/>
              <w:right w:w="54" w:type="dxa"/>
            </w:tcMar>
            <w:hideMark/>
          </w:tcPr>
          <w:p w14:paraId="304B03A2"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1.0.15</w:t>
            </w:r>
          </w:p>
        </w:tc>
        <w:tc>
          <w:tcPr>
            <w:tcW w:w="1588" w:type="pct"/>
            <w:shd w:val="clear" w:color="auto" w:fill="EEEEEE"/>
            <w:tcMar>
              <w:top w:w="27" w:type="dxa"/>
              <w:left w:w="54" w:type="dxa"/>
              <w:bottom w:w="27" w:type="dxa"/>
              <w:right w:w="54" w:type="dxa"/>
            </w:tcMar>
            <w:hideMark/>
          </w:tcPr>
          <w:p w14:paraId="48D73C69" w14:textId="77777777" w:rsidR="008B4E4A" w:rsidRPr="008C4A23" w:rsidRDefault="008B4E4A" w:rsidP="008B4E4A">
            <w:pPr>
              <w:rPr>
                <w:rFonts w:asciiTheme="minorHAnsi" w:hAnsiTheme="minorHAnsi" w:cstheme="minorHAnsi"/>
                <w:sz w:val="16"/>
                <w:szCs w:val="16"/>
                <w:lang w:val="en-GB"/>
              </w:rPr>
            </w:pPr>
            <w:r w:rsidRPr="008C4A23">
              <w:rPr>
                <w:rFonts w:asciiTheme="minorHAnsi" w:hAnsiTheme="minorHAnsi" w:cstheme="minorHAnsi"/>
                <w:sz w:val="16"/>
                <w:szCs w:val="16"/>
                <w:lang w:val="en-GB"/>
              </w:rPr>
              <w:t>GNU Lesser General Public Licence</w:t>
            </w:r>
          </w:p>
        </w:tc>
      </w:tr>
      <w:tr w:rsidR="008B4E4A" w:rsidRPr="008C4A23" w14:paraId="6B279242" w14:textId="77777777" w:rsidTr="008B4E4A">
        <w:tc>
          <w:tcPr>
            <w:tcW w:w="1628" w:type="pct"/>
            <w:shd w:val="clear" w:color="auto" w:fill="DDDDDD"/>
            <w:tcMar>
              <w:top w:w="27" w:type="dxa"/>
              <w:left w:w="54" w:type="dxa"/>
              <w:bottom w:w="27" w:type="dxa"/>
              <w:right w:w="54" w:type="dxa"/>
            </w:tcMar>
            <w:hideMark/>
          </w:tcPr>
          <w:p w14:paraId="105002F6"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jfree</w:t>
            </w:r>
            <w:proofErr w:type="spellEnd"/>
          </w:p>
        </w:tc>
        <w:tc>
          <w:tcPr>
            <w:tcW w:w="986" w:type="pct"/>
            <w:shd w:val="clear" w:color="auto" w:fill="DDDDDD"/>
            <w:tcMar>
              <w:top w:w="27" w:type="dxa"/>
              <w:left w:w="54" w:type="dxa"/>
              <w:bottom w:w="27" w:type="dxa"/>
              <w:right w:w="54" w:type="dxa"/>
            </w:tcMar>
            <w:hideMark/>
          </w:tcPr>
          <w:p w14:paraId="688E56D4"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jfreechart</w:t>
            </w:r>
            <w:proofErr w:type="spellEnd"/>
          </w:p>
        </w:tc>
        <w:tc>
          <w:tcPr>
            <w:tcW w:w="798" w:type="pct"/>
            <w:shd w:val="clear" w:color="auto" w:fill="DDDDDD"/>
            <w:tcMar>
              <w:top w:w="27" w:type="dxa"/>
              <w:left w:w="54" w:type="dxa"/>
              <w:bottom w:w="27" w:type="dxa"/>
              <w:right w:w="54" w:type="dxa"/>
            </w:tcMar>
            <w:hideMark/>
          </w:tcPr>
          <w:p w14:paraId="37A5FD73"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1.0.12</w:t>
            </w:r>
          </w:p>
        </w:tc>
        <w:tc>
          <w:tcPr>
            <w:tcW w:w="1588" w:type="pct"/>
            <w:shd w:val="clear" w:color="auto" w:fill="DDDDDD"/>
            <w:tcMar>
              <w:top w:w="27" w:type="dxa"/>
              <w:left w:w="54" w:type="dxa"/>
              <w:bottom w:w="27" w:type="dxa"/>
              <w:right w:w="54" w:type="dxa"/>
            </w:tcMar>
            <w:hideMark/>
          </w:tcPr>
          <w:p w14:paraId="75F8F6F9" w14:textId="77777777" w:rsidR="008B4E4A" w:rsidRPr="008C4A23" w:rsidRDefault="008B4E4A" w:rsidP="008B4E4A">
            <w:pPr>
              <w:rPr>
                <w:rFonts w:asciiTheme="minorHAnsi" w:hAnsiTheme="minorHAnsi" w:cstheme="minorHAnsi"/>
                <w:sz w:val="16"/>
                <w:szCs w:val="16"/>
                <w:lang w:val="en-GB"/>
              </w:rPr>
            </w:pPr>
            <w:r w:rsidRPr="008C4A23">
              <w:rPr>
                <w:rFonts w:asciiTheme="minorHAnsi" w:hAnsiTheme="minorHAnsi" w:cstheme="minorHAnsi"/>
                <w:sz w:val="16"/>
                <w:szCs w:val="16"/>
                <w:lang w:val="en-GB"/>
              </w:rPr>
              <w:t>GNU Lesser General Public Licence</w:t>
            </w:r>
          </w:p>
        </w:tc>
      </w:tr>
      <w:tr w:rsidR="008B4E4A" w:rsidRPr="008C4A23" w14:paraId="29220633" w14:textId="77777777" w:rsidTr="008B4E4A">
        <w:tc>
          <w:tcPr>
            <w:tcW w:w="1628" w:type="pct"/>
            <w:shd w:val="clear" w:color="auto" w:fill="EEEEEE"/>
            <w:tcMar>
              <w:top w:w="27" w:type="dxa"/>
              <w:left w:w="54" w:type="dxa"/>
              <w:bottom w:w="27" w:type="dxa"/>
              <w:right w:w="54" w:type="dxa"/>
            </w:tcMar>
            <w:hideMark/>
          </w:tcPr>
          <w:p w14:paraId="6822EC14"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joda-time</w:t>
            </w:r>
            <w:proofErr w:type="spellEnd"/>
          </w:p>
        </w:tc>
        <w:tc>
          <w:tcPr>
            <w:tcW w:w="986" w:type="pct"/>
            <w:shd w:val="clear" w:color="auto" w:fill="EEEEEE"/>
            <w:tcMar>
              <w:top w:w="27" w:type="dxa"/>
              <w:left w:w="54" w:type="dxa"/>
              <w:bottom w:w="27" w:type="dxa"/>
              <w:right w:w="54" w:type="dxa"/>
            </w:tcMar>
            <w:hideMark/>
          </w:tcPr>
          <w:p w14:paraId="1EC7B015"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joda-time</w:t>
            </w:r>
            <w:proofErr w:type="spellEnd"/>
          </w:p>
        </w:tc>
        <w:tc>
          <w:tcPr>
            <w:tcW w:w="798" w:type="pct"/>
            <w:shd w:val="clear" w:color="auto" w:fill="EEEEEE"/>
            <w:tcMar>
              <w:top w:w="27" w:type="dxa"/>
              <w:left w:w="54" w:type="dxa"/>
              <w:bottom w:w="27" w:type="dxa"/>
              <w:right w:w="54" w:type="dxa"/>
            </w:tcMar>
            <w:hideMark/>
          </w:tcPr>
          <w:p w14:paraId="6DBACFEC"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2.1</w:t>
            </w:r>
          </w:p>
        </w:tc>
        <w:tc>
          <w:tcPr>
            <w:tcW w:w="1588" w:type="pct"/>
            <w:shd w:val="clear" w:color="auto" w:fill="EEEEEE"/>
            <w:tcMar>
              <w:top w:w="27" w:type="dxa"/>
              <w:left w:w="54" w:type="dxa"/>
              <w:bottom w:w="27" w:type="dxa"/>
              <w:right w:w="54" w:type="dxa"/>
            </w:tcMar>
            <w:hideMark/>
          </w:tcPr>
          <w:p w14:paraId="32C776B7"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 xml:space="preserve">Apache Software License </w:t>
            </w:r>
          </w:p>
        </w:tc>
      </w:tr>
      <w:tr w:rsidR="008B4E4A" w:rsidRPr="008C4A23" w14:paraId="55CABC87" w14:textId="77777777" w:rsidTr="008B4E4A">
        <w:tc>
          <w:tcPr>
            <w:tcW w:w="1628" w:type="pct"/>
            <w:shd w:val="clear" w:color="auto" w:fill="DDDDDD"/>
            <w:tcMar>
              <w:top w:w="27" w:type="dxa"/>
              <w:left w:w="54" w:type="dxa"/>
              <w:bottom w:w="27" w:type="dxa"/>
              <w:right w:w="54" w:type="dxa"/>
            </w:tcMar>
            <w:hideMark/>
          </w:tcPr>
          <w:p w14:paraId="1954A374"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net.sf.ehcache</w:t>
            </w:r>
            <w:proofErr w:type="spellEnd"/>
          </w:p>
        </w:tc>
        <w:tc>
          <w:tcPr>
            <w:tcW w:w="986" w:type="pct"/>
            <w:shd w:val="clear" w:color="auto" w:fill="DDDDDD"/>
            <w:tcMar>
              <w:top w:w="27" w:type="dxa"/>
              <w:left w:w="54" w:type="dxa"/>
              <w:bottom w:w="27" w:type="dxa"/>
              <w:right w:w="54" w:type="dxa"/>
            </w:tcMar>
            <w:hideMark/>
          </w:tcPr>
          <w:p w14:paraId="5F0F5335"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ehcache-core</w:t>
            </w:r>
            <w:proofErr w:type="spellEnd"/>
          </w:p>
        </w:tc>
        <w:tc>
          <w:tcPr>
            <w:tcW w:w="798" w:type="pct"/>
            <w:shd w:val="clear" w:color="auto" w:fill="DDDDDD"/>
            <w:tcMar>
              <w:top w:w="27" w:type="dxa"/>
              <w:left w:w="54" w:type="dxa"/>
              <w:bottom w:w="27" w:type="dxa"/>
              <w:right w:w="54" w:type="dxa"/>
            </w:tcMar>
            <w:hideMark/>
          </w:tcPr>
          <w:p w14:paraId="69F80FB0"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2.5.1</w:t>
            </w:r>
          </w:p>
        </w:tc>
        <w:tc>
          <w:tcPr>
            <w:tcW w:w="1588" w:type="pct"/>
            <w:shd w:val="clear" w:color="auto" w:fill="DDDDDD"/>
            <w:tcMar>
              <w:top w:w="27" w:type="dxa"/>
              <w:left w:w="54" w:type="dxa"/>
              <w:bottom w:w="27" w:type="dxa"/>
              <w:right w:w="54" w:type="dxa"/>
            </w:tcMar>
            <w:hideMark/>
          </w:tcPr>
          <w:p w14:paraId="6C7EC14E"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EHCACHE-CORE-LICENSE.txt</w:t>
            </w:r>
          </w:p>
        </w:tc>
      </w:tr>
      <w:tr w:rsidR="008B4E4A" w:rsidRPr="008C4A23" w14:paraId="442C4200" w14:textId="77777777" w:rsidTr="008B4E4A">
        <w:tc>
          <w:tcPr>
            <w:tcW w:w="1628" w:type="pct"/>
            <w:shd w:val="clear" w:color="auto" w:fill="EEEEEE"/>
            <w:tcMar>
              <w:top w:w="27" w:type="dxa"/>
              <w:left w:w="54" w:type="dxa"/>
              <w:bottom w:w="27" w:type="dxa"/>
              <w:right w:w="54" w:type="dxa"/>
            </w:tcMar>
            <w:hideMark/>
          </w:tcPr>
          <w:p w14:paraId="5DAF7629"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lastRenderedPageBreak/>
              <w:t>net.sf.jasperreports</w:t>
            </w:r>
            <w:proofErr w:type="spellEnd"/>
          </w:p>
        </w:tc>
        <w:tc>
          <w:tcPr>
            <w:tcW w:w="986" w:type="pct"/>
            <w:shd w:val="clear" w:color="auto" w:fill="EEEEEE"/>
            <w:tcMar>
              <w:top w:w="27" w:type="dxa"/>
              <w:left w:w="54" w:type="dxa"/>
              <w:bottom w:w="27" w:type="dxa"/>
              <w:right w:w="54" w:type="dxa"/>
            </w:tcMar>
            <w:hideMark/>
          </w:tcPr>
          <w:p w14:paraId="2F54EB0C"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jasperreports</w:t>
            </w:r>
            <w:proofErr w:type="spellEnd"/>
          </w:p>
        </w:tc>
        <w:tc>
          <w:tcPr>
            <w:tcW w:w="798" w:type="pct"/>
            <w:shd w:val="clear" w:color="auto" w:fill="EEEEEE"/>
            <w:tcMar>
              <w:top w:w="27" w:type="dxa"/>
              <w:left w:w="54" w:type="dxa"/>
              <w:bottom w:w="27" w:type="dxa"/>
              <w:right w:w="54" w:type="dxa"/>
            </w:tcMar>
            <w:hideMark/>
          </w:tcPr>
          <w:p w14:paraId="67C9F144"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5.1.0</w:t>
            </w:r>
          </w:p>
        </w:tc>
        <w:tc>
          <w:tcPr>
            <w:tcW w:w="1588" w:type="pct"/>
            <w:shd w:val="clear" w:color="auto" w:fill="EEEEEE"/>
            <w:tcMar>
              <w:top w:w="27" w:type="dxa"/>
              <w:left w:w="54" w:type="dxa"/>
              <w:bottom w:w="27" w:type="dxa"/>
              <w:right w:w="54" w:type="dxa"/>
            </w:tcMar>
            <w:hideMark/>
          </w:tcPr>
          <w:p w14:paraId="4939A99A" w14:textId="77777777" w:rsidR="008B4E4A" w:rsidRPr="008C4A23" w:rsidRDefault="008B4E4A" w:rsidP="008B4E4A">
            <w:pPr>
              <w:rPr>
                <w:rFonts w:asciiTheme="minorHAnsi" w:hAnsiTheme="minorHAnsi" w:cstheme="minorHAnsi"/>
                <w:sz w:val="16"/>
                <w:szCs w:val="16"/>
                <w:lang w:val="en-GB"/>
              </w:rPr>
            </w:pPr>
            <w:r w:rsidRPr="008C4A23">
              <w:rPr>
                <w:rFonts w:asciiTheme="minorHAnsi" w:hAnsiTheme="minorHAnsi" w:cstheme="minorHAnsi"/>
                <w:sz w:val="16"/>
                <w:szCs w:val="16"/>
                <w:lang w:val="en-GB"/>
              </w:rPr>
              <w:t>GNU Lesser General Public License</w:t>
            </w:r>
          </w:p>
        </w:tc>
      </w:tr>
      <w:tr w:rsidR="008B4E4A" w:rsidRPr="008C4A23" w14:paraId="699A13EF" w14:textId="77777777" w:rsidTr="008B4E4A">
        <w:tc>
          <w:tcPr>
            <w:tcW w:w="1628" w:type="pct"/>
            <w:shd w:val="clear" w:color="auto" w:fill="DDDDDD"/>
            <w:tcMar>
              <w:top w:w="27" w:type="dxa"/>
              <w:left w:w="54" w:type="dxa"/>
              <w:bottom w:w="27" w:type="dxa"/>
              <w:right w:w="54" w:type="dxa"/>
            </w:tcMar>
            <w:hideMark/>
          </w:tcPr>
          <w:p w14:paraId="70ECD7A8"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net.sourceforge.cssparser</w:t>
            </w:r>
            <w:proofErr w:type="spellEnd"/>
          </w:p>
        </w:tc>
        <w:tc>
          <w:tcPr>
            <w:tcW w:w="986" w:type="pct"/>
            <w:shd w:val="clear" w:color="auto" w:fill="DDDDDD"/>
            <w:tcMar>
              <w:top w:w="27" w:type="dxa"/>
              <w:left w:w="54" w:type="dxa"/>
              <w:bottom w:w="27" w:type="dxa"/>
              <w:right w:w="54" w:type="dxa"/>
            </w:tcMar>
            <w:hideMark/>
          </w:tcPr>
          <w:p w14:paraId="491A4A2E"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cssparser</w:t>
            </w:r>
            <w:proofErr w:type="spellEnd"/>
          </w:p>
        </w:tc>
        <w:tc>
          <w:tcPr>
            <w:tcW w:w="798" w:type="pct"/>
            <w:shd w:val="clear" w:color="auto" w:fill="DDDDDD"/>
            <w:tcMar>
              <w:top w:w="27" w:type="dxa"/>
              <w:left w:w="54" w:type="dxa"/>
              <w:bottom w:w="27" w:type="dxa"/>
              <w:right w:w="54" w:type="dxa"/>
            </w:tcMar>
            <w:hideMark/>
          </w:tcPr>
          <w:p w14:paraId="109CB42F"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0.9.5</w:t>
            </w:r>
          </w:p>
        </w:tc>
        <w:tc>
          <w:tcPr>
            <w:tcW w:w="1588" w:type="pct"/>
            <w:shd w:val="clear" w:color="auto" w:fill="DDDDDD"/>
            <w:tcMar>
              <w:top w:w="27" w:type="dxa"/>
              <w:left w:w="54" w:type="dxa"/>
              <w:bottom w:w="27" w:type="dxa"/>
              <w:right w:w="54" w:type="dxa"/>
            </w:tcMar>
            <w:hideMark/>
          </w:tcPr>
          <w:p w14:paraId="66B93102" w14:textId="77777777" w:rsidR="008B4E4A" w:rsidRPr="008C4A23" w:rsidRDefault="008B4E4A" w:rsidP="008B4E4A">
            <w:pPr>
              <w:rPr>
                <w:rFonts w:asciiTheme="minorHAnsi" w:hAnsiTheme="minorHAnsi" w:cstheme="minorHAnsi"/>
                <w:sz w:val="16"/>
                <w:szCs w:val="16"/>
                <w:lang w:val="en-GB"/>
              </w:rPr>
            </w:pPr>
            <w:r w:rsidRPr="008C4A23">
              <w:rPr>
                <w:rFonts w:asciiTheme="minorHAnsi" w:hAnsiTheme="minorHAnsi" w:cstheme="minorHAnsi"/>
                <w:sz w:val="16"/>
                <w:szCs w:val="16"/>
                <w:lang w:val="en-GB"/>
              </w:rPr>
              <w:t>GNU Lesser General Public License</w:t>
            </w:r>
          </w:p>
        </w:tc>
      </w:tr>
      <w:tr w:rsidR="008B4E4A" w:rsidRPr="008C4A23" w14:paraId="39DFD5D3" w14:textId="77777777" w:rsidTr="008B4E4A">
        <w:tc>
          <w:tcPr>
            <w:tcW w:w="1628" w:type="pct"/>
            <w:shd w:val="clear" w:color="auto" w:fill="EEEEEE"/>
            <w:tcMar>
              <w:top w:w="27" w:type="dxa"/>
              <w:left w:w="54" w:type="dxa"/>
              <w:bottom w:w="27" w:type="dxa"/>
              <w:right w:w="54" w:type="dxa"/>
            </w:tcMar>
            <w:hideMark/>
          </w:tcPr>
          <w:p w14:paraId="56FB9B7A"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opensymphony</w:t>
            </w:r>
            <w:proofErr w:type="spellEnd"/>
          </w:p>
        </w:tc>
        <w:tc>
          <w:tcPr>
            <w:tcW w:w="986" w:type="pct"/>
            <w:shd w:val="clear" w:color="auto" w:fill="EEEEEE"/>
            <w:tcMar>
              <w:top w:w="27" w:type="dxa"/>
              <w:left w:w="54" w:type="dxa"/>
              <w:bottom w:w="27" w:type="dxa"/>
              <w:right w:w="54" w:type="dxa"/>
            </w:tcMar>
            <w:hideMark/>
          </w:tcPr>
          <w:p w14:paraId="0D88877E"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quartz</w:t>
            </w:r>
            <w:proofErr w:type="spellEnd"/>
          </w:p>
        </w:tc>
        <w:tc>
          <w:tcPr>
            <w:tcW w:w="798" w:type="pct"/>
            <w:shd w:val="clear" w:color="auto" w:fill="EEEEEE"/>
            <w:tcMar>
              <w:top w:w="27" w:type="dxa"/>
              <w:left w:w="54" w:type="dxa"/>
              <w:bottom w:w="27" w:type="dxa"/>
              <w:right w:w="54" w:type="dxa"/>
            </w:tcMar>
            <w:hideMark/>
          </w:tcPr>
          <w:p w14:paraId="49C29D07"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1.6.3</w:t>
            </w:r>
          </w:p>
        </w:tc>
        <w:tc>
          <w:tcPr>
            <w:tcW w:w="1588" w:type="pct"/>
            <w:shd w:val="clear" w:color="auto" w:fill="EEEEEE"/>
            <w:tcMar>
              <w:top w:w="27" w:type="dxa"/>
              <w:left w:w="54" w:type="dxa"/>
              <w:bottom w:w="27" w:type="dxa"/>
              <w:right w:w="54" w:type="dxa"/>
            </w:tcMar>
            <w:hideMark/>
          </w:tcPr>
          <w:p w14:paraId="4A0EEE7C"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 xml:space="preserve">Apache Software License </w:t>
            </w:r>
          </w:p>
        </w:tc>
      </w:tr>
      <w:tr w:rsidR="008B4E4A" w:rsidRPr="008C4A23" w14:paraId="3AB906F7" w14:textId="77777777" w:rsidTr="008B4E4A">
        <w:tc>
          <w:tcPr>
            <w:tcW w:w="1628" w:type="pct"/>
            <w:shd w:val="clear" w:color="auto" w:fill="DDDDDD"/>
            <w:tcMar>
              <w:top w:w="27" w:type="dxa"/>
              <w:left w:w="54" w:type="dxa"/>
              <w:bottom w:w="27" w:type="dxa"/>
              <w:right w:w="54" w:type="dxa"/>
            </w:tcMar>
            <w:hideMark/>
          </w:tcPr>
          <w:p w14:paraId="5B1AE421"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org.activiti</w:t>
            </w:r>
            <w:proofErr w:type="spellEnd"/>
          </w:p>
        </w:tc>
        <w:tc>
          <w:tcPr>
            <w:tcW w:w="986" w:type="pct"/>
            <w:shd w:val="clear" w:color="auto" w:fill="DDDDDD"/>
            <w:tcMar>
              <w:top w:w="27" w:type="dxa"/>
              <w:left w:w="54" w:type="dxa"/>
              <w:bottom w:w="27" w:type="dxa"/>
              <w:right w:w="54" w:type="dxa"/>
            </w:tcMar>
            <w:hideMark/>
          </w:tcPr>
          <w:p w14:paraId="31AEB615"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activiti-bpmn-converter</w:t>
            </w:r>
            <w:proofErr w:type="spellEnd"/>
          </w:p>
        </w:tc>
        <w:tc>
          <w:tcPr>
            <w:tcW w:w="798" w:type="pct"/>
            <w:shd w:val="clear" w:color="auto" w:fill="DDDDDD"/>
            <w:tcMar>
              <w:top w:w="27" w:type="dxa"/>
              <w:left w:w="54" w:type="dxa"/>
              <w:bottom w:w="27" w:type="dxa"/>
              <w:right w:w="54" w:type="dxa"/>
            </w:tcMar>
            <w:hideMark/>
          </w:tcPr>
          <w:p w14:paraId="168C1348"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5.16.4</w:t>
            </w:r>
          </w:p>
        </w:tc>
        <w:tc>
          <w:tcPr>
            <w:tcW w:w="1588" w:type="pct"/>
            <w:shd w:val="clear" w:color="auto" w:fill="DDDDDD"/>
            <w:tcMar>
              <w:top w:w="27" w:type="dxa"/>
              <w:left w:w="54" w:type="dxa"/>
              <w:bottom w:w="27" w:type="dxa"/>
              <w:right w:w="54" w:type="dxa"/>
            </w:tcMar>
            <w:hideMark/>
          </w:tcPr>
          <w:p w14:paraId="16CC67DB"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 xml:space="preserve">Apache Software License </w:t>
            </w:r>
          </w:p>
        </w:tc>
      </w:tr>
      <w:tr w:rsidR="008B4E4A" w:rsidRPr="008C4A23" w14:paraId="0432C2B6" w14:textId="77777777" w:rsidTr="008B4E4A">
        <w:tc>
          <w:tcPr>
            <w:tcW w:w="1628" w:type="pct"/>
            <w:shd w:val="clear" w:color="auto" w:fill="EEEEEE"/>
            <w:tcMar>
              <w:top w:w="27" w:type="dxa"/>
              <w:left w:w="54" w:type="dxa"/>
              <w:bottom w:w="27" w:type="dxa"/>
              <w:right w:w="54" w:type="dxa"/>
            </w:tcMar>
            <w:hideMark/>
          </w:tcPr>
          <w:p w14:paraId="674CF35E"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org.activiti</w:t>
            </w:r>
            <w:proofErr w:type="spellEnd"/>
          </w:p>
        </w:tc>
        <w:tc>
          <w:tcPr>
            <w:tcW w:w="986" w:type="pct"/>
            <w:shd w:val="clear" w:color="auto" w:fill="EEEEEE"/>
            <w:tcMar>
              <w:top w:w="27" w:type="dxa"/>
              <w:left w:w="54" w:type="dxa"/>
              <w:bottom w:w="27" w:type="dxa"/>
              <w:right w:w="54" w:type="dxa"/>
            </w:tcMar>
            <w:hideMark/>
          </w:tcPr>
          <w:p w14:paraId="0E213B7D"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activiti</w:t>
            </w:r>
            <w:proofErr w:type="spellEnd"/>
            <w:r w:rsidRPr="008C4A23">
              <w:rPr>
                <w:rFonts w:asciiTheme="minorHAnsi" w:hAnsiTheme="minorHAnsi" w:cstheme="minorHAnsi"/>
                <w:sz w:val="16"/>
                <w:szCs w:val="16"/>
              </w:rPr>
              <w:t>-</w:t>
            </w:r>
            <w:proofErr w:type="spellStart"/>
            <w:r w:rsidRPr="008C4A23">
              <w:rPr>
                <w:rFonts w:asciiTheme="minorHAnsi" w:hAnsiTheme="minorHAnsi" w:cstheme="minorHAnsi"/>
                <w:sz w:val="16"/>
                <w:szCs w:val="16"/>
              </w:rPr>
              <w:t>bpmn</w:t>
            </w:r>
            <w:proofErr w:type="spellEnd"/>
            <w:r w:rsidRPr="008C4A23">
              <w:rPr>
                <w:rFonts w:asciiTheme="minorHAnsi" w:hAnsiTheme="minorHAnsi" w:cstheme="minorHAnsi"/>
                <w:sz w:val="16"/>
                <w:szCs w:val="16"/>
              </w:rPr>
              <w:t>-model</w:t>
            </w:r>
          </w:p>
        </w:tc>
        <w:tc>
          <w:tcPr>
            <w:tcW w:w="798" w:type="pct"/>
            <w:shd w:val="clear" w:color="auto" w:fill="EEEEEE"/>
            <w:tcMar>
              <w:top w:w="27" w:type="dxa"/>
              <w:left w:w="54" w:type="dxa"/>
              <w:bottom w:w="27" w:type="dxa"/>
              <w:right w:w="54" w:type="dxa"/>
            </w:tcMar>
            <w:hideMark/>
          </w:tcPr>
          <w:p w14:paraId="2BF3D1D3"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5.16.4</w:t>
            </w:r>
          </w:p>
        </w:tc>
        <w:tc>
          <w:tcPr>
            <w:tcW w:w="1588" w:type="pct"/>
            <w:shd w:val="clear" w:color="auto" w:fill="EEEEEE"/>
            <w:tcMar>
              <w:top w:w="27" w:type="dxa"/>
              <w:left w:w="54" w:type="dxa"/>
              <w:bottom w:w="27" w:type="dxa"/>
              <w:right w:w="54" w:type="dxa"/>
            </w:tcMar>
            <w:hideMark/>
          </w:tcPr>
          <w:p w14:paraId="43C553F5"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 xml:space="preserve">Apache Software License </w:t>
            </w:r>
          </w:p>
        </w:tc>
      </w:tr>
      <w:tr w:rsidR="008B4E4A" w:rsidRPr="008C4A23" w14:paraId="4E118D47" w14:textId="77777777" w:rsidTr="008B4E4A">
        <w:tc>
          <w:tcPr>
            <w:tcW w:w="1628" w:type="pct"/>
            <w:shd w:val="clear" w:color="auto" w:fill="DDDDDD"/>
            <w:tcMar>
              <w:top w:w="27" w:type="dxa"/>
              <w:left w:w="54" w:type="dxa"/>
              <w:bottom w:w="27" w:type="dxa"/>
              <w:right w:w="54" w:type="dxa"/>
            </w:tcMar>
            <w:hideMark/>
          </w:tcPr>
          <w:p w14:paraId="2A647864"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org.activiti</w:t>
            </w:r>
            <w:proofErr w:type="spellEnd"/>
          </w:p>
        </w:tc>
        <w:tc>
          <w:tcPr>
            <w:tcW w:w="986" w:type="pct"/>
            <w:shd w:val="clear" w:color="auto" w:fill="DDDDDD"/>
            <w:tcMar>
              <w:top w:w="27" w:type="dxa"/>
              <w:left w:w="54" w:type="dxa"/>
              <w:bottom w:w="27" w:type="dxa"/>
              <w:right w:w="54" w:type="dxa"/>
            </w:tcMar>
            <w:hideMark/>
          </w:tcPr>
          <w:p w14:paraId="6B6B579D"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activiti-camel</w:t>
            </w:r>
            <w:proofErr w:type="spellEnd"/>
          </w:p>
        </w:tc>
        <w:tc>
          <w:tcPr>
            <w:tcW w:w="798" w:type="pct"/>
            <w:shd w:val="clear" w:color="auto" w:fill="DDDDDD"/>
            <w:tcMar>
              <w:top w:w="27" w:type="dxa"/>
              <w:left w:w="54" w:type="dxa"/>
              <w:bottom w:w="27" w:type="dxa"/>
              <w:right w:w="54" w:type="dxa"/>
            </w:tcMar>
            <w:hideMark/>
          </w:tcPr>
          <w:p w14:paraId="100D0039"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5.16.4</w:t>
            </w:r>
          </w:p>
        </w:tc>
        <w:tc>
          <w:tcPr>
            <w:tcW w:w="1588" w:type="pct"/>
            <w:shd w:val="clear" w:color="auto" w:fill="DDDDDD"/>
            <w:tcMar>
              <w:top w:w="27" w:type="dxa"/>
              <w:left w:w="54" w:type="dxa"/>
              <w:bottom w:w="27" w:type="dxa"/>
              <w:right w:w="54" w:type="dxa"/>
            </w:tcMar>
            <w:hideMark/>
          </w:tcPr>
          <w:p w14:paraId="5DCE4A9F"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 xml:space="preserve">Apache Software License </w:t>
            </w:r>
          </w:p>
        </w:tc>
      </w:tr>
      <w:tr w:rsidR="008B4E4A" w:rsidRPr="008C4A23" w14:paraId="795CE479" w14:textId="77777777" w:rsidTr="008B4E4A">
        <w:tc>
          <w:tcPr>
            <w:tcW w:w="1628" w:type="pct"/>
            <w:shd w:val="clear" w:color="auto" w:fill="EEEEEE"/>
            <w:tcMar>
              <w:top w:w="27" w:type="dxa"/>
              <w:left w:w="54" w:type="dxa"/>
              <w:bottom w:w="27" w:type="dxa"/>
              <w:right w:w="54" w:type="dxa"/>
            </w:tcMar>
            <w:hideMark/>
          </w:tcPr>
          <w:p w14:paraId="1265BCA1"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org.activiti</w:t>
            </w:r>
            <w:proofErr w:type="spellEnd"/>
          </w:p>
        </w:tc>
        <w:tc>
          <w:tcPr>
            <w:tcW w:w="986" w:type="pct"/>
            <w:shd w:val="clear" w:color="auto" w:fill="EEEEEE"/>
            <w:tcMar>
              <w:top w:w="27" w:type="dxa"/>
              <w:left w:w="54" w:type="dxa"/>
              <w:bottom w:w="27" w:type="dxa"/>
              <w:right w:w="54" w:type="dxa"/>
            </w:tcMar>
            <w:hideMark/>
          </w:tcPr>
          <w:p w14:paraId="64022C2D"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activiti-engine</w:t>
            </w:r>
            <w:proofErr w:type="spellEnd"/>
          </w:p>
        </w:tc>
        <w:tc>
          <w:tcPr>
            <w:tcW w:w="798" w:type="pct"/>
            <w:shd w:val="clear" w:color="auto" w:fill="EEEEEE"/>
            <w:tcMar>
              <w:top w:w="27" w:type="dxa"/>
              <w:left w:w="54" w:type="dxa"/>
              <w:bottom w:w="27" w:type="dxa"/>
              <w:right w:w="54" w:type="dxa"/>
            </w:tcMar>
            <w:hideMark/>
          </w:tcPr>
          <w:p w14:paraId="4265A353"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5.16.4</w:t>
            </w:r>
          </w:p>
        </w:tc>
        <w:tc>
          <w:tcPr>
            <w:tcW w:w="1588" w:type="pct"/>
            <w:shd w:val="clear" w:color="auto" w:fill="EEEEEE"/>
            <w:tcMar>
              <w:top w:w="27" w:type="dxa"/>
              <w:left w:w="54" w:type="dxa"/>
              <w:bottom w:w="27" w:type="dxa"/>
              <w:right w:w="54" w:type="dxa"/>
            </w:tcMar>
            <w:hideMark/>
          </w:tcPr>
          <w:p w14:paraId="50376CFC"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 xml:space="preserve">Apache Software License </w:t>
            </w:r>
          </w:p>
        </w:tc>
      </w:tr>
      <w:tr w:rsidR="008B4E4A" w:rsidRPr="008C4A23" w14:paraId="1C3DA242" w14:textId="77777777" w:rsidTr="008B4E4A">
        <w:tc>
          <w:tcPr>
            <w:tcW w:w="1628" w:type="pct"/>
            <w:shd w:val="clear" w:color="auto" w:fill="DDDDDD"/>
            <w:tcMar>
              <w:top w:w="27" w:type="dxa"/>
              <w:left w:w="54" w:type="dxa"/>
              <w:bottom w:w="27" w:type="dxa"/>
              <w:right w:w="54" w:type="dxa"/>
            </w:tcMar>
            <w:hideMark/>
          </w:tcPr>
          <w:p w14:paraId="7BB5E97E"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org.activiti</w:t>
            </w:r>
            <w:proofErr w:type="spellEnd"/>
          </w:p>
        </w:tc>
        <w:tc>
          <w:tcPr>
            <w:tcW w:w="986" w:type="pct"/>
            <w:shd w:val="clear" w:color="auto" w:fill="DDDDDD"/>
            <w:tcMar>
              <w:top w:w="27" w:type="dxa"/>
              <w:left w:w="54" w:type="dxa"/>
              <w:bottom w:w="27" w:type="dxa"/>
              <w:right w:w="54" w:type="dxa"/>
            </w:tcMar>
            <w:hideMark/>
          </w:tcPr>
          <w:p w14:paraId="0CCB8A93"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activiti</w:t>
            </w:r>
            <w:proofErr w:type="spellEnd"/>
            <w:r w:rsidRPr="008C4A23">
              <w:rPr>
                <w:rFonts w:asciiTheme="minorHAnsi" w:hAnsiTheme="minorHAnsi" w:cstheme="minorHAnsi"/>
                <w:sz w:val="16"/>
                <w:szCs w:val="16"/>
              </w:rPr>
              <w:t>-spring</w:t>
            </w:r>
          </w:p>
        </w:tc>
        <w:tc>
          <w:tcPr>
            <w:tcW w:w="798" w:type="pct"/>
            <w:shd w:val="clear" w:color="auto" w:fill="DDDDDD"/>
            <w:tcMar>
              <w:top w:w="27" w:type="dxa"/>
              <w:left w:w="54" w:type="dxa"/>
              <w:bottom w:w="27" w:type="dxa"/>
              <w:right w:w="54" w:type="dxa"/>
            </w:tcMar>
            <w:hideMark/>
          </w:tcPr>
          <w:p w14:paraId="778FF05B"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5.16.4</w:t>
            </w:r>
          </w:p>
        </w:tc>
        <w:tc>
          <w:tcPr>
            <w:tcW w:w="1588" w:type="pct"/>
            <w:shd w:val="clear" w:color="auto" w:fill="DDDDDD"/>
            <w:tcMar>
              <w:top w:w="27" w:type="dxa"/>
              <w:left w:w="54" w:type="dxa"/>
              <w:bottom w:w="27" w:type="dxa"/>
              <w:right w:w="54" w:type="dxa"/>
            </w:tcMar>
            <w:hideMark/>
          </w:tcPr>
          <w:p w14:paraId="6804D3C9"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 xml:space="preserve">Apache Software License </w:t>
            </w:r>
          </w:p>
        </w:tc>
      </w:tr>
      <w:tr w:rsidR="008B4E4A" w:rsidRPr="008C4A23" w14:paraId="541EE0AF" w14:textId="77777777" w:rsidTr="008B4E4A">
        <w:tc>
          <w:tcPr>
            <w:tcW w:w="1628" w:type="pct"/>
            <w:shd w:val="clear" w:color="auto" w:fill="EEEEEE"/>
            <w:tcMar>
              <w:top w:w="27" w:type="dxa"/>
              <w:left w:w="54" w:type="dxa"/>
              <w:bottom w:w="27" w:type="dxa"/>
              <w:right w:w="54" w:type="dxa"/>
            </w:tcMar>
            <w:hideMark/>
          </w:tcPr>
          <w:p w14:paraId="03868876" w14:textId="77777777" w:rsidR="008B4E4A" w:rsidRPr="008C4A23" w:rsidRDefault="008B4E4A" w:rsidP="008B4E4A">
            <w:pPr>
              <w:rPr>
                <w:rFonts w:asciiTheme="minorHAnsi" w:hAnsiTheme="minorHAnsi" w:cstheme="minorHAnsi"/>
                <w:sz w:val="16"/>
                <w:szCs w:val="16"/>
                <w:lang w:val="en-GB"/>
              </w:rPr>
            </w:pPr>
            <w:proofErr w:type="spellStart"/>
            <w:r w:rsidRPr="008C4A23">
              <w:rPr>
                <w:rFonts w:asciiTheme="minorHAnsi" w:hAnsiTheme="minorHAnsi" w:cstheme="minorHAnsi"/>
                <w:sz w:val="16"/>
                <w:szCs w:val="16"/>
                <w:lang w:val="en-GB"/>
              </w:rPr>
              <w:t>org.apache</w:t>
            </w:r>
            <w:proofErr w:type="spellEnd"/>
            <w:r w:rsidRPr="008C4A23">
              <w:rPr>
                <w:rFonts w:asciiTheme="minorHAnsi" w:hAnsiTheme="minorHAnsi" w:cstheme="minorHAnsi"/>
                <w:sz w:val="16"/>
                <w:szCs w:val="16"/>
                <w:lang w:val="en-GB"/>
              </w:rPr>
              <w:t>-</w:t>
            </w:r>
            <w:proofErr w:type="spellStart"/>
            <w:r w:rsidRPr="008C4A23">
              <w:rPr>
                <w:rFonts w:asciiTheme="minorHAnsi" w:hAnsiTheme="minorHAnsi" w:cstheme="minorHAnsi"/>
                <w:sz w:val="16"/>
                <w:szCs w:val="16"/>
                <w:lang w:val="en-GB"/>
              </w:rPr>
              <w:t>extras.camel</w:t>
            </w:r>
            <w:proofErr w:type="spellEnd"/>
            <w:r w:rsidRPr="008C4A23">
              <w:rPr>
                <w:rFonts w:asciiTheme="minorHAnsi" w:hAnsiTheme="minorHAnsi" w:cstheme="minorHAnsi"/>
                <w:sz w:val="16"/>
                <w:szCs w:val="16"/>
                <w:lang w:val="en-GB"/>
              </w:rPr>
              <w:t>-extra</w:t>
            </w:r>
          </w:p>
        </w:tc>
        <w:tc>
          <w:tcPr>
            <w:tcW w:w="986" w:type="pct"/>
            <w:shd w:val="clear" w:color="auto" w:fill="EEEEEE"/>
            <w:tcMar>
              <w:top w:w="27" w:type="dxa"/>
              <w:left w:w="54" w:type="dxa"/>
              <w:bottom w:w="27" w:type="dxa"/>
              <w:right w:w="54" w:type="dxa"/>
            </w:tcMar>
            <w:hideMark/>
          </w:tcPr>
          <w:p w14:paraId="5B2DB91C"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camel-jcifs</w:t>
            </w:r>
            <w:proofErr w:type="spellEnd"/>
          </w:p>
        </w:tc>
        <w:tc>
          <w:tcPr>
            <w:tcW w:w="798" w:type="pct"/>
            <w:shd w:val="clear" w:color="auto" w:fill="EEEEEE"/>
            <w:tcMar>
              <w:top w:w="27" w:type="dxa"/>
              <w:left w:w="54" w:type="dxa"/>
              <w:bottom w:w="27" w:type="dxa"/>
              <w:right w:w="54" w:type="dxa"/>
            </w:tcMar>
            <w:hideMark/>
          </w:tcPr>
          <w:p w14:paraId="04234164"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2.11.1-HOTFIX</w:t>
            </w:r>
          </w:p>
        </w:tc>
        <w:tc>
          <w:tcPr>
            <w:tcW w:w="1588" w:type="pct"/>
            <w:shd w:val="clear" w:color="auto" w:fill="EEEEEE"/>
            <w:tcMar>
              <w:top w:w="27" w:type="dxa"/>
              <w:left w:w="54" w:type="dxa"/>
              <w:bottom w:w="27" w:type="dxa"/>
              <w:right w:w="54" w:type="dxa"/>
            </w:tcMar>
            <w:hideMark/>
          </w:tcPr>
          <w:p w14:paraId="5790411D"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Brak, kody źródłowe załączone</w:t>
            </w:r>
          </w:p>
        </w:tc>
      </w:tr>
      <w:tr w:rsidR="008B4E4A" w:rsidRPr="008C4A23" w14:paraId="05B2D06C" w14:textId="77777777" w:rsidTr="008B4E4A">
        <w:tc>
          <w:tcPr>
            <w:tcW w:w="1628" w:type="pct"/>
            <w:shd w:val="clear" w:color="auto" w:fill="DDDDDD"/>
            <w:tcMar>
              <w:top w:w="27" w:type="dxa"/>
              <w:left w:w="54" w:type="dxa"/>
              <w:bottom w:w="27" w:type="dxa"/>
              <w:right w:w="54" w:type="dxa"/>
            </w:tcMar>
            <w:hideMark/>
          </w:tcPr>
          <w:p w14:paraId="3F9E69AC"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org.apache.camel</w:t>
            </w:r>
            <w:proofErr w:type="spellEnd"/>
          </w:p>
        </w:tc>
        <w:tc>
          <w:tcPr>
            <w:tcW w:w="986" w:type="pct"/>
            <w:shd w:val="clear" w:color="auto" w:fill="DDDDDD"/>
            <w:tcMar>
              <w:top w:w="27" w:type="dxa"/>
              <w:left w:w="54" w:type="dxa"/>
              <w:bottom w:w="27" w:type="dxa"/>
              <w:right w:w="54" w:type="dxa"/>
            </w:tcMar>
            <w:hideMark/>
          </w:tcPr>
          <w:p w14:paraId="3B48CBFE"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camel-core</w:t>
            </w:r>
            <w:proofErr w:type="spellEnd"/>
          </w:p>
        </w:tc>
        <w:tc>
          <w:tcPr>
            <w:tcW w:w="798" w:type="pct"/>
            <w:shd w:val="clear" w:color="auto" w:fill="DDDDDD"/>
            <w:tcMar>
              <w:top w:w="27" w:type="dxa"/>
              <w:left w:w="54" w:type="dxa"/>
              <w:bottom w:w="27" w:type="dxa"/>
              <w:right w:w="54" w:type="dxa"/>
            </w:tcMar>
            <w:hideMark/>
          </w:tcPr>
          <w:p w14:paraId="72C6A750"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2.11.1</w:t>
            </w:r>
          </w:p>
        </w:tc>
        <w:tc>
          <w:tcPr>
            <w:tcW w:w="1588" w:type="pct"/>
            <w:shd w:val="clear" w:color="auto" w:fill="DDDDDD"/>
            <w:tcMar>
              <w:top w:w="27" w:type="dxa"/>
              <w:left w:w="54" w:type="dxa"/>
              <w:bottom w:w="27" w:type="dxa"/>
              <w:right w:w="54" w:type="dxa"/>
            </w:tcMar>
            <w:hideMark/>
          </w:tcPr>
          <w:p w14:paraId="4A0D924F"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 xml:space="preserve">Apache Software License </w:t>
            </w:r>
          </w:p>
        </w:tc>
      </w:tr>
      <w:tr w:rsidR="008B4E4A" w:rsidRPr="008C4A23" w14:paraId="4D404F71" w14:textId="77777777" w:rsidTr="008B4E4A">
        <w:tc>
          <w:tcPr>
            <w:tcW w:w="1628" w:type="pct"/>
            <w:shd w:val="clear" w:color="auto" w:fill="EEEEEE"/>
            <w:tcMar>
              <w:top w:w="27" w:type="dxa"/>
              <w:left w:w="54" w:type="dxa"/>
              <w:bottom w:w="27" w:type="dxa"/>
              <w:right w:w="54" w:type="dxa"/>
            </w:tcMar>
            <w:hideMark/>
          </w:tcPr>
          <w:p w14:paraId="37F26C0B"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org.apache.camel</w:t>
            </w:r>
            <w:proofErr w:type="spellEnd"/>
          </w:p>
        </w:tc>
        <w:tc>
          <w:tcPr>
            <w:tcW w:w="986" w:type="pct"/>
            <w:shd w:val="clear" w:color="auto" w:fill="EEEEEE"/>
            <w:tcMar>
              <w:top w:w="27" w:type="dxa"/>
              <w:left w:w="54" w:type="dxa"/>
              <w:bottom w:w="27" w:type="dxa"/>
              <w:right w:w="54" w:type="dxa"/>
            </w:tcMar>
            <w:hideMark/>
          </w:tcPr>
          <w:p w14:paraId="6A27AD4C"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camel</w:t>
            </w:r>
            <w:proofErr w:type="spellEnd"/>
            <w:r w:rsidRPr="008C4A23">
              <w:rPr>
                <w:rFonts w:asciiTheme="minorHAnsi" w:hAnsiTheme="minorHAnsi" w:cstheme="minorHAnsi"/>
                <w:sz w:val="16"/>
                <w:szCs w:val="16"/>
              </w:rPr>
              <w:t>-ftp</w:t>
            </w:r>
          </w:p>
        </w:tc>
        <w:tc>
          <w:tcPr>
            <w:tcW w:w="798" w:type="pct"/>
            <w:shd w:val="clear" w:color="auto" w:fill="EEEEEE"/>
            <w:tcMar>
              <w:top w:w="27" w:type="dxa"/>
              <w:left w:w="54" w:type="dxa"/>
              <w:bottom w:w="27" w:type="dxa"/>
              <w:right w:w="54" w:type="dxa"/>
            </w:tcMar>
            <w:hideMark/>
          </w:tcPr>
          <w:p w14:paraId="0F302B82"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2.11.1</w:t>
            </w:r>
          </w:p>
        </w:tc>
        <w:tc>
          <w:tcPr>
            <w:tcW w:w="1588" w:type="pct"/>
            <w:shd w:val="clear" w:color="auto" w:fill="EEEEEE"/>
            <w:tcMar>
              <w:top w:w="27" w:type="dxa"/>
              <w:left w:w="54" w:type="dxa"/>
              <w:bottom w:w="27" w:type="dxa"/>
              <w:right w:w="54" w:type="dxa"/>
            </w:tcMar>
            <w:hideMark/>
          </w:tcPr>
          <w:p w14:paraId="4601C71C"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 xml:space="preserve">Apache Software License </w:t>
            </w:r>
          </w:p>
        </w:tc>
      </w:tr>
      <w:tr w:rsidR="008B4E4A" w:rsidRPr="008C4A23" w14:paraId="78873119" w14:textId="77777777" w:rsidTr="008B4E4A">
        <w:tc>
          <w:tcPr>
            <w:tcW w:w="1628" w:type="pct"/>
            <w:shd w:val="clear" w:color="auto" w:fill="DDDDDD"/>
            <w:tcMar>
              <w:top w:w="27" w:type="dxa"/>
              <w:left w:w="54" w:type="dxa"/>
              <w:bottom w:w="27" w:type="dxa"/>
              <w:right w:w="54" w:type="dxa"/>
            </w:tcMar>
            <w:hideMark/>
          </w:tcPr>
          <w:p w14:paraId="37348CD3"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org.apache.camel</w:t>
            </w:r>
            <w:proofErr w:type="spellEnd"/>
          </w:p>
        </w:tc>
        <w:tc>
          <w:tcPr>
            <w:tcW w:w="986" w:type="pct"/>
            <w:shd w:val="clear" w:color="auto" w:fill="DDDDDD"/>
            <w:tcMar>
              <w:top w:w="27" w:type="dxa"/>
              <w:left w:w="54" w:type="dxa"/>
              <w:bottom w:w="27" w:type="dxa"/>
              <w:right w:w="54" w:type="dxa"/>
            </w:tcMar>
            <w:hideMark/>
          </w:tcPr>
          <w:p w14:paraId="760B4E45"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camel-groovy</w:t>
            </w:r>
            <w:proofErr w:type="spellEnd"/>
          </w:p>
        </w:tc>
        <w:tc>
          <w:tcPr>
            <w:tcW w:w="798" w:type="pct"/>
            <w:shd w:val="clear" w:color="auto" w:fill="DDDDDD"/>
            <w:tcMar>
              <w:top w:w="27" w:type="dxa"/>
              <w:left w:w="54" w:type="dxa"/>
              <w:bottom w:w="27" w:type="dxa"/>
              <w:right w:w="54" w:type="dxa"/>
            </w:tcMar>
            <w:hideMark/>
          </w:tcPr>
          <w:p w14:paraId="2AC6A22E"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2.11.1</w:t>
            </w:r>
          </w:p>
        </w:tc>
        <w:tc>
          <w:tcPr>
            <w:tcW w:w="1588" w:type="pct"/>
            <w:shd w:val="clear" w:color="auto" w:fill="DDDDDD"/>
            <w:tcMar>
              <w:top w:w="27" w:type="dxa"/>
              <w:left w:w="54" w:type="dxa"/>
              <w:bottom w:w="27" w:type="dxa"/>
              <w:right w:w="54" w:type="dxa"/>
            </w:tcMar>
            <w:hideMark/>
          </w:tcPr>
          <w:p w14:paraId="214894F5"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 xml:space="preserve">Apache Software License </w:t>
            </w:r>
          </w:p>
        </w:tc>
      </w:tr>
      <w:tr w:rsidR="008B4E4A" w:rsidRPr="008C4A23" w14:paraId="62CF1090" w14:textId="77777777" w:rsidTr="008B4E4A">
        <w:tc>
          <w:tcPr>
            <w:tcW w:w="1628" w:type="pct"/>
            <w:shd w:val="clear" w:color="auto" w:fill="EEEEEE"/>
            <w:tcMar>
              <w:top w:w="27" w:type="dxa"/>
              <w:left w:w="54" w:type="dxa"/>
              <w:bottom w:w="27" w:type="dxa"/>
              <w:right w:w="54" w:type="dxa"/>
            </w:tcMar>
            <w:hideMark/>
          </w:tcPr>
          <w:p w14:paraId="757391D3"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org.apache.camel</w:t>
            </w:r>
            <w:proofErr w:type="spellEnd"/>
          </w:p>
        </w:tc>
        <w:tc>
          <w:tcPr>
            <w:tcW w:w="986" w:type="pct"/>
            <w:shd w:val="clear" w:color="auto" w:fill="EEEEEE"/>
            <w:tcMar>
              <w:top w:w="27" w:type="dxa"/>
              <w:left w:w="54" w:type="dxa"/>
              <w:bottom w:w="27" w:type="dxa"/>
              <w:right w:w="54" w:type="dxa"/>
            </w:tcMar>
            <w:hideMark/>
          </w:tcPr>
          <w:p w14:paraId="6DAE54B2"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camel</w:t>
            </w:r>
            <w:proofErr w:type="spellEnd"/>
            <w:r w:rsidRPr="008C4A23">
              <w:rPr>
                <w:rFonts w:asciiTheme="minorHAnsi" w:hAnsiTheme="minorHAnsi" w:cstheme="minorHAnsi"/>
                <w:sz w:val="16"/>
                <w:szCs w:val="16"/>
              </w:rPr>
              <w:t>-spring</w:t>
            </w:r>
          </w:p>
        </w:tc>
        <w:tc>
          <w:tcPr>
            <w:tcW w:w="798" w:type="pct"/>
            <w:shd w:val="clear" w:color="auto" w:fill="EEEEEE"/>
            <w:tcMar>
              <w:top w:w="27" w:type="dxa"/>
              <w:left w:w="54" w:type="dxa"/>
              <w:bottom w:w="27" w:type="dxa"/>
              <w:right w:w="54" w:type="dxa"/>
            </w:tcMar>
            <w:hideMark/>
          </w:tcPr>
          <w:p w14:paraId="53F4130B"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2.11.1</w:t>
            </w:r>
          </w:p>
        </w:tc>
        <w:tc>
          <w:tcPr>
            <w:tcW w:w="1588" w:type="pct"/>
            <w:shd w:val="clear" w:color="auto" w:fill="EEEEEE"/>
            <w:tcMar>
              <w:top w:w="27" w:type="dxa"/>
              <w:left w:w="54" w:type="dxa"/>
              <w:bottom w:w="27" w:type="dxa"/>
              <w:right w:w="54" w:type="dxa"/>
            </w:tcMar>
            <w:hideMark/>
          </w:tcPr>
          <w:p w14:paraId="558B79DE"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 xml:space="preserve">Apache Software License </w:t>
            </w:r>
          </w:p>
        </w:tc>
      </w:tr>
      <w:tr w:rsidR="008B4E4A" w:rsidRPr="008C4A23" w14:paraId="5DC57A52" w14:textId="77777777" w:rsidTr="008B4E4A">
        <w:tc>
          <w:tcPr>
            <w:tcW w:w="1628" w:type="pct"/>
            <w:shd w:val="clear" w:color="auto" w:fill="DDDDDD"/>
            <w:tcMar>
              <w:top w:w="27" w:type="dxa"/>
              <w:left w:w="54" w:type="dxa"/>
              <w:bottom w:w="27" w:type="dxa"/>
              <w:right w:w="54" w:type="dxa"/>
            </w:tcMar>
            <w:hideMark/>
          </w:tcPr>
          <w:p w14:paraId="3CBB5920"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org.apache.camel</w:t>
            </w:r>
            <w:proofErr w:type="spellEnd"/>
          </w:p>
        </w:tc>
        <w:tc>
          <w:tcPr>
            <w:tcW w:w="986" w:type="pct"/>
            <w:shd w:val="clear" w:color="auto" w:fill="DDDDDD"/>
            <w:tcMar>
              <w:top w:w="27" w:type="dxa"/>
              <w:left w:w="54" w:type="dxa"/>
              <w:bottom w:w="27" w:type="dxa"/>
              <w:right w:w="54" w:type="dxa"/>
            </w:tcMar>
            <w:hideMark/>
          </w:tcPr>
          <w:p w14:paraId="7A570147"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camel-stream</w:t>
            </w:r>
            <w:proofErr w:type="spellEnd"/>
          </w:p>
        </w:tc>
        <w:tc>
          <w:tcPr>
            <w:tcW w:w="798" w:type="pct"/>
            <w:shd w:val="clear" w:color="auto" w:fill="DDDDDD"/>
            <w:tcMar>
              <w:top w:w="27" w:type="dxa"/>
              <w:left w:w="54" w:type="dxa"/>
              <w:bottom w:w="27" w:type="dxa"/>
              <w:right w:w="54" w:type="dxa"/>
            </w:tcMar>
            <w:hideMark/>
          </w:tcPr>
          <w:p w14:paraId="76D90D21"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2.11.1</w:t>
            </w:r>
          </w:p>
        </w:tc>
        <w:tc>
          <w:tcPr>
            <w:tcW w:w="1588" w:type="pct"/>
            <w:shd w:val="clear" w:color="auto" w:fill="DDDDDD"/>
            <w:tcMar>
              <w:top w:w="27" w:type="dxa"/>
              <w:left w:w="54" w:type="dxa"/>
              <w:bottom w:w="27" w:type="dxa"/>
              <w:right w:w="54" w:type="dxa"/>
            </w:tcMar>
            <w:hideMark/>
          </w:tcPr>
          <w:p w14:paraId="7FD9B36E"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 xml:space="preserve">Apache Software License </w:t>
            </w:r>
          </w:p>
        </w:tc>
      </w:tr>
      <w:tr w:rsidR="008B4E4A" w:rsidRPr="008C4A23" w14:paraId="31933B73" w14:textId="77777777" w:rsidTr="008B4E4A">
        <w:tc>
          <w:tcPr>
            <w:tcW w:w="1628" w:type="pct"/>
            <w:shd w:val="clear" w:color="auto" w:fill="EEEEEE"/>
            <w:tcMar>
              <w:top w:w="27" w:type="dxa"/>
              <w:left w:w="54" w:type="dxa"/>
              <w:bottom w:w="27" w:type="dxa"/>
              <w:right w:w="54" w:type="dxa"/>
            </w:tcMar>
            <w:hideMark/>
          </w:tcPr>
          <w:p w14:paraId="7BF28343"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org.apache.commons</w:t>
            </w:r>
            <w:proofErr w:type="spellEnd"/>
          </w:p>
        </w:tc>
        <w:tc>
          <w:tcPr>
            <w:tcW w:w="986" w:type="pct"/>
            <w:shd w:val="clear" w:color="auto" w:fill="EEEEEE"/>
            <w:tcMar>
              <w:top w:w="27" w:type="dxa"/>
              <w:left w:w="54" w:type="dxa"/>
              <w:bottom w:w="27" w:type="dxa"/>
              <w:right w:w="54" w:type="dxa"/>
            </w:tcMar>
            <w:hideMark/>
          </w:tcPr>
          <w:p w14:paraId="21A29BA0"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commons-compress</w:t>
            </w:r>
            <w:proofErr w:type="spellEnd"/>
          </w:p>
        </w:tc>
        <w:tc>
          <w:tcPr>
            <w:tcW w:w="798" w:type="pct"/>
            <w:shd w:val="clear" w:color="auto" w:fill="EEEEEE"/>
            <w:tcMar>
              <w:top w:w="27" w:type="dxa"/>
              <w:left w:w="54" w:type="dxa"/>
              <w:bottom w:w="27" w:type="dxa"/>
              <w:right w:w="54" w:type="dxa"/>
            </w:tcMar>
            <w:hideMark/>
          </w:tcPr>
          <w:p w14:paraId="76390D62"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1.5</w:t>
            </w:r>
          </w:p>
        </w:tc>
        <w:tc>
          <w:tcPr>
            <w:tcW w:w="1588" w:type="pct"/>
            <w:shd w:val="clear" w:color="auto" w:fill="EEEEEE"/>
            <w:tcMar>
              <w:top w:w="27" w:type="dxa"/>
              <w:left w:w="54" w:type="dxa"/>
              <w:bottom w:w="27" w:type="dxa"/>
              <w:right w:w="54" w:type="dxa"/>
            </w:tcMar>
            <w:hideMark/>
          </w:tcPr>
          <w:p w14:paraId="05C354A7"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 xml:space="preserve">Apache Software License </w:t>
            </w:r>
          </w:p>
        </w:tc>
      </w:tr>
      <w:tr w:rsidR="008B4E4A" w:rsidRPr="008C4A23" w14:paraId="465AAA84" w14:textId="77777777" w:rsidTr="008B4E4A">
        <w:tc>
          <w:tcPr>
            <w:tcW w:w="1628" w:type="pct"/>
            <w:shd w:val="clear" w:color="auto" w:fill="DDDDDD"/>
            <w:tcMar>
              <w:top w:w="27" w:type="dxa"/>
              <w:left w:w="54" w:type="dxa"/>
              <w:bottom w:w="27" w:type="dxa"/>
              <w:right w:w="54" w:type="dxa"/>
            </w:tcMar>
            <w:hideMark/>
          </w:tcPr>
          <w:p w14:paraId="785C67C4"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org.apache.commons</w:t>
            </w:r>
            <w:proofErr w:type="spellEnd"/>
          </w:p>
        </w:tc>
        <w:tc>
          <w:tcPr>
            <w:tcW w:w="986" w:type="pct"/>
            <w:shd w:val="clear" w:color="auto" w:fill="DDDDDD"/>
            <w:tcMar>
              <w:top w:w="27" w:type="dxa"/>
              <w:left w:w="54" w:type="dxa"/>
              <w:bottom w:w="27" w:type="dxa"/>
              <w:right w:w="54" w:type="dxa"/>
            </w:tcMar>
            <w:hideMark/>
          </w:tcPr>
          <w:p w14:paraId="0C05C4DD"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commons</w:t>
            </w:r>
            <w:proofErr w:type="spellEnd"/>
            <w:r w:rsidRPr="008C4A23">
              <w:rPr>
                <w:rFonts w:asciiTheme="minorHAnsi" w:hAnsiTheme="minorHAnsi" w:cstheme="minorHAnsi"/>
                <w:sz w:val="16"/>
                <w:szCs w:val="16"/>
              </w:rPr>
              <w:t>-email</w:t>
            </w:r>
          </w:p>
        </w:tc>
        <w:tc>
          <w:tcPr>
            <w:tcW w:w="798" w:type="pct"/>
            <w:shd w:val="clear" w:color="auto" w:fill="DDDDDD"/>
            <w:tcMar>
              <w:top w:w="27" w:type="dxa"/>
              <w:left w:w="54" w:type="dxa"/>
              <w:bottom w:w="27" w:type="dxa"/>
              <w:right w:w="54" w:type="dxa"/>
            </w:tcMar>
            <w:hideMark/>
          </w:tcPr>
          <w:p w14:paraId="545E1319"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1.2</w:t>
            </w:r>
          </w:p>
        </w:tc>
        <w:tc>
          <w:tcPr>
            <w:tcW w:w="1588" w:type="pct"/>
            <w:shd w:val="clear" w:color="auto" w:fill="DDDDDD"/>
            <w:tcMar>
              <w:top w:w="27" w:type="dxa"/>
              <w:left w:w="54" w:type="dxa"/>
              <w:bottom w:w="27" w:type="dxa"/>
              <w:right w:w="54" w:type="dxa"/>
            </w:tcMar>
            <w:hideMark/>
          </w:tcPr>
          <w:p w14:paraId="380F847E"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 xml:space="preserve">Apache Software License </w:t>
            </w:r>
          </w:p>
        </w:tc>
      </w:tr>
      <w:tr w:rsidR="008B4E4A" w:rsidRPr="008C4A23" w14:paraId="16D40FB8" w14:textId="77777777" w:rsidTr="008B4E4A">
        <w:tc>
          <w:tcPr>
            <w:tcW w:w="1628" w:type="pct"/>
            <w:shd w:val="clear" w:color="auto" w:fill="EEEEEE"/>
            <w:tcMar>
              <w:top w:w="27" w:type="dxa"/>
              <w:left w:w="54" w:type="dxa"/>
              <w:bottom w:w="27" w:type="dxa"/>
              <w:right w:w="54" w:type="dxa"/>
            </w:tcMar>
            <w:hideMark/>
          </w:tcPr>
          <w:p w14:paraId="1F4C7481"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org.apache.commons</w:t>
            </w:r>
            <w:proofErr w:type="spellEnd"/>
          </w:p>
        </w:tc>
        <w:tc>
          <w:tcPr>
            <w:tcW w:w="986" w:type="pct"/>
            <w:shd w:val="clear" w:color="auto" w:fill="EEEEEE"/>
            <w:tcMar>
              <w:top w:w="27" w:type="dxa"/>
              <w:left w:w="54" w:type="dxa"/>
              <w:bottom w:w="27" w:type="dxa"/>
              <w:right w:w="54" w:type="dxa"/>
            </w:tcMar>
            <w:hideMark/>
          </w:tcPr>
          <w:p w14:paraId="531E3794"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commons-jexl</w:t>
            </w:r>
            <w:proofErr w:type="spellEnd"/>
          </w:p>
        </w:tc>
        <w:tc>
          <w:tcPr>
            <w:tcW w:w="798" w:type="pct"/>
            <w:shd w:val="clear" w:color="auto" w:fill="EEEEEE"/>
            <w:tcMar>
              <w:top w:w="27" w:type="dxa"/>
              <w:left w:w="54" w:type="dxa"/>
              <w:bottom w:w="27" w:type="dxa"/>
              <w:right w:w="54" w:type="dxa"/>
            </w:tcMar>
            <w:hideMark/>
          </w:tcPr>
          <w:p w14:paraId="494703E1"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2.1.1</w:t>
            </w:r>
          </w:p>
        </w:tc>
        <w:tc>
          <w:tcPr>
            <w:tcW w:w="1588" w:type="pct"/>
            <w:shd w:val="clear" w:color="auto" w:fill="EEEEEE"/>
            <w:tcMar>
              <w:top w:w="27" w:type="dxa"/>
              <w:left w:w="54" w:type="dxa"/>
              <w:bottom w:w="27" w:type="dxa"/>
              <w:right w:w="54" w:type="dxa"/>
            </w:tcMar>
            <w:hideMark/>
          </w:tcPr>
          <w:p w14:paraId="446CA3C8"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 xml:space="preserve">Apache Software License </w:t>
            </w:r>
          </w:p>
        </w:tc>
      </w:tr>
      <w:tr w:rsidR="008B4E4A" w:rsidRPr="008C4A23" w14:paraId="631BB4D0" w14:textId="77777777" w:rsidTr="008B4E4A">
        <w:tc>
          <w:tcPr>
            <w:tcW w:w="1628" w:type="pct"/>
            <w:shd w:val="clear" w:color="auto" w:fill="DDDDDD"/>
            <w:tcMar>
              <w:top w:w="27" w:type="dxa"/>
              <w:left w:w="54" w:type="dxa"/>
              <w:bottom w:w="27" w:type="dxa"/>
              <w:right w:w="54" w:type="dxa"/>
            </w:tcMar>
            <w:hideMark/>
          </w:tcPr>
          <w:p w14:paraId="606BB413"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org.apache.cxf</w:t>
            </w:r>
            <w:proofErr w:type="spellEnd"/>
          </w:p>
        </w:tc>
        <w:tc>
          <w:tcPr>
            <w:tcW w:w="986" w:type="pct"/>
            <w:shd w:val="clear" w:color="auto" w:fill="DDDDDD"/>
            <w:tcMar>
              <w:top w:w="27" w:type="dxa"/>
              <w:left w:w="54" w:type="dxa"/>
              <w:bottom w:w="27" w:type="dxa"/>
              <w:right w:w="54" w:type="dxa"/>
            </w:tcMar>
            <w:hideMark/>
          </w:tcPr>
          <w:p w14:paraId="1EE81984"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cxf-api</w:t>
            </w:r>
            <w:proofErr w:type="spellEnd"/>
          </w:p>
        </w:tc>
        <w:tc>
          <w:tcPr>
            <w:tcW w:w="798" w:type="pct"/>
            <w:shd w:val="clear" w:color="auto" w:fill="DDDDDD"/>
            <w:tcMar>
              <w:top w:w="27" w:type="dxa"/>
              <w:left w:w="54" w:type="dxa"/>
              <w:bottom w:w="27" w:type="dxa"/>
              <w:right w:w="54" w:type="dxa"/>
            </w:tcMar>
            <w:hideMark/>
          </w:tcPr>
          <w:p w14:paraId="4927A3E9"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3.1.6</w:t>
            </w:r>
          </w:p>
        </w:tc>
        <w:tc>
          <w:tcPr>
            <w:tcW w:w="1588" w:type="pct"/>
            <w:shd w:val="clear" w:color="auto" w:fill="DDDDDD"/>
            <w:tcMar>
              <w:top w:w="27" w:type="dxa"/>
              <w:left w:w="54" w:type="dxa"/>
              <w:bottom w:w="27" w:type="dxa"/>
              <w:right w:w="54" w:type="dxa"/>
            </w:tcMar>
            <w:hideMark/>
          </w:tcPr>
          <w:p w14:paraId="10C7FC03"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 xml:space="preserve">Apache Software License </w:t>
            </w:r>
          </w:p>
        </w:tc>
      </w:tr>
      <w:tr w:rsidR="008B4E4A" w:rsidRPr="008C4A23" w14:paraId="20AC9870" w14:textId="77777777" w:rsidTr="008B4E4A">
        <w:tc>
          <w:tcPr>
            <w:tcW w:w="1628" w:type="pct"/>
            <w:shd w:val="clear" w:color="auto" w:fill="EEEEEE"/>
            <w:tcMar>
              <w:top w:w="27" w:type="dxa"/>
              <w:left w:w="54" w:type="dxa"/>
              <w:bottom w:w="27" w:type="dxa"/>
              <w:right w:w="54" w:type="dxa"/>
            </w:tcMar>
            <w:hideMark/>
          </w:tcPr>
          <w:p w14:paraId="38F47278"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org.apache.cxf</w:t>
            </w:r>
            <w:proofErr w:type="spellEnd"/>
          </w:p>
        </w:tc>
        <w:tc>
          <w:tcPr>
            <w:tcW w:w="986" w:type="pct"/>
            <w:shd w:val="clear" w:color="auto" w:fill="EEEEEE"/>
            <w:tcMar>
              <w:top w:w="27" w:type="dxa"/>
              <w:left w:w="54" w:type="dxa"/>
              <w:bottom w:w="27" w:type="dxa"/>
              <w:right w:w="54" w:type="dxa"/>
            </w:tcMar>
            <w:hideMark/>
          </w:tcPr>
          <w:p w14:paraId="14D83672"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cxf-rt-bindings-soap</w:t>
            </w:r>
            <w:proofErr w:type="spellEnd"/>
          </w:p>
        </w:tc>
        <w:tc>
          <w:tcPr>
            <w:tcW w:w="798" w:type="pct"/>
            <w:shd w:val="clear" w:color="auto" w:fill="EEEEEE"/>
            <w:tcMar>
              <w:top w:w="27" w:type="dxa"/>
              <w:left w:w="54" w:type="dxa"/>
              <w:bottom w:w="27" w:type="dxa"/>
              <w:right w:w="54" w:type="dxa"/>
            </w:tcMar>
            <w:hideMark/>
          </w:tcPr>
          <w:p w14:paraId="45AD6684"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3.1.6</w:t>
            </w:r>
          </w:p>
        </w:tc>
        <w:tc>
          <w:tcPr>
            <w:tcW w:w="1588" w:type="pct"/>
            <w:shd w:val="clear" w:color="auto" w:fill="EEEEEE"/>
            <w:tcMar>
              <w:top w:w="27" w:type="dxa"/>
              <w:left w:w="54" w:type="dxa"/>
              <w:bottom w:w="27" w:type="dxa"/>
              <w:right w:w="54" w:type="dxa"/>
            </w:tcMar>
            <w:hideMark/>
          </w:tcPr>
          <w:p w14:paraId="2842AB26"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 xml:space="preserve">Apache Software License </w:t>
            </w:r>
          </w:p>
        </w:tc>
      </w:tr>
      <w:tr w:rsidR="008B4E4A" w:rsidRPr="008C4A23" w14:paraId="129B997F" w14:textId="77777777" w:rsidTr="008B4E4A">
        <w:tc>
          <w:tcPr>
            <w:tcW w:w="1628" w:type="pct"/>
            <w:shd w:val="clear" w:color="auto" w:fill="EEEEEE"/>
            <w:tcMar>
              <w:top w:w="27" w:type="dxa"/>
              <w:left w:w="54" w:type="dxa"/>
              <w:bottom w:w="27" w:type="dxa"/>
              <w:right w:w="54" w:type="dxa"/>
            </w:tcMar>
            <w:hideMark/>
          </w:tcPr>
          <w:p w14:paraId="1860CD0B"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org.apache.cxf</w:t>
            </w:r>
            <w:proofErr w:type="spellEnd"/>
          </w:p>
        </w:tc>
        <w:tc>
          <w:tcPr>
            <w:tcW w:w="986" w:type="pct"/>
            <w:shd w:val="clear" w:color="auto" w:fill="EEEEEE"/>
            <w:tcMar>
              <w:top w:w="27" w:type="dxa"/>
              <w:left w:w="54" w:type="dxa"/>
              <w:bottom w:w="27" w:type="dxa"/>
              <w:right w:w="54" w:type="dxa"/>
            </w:tcMar>
            <w:hideMark/>
          </w:tcPr>
          <w:p w14:paraId="54A6D5FE"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cxf-rt-bindings-xml</w:t>
            </w:r>
            <w:proofErr w:type="spellEnd"/>
          </w:p>
        </w:tc>
        <w:tc>
          <w:tcPr>
            <w:tcW w:w="798" w:type="pct"/>
            <w:shd w:val="clear" w:color="auto" w:fill="EEEEEE"/>
            <w:tcMar>
              <w:top w:w="27" w:type="dxa"/>
              <w:left w:w="54" w:type="dxa"/>
              <w:bottom w:w="27" w:type="dxa"/>
              <w:right w:w="54" w:type="dxa"/>
            </w:tcMar>
            <w:hideMark/>
          </w:tcPr>
          <w:p w14:paraId="1F6C578E"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3.1.6</w:t>
            </w:r>
          </w:p>
        </w:tc>
        <w:tc>
          <w:tcPr>
            <w:tcW w:w="1588" w:type="pct"/>
            <w:shd w:val="clear" w:color="auto" w:fill="EEEEEE"/>
            <w:tcMar>
              <w:top w:w="27" w:type="dxa"/>
              <w:left w:w="54" w:type="dxa"/>
              <w:bottom w:w="27" w:type="dxa"/>
              <w:right w:w="54" w:type="dxa"/>
            </w:tcMar>
            <w:hideMark/>
          </w:tcPr>
          <w:p w14:paraId="1A6793BE"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 xml:space="preserve">Apache Software License </w:t>
            </w:r>
          </w:p>
        </w:tc>
      </w:tr>
      <w:tr w:rsidR="008B4E4A" w:rsidRPr="008C4A23" w14:paraId="26F0D4EA" w14:textId="77777777" w:rsidTr="008B4E4A">
        <w:tc>
          <w:tcPr>
            <w:tcW w:w="1628" w:type="pct"/>
            <w:shd w:val="clear" w:color="auto" w:fill="DDDDDD"/>
            <w:tcMar>
              <w:top w:w="27" w:type="dxa"/>
              <w:left w:w="54" w:type="dxa"/>
              <w:bottom w:w="27" w:type="dxa"/>
              <w:right w:w="54" w:type="dxa"/>
            </w:tcMar>
            <w:hideMark/>
          </w:tcPr>
          <w:p w14:paraId="765C5CD3"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org.apache.cxf</w:t>
            </w:r>
            <w:proofErr w:type="spellEnd"/>
          </w:p>
        </w:tc>
        <w:tc>
          <w:tcPr>
            <w:tcW w:w="986" w:type="pct"/>
            <w:shd w:val="clear" w:color="auto" w:fill="DDDDDD"/>
            <w:tcMar>
              <w:top w:w="27" w:type="dxa"/>
              <w:left w:w="54" w:type="dxa"/>
              <w:bottom w:w="27" w:type="dxa"/>
              <w:right w:w="54" w:type="dxa"/>
            </w:tcMar>
            <w:hideMark/>
          </w:tcPr>
          <w:p w14:paraId="5061F3A0"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cxf-rt-core</w:t>
            </w:r>
            <w:proofErr w:type="spellEnd"/>
          </w:p>
        </w:tc>
        <w:tc>
          <w:tcPr>
            <w:tcW w:w="798" w:type="pct"/>
            <w:shd w:val="clear" w:color="auto" w:fill="DDDDDD"/>
            <w:tcMar>
              <w:top w:w="27" w:type="dxa"/>
              <w:left w:w="54" w:type="dxa"/>
              <w:bottom w:w="27" w:type="dxa"/>
              <w:right w:w="54" w:type="dxa"/>
            </w:tcMar>
            <w:hideMark/>
          </w:tcPr>
          <w:p w14:paraId="58CC2D65"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3.1.6</w:t>
            </w:r>
          </w:p>
        </w:tc>
        <w:tc>
          <w:tcPr>
            <w:tcW w:w="1588" w:type="pct"/>
            <w:shd w:val="clear" w:color="auto" w:fill="DDDDDD"/>
            <w:tcMar>
              <w:top w:w="27" w:type="dxa"/>
              <w:left w:w="54" w:type="dxa"/>
              <w:bottom w:w="27" w:type="dxa"/>
              <w:right w:w="54" w:type="dxa"/>
            </w:tcMar>
            <w:hideMark/>
          </w:tcPr>
          <w:p w14:paraId="2BF66797"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 xml:space="preserve">Apache Software License </w:t>
            </w:r>
          </w:p>
        </w:tc>
      </w:tr>
      <w:tr w:rsidR="008B4E4A" w:rsidRPr="008C4A23" w14:paraId="4CB8AEEC" w14:textId="77777777" w:rsidTr="008B4E4A">
        <w:tc>
          <w:tcPr>
            <w:tcW w:w="1628" w:type="pct"/>
            <w:shd w:val="clear" w:color="auto" w:fill="EEEEEE"/>
            <w:tcMar>
              <w:top w:w="27" w:type="dxa"/>
              <w:left w:w="54" w:type="dxa"/>
              <w:bottom w:w="27" w:type="dxa"/>
              <w:right w:w="54" w:type="dxa"/>
            </w:tcMar>
            <w:hideMark/>
          </w:tcPr>
          <w:p w14:paraId="0024CC4F"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org.apache.cxf</w:t>
            </w:r>
            <w:proofErr w:type="spellEnd"/>
          </w:p>
        </w:tc>
        <w:tc>
          <w:tcPr>
            <w:tcW w:w="986" w:type="pct"/>
            <w:shd w:val="clear" w:color="auto" w:fill="EEEEEE"/>
            <w:tcMar>
              <w:top w:w="27" w:type="dxa"/>
              <w:left w:w="54" w:type="dxa"/>
              <w:bottom w:w="27" w:type="dxa"/>
              <w:right w:w="54" w:type="dxa"/>
            </w:tcMar>
            <w:hideMark/>
          </w:tcPr>
          <w:p w14:paraId="1EBEA820"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cxf-rt-databinding-jaxb</w:t>
            </w:r>
            <w:proofErr w:type="spellEnd"/>
          </w:p>
        </w:tc>
        <w:tc>
          <w:tcPr>
            <w:tcW w:w="798" w:type="pct"/>
            <w:shd w:val="clear" w:color="auto" w:fill="EEEEEE"/>
            <w:tcMar>
              <w:top w:w="27" w:type="dxa"/>
              <w:left w:w="54" w:type="dxa"/>
              <w:bottom w:w="27" w:type="dxa"/>
              <w:right w:w="54" w:type="dxa"/>
            </w:tcMar>
            <w:hideMark/>
          </w:tcPr>
          <w:p w14:paraId="13449AA9"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3.1.6</w:t>
            </w:r>
          </w:p>
        </w:tc>
        <w:tc>
          <w:tcPr>
            <w:tcW w:w="1588" w:type="pct"/>
            <w:shd w:val="clear" w:color="auto" w:fill="EEEEEE"/>
            <w:tcMar>
              <w:top w:w="27" w:type="dxa"/>
              <w:left w:w="54" w:type="dxa"/>
              <w:bottom w:w="27" w:type="dxa"/>
              <w:right w:w="54" w:type="dxa"/>
            </w:tcMar>
            <w:hideMark/>
          </w:tcPr>
          <w:p w14:paraId="49EE0EC0"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 xml:space="preserve">Apache Software License </w:t>
            </w:r>
          </w:p>
        </w:tc>
      </w:tr>
      <w:tr w:rsidR="008B4E4A" w:rsidRPr="008C4A23" w14:paraId="21CBB320" w14:textId="77777777" w:rsidTr="008B4E4A">
        <w:tc>
          <w:tcPr>
            <w:tcW w:w="1628" w:type="pct"/>
            <w:shd w:val="clear" w:color="auto" w:fill="DDDDDD"/>
            <w:tcMar>
              <w:top w:w="27" w:type="dxa"/>
              <w:left w:w="54" w:type="dxa"/>
              <w:bottom w:w="27" w:type="dxa"/>
              <w:right w:w="54" w:type="dxa"/>
            </w:tcMar>
            <w:hideMark/>
          </w:tcPr>
          <w:p w14:paraId="641B5F09"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org.apache.cxf</w:t>
            </w:r>
            <w:proofErr w:type="spellEnd"/>
          </w:p>
        </w:tc>
        <w:tc>
          <w:tcPr>
            <w:tcW w:w="986" w:type="pct"/>
            <w:shd w:val="clear" w:color="auto" w:fill="DDDDDD"/>
            <w:tcMar>
              <w:top w:w="27" w:type="dxa"/>
              <w:left w:w="54" w:type="dxa"/>
              <w:bottom w:w="27" w:type="dxa"/>
              <w:right w:w="54" w:type="dxa"/>
            </w:tcMar>
            <w:hideMark/>
          </w:tcPr>
          <w:p w14:paraId="0919CB2B"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cxf-rt-frontend-jaxrs</w:t>
            </w:r>
            <w:proofErr w:type="spellEnd"/>
          </w:p>
        </w:tc>
        <w:tc>
          <w:tcPr>
            <w:tcW w:w="798" w:type="pct"/>
            <w:shd w:val="clear" w:color="auto" w:fill="DDDDDD"/>
            <w:tcMar>
              <w:top w:w="27" w:type="dxa"/>
              <w:left w:w="54" w:type="dxa"/>
              <w:bottom w:w="27" w:type="dxa"/>
              <w:right w:w="54" w:type="dxa"/>
            </w:tcMar>
            <w:hideMark/>
          </w:tcPr>
          <w:p w14:paraId="3D93DD81"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3.1.6</w:t>
            </w:r>
          </w:p>
        </w:tc>
        <w:tc>
          <w:tcPr>
            <w:tcW w:w="1588" w:type="pct"/>
            <w:shd w:val="clear" w:color="auto" w:fill="DDDDDD"/>
            <w:tcMar>
              <w:top w:w="27" w:type="dxa"/>
              <w:left w:w="54" w:type="dxa"/>
              <w:bottom w:w="27" w:type="dxa"/>
              <w:right w:w="54" w:type="dxa"/>
            </w:tcMar>
            <w:hideMark/>
          </w:tcPr>
          <w:p w14:paraId="6CA57022"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 xml:space="preserve">Apache Software License </w:t>
            </w:r>
          </w:p>
        </w:tc>
      </w:tr>
      <w:tr w:rsidR="008B4E4A" w:rsidRPr="008C4A23" w14:paraId="51330098" w14:textId="77777777" w:rsidTr="008B4E4A">
        <w:tc>
          <w:tcPr>
            <w:tcW w:w="1628" w:type="pct"/>
            <w:shd w:val="clear" w:color="auto" w:fill="EEEEEE"/>
            <w:tcMar>
              <w:top w:w="27" w:type="dxa"/>
              <w:left w:w="54" w:type="dxa"/>
              <w:bottom w:w="27" w:type="dxa"/>
              <w:right w:w="54" w:type="dxa"/>
            </w:tcMar>
            <w:hideMark/>
          </w:tcPr>
          <w:p w14:paraId="1EA3A652"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org.apache.cxf</w:t>
            </w:r>
            <w:proofErr w:type="spellEnd"/>
          </w:p>
        </w:tc>
        <w:tc>
          <w:tcPr>
            <w:tcW w:w="986" w:type="pct"/>
            <w:shd w:val="clear" w:color="auto" w:fill="EEEEEE"/>
            <w:tcMar>
              <w:top w:w="27" w:type="dxa"/>
              <w:left w:w="54" w:type="dxa"/>
              <w:bottom w:w="27" w:type="dxa"/>
              <w:right w:w="54" w:type="dxa"/>
            </w:tcMar>
            <w:hideMark/>
          </w:tcPr>
          <w:p w14:paraId="07306D83"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cxf-rt-frontend-jaxws</w:t>
            </w:r>
            <w:proofErr w:type="spellEnd"/>
          </w:p>
        </w:tc>
        <w:tc>
          <w:tcPr>
            <w:tcW w:w="798" w:type="pct"/>
            <w:shd w:val="clear" w:color="auto" w:fill="EEEEEE"/>
            <w:tcMar>
              <w:top w:w="27" w:type="dxa"/>
              <w:left w:w="54" w:type="dxa"/>
              <w:bottom w:w="27" w:type="dxa"/>
              <w:right w:w="54" w:type="dxa"/>
            </w:tcMar>
            <w:hideMark/>
          </w:tcPr>
          <w:p w14:paraId="67E5E645"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3.1.6</w:t>
            </w:r>
          </w:p>
        </w:tc>
        <w:tc>
          <w:tcPr>
            <w:tcW w:w="1588" w:type="pct"/>
            <w:shd w:val="clear" w:color="auto" w:fill="EEEEEE"/>
            <w:tcMar>
              <w:top w:w="27" w:type="dxa"/>
              <w:left w:w="54" w:type="dxa"/>
              <w:bottom w:w="27" w:type="dxa"/>
              <w:right w:w="54" w:type="dxa"/>
            </w:tcMar>
            <w:hideMark/>
          </w:tcPr>
          <w:p w14:paraId="79BFE14B"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 xml:space="preserve">Apache Software License </w:t>
            </w:r>
          </w:p>
        </w:tc>
      </w:tr>
      <w:tr w:rsidR="008B4E4A" w:rsidRPr="008C4A23" w14:paraId="1E068B2B" w14:textId="77777777" w:rsidTr="008B4E4A">
        <w:tc>
          <w:tcPr>
            <w:tcW w:w="1628" w:type="pct"/>
            <w:shd w:val="clear" w:color="auto" w:fill="EEEEEE"/>
            <w:tcMar>
              <w:top w:w="27" w:type="dxa"/>
              <w:left w:w="54" w:type="dxa"/>
              <w:bottom w:w="27" w:type="dxa"/>
              <w:right w:w="54" w:type="dxa"/>
            </w:tcMar>
            <w:hideMark/>
          </w:tcPr>
          <w:p w14:paraId="2CAA94EC"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org.apache.cxf</w:t>
            </w:r>
            <w:proofErr w:type="spellEnd"/>
          </w:p>
        </w:tc>
        <w:tc>
          <w:tcPr>
            <w:tcW w:w="986" w:type="pct"/>
            <w:shd w:val="clear" w:color="auto" w:fill="EEEEEE"/>
            <w:tcMar>
              <w:top w:w="27" w:type="dxa"/>
              <w:left w:w="54" w:type="dxa"/>
              <w:bottom w:w="27" w:type="dxa"/>
              <w:right w:w="54" w:type="dxa"/>
            </w:tcMar>
            <w:hideMark/>
          </w:tcPr>
          <w:p w14:paraId="271FE313"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cxf-rt-frontend-simple</w:t>
            </w:r>
            <w:proofErr w:type="spellEnd"/>
          </w:p>
        </w:tc>
        <w:tc>
          <w:tcPr>
            <w:tcW w:w="798" w:type="pct"/>
            <w:shd w:val="clear" w:color="auto" w:fill="EEEEEE"/>
            <w:tcMar>
              <w:top w:w="27" w:type="dxa"/>
              <w:left w:w="54" w:type="dxa"/>
              <w:bottom w:w="27" w:type="dxa"/>
              <w:right w:w="54" w:type="dxa"/>
            </w:tcMar>
            <w:hideMark/>
          </w:tcPr>
          <w:p w14:paraId="0D57125E"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3.1.6</w:t>
            </w:r>
          </w:p>
        </w:tc>
        <w:tc>
          <w:tcPr>
            <w:tcW w:w="1588" w:type="pct"/>
            <w:shd w:val="clear" w:color="auto" w:fill="EEEEEE"/>
            <w:tcMar>
              <w:top w:w="27" w:type="dxa"/>
              <w:left w:w="54" w:type="dxa"/>
              <w:bottom w:w="27" w:type="dxa"/>
              <w:right w:w="54" w:type="dxa"/>
            </w:tcMar>
            <w:hideMark/>
          </w:tcPr>
          <w:p w14:paraId="6068580B"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 xml:space="preserve">Apache Software License </w:t>
            </w:r>
          </w:p>
        </w:tc>
      </w:tr>
      <w:tr w:rsidR="008B4E4A" w:rsidRPr="008C4A23" w14:paraId="1823E5E0" w14:textId="77777777" w:rsidTr="008B4E4A">
        <w:tc>
          <w:tcPr>
            <w:tcW w:w="1628" w:type="pct"/>
            <w:shd w:val="clear" w:color="auto" w:fill="DDDDDD"/>
            <w:tcMar>
              <w:top w:w="27" w:type="dxa"/>
              <w:left w:w="54" w:type="dxa"/>
              <w:bottom w:w="27" w:type="dxa"/>
              <w:right w:w="54" w:type="dxa"/>
            </w:tcMar>
            <w:hideMark/>
          </w:tcPr>
          <w:p w14:paraId="7C15BD0B"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org.apache.cxf</w:t>
            </w:r>
            <w:proofErr w:type="spellEnd"/>
          </w:p>
        </w:tc>
        <w:tc>
          <w:tcPr>
            <w:tcW w:w="986" w:type="pct"/>
            <w:shd w:val="clear" w:color="auto" w:fill="DDDDDD"/>
            <w:tcMar>
              <w:top w:w="27" w:type="dxa"/>
              <w:left w:w="54" w:type="dxa"/>
              <w:bottom w:w="27" w:type="dxa"/>
              <w:right w:w="54" w:type="dxa"/>
            </w:tcMar>
            <w:hideMark/>
          </w:tcPr>
          <w:p w14:paraId="690259B0"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cxf</w:t>
            </w:r>
            <w:proofErr w:type="spellEnd"/>
            <w:r w:rsidRPr="008C4A23">
              <w:rPr>
                <w:rFonts w:asciiTheme="minorHAnsi" w:hAnsiTheme="minorHAnsi" w:cstheme="minorHAnsi"/>
                <w:sz w:val="16"/>
                <w:szCs w:val="16"/>
              </w:rPr>
              <w:t>-</w:t>
            </w:r>
            <w:proofErr w:type="spellStart"/>
            <w:r w:rsidRPr="008C4A23">
              <w:rPr>
                <w:rFonts w:asciiTheme="minorHAnsi" w:hAnsiTheme="minorHAnsi" w:cstheme="minorHAnsi"/>
                <w:sz w:val="16"/>
                <w:szCs w:val="16"/>
              </w:rPr>
              <w:t>rt</w:t>
            </w:r>
            <w:proofErr w:type="spellEnd"/>
            <w:r w:rsidRPr="008C4A23">
              <w:rPr>
                <w:rFonts w:asciiTheme="minorHAnsi" w:hAnsiTheme="minorHAnsi" w:cstheme="minorHAnsi"/>
                <w:sz w:val="16"/>
                <w:szCs w:val="16"/>
              </w:rPr>
              <w:t>-management</w:t>
            </w:r>
          </w:p>
        </w:tc>
        <w:tc>
          <w:tcPr>
            <w:tcW w:w="798" w:type="pct"/>
            <w:shd w:val="clear" w:color="auto" w:fill="DDDDDD"/>
            <w:tcMar>
              <w:top w:w="27" w:type="dxa"/>
              <w:left w:w="54" w:type="dxa"/>
              <w:bottom w:w="27" w:type="dxa"/>
              <w:right w:w="54" w:type="dxa"/>
            </w:tcMar>
            <w:hideMark/>
          </w:tcPr>
          <w:p w14:paraId="1A37972C"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3.1.6</w:t>
            </w:r>
          </w:p>
        </w:tc>
        <w:tc>
          <w:tcPr>
            <w:tcW w:w="1588" w:type="pct"/>
            <w:shd w:val="clear" w:color="auto" w:fill="DDDDDD"/>
            <w:tcMar>
              <w:top w:w="27" w:type="dxa"/>
              <w:left w:w="54" w:type="dxa"/>
              <w:bottom w:w="27" w:type="dxa"/>
              <w:right w:w="54" w:type="dxa"/>
            </w:tcMar>
            <w:hideMark/>
          </w:tcPr>
          <w:p w14:paraId="61AF2B7B"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 xml:space="preserve">Apache Software License </w:t>
            </w:r>
          </w:p>
        </w:tc>
      </w:tr>
      <w:tr w:rsidR="008B4E4A" w:rsidRPr="008C4A23" w14:paraId="3EE9F41E" w14:textId="77777777" w:rsidTr="008B4E4A">
        <w:tc>
          <w:tcPr>
            <w:tcW w:w="1628" w:type="pct"/>
            <w:shd w:val="clear" w:color="auto" w:fill="EEEEEE"/>
            <w:tcMar>
              <w:top w:w="27" w:type="dxa"/>
              <w:left w:w="54" w:type="dxa"/>
              <w:bottom w:w="27" w:type="dxa"/>
              <w:right w:w="54" w:type="dxa"/>
            </w:tcMar>
            <w:hideMark/>
          </w:tcPr>
          <w:p w14:paraId="34369433"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org.apache.cxf</w:t>
            </w:r>
            <w:proofErr w:type="spellEnd"/>
          </w:p>
        </w:tc>
        <w:tc>
          <w:tcPr>
            <w:tcW w:w="986" w:type="pct"/>
            <w:shd w:val="clear" w:color="auto" w:fill="EEEEEE"/>
            <w:tcMar>
              <w:top w:w="27" w:type="dxa"/>
              <w:left w:w="54" w:type="dxa"/>
              <w:bottom w:w="27" w:type="dxa"/>
              <w:right w:w="54" w:type="dxa"/>
            </w:tcMar>
            <w:hideMark/>
          </w:tcPr>
          <w:p w14:paraId="2CE0297E" w14:textId="77777777" w:rsidR="008B4E4A" w:rsidRPr="008C4A23" w:rsidRDefault="008B4E4A" w:rsidP="008B4E4A">
            <w:pPr>
              <w:rPr>
                <w:rFonts w:asciiTheme="minorHAnsi" w:hAnsiTheme="minorHAnsi" w:cstheme="minorHAnsi"/>
                <w:sz w:val="16"/>
                <w:szCs w:val="16"/>
                <w:lang w:val="en-GB"/>
              </w:rPr>
            </w:pPr>
            <w:proofErr w:type="spellStart"/>
            <w:r w:rsidRPr="008C4A23">
              <w:rPr>
                <w:rFonts w:asciiTheme="minorHAnsi" w:hAnsiTheme="minorHAnsi" w:cstheme="minorHAnsi"/>
                <w:sz w:val="16"/>
                <w:szCs w:val="16"/>
                <w:lang w:val="en-GB"/>
              </w:rPr>
              <w:t>cxf</w:t>
            </w:r>
            <w:proofErr w:type="spellEnd"/>
            <w:r w:rsidRPr="008C4A23">
              <w:rPr>
                <w:rFonts w:asciiTheme="minorHAnsi" w:hAnsiTheme="minorHAnsi" w:cstheme="minorHAnsi"/>
                <w:sz w:val="16"/>
                <w:szCs w:val="16"/>
                <w:lang w:val="en-GB"/>
              </w:rPr>
              <w:t>-rt-</w:t>
            </w:r>
            <w:proofErr w:type="spellStart"/>
            <w:r w:rsidRPr="008C4A23">
              <w:rPr>
                <w:rFonts w:asciiTheme="minorHAnsi" w:hAnsiTheme="minorHAnsi" w:cstheme="minorHAnsi"/>
                <w:sz w:val="16"/>
                <w:szCs w:val="16"/>
                <w:lang w:val="en-GB"/>
              </w:rPr>
              <w:t>rs</w:t>
            </w:r>
            <w:proofErr w:type="spellEnd"/>
            <w:r w:rsidRPr="008C4A23">
              <w:rPr>
                <w:rFonts w:asciiTheme="minorHAnsi" w:hAnsiTheme="minorHAnsi" w:cstheme="minorHAnsi"/>
                <w:sz w:val="16"/>
                <w:szCs w:val="16"/>
                <w:lang w:val="en-GB"/>
              </w:rPr>
              <w:t>-extension-providers</w:t>
            </w:r>
          </w:p>
        </w:tc>
        <w:tc>
          <w:tcPr>
            <w:tcW w:w="798" w:type="pct"/>
            <w:shd w:val="clear" w:color="auto" w:fill="EEEEEE"/>
            <w:tcMar>
              <w:top w:w="27" w:type="dxa"/>
              <w:left w:w="54" w:type="dxa"/>
              <w:bottom w:w="27" w:type="dxa"/>
              <w:right w:w="54" w:type="dxa"/>
            </w:tcMar>
            <w:hideMark/>
          </w:tcPr>
          <w:p w14:paraId="2EA48CC2"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3.1.6</w:t>
            </w:r>
          </w:p>
        </w:tc>
        <w:tc>
          <w:tcPr>
            <w:tcW w:w="1588" w:type="pct"/>
            <w:shd w:val="clear" w:color="auto" w:fill="EEEEEE"/>
            <w:tcMar>
              <w:top w:w="27" w:type="dxa"/>
              <w:left w:w="54" w:type="dxa"/>
              <w:bottom w:w="27" w:type="dxa"/>
              <w:right w:w="54" w:type="dxa"/>
            </w:tcMar>
            <w:hideMark/>
          </w:tcPr>
          <w:p w14:paraId="79B8BAFA"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 xml:space="preserve">Apache Software License </w:t>
            </w:r>
          </w:p>
        </w:tc>
      </w:tr>
      <w:tr w:rsidR="008B4E4A" w:rsidRPr="008C4A23" w14:paraId="3B47CCAA" w14:textId="77777777" w:rsidTr="008B4E4A">
        <w:tc>
          <w:tcPr>
            <w:tcW w:w="1628" w:type="pct"/>
            <w:shd w:val="clear" w:color="auto" w:fill="EEEEEE"/>
            <w:tcMar>
              <w:top w:w="27" w:type="dxa"/>
              <w:left w:w="54" w:type="dxa"/>
              <w:bottom w:w="27" w:type="dxa"/>
              <w:right w:w="54" w:type="dxa"/>
            </w:tcMar>
            <w:hideMark/>
          </w:tcPr>
          <w:p w14:paraId="304700EF"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org.apache.cxf</w:t>
            </w:r>
            <w:proofErr w:type="spellEnd"/>
          </w:p>
        </w:tc>
        <w:tc>
          <w:tcPr>
            <w:tcW w:w="986" w:type="pct"/>
            <w:shd w:val="clear" w:color="auto" w:fill="EEEEEE"/>
            <w:tcMar>
              <w:top w:w="27" w:type="dxa"/>
              <w:left w:w="54" w:type="dxa"/>
              <w:bottom w:w="27" w:type="dxa"/>
              <w:right w:w="54" w:type="dxa"/>
            </w:tcMar>
            <w:hideMark/>
          </w:tcPr>
          <w:p w14:paraId="2EFBA917"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cxf</w:t>
            </w:r>
            <w:proofErr w:type="spellEnd"/>
            <w:r w:rsidRPr="008C4A23">
              <w:rPr>
                <w:rFonts w:asciiTheme="minorHAnsi" w:hAnsiTheme="minorHAnsi" w:cstheme="minorHAnsi"/>
                <w:sz w:val="16"/>
                <w:szCs w:val="16"/>
              </w:rPr>
              <w:t>-</w:t>
            </w:r>
            <w:proofErr w:type="spellStart"/>
            <w:r w:rsidRPr="008C4A23">
              <w:rPr>
                <w:rFonts w:asciiTheme="minorHAnsi" w:hAnsiTheme="minorHAnsi" w:cstheme="minorHAnsi"/>
                <w:sz w:val="16"/>
                <w:szCs w:val="16"/>
              </w:rPr>
              <w:t>rt</w:t>
            </w:r>
            <w:proofErr w:type="spellEnd"/>
            <w:r w:rsidRPr="008C4A23">
              <w:rPr>
                <w:rFonts w:asciiTheme="minorHAnsi" w:hAnsiTheme="minorHAnsi" w:cstheme="minorHAnsi"/>
                <w:sz w:val="16"/>
                <w:szCs w:val="16"/>
              </w:rPr>
              <w:t>-</w:t>
            </w:r>
            <w:proofErr w:type="spellStart"/>
            <w:r w:rsidRPr="008C4A23">
              <w:rPr>
                <w:rFonts w:asciiTheme="minorHAnsi" w:hAnsiTheme="minorHAnsi" w:cstheme="minorHAnsi"/>
                <w:sz w:val="16"/>
                <w:szCs w:val="16"/>
              </w:rPr>
              <w:t>transports</w:t>
            </w:r>
            <w:proofErr w:type="spellEnd"/>
            <w:r w:rsidRPr="008C4A23">
              <w:rPr>
                <w:rFonts w:asciiTheme="minorHAnsi" w:hAnsiTheme="minorHAnsi" w:cstheme="minorHAnsi"/>
                <w:sz w:val="16"/>
                <w:szCs w:val="16"/>
              </w:rPr>
              <w:t>-http</w:t>
            </w:r>
          </w:p>
        </w:tc>
        <w:tc>
          <w:tcPr>
            <w:tcW w:w="798" w:type="pct"/>
            <w:shd w:val="clear" w:color="auto" w:fill="EEEEEE"/>
            <w:tcMar>
              <w:top w:w="27" w:type="dxa"/>
              <w:left w:w="54" w:type="dxa"/>
              <w:bottom w:w="27" w:type="dxa"/>
              <w:right w:w="54" w:type="dxa"/>
            </w:tcMar>
            <w:hideMark/>
          </w:tcPr>
          <w:p w14:paraId="0792B026"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3.1.6</w:t>
            </w:r>
          </w:p>
        </w:tc>
        <w:tc>
          <w:tcPr>
            <w:tcW w:w="1588" w:type="pct"/>
            <w:shd w:val="clear" w:color="auto" w:fill="EEEEEE"/>
            <w:tcMar>
              <w:top w:w="27" w:type="dxa"/>
              <w:left w:w="54" w:type="dxa"/>
              <w:bottom w:w="27" w:type="dxa"/>
              <w:right w:w="54" w:type="dxa"/>
            </w:tcMar>
            <w:hideMark/>
          </w:tcPr>
          <w:p w14:paraId="217C5EA6"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 xml:space="preserve">Apache Software License </w:t>
            </w:r>
          </w:p>
        </w:tc>
      </w:tr>
      <w:tr w:rsidR="008B4E4A" w:rsidRPr="008C4A23" w14:paraId="3DCBAF96" w14:textId="77777777" w:rsidTr="008B4E4A">
        <w:tc>
          <w:tcPr>
            <w:tcW w:w="1628" w:type="pct"/>
            <w:shd w:val="clear" w:color="auto" w:fill="EEEEEE"/>
            <w:tcMar>
              <w:top w:w="27" w:type="dxa"/>
              <w:left w:w="54" w:type="dxa"/>
              <w:bottom w:w="27" w:type="dxa"/>
              <w:right w:w="54" w:type="dxa"/>
            </w:tcMar>
            <w:hideMark/>
          </w:tcPr>
          <w:p w14:paraId="4C835EBD"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org.apache.cxf</w:t>
            </w:r>
            <w:proofErr w:type="spellEnd"/>
          </w:p>
        </w:tc>
        <w:tc>
          <w:tcPr>
            <w:tcW w:w="986" w:type="pct"/>
            <w:shd w:val="clear" w:color="auto" w:fill="EEEEEE"/>
            <w:tcMar>
              <w:top w:w="27" w:type="dxa"/>
              <w:left w:w="54" w:type="dxa"/>
              <w:bottom w:w="27" w:type="dxa"/>
              <w:right w:w="54" w:type="dxa"/>
            </w:tcMar>
            <w:hideMark/>
          </w:tcPr>
          <w:p w14:paraId="66D64F5A"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cxf-rt-ws-addr</w:t>
            </w:r>
            <w:proofErr w:type="spellEnd"/>
          </w:p>
        </w:tc>
        <w:tc>
          <w:tcPr>
            <w:tcW w:w="798" w:type="pct"/>
            <w:shd w:val="clear" w:color="auto" w:fill="EEEEEE"/>
            <w:tcMar>
              <w:top w:w="27" w:type="dxa"/>
              <w:left w:w="54" w:type="dxa"/>
              <w:bottom w:w="27" w:type="dxa"/>
              <w:right w:w="54" w:type="dxa"/>
            </w:tcMar>
            <w:hideMark/>
          </w:tcPr>
          <w:p w14:paraId="46AF0F9A"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3.1.6</w:t>
            </w:r>
          </w:p>
        </w:tc>
        <w:tc>
          <w:tcPr>
            <w:tcW w:w="1588" w:type="pct"/>
            <w:shd w:val="clear" w:color="auto" w:fill="EEEEEE"/>
            <w:tcMar>
              <w:top w:w="27" w:type="dxa"/>
              <w:left w:w="54" w:type="dxa"/>
              <w:bottom w:w="27" w:type="dxa"/>
              <w:right w:w="54" w:type="dxa"/>
            </w:tcMar>
            <w:hideMark/>
          </w:tcPr>
          <w:p w14:paraId="44F673F7"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 xml:space="preserve">Apache Software License </w:t>
            </w:r>
          </w:p>
        </w:tc>
      </w:tr>
      <w:tr w:rsidR="008B4E4A" w:rsidRPr="008C4A23" w14:paraId="1FB2F36B" w14:textId="77777777" w:rsidTr="008B4E4A">
        <w:tc>
          <w:tcPr>
            <w:tcW w:w="1628" w:type="pct"/>
            <w:shd w:val="clear" w:color="auto" w:fill="DDDDDD"/>
            <w:tcMar>
              <w:top w:w="27" w:type="dxa"/>
              <w:left w:w="54" w:type="dxa"/>
              <w:bottom w:w="27" w:type="dxa"/>
              <w:right w:w="54" w:type="dxa"/>
            </w:tcMar>
            <w:hideMark/>
          </w:tcPr>
          <w:p w14:paraId="4A1BD3B3"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lastRenderedPageBreak/>
              <w:t>org.apache.cxf</w:t>
            </w:r>
            <w:proofErr w:type="spellEnd"/>
          </w:p>
        </w:tc>
        <w:tc>
          <w:tcPr>
            <w:tcW w:w="986" w:type="pct"/>
            <w:shd w:val="clear" w:color="auto" w:fill="DDDDDD"/>
            <w:tcMar>
              <w:top w:w="27" w:type="dxa"/>
              <w:left w:w="54" w:type="dxa"/>
              <w:bottom w:w="27" w:type="dxa"/>
              <w:right w:w="54" w:type="dxa"/>
            </w:tcMar>
            <w:hideMark/>
          </w:tcPr>
          <w:p w14:paraId="28955B70"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cxf</w:t>
            </w:r>
            <w:proofErr w:type="spellEnd"/>
            <w:r w:rsidRPr="008C4A23">
              <w:rPr>
                <w:rFonts w:asciiTheme="minorHAnsi" w:hAnsiTheme="minorHAnsi" w:cstheme="minorHAnsi"/>
                <w:sz w:val="16"/>
                <w:szCs w:val="16"/>
              </w:rPr>
              <w:t>-</w:t>
            </w:r>
            <w:proofErr w:type="spellStart"/>
            <w:r w:rsidRPr="008C4A23">
              <w:rPr>
                <w:rFonts w:asciiTheme="minorHAnsi" w:hAnsiTheme="minorHAnsi" w:cstheme="minorHAnsi"/>
                <w:sz w:val="16"/>
                <w:szCs w:val="16"/>
              </w:rPr>
              <w:t>rt</w:t>
            </w:r>
            <w:proofErr w:type="spellEnd"/>
            <w:r w:rsidRPr="008C4A23">
              <w:rPr>
                <w:rFonts w:asciiTheme="minorHAnsi" w:hAnsiTheme="minorHAnsi" w:cstheme="minorHAnsi"/>
                <w:sz w:val="16"/>
                <w:szCs w:val="16"/>
              </w:rPr>
              <w:t>-</w:t>
            </w:r>
            <w:proofErr w:type="spellStart"/>
            <w:r w:rsidRPr="008C4A23">
              <w:rPr>
                <w:rFonts w:asciiTheme="minorHAnsi" w:hAnsiTheme="minorHAnsi" w:cstheme="minorHAnsi"/>
                <w:sz w:val="16"/>
                <w:szCs w:val="16"/>
              </w:rPr>
              <w:t>ws</w:t>
            </w:r>
            <w:proofErr w:type="spellEnd"/>
            <w:r w:rsidRPr="008C4A23">
              <w:rPr>
                <w:rFonts w:asciiTheme="minorHAnsi" w:hAnsiTheme="minorHAnsi" w:cstheme="minorHAnsi"/>
                <w:sz w:val="16"/>
                <w:szCs w:val="16"/>
              </w:rPr>
              <w:t>-policy</w:t>
            </w:r>
          </w:p>
        </w:tc>
        <w:tc>
          <w:tcPr>
            <w:tcW w:w="798" w:type="pct"/>
            <w:shd w:val="clear" w:color="auto" w:fill="DDDDDD"/>
            <w:tcMar>
              <w:top w:w="27" w:type="dxa"/>
              <w:left w:w="54" w:type="dxa"/>
              <w:bottom w:w="27" w:type="dxa"/>
              <w:right w:w="54" w:type="dxa"/>
            </w:tcMar>
            <w:hideMark/>
          </w:tcPr>
          <w:p w14:paraId="04E19043"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3.1.6</w:t>
            </w:r>
          </w:p>
        </w:tc>
        <w:tc>
          <w:tcPr>
            <w:tcW w:w="1588" w:type="pct"/>
            <w:shd w:val="clear" w:color="auto" w:fill="DDDDDD"/>
            <w:tcMar>
              <w:top w:w="27" w:type="dxa"/>
              <w:left w:w="54" w:type="dxa"/>
              <w:bottom w:w="27" w:type="dxa"/>
              <w:right w:w="54" w:type="dxa"/>
            </w:tcMar>
            <w:hideMark/>
          </w:tcPr>
          <w:p w14:paraId="5C681322"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 xml:space="preserve">Apache Software License </w:t>
            </w:r>
          </w:p>
        </w:tc>
      </w:tr>
      <w:tr w:rsidR="008B4E4A" w:rsidRPr="008C4A23" w14:paraId="198C7CA0" w14:textId="77777777" w:rsidTr="008B4E4A">
        <w:tc>
          <w:tcPr>
            <w:tcW w:w="1628" w:type="pct"/>
            <w:shd w:val="clear" w:color="auto" w:fill="EEEEEE"/>
            <w:tcMar>
              <w:top w:w="27" w:type="dxa"/>
              <w:left w:w="54" w:type="dxa"/>
              <w:bottom w:w="27" w:type="dxa"/>
              <w:right w:w="54" w:type="dxa"/>
            </w:tcMar>
            <w:hideMark/>
          </w:tcPr>
          <w:p w14:paraId="2F311136"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org.apache.cxf</w:t>
            </w:r>
            <w:proofErr w:type="spellEnd"/>
          </w:p>
        </w:tc>
        <w:tc>
          <w:tcPr>
            <w:tcW w:w="986" w:type="pct"/>
            <w:shd w:val="clear" w:color="auto" w:fill="EEEEEE"/>
            <w:tcMar>
              <w:top w:w="27" w:type="dxa"/>
              <w:left w:w="54" w:type="dxa"/>
              <w:bottom w:w="27" w:type="dxa"/>
              <w:right w:w="54" w:type="dxa"/>
            </w:tcMar>
            <w:hideMark/>
          </w:tcPr>
          <w:p w14:paraId="086E0715"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cxf-rt-ws-rm</w:t>
            </w:r>
            <w:proofErr w:type="spellEnd"/>
          </w:p>
        </w:tc>
        <w:tc>
          <w:tcPr>
            <w:tcW w:w="798" w:type="pct"/>
            <w:shd w:val="clear" w:color="auto" w:fill="EEEEEE"/>
            <w:tcMar>
              <w:top w:w="27" w:type="dxa"/>
              <w:left w:w="54" w:type="dxa"/>
              <w:bottom w:w="27" w:type="dxa"/>
              <w:right w:w="54" w:type="dxa"/>
            </w:tcMar>
            <w:hideMark/>
          </w:tcPr>
          <w:p w14:paraId="00126888"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3.1.6</w:t>
            </w:r>
          </w:p>
        </w:tc>
        <w:tc>
          <w:tcPr>
            <w:tcW w:w="1588" w:type="pct"/>
            <w:shd w:val="clear" w:color="auto" w:fill="EEEEEE"/>
            <w:tcMar>
              <w:top w:w="27" w:type="dxa"/>
              <w:left w:w="54" w:type="dxa"/>
              <w:bottom w:w="27" w:type="dxa"/>
              <w:right w:w="54" w:type="dxa"/>
            </w:tcMar>
            <w:hideMark/>
          </w:tcPr>
          <w:p w14:paraId="5D40C9D9"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 xml:space="preserve">Apache Software License </w:t>
            </w:r>
          </w:p>
        </w:tc>
      </w:tr>
      <w:tr w:rsidR="008B4E4A" w:rsidRPr="008C4A23" w14:paraId="6BCCB063" w14:textId="77777777" w:rsidTr="008B4E4A">
        <w:tc>
          <w:tcPr>
            <w:tcW w:w="1628" w:type="pct"/>
            <w:shd w:val="clear" w:color="auto" w:fill="EEEEEE"/>
            <w:tcMar>
              <w:top w:w="27" w:type="dxa"/>
              <w:left w:w="54" w:type="dxa"/>
              <w:bottom w:w="27" w:type="dxa"/>
              <w:right w:w="54" w:type="dxa"/>
            </w:tcMar>
            <w:hideMark/>
          </w:tcPr>
          <w:p w14:paraId="3D95D1BA"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org.apache.cxf</w:t>
            </w:r>
            <w:proofErr w:type="spellEnd"/>
          </w:p>
        </w:tc>
        <w:tc>
          <w:tcPr>
            <w:tcW w:w="986" w:type="pct"/>
            <w:shd w:val="clear" w:color="auto" w:fill="EEEEEE"/>
            <w:tcMar>
              <w:top w:w="27" w:type="dxa"/>
              <w:left w:w="54" w:type="dxa"/>
              <w:bottom w:w="27" w:type="dxa"/>
              <w:right w:w="54" w:type="dxa"/>
            </w:tcMar>
            <w:hideMark/>
          </w:tcPr>
          <w:p w14:paraId="379BB0FA"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cxf-rt-ws-security</w:t>
            </w:r>
            <w:proofErr w:type="spellEnd"/>
          </w:p>
        </w:tc>
        <w:tc>
          <w:tcPr>
            <w:tcW w:w="798" w:type="pct"/>
            <w:shd w:val="clear" w:color="auto" w:fill="EEEEEE"/>
            <w:tcMar>
              <w:top w:w="27" w:type="dxa"/>
              <w:left w:w="54" w:type="dxa"/>
              <w:bottom w:w="27" w:type="dxa"/>
              <w:right w:w="54" w:type="dxa"/>
            </w:tcMar>
            <w:hideMark/>
          </w:tcPr>
          <w:p w14:paraId="6AE12994"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3.1.6</w:t>
            </w:r>
          </w:p>
        </w:tc>
        <w:tc>
          <w:tcPr>
            <w:tcW w:w="1588" w:type="pct"/>
            <w:shd w:val="clear" w:color="auto" w:fill="EEEEEE"/>
            <w:tcMar>
              <w:top w:w="27" w:type="dxa"/>
              <w:left w:w="54" w:type="dxa"/>
              <w:bottom w:w="27" w:type="dxa"/>
              <w:right w:w="54" w:type="dxa"/>
            </w:tcMar>
            <w:hideMark/>
          </w:tcPr>
          <w:p w14:paraId="5B050CE6"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 xml:space="preserve">Apache Software License </w:t>
            </w:r>
          </w:p>
        </w:tc>
      </w:tr>
      <w:tr w:rsidR="008B4E4A" w:rsidRPr="008C4A23" w14:paraId="4F67BC2C" w14:textId="77777777" w:rsidTr="008B4E4A">
        <w:tc>
          <w:tcPr>
            <w:tcW w:w="1628" w:type="pct"/>
            <w:shd w:val="clear" w:color="auto" w:fill="EEEEEE"/>
            <w:tcMar>
              <w:top w:w="27" w:type="dxa"/>
              <w:left w:w="54" w:type="dxa"/>
              <w:bottom w:w="27" w:type="dxa"/>
              <w:right w:w="54" w:type="dxa"/>
            </w:tcMar>
            <w:hideMark/>
          </w:tcPr>
          <w:p w14:paraId="2697C831"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org.apache.geronimo.specs</w:t>
            </w:r>
            <w:proofErr w:type="spellEnd"/>
          </w:p>
        </w:tc>
        <w:tc>
          <w:tcPr>
            <w:tcW w:w="986" w:type="pct"/>
            <w:shd w:val="clear" w:color="auto" w:fill="EEEEEE"/>
            <w:tcMar>
              <w:top w:w="27" w:type="dxa"/>
              <w:left w:w="54" w:type="dxa"/>
              <w:bottom w:w="27" w:type="dxa"/>
              <w:right w:w="54" w:type="dxa"/>
            </w:tcMar>
            <w:hideMark/>
          </w:tcPr>
          <w:p w14:paraId="27E7CDF4"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geronimo-javamail_1.4_spec</w:t>
            </w:r>
          </w:p>
        </w:tc>
        <w:tc>
          <w:tcPr>
            <w:tcW w:w="798" w:type="pct"/>
            <w:shd w:val="clear" w:color="auto" w:fill="EEEEEE"/>
            <w:tcMar>
              <w:top w:w="27" w:type="dxa"/>
              <w:left w:w="54" w:type="dxa"/>
              <w:bottom w:w="27" w:type="dxa"/>
              <w:right w:w="54" w:type="dxa"/>
            </w:tcMar>
            <w:hideMark/>
          </w:tcPr>
          <w:p w14:paraId="02D4CE6E"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1.7.1</w:t>
            </w:r>
          </w:p>
        </w:tc>
        <w:tc>
          <w:tcPr>
            <w:tcW w:w="1588" w:type="pct"/>
            <w:shd w:val="clear" w:color="auto" w:fill="EEEEEE"/>
            <w:tcMar>
              <w:top w:w="27" w:type="dxa"/>
              <w:left w:w="54" w:type="dxa"/>
              <w:bottom w:w="27" w:type="dxa"/>
              <w:right w:w="54" w:type="dxa"/>
            </w:tcMar>
            <w:hideMark/>
          </w:tcPr>
          <w:p w14:paraId="38FFFBB2"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 xml:space="preserve">Apache Software License </w:t>
            </w:r>
          </w:p>
        </w:tc>
      </w:tr>
      <w:tr w:rsidR="008B4E4A" w:rsidRPr="008C4A23" w14:paraId="46C74276" w14:textId="77777777" w:rsidTr="008B4E4A">
        <w:tc>
          <w:tcPr>
            <w:tcW w:w="1628" w:type="pct"/>
            <w:shd w:val="clear" w:color="auto" w:fill="DDDDDD"/>
            <w:tcMar>
              <w:top w:w="27" w:type="dxa"/>
              <w:left w:w="54" w:type="dxa"/>
              <w:bottom w:w="27" w:type="dxa"/>
              <w:right w:w="54" w:type="dxa"/>
            </w:tcMar>
            <w:hideMark/>
          </w:tcPr>
          <w:p w14:paraId="59AAD307"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org.apache.maven.shared</w:t>
            </w:r>
            <w:proofErr w:type="spellEnd"/>
          </w:p>
        </w:tc>
        <w:tc>
          <w:tcPr>
            <w:tcW w:w="986" w:type="pct"/>
            <w:shd w:val="clear" w:color="auto" w:fill="DDDDDD"/>
            <w:tcMar>
              <w:top w:w="27" w:type="dxa"/>
              <w:left w:w="54" w:type="dxa"/>
              <w:bottom w:w="27" w:type="dxa"/>
              <w:right w:w="54" w:type="dxa"/>
            </w:tcMar>
            <w:hideMark/>
          </w:tcPr>
          <w:p w14:paraId="096E94BB"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maven-invoker</w:t>
            </w:r>
            <w:proofErr w:type="spellEnd"/>
          </w:p>
        </w:tc>
        <w:tc>
          <w:tcPr>
            <w:tcW w:w="798" w:type="pct"/>
            <w:shd w:val="clear" w:color="auto" w:fill="DDDDDD"/>
            <w:tcMar>
              <w:top w:w="27" w:type="dxa"/>
              <w:left w:w="54" w:type="dxa"/>
              <w:bottom w:w="27" w:type="dxa"/>
              <w:right w:w="54" w:type="dxa"/>
            </w:tcMar>
            <w:hideMark/>
          </w:tcPr>
          <w:p w14:paraId="724C6D99"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2.1.1</w:t>
            </w:r>
          </w:p>
        </w:tc>
        <w:tc>
          <w:tcPr>
            <w:tcW w:w="1588" w:type="pct"/>
            <w:shd w:val="clear" w:color="auto" w:fill="DDDDDD"/>
            <w:tcMar>
              <w:top w:w="27" w:type="dxa"/>
              <w:left w:w="54" w:type="dxa"/>
              <w:bottom w:w="27" w:type="dxa"/>
              <w:right w:w="54" w:type="dxa"/>
            </w:tcMar>
            <w:hideMark/>
          </w:tcPr>
          <w:p w14:paraId="7915721A"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 xml:space="preserve">Apache Software License </w:t>
            </w:r>
          </w:p>
        </w:tc>
      </w:tr>
      <w:tr w:rsidR="008B4E4A" w:rsidRPr="008C4A23" w14:paraId="4B857185" w14:textId="77777777" w:rsidTr="008B4E4A">
        <w:tc>
          <w:tcPr>
            <w:tcW w:w="1628" w:type="pct"/>
            <w:shd w:val="clear" w:color="auto" w:fill="EEEEEE"/>
            <w:tcMar>
              <w:top w:w="27" w:type="dxa"/>
              <w:left w:w="54" w:type="dxa"/>
              <w:bottom w:w="27" w:type="dxa"/>
              <w:right w:w="54" w:type="dxa"/>
            </w:tcMar>
            <w:hideMark/>
          </w:tcPr>
          <w:p w14:paraId="654D7BD0"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org.apache.neethi</w:t>
            </w:r>
            <w:proofErr w:type="spellEnd"/>
          </w:p>
        </w:tc>
        <w:tc>
          <w:tcPr>
            <w:tcW w:w="986" w:type="pct"/>
            <w:shd w:val="clear" w:color="auto" w:fill="EEEEEE"/>
            <w:tcMar>
              <w:top w:w="27" w:type="dxa"/>
              <w:left w:w="54" w:type="dxa"/>
              <w:bottom w:w="27" w:type="dxa"/>
              <w:right w:w="54" w:type="dxa"/>
            </w:tcMar>
            <w:hideMark/>
          </w:tcPr>
          <w:p w14:paraId="6893B752"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neethi</w:t>
            </w:r>
            <w:proofErr w:type="spellEnd"/>
          </w:p>
        </w:tc>
        <w:tc>
          <w:tcPr>
            <w:tcW w:w="798" w:type="pct"/>
            <w:shd w:val="clear" w:color="auto" w:fill="EEEEEE"/>
            <w:tcMar>
              <w:top w:w="27" w:type="dxa"/>
              <w:left w:w="54" w:type="dxa"/>
              <w:bottom w:w="27" w:type="dxa"/>
              <w:right w:w="54" w:type="dxa"/>
            </w:tcMar>
            <w:hideMark/>
          </w:tcPr>
          <w:p w14:paraId="05ECC00D"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3.0.3</w:t>
            </w:r>
          </w:p>
        </w:tc>
        <w:tc>
          <w:tcPr>
            <w:tcW w:w="1588" w:type="pct"/>
            <w:shd w:val="clear" w:color="auto" w:fill="EEEEEE"/>
            <w:tcMar>
              <w:top w:w="27" w:type="dxa"/>
              <w:left w:w="54" w:type="dxa"/>
              <w:bottom w:w="27" w:type="dxa"/>
              <w:right w:w="54" w:type="dxa"/>
            </w:tcMar>
            <w:hideMark/>
          </w:tcPr>
          <w:p w14:paraId="66905E7B"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 xml:space="preserve">Apache Software License </w:t>
            </w:r>
          </w:p>
        </w:tc>
      </w:tr>
      <w:tr w:rsidR="008B4E4A" w:rsidRPr="008C4A23" w14:paraId="3A1C2364" w14:textId="77777777" w:rsidTr="008B4E4A">
        <w:tc>
          <w:tcPr>
            <w:tcW w:w="1628" w:type="pct"/>
            <w:shd w:val="clear" w:color="auto" w:fill="DDDDDD"/>
            <w:tcMar>
              <w:top w:w="27" w:type="dxa"/>
              <w:left w:w="54" w:type="dxa"/>
              <w:bottom w:w="27" w:type="dxa"/>
              <w:right w:w="54" w:type="dxa"/>
            </w:tcMar>
            <w:hideMark/>
          </w:tcPr>
          <w:p w14:paraId="5960D72D"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org.apache.poi</w:t>
            </w:r>
            <w:proofErr w:type="spellEnd"/>
          </w:p>
        </w:tc>
        <w:tc>
          <w:tcPr>
            <w:tcW w:w="986" w:type="pct"/>
            <w:shd w:val="clear" w:color="auto" w:fill="DDDDDD"/>
            <w:tcMar>
              <w:top w:w="27" w:type="dxa"/>
              <w:left w:w="54" w:type="dxa"/>
              <w:bottom w:w="27" w:type="dxa"/>
              <w:right w:w="54" w:type="dxa"/>
            </w:tcMar>
            <w:hideMark/>
          </w:tcPr>
          <w:p w14:paraId="732BCDB5"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poi</w:t>
            </w:r>
          </w:p>
        </w:tc>
        <w:tc>
          <w:tcPr>
            <w:tcW w:w="798" w:type="pct"/>
            <w:shd w:val="clear" w:color="auto" w:fill="DDDDDD"/>
            <w:tcMar>
              <w:top w:w="27" w:type="dxa"/>
              <w:left w:w="54" w:type="dxa"/>
              <w:bottom w:w="27" w:type="dxa"/>
              <w:right w:w="54" w:type="dxa"/>
            </w:tcMar>
            <w:hideMark/>
          </w:tcPr>
          <w:p w14:paraId="727F9C53"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3.9</w:t>
            </w:r>
          </w:p>
        </w:tc>
        <w:tc>
          <w:tcPr>
            <w:tcW w:w="1588" w:type="pct"/>
            <w:shd w:val="clear" w:color="auto" w:fill="DDDDDD"/>
            <w:tcMar>
              <w:top w:w="27" w:type="dxa"/>
              <w:left w:w="54" w:type="dxa"/>
              <w:bottom w:w="27" w:type="dxa"/>
              <w:right w:w="54" w:type="dxa"/>
            </w:tcMar>
            <w:hideMark/>
          </w:tcPr>
          <w:p w14:paraId="249D1ADC"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 xml:space="preserve">Apache Software License </w:t>
            </w:r>
          </w:p>
        </w:tc>
      </w:tr>
      <w:tr w:rsidR="008B4E4A" w:rsidRPr="008C4A23" w14:paraId="5042FD06" w14:textId="77777777" w:rsidTr="008B4E4A">
        <w:tc>
          <w:tcPr>
            <w:tcW w:w="1628" w:type="pct"/>
            <w:shd w:val="clear" w:color="auto" w:fill="EEEEEE"/>
            <w:tcMar>
              <w:top w:w="27" w:type="dxa"/>
              <w:left w:w="54" w:type="dxa"/>
              <w:bottom w:w="27" w:type="dxa"/>
              <w:right w:w="54" w:type="dxa"/>
            </w:tcMar>
            <w:hideMark/>
          </w:tcPr>
          <w:p w14:paraId="64869961"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org.apache.santuario</w:t>
            </w:r>
            <w:proofErr w:type="spellEnd"/>
          </w:p>
        </w:tc>
        <w:tc>
          <w:tcPr>
            <w:tcW w:w="986" w:type="pct"/>
            <w:shd w:val="clear" w:color="auto" w:fill="EEEEEE"/>
            <w:tcMar>
              <w:top w:w="27" w:type="dxa"/>
              <w:left w:w="54" w:type="dxa"/>
              <w:bottom w:w="27" w:type="dxa"/>
              <w:right w:w="54" w:type="dxa"/>
            </w:tcMar>
            <w:hideMark/>
          </w:tcPr>
          <w:p w14:paraId="1AB70737"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xmlsec</w:t>
            </w:r>
            <w:proofErr w:type="spellEnd"/>
          </w:p>
        </w:tc>
        <w:tc>
          <w:tcPr>
            <w:tcW w:w="798" w:type="pct"/>
            <w:shd w:val="clear" w:color="auto" w:fill="EEEEEE"/>
            <w:tcMar>
              <w:top w:w="27" w:type="dxa"/>
              <w:left w:w="54" w:type="dxa"/>
              <w:bottom w:w="27" w:type="dxa"/>
              <w:right w:w="54" w:type="dxa"/>
            </w:tcMar>
            <w:hideMark/>
          </w:tcPr>
          <w:p w14:paraId="7A9C8ECF"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2.0.6</w:t>
            </w:r>
          </w:p>
        </w:tc>
        <w:tc>
          <w:tcPr>
            <w:tcW w:w="1588" w:type="pct"/>
            <w:shd w:val="clear" w:color="auto" w:fill="EEEEEE"/>
            <w:tcMar>
              <w:top w:w="27" w:type="dxa"/>
              <w:left w:w="54" w:type="dxa"/>
              <w:bottom w:w="27" w:type="dxa"/>
              <w:right w:w="54" w:type="dxa"/>
            </w:tcMar>
            <w:hideMark/>
          </w:tcPr>
          <w:p w14:paraId="631FA67D"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 xml:space="preserve">Apache Software License </w:t>
            </w:r>
          </w:p>
        </w:tc>
      </w:tr>
      <w:tr w:rsidR="008B4E4A" w:rsidRPr="008C4A23" w14:paraId="49153F12" w14:textId="77777777" w:rsidTr="008B4E4A">
        <w:tc>
          <w:tcPr>
            <w:tcW w:w="1628" w:type="pct"/>
            <w:shd w:val="clear" w:color="auto" w:fill="DDDDDD"/>
            <w:tcMar>
              <w:top w:w="27" w:type="dxa"/>
              <w:left w:w="54" w:type="dxa"/>
              <w:bottom w:w="27" w:type="dxa"/>
              <w:right w:w="54" w:type="dxa"/>
            </w:tcMar>
            <w:hideMark/>
          </w:tcPr>
          <w:p w14:paraId="34F1B36F"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org.apache.velocity</w:t>
            </w:r>
            <w:proofErr w:type="spellEnd"/>
          </w:p>
        </w:tc>
        <w:tc>
          <w:tcPr>
            <w:tcW w:w="986" w:type="pct"/>
            <w:shd w:val="clear" w:color="auto" w:fill="DDDDDD"/>
            <w:tcMar>
              <w:top w:w="27" w:type="dxa"/>
              <w:left w:w="54" w:type="dxa"/>
              <w:bottom w:w="27" w:type="dxa"/>
              <w:right w:w="54" w:type="dxa"/>
            </w:tcMar>
            <w:hideMark/>
          </w:tcPr>
          <w:p w14:paraId="377D8483"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velocity</w:t>
            </w:r>
            <w:proofErr w:type="spellEnd"/>
          </w:p>
        </w:tc>
        <w:tc>
          <w:tcPr>
            <w:tcW w:w="798" w:type="pct"/>
            <w:shd w:val="clear" w:color="auto" w:fill="DDDDDD"/>
            <w:tcMar>
              <w:top w:w="27" w:type="dxa"/>
              <w:left w:w="54" w:type="dxa"/>
              <w:bottom w:w="27" w:type="dxa"/>
              <w:right w:w="54" w:type="dxa"/>
            </w:tcMar>
            <w:hideMark/>
          </w:tcPr>
          <w:p w14:paraId="6551719A"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1.7</w:t>
            </w:r>
          </w:p>
        </w:tc>
        <w:tc>
          <w:tcPr>
            <w:tcW w:w="1588" w:type="pct"/>
            <w:shd w:val="clear" w:color="auto" w:fill="DDDDDD"/>
            <w:tcMar>
              <w:top w:w="27" w:type="dxa"/>
              <w:left w:w="54" w:type="dxa"/>
              <w:bottom w:w="27" w:type="dxa"/>
              <w:right w:w="54" w:type="dxa"/>
            </w:tcMar>
            <w:hideMark/>
          </w:tcPr>
          <w:p w14:paraId="007FFCE3"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 xml:space="preserve">Apache Software License </w:t>
            </w:r>
          </w:p>
        </w:tc>
      </w:tr>
      <w:tr w:rsidR="008B4E4A" w:rsidRPr="008C4A23" w14:paraId="1963C93A" w14:textId="77777777" w:rsidTr="008B4E4A">
        <w:tc>
          <w:tcPr>
            <w:tcW w:w="1628" w:type="pct"/>
            <w:shd w:val="clear" w:color="auto" w:fill="EEEEEE"/>
            <w:tcMar>
              <w:top w:w="27" w:type="dxa"/>
              <w:left w:w="54" w:type="dxa"/>
              <w:bottom w:w="27" w:type="dxa"/>
              <w:right w:w="54" w:type="dxa"/>
            </w:tcMar>
            <w:hideMark/>
          </w:tcPr>
          <w:p w14:paraId="4F216EA1"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org.apache.ws.security</w:t>
            </w:r>
            <w:proofErr w:type="spellEnd"/>
          </w:p>
        </w:tc>
        <w:tc>
          <w:tcPr>
            <w:tcW w:w="986" w:type="pct"/>
            <w:shd w:val="clear" w:color="auto" w:fill="EEEEEE"/>
            <w:tcMar>
              <w:top w:w="27" w:type="dxa"/>
              <w:left w:w="54" w:type="dxa"/>
              <w:bottom w:w="27" w:type="dxa"/>
              <w:right w:w="54" w:type="dxa"/>
            </w:tcMar>
            <w:hideMark/>
          </w:tcPr>
          <w:p w14:paraId="509DFAAB"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wss4j</w:t>
            </w:r>
          </w:p>
        </w:tc>
        <w:tc>
          <w:tcPr>
            <w:tcW w:w="798" w:type="pct"/>
            <w:shd w:val="clear" w:color="auto" w:fill="EEEEEE"/>
            <w:tcMar>
              <w:top w:w="27" w:type="dxa"/>
              <w:left w:w="54" w:type="dxa"/>
              <w:bottom w:w="27" w:type="dxa"/>
              <w:right w:w="54" w:type="dxa"/>
            </w:tcMar>
            <w:hideMark/>
          </w:tcPr>
          <w:p w14:paraId="57A64657"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1.6.15</w:t>
            </w:r>
          </w:p>
        </w:tc>
        <w:tc>
          <w:tcPr>
            <w:tcW w:w="1588" w:type="pct"/>
            <w:shd w:val="clear" w:color="auto" w:fill="EEEEEE"/>
            <w:tcMar>
              <w:top w:w="27" w:type="dxa"/>
              <w:left w:w="54" w:type="dxa"/>
              <w:bottom w:w="27" w:type="dxa"/>
              <w:right w:w="54" w:type="dxa"/>
            </w:tcMar>
            <w:hideMark/>
          </w:tcPr>
          <w:p w14:paraId="20E557BE"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 xml:space="preserve">Apache Software License </w:t>
            </w:r>
          </w:p>
        </w:tc>
      </w:tr>
      <w:tr w:rsidR="008B4E4A" w:rsidRPr="008C4A23" w14:paraId="3F6DA95A" w14:textId="77777777" w:rsidTr="008B4E4A">
        <w:tc>
          <w:tcPr>
            <w:tcW w:w="1628" w:type="pct"/>
            <w:shd w:val="clear" w:color="auto" w:fill="DDDDDD"/>
            <w:tcMar>
              <w:top w:w="27" w:type="dxa"/>
              <w:left w:w="54" w:type="dxa"/>
              <w:bottom w:w="27" w:type="dxa"/>
              <w:right w:w="54" w:type="dxa"/>
            </w:tcMar>
            <w:hideMark/>
          </w:tcPr>
          <w:p w14:paraId="242B6833"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org.apache.ws.xmlschema</w:t>
            </w:r>
            <w:proofErr w:type="spellEnd"/>
          </w:p>
        </w:tc>
        <w:tc>
          <w:tcPr>
            <w:tcW w:w="986" w:type="pct"/>
            <w:shd w:val="clear" w:color="auto" w:fill="DDDDDD"/>
            <w:tcMar>
              <w:top w:w="27" w:type="dxa"/>
              <w:left w:w="54" w:type="dxa"/>
              <w:bottom w:w="27" w:type="dxa"/>
              <w:right w:w="54" w:type="dxa"/>
            </w:tcMar>
            <w:hideMark/>
          </w:tcPr>
          <w:p w14:paraId="304933DC"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xmlschema-core</w:t>
            </w:r>
            <w:proofErr w:type="spellEnd"/>
          </w:p>
        </w:tc>
        <w:tc>
          <w:tcPr>
            <w:tcW w:w="798" w:type="pct"/>
            <w:shd w:val="clear" w:color="auto" w:fill="DDDDDD"/>
            <w:tcMar>
              <w:top w:w="27" w:type="dxa"/>
              <w:left w:w="54" w:type="dxa"/>
              <w:bottom w:w="27" w:type="dxa"/>
              <w:right w:w="54" w:type="dxa"/>
            </w:tcMar>
            <w:hideMark/>
          </w:tcPr>
          <w:p w14:paraId="035755C5"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2.2.1</w:t>
            </w:r>
          </w:p>
        </w:tc>
        <w:tc>
          <w:tcPr>
            <w:tcW w:w="1588" w:type="pct"/>
            <w:shd w:val="clear" w:color="auto" w:fill="DDDDDD"/>
            <w:tcMar>
              <w:top w:w="27" w:type="dxa"/>
              <w:left w:w="54" w:type="dxa"/>
              <w:bottom w:w="27" w:type="dxa"/>
              <w:right w:w="54" w:type="dxa"/>
            </w:tcMar>
            <w:hideMark/>
          </w:tcPr>
          <w:p w14:paraId="488207AF"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 xml:space="preserve">Apache Software License </w:t>
            </w:r>
          </w:p>
        </w:tc>
      </w:tr>
      <w:tr w:rsidR="008B4E4A" w:rsidRPr="008C4A23" w14:paraId="64D2075E" w14:textId="77777777" w:rsidTr="008B4E4A">
        <w:tc>
          <w:tcPr>
            <w:tcW w:w="1628" w:type="pct"/>
            <w:shd w:val="clear" w:color="auto" w:fill="EEEEEE"/>
            <w:tcMar>
              <w:top w:w="27" w:type="dxa"/>
              <w:left w:w="54" w:type="dxa"/>
              <w:bottom w:w="27" w:type="dxa"/>
              <w:right w:w="54" w:type="dxa"/>
            </w:tcMar>
            <w:hideMark/>
          </w:tcPr>
          <w:p w14:paraId="6D06C74C"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org.aspectj</w:t>
            </w:r>
            <w:proofErr w:type="spellEnd"/>
          </w:p>
        </w:tc>
        <w:tc>
          <w:tcPr>
            <w:tcW w:w="986" w:type="pct"/>
            <w:shd w:val="clear" w:color="auto" w:fill="EEEEEE"/>
            <w:tcMar>
              <w:top w:w="27" w:type="dxa"/>
              <w:left w:w="54" w:type="dxa"/>
              <w:bottom w:w="27" w:type="dxa"/>
              <w:right w:w="54" w:type="dxa"/>
            </w:tcMar>
            <w:hideMark/>
          </w:tcPr>
          <w:p w14:paraId="38189423"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aspectjweaver</w:t>
            </w:r>
            <w:proofErr w:type="spellEnd"/>
          </w:p>
        </w:tc>
        <w:tc>
          <w:tcPr>
            <w:tcW w:w="798" w:type="pct"/>
            <w:shd w:val="clear" w:color="auto" w:fill="EEEEEE"/>
            <w:tcMar>
              <w:top w:w="27" w:type="dxa"/>
              <w:left w:w="54" w:type="dxa"/>
              <w:bottom w:w="27" w:type="dxa"/>
              <w:right w:w="54" w:type="dxa"/>
            </w:tcMar>
            <w:hideMark/>
          </w:tcPr>
          <w:p w14:paraId="21F7E15A"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1.6.8</w:t>
            </w:r>
          </w:p>
        </w:tc>
        <w:tc>
          <w:tcPr>
            <w:tcW w:w="1588" w:type="pct"/>
            <w:shd w:val="clear" w:color="auto" w:fill="EEEEEE"/>
            <w:tcMar>
              <w:top w:w="27" w:type="dxa"/>
              <w:left w:w="54" w:type="dxa"/>
              <w:bottom w:w="27" w:type="dxa"/>
              <w:right w:w="54" w:type="dxa"/>
            </w:tcMar>
            <w:hideMark/>
          </w:tcPr>
          <w:p w14:paraId="3D8CFCFB"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Eclipse</w:t>
            </w:r>
            <w:proofErr w:type="spellEnd"/>
            <w:r w:rsidRPr="008C4A23">
              <w:rPr>
                <w:rFonts w:asciiTheme="minorHAnsi" w:hAnsiTheme="minorHAnsi" w:cstheme="minorHAnsi"/>
                <w:sz w:val="16"/>
                <w:szCs w:val="16"/>
              </w:rPr>
              <w:t xml:space="preserve"> Public License</w:t>
            </w:r>
          </w:p>
        </w:tc>
      </w:tr>
      <w:tr w:rsidR="008B4E4A" w:rsidRPr="008C4A23" w14:paraId="69405221" w14:textId="77777777" w:rsidTr="008B4E4A">
        <w:tc>
          <w:tcPr>
            <w:tcW w:w="1628" w:type="pct"/>
            <w:shd w:val="clear" w:color="auto" w:fill="DDDDDD"/>
            <w:tcMar>
              <w:top w:w="27" w:type="dxa"/>
              <w:left w:w="54" w:type="dxa"/>
              <w:bottom w:w="27" w:type="dxa"/>
              <w:right w:w="54" w:type="dxa"/>
            </w:tcMar>
            <w:hideMark/>
          </w:tcPr>
          <w:p w14:paraId="68718759"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org.bouncycastle</w:t>
            </w:r>
            <w:proofErr w:type="spellEnd"/>
          </w:p>
        </w:tc>
        <w:tc>
          <w:tcPr>
            <w:tcW w:w="986" w:type="pct"/>
            <w:shd w:val="clear" w:color="auto" w:fill="DDDDDD"/>
            <w:tcMar>
              <w:top w:w="27" w:type="dxa"/>
              <w:left w:w="54" w:type="dxa"/>
              <w:bottom w:w="27" w:type="dxa"/>
              <w:right w:w="54" w:type="dxa"/>
            </w:tcMar>
            <w:hideMark/>
          </w:tcPr>
          <w:p w14:paraId="6662583E"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bcmail-jdk14</w:t>
            </w:r>
          </w:p>
        </w:tc>
        <w:tc>
          <w:tcPr>
            <w:tcW w:w="798" w:type="pct"/>
            <w:shd w:val="clear" w:color="auto" w:fill="DDDDDD"/>
            <w:tcMar>
              <w:top w:w="27" w:type="dxa"/>
              <w:left w:w="54" w:type="dxa"/>
              <w:bottom w:w="27" w:type="dxa"/>
              <w:right w:w="54" w:type="dxa"/>
            </w:tcMar>
            <w:hideMark/>
          </w:tcPr>
          <w:p w14:paraId="65E0267A"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1.51</w:t>
            </w:r>
          </w:p>
        </w:tc>
        <w:tc>
          <w:tcPr>
            <w:tcW w:w="1588" w:type="pct"/>
            <w:shd w:val="clear" w:color="auto" w:fill="DDDDDD"/>
            <w:tcMar>
              <w:top w:w="27" w:type="dxa"/>
              <w:left w:w="54" w:type="dxa"/>
              <w:bottom w:w="27" w:type="dxa"/>
              <w:right w:w="54" w:type="dxa"/>
            </w:tcMar>
            <w:hideMark/>
          </w:tcPr>
          <w:p w14:paraId="6330FBFF"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Bouncy</w:t>
            </w:r>
            <w:proofErr w:type="spellEnd"/>
            <w:r w:rsidRPr="008C4A23">
              <w:rPr>
                <w:rFonts w:asciiTheme="minorHAnsi" w:hAnsiTheme="minorHAnsi" w:cstheme="minorHAnsi"/>
                <w:sz w:val="16"/>
                <w:szCs w:val="16"/>
              </w:rPr>
              <w:t xml:space="preserve"> </w:t>
            </w:r>
            <w:proofErr w:type="spellStart"/>
            <w:r w:rsidRPr="008C4A23">
              <w:rPr>
                <w:rFonts w:asciiTheme="minorHAnsi" w:hAnsiTheme="minorHAnsi" w:cstheme="minorHAnsi"/>
                <w:sz w:val="16"/>
                <w:szCs w:val="16"/>
              </w:rPr>
              <w:t>Castle</w:t>
            </w:r>
            <w:proofErr w:type="spellEnd"/>
            <w:r w:rsidRPr="008C4A23">
              <w:rPr>
                <w:rFonts w:asciiTheme="minorHAnsi" w:hAnsiTheme="minorHAnsi" w:cstheme="minorHAnsi"/>
                <w:sz w:val="16"/>
                <w:szCs w:val="16"/>
              </w:rPr>
              <w:t xml:space="preserve"> </w:t>
            </w:r>
            <w:proofErr w:type="spellStart"/>
            <w:r w:rsidRPr="008C4A23">
              <w:rPr>
                <w:rFonts w:asciiTheme="minorHAnsi" w:hAnsiTheme="minorHAnsi" w:cstheme="minorHAnsi"/>
                <w:sz w:val="16"/>
                <w:szCs w:val="16"/>
              </w:rPr>
              <w:t>Licence</w:t>
            </w:r>
            <w:proofErr w:type="spellEnd"/>
          </w:p>
        </w:tc>
      </w:tr>
      <w:tr w:rsidR="008B4E4A" w:rsidRPr="008C4A23" w14:paraId="06D764A8" w14:textId="77777777" w:rsidTr="008B4E4A">
        <w:tc>
          <w:tcPr>
            <w:tcW w:w="1628" w:type="pct"/>
            <w:shd w:val="clear" w:color="auto" w:fill="EEEEEE"/>
            <w:tcMar>
              <w:top w:w="27" w:type="dxa"/>
              <w:left w:w="54" w:type="dxa"/>
              <w:bottom w:w="27" w:type="dxa"/>
              <w:right w:w="54" w:type="dxa"/>
            </w:tcMar>
            <w:hideMark/>
          </w:tcPr>
          <w:p w14:paraId="639BBCCA"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org.bouncycastle</w:t>
            </w:r>
            <w:proofErr w:type="spellEnd"/>
          </w:p>
        </w:tc>
        <w:tc>
          <w:tcPr>
            <w:tcW w:w="986" w:type="pct"/>
            <w:shd w:val="clear" w:color="auto" w:fill="EEEEEE"/>
            <w:tcMar>
              <w:top w:w="27" w:type="dxa"/>
              <w:left w:w="54" w:type="dxa"/>
              <w:bottom w:w="27" w:type="dxa"/>
              <w:right w:w="54" w:type="dxa"/>
            </w:tcMar>
            <w:hideMark/>
          </w:tcPr>
          <w:p w14:paraId="68A67470"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bcprov-jdk14</w:t>
            </w:r>
          </w:p>
        </w:tc>
        <w:tc>
          <w:tcPr>
            <w:tcW w:w="798" w:type="pct"/>
            <w:shd w:val="clear" w:color="auto" w:fill="EEEEEE"/>
            <w:tcMar>
              <w:top w:w="27" w:type="dxa"/>
              <w:left w:w="54" w:type="dxa"/>
              <w:bottom w:w="27" w:type="dxa"/>
              <w:right w:w="54" w:type="dxa"/>
            </w:tcMar>
            <w:hideMark/>
          </w:tcPr>
          <w:p w14:paraId="54CDCB79"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1.51</w:t>
            </w:r>
          </w:p>
        </w:tc>
        <w:tc>
          <w:tcPr>
            <w:tcW w:w="1588" w:type="pct"/>
            <w:shd w:val="clear" w:color="auto" w:fill="EEEEEE"/>
            <w:tcMar>
              <w:top w:w="27" w:type="dxa"/>
              <w:left w:w="54" w:type="dxa"/>
              <w:bottom w:w="27" w:type="dxa"/>
              <w:right w:w="54" w:type="dxa"/>
            </w:tcMar>
            <w:hideMark/>
          </w:tcPr>
          <w:p w14:paraId="7603B22D"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Bouncy</w:t>
            </w:r>
            <w:proofErr w:type="spellEnd"/>
            <w:r w:rsidRPr="008C4A23">
              <w:rPr>
                <w:rFonts w:asciiTheme="minorHAnsi" w:hAnsiTheme="minorHAnsi" w:cstheme="minorHAnsi"/>
                <w:sz w:val="16"/>
                <w:szCs w:val="16"/>
              </w:rPr>
              <w:t xml:space="preserve"> </w:t>
            </w:r>
            <w:proofErr w:type="spellStart"/>
            <w:r w:rsidRPr="008C4A23">
              <w:rPr>
                <w:rFonts w:asciiTheme="minorHAnsi" w:hAnsiTheme="minorHAnsi" w:cstheme="minorHAnsi"/>
                <w:sz w:val="16"/>
                <w:szCs w:val="16"/>
              </w:rPr>
              <w:t>Castle</w:t>
            </w:r>
            <w:proofErr w:type="spellEnd"/>
            <w:r w:rsidRPr="008C4A23">
              <w:rPr>
                <w:rFonts w:asciiTheme="minorHAnsi" w:hAnsiTheme="minorHAnsi" w:cstheme="minorHAnsi"/>
                <w:sz w:val="16"/>
                <w:szCs w:val="16"/>
              </w:rPr>
              <w:t xml:space="preserve"> </w:t>
            </w:r>
            <w:proofErr w:type="spellStart"/>
            <w:r w:rsidRPr="008C4A23">
              <w:rPr>
                <w:rFonts w:asciiTheme="minorHAnsi" w:hAnsiTheme="minorHAnsi" w:cstheme="minorHAnsi"/>
                <w:sz w:val="16"/>
                <w:szCs w:val="16"/>
              </w:rPr>
              <w:t>Licence</w:t>
            </w:r>
            <w:proofErr w:type="spellEnd"/>
          </w:p>
        </w:tc>
      </w:tr>
      <w:tr w:rsidR="008B4E4A" w:rsidRPr="008C4A23" w14:paraId="12408BC7" w14:textId="77777777" w:rsidTr="008B4E4A">
        <w:tc>
          <w:tcPr>
            <w:tcW w:w="1628" w:type="pct"/>
            <w:shd w:val="clear" w:color="auto" w:fill="DDDDDD"/>
            <w:tcMar>
              <w:top w:w="27" w:type="dxa"/>
              <w:left w:w="54" w:type="dxa"/>
              <w:bottom w:w="27" w:type="dxa"/>
              <w:right w:w="54" w:type="dxa"/>
            </w:tcMar>
            <w:hideMark/>
          </w:tcPr>
          <w:p w14:paraId="103D41B3"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org.bouncycastle</w:t>
            </w:r>
            <w:proofErr w:type="spellEnd"/>
          </w:p>
        </w:tc>
        <w:tc>
          <w:tcPr>
            <w:tcW w:w="986" w:type="pct"/>
            <w:shd w:val="clear" w:color="auto" w:fill="DDDDDD"/>
            <w:tcMar>
              <w:top w:w="27" w:type="dxa"/>
              <w:left w:w="54" w:type="dxa"/>
              <w:bottom w:w="27" w:type="dxa"/>
              <w:right w:w="54" w:type="dxa"/>
            </w:tcMar>
            <w:hideMark/>
          </w:tcPr>
          <w:p w14:paraId="190E1A24"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bctsp-jdk14</w:t>
            </w:r>
          </w:p>
        </w:tc>
        <w:tc>
          <w:tcPr>
            <w:tcW w:w="798" w:type="pct"/>
            <w:shd w:val="clear" w:color="auto" w:fill="DDDDDD"/>
            <w:tcMar>
              <w:top w:w="27" w:type="dxa"/>
              <w:left w:w="54" w:type="dxa"/>
              <w:bottom w:w="27" w:type="dxa"/>
              <w:right w:w="54" w:type="dxa"/>
            </w:tcMar>
            <w:hideMark/>
          </w:tcPr>
          <w:p w14:paraId="4D0D8DB3"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1.51</w:t>
            </w:r>
          </w:p>
        </w:tc>
        <w:tc>
          <w:tcPr>
            <w:tcW w:w="1588" w:type="pct"/>
            <w:shd w:val="clear" w:color="auto" w:fill="DDDDDD"/>
            <w:tcMar>
              <w:top w:w="27" w:type="dxa"/>
              <w:left w:w="54" w:type="dxa"/>
              <w:bottom w:w="27" w:type="dxa"/>
              <w:right w:w="54" w:type="dxa"/>
            </w:tcMar>
            <w:hideMark/>
          </w:tcPr>
          <w:p w14:paraId="1C01F5D4"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Bouncy</w:t>
            </w:r>
            <w:proofErr w:type="spellEnd"/>
            <w:r w:rsidRPr="008C4A23">
              <w:rPr>
                <w:rFonts w:asciiTheme="minorHAnsi" w:hAnsiTheme="minorHAnsi" w:cstheme="minorHAnsi"/>
                <w:sz w:val="16"/>
                <w:szCs w:val="16"/>
              </w:rPr>
              <w:t xml:space="preserve"> </w:t>
            </w:r>
            <w:proofErr w:type="spellStart"/>
            <w:r w:rsidRPr="008C4A23">
              <w:rPr>
                <w:rFonts w:asciiTheme="minorHAnsi" w:hAnsiTheme="minorHAnsi" w:cstheme="minorHAnsi"/>
                <w:sz w:val="16"/>
                <w:szCs w:val="16"/>
              </w:rPr>
              <w:t>Castle</w:t>
            </w:r>
            <w:proofErr w:type="spellEnd"/>
            <w:r w:rsidRPr="008C4A23">
              <w:rPr>
                <w:rFonts w:asciiTheme="minorHAnsi" w:hAnsiTheme="minorHAnsi" w:cstheme="minorHAnsi"/>
                <w:sz w:val="16"/>
                <w:szCs w:val="16"/>
              </w:rPr>
              <w:t xml:space="preserve"> </w:t>
            </w:r>
            <w:proofErr w:type="spellStart"/>
            <w:r w:rsidRPr="008C4A23">
              <w:rPr>
                <w:rFonts w:asciiTheme="minorHAnsi" w:hAnsiTheme="minorHAnsi" w:cstheme="minorHAnsi"/>
                <w:sz w:val="16"/>
                <w:szCs w:val="16"/>
              </w:rPr>
              <w:t>Licence</w:t>
            </w:r>
            <w:proofErr w:type="spellEnd"/>
          </w:p>
        </w:tc>
      </w:tr>
      <w:tr w:rsidR="008B4E4A" w:rsidRPr="008C4A23" w14:paraId="2F60BBD3" w14:textId="77777777" w:rsidTr="008B4E4A">
        <w:tc>
          <w:tcPr>
            <w:tcW w:w="1628" w:type="pct"/>
            <w:shd w:val="clear" w:color="auto" w:fill="EEEEEE"/>
            <w:tcMar>
              <w:top w:w="27" w:type="dxa"/>
              <w:left w:w="54" w:type="dxa"/>
              <w:bottom w:w="27" w:type="dxa"/>
              <w:right w:w="54" w:type="dxa"/>
            </w:tcMar>
            <w:hideMark/>
          </w:tcPr>
          <w:p w14:paraId="513F08E4"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org.codehaus.castor</w:t>
            </w:r>
            <w:proofErr w:type="spellEnd"/>
          </w:p>
        </w:tc>
        <w:tc>
          <w:tcPr>
            <w:tcW w:w="986" w:type="pct"/>
            <w:shd w:val="clear" w:color="auto" w:fill="EEEEEE"/>
            <w:tcMar>
              <w:top w:w="27" w:type="dxa"/>
              <w:left w:w="54" w:type="dxa"/>
              <w:bottom w:w="27" w:type="dxa"/>
              <w:right w:w="54" w:type="dxa"/>
            </w:tcMar>
            <w:hideMark/>
          </w:tcPr>
          <w:p w14:paraId="7A44E41F"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castor</w:t>
            </w:r>
            <w:proofErr w:type="spellEnd"/>
          </w:p>
        </w:tc>
        <w:tc>
          <w:tcPr>
            <w:tcW w:w="798" w:type="pct"/>
            <w:shd w:val="clear" w:color="auto" w:fill="EEEEEE"/>
            <w:tcMar>
              <w:top w:w="27" w:type="dxa"/>
              <w:left w:w="54" w:type="dxa"/>
              <w:bottom w:w="27" w:type="dxa"/>
              <w:right w:w="54" w:type="dxa"/>
            </w:tcMar>
            <w:hideMark/>
          </w:tcPr>
          <w:p w14:paraId="3FF07C89"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1.2</w:t>
            </w:r>
          </w:p>
        </w:tc>
        <w:tc>
          <w:tcPr>
            <w:tcW w:w="1588" w:type="pct"/>
            <w:shd w:val="clear" w:color="auto" w:fill="EEEEEE"/>
            <w:tcMar>
              <w:top w:w="27" w:type="dxa"/>
              <w:left w:w="54" w:type="dxa"/>
              <w:bottom w:w="27" w:type="dxa"/>
              <w:right w:w="54" w:type="dxa"/>
            </w:tcMar>
            <w:hideMark/>
          </w:tcPr>
          <w:p w14:paraId="07E6769B"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 xml:space="preserve">Apache Software License </w:t>
            </w:r>
          </w:p>
        </w:tc>
      </w:tr>
      <w:tr w:rsidR="008B4E4A" w:rsidRPr="008C4A23" w14:paraId="1E288F04" w14:textId="77777777" w:rsidTr="008B4E4A">
        <w:tc>
          <w:tcPr>
            <w:tcW w:w="1628" w:type="pct"/>
            <w:shd w:val="clear" w:color="auto" w:fill="DDDDDD"/>
            <w:tcMar>
              <w:top w:w="27" w:type="dxa"/>
              <w:left w:w="54" w:type="dxa"/>
              <w:bottom w:w="27" w:type="dxa"/>
              <w:right w:w="54" w:type="dxa"/>
            </w:tcMar>
            <w:hideMark/>
          </w:tcPr>
          <w:p w14:paraId="2D126B3D"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org.codehaus.groovy</w:t>
            </w:r>
            <w:proofErr w:type="spellEnd"/>
          </w:p>
        </w:tc>
        <w:tc>
          <w:tcPr>
            <w:tcW w:w="986" w:type="pct"/>
            <w:shd w:val="clear" w:color="auto" w:fill="DDDDDD"/>
            <w:tcMar>
              <w:top w:w="27" w:type="dxa"/>
              <w:left w:w="54" w:type="dxa"/>
              <w:bottom w:w="27" w:type="dxa"/>
              <w:right w:w="54" w:type="dxa"/>
            </w:tcMar>
            <w:hideMark/>
          </w:tcPr>
          <w:p w14:paraId="36A8D7FB"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groovy-all</w:t>
            </w:r>
            <w:proofErr w:type="spellEnd"/>
          </w:p>
        </w:tc>
        <w:tc>
          <w:tcPr>
            <w:tcW w:w="798" w:type="pct"/>
            <w:shd w:val="clear" w:color="auto" w:fill="DDDDDD"/>
            <w:tcMar>
              <w:top w:w="27" w:type="dxa"/>
              <w:left w:w="54" w:type="dxa"/>
              <w:bottom w:w="27" w:type="dxa"/>
              <w:right w:w="54" w:type="dxa"/>
            </w:tcMar>
            <w:hideMark/>
          </w:tcPr>
          <w:p w14:paraId="06728357"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2.1.5</w:t>
            </w:r>
          </w:p>
        </w:tc>
        <w:tc>
          <w:tcPr>
            <w:tcW w:w="1588" w:type="pct"/>
            <w:shd w:val="clear" w:color="auto" w:fill="DDDDDD"/>
            <w:tcMar>
              <w:top w:w="27" w:type="dxa"/>
              <w:left w:w="54" w:type="dxa"/>
              <w:bottom w:w="27" w:type="dxa"/>
              <w:right w:w="54" w:type="dxa"/>
            </w:tcMar>
            <w:hideMark/>
          </w:tcPr>
          <w:p w14:paraId="72255B32"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 xml:space="preserve">Apache Software License </w:t>
            </w:r>
          </w:p>
        </w:tc>
      </w:tr>
      <w:tr w:rsidR="008B4E4A" w:rsidRPr="008C4A23" w14:paraId="44067457" w14:textId="77777777" w:rsidTr="008B4E4A">
        <w:tc>
          <w:tcPr>
            <w:tcW w:w="1628" w:type="pct"/>
            <w:shd w:val="clear" w:color="auto" w:fill="EEEEEE"/>
            <w:tcMar>
              <w:top w:w="27" w:type="dxa"/>
              <w:left w:w="54" w:type="dxa"/>
              <w:bottom w:w="27" w:type="dxa"/>
              <w:right w:w="54" w:type="dxa"/>
            </w:tcMar>
            <w:hideMark/>
          </w:tcPr>
          <w:p w14:paraId="15035E0E"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org.codehaus.jackson</w:t>
            </w:r>
            <w:proofErr w:type="spellEnd"/>
          </w:p>
        </w:tc>
        <w:tc>
          <w:tcPr>
            <w:tcW w:w="986" w:type="pct"/>
            <w:shd w:val="clear" w:color="auto" w:fill="EEEEEE"/>
            <w:tcMar>
              <w:top w:w="27" w:type="dxa"/>
              <w:left w:w="54" w:type="dxa"/>
              <w:bottom w:w="27" w:type="dxa"/>
              <w:right w:w="54" w:type="dxa"/>
            </w:tcMar>
            <w:hideMark/>
          </w:tcPr>
          <w:p w14:paraId="3D3BEB25"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jackson-core-asl</w:t>
            </w:r>
            <w:proofErr w:type="spellEnd"/>
          </w:p>
        </w:tc>
        <w:tc>
          <w:tcPr>
            <w:tcW w:w="798" w:type="pct"/>
            <w:shd w:val="clear" w:color="auto" w:fill="EEEEEE"/>
            <w:tcMar>
              <w:top w:w="27" w:type="dxa"/>
              <w:left w:w="54" w:type="dxa"/>
              <w:bottom w:w="27" w:type="dxa"/>
              <w:right w:w="54" w:type="dxa"/>
            </w:tcMar>
            <w:hideMark/>
          </w:tcPr>
          <w:p w14:paraId="3EB8BCCA"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1.9.9</w:t>
            </w:r>
          </w:p>
        </w:tc>
        <w:tc>
          <w:tcPr>
            <w:tcW w:w="1588" w:type="pct"/>
            <w:shd w:val="clear" w:color="auto" w:fill="EEEEEE"/>
            <w:tcMar>
              <w:top w:w="27" w:type="dxa"/>
              <w:left w:w="54" w:type="dxa"/>
              <w:bottom w:w="27" w:type="dxa"/>
              <w:right w:w="54" w:type="dxa"/>
            </w:tcMar>
            <w:hideMark/>
          </w:tcPr>
          <w:p w14:paraId="502F5CC3"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 xml:space="preserve">Apache Software License </w:t>
            </w:r>
          </w:p>
        </w:tc>
      </w:tr>
      <w:tr w:rsidR="008B4E4A" w:rsidRPr="008C4A23" w14:paraId="5D8B09FE" w14:textId="77777777" w:rsidTr="008B4E4A">
        <w:tc>
          <w:tcPr>
            <w:tcW w:w="1628" w:type="pct"/>
            <w:shd w:val="clear" w:color="auto" w:fill="DDDDDD"/>
            <w:tcMar>
              <w:top w:w="27" w:type="dxa"/>
              <w:left w:w="54" w:type="dxa"/>
              <w:bottom w:w="27" w:type="dxa"/>
              <w:right w:w="54" w:type="dxa"/>
            </w:tcMar>
            <w:hideMark/>
          </w:tcPr>
          <w:p w14:paraId="46A9FCBB"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org.codehaus.plexus</w:t>
            </w:r>
            <w:proofErr w:type="spellEnd"/>
          </w:p>
        </w:tc>
        <w:tc>
          <w:tcPr>
            <w:tcW w:w="986" w:type="pct"/>
            <w:shd w:val="clear" w:color="auto" w:fill="DDDDDD"/>
            <w:tcMar>
              <w:top w:w="27" w:type="dxa"/>
              <w:left w:w="54" w:type="dxa"/>
              <w:bottom w:w="27" w:type="dxa"/>
              <w:right w:w="54" w:type="dxa"/>
            </w:tcMar>
            <w:hideMark/>
          </w:tcPr>
          <w:p w14:paraId="02516495"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plexus-archiver</w:t>
            </w:r>
            <w:proofErr w:type="spellEnd"/>
          </w:p>
        </w:tc>
        <w:tc>
          <w:tcPr>
            <w:tcW w:w="798" w:type="pct"/>
            <w:shd w:val="clear" w:color="auto" w:fill="DDDDDD"/>
            <w:tcMar>
              <w:top w:w="27" w:type="dxa"/>
              <w:left w:w="54" w:type="dxa"/>
              <w:bottom w:w="27" w:type="dxa"/>
              <w:right w:w="54" w:type="dxa"/>
            </w:tcMar>
            <w:hideMark/>
          </w:tcPr>
          <w:p w14:paraId="078C6905"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2.4.3</w:t>
            </w:r>
          </w:p>
        </w:tc>
        <w:tc>
          <w:tcPr>
            <w:tcW w:w="1588" w:type="pct"/>
            <w:shd w:val="clear" w:color="auto" w:fill="DDDDDD"/>
            <w:tcMar>
              <w:top w:w="27" w:type="dxa"/>
              <w:left w:w="54" w:type="dxa"/>
              <w:bottom w:w="27" w:type="dxa"/>
              <w:right w:w="54" w:type="dxa"/>
            </w:tcMar>
            <w:hideMark/>
          </w:tcPr>
          <w:p w14:paraId="30A5A3D6"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 xml:space="preserve">Apache Software License </w:t>
            </w:r>
          </w:p>
        </w:tc>
      </w:tr>
      <w:tr w:rsidR="008B4E4A" w:rsidRPr="008C4A23" w14:paraId="313E264B" w14:textId="77777777" w:rsidTr="008B4E4A">
        <w:tc>
          <w:tcPr>
            <w:tcW w:w="1628" w:type="pct"/>
            <w:shd w:val="clear" w:color="auto" w:fill="EEEEEE"/>
            <w:tcMar>
              <w:top w:w="27" w:type="dxa"/>
              <w:left w:w="54" w:type="dxa"/>
              <w:bottom w:w="27" w:type="dxa"/>
              <w:right w:w="54" w:type="dxa"/>
            </w:tcMar>
            <w:hideMark/>
          </w:tcPr>
          <w:p w14:paraId="3A0B4E3F"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org.codehaus.plexus</w:t>
            </w:r>
            <w:proofErr w:type="spellEnd"/>
          </w:p>
        </w:tc>
        <w:tc>
          <w:tcPr>
            <w:tcW w:w="986" w:type="pct"/>
            <w:shd w:val="clear" w:color="auto" w:fill="EEEEEE"/>
            <w:tcMar>
              <w:top w:w="27" w:type="dxa"/>
              <w:left w:w="54" w:type="dxa"/>
              <w:bottom w:w="27" w:type="dxa"/>
              <w:right w:w="54" w:type="dxa"/>
            </w:tcMar>
            <w:hideMark/>
          </w:tcPr>
          <w:p w14:paraId="5EC59782"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plexus-compiler-api</w:t>
            </w:r>
            <w:proofErr w:type="spellEnd"/>
          </w:p>
        </w:tc>
        <w:tc>
          <w:tcPr>
            <w:tcW w:w="798" w:type="pct"/>
            <w:shd w:val="clear" w:color="auto" w:fill="EEEEEE"/>
            <w:tcMar>
              <w:top w:w="27" w:type="dxa"/>
              <w:left w:w="54" w:type="dxa"/>
              <w:bottom w:w="27" w:type="dxa"/>
              <w:right w:w="54" w:type="dxa"/>
            </w:tcMar>
            <w:hideMark/>
          </w:tcPr>
          <w:p w14:paraId="5D524126"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2.2</w:t>
            </w:r>
          </w:p>
        </w:tc>
        <w:tc>
          <w:tcPr>
            <w:tcW w:w="1588" w:type="pct"/>
            <w:shd w:val="clear" w:color="auto" w:fill="EEEEEE"/>
            <w:tcMar>
              <w:top w:w="27" w:type="dxa"/>
              <w:left w:w="54" w:type="dxa"/>
              <w:bottom w:w="27" w:type="dxa"/>
              <w:right w:w="54" w:type="dxa"/>
            </w:tcMar>
            <w:hideMark/>
          </w:tcPr>
          <w:p w14:paraId="379A305D"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 xml:space="preserve">Apache Software License </w:t>
            </w:r>
          </w:p>
        </w:tc>
      </w:tr>
      <w:tr w:rsidR="008B4E4A" w:rsidRPr="008C4A23" w14:paraId="79FF2002" w14:textId="77777777" w:rsidTr="008B4E4A">
        <w:tc>
          <w:tcPr>
            <w:tcW w:w="1628" w:type="pct"/>
            <w:shd w:val="clear" w:color="auto" w:fill="DDDDDD"/>
            <w:tcMar>
              <w:top w:w="27" w:type="dxa"/>
              <w:left w:w="54" w:type="dxa"/>
              <w:bottom w:w="27" w:type="dxa"/>
              <w:right w:w="54" w:type="dxa"/>
            </w:tcMar>
            <w:hideMark/>
          </w:tcPr>
          <w:p w14:paraId="384FE22A"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org.codehaus.plexus</w:t>
            </w:r>
            <w:proofErr w:type="spellEnd"/>
          </w:p>
        </w:tc>
        <w:tc>
          <w:tcPr>
            <w:tcW w:w="986" w:type="pct"/>
            <w:shd w:val="clear" w:color="auto" w:fill="DDDDDD"/>
            <w:tcMar>
              <w:top w:w="27" w:type="dxa"/>
              <w:left w:w="54" w:type="dxa"/>
              <w:bottom w:w="27" w:type="dxa"/>
              <w:right w:w="54" w:type="dxa"/>
            </w:tcMar>
            <w:hideMark/>
          </w:tcPr>
          <w:p w14:paraId="6BA433B5"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plexus-compiler-javac</w:t>
            </w:r>
            <w:proofErr w:type="spellEnd"/>
          </w:p>
        </w:tc>
        <w:tc>
          <w:tcPr>
            <w:tcW w:w="798" w:type="pct"/>
            <w:shd w:val="clear" w:color="auto" w:fill="DDDDDD"/>
            <w:tcMar>
              <w:top w:w="27" w:type="dxa"/>
              <w:left w:w="54" w:type="dxa"/>
              <w:bottom w:w="27" w:type="dxa"/>
              <w:right w:w="54" w:type="dxa"/>
            </w:tcMar>
            <w:hideMark/>
          </w:tcPr>
          <w:p w14:paraId="1560876A"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2.2</w:t>
            </w:r>
          </w:p>
        </w:tc>
        <w:tc>
          <w:tcPr>
            <w:tcW w:w="1588" w:type="pct"/>
            <w:shd w:val="clear" w:color="auto" w:fill="DDDDDD"/>
            <w:tcMar>
              <w:top w:w="27" w:type="dxa"/>
              <w:left w:w="54" w:type="dxa"/>
              <w:bottom w:w="27" w:type="dxa"/>
              <w:right w:w="54" w:type="dxa"/>
            </w:tcMar>
            <w:hideMark/>
          </w:tcPr>
          <w:p w14:paraId="3337AD46"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 xml:space="preserve">Apache Software License </w:t>
            </w:r>
          </w:p>
        </w:tc>
      </w:tr>
      <w:tr w:rsidR="008B4E4A" w:rsidRPr="008C4A23" w14:paraId="2E91EA64" w14:textId="77777777" w:rsidTr="008B4E4A">
        <w:tc>
          <w:tcPr>
            <w:tcW w:w="1628" w:type="pct"/>
            <w:shd w:val="clear" w:color="auto" w:fill="EEEEEE"/>
            <w:tcMar>
              <w:top w:w="27" w:type="dxa"/>
              <w:left w:w="54" w:type="dxa"/>
              <w:bottom w:w="27" w:type="dxa"/>
              <w:right w:w="54" w:type="dxa"/>
            </w:tcMar>
            <w:hideMark/>
          </w:tcPr>
          <w:p w14:paraId="4B7BD4CD"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org.codehaus.plexus</w:t>
            </w:r>
            <w:proofErr w:type="spellEnd"/>
          </w:p>
        </w:tc>
        <w:tc>
          <w:tcPr>
            <w:tcW w:w="986" w:type="pct"/>
            <w:shd w:val="clear" w:color="auto" w:fill="EEEEEE"/>
            <w:tcMar>
              <w:top w:w="27" w:type="dxa"/>
              <w:left w:w="54" w:type="dxa"/>
              <w:bottom w:w="27" w:type="dxa"/>
              <w:right w:w="54" w:type="dxa"/>
            </w:tcMar>
            <w:hideMark/>
          </w:tcPr>
          <w:p w14:paraId="689FA1D9"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plexus</w:t>
            </w:r>
            <w:proofErr w:type="spellEnd"/>
            <w:r w:rsidRPr="008C4A23">
              <w:rPr>
                <w:rFonts w:asciiTheme="minorHAnsi" w:hAnsiTheme="minorHAnsi" w:cstheme="minorHAnsi"/>
                <w:sz w:val="16"/>
                <w:szCs w:val="16"/>
              </w:rPr>
              <w:t>-component-</w:t>
            </w:r>
            <w:proofErr w:type="spellStart"/>
            <w:r w:rsidRPr="008C4A23">
              <w:rPr>
                <w:rFonts w:asciiTheme="minorHAnsi" w:hAnsiTheme="minorHAnsi" w:cstheme="minorHAnsi"/>
                <w:sz w:val="16"/>
                <w:szCs w:val="16"/>
              </w:rPr>
              <w:t>annotations</w:t>
            </w:r>
            <w:proofErr w:type="spellEnd"/>
          </w:p>
        </w:tc>
        <w:tc>
          <w:tcPr>
            <w:tcW w:w="798" w:type="pct"/>
            <w:shd w:val="clear" w:color="auto" w:fill="EEEEEE"/>
            <w:tcMar>
              <w:top w:w="27" w:type="dxa"/>
              <w:left w:w="54" w:type="dxa"/>
              <w:bottom w:w="27" w:type="dxa"/>
              <w:right w:w="54" w:type="dxa"/>
            </w:tcMar>
            <w:hideMark/>
          </w:tcPr>
          <w:p w14:paraId="4F10F8D1"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1.5.5</w:t>
            </w:r>
          </w:p>
        </w:tc>
        <w:tc>
          <w:tcPr>
            <w:tcW w:w="1588" w:type="pct"/>
            <w:shd w:val="clear" w:color="auto" w:fill="EEEEEE"/>
            <w:tcMar>
              <w:top w:w="27" w:type="dxa"/>
              <w:left w:w="54" w:type="dxa"/>
              <w:bottom w:w="27" w:type="dxa"/>
              <w:right w:w="54" w:type="dxa"/>
            </w:tcMar>
            <w:hideMark/>
          </w:tcPr>
          <w:p w14:paraId="592654D9"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 xml:space="preserve">Apache Software License </w:t>
            </w:r>
          </w:p>
        </w:tc>
      </w:tr>
      <w:tr w:rsidR="008B4E4A" w:rsidRPr="008C4A23" w14:paraId="7AF0E98B" w14:textId="77777777" w:rsidTr="008B4E4A">
        <w:tc>
          <w:tcPr>
            <w:tcW w:w="1628" w:type="pct"/>
            <w:shd w:val="clear" w:color="auto" w:fill="DDDDDD"/>
            <w:tcMar>
              <w:top w:w="27" w:type="dxa"/>
              <w:left w:w="54" w:type="dxa"/>
              <w:bottom w:w="27" w:type="dxa"/>
              <w:right w:w="54" w:type="dxa"/>
            </w:tcMar>
            <w:hideMark/>
          </w:tcPr>
          <w:p w14:paraId="2ED9C4D6"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org.codehaus.plexus</w:t>
            </w:r>
            <w:proofErr w:type="spellEnd"/>
          </w:p>
        </w:tc>
        <w:tc>
          <w:tcPr>
            <w:tcW w:w="986" w:type="pct"/>
            <w:shd w:val="clear" w:color="auto" w:fill="DDDDDD"/>
            <w:tcMar>
              <w:top w:w="27" w:type="dxa"/>
              <w:left w:w="54" w:type="dxa"/>
              <w:bottom w:w="27" w:type="dxa"/>
              <w:right w:w="54" w:type="dxa"/>
            </w:tcMar>
            <w:hideMark/>
          </w:tcPr>
          <w:p w14:paraId="73611CA8"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plexus-container-default</w:t>
            </w:r>
            <w:proofErr w:type="spellEnd"/>
          </w:p>
        </w:tc>
        <w:tc>
          <w:tcPr>
            <w:tcW w:w="798" w:type="pct"/>
            <w:shd w:val="clear" w:color="auto" w:fill="DDDDDD"/>
            <w:tcMar>
              <w:top w:w="27" w:type="dxa"/>
              <w:left w:w="54" w:type="dxa"/>
              <w:bottom w:w="27" w:type="dxa"/>
              <w:right w:w="54" w:type="dxa"/>
            </w:tcMar>
            <w:hideMark/>
          </w:tcPr>
          <w:p w14:paraId="6F954DD8"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1.0-alpha-9-stable-1</w:t>
            </w:r>
          </w:p>
        </w:tc>
        <w:tc>
          <w:tcPr>
            <w:tcW w:w="1588" w:type="pct"/>
            <w:shd w:val="clear" w:color="auto" w:fill="DDDDDD"/>
            <w:tcMar>
              <w:top w:w="27" w:type="dxa"/>
              <w:left w:w="54" w:type="dxa"/>
              <w:bottom w:w="27" w:type="dxa"/>
              <w:right w:w="54" w:type="dxa"/>
            </w:tcMar>
            <w:hideMark/>
          </w:tcPr>
          <w:p w14:paraId="4DD83833"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 xml:space="preserve">Apache Software License </w:t>
            </w:r>
          </w:p>
        </w:tc>
      </w:tr>
      <w:tr w:rsidR="008B4E4A" w:rsidRPr="008C4A23" w14:paraId="0A7EFA7C" w14:textId="77777777" w:rsidTr="008B4E4A">
        <w:tc>
          <w:tcPr>
            <w:tcW w:w="1628" w:type="pct"/>
            <w:shd w:val="clear" w:color="auto" w:fill="EEEEEE"/>
            <w:tcMar>
              <w:top w:w="27" w:type="dxa"/>
              <w:left w:w="54" w:type="dxa"/>
              <w:bottom w:w="27" w:type="dxa"/>
              <w:right w:w="54" w:type="dxa"/>
            </w:tcMar>
            <w:hideMark/>
          </w:tcPr>
          <w:p w14:paraId="073C84B7"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org.codehaus.plexus</w:t>
            </w:r>
            <w:proofErr w:type="spellEnd"/>
          </w:p>
        </w:tc>
        <w:tc>
          <w:tcPr>
            <w:tcW w:w="986" w:type="pct"/>
            <w:shd w:val="clear" w:color="auto" w:fill="EEEEEE"/>
            <w:tcMar>
              <w:top w:w="27" w:type="dxa"/>
              <w:left w:w="54" w:type="dxa"/>
              <w:bottom w:w="27" w:type="dxa"/>
              <w:right w:w="54" w:type="dxa"/>
            </w:tcMar>
            <w:hideMark/>
          </w:tcPr>
          <w:p w14:paraId="37BC26D7"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plexus-io</w:t>
            </w:r>
            <w:proofErr w:type="spellEnd"/>
          </w:p>
        </w:tc>
        <w:tc>
          <w:tcPr>
            <w:tcW w:w="798" w:type="pct"/>
            <w:shd w:val="clear" w:color="auto" w:fill="EEEEEE"/>
            <w:tcMar>
              <w:top w:w="27" w:type="dxa"/>
              <w:left w:w="54" w:type="dxa"/>
              <w:bottom w:w="27" w:type="dxa"/>
              <w:right w:w="54" w:type="dxa"/>
            </w:tcMar>
            <w:hideMark/>
          </w:tcPr>
          <w:p w14:paraId="482ACF16"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2.0.8</w:t>
            </w:r>
          </w:p>
        </w:tc>
        <w:tc>
          <w:tcPr>
            <w:tcW w:w="1588" w:type="pct"/>
            <w:shd w:val="clear" w:color="auto" w:fill="EEEEEE"/>
            <w:tcMar>
              <w:top w:w="27" w:type="dxa"/>
              <w:left w:w="54" w:type="dxa"/>
              <w:bottom w:w="27" w:type="dxa"/>
              <w:right w:w="54" w:type="dxa"/>
            </w:tcMar>
            <w:hideMark/>
          </w:tcPr>
          <w:p w14:paraId="2D5755B0"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 xml:space="preserve">Apache Software License </w:t>
            </w:r>
          </w:p>
        </w:tc>
      </w:tr>
      <w:tr w:rsidR="008B4E4A" w:rsidRPr="008C4A23" w14:paraId="42C93E8F" w14:textId="77777777" w:rsidTr="008B4E4A">
        <w:tc>
          <w:tcPr>
            <w:tcW w:w="1628" w:type="pct"/>
            <w:shd w:val="clear" w:color="auto" w:fill="DDDDDD"/>
            <w:tcMar>
              <w:top w:w="27" w:type="dxa"/>
              <w:left w:w="54" w:type="dxa"/>
              <w:bottom w:w="27" w:type="dxa"/>
              <w:right w:w="54" w:type="dxa"/>
            </w:tcMar>
            <w:hideMark/>
          </w:tcPr>
          <w:p w14:paraId="445C2DB4"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org.codehaus.plexus</w:t>
            </w:r>
            <w:proofErr w:type="spellEnd"/>
          </w:p>
        </w:tc>
        <w:tc>
          <w:tcPr>
            <w:tcW w:w="986" w:type="pct"/>
            <w:shd w:val="clear" w:color="auto" w:fill="DDDDDD"/>
            <w:tcMar>
              <w:top w:w="27" w:type="dxa"/>
              <w:left w:w="54" w:type="dxa"/>
              <w:bottom w:w="27" w:type="dxa"/>
              <w:right w:w="54" w:type="dxa"/>
            </w:tcMar>
            <w:hideMark/>
          </w:tcPr>
          <w:p w14:paraId="1F52373F"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plexus-utils</w:t>
            </w:r>
            <w:proofErr w:type="spellEnd"/>
          </w:p>
        </w:tc>
        <w:tc>
          <w:tcPr>
            <w:tcW w:w="798" w:type="pct"/>
            <w:shd w:val="clear" w:color="auto" w:fill="DDDDDD"/>
            <w:tcMar>
              <w:top w:w="27" w:type="dxa"/>
              <w:left w:w="54" w:type="dxa"/>
              <w:bottom w:w="27" w:type="dxa"/>
              <w:right w:w="54" w:type="dxa"/>
            </w:tcMar>
            <w:hideMark/>
          </w:tcPr>
          <w:p w14:paraId="301E3219"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3.0.11</w:t>
            </w:r>
          </w:p>
        </w:tc>
        <w:tc>
          <w:tcPr>
            <w:tcW w:w="1588" w:type="pct"/>
            <w:shd w:val="clear" w:color="auto" w:fill="DDDDDD"/>
            <w:tcMar>
              <w:top w:w="27" w:type="dxa"/>
              <w:left w:w="54" w:type="dxa"/>
              <w:bottom w:w="27" w:type="dxa"/>
              <w:right w:w="54" w:type="dxa"/>
            </w:tcMar>
            <w:hideMark/>
          </w:tcPr>
          <w:p w14:paraId="1174A421"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 xml:space="preserve">Apache Software License </w:t>
            </w:r>
          </w:p>
        </w:tc>
      </w:tr>
      <w:tr w:rsidR="008B4E4A" w:rsidRPr="008C4A23" w14:paraId="78E551CF" w14:textId="77777777" w:rsidTr="008B4E4A">
        <w:tc>
          <w:tcPr>
            <w:tcW w:w="1628" w:type="pct"/>
            <w:shd w:val="clear" w:color="auto" w:fill="EEEEEE"/>
            <w:tcMar>
              <w:top w:w="27" w:type="dxa"/>
              <w:left w:w="54" w:type="dxa"/>
              <w:bottom w:w="27" w:type="dxa"/>
              <w:right w:w="54" w:type="dxa"/>
            </w:tcMar>
            <w:hideMark/>
          </w:tcPr>
          <w:p w14:paraId="3D71D31C"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org.codehaus.woodstox</w:t>
            </w:r>
            <w:proofErr w:type="spellEnd"/>
          </w:p>
        </w:tc>
        <w:tc>
          <w:tcPr>
            <w:tcW w:w="986" w:type="pct"/>
            <w:shd w:val="clear" w:color="auto" w:fill="EEEEEE"/>
            <w:tcMar>
              <w:top w:w="27" w:type="dxa"/>
              <w:left w:w="54" w:type="dxa"/>
              <w:bottom w:w="27" w:type="dxa"/>
              <w:right w:w="54" w:type="dxa"/>
            </w:tcMar>
            <w:hideMark/>
          </w:tcPr>
          <w:p w14:paraId="52BCA6DF"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stax2-api</w:t>
            </w:r>
          </w:p>
        </w:tc>
        <w:tc>
          <w:tcPr>
            <w:tcW w:w="798" w:type="pct"/>
            <w:shd w:val="clear" w:color="auto" w:fill="EEEEEE"/>
            <w:tcMar>
              <w:top w:w="27" w:type="dxa"/>
              <w:left w:w="54" w:type="dxa"/>
              <w:bottom w:w="27" w:type="dxa"/>
              <w:right w:w="54" w:type="dxa"/>
            </w:tcMar>
            <w:hideMark/>
          </w:tcPr>
          <w:p w14:paraId="2A5AA0B7"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3.1.1</w:t>
            </w:r>
          </w:p>
        </w:tc>
        <w:tc>
          <w:tcPr>
            <w:tcW w:w="1588" w:type="pct"/>
            <w:shd w:val="clear" w:color="auto" w:fill="EEEEEE"/>
            <w:tcMar>
              <w:top w:w="27" w:type="dxa"/>
              <w:left w:w="54" w:type="dxa"/>
              <w:bottom w:w="27" w:type="dxa"/>
              <w:right w:w="54" w:type="dxa"/>
            </w:tcMar>
            <w:hideMark/>
          </w:tcPr>
          <w:p w14:paraId="71D44EF0"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BSD License</w:t>
            </w:r>
          </w:p>
        </w:tc>
      </w:tr>
      <w:tr w:rsidR="008B4E4A" w:rsidRPr="008C4A23" w14:paraId="6C917513" w14:textId="77777777" w:rsidTr="008B4E4A">
        <w:tc>
          <w:tcPr>
            <w:tcW w:w="1628" w:type="pct"/>
            <w:shd w:val="clear" w:color="auto" w:fill="DDDDDD"/>
            <w:tcMar>
              <w:top w:w="27" w:type="dxa"/>
              <w:left w:w="54" w:type="dxa"/>
              <w:bottom w:w="27" w:type="dxa"/>
              <w:right w:w="54" w:type="dxa"/>
            </w:tcMar>
            <w:hideMark/>
          </w:tcPr>
          <w:p w14:paraId="10805F86"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org.codehaus.woodstox</w:t>
            </w:r>
            <w:proofErr w:type="spellEnd"/>
          </w:p>
        </w:tc>
        <w:tc>
          <w:tcPr>
            <w:tcW w:w="986" w:type="pct"/>
            <w:shd w:val="clear" w:color="auto" w:fill="DDDDDD"/>
            <w:tcMar>
              <w:top w:w="27" w:type="dxa"/>
              <w:left w:w="54" w:type="dxa"/>
              <w:bottom w:w="27" w:type="dxa"/>
              <w:right w:w="54" w:type="dxa"/>
            </w:tcMar>
            <w:hideMark/>
          </w:tcPr>
          <w:p w14:paraId="27DD4BC2"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woodstox-core-asl</w:t>
            </w:r>
            <w:proofErr w:type="spellEnd"/>
          </w:p>
        </w:tc>
        <w:tc>
          <w:tcPr>
            <w:tcW w:w="798" w:type="pct"/>
            <w:shd w:val="clear" w:color="auto" w:fill="DDDDDD"/>
            <w:tcMar>
              <w:top w:w="27" w:type="dxa"/>
              <w:left w:w="54" w:type="dxa"/>
              <w:bottom w:w="27" w:type="dxa"/>
              <w:right w:w="54" w:type="dxa"/>
            </w:tcMar>
            <w:hideMark/>
          </w:tcPr>
          <w:p w14:paraId="6FB00E2A"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4.2.0</w:t>
            </w:r>
          </w:p>
        </w:tc>
        <w:tc>
          <w:tcPr>
            <w:tcW w:w="1588" w:type="pct"/>
            <w:shd w:val="clear" w:color="auto" w:fill="DDDDDD"/>
            <w:tcMar>
              <w:top w:w="27" w:type="dxa"/>
              <w:left w:w="54" w:type="dxa"/>
              <w:bottom w:w="27" w:type="dxa"/>
              <w:right w:w="54" w:type="dxa"/>
            </w:tcMar>
            <w:hideMark/>
          </w:tcPr>
          <w:p w14:paraId="501C6668"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 xml:space="preserve">Apache Software License </w:t>
            </w:r>
          </w:p>
        </w:tc>
      </w:tr>
      <w:tr w:rsidR="008B4E4A" w:rsidRPr="008C4A23" w14:paraId="3BD639DF" w14:textId="77777777" w:rsidTr="008B4E4A">
        <w:tc>
          <w:tcPr>
            <w:tcW w:w="1628" w:type="pct"/>
            <w:shd w:val="clear" w:color="auto" w:fill="EEEEEE"/>
            <w:tcMar>
              <w:top w:w="27" w:type="dxa"/>
              <w:left w:w="54" w:type="dxa"/>
              <w:bottom w:w="27" w:type="dxa"/>
              <w:right w:w="54" w:type="dxa"/>
            </w:tcMar>
            <w:hideMark/>
          </w:tcPr>
          <w:p w14:paraId="23455D2E"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org.hibernate</w:t>
            </w:r>
            <w:proofErr w:type="spellEnd"/>
          </w:p>
        </w:tc>
        <w:tc>
          <w:tcPr>
            <w:tcW w:w="986" w:type="pct"/>
            <w:shd w:val="clear" w:color="auto" w:fill="EEEEEE"/>
            <w:tcMar>
              <w:top w:w="27" w:type="dxa"/>
              <w:left w:w="54" w:type="dxa"/>
              <w:bottom w:w="27" w:type="dxa"/>
              <w:right w:w="54" w:type="dxa"/>
            </w:tcMar>
            <w:hideMark/>
          </w:tcPr>
          <w:p w14:paraId="37146A2E"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hibernate-core</w:t>
            </w:r>
            <w:proofErr w:type="spellEnd"/>
          </w:p>
        </w:tc>
        <w:tc>
          <w:tcPr>
            <w:tcW w:w="798" w:type="pct"/>
            <w:shd w:val="clear" w:color="auto" w:fill="EEEEEE"/>
            <w:tcMar>
              <w:top w:w="27" w:type="dxa"/>
              <w:left w:w="54" w:type="dxa"/>
              <w:bottom w:w="27" w:type="dxa"/>
              <w:right w:w="54" w:type="dxa"/>
            </w:tcMar>
            <w:hideMark/>
          </w:tcPr>
          <w:p w14:paraId="253A3098"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4.2.4.Final</w:t>
            </w:r>
          </w:p>
        </w:tc>
        <w:tc>
          <w:tcPr>
            <w:tcW w:w="1588" w:type="pct"/>
            <w:shd w:val="clear" w:color="auto" w:fill="EEEEEE"/>
            <w:tcMar>
              <w:top w:w="27" w:type="dxa"/>
              <w:left w:w="54" w:type="dxa"/>
              <w:bottom w:w="27" w:type="dxa"/>
              <w:right w:w="54" w:type="dxa"/>
            </w:tcMar>
            <w:hideMark/>
          </w:tcPr>
          <w:p w14:paraId="4466EE71" w14:textId="77777777" w:rsidR="008B4E4A" w:rsidRPr="008C4A23" w:rsidRDefault="008B4E4A" w:rsidP="008B4E4A">
            <w:pPr>
              <w:rPr>
                <w:rFonts w:asciiTheme="minorHAnsi" w:hAnsiTheme="minorHAnsi" w:cstheme="minorHAnsi"/>
                <w:sz w:val="16"/>
                <w:szCs w:val="16"/>
                <w:lang w:val="en-GB"/>
              </w:rPr>
            </w:pPr>
            <w:r w:rsidRPr="008C4A23">
              <w:rPr>
                <w:rFonts w:asciiTheme="minorHAnsi" w:hAnsiTheme="minorHAnsi" w:cstheme="minorHAnsi"/>
                <w:sz w:val="16"/>
                <w:szCs w:val="16"/>
                <w:lang w:val="en-GB"/>
              </w:rPr>
              <w:t>GNU Lesser General Public License</w:t>
            </w:r>
          </w:p>
        </w:tc>
      </w:tr>
      <w:tr w:rsidR="008B4E4A" w:rsidRPr="008C4A23" w14:paraId="491826DA" w14:textId="77777777" w:rsidTr="008B4E4A">
        <w:tc>
          <w:tcPr>
            <w:tcW w:w="1628" w:type="pct"/>
            <w:shd w:val="clear" w:color="auto" w:fill="DDDDDD"/>
            <w:tcMar>
              <w:top w:w="27" w:type="dxa"/>
              <w:left w:w="54" w:type="dxa"/>
              <w:bottom w:w="27" w:type="dxa"/>
              <w:right w:w="54" w:type="dxa"/>
            </w:tcMar>
            <w:hideMark/>
          </w:tcPr>
          <w:p w14:paraId="2476EB2B"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lastRenderedPageBreak/>
              <w:t>org.hibernate</w:t>
            </w:r>
            <w:proofErr w:type="spellEnd"/>
          </w:p>
        </w:tc>
        <w:tc>
          <w:tcPr>
            <w:tcW w:w="986" w:type="pct"/>
            <w:shd w:val="clear" w:color="auto" w:fill="DDDDDD"/>
            <w:tcMar>
              <w:top w:w="27" w:type="dxa"/>
              <w:left w:w="54" w:type="dxa"/>
              <w:bottom w:w="27" w:type="dxa"/>
              <w:right w:w="54" w:type="dxa"/>
            </w:tcMar>
            <w:hideMark/>
          </w:tcPr>
          <w:p w14:paraId="01288B38"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hibernate-entitymanager</w:t>
            </w:r>
            <w:proofErr w:type="spellEnd"/>
          </w:p>
        </w:tc>
        <w:tc>
          <w:tcPr>
            <w:tcW w:w="798" w:type="pct"/>
            <w:shd w:val="clear" w:color="auto" w:fill="DDDDDD"/>
            <w:tcMar>
              <w:top w:w="27" w:type="dxa"/>
              <w:left w:w="54" w:type="dxa"/>
              <w:bottom w:w="27" w:type="dxa"/>
              <w:right w:w="54" w:type="dxa"/>
            </w:tcMar>
            <w:hideMark/>
          </w:tcPr>
          <w:p w14:paraId="0B719879"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4.2.4.Final</w:t>
            </w:r>
          </w:p>
        </w:tc>
        <w:tc>
          <w:tcPr>
            <w:tcW w:w="1588" w:type="pct"/>
            <w:shd w:val="clear" w:color="auto" w:fill="DDDDDD"/>
            <w:tcMar>
              <w:top w:w="27" w:type="dxa"/>
              <w:left w:w="54" w:type="dxa"/>
              <w:bottom w:w="27" w:type="dxa"/>
              <w:right w:w="54" w:type="dxa"/>
            </w:tcMar>
            <w:hideMark/>
          </w:tcPr>
          <w:p w14:paraId="1FF3051F" w14:textId="77777777" w:rsidR="008B4E4A" w:rsidRPr="008C4A23" w:rsidRDefault="008B4E4A" w:rsidP="008B4E4A">
            <w:pPr>
              <w:rPr>
                <w:rFonts w:asciiTheme="minorHAnsi" w:hAnsiTheme="minorHAnsi" w:cstheme="minorHAnsi"/>
                <w:sz w:val="16"/>
                <w:szCs w:val="16"/>
                <w:lang w:val="en-GB"/>
              </w:rPr>
            </w:pPr>
            <w:r w:rsidRPr="008C4A23">
              <w:rPr>
                <w:rFonts w:asciiTheme="minorHAnsi" w:hAnsiTheme="minorHAnsi" w:cstheme="minorHAnsi"/>
                <w:sz w:val="16"/>
                <w:szCs w:val="16"/>
                <w:lang w:val="en-GB"/>
              </w:rPr>
              <w:t>GNU Lesser General Public License</w:t>
            </w:r>
          </w:p>
        </w:tc>
      </w:tr>
      <w:tr w:rsidR="008B4E4A" w:rsidRPr="008C4A23" w14:paraId="7DD02CF9" w14:textId="77777777" w:rsidTr="008B4E4A">
        <w:tc>
          <w:tcPr>
            <w:tcW w:w="1628" w:type="pct"/>
            <w:shd w:val="clear" w:color="auto" w:fill="EEEEEE"/>
            <w:tcMar>
              <w:top w:w="27" w:type="dxa"/>
              <w:left w:w="54" w:type="dxa"/>
              <w:bottom w:w="27" w:type="dxa"/>
              <w:right w:w="54" w:type="dxa"/>
            </w:tcMar>
            <w:hideMark/>
          </w:tcPr>
          <w:p w14:paraId="3E975E50"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org.hibernate.common</w:t>
            </w:r>
            <w:proofErr w:type="spellEnd"/>
          </w:p>
        </w:tc>
        <w:tc>
          <w:tcPr>
            <w:tcW w:w="986" w:type="pct"/>
            <w:shd w:val="clear" w:color="auto" w:fill="EEEEEE"/>
            <w:tcMar>
              <w:top w:w="27" w:type="dxa"/>
              <w:left w:w="54" w:type="dxa"/>
              <w:bottom w:w="27" w:type="dxa"/>
              <w:right w:w="54" w:type="dxa"/>
            </w:tcMar>
            <w:hideMark/>
          </w:tcPr>
          <w:p w14:paraId="5009EE71"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hibernate-commons-annotations</w:t>
            </w:r>
            <w:proofErr w:type="spellEnd"/>
          </w:p>
        </w:tc>
        <w:tc>
          <w:tcPr>
            <w:tcW w:w="798" w:type="pct"/>
            <w:shd w:val="clear" w:color="auto" w:fill="EEEEEE"/>
            <w:tcMar>
              <w:top w:w="27" w:type="dxa"/>
              <w:left w:w="54" w:type="dxa"/>
              <w:bottom w:w="27" w:type="dxa"/>
              <w:right w:w="54" w:type="dxa"/>
            </w:tcMar>
            <w:hideMark/>
          </w:tcPr>
          <w:p w14:paraId="280D348D"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4.0.2.Final</w:t>
            </w:r>
          </w:p>
        </w:tc>
        <w:tc>
          <w:tcPr>
            <w:tcW w:w="1588" w:type="pct"/>
            <w:shd w:val="clear" w:color="auto" w:fill="EEEEEE"/>
            <w:tcMar>
              <w:top w:w="27" w:type="dxa"/>
              <w:left w:w="54" w:type="dxa"/>
              <w:bottom w:w="27" w:type="dxa"/>
              <w:right w:w="54" w:type="dxa"/>
            </w:tcMar>
            <w:hideMark/>
          </w:tcPr>
          <w:p w14:paraId="1DA5D459" w14:textId="77777777" w:rsidR="008B4E4A" w:rsidRPr="008C4A23" w:rsidRDefault="008B4E4A" w:rsidP="008B4E4A">
            <w:pPr>
              <w:rPr>
                <w:rFonts w:asciiTheme="minorHAnsi" w:hAnsiTheme="minorHAnsi" w:cstheme="minorHAnsi"/>
                <w:sz w:val="16"/>
                <w:szCs w:val="16"/>
                <w:lang w:val="en-GB"/>
              </w:rPr>
            </w:pPr>
            <w:r w:rsidRPr="008C4A23">
              <w:rPr>
                <w:rFonts w:asciiTheme="minorHAnsi" w:hAnsiTheme="minorHAnsi" w:cstheme="minorHAnsi"/>
                <w:sz w:val="16"/>
                <w:szCs w:val="16"/>
                <w:lang w:val="en-GB"/>
              </w:rPr>
              <w:t>GNU Lesser General Public License</w:t>
            </w:r>
          </w:p>
        </w:tc>
      </w:tr>
      <w:tr w:rsidR="008B4E4A" w:rsidRPr="008C4A23" w14:paraId="3F941B20" w14:textId="77777777" w:rsidTr="008B4E4A">
        <w:tc>
          <w:tcPr>
            <w:tcW w:w="1628" w:type="pct"/>
            <w:shd w:val="clear" w:color="auto" w:fill="DDDDDD"/>
            <w:tcMar>
              <w:top w:w="27" w:type="dxa"/>
              <w:left w:w="54" w:type="dxa"/>
              <w:bottom w:w="27" w:type="dxa"/>
              <w:right w:w="54" w:type="dxa"/>
            </w:tcMar>
            <w:hideMark/>
          </w:tcPr>
          <w:p w14:paraId="365A5A13"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org.hibernate.javax.persistence</w:t>
            </w:r>
            <w:proofErr w:type="spellEnd"/>
          </w:p>
        </w:tc>
        <w:tc>
          <w:tcPr>
            <w:tcW w:w="986" w:type="pct"/>
            <w:shd w:val="clear" w:color="auto" w:fill="DDDDDD"/>
            <w:tcMar>
              <w:top w:w="27" w:type="dxa"/>
              <w:left w:w="54" w:type="dxa"/>
              <w:bottom w:w="27" w:type="dxa"/>
              <w:right w:w="54" w:type="dxa"/>
            </w:tcMar>
            <w:hideMark/>
          </w:tcPr>
          <w:p w14:paraId="433E4A11"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hibernate-jpa-2.0-api</w:t>
            </w:r>
          </w:p>
        </w:tc>
        <w:tc>
          <w:tcPr>
            <w:tcW w:w="798" w:type="pct"/>
            <w:shd w:val="clear" w:color="auto" w:fill="DDDDDD"/>
            <w:tcMar>
              <w:top w:w="27" w:type="dxa"/>
              <w:left w:w="54" w:type="dxa"/>
              <w:bottom w:w="27" w:type="dxa"/>
              <w:right w:w="54" w:type="dxa"/>
            </w:tcMar>
            <w:hideMark/>
          </w:tcPr>
          <w:p w14:paraId="47AC4CBC"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1.0.1.Final</w:t>
            </w:r>
          </w:p>
        </w:tc>
        <w:tc>
          <w:tcPr>
            <w:tcW w:w="1588" w:type="pct"/>
            <w:shd w:val="clear" w:color="auto" w:fill="DDDDDD"/>
            <w:tcMar>
              <w:top w:w="27" w:type="dxa"/>
              <w:left w:w="54" w:type="dxa"/>
              <w:bottom w:w="27" w:type="dxa"/>
              <w:right w:w="54" w:type="dxa"/>
            </w:tcMar>
            <w:hideMark/>
          </w:tcPr>
          <w:p w14:paraId="3808AAFA" w14:textId="77777777" w:rsidR="008B4E4A" w:rsidRPr="008C4A23" w:rsidRDefault="008B4E4A" w:rsidP="008B4E4A">
            <w:pPr>
              <w:rPr>
                <w:rFonts w:asciiTheme="minorHAnsi" w:hAnsiTheme="minorHAnsi" w:cstheme="minorHAnsi"/>
                <w:sz w:val="16"/>
                <w:szCs w:val="16"/>
                <w:lang w:val="en-GB"/>
              </w:rPr>
            </w:pPr>
            <w:r w:rsidRPr="008C4A23">
              <w:rPr>
                <w:rFonts w:asciiTheme="minorHAnsi" w:hAnsiTheme="minorHAnsi" w:cstheme="minorHAnsi"/>
                <w:sz w:val="16"/>
                <w:szCs w:val="16"/>
                <w:lang w:val="en-GB"/>
              </w:rPr>
              <w:t>Eclipse Public License and Eclipse Distribution License</w:t>
            </w:r>
          </w:p>
        </w:tc>
      </w:tr>
      <w:tr w:rsidR="008B4E4A" w:rsidRPr="008C4A23" w14:paraId="0429BFC4" w14:textId="77777777" w:rsidTr="008B4E4A">
        <w:tc>
          <w:tcPr>
            <w:tcW w:w="1628" w:type="pct"/>
            <w:shd w:val="clear" w:color="auto" w:fill="EEEEEE"/>
            <w:tcMar>
              <w:top w:w="27" w:type="dxa"/>
              <w:left w:w="54" w:type="dxa"/>
              <w:bottom w:w="27" w:type="dxa"/>
              <w:right w:w="54" w:type="dxa"/>
            </w:tcMar>
            <w:hideMark/>
          </w:tcPr>
          <w:p w14:paraId="2FE18074"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org.javassist</w:t>
            </w:r>
            <w:proofErr w:type="spellEnd"/>
          </w:p>
        </w:tc>
        <w:tc>
          <w:tcPr>
            <w:tcW w:w="986" w:type="pct"/>
            <w:shd w:val="clear" w:color="auto" w:fill="EEEEEE"/>
            <w:tcMar>
              <w:top w:w="27" w:type="dxa"/>
              <w:left w:w="54" w:type="dxa"/>
              <w:bottom w:w="27" w:type="dxa"/>
              <w:right w:w="54" w:type="dxa"/>
            </w:tcMar>
            <w:hideMark/>
          </w:tcPr>
          <w:p w14:paraId="7909B635"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javassist</w:t>
            </w:r>
            <w:proofErr w:type="spellEnd"/>
          </w:p>
        </w:tc>
        <w:tc>
          <w:tcPr>
            <w:tcW w:w="798" w:type="pct"/>
            <w:shd w:val="clear" w:color="auto" w:fill="EEEEEE"/>
            <w:tcMar>
              <w:top w:w="27" w:type="dxa"/>
              <w:left w:w="54" w:type="dxa"/>
              <w:bottom w:w="27" w:type="dxa"/>
              <w:right w:w="54" w:type="dxa"/>
            </w:tcMar>
            <w:hideMark/>
          </w:tcPr>
          <w:p w14:paraId="04A007D1"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3.15.0-GA</w:t>
            </w:r>
          </w:p>
        </w:tc>
        <w:tc>
          <w:tcPr>
            <w:tcW w:w="1588" w:type="pct"/>
            <w:shd w:val="clear" w:color="auto" w:fill="EEEEEE"/>
            <w:tcMar>
              <w:top w:w="27" w:type="dxa"/>
              <w:left w:w="54" w:type="dxa"/>
              <w:bottom w:w="27" w:type="dxa"/>
              <w:right w:w="54" w:type="dxa"/>
            </w:tcMar>
            <w:hideMark/>
          </w:tcPr>
          <w:p w14:paraId="0A589A72"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 xml:space="preserve">Apache Software License </w:t>
            </w:r>
          </w:p>
        </w:tc>
      </w:tr>
      <w:tr w:rsidR="008B4E4A" w:rsidRPr="008C4A23" w14:paraId="2A2C6701" w14:textId="77777777" w:rsidTr="008B4E4A">
        <w:tc>
          <w:tcPr>
            <w:tcW w:w="1628" w:type="pct"/>
            <w:shd w:val="clear" w:color="auto" w:fill="DDDDDD"/>
            <w:tcMar>
              <w:top w:w="27" w:type="dxa"/>
              <w:left w:w="54" w:type="dxa"/>
              <w:bottom w:w="27" w:type="dxa"/>
              <w:right w:w="54" w:type="dxa"/>
            </w:tcMar>
            <w:hideMark/>
          </w:tcPr>
          <w:p w14:paraId="50AE6618"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org.jsoup</w:t>
            </w:r>
            <w:proofErr w:type="spellEnd"/>
          </w:p>
        </w:tc>
        <w:tc>
          <w:tcPr>
            <w:tcW w:w="986" w:type="pct"/>
            <w:shd w:val="clear" w:color="auto" w:fill="DDDDDD"/>
            <w:tcMar>
              <w:top w:w="27" w:type="dxa"/>
              <w:left w:w="54" w:type="dxa"/>
              <w:bottom w:w="27" w:type="dxa"/>
              <w:right w:w="54" w:type="dxa"/>
            </w:tcMar>
            <w:hideMark/>
          </w:tcPr>
          <w:p w14:paraId="4D8F80C8"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jsoup</w:t>
            </w:r>
            <w:proofErr w:type="spellEnd"/>
          </w:p>
        </w:tc>
        <w:tc>
          <w:tcPr>
            <w:tcW w:w="798" w:type="pct"/>
            <w:shd w:val="clear" w:color="auto" w:fill="DDDDDD"/>
            <w:tcMar>
              <w:top w:w="27" w:type="dxa"/>
              <w:left w:w="54" w:type="dxa"/>
              <w:bottom w:w="27" w:type="dxa"/>
              <w:right w:w="54" w:type="dxa"/>
            </w:tcMar>
            <w:hideMark/>
          </w:tcPr>
          <w:p w14:paraId="154C5F3C"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1.6.3</w:t>
            </w:r>
          </w:p>
        </w:tc>
        <w:tc>
          <w:tcPr>
            <w:tcW w:w="1588" w:type="pct"/>
            <w:shd w:val="clear" w:color="auto" w:fill="DDDDDD"/>
            <w:tcMar>
              <w:top w:w="27" w:type="dxa"/>
              <w:left w:w="54" w:type="dxa"/>
              <w:bottom w:w="27" w:type="dxa"/>
              <w:right w:w="54" w:type="dxa"/>
            </w:tcMar>
            <w:hideMark/>
          </w:tcPr>
          <w:p w14:paraId="2DEE4DD3"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MIT License</w:t>
            </w:r>
          </w:p>
        </w:tc>
      </w:tr>
      <w:tr w:rsidR="008B4E4A" w:rsidRPr="008C4A23" w14:paraId="1590F7C1" w14:textId="77777777" w:rsidTr="008B4E4A">
        <w:tc>
          <w:tcPr>
            <w:tcW w:w="1628" w:type="pct"/>
            <w:shd w:val="clear" w:color="auto" w:fill="EEEEEE"/>
            <w:tcMar>
              <w:top w:w="27" w:type="dxa"/>
              <w:left w:w="54" w:type="dxa"/>
              <w:bottom w:w="27" w:type="dxa"/>
              <w:right w:w="54" w:type="dxa"/>
            </w:tcMar>
            <w:hideMark/>
          </w:tcPr>
          <w:p w14:paraId="0478528E"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org.liquibase</w:t>
            </w:r>
            <w:proofErr w:type="spellEnd"/>
          </w:p>
        </w:tc>
        <w:tc>
          <w:tcPr>
            <w:tcW w:w="986" w:type="pct"/>
            <w:shd w:val="clear" w:color="auto" w:fill="EEEEEE"/>
            <w:tcMar>
              <w:top w:w="27" w:type="dxa"/>
              <w:left w:w="54" w:type="dxa"/>
              <w:bottom w:w="27" w:type="dxa"/>
              <w:right w:w="54" w:type="dxa"/>
            </w:tcMar>
            <w:hideMark/>
          </w:tcPr>
          <w:p w14:paraId="1703C61D"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liquibase-core</w:t>
            </w:r>
            <w:proofErr w:type="spellEnd"/>
          </w:p>
        </w:tc>
        <w:tc>
          <w:tcPr>
            <w:tcW w:w="798" w:type="pct"/>
            <w:shd w:val="clear" w:color="auto" w:fill="EEEEEE"/>
            <w:tcMar>
              <w:top w:w="27" w:type="dxa"/>
              <w:left w:w="54" w:type="dxa"/>
              <w:bottom w:w="27" w:type="dxa"/>
              <w:right w:w="54" w:type="dxa"/>
            </w:tcMar>
            <w:hideMark/>
          </w:tcPr>
          <w:p w14:paraId="06D406AD"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2.0.5</w:t>
            </w:r>
          </w:p>
        </w:tc>
        <w:tc>
          <w:tcPr>
            <w:tcW w:w="1588" w:type="pct"/>
            <w:shd w:val="clear" w:color="auto" w:fill="EEEEEE"/>
            <w:tcMar>
              <w:top w:w="27" w:type="dxa"/>
              <w:left w:w="54" w:type="dxa"/>
              <w:bottom w:w="27" w:type="dxa"/>
              <w:right w:w="54" w:type="dxa"/>
            </w:tcMar>
            <w:hideMark/>
          </w:tcPr>
          <w:p w14:paraId="0F10E0E9"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 xml:space="preserve">Apache Software License </w:t>
            </w:r>
          </w:p>
        </w:tc>
      </w:tr>
      <w:tr w:rsidR="008B4E4A" w:rsidRPr="008C4A23" w14:paraId="5D53C4A8" w14:textId="77777777" w:rsidTr="008B4E4A">
        <w:tc>
          <w:tcPr>
            <w:tcW w:w="1628" w:type="pct"/>
            <w:shd w:val="clear" w:color="auto" w:fill="DDDDDD"/>
            <w:tcMar>
              <w:top w:w="27" w:type="dxa"/>
              <w:left w:w="54" w:type="dxa"/>
              <w:bottom w:w="27" w:type="dxa"/>
              <w:right w:w="54" w:type="dxa"/>
            </w:tcMar>
            <w:hideMark/>
          </w:tcPr>
          <w:p w14:paraId="757D67EC"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org.mybatis</w:t>
            </w:r>
            <w:proofErr w:type="spellEnd"/>
          </w:p>
        </w:tc>
        <w:tc>
          <w:tcPr>
            <w:tcW w:w="986" w:type="pct"/>
            <w:shd w:val="clear" w:color="auto" w:fill="DDDDDD"/>
            <w:tcMar>
              <w:top w:w="27" w:type="dxa"/>
              <w:left w:w="54" w:type="dxa"/>
              <w:bottom w:w="27" w:type="dxa"/>
              <w:right w:w="54" w:type="dxa"/>
            </w:tcMar>
            <w:hideMark/>
          </w:tcPr>
          <w:p w14:paraId="6708CD81"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mybatis</w:t>
            </w:r>
            <w:proofErr w:type="spellEnd"/>
          </w:p>
        </w:tc>
        <w:tc>
          <w:tcPr>
            <w:tcW w:w="798" w:type="pct"/>
            <w:shd w:val="clear" w:color="auto" w:fill="DDDDDD"/>
            <w:tcMar>
              <w:top w:w="27" w:type="dxa"/>
              <w:left w:w="54" w:type="dxa"/>
              <w:bottom w:w="27" w:type="dxa"/>
              <w:right w:w="54" w:type="dxa"/>
            </w:tcMar>
            <w:hideMark/>
          </w:tcPr>
          <w:p w14:paraId="57C0C8F8"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3.2.2</w:t>
            </w:r>
          </w:p>
        </w:tc>
        <w:tc>
          <w:tcPr>
            <w:tcW w:w="1588" w:type="pct"/>
            <w:shd w:val="clear" w:color="auto" w:fill="DDDDDD"/>
            <w:tcMar>
              <w:top w:w="27" w:type="dxa"/>
              <w:left w:w="54" w:type="dxa"/>
              <w:bottom w:w="27" w:type="dxa"/>
              <w:right w:w="54" w:type="dxa"/>
            </w:tcMar>
            <w:hideMark/>
          </w:tcPr>
          <w:p w14:paraId="19EABCA5"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 xml:space="preserve">Apache Software License </w:t>
            </w:r>
          </w:p>
        </w:tc>
      </w:tr>
      <w:tr w:rsidR="008B4E4A" w:rsidRPr="008C4A23" w14:paraId="4BF7AECA" w14:textId="77777777" w:rsidTr="008B4E4A">
        <w:tc>
          <w:tcPr>
            <w:tcW w:w="1628" w:type="pct"/>
            <w:shd w:val="clear" w:color="auto" w:fill="EEEEEE"/>
            <w:tcMar>
              <w:top w:w="27" w:type="dxa"/>
              <w:left w:w="54" w:type="dxa"/>
              <w:bottom w:w="27" w:type="dxa"/>
              <w:right w:w="54" w:type="dxa"/>
            </w:tcMar>
            <w:hideMark/>
          </w:tcPr>
          <w:p w14:paraId="71AC3C24"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org.opensaml</w:t>
            </w:r>
            <w:proofErr w:type="spellEnd"/>
          </w:p>
        </w:tc>
        <w:tc>
          <w:tcPr>
            <w:tcW w:w="986" w:type="pct"/>
            <w:shd w:val="clear" w:color="auto" w:fill="EEEEEE"/>
            <w:tcMar>
              <w:top w:w="27" w:type="dxa"/>
              <w:left w:w="54" w:type="dxa"/>
              <w:bottom w:w="27" w:type="dxa"/>
              <w:right w:w="54" w:type="dxa"/>
            </w:tcMar>
            <w:hideMark/>
          </w:tcPr>
          <w:p w14:paraId="778C2C7B"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opensaml</w:t>
            </w:r>
            <w:proofErr w:type="spellEnd"/>
          </w:p>
        </w:tc>
        <w:tc>
          <w:tcPr>
            <w:tcW w:w="798" w:type="pct"/>
            <w:shd w:val="clear" w:color="auto" w:fill="EEEEEE"/>
            <w:tcMar>
              <w:top w:w="27" w:type="dxa"/>
              <w:left w:w="54" w:type="dxa"/>
              <w:bottom w:w="27" w:type="dxa"/>
              <w:right w:w="54" w:type="dxa"/>
            </w:tcMar>
            <w:hideMark/>
          </w:tcPr>
          <w:p w14:paraId="5793712E"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2.5.1-1</w:t>
            </w:r>
          </w:p>
        </w:tc>
        <w:tc>
          <w:tcPr>
            <w:tcW w:w="1588" w:type="pct"/>
            <w:shd w:val="clear" w:color="auto" w:fill="EEEEEE"/>
            <w:tcMar>
              <w:top w:w="27" w:type="dxa"/>
              <w:left w:w="54" w:type="dxa"/>
              <w:bottom w:w="27" w:type="dxa"/>
              <w:right w:w="54" w:type="dxa"/>
            </w:tcMar>
            <w:hideMark/>
          </w:tcPr>
          <w:p w14:paraId="4E69CD59"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 xml:space="preserve">Apache Software License </w:t>
            </w:r>
          </w:p>
        </w:tc>
      </w:tr>
      <w:tr w:rsidR="008B4E4A" w:rsidRPr="008C4A23" w14:paraId="6FBD7CB8" w14:textId="77777777" w:rsidTr="008B4E4A">
        <w:tc>
          <w:tcPr>
            <w:tcW w:w="1628" w:type="pct"/>
            <w:shd w:val="clear" w:color="auto" w:fill="DDDDDD"/>
            <w:tcMar>
              <w:top w:w="27" w:type="dxa"/>
              <w:left w:w="54" w:type="dxa"/>
              <w:bottom w:w="27" w:type="dxa"/>
              <w:right w:w="54" w:type="dxa"/>
            </w:tcMar>
            <w:hideMark/>
          </w:tcPr>
          <w:p w14:paraId="77F964F4"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org.opensaml</w:t>
            </w:r>
            <w:proofErr w:type="spellEnd"/>
          </w:p>
        </w:tc>
        <w:tc>
          <w:tcPr>
            <w:tcW w:w="986" w:type="pct"/>
            <w:shd w:val="clear" w:color="auto" w:fill="DDDDDD"/>
            <w:tcMar>
              <w:top w:w="27" w:type="dxa"/>
              <w:left w:w="54" w:type="dxa"/>
              <w:bottom w:w="27" w:type="dxa"/>
              <w:right w:w="54" w:type="dxa"/>
            </w:tcMar>
            <w:hideMark/>
          </w:tcPr>
          <w:p w14:paraId="35A2E239"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openws</w:t>
            </w:r>
            <w:proofErr w:type="spellEnd"/>
          </w:p>
        </w:tc>
        <w:tc>
          <w:tcPr>
            <w:tcW w:w="798" w:type="pct"/>
            <w:shd w:val="clear" w:color="auto" w:fill="DDDDDD"/>
            <w:tcMar>
              <w:top w:w="27" w:type="dxa"/>
              <w:left w:w="54" w:type="dxa"/>
              <w:bottom w:w="27" w:type="dxa"/>
              <w:right w:w="54" w:type="dxa"/>
            </w:tcMar>
            <w:hideMark/>
          </w:tcPr>
          <w:p w14:paraId="44CD68AB"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1.4.2-1</w:t>
            </w:r>
          </w:p>
        </w:tc>
        <w:tc>
          <w:tcPr>
            <w:tcW w:w="1588" w:type="pct"/>
            <w:shd w:val="clear" w:color="auto" w:fill="DDDDDD"/>
            <w:tcMar>
              <w:top w:w="27" w:type="dxa"/>
              <w:left w:w="54" w:type="dxa"/>
              <w:bottom w:w="27" w:type="dxa"/>
              <w:right w:w="54" w:type="dxa"/>
            </w:tcMar>
            <w:hideMark/>
          </w:tcPr>
          <w:p w14:paraId="1735384C"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 xml:space="preserve">Apache Software License </w:t>
            </w:r>
          </w:p>
        </w:tc>
      </w:tr>
      <w:tr w:rsidR="008B4E4A" w:rsidRPr="008C4A23" w14:paraId="7CF7856A" w14:textId="77777777" w:rsidTr="008B4E4A">
        <w:tc>
          <w:tcPr>
            <w:tcW w:w="1628" w:type="pct"/>
            <w:shd w:val="clear" w:color="auto" w:fill="EEEEEE"/>
            <w:tcMar>
              <w:top w:w="27" w:type="dxa"/>
              <w:left w:w="54" w:type="dxa"/>
              <w:bottom w:w="27" w:type="dxa"/>
              <w:right w:w="54" w:type="dxa"/>
            </w:tcMar>
            <w:hideMark/>
          </w:tcPr>
          <w:p w14:paraId="53669920"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org.opensaml</w:t>
            </w:r>
            <w:proofErr w:type="spellEnd"/>
          </w:p>
        </w:tc>
        <w:tc>
          <w:tcPr>
            <w:tcW w:w="986" w:type="pct"/>
            <w:shd w:val="clear" w:color="auto" w:fill="EEEEEE"/>
            <w:tcMar>
              <w:top w:w="27" w:type="dxa"/>
              <w:left w:w="54" w:type="dxa"/>
              <w:bottom w:w="27" w:type="dxa"/>
              <w:right w:w="54" w:type="dxa"/>
            </w:tcMar>
            <w:hideMark/>
          </w:tcPr>
          <w:p w14:paraId="220D4B40"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xmltooling</w:t>
            </w:r>
            <w:proofErr w:type="spellEnd"/>
          </w:p>
        </w:tc>
        <w:tc>
          <w:tcPr>
            <w:tcW w:w="798" w:type="pct"/>
            <w:shd w:val="clear" w:color="auto" w:fill="EEEEEE"/>
            <w:tcMar>
              <w:top w:w="27" w:type="dxa"/>
              <w:left w:w="54" w:type="dxa"/>
              <w:bottom w:w="27" w:type="dxa"/>
              <w:right w:w="54" w:type="dxa"/>
            </w:tcMar>
            <w:hideMark/>
          </w:tcPr>
          <w:p w14:paraId="730C9BEE"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1.3.2-1</w:t>
            </w:r>
          </w:p>
        </w:tc>
        <w:tc>
          <w:tcPr>
            <w:tcW w:w="1588" w:type="pct"/>
            <w:shd w:val="clear" w:color="auto" w:fill="EEEEEE"/>
            <w:tcMar>
              <w:top w:w="27" w:type="dxa"/>
              <w:left w:w="54" w:type="dxa"/>
              <w:bottom w:w="27" w:type="dxa"/>
              <w:right w:w="54" w:type="dxa"/>
            </w:tcMar>
            <w:hideMark/>
          </w:tcPr>
          <w:p w14:paraId="45C6F6D1"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 xml:space="preserve">Apache Software License </w:t>
            </w:r>
          </w:p>
        </w:tc>
      </w:tr>
      <w:tr w:rsidR="008B4E4A" w:rsidRPr="008C4A23" w14:paraId="57BF46E2" w14:textId="77777777" w:rsidTr="008B4E4A">
        <w:tc>
          <w:tcPr>
            <w:tcW w:w="1628" w:type="pct"/>
            <w:shd w:val="clear" w:color="auto" w:fill="DDDDDD"/>
            <w:tcMar>
              <w:top w:w="27" w:type="dxa"/>
              <w:left w:w="54" w:type="dxa"/>
              <w:bottom w:w="27" w:type="dxa"/>
              <w:right w:w="54" w:type="dxa"/>
            </w:tcMar>
            <w:hideMark/>
          </w:tcPr>
          <w:p w14:paraId="3EC63D60"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org.slf4j</w:t>
            </w:r>
          </w:p>
        </w:tc>
        <w:tc>
          <w:tcPr>
            <w:tcW w:w="986" w:type="pct"/>
            <w:shd w:val="clear" w:color="auto" w:fill="DDDDDD"/>
            <w:tcMar>
              <w:top w:w="27" w:type="dxa"/>
              <w:left w:w="54" w:type="dxa"/>
              <w:bottom w:w="27" w:type="dxa"/>
              <w:right w:w="54" w:type="dxa"/>
            </w:tcMar>
            <w:hideMark/>
          </w:tcPr>
          <w:p w14:paraId="562D6E1B"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jcl-over-slf4j</w:t>
            </w:r>
          </w:p>
        </w:tc>
        <w:tc>
          <w:tcPr>
            <w:tcW w:w="798" w:type="pct"/>
            <w:shd w:val="clear" w:color="auto" w:fill="DDDDDD"/>
            <w:tcMar>
              <w:top w:w="27" w:type="dxa"/>
              <w:left w:w="54" w:type="dxa"/>
              <w:bottom w:w="27" w:type="dxa"/>
              <w:right w:w="54" w:type="dxa"/>
            </w:tcMar>
            <w:hideMark/>
          </w:tcPr>
          <w:p w14:paraId="27E5E0AB"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1.7.7</w:t>
            </w:r>
          </w:p>
        </w:tc>
        <w:tc>
          <w:tcPr>
            <w:tcW w:w="1588" w:type="pct"/>
            <w:shd w:val="clear" w:color="auto" w:fill="DDDDDD"/>
            <w:tcMar>
              <w:top w:w="27" w:type="dxa"/>
              <w:left w:w="54" w:type="dxa"/>
              <w:bottom w:w="27" w:type="dxa"/>
              <w:right w:w="54" w:type="dxa"/>
            </w:tcMar>
            <w:hideMark/>
          </w:tcPr>
          <w:p w14:paraId="38E8D850"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MIT License</w:t>
            </w:r>
          </w:p>
        </w:tc>
      </w:tr>
      <w:tr w:rsidR="008B4E4A" w:rsidRPr="008C4A23" w14:paraId="1CADADE0" w14:textId="77777777" w:rsidTr="008B4E4A">
        <w:tc>
          <w:tcPr>
            <w:tcW w:w="1628" w:type="pct"/>
            <w:shd w:val="clear" w:color="auto" w:fill="EEEEEE"/>
            <w:tcMar>
              <w:top w:w="27" w:type="dxa"/>
              <w:left w:w="54" w:type="dxa"/>
              <w:bottom w:w="27" w:type="dxa"/>
              <w:right w:w="54" w:type="dxa"/>
            </w:tcMar>
            <w:hideMark/>
          </w:tcPr>
          <w:p w14:paraId="600F336D"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org.slf4j</w:t>
            </w:r>
          </w:p>
        </w:tc>
        <w:tc>
          <w:tcPr>
            <w:tcW w:w="986" w:type="pct"/>
            <w:shd w:val="clear" w:color="auto" w:fill="EEEEEE"/>
            <w:tcMar>
              <w:top w:w="27" w:type="dxa"/>
              <w:left w:w="54" w:type="dxa"/>
              <w:bottom w:w="27" w:type="dxa"/>
              <w:right w:w="54" w:type="dxa"/>
            </w:tcMar>
            <w:hideMark/>
          </w:tcPr>
          <w:p w14:paraId="4234C8F2"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log4j-over-slf4j</w:t>
            </w:r>
          </w:p>
        </w:tc>
        <w:tc>
          <w:tcPr>
            <w:tcW w:w="798" w:type="pct"/>
            <w:shd w:val="clear" w:color="auto" w:fill="EEEEEE"/>
            <w:tcMar>
              <w:top w:w="27" w:type="dxa"/>
              <w:left w:w="54" w:type="dxa"/>
              <w:bottom w:w="27" w:type="dxa"/>
              <w:right w:w="54" w:type="dxa"/>
            </w:tcMar>
            <w:hideMark/>
          </w:tcPr>
          <w:p w14:paraId="7E0DB86A"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1.7.7</w:t>
            </w:r>
          </w:p>
        </w:tc>
        <w:tc>
          <w:tcPr>
            <w:tcW w:w="1588" w:type="pct"/>
            <w:shd w:val="clear" w:color="auto" w:fill="EEEEEE"/>
            <w:tcMar>
              <w:top w:w="27" w:type="dxa"/>
              <w:left w:w="54" w:type="dxa"/>
              <w:bottom w:w="27" w:type="dxa"/>
              <w:right w:w="54" w:type="dxa"/>
            </w:tcMar>
            <w:hideMark/>
          </w:tcPr>
          <w:p w14:paraId="6F68A5CD"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 xml:space="preserve">Apache Software License </w:t>
            </w:r>
          </w:p>
        </w:tc>
      </w:tr>
      <w:tr w:rsidR="008B4E4A" w:rsidRPr="008C4A23" w14:paraId="1052904C" w14:textId="77777777" w:rsidTr="008B4E4A">
        <w:tc>
          <w:tcPr>
            <w:tcW w:w="1628" w:type="pct"/>
            <w:shd w:val="clear" w:color="auto" w:fill="DDDDDD"/>
            <w:tcMar>
              <w:top w:w="27" w:type="dxa"/>
              <w:left w:w="54" w:type="dxa"/>
              <w:bottom w:w="27" w:type="dxa"/>
              <w:right w:w="54" w:type="dxa"/>
            </w:tcMar>
            <w:hideMark/>
          </w:tcPr>
          <w:p w14:paraId="4DF41C5A"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org.slf4j</w:t>
            </w:r>
          </w:p>
        </w:tc>
        <w:tc>
          <w:tcPr>
            <w:tcW w:w="986" w:type="pct"/>
            <w:shd w:val="clear" w:color="auto" w:fill="DDDDDD"/>
            <w:tcMar>
              <w:top w:w="27" w:type="dxa"/>
              <w:left w:w="54" w:type="dxa"/>
              <w:bottom w:w="27" w:type="dxa"/>
              <w:right w:w="54" w:type="dxa"/>
            </w:tcMar>
            <w:hideMark/>
          </w:tcPr>
          <w:p w14:paraId="28F08875"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slf4j-api</w:t>
            </w:r>
          </w:p>
        </w:tc>
        <w:tc>
          <w:tcPr>
            <w:tcW w:w="798" w:type="pct"/>
            <w:shd w:val="clear" w:color="auto" w:fill="DDDDDD"/>
            <w:tcMar>
              <w:top w:w="27" w:type="dxa"/>
              <w:left w:w="54" w:type="dxa"/>
              <w:bottom w:w="27" w:type="dxa"/>
              <w:right w:w="54" w:type="dxa"/>
            </w:tcMar>
            <w:hideMark/>
          </w:tcPr>
          <w:p w14:paraId="2EAFA93A"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1.7.7</w:t>
            </w:r>
          </w:p>
        </w:tc>
        <w:tc>
          <w:tcPr>
            <w:tcW w:w="1588" w:type="pct"/>
            <w:shd w:val="clear" w:color="auto" w:fill="DDDDDD"/>
            <w:tcMar>
              <w:top w:w="27" w:type="dxa"/>
              <w:left w:w="54" w:type="dxa"/>
              <w:bottom w:w="27" w:type="dxa"/>
              <w:right w:w="54" w:type="dxa"/>
            </w:tcMar>
            <w:hideMark/>
          </w:tcPr>
          <w:p w14:paraId="23FBDCCE"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MIT License</w:t>
            </w:r>
          </w:p>
        </w:tc>
      </w:tr>
      <w:tr w:rsidR="008B4E4A" w:rsidRPr="008C4A23" w14:paraId="18BC5E9E" w14:textId="77777777" w:rsidTr="008B4E4A">
        <w:tc>
          <w:tcPr>
            <w:tcW w:w="1628" w:type="pct"/>
            <w:shd w:val="clear" w:color="auto" w:fill="EEEEEE"/>
            <w:tcMar>
              <w:top w:w="27" w:type="dxa"/>
              <w:left w:w="54" w:type="dxa"/>
              <w:bottom w:w="27" w:type="dxa"/>
              <w:right w:w="54" w:type="dxa"/>
            </w:tcMar>
            <w:hideMark/>
          </w:tcPr>
          <w:p w14:paraId="4A7675B2"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org.springframework</w:t>
            </w:r>
            <w:proofErr w:type="spellEnd"/>
          </w:p>
        </w:tc>
        <w:tc>
          <w:tcPr>
            <w:tcW w:w="986" w:type="pct"/>
            <w:shd w:val="clear" w:color="auto" w:fill="EEEEEE"/>
            <w:tcMar>
              <w:top w:w="27" w:type="dxa"/>
              <w:left w:w="54" w:type="dxa"/>
              <w:bottom w:w="27" w:type="dxa"/>
              <w:right w:w="54" w:type="dxa"/>
            </w:tcMar>
            <w:hideMark/>
          </w:tcPr>
          <w:p w14:paraId="3D8E0F72"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spring-</w:t>
            </w:r>
            <w:proofErr w:type="spellStart"/>
            <w:r w:rsidRPr="008C4A23">
              <w:rPr>
                <w:rFonts w:asciiTheme="minorHAnsi" w:hAnsiTheme="minorHAnsi" w:cstheme="minorHAnsi"/>
                <w:sz w:val="16"/>
                <w:szCs w:val="16"/>
              </w:rPr>
              <w:t>aop</w:t>
            </w:r>
            <w:proofErr w:type="spellEnd"/>
          </w:p>
        </w:tc>
        <w:tc>
          <w:tcPr>
            <w:tcW w:w="798" w:type="pct"/>
            <w:shd w:val="clear" w:color="auto" w:fill="EEEEEE"/>
            <w:tcMar>
              <w:top w:w="27" w:type="dxa"/>
              <w:left w:w="54" w:type="dxa"/>
              <w:bottom w:w="27" w:type="dxa"/>
              <w:right w:w="54" w:type="dxa"/>
            </w:tcMar>
            <w:hideMark/>
          </w:tcPr>
          <w:p w14:paraId="0DF363D4"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3.1.0.RELEASE</w:t>
            </w:r>
          </w:p>
        </w:tc>
        <w:tc>
          <w:tcPr>
            <w:tcW w:w="1588" w:type="pct"/>
            <w:shd w:val="clear" w:color="auto" w:fill="EEEEEE"/>
            <w:tcMar>
              <w:top w:w="27" w:type="dxa"/>
              <w:left w:w="54" w:type="dxa"/>
              <w:bottom w:w="27" w:type="dxa"/>
              <w:right w:w="54" w:type="dxa"/>
            </w:tcMar>
            <w:hideMark/>
          </w:tcPr>
          <w:p w14:paraId="4D498692"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 xml:space="preserve">Apache Software License </w:t>
            </w:r>
          </w:p>
        </w:tc>
      </w:tr>
      <w:tr w:rsidR="008B4E4A" w:rsidRPr="008C4A23" w14:paraId="4C055AFE" w14:textId="77777777" w:rsidTr="008B4E4A">
        <w:tc>
          <w:tcPr>
            <w:tcW w:w="1628" w:type="pct"/>
            <w:shd w:val="clear" w:color="auto" w:fill="DDDDDD"/>
            <w:tcMar>
              <w:top w:w="27" w:type="dxa"/>
              <w:left w:w="54" w:type="dxa"/>
              <w:bottom w:w="27" w:type="dxa"/>
              <w:right w:w="54" w:type="dxa"/>
            </w:tcMar>
            <w:hideMark/>
          </w:tcPr>
          <w:p w14:paraId="0D868322"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org.springframework</w:t>
            </w:r>
            <w:proofErr w:type="spellEnd"/>
          </w:p>
        </w:tc>
        <w:tc>
          <w:tcPr>
            <w:tcW w:w="986" w:type="pct"/>
            <w:shd w:val="clear" w:color="auto" w:fill="DDDDDD"/>
            <w:tcMar>
              <w:top w:w="27" w:type="dxa"/>
              <w:left w:w="54" w:type="dxa"/>
              <w:bottom w:w="27" w:type="dxa"/>
              <w:right w:w="54" w:type="dxa"/>
            </w:tcMar>
            <w:hideMark/>
          </w:tcPr>
          <w:p w14:paraId="7C615783"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spring-</w:t>
            </w:r>
            <w:proofErr w:type="spellStart"/>
            <w:r w:rsidRPr="008C4A23">
              <w:rPr>
                <w:rFonts w:asciiTheme="minorHAnsi" w:hAnsiTheme="minorHAnsi" w:cstheme="minorHAnsi"/>
                <w:sz w:val="16"/>
                <w:szCs w:val="16"/>
              </w:rPr>
              <w:t>asm</w:t>
            </w:r>
            <w:proofErr w:type="spellEnd"/>
          </w:p>
        </w:tc>
        <w:tc>
          <w:tcPr>
            <w:tcW w:w="798" w:type="pct"/>
            <w:shd w:val="clear" w:color="auto" w:fill="DDDDDD"/>
            <w:tcMar>
              <w:top w:w="27" w:type="dxa"/>
              <w:left w:w="54" w:type="dxa"/>
              <w:bottom w:w="27" w:type="dxa"/>
              <w:right w:w="54" w:type="dxa"/>
            </w:tcMar>
            <w:hideMark/>
          </w:tcPr>
          <w:p w14:paraId="3D672437"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3.1.0.RELEASE</w:t>
            </w:r>
          </w:p>
        </w:tc>
        <w:tc>
          <w:tcPr>
            <w:tcW w:w="1588" w:type="pct"/>
            <w:shd w:val="clear" w:color="auto" w:fill="DDDDDD"/>
            <w:tcMar>
              <w:top w:w="27" w:type="dxa"/>
              <w:left w:w="54" w:type="dxa"/>
              <w:bottom w:w="27" w:type="dxa"/>
              <w:right w:w="54" w:type="dxa"/>
            </w:tcMar>
            <w:hideMark/>
          </w:tcPr>
          <w:p w14:paraId="38E533EA"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 xml:space="preserve">Apache Software License </w:t>
            </w:r>
          </w:p>
        </w:tc>
      </w:tr>
      <w:tr w:rsidR="008B4E4A" w:rsidRPr="008C4A23" w14:paraId="76AA006F" w14:textId="77777777" w:rsidTr="008B4E4A">
        <w:tc>
          <w:tcPr>
            <w:tcW w:w="1628" w:type="pct"/>
            <w:shd w:val="clear" w:color="auto" w:fill="EEEEEE"/>
            <w:tcMar>
              <w:top w:w="27" w:type="dxa"/>
              <w:left w:w="54" w:type="dxa"/>
              <w:bottom w:w="27" w:type="dxa"/>
              <w:right w:w="54" w:type="dxa"/>
            </w:tcMar>
            <w:hideMark/>
          </w:tcPr>
          <w:p w14:paraId="0480AAF4"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org.springframework</w:t>
            </w:r>
            <w:proofErr w:type="spellEnd"/>
          </w:p>
        </w:tc>
        <w:tc>
          <w:tcPr>
            <w:tcW w:w="986" w:type="pct"/>
            <w:shd w:val="clear" w:color="auto" w:fill="EEEEEE"/>
            <w:tcMar>
              <w:top w:w="27" w:type="dxa"/>
              <w:left w:w="54" w:type="dxa"/>
              <w:bottom w:w="27" w:type="dxa"/>
              <w:right w:w="54" w:type="dxa"/>
            </w:tcMar>
            <w:hideMark/>
          </w:tcPr>
          <w:p w14:paraId="572AFC99"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spring-</w:t>
            </w:r>
            <w:proofErr w:type="spellStart"/>
            <w:r w:rsidRPr="008C4A23">
              <w:rPr>
                <w:rFonts w:asciiTheme="minorHAnsi" w:hAnsiTheme="minorHAnsi" w:cstheme="minorHAnsi"/>
                <w:sz w:val="16"/>
                <w:szCs w:val="16"/>
              </w:rPr>
              <w:t>beans</w:t>
            </w:r>
            <w:proofErr w:type="spellEnd"/>
          </w:p>
        </w:tc>
        <w:tc>
          <w:tcPr>
            <w:tcW w:w="798" w:type="pct"/>
            <w:shd w:val="clear" w:color="auto" w:fill="EEEEEE"/>
            <w:tcMar>
              <w:top w:w="27" w:type="dxa"/>
              <w:left w:w="54" w:type="dxa"/>
              <w:bottom w:w="27" w:type="dxa"/>
              <w:right w:w="54" w:type="dxa"/>
            </w:tcMar>
            <w:hideMark/>
          </w:tcPr>
          <w:p w14:paraId="27296EFF"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3.1.0.RELEASE</w:t>
            </w:r>
          </w:p>
        </w:tc>
        <w:tc>
          <w:tcPr>
            <w:tcW w:w="1588" w:type="pct"/>
            <w:shd w:val="clear" w:color="auto" w:fill="EEEEEE"/>
            <w:tcMar>
              <w:top w:w="27" w:type="dxa"/>
              <w:left w:w="54" w:type="dxa"/>
              <w:bottom w:w="27" w:type="dxa"/>
              <w:right w:w="54" w:type="dxa"/>
            </w:tcMar>
            <w:hideMark/>
          </w:tcPr>
          <w:p w14:paraId="7B93F850"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 xml:space="preserve">Apache Software License </w:t>
            </w:r>
          </w:p>
        </w:tc>
      </w:tr>
      <w:tr w:rsidR="008B4E4A" w:rsidRPr="008C4A23" w14:paraId="31CE7E6E" w14:textId="77777777" w:rsidTr="008B4E4A">
        <w:tc>
          <w:tcPr>
            <w:tcW w:w="1628" w:type="pct"/>
            <w:shd w:val="clear" w:color="auto" w:fill="DDDDDD"/>
            <w:tcMar>
              <w:top w:w="27" w:type="dxa"/>
              <w:left w:w="54" w:type="dxa"/>
              <w:bottom w:w="27" w:type="dxa"/>
              <w:right w:w="54" w:type="dxa"/>
            </w:tcMar>
            <w:hideMark/>
          </w:tcPr>
          <w:p w14:paraId="72DF8766"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org.springframework</w:t>
            </w:r>
            <w:proofErr w:type="spellEnd"/>
          </w:p>
        </w:tc>
        <w:tc>
          <w:tcPr>
            <w:tcW w:w="986" w:type="pct"/>
            <w:shd w:val="clear" w:color="auto" w:fill="DDDDDD"/>
            <w:tcMar>
              <w:top w:w="27" w:type="dxa"/>
              <w:left w:w="54" w:type="dxa"/>
              <w:bottom w:w="27" w:type="dxa"/>
              <w:right w:w="54" w:type="dxa"/>
            </w:tcMar>
            <w:hideMark/>
          </w:tcPr>
          <w:p w14:paraId="045A559C"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spring-</w:t>
            </w:r>
            <w:proofErr w:type="spellStart"/>
            <w:r w:rsidRPr="008C4A23">
              <w:rPr>
                <w:rFonts w:asciiTheme="minorHAnsi" w:hAnsiTheme="minorHAnsi" w:cstheme="minorHAnsi"/>
                <w:sz w:val="16"/>
                <w:szCs w:val="16"/>
              </w:rPr>
              <w:t>context</w:t>
            </w:r>
            <w:proofErr w:type="spellEnd"/>
          </w:p>
        </w:tc>
        <w:tc>
          <w:tcPr>
            <w:tcW w:w="798" w:type="pct"/>
            <w:shd w:val="clear" w:color="auto" w:fill="DDDDDD"/>
            <w:tcMar>
              <w:top w:w="27" w:type="dxa"/>
              <w:left w:w="54" w:type="dxa"/>
              <w:bottom w:w="27" w:type="dxa"/>
              <w:right w:w="54" w:type="dxa"/>
            </w:tcMar>
            <w:hideMark/>
          </w:tcPr>
          <w:p w14:paraId="1892F766"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3.1.0.RELEASE</w:t>
            </w:r>
          </w:p>
        </w:tc>
        <w:tc>
          <w:tcPr>
            <w:tcW w:w="1588" w:type="pct"/>
            <w:shd w:val="clear" w:color="auto" w:fill="DDDDDD"/>
            <w:tcMar>
              <w:top w:w="27" w:type="dxa"/>
              <w:left w:w="54" w:type="dxa"/>
              <w:bottom w:w="27" w:type="dxa"/>
              <w:right w:w="54" w:type="dxa"/>
            </w:tcMar>
            <w:hideMark/>
          </w:tcPr>
          <w:p w14:paraId="5929C098"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 xml:space="preserve">Apache Software License </w:t>
            </w:r>
          </w:p>
        </w:tc>
      </w:tr>
      <w:tr w:rsidR="008B4E4A" w:rsidRPr="008C4A23" w14:paraId="2C7B4738" w14:textId="77777777" w:rsidTr="008B4E4A">
        <w:tc>
          <w:tcPr>
            <w:tcW w:w="1628" w:type="pct"/>
            <w:shd w:val="clear" w:color="auto" w:fill="EEEEEE"/>
            <w:tcMar>
              <w:top w:w="27" w:type="dxa"/>
              <w:left w:w="54" w:type="dxa"/>
              <w:bottom w:w="27" w:type="dxa"/>
              <w:right w:w="54" w:type="dxa"/>
            </w:tcMar>
            <w:hideMark/>
          </w:tcPr>
          <w:p w14:paraId="59D51B6D"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org.springframework</w:t>
            </w:r>
            <w:proofErr w:type="spellEnd"/>
          </w:p>
        </w:tc>
        <w:tc>
          <w:tcPr>
            <w:tcW w:w="986" w:type="pct"/>
            <w:shd w:val="clear" w:color="auto" w:fill="EEEEEE"/>
            <w:tcMar>
              <w:top w:w="27" w:type="dxa"/>
              <w:left w:w="54" w:type="dxa"/>
              <w:bottom w:w="27" w:type="dxa"/>
              <w:right w:w="54" w:type="dxa"/>
            </w:tcMar>
            <w:hideMark/>
          </w:tcPr>
          <w:p w14:paraId="5F89F9CA"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spring-</w:t>
            </w:r>
            <w:proofErr w:type="spellStart"/>
            <w:r w:rsidRPr="008C4A23">
              <w:rPr>
                <w:rFonts w:asciiTheme="minorHAnsi" w:hAnsiTheme="minorHAnsi" w:cstheme="minorHAnsi"/>
                <w:sz w:val="16"/>
                <w:szCs w:val="16"/>
              </w:rPr>
              <w:t>context</w:t>
            </w:r>
            <w:proofErr w:type="spellEnd"/>
            <w:r w:rsidRPr="008C4A23">
              <w:rPr>
                <w:rFonts w:asciiTheme="minorHAnsi" w:hAnsiTheme="minorHAnsi" w:cstheme="minorHAnsi"/>
                <w:sz w:val="16"/>
                <w:szCs w:val="16"/>
              </w:rPr>
              <w:t>-</w:t>
            </w:r>
            <w:proofErr w:type="spellStart"/>
            <w:r w:rsidRPr="008C4A23">
              <w:rPr>
                <w:rFonts w:asciiTheme="minorHAnsi" w:hAnsiTheme="minorHAnsi" w:cstheme="minorHAnsi"/>
                <w:sz w:val="16"/>
                <w:szCs w:val="16"/>
              </w:rPr>
              <w:t>support</w:t>
            </w:r>
            <w:proofErr w:type="spellEnd"/>
          </w:p>
        </w:tc>
        <w:tc>
          <w:tcPr>
            <w:tcW w:w="798" w:type="pct"/>
            <w:shd w:val="clear" w:color="auto" w:fill="EEEEEE"/>
            <w:tcMar>
              <w:top w:w="27" w:type="dxa"/>
              <w:left w:w="54" w:type="dxa"/>
              <w:bottom w:w="27" w:type="dxa"/>
              <w:right w:w="54" w:type="dxa"/>
            </w:tcMar>
            <w:hideMark/>
          </w:tcPr>
          <w:p w14:paraId="4B40A861"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3.1.0.RELEASE</w:t>
            </w:r>
          </w:p>
        </w:tc>
        <w:tc>
          <w:tcPr>
            <w:tcW w:w="1588" w:type="pct"/>
            <w:shd w:val="clear" w:color="auto" w:fill="EEEEEE"/>
            <w:tcMar>
              <w:top w:w="27" w:type="dxa"/>
              <w:left w:w="54" w:type="dxa"/>
              <w:bottom w:w="27" w:type="dxa"/>
              <w:right w:w="54" w:type="dxa"/>
            </w:tcMar>
            <w:hideMark/>
          </w:tcPr>
          <w:p w14:paraId="0A885D98"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 xml:space="preserve">Apache Software License </w:t>
            </w:r>
          </w:p>
        </w:tc>
      </w:tr>
      <w:tr w:rsidR="008B4E4A" w:rsidRPr="008C4A23" w14:paraId="10F58145" w14:textId="77777777" w:rsidTr="008B4E4A">
        <w:tc>
          <w:tcPr>
            <w:tcW w:w="1628" w:type="pct"/>
            <w:shd w:val="clear" w:color="auto" w:fill="DDDDDD"/>
            <w:tcMar>
              <w:top w:w="27" w:type="dxa"/>
              <w:left w:w="54" w:type="dxa"/>
              <w:bottom w:w="27" w:type="dxa"/>
              <w:right w:w="54" w:type="dxa"/>
            </w:tcMar>
            <w:hideMark/>
          </w:tcPr>
          <w:p w14:paraId="1067EF43"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org.springframework</w:t>
            </w:r>
            <w:proofErr w:type="spellEnd"/>
          </w:p>
        </w:tc>
        <w:tc>
          <w:tcPr>
            <w:tcW w:w="986" w:type="pct"/>
            <w:shd w:val="clear" w:color="auto" w:fill="DDDDDD"/>
            <w:tcMar>
              <w:top w:w="27" w:type="dxa"/>
              <w:left w:w="54" w:type="dxa"/>
              <w:bottom w:w="27" w:type="dxa"/>
              <w:right w:w="54" w:type="dxa"/>
            </w:tcMar>
            <w:hideMark/>
          </w:tcPr>
          <w:p w14:paraId="7E528E7D"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spring-</w:t>
            </w:r>
            <w:proofErr w:type="spellStart"/>
            <w:r w:rsidRPr="008C4A23">
              <w:rPr>
                <w:rFonts w:asciiTheme="minorHAnsi" w:hAnsiTheme="minorHAnsi" w:cstheme="minorHAnsi"/>
                <w:sz w:val="16"/>
                <w:szCs w:val="16"/>
              </w:rPr>
              <w:t>core</w:t>
            </w:r>
            <w:proofErr w:type="spellEnd"/>
          </w:p>
        </w:tc>
        <w:tc>
          <w:tcPr>
            <w:tcW w:w="798" w:type="pct"/>
            <w:shd w:val="clear" w:color="auto" w:fill="DDDDDD"/>
            <w:tcMar>
              <w:top w:w="27" w:type="dxa"/>
              <w:left w:w="54" w:type="dxa"/>
              <w:bottom w:w="27" w:type="dxa"/>
              <w:right w:w="54" w:type="dxa"/>
            </w:tcMar>
            <w:hideMark/>
          </w:tcPr>
          <w:p w14:paraId="4031579B"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3.1.0.RELEASE</w:t>
            </w:r>
          </w:p>
        </w:tc>
        <w:tc>
          <w:tcPr>
            <w:tcW w:w="1588" w:type="pct"/>
            <w:shd w:val="clear" w:color="auto" w:fill="DDDDDD"/>
            <w:tcMar>
              <w:top w:w="27" w:type="dxa"/>
              <w:left w:w="54" w:type="dxa"/>
              <w:bottom w:w="27" w:type="dxa"/>
              <w:right w:w="54" w:type="dxa"/>
            </w:tcMar>
            <w:hideMark/>
          </w:tcPr>
          <w:p w14:paraId="3FFABB70"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 xml:space="preserve">Apache Software License </w:t>
            </w:r>
          </w:p>
        </w:tc>
      </w:tr>
      <w:tr w:rsidR="008B4E4A" w:rsidRPr="008C4A23" w14:paraId="39A61C70" w14:textId="77777777" w:rsidTr="008B4E4A">
        <w:tc>
          <w:tcPr>
            <w:tcW w:w="1628" w:type="pct"/>
            <w:shd w:val="clear" w:color="auto" w:fill="EEEEEE"/>
            <w:tcMar>
              <w:top w:w="27" w:type="dxa"/>
              <w:left w:w="54" w:type="dxa"/>
              <w:bottom w:w="27" w:type="dxa"/>
              <w:right w:w="54" w:type="dxa"/>
            </w:tcMar>
            <w:hideMark/>
          </w:tcPr>
          <w:p w14:paraId="356CF5C8"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org.springframework</w:t>
            </w:r>
            <w:proofErr w:type="spellEnd"/>
          </w:p>
        </w:tc>
        <w:tc>
          <w:tcPr>
            <w:tcW w:w="986" w:type="pct"/>
            <w:shd w:val="clear" w:color="auto" w:fill="EEEEEE"/>
            <w:tcMar>
              <w:top w:w="27" w:type="dxa"/>
              <w:left w:w="54" w:type="dxa"/>
              <w:bottom w:w="27" w:type="dxa"/>
              <w:right w:w="54" w:type="dxa"/>
            </w:tcMar>
            <w:hideMark/>
          </w:tcPr>
          <w:p w14:paraId="301DB899"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spring-</w:t>
            </w:r>
            <w:proofErr w:type="spellStart"/>
            <w:r w:rsidRPr="008C4A23">
              <w:rPr>
                <w:rFonts w:asciiTheme="minorHAnsi" w:hAnsiTheme="minorHAnsi" w:cstheme="minorHAnsi"/>
                <w:sz w:val="16"/>
                <w:szCs w:val="16"/>
              </w:rPr>
              <w:t>expression</w:t>
            </w:r>
            <w:proofErr w:type="spellEnd"/>
          </w:p>
        </w:tc>
        <w:tc>
          <w:tcPr>
            <w:tcW w:w="798" w:type="pct"/>
            <w:shd w:val="clear" w:color="auto" w:fill="EEEEEE"/>
            <w:tcMar>
              <w:top w:w="27" w:type="dxa"/>
              <w:left w:w="54" w:type="dxa"/>
              <w:bottom w:w="27" w:type="dxa"/>
              <w:right w:w="54" w:type="dxa"/>
            </w:tcMar>
            <w:hideMark/>
          </w:tcPr>
          <w:p w14:paraId="7F3F8F3C"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3.1.0.RELEASE</w:t>
            </w:r>
          </w:p>
        </w:tc>
        <w:tc>
          <w:tcPr>
            <w:tcW w:w="1588" w:type="pct"/>
            <w:shd w:val="clear" w:color="auto" w:fill="EEEEEE"/>
            <w:tcMar>
              <w:top w:w="27" w:type="dxa"/>
              <w:left w:w="54" w:type="dxa"/>
              <w:bottom w:w="27" w:type="dxa"/>
              <w:right w:w="54" w:type="dxa"/>
            </w:tcMar>
            <w:hideMark/>
          </w:tcPr>
          <w:p w14:paraId="4466DFD7"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 xml:space="preserve">Apache Software License </w:t>
            </w:r>
          </w:p>
        </w:tc>
      </w:tr>
      <w:tr w:rsidR="008B4E4A" w:rsidRPr="008C4A23" w14:paraId="29ED33B0" w14:textId="77777777" w:rsidTr="008B4E4A">
        <w:tc>
          <w:tcPr>
            <w:tcW w:w="1628" w:type="pct"/>
            <w:shd w:val="clear" w:color="auto" w:fill="DDDDDD"/>
            <w:tcMar>
              <w:top w:w="27" w:type="dxa"/>
              <w:left w:w="54" w:type="dxa"/>
              <w:bottom w:w="27" w:type="dxa"/>
              <w:right w:w="54" w:type="dxa"/>
            </w:tcMar>
            <w:hideMark/>
          </w:tcPr>
          <w:p w14:paraId="349DCCA8"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org.springframework</w:t>
            </w:r>
            <w:proofErr w:type="spellEnd"/>
          </w:p>
        </w:tc>
        <w:tc>
          <w:tcPr>
            <w:tcW w:w="986" w:type="pct"/>
            <w:shd w:val="clear" w:color="auto" w:fill="DDDDDD"/>
            <w:tcMar>
              <w:top w:w="27" w:type="dxa"/>
              <w:left w:w="54" w:type="dxa"/>
              <w:bottom w:w="27" w:type="dxa"/>
              <w:right w:w="54" w:type="dxa"/>
            </w:tcMar>
            <w:hideMark/>
          </w:tcPr>
          <w:p w14:paraId="24C105F3"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spring-</w:t>
            </w:r>
            <w:proofErr w:type="spellStart"/>
            <w:r w:rsidRPr="008C4A23">
              <w:rPr>
                <w:rFonts w:asciiTheme="minorHAnsi" w:hAnsiTheme="minorHAnsi" w:cstheme="minorHAnsi"/>
                <w:sz w:val="16"/>
                <w:szCs w:val="16"/>
              </w:rPr>
              <w:t>jdbc</w:t>
            </w:r>
            <w:proofErr w:type="spellEnd"/>
          </w:p>
        </w:tc>
        <w:tc>
          <w:tcPr>
            <w:tcW w:w="798" w:type="pct"/>
            <w:shd w:val="clear" w:color="auto" w:fill="DDDDDD"/>
            <w:tcMar>
              <w:top w:w="27" w:type="dxa"/>
              <w:left w:w="54" w:type="dxa"/>
              <w:bottom w:w="27" w:type="dxa"/>
              <w:right w:w="54" w:type="dxa"/>
            </w:tcMar>
            <w:hideMark/>
          </w:tcPr>
          <w:p w14:paraId="1C0E089B"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3.1.0.RELEASE</w:t>
            </w:r>
          </w:p>
        </w:tc>
        <w:tc>
          <w:tcPr>
            <w:tcW w:w="1588" w:type="pct"/>
            <w:shd w:val="clear" w:color="auto" w:fill="DDDDDD"/>
            <w:tcMar>
              <w:top w:w="27" w:type="dxa"/>
              <w:left w:w="54" w:type="dxa"/>
              <w:bottom w:w="27" w:type="dxa"/>
              <w:right w:w="54" w:type="dxa"/>
            </w:tcMar>
            <w:hideMark/>
          </w:tcPr>
          <w:p w14:paraId="616CE72A"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 xml:space="preserve">Apache Software License </w:t>
            </w:r>
          </w:p>
        </w:tc>
      </w:tr>
      <w:tr w:rsidR="008B4E4A" w:rsidRPr="008C4A23" w14:paraId="65625CDB" w14:textId="77777777" w:rsidTr="008B4E4A">
        <w:tc>
          <w:tcPr>
            <w:tcW w:w="1628" w:type="pct"/>
            <w:shd w:val="clear" w:color="auto" w:fill="EEEEEE"/>
            <w:tcMar>
              <w:top w:w="27" w:type="dxa"/>
              <w:left w:w="54" w:type="dxa"/>
              <w:bottom w:w="27" w:type="dxa"/>
              <w:right w:w="54" w:type="dxa"/>
            </w:tcMar>
            <w:hideMark/>
          </w:tcPr>
          <w:p w14:paraId="0BE4C354"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org.springframework</w:t>
            </w:r>
            <w:proofErr w:type="spellEnd"/>
          </w:p>
        </w:tc>
        <w:tc>
          <w:tcPr>
            <w:tcW w:w="986" w:type="pct"/>
            <w:shd w:val="clear" w:color="auto" w:fill="EEEEEE"/>
            <w:tcMar>
              <w:top w:w="27" w:type="dxa"/>
              <w:left w:w="54" w:type="dxa"/>
              <w:bottom w:w="27" w:type="dxa"/>
              <w:right w:w="54" w:type="dxa"/>
            </w:tcMar>
            <w:hideMark/>
          </w:tcPr>
          <w:p w14:paraId="62261F91"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spring-</w:t>
            </w:r>
            <w:proofErr w:type="spellStart"/>
            <w:r w:rsidRPr="008C4A23">
              <w:rPr>
                <w:rFonts w:asciiTheme="minorHAnsi" w:hAnsiTheme="minorHAnsi" w:cstheme="minorHAnsi"/>
                <w:sz w:val="16"/>
                <w:szCs w:val="16"/>
              </w:rPr>
              <w:t>orm</w:t>
            </w:r>
            <w:proofErr w:type="spellEnd"/>
          </w:p>
        </w:tc>
        <w:tc>
          <w:tcPr>
            <w:tcW w:w="798" w:type="pct"/>
            <w:shd w:val="clear" w:color="auto" w:fill="EEEEEE"/>
            <w:tcMar>
              <w:top w:w="27" w:type="dxa"/>
              <w:left w:w="54" w:type="dxa"/>
              <w:bottom w:w="27" w:type="dxa"/>
              <w:right w:w="54" w:type="dxa"/>
            </w:tcMar>
            <w:hideMark/>
          </w:tcPr>
          <w:p w14:paraId="6B95E466"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3.1.0.RELEASE</w:t>
            </w:r>
          </w:p>
        </w:tc>
        <w:tc>
          <w:tcPr>
            <w:tcW w:w="1588" w:type="pct"/>
            <w:shd w:val="clear" w:color="auto" w:fill="EEEEEE"/>
            <w:tcMar>
              <w:top w:w="27" w:type="dxa"/>
              <w:left w:w="54" w:type="dxa"/>
              <w:bottom w:w="27" w:type="dxa"/>
              <w:right w:w="54" w:type="dxa"/>
            </w:tcMar>
            <w:hideMark/>
          </w:tcPr>
          <w:p w14:paraId="70681E61"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 xml:space="preserve">Apache Software License </w:t>
            </w:r>
          </w:p>
        </w:tc>
      </w:tr>
      <w:tr w:rsidR="008B4E4A" w:rsidRPr="008C4A23" w14:paraId="56B22330" w14:textId="77777777" w:rsidTr="008B4E4A">
        <w:tc>
          <w:tcPr>
            <w:tcW w:w="1628" w:type="pct"/>
            <w:shd w:val="clear" w:color="auto" w:fill="DDDDDD"/>
            <w:tcMar>
              <w:top w:w="27" w:type="dxa"/>
              <w:left w:w="54" w:type="dxa"/>
              <w:bottom w:w="27" w:type="dxa"/>
              <w:right w:w="54" w:type="dxa"/>
            </w:tcMar>
            <w:hideMark/>
          </w:tcPr>
          <w:p w14:paraId="099133E0"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org.springframework</w:t>
            </w:r>
            <w:proofErr w:type="spellEnd"/>
          </w:p>
        </w:tc>
        <w:tc>
          <w:tcPr>
            <w:tcW w:w="986" w:type="pct"/>
            <w:shd w:val="clear" w:color="auto" w:fill="DDDDDD"/>
            <w:tcMar>
              <w:top w:w="27" w:type="dxa"/>
              <w:left w:w="54" w:type="dxa"/>
              <w:bottom w:w="27" w:type="dxa"/>
              <w:right w:w="54" w:type="dxa"/>
            </w:tcMar>
            <w:hideMark/>
          </w:tcPr>
          <w:p w14:paraId="227FC496"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spring-</w:t>
            </w:r>
            <w:proofErr w:type="spellStart"/>
            <w:r w:rsidRPr="008C4A23">
              <w:rPr>
                <w:rFonts w:asciiTheme="minorHAnsi" w:hAnsiTheme="minorHAnsi" w:cstheme="minorHAnsi"/>
                <w:sz w:val="16"/>
                <w:szCs w:val="16"/>
              </w:rPr>
              <w:t>tx</w:t>
            </w:r>
            <w:proofErr w:type="spellEnd"/>
          </w:p>
        </w:tc>
        <w:tc>
          <w:tcPr>
            <w:tcW w:w="798" w:type="pct"/>
            <w:shd w:val="clear" w:color="auto" w:fill="DDDDDD"/>
            <w:tcMar>
              <w:top w:w="27" w:type="dxa"/>
              <w:left w:w="54" w:type="dxa"/>
              <w:bottom w:w="27" w:type="dxa"/>
              <w:right w:w="54" w:type="dxa"/>
            </w:tcMar>
            <w:hideMark/>
          </w:tcPr>
          <w:p w14:paraId="1AA5686A"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3.1.0.RELEASE</w:t>
            </w:r>
          </w:p>
        </w:tc>
        <w:tc>
          <w:tcPr>
            <w:tcW w:w="1588" w:type="pct"/>
            <w:shd w:val="clear" w:color="auto" w:fill="DDDDDD"/>
            <w:tcMar>
              <w:top w:w="27" w:type="dxa"/>
              <w:left w:w="54" w:type="dxa"/>
              <w:bottom w:w="27" w:type="dxa"/>
              <w:right w:w="54" w:type="dxa"/>
            </w:tcMar>
            <w:hideMark/>
          </w:tcPr>
          <w:p w14:paraId="56A36DA4"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 xml:space="preserve">Apache Software License </w:t>
            </w:r>
          </w:p>
        </w:tc>
      </w:tr>
      <w:tr w:rsidR="008B4E4A" w:rsidRPr="008C4A23" w14:paraId="7E00D622" w14:textId="77777777" w:rsidTr="008B4E4A">
        <w:tc>
          <w:tcPr>
            <w:tcW w:w="1628" w:type="pct"/>
            <w:shd w:val="clear" w:color="auto" w:fill="EEEEEE"/>
            <w:tcMar>
              <w:top w:w="27" w:type="dxa"/>
              <w:left w:w="54" w:type="dxa"/>
              <w:bottom w:w="27" w:type="dxa"/>
              <w:right w:w="54" w:type="dxa"/>
            </w:tcMar>
            <w:hideMark/>
          </w:tcPr>
          <w:p w14:paraId="0AFCD6E3"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org.springframework</w:t>
            </w:r>
            <w:proofErr w:type="spellEnd"/>
          </w:p>
        </w:tc>
        <w:tc>
          <w:tcPr>
            <w:tcW w:w="986" w:type="pct"/>
            <w:shd w:val="clear" w:color="auto" w:fill="EEEEEE"/>
            <w:tcMar>
              <w:top w:w="27" w:type="dxa"/>
              <w:left w:w="54" w:type="dxa"/>
              <w:bottom w:w="27" w:type="dxa"/>
              <w:right w:w="54" w:type="dxa"/>
            </w:tcMar>
            <w:hideMark/>
          </w:tcPr>
          <w:p w14:paraId="20CC6BE7"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spring-web</w:t>
            </w:r>
          </w:p>
        </w:tc>
        <w:tc>
          <w:tcPr>
            <w:tcW w:w="798" w:type="pct"/>
            <w:shd w:val="clear" w:color="auto" w:fill="EEEEEE"/>
            <w:tcMar>
              <w:top w:w="27" w:type="dxa"/>
              <w:left w:w="54" w:type="dxa"/>
              <w:bottom w:w="27" w:type="dxa"/>
              <w:right w:w="54" w:type="dxa"/>
            </w:tcMar>
            <w:hideMark/>
          </w:tcPr>
          <w:p w14:paraId="5D54418D"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3.1.0.RELEASE</w:t>
            </w:r>
          </w:p>
        </w:tc>
        <w:tc>
          <w:tcPr>
            <w:tcW w:w="1588" w:type="pct"/>
            <w:shd w:val="clear" w:color="auto" w:fill="EEEEEE"/>
            <w:tcMar>
              <w:top w:w="27" w:type="dxa"/>
              <w:left w:w="54" w:type="dxa"/>
              <w:bottom w:w="27" w:type="dxa"/>
              <w:right w:w="54" w:type="dxa"/>
            </w:tcMar>
            <w:hideMark/>
          </w:tcPr>
          <w:p w14:paraId="0463A6C0"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 xml:space="preserve">Apache Software License </w:t>
            </w:r>
          </w:p>
        </w:tc>
      </w:tr>
      <w:tr w:rsidR="008B4E4A" w:rsidRPr="008C4A23" w14:paraId="06511C80" w14:textId="77777777" w:rsidTr="008B4E4A">
        <w:tc>
          <w:tcPr>
            <w:tcW w:w="1628" w:type="pct"/>
            <w:shd w:val="clear" w:color="auto" w:fill="EEEEEE"/>
            <w:tcMar>
              <w:top w:w="27" w:type="dxa"/>
              <w:left w:w="54" w:type="dxa"/>
              <w:bottom w:w="27" w:type="dxa"/>
              <w:right w:w="54" w:type="dxa"/>
            </w:tcMar>
            <w:hideMark/>
          </w:tcPr>
          <w:p w14:paraId="0123D403"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org.springframework.security</w:t>
            </w:r>
            <w:proofErr w:type="spellEnd"/>
          </w:p>
        </w:tc>
        <w:tc>
          <w:tcPr>
            <w:tcW w:w="986" w:type="pct"/>
            <w:shd w:val="clear" w:color="auto" w:fill="EEEEEE"/>
            <w:tcMar>
              <w:top w:w="27" w:type="dxa"/>
              <w:left w:w="54" w:type="dxa"/>
              <w:bottom w:w="27" w:type="dxa"/>
              <w:right w:w="54" w:type="dxa"/>
            </w:tcMar>
            <w:hideMark/>
          </w:tcPr>
          <w:p w14:paraId="56891BBB"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spring-</w:t>
            </w:r>
            <w:proofErr w:type="spellStart"/>
            <w:r w:rsidRPr="008C4A23">
              <w:rPr>
                <w:rFonts w:asciiTheme="minorHAnsi" w:hAnsiTheme="minorHAnsi" w:cstheme="minorHAnsi"/>
                <w:sz w:val="16"/>
                <w:szCs w:val="16"/>
              </w:rPr>
              <w:t>security</w:t>
            </w:r>
            <w:proofErr w:type="spellEnd"/>
            <w:r w:rsidRPr="008C4A23">
              <w:rPr>
                <w:rFonts w:asciiTheme="minorHAnsi" w:hAnsiTheme="minorHAnsi" w:cstheme="minorHAnsi"/>
                <w:sz w:val="16"/>
                <w:szCs w:val="16"/>
              </w:rPr>
              <w:t>-</w:t>
            </w:r>
            <w:proofErr w:type="spellStart"/>
            <w:r w:rsidRPr="008C4A23">
              <w:rPr>
                <w:rFonts w:asciiTheme="minorHAnsi" w:hAnsiTheme="minorHAnsi" w:cstheme="minorHAnsi"/>
                <w:sz w:val="16"/>
                <w:szCs w:val="16"/>
              </w:rPr>
              <w:t>config</w:t>
            </w:r>
            <w:proofErr w:type="spellEnd"/>
          </w:p>
        </w:tc>
        <w:tc>
          <w:tcPr>
            <w:tcW w:w="798" w:type="pct"/>
            <w:shd w:val="clear" w:color="auto" w:fill="EEEEEE"/>
            <w:tcMar>
              <w:top w:w="27" w:type="dxa"/>
              <w:left w:w="54" w:type="dxa"/>
              <w:bottom w:w="27" w:type="dxa"/>
              <w:right w:w="54" w:type="dxa"/>
            </w:tcMar>
            <w:hideMark/>
          </w:tcPr>
          <w:p w14:paraId="64F9A7F4"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3.1.4.RELEASE</w:t>
            </w:r>
          </w:p>
        </w:tc>
        <w:tc>
          <w:tcPr>
            <w:tcW w:w="1588" w:type="pct"/>
            <w:shd w:val="clear" w:color="auto" w:fill="EEEEEE"/>
            <w:tcMar>
              <w:top w:w="27" w:type="dxa"/>
              <w:left w:w="54" w:type="dxa"/>
              <w:bottom w:w="27" w:type="dxa"/>
              <w:right w:w="54" w:type="dxa"/>
            </w:tcMar>
            <w:hideMark/>
          </w:tcPr>
          <w:p w14:paraId="58AD2AD5"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 xml:space="preserve">Apache Software License </w:t>
            </w:r>
          </w:p>
        </w:tc>
      </w:tr>
      <w:tr w:rsidR="008B4E4A" w:rsidRPr="008C4A23" w14:paraId="1778471E" w14:textId="77777777" w:rsidTr="008B4E4A">
        <w:tc>
          <w:tcPr>
            <w:tcW w:w="1628" w:type="pct"/>
            <w:shd w:val="clear" w:color="auto" w:fill="EEEEEE"/>
            <w:tcMar>
              <w:top w:w="27" w:type="dxa"/>
              <w:left w:w="54" w:type="dxa"/>
              <w:bottom w:w="27" w:type="dxa"/>
              <w:right w:w="54" w:type="dxa"/>
            </w:tcMar>
            <w:hideMark/>
          </w:tcPr>
          <w:p w14:paraId="70BF1C49"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org.springframework.security</w:t>
            </w:r>
            <w:proofErr w:type="spellEnd"/>
          </w:p>
        </w:tc>
        <w:tc>
          <w:tcPr>
            <w:tcW w:w="986" w:type="pct"/>
            <w:shd w:val="clear" w:color="auto" w:fill="EEEEEE"/>
            <w:tcMar>
              <w:top w:w="27" w:type="dxa"/>
              <w:left w:w="54" w:type="dxa"/>
              <w:bottom w:w="27" w:type="dxa"/>
              <w:right w:w="54" w:type="dxa"/>
            </w:tcMar>
            <w:hideMark/>
          </w:tcPr>
          <w:p w14:paraId="6EAD08CA"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spring-</w:t>
            </w:r>
            <w:proofErr w:type="spellStart"/>
            <w:r w:rsidRPr="008C4A23">
              <w:rPr>
                <w:rFonts w:asciiTheme="minorHAnsi" w:hAnsiTheme="minorHAnsi" w:cstheme="minorHAnsi"/>
                <w:sz w:val="16"/>
                <w:szCs w:val="16"/>
              </w:rPr>
              <w:t>security</w:t>
            </w:r>
            <w:proofErr w:type="spellEnd"/>
            <w:r w:rsidRPr="008C4A23">
              <w:rPr>
                <w:rFonts w:asciiTheme="minorHAnsi" w:hAnsiTheme="minorHAnsi" w:cstheme="minorHAnsi"/>
                <w:sz w:val="16"/>
                <w:szCs w:val="16"/>
              </w:rPr>
              <w:t>-</w:t>
            </w:r>
            <w:proofErr w:type="spellStart"/>
            <w:r w:rsidRPr="008C4A23">
              <w:rPr>
                <w:rFonts w:asciiTheme="minorHAnsi" w:hAnsiTheme="minorHAnsi" w:cstheme="minorHAnsi"/>
                <w:sz w:val="16"/>
                <w:szCs w:val="16"/>
              </w:rPr>
              <w:t>core</w:t>
            </w:r>
            <w:proofErr w:type="spellEnd"/>
          </w:p>
        </w:tc>
        <w:tc>
          <w:tcPr>
            <w:tcW w:w="798" w:type="pct"/>
            <w:shd w:val="clear" w:color="auto" w:fill="EEEEEE"/>
            <w:tcMar>
              <w:top w:w="27" w:type="dxa"/>
              <w:left w:w="54" w:type="dxa"/>
              <w:bottom w:w="27" w:type="dxa"/>
              <w:right w:w="54" w:type="dxa"/>
            </w:tcMar>
            <w:hideMark/>
          </w:tcPr>
          <w:p w14:paraId="7F37195A"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3.1.4.RELEASE</w:t>
            </w:r>
          </w:p>
        </w:tc>
        <w:tc>
          <w:tcPr>
            <w:tcW w:w="1588" w:type="pct"/>
            <w:shd w:val="clear" w:color="auto" w:fill="EEEEEE"/>
            <w:tcMar>
              <w:top w:w="27" w:type="dxa"/>
              <w:left w:w="54" w:type="dxa"/>
              <w:bottom w:w="27" w:type="dxa"/>
              <w:right w:w="54" w:type="dxa"/>
            </w:tcMar>
            <w:hideMark/>
          </w:tcPr>
          <w:p w14:paraId="7FD48827"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 xml:space="preserve">Apache Software License </w:t>
            </w:r>
          </w:p>
        </w:tc>
      </w:tr>
      <w:tr w:rsidR="008B4E4A" w:rsidRPr="008C4A23" w14:paraId="411BADE7" w14:textId="77777777" w:rsidTr="008B4E4A">
        <w:tc>
          <w:tcPr>
            <w:tcW w:w="1628" w:type="pct"/>
            <w:shd w:val="clear" w:color="auto" w:fill="EEEEEE"/>
            <w:tcMar>
              <w:top w:w="27" w:type="dxa"/>
              <w:left w:w="54" w:type="dxa"/>
              <w:bottom w:w="27" w:type="dxa"/>
              <w:right w:w="54" w:type="dxa"/>
            </w:tcMar>
            <w:hideMark/>
          </w:tcPr>
          <w:p w14:paraId="7C4D029E"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org.springframework.security</w:t>
            </w:r>
            <w:proofErr w:type="spellEnd"/>
          </w:p>
        </w:tc>
        <w:tc>
          <w:tcPr>
            <w:tcW w:w="986" w:type="pct"/>
            <w:shd w:val="clear" w:color="auto" w:fill="EEEEEE"/>
            <w:tcMar>
              <w:top w:w="27" w:type="dxa"/>
              <w:left w:w="54" w:type="dxa"/>
              <w:bottom w:w="27" w:type="dxa"/>
              <w:right w:w="54" w:type="dxa"/>
            </w:tcMar>
            <w:hideMark/>
          </w:tcPr>
          <w:p w14:paraId="316A547F"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spring-</w:t>
            </w:r>
            <w:proofErr w:type="spellStart"/>
            <w:r w:rsidRPr="008C4A23">
              <w:rPr>
                <w:rFonts w:asciiTheme="minorHAnsi" w:hAnsiTheme="minorHAnsi" w:cstheme="minorHAnsi"/>
                <w:sz w:val="16"/>
                <w:szCs w:val="16"/>
              </w:rPr>
              <w:t>security</w:t>
            </w:r>
            <w:proofErr w:type="spellEnd"/>
            <w:r w:rsidRPr="008C4A23">
              <w:rPr>
                <w:rFonts w:asciiTheme="minorHAnsi" w:hAnsiTheme="minorHAnsi" w:cstheme="minorHAnsi"/>
                <w:sz w:val="16"/>
                <w:szCs w:val="16"/>
              </w:rPr>
              <w:t>-web</w:t>
            </w:r>
          </w:p>
        </w:tc>
        <w:tc>
          <w:tcPr>
            <w:tcW w:w="798" w:type="pct"/>
            <w:shd w:val="clear" w:color="auto" w:fill="EEEEEE"/>
            <w:tcMar>
              <w:top w:w="27" w:type="dxa"/>
              <w:left w:w="54" w:type="dxa"/>
              <w:bottom w:w="27" w:type="dxa"/>
              <w:right w:w="54" w:type="dxa"/>
            </w:tcMar>
            <w:hideMark/>
          </w:tcPr>
          <w:p w14:paraId="57385198"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3.1.4.RELEASE</w:t>
            </w:r>
          </w:p>
        </w:tc>
        <w:tc>
          <w:tcPr>
            <w:tcW w:w="1588" w:type="pct"/>
            <w:shd w:val="clear" w:color="auto" w:fill="EEEEEE"/>
            <w:tcMar>
              <w:top w:w="27" w:type="dxa"/>
              <w:left w:w="54" w:type="dxa"/>
              <w:bottom w:w="27" w:type="dxa"/>
              <w:right w:w="54" w:type="dxa"/>
            </w:tcMar>
            <w:hideMark/>
          </w:tcPr>
          <w:p w14:paraId="269F1CAC"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 xml:space="preserve">Apache Software License </w:t>
            </w:r>
          </w:p>
        </w:tc>
      </w:tr>
      <w:tr w:rsidR="008B4E4A" w:rsidRPr="008C4A23" w14:paraId="2F60F5D5" w14:textId="77777777" w:rsidTr="008B4E4A">
        <w:tc>
          <w:tcPr>
            <w:tcW w:w="1628" w:type="pct"/>
            <w:shd w:val="clear" w:color="auto" w:fill="EEEEEE"/>
            <w:tcMar>
              <w:top w:w="27" w:type="dxa"/>
              <w:left w:w="54" w:type="dxa"/>
              <w:bottom w:w="27" w:type="dxa"/>
              <w:right w:w="54" w:type="dxa"/>
            </w:tcMar>
            <w:hideMark/>
          </w:tcPr>
          <w:p w14:paraId="5DEB5254"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org.tukaani</w:t>
            </w:r>
            <w:proofErr w:type="spellEnd"/>
          </w:p>
        </w:tc>
        <w:tc>
          <w:tcPr>
            <w:tcW w:w="986" w:type="pct"/>
            <w:shd w:val="clear" w:color="auto" w:fill="EEEEEE"/>
            <w:tcMar>
              <w:top w:w="27" w:type="dxa"/>
              <w:left w:w="54" w:type="dxa"/>
              <w:bottom w:w="27" w:type="dxa"/>
              <w:right w:w="54" w:type="dxa"/>
            </w:tcMar>
            <w:hideMark/>
          </w:tcPr>
          <w:p w14:paraId="27C2516F"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xz</w:t>
            </w:r>
            <w:proofErr w:type="spellEnd"/>
          </w:p>
        </w:tc>
        <w:tc>
          <w:tcPr>
            <w:tcW w:w="798" w:type="pct"/>
            <w:shd w:val="clear" w:color="auto" w:fill="EEEEEE"/>
            <w:tcMar>
              <w:top w:w="27" w:type="dxa"/>
              <w:left w:w="54" w:type="dxa"/>
              <w:bottom w:w="27" w:type="dxa"/>
              <w:right w:w="54" w:type="dxa"/>
            </w:tcMar>
            <w:hideMark/>
          </w:tcPr>
          <w:p w14:paraId="64BADEE5"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1.2</w:t>
            </w:r>
          </w:p>
        </w:tc>
        <w:tc>
          <w:tcPr>
            <w:tcW w:w="1588" w:type="pct"/>
            <w:shd w:val="clear" w:color="auto" w:fill="EEEEEE"/>
            <w:tcMar>
              <w:top w:w="27" w:type="dxa"/>
              <w:left w:w="54" w:type="dxa"/>
              <w:bottom w:w="27" w:type="dxa"/>
              <w:right w:w="54" w:type="dxa"/>
            </w:tcMar>
            <w:hideMark/>
          </w:tcPr>
          <w:p w14:paraId="7005F3A5"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 xml:space="preserve">Public </w:t>
            </w:r>
            <w:proofErr w:type="spellStart"/>
            <w:r w:rsidRPr="008C4A23">
              <w:rPr>
                <w:rFonts w:asciiTheme="minorHAnsi" w:hAnsiTheme="minorHAnsi" w:cstheme="minorHAnsi"/>
                <w:sz w:val="16"/>
                <w:szCs w:val="16"/>
              </w:rPr>
              <w:t>Domain</w:t>
            </w:r>
            <w:proofErr w:type="spellEnd"/>
          </w:p>
        </w:tc>
      </w:tr>
      <w:tr w:rsidR="008B4E4A" w:rsidRPr="008C4A23" w14:paraId="6ED5B962" w14:textId="77777777" w:rsidTr="008B4E4A">
        <w:tc>
          <w:tcPr>
            <w:tcW w:w="1628" w:type="pct"/>
            <w:shd w:val="clear" w:color="auto" w:fill="DDDDDD"/>
            <w:tcMar>
              <w:top w:w="27" w:type="dxa"/>
              <w:left w:w="54" w:type="dxa"/>
              <w:bottom w:w="27" w:type="dxa"/>
              <w:right w:w="54" w:type="dxa"/>
            </w:tcMar>
            <w:hideMark/>
          </w:tcPr>
          <w:p w14:paraId="35C3ADA4"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lastRenderedPageBreak/>
              <w:t>org.vaadin.addons</w:t>
            </w:r>
            <w:proofErr w:type="spellEnd"/>
          </w:p>
        </w:tc>
        <w:tc>
          <w:tcPr>
            <w:tcW w:w="986" w:type="pct"/>
            <w:shd w:val="clear" w:color="auto" w:fill="DDDDDD"/>
            <w:tcMar>
              <w:top w:w="27" w:type="dxa"/>
              <w:left w:w="54" w:type="dxa"/>
              <w:bottom w:w="27" w:type="dxa"/>
              <w:right w:w="54" w:type="dxa"/>
            </w:tcMar>
            <w:hideMark/>
          </w:tcPr>
          <w:p w14:paraId="2EE94E70"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aceeditor</w:t>
            </w:r>
            <w:proofErr w:type="spellEnd"/>
          </w:p>
        </w:tc>
        <w:tc>
          <w:tcPr>
            <w:tcW w:w="798" w:type="pct"/>
            <w:shd w:val="clear" w:color="auto" w:fill="DDDDDD"/>
            <w:tcMar>
              <w:top w:w="27" w:type="dxa"/>
              <w:left w:w="54" w:type="dxa"/>
              <w:bottom w:w="27" w:type="dxa"/>
              <w:right w:w="54" w:type="dxa"/>
            </w:tcMar>
            <w:hideMark/>
          </w:tcPr>
          <w:p w14:paraId="4772DAB4"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0.8.5</w:t>
            </w:r>
          </w:p>
        </w:tc>
        <w:tc>
          <w:tcPr>
            <w:tcW w:w="1588" w:type="pct"/>
            <w:shd w:val="clear" w:color="auto" w:fill="DDDDDD"/>
            <w:tcMar>
              <w:top w:w="27" w:type="dxa"/>
              <w:left w:w="54" w:type="dxa"/>
              <w:bottom w:w="27" w:type="dxa"/>
              <w:right w:w="54" w:type="dxa"/>
            </w:tcMar>
            <w:hideMark/>
          </w:tcPr>
          <w:p w14:paraId="1C3D1830"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BSD License</w:t>
            </w:r>
          </w:p>
        </w:tc>
      </w:tr>
      <w:tr w:rsidR="008B4E4A" w:rsidRPr="008C4A23" w14:paraId="67CA027D" w14:textId="77777777" w:rsidTr="008B4E4A">
        <w:tc>
          <w:tcPr>
            <w:tcW w:w="1628" w:type="pct"/>
            <w:shd w:val="clear" w:color="auto" w:fill="EEEEEE"/>
            <w:tcMar>
              <w:top w:w="27" w:type="dxa"/>
              <w:left w:w="54" w:type="dxa"/>
              <w:bottom w:w="27" w:type="dxa"/>
              <w:right w:w="54" w:type="dxa"/>
            </w:tcMar>
            <w:hideMark/>
          </w:tcPr>
          <w:p w14:paraId="1835DD8A"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org.w3c.css</w:t>
            </w:r>
          </w:p>
        </w:tc>
        <w:tc>
          <w:tcPr>
            <w:tcW w:w="986" w:type="pct"/>
            <w:shd w:val="clear" w:color="auto" w:fill="EEEEEE"/>
            <w:tcMar>
              <w:top w:w="27" w:type="dxa"/>
              <w:left w:w="54" w:type="dxa"/>
              <w:bottom w:w="27" w:type="dxa"/>
              <w:right w:w="54" w:type="dxa"/>
            </w:tcMar>
            <w:hideMark/>
          </w:tcPr>
          <w:p w14:paraId="6580B133"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sac</w:t>
            </w:r>
            <w:proofErr w:type="spellEnd"/>
          </w:p>
        </w:tc>
        <w:tc>
          <w:tcPr>
            <w:tcW w:w="798" w:type="pct"/>
            <w:shd w:val="clear" w:color="auto" w:fill="EEEEEE"/>
            <w:tcMar>
              <w:top w:w="27" w:type="dxa"/>
              <w:left w:w="54" w:type="dxa"/>
              <w:bottom w:w="27" w:type="dxa"/>
              <w:right w:w="54" w:type="dxa"/>
            </w:tcMar>
            <w:hideMark/>
          </w:tcPr>
          <w:p w14:paraId="151AE8F7"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1.3</w:t>
            </w:r>
          </w:p>
        </w:tc>
        <w:tc>
          <w:tcPr>
            <w:tcW w:w="1588" w:type="pct"/>
            <w:shd w:val="clear" w:color="auto" w:fill="EEEEEE"/>
            <w:tcMar>
              <w:top w:w="27" w:type="dxa"/>
              <w:left w:w="54" w:type="dxa"/>
              <w:bottom w:w="27" w:type="dxa"/>
              <w:right w:w="54" w:type="dxa"/>
            </w:tcMar>
            <w:hideMark/>
          </w:tcPr>
          <w:p w14:paraId="446813BD"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W3C Software License</w:t>
            </w:r>
          </w:p>
        </w:tc>
      </w:tr>
      <w:tr w:rsidR="008B4E4A" w:rsidRPr="008C4A23" w14:paraId="6814AEBE" w14:textId="77777777" w:rsidTr="008B4E4A">
        <w:tc>
          <w:tcPr>
            <w:tcW w:w="1628" w:type="pct"/>
            <w:shd w:val="clear" w:color="auto" w:fill="DDDDDD"/>
            <w:tcMar>
              <w:top w:w="27" w:type="dxa"/>
              <w:left w:w="54" w:type="dxa"/>
              <w:bottom w:w="27" w:type="dxa"/>
              <w:right w:w="54" w:type="dxa"/>
            </w:tcMar>
            <w:hideMark/>
          </w:tcPr>
          <w:p w14:paraId="4BCE6487"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ru.xpoft.vaadin</w:t>
            </w:r>
            <w:proofErr w:type="spellEnd"/>
          </w:p>
        </w:tc>
        <w:tc>
          <w:tcPr>
            <w:tcW w:w="986" w:type="pct"/>
            <w:shd w:val="clear" w:color="auto" w:fill="DDDDDD"/>
            <w:tcMar>
              <w:top w:w="27" w:type="dxa"/>
              <w:left w:w="54" w:type="dxa"/>
              <w:bottom w:w="27" w:type="dxa"/>
              <w:right w:w="54" w:type="dxa"/>
            </w:tcMar>
            <w:hideMark/>
          </w:tcPr>
          <w:p w14:paraId="47F37731"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spring-</w:t>
            </w:r>
            <w:proofErr w:type="spellStart"/>
            <w:r w:rsidRPr="008C4A23">
              <w:rPr>
                <w:rFonts w:asciiTheme="minorHAnsi" w:hAnsiTheme="minorHAnsi" w:cstheme="minorHAnsi"/>
                <w:sz w:val="16"/>
                <w:szCs w:val="16"/>
              </w:rPr>
              <w:t>vaadin</w:t>
            </w:r>
            <w:proofErr w:type="spellEnd"/>
            <w:r w:rsidRPr="008C4A23">
              <w:rPr>
                <w:rFonts w:asciiTheme="minorHAnsi" w:hAnsiTheme="minorHAnsi" w:cstheme="minorHAnsi"/>
                <w:sz w:val="16"/>
                <w:szCs w:val="16"/>
              </w:rPr>
              <w:t>-</w:t>
            </w:r>
            <w:proofErr w:type="spellStart"/>
            <w:r w:rsidRPr="008C4A23">
              <w:rPr>
                <w:rFonts w:asciiTheme="minorHAnsi" w:hAnsiTheme="minorHAnsi" w:cstheme="minorHAnsi"/>
                <w:sz w:val="16"/>
                <w:szCs w:val="16"/>
              </w:rPr>
              <w:t>integration</w:t>
            </w:r>
            <w:proofErr w:type="spellEnd"/>
          </w:p>
        </w:tc>
        <w:tc>
          <w:tcPr>
            <w:tcW w:w="798" w:type="pct"/>
            <w:shd w:val="clear" w:color="auto" w:fill="DDDDDD"/>
            <w:tcMar>
              <w:top w:w="27" w:type="dxa"/>
              <w:left w:w="54" w:type="dxa"/>
              <w:bottom w:w="27" w:type="dxa"/>
              <w:right w:w="54" w:type="dxa"/>
            </w:tcMar>
            <w:hideMark/>
          </w:tcPr>
          <w:p w14:paraId="62307F12"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2.0.1</w:t>
            </w:r>
          </w:p>
        </w:tc>
        <w:tc>
          <w:tcPr>
            <w:tcW w:w="1588" w:type="pct"/>
            <w:shd w:val="clear" w:color="auto" w:fill="DDDDDD"/>
            <w:tcMar>
              <w:top w:w="27" w:type="dxa"/>
              <w:left w:w="54" w:type="dxa"/>
              <w:bottom w:w="27" w:type="dxa"/>
              <w:right w:w="54" w:type="dxa"/>
            </w:tcMar>
            <w:hideMark/>
          </w:tcPr>
          <w:p w14:paraId="7987C16F"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 xml:space="preserve">Apache Software License </w:t>
            </w:r>
          </w:p>
        </w:tc>
      </w:tr>
      <w:tr w:rsidR="008B4E4A" w:rsidRPr="008C4A23" w14:paraId="73AD8917" w14:textId="77777777" w:rsidTr="008B4E4A">
        <w:tc>
          <w:tcPr>
            <w:tcW w:w="1628" w:type="pct"/>
            <w:shd w:val="clear" w:color="auto" w:fill="EEEEEE"/>
            <w:tcMar>
              <w:top w:w="27" w:type="dxa"/>
              <w:left w:w="54" w:type="dxa"/>
              <w:bottom w:w="27" w:type="dxa"/>
              <w:right w:w="54" w:type="dxa"/>
            </w:tcMar>
            <w:hideMark/>
          </w:tcPr>
          <w:p w14:paraId="7C808CC1"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wsdl4j</w:t>
            </w:r>
          </w:p>
        </w:tc>
        <w:tc>
          <w:tcPr>
            <w:tcW w:w="986" w:type="pct"/>
            <w:shd w:val="clear" w:color="auto" w:fill="EEEEEE"/>
            <w:tcMar>
              <w:top w:w="27" w:type="dxa"/>
              <w:left w:w="54" w:type="dxa"/>
              <w:bottom w:w="27" w:type="dxa"/>
              <w:right w:w="54" w:type="dxa"/>
            </w:tcMar>
            <w:hideMark/>
          </w:tcPr>
          <w:p w14:paraId="6AA4D13B"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wsdl4j</w:t>
            </w:r>
          </w:p>
        </w:tc>
        <w:tc>
          <w:tcPr>
            <w:tcW w:w="798" w:type="pct"/>
            <w:shd w:val="clear" w:color="auto" w:fill="EEEEEE"/>
            <w:tcMar>
              <w:top w:w="27" w:type="dxa"/>
              <w:left w:w="54" w:type="dxa"/>
              <w:bottom w:w="27" w:type="dxa"/>
              <w:right w:w="54" w:type="dxa"/>
            </w:tcMar>
            <w:hideMark/>
          </w:tcPr>
          <w:p w14:paraId="4FFBADDB"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1.6.3</w:t>
            </w:r>
          </w:p>
        </w:tc>
        <w:tc>
          <w:tcPr>
            <w:tcW w:w="1588" w:type="pct"/>
            <w:shd w:val="clear" w:color="auto" w:fill="EEEEEE"/>
            <w:tcMar>
              <w:top w:w="27" w:type="dxa"/>
              <w:left w:w="54" w:type="dxa"/>
              <w:bottom w:w="27" w:type="dxa"/>
              <w:right w:w="54" w:type="dxa"/>
            </w:tcMar>
            <w:hideMark/>
          </w:tcPr>
          <w:p w14:paraId="05499A35"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Common</w:t>
            </w:r>
            <w:proofErr w:type="spellEnd"/>
            <w:r w:rsidRPr="008C4A23">
              <w:rPr>
                <w:rFonts w:asciiTheme="minorHAnsi" w:hAnsiTheme="minorHAnsi" w:cstheme="minorHAnsi"/>
                <w:sz w:val="16"/>
                <w:szCs w:val="16"/>
              </w:rPr>
              <w:t xml:space="preserve"> Public License</w:t>
            </w:r>
          </w:p>
        </w:tc>
      </w:tr>
      <w:tr w:rsidR="008B4E4A" w:rsidRPr="008C4A23" w14:paraId="65284327" w14:textId="77777777" w:rsidTr="008B4E4A">
        <w:tc>
          <w:tcPr>
            <w:tcW w:w="1628" w:type="pct"/>
            <w:shd w:val="clear" w:color="auto" w:fill="DDDDDD"/>
            <w:tcMar>
              <w:top w:w="27" w:type="dxa"/>
              <w:left w:w="54" w:type="dxa"/>
              <w:bottom w:w="27" w:type="dxa"/>
              <w:right w:w="54" w:type="dxa"/>
            </w:tcMar>
            <w:hideMark/>
          </w:tcPr>
          <w:p w14:paraId="63712D24"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xalan</w:t>
            </w:r>
            <w:proofErr w:type="spellEnd"/>
          </w:p>
        </w:tc>
        <w:tc>
          <w:tcPr>
            <w:tcW w:w="986" w:type="pct"/>
            <w:shd w:val="clear" w:color="auto" w:fill="DDDDDD"/>
            <w:tcMar>
              <w:top w:w="27" w:type="dxa"/>
              <w:left w:w="54" w:type="dxa"/>
              <w:bottom w:w="27" w:type="dxa"/>
              <w:right w:w="54" w:type="dxa"/>
            </w:tcMar>
            <w:hideMark/>
          </w:tcPr>
          <w:p w14:paraId="07DDAC9A"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serializer</w:t>
            </w:r>
            <w:proofErr w:type="spellEnd"/>
          </w:p>
        </w:tc>
        <w:tc>
          <w:tcPr>
            <w:tcW w:w="798" w:type="pct"/>
            <w:shd w:val="clear" w:color="auto" w:fill="DDDDDD"/>
            <w:tcMar>
              <w:top w:w="27" w:type="dxa"/>
              <w:left w:w="54" w:type="dxa"/>
              <w:bottom w:w="27" w:type="dxa"/>
              <w:right w:w="54" w:type="dxa"/>
            </w:tcMar>
            <w:hideMark/>
          </w:tcPr>
          <w:p w14:paraId="5E334059"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2.7.1</w:t>
            </w:r>
          </w:p>
        </w:tc>
        <w:tc>
          <w:tcPr>
            <w:tcW w:w="1588" w:type="pct"/>
            <w:shd w:val="clear" w:color="auto" w:fill="DDDDDD"/>
            <w:tcMar>
              <w:top w:w="27" w:type="dxa"/>
              <w:left w:w="54" w:type="dxa"/>
              <w:bottom w:w="27" w:type="dxa"/>
              <w:right w:w="54" w:type="dxa"/>
            </w:tcMar>
            <w:hideMark/>
          </w:tcPr>
          <w:p w14:paraId="6F387D35"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 xml:space="preserve">Apache Software License </w:t>
            </w:r>
          </w:p>
        </w:tc>
      </w:tr>
      <w:tr w:rsidR="008B4E4A" w:rsidRPr="008C4A23" w14:paraId="6270576B" w14:textId="77777777" w:rsidTr="008B4E4A">
        <w:tc>
          <w:tcPr>
            <w:tcW w:w="1628" w:type="pct"/>
            <w:shd w:val="clear" w:color="auto" w:fill="EEEEEE"/>
            <w:tcMar>
              <w:top w:w="27" w:type="dxa"/>
              <w:left w:w="54" w:type="dxa"/>
              <w:bottom w:w="27" w:type="dxa"/>
              <w:right w:w="54" w:type="dxa"/>
            </w:tcMar>
            <w:hideMark/>
          </w:tcPr>
          <w:p w14:paraId="54A51465"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xalan</w:t>
            </w:r>
            <w:proofErr w:type="spellEnd"/>
          </w:p>
        </w:tc>
        <w:tc>
          <w:tcPr>
            <w:tcW w:w="986" w:type="pct"/>
            <w:shd w:val="clear" w:color="auto" w:fill="EEEEEE"/>
            <w:tcMar>
              <w:top w:w="27" w:type="dxa"/>
              <w:left w:w="54" w:type="dxa"/>
              <w:bottom w:w="27" w:type="dxa"/>
              <w:right w:w="54" w:type="dxa"/>
            </w:tcMar>
            <w:hideMark/>
          </w:tcPr>
          <w:p w14:paraId="5C0C4FBD"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xalan</w:t>
            </w:r>
            <w:proofErr w:type="spellEnd"/>
          </w:p>
        </w:tc>
        <w:tc>
          <w:tcPr>
            <w:tcW w:w="798" w:type="pct"/>
            <w:shd w:val="clear" w:color="auto" w:fill="EEEEEE"/>
            <w:tcMar>
              <w:top w:w="27" w:type="dxa"/>
              <w:left w:w="54" w:type="dxa"/>
              <w:bottom w:w="27" w:type="dxa"/>
              <w:right w:w="54" w:type="dxa"/>
            </w:tcMar>
            <w:hideMark/>
          </w:tcPr>
          <w:p w14:paraId="5F5BF8D3"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2.7.1</w:t>
            </w:r>
          </w:p>
        </w:tc>
        <w:tc>
          <w:tcPr>
            <w:tcW w:w="1588" w:type="pct"/>
            <w:shd w:val="clear" w:color="auto" w:fill="EEEEEE"/>
            <w:tcMar>
              <w:top w:w="27" w:type="dxa"/>
              <w:left w:w="54" w:type="dxa"/>
              <w:bottom w:w="27" w:type="dxa"/>
              <w:right w:w="54" w:type="dxa"/>
            </w:tcMar>
            <w:hideMark/>
          </w:tcPr>
          <w:p w14:paraId="66659775"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 xml:space="preserve">Apache Software License </w:t>
            </w:r>
          </w:p>
        </w:tc>
      </w:tr>
      <w:tr w:rsidR="008B4E4A" w:rsidRPr="008C4A23" w14:paraId="612452EA" w14:textId="77777777" w:rsidTr="008B4E4A">
        <w:tc>
          <w:tcPr>
            <w:tcW w:w="1628" w:type="pct"/>
            <w:shd w:val="clear" w:color="auto" w:fill="EEEEEE"/>
            <w:tcMar>
              <w:top w:w="27" w:type="dxa"/>
              <w:left w:w="54" w:type="dxa"/>
              <w:bottom w:w="27" w:type="dxa"/>
              <w:right w:w="54" w:type="dxa"/>
            </w:tcMar>
            <w:hideMark/>
          </w:tcPr>
          <w:p w14:paraId="0AD67DA4"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xerces</w:t>
            </w:r>
            <w:proofErr w:type="spellEnd"/>
          </w:p>
        </w:tc>
        <w:tc>
          <w:tcPr>
            <w:tcW w:w="986" w:type="pct"/>
            <w:shd w:val="clear" w:color="auto" w:fill="EEEEEE"/>
            <w:tcMar>
              <w:top w:w="27" w:type="dxa"/>
              <w:left w:w="54" w:type="dxa"/>
              <w:bottom w:w="27" w:type="dxa"/>
              <w:right w:w="54" w:type="dxa"/>
            </w:tcMar>
            <w:hideMark/>
          </w:tcPr>
          <w:p w14:paraId="619EA0EB"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xercesImpl</w:t>
            </w:r>
            <w:proofErr w:type="spellEnd"/>
          </w:p>
        </w:tc>
        <w:tc>
          <w:tcPr>
            <w:tcW w:w="798" w:type="pct"/>
            <w:shd w:val="clear" w:color="auto" w:fill="EEEEEE"/>
            <w:tcMar>
              <w:top w:w="27" w:type="dxa"/>
              <w:left w:w="54" w:type="dxa"/>
              <w:bottom w:w="27" w:type="dxa"/>
              <w:right w:w="54" w:type="dxa"/>
            </w:tcMar>
            <w:hideMark/>
          </w:tcPr>
          <w:p w14:paraId="1D9034E2"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2.10.0</w:t>
            </w:r>
          </w:p>
        </w:tc>
        <w:tc>
          <w:tcPr>
            <w:tcW w:w="1588" w:type="pct"/>
            <w:shd w:val="clear" w:color="auto" w:fill="EEEEEE"/>
            <w:tcMar>
              <w:top w:w="27" w:type="dxa"/>
              <w:left w:w="54" w:type="dxa"/>
              <w:bottom w:w="27" w:type="dxa"/>
              <w:right w:w="54" w:type="dxa"/>
            </w:tcMar>
            <w:hideMark/>
          </w:tcPr>
          <w:p w14:paraId="40498FF4"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 xml:space="preserve">Apache Software License </w:t>
            </w:r>
          </w:p>
        </w:tc>
      </w:tr>
      <w:tr w:rsidR="008B4E4A" w:rsidRPr="008C4A23" w14:paraId="64F3FA11" w14:textId="77777777" w:rsidTr="008B4E4A">
        <w:tc>
          <w:tcPr>
            <w:tcW w:w="1628" w:type="pct"/>
            <w:shd w:val="clear" w:color="auto" w:fill="EEEEEE"/>
            <w:tcMar>
              <w:top w:w="27" w:type="dxa"/>
              <w:left w:w="54" w:type="dxa"/>
              <w:bottom w:w="27" w:type="dxa"/>
              <w:right w:w="54" w:type="dxa"/>
            </w:tcMar>
            <w:hideMark/>
          </w:tcPr>
          <w:p w14:paraId="498DBB97"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xml-apis</w:t>
            </w:r>
            <w:proofErr w:type="spellEnd"/>
          </w:p>
        </w:tc>
        <w:tc>
          <w:tcPr>
            <w:tcW w:w="986" w:type="pct"/>
            <w:shd w:val="clear" w:color="auto" w:fill="EEEEEE"/>
            <w:tcMar>
              <w:top w:w="27" w:type="dxa"/>
              <w:left w:w="54" w:type="dxa"/>
              <w:bottom w:w="27" w:type="dxa"/>
              <w:right w:w="54" w:type="dxa"/>
            </w:tcMar>
            <w:hideMark/>
          </w:tcPr>
          <w:p w14:paraId="5D626EDD"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xml-apis</w:t>
            </w:r>
            <w:proofErr w:type="spellEnd"/>
          </w:p>
        </w:tc>
        <w:tc>
          <w:tcPr>
            <w:tcW w:w="798" w:type="pct"/>
            <w:shd w:val="clear" w:color="auto" w:fill="EEEEEE"/>
            <w:tcMar>
              <w:top w:w="27" w:type="dxa"/>
              <w:left w:w="54" w:type="dxa"/>
              <w:bottom w:w="27" w:type="dxa"/>
              <w:right w:w="54" w:type="dxa"/>
            </w:tcMar>
            <w:hideMark/>
          </w:tcPr>
          <w:p w14:paraId="2443FA6A"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1.4.01</w:t>
            </w:r>
          </w:p>
        </w:tc>
        <w:tc>
          <w:tcPr>
            <w:tcW w:w="1588" w:type="pct"/>
            <w:shd w:val="clear" w:color="auto" w:fill="EEEEEE"/>
            <w:tcMar>
              <w:top w:w="27" w:type="dxa"/>
              <w:left w:w="54" w:type="dxa"/>
              <w:bottom w:w="27" w:type="dxa"/>
              <w:right w:w="54" w:type="dxa"/>
            </w:tcMar>
            <w:hideMark/>
          </w:tcPr>
          <w:p w14:paraId="5EEA7E16"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W3C Software License</w:t>
            </w:r>
          </w:p>
        </w:tc>
      </w:tr>
      <w:tr w:rsidR="008B4E4A" w:rsidRPr="008C4A23" w14:paraId="7E4FC74F" w14:textId="77777777" w:rsidTr="008B4E4A">
        <w:tc>
          <w:tcPr>
            <w:tcW w:w="1628" w:type="pct"/>
            <w:shd w:val="clear" w:color="auto" w:fill="DDDDDD"/>
            <w:tcMar>
              <w:top w:w="27" w:type="dxa"/>
              <w:left w:w="54" w:type="dxa"/>
              <w:bottom w:w="27" w:type="dxa"/>
              <w:right w:w="54" w:type="dxa"/>
            </w:tcMar>
            <w:hideMark/>
          </w:tcPr>
          <w:p w14:paraId="7ECD437A"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xml-resolver</w:t>
            </w:r>
            <w:proofErr w:type="spellEnd"/>
          </w:p>
        </w:tc>
        <w:tc>
          <w:tcPr>
            <w:tcW w:w="986" w:type="pct"/>
            <w:shd w:val="clear" w:color="auto" w:fill="DDDDDD"/>
            <w:tcMar>
              <w:top w:w="27" w:type="dxa"/>
              <w:left w:w="54" w:type="dxa"/>
              <w:bottom w:w="27" w:type="dxa"/>
              <w:right w:w="54" w:type="dxa"/>
            </w:tcMar>
            <w:hideMark/>
          </w:tcPr>
          <w:p w14:paraId="23A28F57"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xml-resolver</w:t>
            </w:r>
            <w:proofErr w:type="spellEnd"/>
          </w:p>
        </w:tc>
        <w:tc>
          <w:tcPr>
            <w:tcW w:w="798" w:type="pct"/>
            <w:shd w:val="clear" w:color="auto" w:fill="DDDDDD"/>
            <w:tcMar>
              <w:top w:w="27" w:type="dxa"/>
              <w:left w:w="54" w:type="dxa"/>
              <w:bottom w:w="27" w:type="dxa"/>
              <w:right w:w="54" w:type="dxa"/>
            </w:tcMar>
            <w:hideMark/>
          </w:tcPr>
          <w:p w14:paraId="2E61C55D"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1.2</w:t>
            </w:r>
          </w:p>
        </w:tc>
        <w:tc>
          <w:tcPr>
            <w:tcW w:w="1588" w:type="pct"/>
            <w:shd w:val="clear" w:color="auto" w:fill="DDDDDD"/>
            <w:tcMar>
              <w:top w:w="27" w:type="dxa"/>
              <w:left w:w="54" w:type="dxa"/>
              <w:bottom w:w="27" w:type="dxa"/>
              <w:right w:w="54" w:type="dxa"/>
            </w:tcMar>
            <w:hideMark/>
          </w:tcPr>
          <w:p w14:paraId="77DD4292"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 xml:space="preserve">Apache Software License </w:t>
            </w:r>
          </w:p>
        </w:tc>
      </w:tr>
      <w:tr w:rsidR="008B4E4A" w:rsidRPr="008C4A23" w14:paraId="041B17DE" w14:textId="77777777" w:rsidTr="008B4E4A">
        <w:tc>
          <w:tcPr>
            <w:tcW w:w="1628" w:type="pct"/>
            <w:shd w:val="clear" w:color="auto" w:fill="EEEEEE"/>
            <w:tcMar>
              <w:top w:w="27" w:type="dxa"/>
              <w:left w:w="54" w:type="dxa"/>
              <w:bottom w:w="27" w:type="dxa"/>
              <w:right w:w="54" w:type="dxa"/>
            </w:tcMar>
            <w:hideMark/>
          </w:tcPr>
          <w:p w14:paraId="559E0DAB"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xmlpull</w:t>
            </w:r>
            <w:proofErr w:type="spellEnd"/>
          </w:p>
        </w:tc>
        <w:tc>
          <w:tcPr>
            <w:tcW w:w="986" w:type="pct"/>
            <w:shd w:val="clear" w:color="auto" w:fill="EEEEEE"/>
            <w:tcMar>
              <w:top w:w="27" w:type="dxa"/>
              <w:left w:w="54" w:type="dxa"/>
              <w:bottom w:w="27" w:type="dxa"/>
              <w:right w:w="54" w:type="dxa"/>
            </w:tcMar>
            <w:hideMark/>
          </w:tcPr>
          <w:p w14:paraId="2B7F4F96"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xmlpull</w:t>
            </w:r>
            <w:proofErr w:type="spellEnd"/>
          </w:p>
        </w:tc>
        <w:tc>
          <w:tcPr>
            <w:tcW w:w="798" w:type="pct"/>
            <w:shd w:val="clear" w:color="auto" w:fill="EEEEEE"/>
            <w:tcMar>
              <w:top w:w="27" w:type="dxa"/>
              <w:left w:w="54" w:type="dxa"/>
              <w:bottom w:w="27" w:type="dxa"/>
              <w:right w:w="54" w:type="dxa"/>
            </w:tcMar>
            <w:hideMark/>
          </w:tcPr>
          <w:p w14:paraId="4E1CE7A3"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1.1.3.1</w:t>
            </w:r>
          </w:p>
        </w:tc>
        <w:tc>
          <w:tcPr>
            <w:tcW w:w="1588" w:type="pct"/>
            <w:shd w:val="clear" w:color="auto" w:fill="EEEEEE"/>
            <w:tcMar>
              <w:top w:w="27" w:type="dxa"/>
              <w:left w:w="54" w:type="dxa"/>
              <w:bottom w:w="27" w:type="dxa"/>
              <w:right w:w="54" w:type="dxa"/>
            </w:tcMar>
            <w:hideMark/>
          </w:tcPr>
          <w:p w14:paraId="45EF3041"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 xml:space="preserve">Public </w:t>
            </w:r>
            <w:proofErr w:type="spellStart"/>
            <w:r w:rsidRPr="008C4A23">
              <w:rPr>
                <w:rFonts w:asciiTheme="minorHAnsi" w:hAnsiTheme="minorHAnsi" w:cstheme="minorHAnsi"/>
                <w:sz w:val="16"/>
                <w:szCs w:val="16"/>
              </w:rPr>
              <w:t>Domain</w:t>
            </w:r>
            <w:proofErr w:type="spellEnd"/>
          </w:p>
        </w:tc>
      </w:tr>
      <w:tr w:rsidR="008B4E4A" w:rsidRPr="008C4A23" w14:paraId="782E480D" w14:textId="77777777" w:rsidTr="008B4E4A">
        <w:tc>
          <w:tcPr>
            <w:tcW w:w="1628" w:type="pct"/>
            <w:shd w:val="clear" w:color="auto" w:fill="DDDDDD"/>
            <w:tcMar>
              <w:top w:w="27" w:type="dxa"/>
              <w:left w:w="54" w:type="dxa"/>
              <w:bottom w:w="27" w:type="dxa"/>
              <w:right w:w="54" w:type="dxa"/>
            </w:tcMar>
            <w:hideMark/>
          </w:tcPr>
          <w:p w14:paraId="1E6F427E"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xpp3</w:t>
            </w:r>
          </w:p>
        </w:tc>
        <w:tc>
          <w:tcPr>
            <w:tcW w:w="986" w:type="pct"/>
            <w:shd w:val="clear" w:color="auto" w:fill="DDDDDD"/>
            <w:tcMar>
              <w:top w:w="27" w:type="dxa"/>
              <w:left w:w="54" w:type="dxa"/>
              <w:bottom w:w="27" w:type="dxa"/>
              <w:right w:w="54" w:type="dxa"/>
            </w:tcMar>
            <w:hideMark/>
          </w:tcPr>
          <w:p w14:paraId="2D56A102"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xpp3_min</w:t>
            </w:r>
          </w:p>
        </w:tc>
        <w:tc>
          <w:tcPr>
            <w:tcW w:w="798" w:type="pct"/>
            <w:shd w:val="clear" w:color="auto" w:fill="DDDDDD"/>
            <w:tcMar>
              <w:top w:w="27" w:type="dxa"/>
              <w:left w:w="54" w:type="dxa"/>
              <w:bottom w:w="27" w:type="dxa"/>
              <w:right w:w="54" w:type="dxa"/>
            </w:tcMar>
            <w:hideMark/>
          </w:tcPr>
          <w:p w14:paraId="6F6B9D45"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1.1.4c</w:t>
            </w:r>
          </w:p>
        </w:tc>
        <w:tc>
          <w:tcPr>
            <w:tcW w:w="1588" w:type="pct"/>
            <w:shd w:val="clear" w:color="auto" w:fill="DDDDDD"/>
            <w:vAlign w:val="center"/>
            <w:hideMark/>
          </w:tcPr>
          <w:p w14:paraId="0E7D4E37"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 xml:space="preserve"> Public </w:t>
            </w:r>
            <w:proofErr w:type="spellStart"/>
            <w:r w:rsidRPr="008C4A23">
              <w:rPr>
                <w:rFonts w:asciiTheme="minorHAnsi" w:hAnsiTheme="minorHAnsi" w:cstheme="minorHAnsi"/>
                <w:sz w:val="16"/>
                <w:szCs w:val="16"/>
              </w:rPr>
              <w:t>Domain</w:t>
            </w:r>
            <w:proofErr w:type="spellEnd"/>
          </w:p>
        </w:tc>
      </w:tr>
      <w:tr w:rsidR="008B4E4A" w:rsidRPr="008C4A23" w14:paraId="2CFEBFFB" w14:textId="77777777" w:rsidTr="008B4E4A">
        <w:tc>
          <w:tcPr>
            <w:tcW w:w="1628" w:type="pct"/>
            <w:shd w:val="clear" w:color="auto" w:fill="auto"/>
            <w:tcMar>
              <w:top w:w="27" w:type="dxa"/>
              <w:left w:w="54" w:type="dxa"/>
              <w:bottom w:w="27" w:type="dxa"/>
              <w:right w:w="54" w:type="dxa"/>
            </w:tcMar>
          </w:tcPr>
          <w:p w14:paraId="228F2425"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OpenESB</w:t>
            </w:r>
            <w:proofErr w:type="spellEnd"/>
            <w:r w:rsidRPr="008C4A23">
              <w:rPr>
                <w:rFonts w:asciiTheme="minorHAnsi" w:hAnsiTheme="minorHAnsi" w:cstheme="minorHAnsi"/>
                <w:sz w:val="16"/>
                <w:szCs w:val="16"/>
              </w:rPr>
              <w:t xml:space="preserve"> </w:t>
            </w:r>
          </w:p>
        </w:tc>
        <w:tc>
          <w:tcPr>
            <w:tcW w:w="986" w:type="pct"/>
            <w:shd w:val="clear" w:color="auto" w:fill="auto"/>
            <w:tcMar>
              <w:top w:w="27" w:type="dxa"/>
              <w:left w:w="54" w:type="dxa"/>
              <w:bottom w:w="27" w:type="dxa"/>
              <w:right w:w="54" w:type="dxa"/>
            </w:tcMar>
          </w:tcPr>
          <w:p w14:paraId="686A5803"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w:t>
            </w:r>
          </w:p>
        </w:tc>
        <w:tc>
          <w:tcPr>
            <w:tcW w:w="798" w:type="pct"/>
            <w:shd w:val="clear" w:color="auto" w:fill="auto"/>
            <w:tcMar>
              <w:top w:w="27" w:type="dxa"/>
              <w:left w:w="54" w:type="dxa"/>
              <w:bottom w:w="27" w:type="dxa"/>
              <w:right w:w="54" w:type="dxa"/>
            </w:tcMar>
          </w:tcPr>
          <w:p w14:paraId="52BF4A3F"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3.0.5</w:t>
            </w:r>
          </w:p>
        </w:tc>
        <w:tc>
          <w:tcPr>
            <w:tcW w:w="1588" w:type="pct"/>
            <w:shd w:val="clear" w:color="auto" w:fill="auto"/>
            <w:vAlign w:val="center"/>
          </w:tcPr>
          <w:p w14:paraId="0F9046F4"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 xml:space="preserve"> CDDL</w:t>
            </w:r>
          </w:p>
        </w:tc>
      </w:tr>
      <w:tr w:rsidR="008B4E4A" w:rsidRPr="008C4A23" w14:paraId="103F3C79" w14:textId="77777777" w:rsidTr="008B4E4A">
        <w:trPr>
          <w:trHeight w:val="229"/>
        </w:trPr>
        <w:tc>
          <w:tcPr>
            <w:tcW w:w="1628" w:type="pct"/>
            <w:shd w:val="clear" w:color="auto" w:fill="DDDDDD"/>
            <w:tcMar>
              <w:top w:w="27" w:type="dxa"/>
              <w:left w:w="54" w:type="dxa"/>
              <w:bottom w:w="27" w:type="dxa"/>
              <w:right w:w="54" w:type="dxa"/>
            </w:tcMar>
          </w:tcPr>
          <w:p w14:paraId="4417C2A5" w14:textId="77777777" w:rsidR="008B4E4A" w:rsidRPr="008C4A23" w:rsidRDefault="008B4E4A" w:rsidP="008B4E4A">
            <w:pPr>
              <w:rPr>
                <w:rFonts w:asciiTheme="minorHAnsi" w:hAnsiTheme="minorHAnsi" w:cstheme="minorHAnsi"/>
                <w:sz w:val="16"/>
                <w:szCs w:val="16"/>
              </w:rPr>
            </w:pPr>
            <w:proofErr w:type="spellStart"/>
            <w:r w:rsidRPr="008C4A23">
              <w:rPr>
                <w:rFonts w:asciiTheme="minorHAnsi" w:hAnsiTheme="minorHAnsi" w:cstheme="minorHAnsi"/>
                <w:sz w:val="16"/>
                <w:szCs w:val="16"/>
              </w:rPr>
              <w:t>OpenESB</w:t>
            </w:r>
            <w:proofErr w:type="spellEnd"/>
            <w:r w:rsidRPr="008C4A23">
              <w:rPr>
                <w:rFonts w:asciiTheme="minorHAnsi" w:hAnsiTheme="minorHAnsi" w:cstheme="minorHAnsi"/>
                <w:sz w:val="16"/>
                <w:szCs w:val="16"/>
              </w:rPr>
              <w:t xml:space="preserve"> Studio (</w:t>
            </w:r>
            <w:proofErr w:type="spellStart"/>
            <w:r w:rsidRPr="008C4A23">
              <w:rPr>
                <w:rFonts w:asciiTheme="minorHAnsi" w:hAnsiTheme="minorHAnsi" w:cstheme="minorHAnsi"/>
                <w:sz w:val="16"/>
                <w:szCs w:val="16"/>
              </w:rPr>
              <w:t>Netbeans</w:t>
            </w:r>
            <w:proofErr w:type="spellEnd"/>
            <w:r w:rsidRPr="008C4A23">
              <w:rPr>
                <w:rFonts w:asciiTheme="minorHAnsi" w:hAnsiTheme="minorHAnsi" w:cstheme="minorHAnsi"/>
                <w:sz w:val="16"/>
                <w:szCs w:val="16"/>
              </w:rPr>
              <w:t>)</w:t>
            </w:r>
          </w:p>
        </w:tc>
        <w:tc>
          <w:tcPr>
            <w:tcW w:w="986" w:type="pct"/>
            <w:shd w:val="clear" w:color="auto" w:fill="DDDDDD"/>
            <w:tcMar>
              <w:top w:w="27" w:type="dxa"/>
              <w:left w:w="54" w:type="dxa"/>
              <w:bottom w:w="27" w:type="dxa"/>
              <w:right w:w="54" w:type="dxa"/>
            </w:tcMar>
          </w:tcPr>
          <w:p w14:paraId="5E931233"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w:t>
            </w:r>
          </w:p>
        </w:tc>
        <w:tc>
          <w:tcPr>
            <w:tcW w:w="798" w:type="pct"/>
            <w:shd w:val="clear" w:color="auto" w:fill="DDDDDD"/>
            <w:tcMar>
              <w:top w:w="27" w:type="dxa"/>
              <w:left w:w="54" w:type="dxa"/>
              <w:bottom w:w="27" w:type="dxa"/>
              <w:right w:w="54" w:type="dxa"/>
            </w:tcMar>
          </w:tcPr>
          <w:p w14:paraId="4B2E1BB3"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3.0.5</w:t>
            </w:r>
          </w:p>
        </w:tc>
        <w:tc>
          <w:tcPr>
            <w:tcW w:w="1588" w:type="pct"/>
            <w:shd w:val="clear" w:color="auto" w:fill="DDDDDD"/>
            <w:vAlign w:val="center"/>
          </w:tcPr>
          <w:p w14:paraId="42E96E74" w14:textId="77777777" w:rsidR="008B4E4A" w:rsidRPr="008C4A23" w:rsidRDefault="008B4E4A" w:rsidP="008B4E4A">
            <w:pPr>
              <w:rPr>
                <w:rFonts w:asciiTheme="minorHAnsi" w:hAnsiTheme="minorHAnsi" w:cstheme="minorHAnsi"/>
                <w:sz w:val="16"/>
                <w:szCs w:val="16"/>
              </w:rPr>
            </w:pPr>
            <w:r w:rsidRPr="008C4A23">
              <w:rPr>
                <w:rFonts w:asciiTheme="minorHAnsi" w:hAnsiTheme="minorHAnsi" w:cstheme="minorHAnsi"/>
                <w:sz w:val="16"/>
                <w:szCs w:val="16"/>
              </w:rPr>
              <w:t xml:space="preserve"> CDDL</w:t>
            </w:r>
          </w:p>
        </w:tc>
      </w:tr>
    </w:tbl>
    <w:p w14:paraId="671849EF" w14:textId="453A0DA9" w:rsidR="00AD05CD" w:rsidRPr="008C4A23" w:rsidRDefault="00AD05CD" w:rsidP="008B4E4A">
      <w:pPr>
        <w:spacing w:line="259" w:lineRule="auto"/>
        <w:rPr>
          <w:rFonts w:ascii="Lato Black" w:eastAsiaTheme="majorEastAsia" w:hAnsi="Lato Black" w:cstheme="majorBidi"/>
          <w:b/>
          <w:sz w:val="36"/>
          <w:szCs w:val="32"/>
        </w:rPr>
      </w:pPr>
      <w:r w:rsidRPr="008C4A23">
        <w:br w:type="page"/>
      </w:r>
    </w:p>
    <w:p w14:paraId="2A274216" w14:textId="33E4AEF2" w:rsidR="00A17805" w:rsidRPr="008C4A23" w:rsidRDefault="00A17805" w:rsidP="00B07170">
      <w:pPr>
        <w:pStyle w:val="Nagwek1"/>
      </w:pPr>
      <w:r w:rsidRPr="008C4A23">
        <w:lastRenderedPageBreak/>
        <w:tab/>
      </w:r>
      <w:bookmarkStart w:id="430" w:name="_Toc176937157"/>
      <w:r w:rsidRPr="008C4A23">
        <w:t>Rodzaje środowisk systemu.</w:t>
      </w:r>
      <w:bookmarkEnd w:id="430"/>
    </w:p>
    <w:p w14:paraId="3F1EFDAA" w14:textId="433F4793" w:rsidR="00A17805" w:rsidRPr="008C4A23" w:rsidRDefault="00674D40" w:rsidP="00B07170">
      <w:pPr>
        <w:pStyle w:val="Nagwek2"/>
      </w:pPr>
      <w:bookmarkStart w:id="431" w:name="_Toc176937158"/>
      <w:r w:rsidRPr="008C4A23">
        <w:t>Podsystemy</w:t>
      </w:r>
      <w:r w:rsidR="00A17805" w:rsidRPr="008C4A23">
        <w:t xml:space="preserve"> AIS </w:t>
      </w:r>
      <w:r w:rsidR="003812C8" w:rsidRPr="008C4A23">
        <w:t>i AES</w:t>
      </w:r>
      <w:bookmarkEnd w:id="431"/>
      <w:r w:rsidR="003812C8" w:rsidRPr="008C4A23">
        <w:t xml:space="preserve"> </w:t>
      </w:r>
    </w:p>
    <w:p w14:paraId="73A3AEAD" w14:textId="07E841E9" w:rsidR="00263975" w:rsidRPr="008C4A23" w:rsidRDefault="00263975" w:rsidP="00263975">
      <w:pPr>
        <w:pStyle w:val="Legenda"/>
      </w:pPr>
      <w:bookmarkStart w:id="432" w:name="_Toc176937374"/>
      <w:r w:rsidRPr="008C4A23">
        <w:t xml:space="preserve">Tabela </w:t>
      </w:r>
      <w:r w:rsidR="00982509" w:rsidRPr="008C4A23">
        <w:fldChar w:fldCharType="begin"/>
      </w:r>
      <w:r w:rsidR="00982509" w:rsidRPr="008C4A23">
        <w:instrText xml:space="preserve"> SEQ Tabela \* ARABIC </w:instrText>
      </w:r>
      <w:r w:rsidR="00982509" w:rsidRPr="008C4A23">
        <w:fldChar w:fldCharType="separate"/>
      </w:r>
      <w:r w:rsidR="00BB3143" w:rsidRPr="008C4A23">
        <w:rPr>
          <w:noProof/>
        </w:rPr>
        <w:t>66</w:t>
      </w:r>
      <w:r w:rsidR="00982509" w:rsidRPr="008C4A23">
        <w:rPr>
          <w:noProof/>
        </w:rPr>
        <w:fldChar w:fldCharType="end"/>
      </w:r>
      <w:r w:rsidR="00962C65" w:rsidRPr="008C4A23">
        <w:rPr>
          <w:noProof/>
        </w:rPr>
        <w:t>.</w:t>
      </w:r>
      <w:r w:rsidRPr="008C4A23">
        <w:t xml:space="preserve"> Rodzaje środowisk</w:t>
      </w:r>
      <w:r w:rsidR="00962C65" w:rsidRPr="008C4A23">
        <w:t xml:space="preserve"> AIS i AES</w:t>
      </w:r>
      <w:r w:rsidRPr="008C4A23">
        <w:t>.</w:t>
      </w:r>
      <w:bookmarkEnd w:id="432"/>
    </w:p>
    <w:tbl>
      <w:tblPr>
        <w:tblW w:w="483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90"/>
        <w:gridCol w:w="1913"/>
        <w:gridCol w:w="3359"/>
        <w:gridCol w:w="2703"/>
      </w:tblGrid>
      <w:tr w:rsidR="00263975" w:rsidRPr="008C4A23" w14:paraId="544698DE" w14:textId="77777777" w:rsidTr="00271A0E">
        <w:trPr>
          <w:trHeight w:val="599"/>
          <w:jc w:val="center"/>
        </w:trPr>
        <w:tc>
          <w:tcPr>
            <w:tcW w:w="451" w:type="pct"/>
            <w:shd w:val="clear" w:color="auto" w:fill="E6E6E6"/>
            <w:vAlign w:val="center"/>
          </w:tcPr>
          <w:p w14:paraId="7AD1F25B" w14:textId="77777777" w:rsidR="00263975" w:rsidRPr="008C4A23" w:rsidRDefault="00263975" w:rsidP="00271A0E">
            <w:pPr>
              <w:pStyle w:val="Z2PodpisRysunkuTabeli"/>
              <w:jc w:val="center"/>
              <w:rPr>
                <w:rFonts w:asciiTheme="minorHAnsi" w:hAnsiTheme="minorHAnsi" w:cs="Calibri"/>
                <w:sz w:val="16"/>
                <w:szCs w:val="16"/>
              </w:rPr>
            </w:pPr>
            <w:r w:rsidRPr="008C4A23">
              <w:rPr>
                <w:rFonts w:asciiTheme="minorHAnsi" w:hAnsiTheme="minorHAnsi" w:cs="Calibri"/>
                <w:sz w:val="16"/>
                <w:szCs w:val="16"/>
              </w:rPr>
              <w:br w:type="page"/>
              <w:t>Lp.</w:t>
            </w:r>
          </w:p>
        </w:tc>
        <w:tc>
          <w:tcPr>
            <w:tcW w:w="1091" w:type="pct"/>
            <w:shd w:val="clear" w:color="auto" w:fill="E6E6E6"/>
            <w:vAlign w:val="center"/>
          </w:tcPr>
          <w:p w14:paraId="634B7EDF" w14:textId="7515F545" w:rsidR="00263975" w:rsidRPr="008C4A23" w:rsidRDefault="00263975" w:rsidP="00263975">
            <w:pPr>
              <w:pStyle w:val="Z2PodpisRysunkuTabeli"/>
              <w:rPr>
                <w:rFonts w:asciiTheme="minorHAnsi" w:hAnsiTheme="minorHAnsi" w:cs="Calibri"/>
                <w:sz w:val="16"/>
                <w:szCs w:val="16"/>
              </w:rPr>
            </w:pPr>
            <w:r w:rsidRPr="008C4A23">
              <w:rPr>
                <w:rFonts w:asciiTheme="minorHAnsi" w:hAnsiTheme="minorHAnsi" w:cs="Calibri"/>
                <w:sz w:val="16"/>
                <w:szCs w:val="16"/>
              </w:rPr>
              <w:t>Rodzaj środowiska</w:t>
            </w:r>
          </w:p>
        </w:tc>
        <w:tc>
          <w:tcPr>
            <w:tcW w:w="1916" w:type="pct"/>
            <w:shd w:val="clear" w:color="auto" w:fill="E6E6E6"/>
            <w:vAlign w:val="center"/>
          </w:tcPr>
          <w:p w14:paraId="624F2DEA" w14:textId="77777777" w:rsidR="00263975" w:rsidRPr="008C4A23" w:rsidRDefault="00263975" w:rsidP="00271A0E">
            <w:pPr>
              <w:pStyle w:val="Z2PodpisRysunkuTabeli"/>
              <w:rPr>
                <w:rFonts w:asciiTheme="minorHAnsi" w:hAnsiTheme="minorHAnsi" w:cs="Calibri"/>
                <w:sz w:val="16"/>
                <w:szCs w:val="16"/>
              </w:rPr>
            </w:pPr>
            <w:r w:rsidRPr="008C4A23">
              <w:rPr>
                <w:rFonts w:asciiTheme="minorHAnsi" w:hAnsiTheme="minorHAnsi" w:cs="Calibri"/>
                <w:sz w:val="16"/>
                <w:szCs w:val="16"/>
              </w:rPr>
              <w:t>Użytkownicy środowiska (MF, IAS, US, UCS, podatnicy itp.)</w:t>
            </w:r>
          </w:p>
        </w:tc>
        <w:tc>
          <w:tcPr>
            <w:tcW w:w="1542" w:type="pct"/>
            <w:shd w:val="clear" w:color="auto" w:fill="E6E6E6"/>
            <w:vAlign w:val="center"/>
          </w:tcPr>
          <w:p w14:paraId="12A16259" w14:textId="77777777" w:rsidR="00263975" w:rsidRPr="008C4A23" w:rsidRDefault="00263975" w:rsidP="00271A0E">
            <w:pPr>
              <w:pStyle w:val="Z2PodpisRysunkuTabeli"/>
              <w:rPr>
                <w:rFonts w:asciiTheme="minorHAnsi" w:hAnsiTheme="minorHAnsi" w:cs="Calibri"/>
                <w:sz w:val="16"/>
                <w:szCs w:val="16"/>
              </w:rPr>
            </w:pPr>
            <w:r w:rsidRPr="008C4A23">
              <w:rPr>
                <w:rFonts w:asciiTheme="minorHAnsi" w:hAnsiTheme="minorHAnsi" w:cs="Calibri"/>
                <w:sz w:val="16"/>
                <w:szCs w:val="16"/>
              </w:rPr>
              <w:t>Cel istnienia</w:t>
            </w:r>
          </w:p>
        </w:tc>
      </w:tr>
      <w:tr w:rsidR="00263975" w:rsidRPr="008C4A23" w14:paraId="5E6D774D" w14:textId="77777777" w:rsidTr="00271A0E">
        <w:trPr>
          <w:trHeight w:val="551"/>
          <w:jc w:val="center"/>
        </w:trPr>
        <w:tc>
          <w:tcPr>
            <w:tcW w:w="451" w:type="pct"/>
          </w:tcPr>
          <w:p w14:paraId="336360C1" w14:textId="77777777" w:rsidR="00263975" w:rsidRPr="008C4A23" w:rsidRDefault="00263975" w:rsidP="00271A0E">
            <w:pPr>
              <w:pStyle w:val="Z2tabelatekst"/>
              <w:jc w:val="center"/>
              <w:rPr>
                <w:rFonts w:asciiTheme="minorHAnsi" w:hAnsiTheme="minorHAnsi" w:cs="Calibri"/>
                <w:sz w:val="16"/>
                <w:szCs w:val="16"/>
              </w:rPr>
            </w:pPr>
            <w:r w:rsidRPr="008C4A23">
              <w:rPr>
                <w:rFonts w:asciiTheme="minorHAnsi" w:hAnsiTheme="minorHAnsi" w:cs="Calibri"/>
                <w:sz w:val="16"/>
                <w:szCs w:val="16"/>
              </w:rPr>
              <w:t>1.</w:t>
            </w:r>
          </w:p>
        </w:tc>
        <w:tc>
          <w:tcPr>
            <w:tcW w:w="1091" w:type="pct"/>
          </w:tcPr>
          <w:p w14:paraId="0683995E" w14:textId="77777777" w:rsidR="00263975" w:rsidRPr="008C4A23" w:rsidRDefault="00263975" w:rsidP="00271A0E">
            <w:pPr>
              <w:pStyle w:val="Z2tabelatekst"/>
              <w:rPr>
                <w:rFonts w:asciiTheme="minorHAnsi" w:hAnsiTheme="minorHAnsi" w:cs="Calibri"/>
                <w:sz w:val="16"/>
                <w:szCs w:val="16"/>
              </w:rPr>
            </w:pPr>
            <w:r w:rsidRPr="008C4A23">
              <w:rPr>
                <w:rFonts w:asciiTheme="minorHAnsi" w:hAnsiTheme="minorHAnsi" w:cs="Calibri"/>
                <w:sz w:val="16"/>
                <w:szCs w:val="16"/>
              </w:rPr>
              <w:t>Produkcyjne PR</w:t>
            </w:r>
          </w:p>
        </w:tc>
        <w:tc>
          <w:tcPr>
            <w:tcW w:w="1916" w:type="pct"/>
          </w:tcPr>
          <w:p w14:paraId="019F690B" w14:textId="77777777" w:rsidR="00263975" w:rsidRPr="008C4A23" w:rsidRDefault="00263975" w:rsidP="00271A0E">
            <w:pPr>
              <w:pStyle w:val="Z2tabelatekst"/>
              <w:rPr>
                <w:rFonts w:asciiTheme="minorHAnsi" w:hAnsiTheme="minorHAnsi" w:cs="Calibri"/>
                <w:sz w:val="16"/>
                <w:szCs w:val="16"/>
              </w:rPr>
            </w:pPr>
            <w:r w:rsidRPr="008C4A23">
              <w:rPr>
                <w:rFonts w:asciiTheme="minorHAnsi" w:hAnsiTheme="minorHAnsi" w:cs="Calibri"/>
                <w:sz w:val="16"/>
                <w:szCs w:val="16"/>
              </w:rPr>
              <w:t>MF, IAS, UCS, podatnicy</w:t>
            </w:r>
          </w:p>
        </w:tc>
        <w:tc>
          <w:tcPr>
            <w:tcW w:w="1542" w:type="pct"/>
          </w:tcPr>
          <w:p w14:paraId="5B8D7FD2" w14:textId="77777777" w:rsidR="00263975" w:rsidRPr="008C4A23" w:rsidRDefault="00263975" w:rsidP="00271A0E">
            <w:pPr>
              <w:pStyle w:val="Z2tabelatekst"/>
              <w:rPr>
                <w:rFonts w:asciiTheme="minorHAnsi" w:hAnsiTheme="minorHAnsi" w:cs="Calibri"/>
                <w:sz w:val="16"/>
                <w:szCs w:val="16"/>
              </w:rPr>
            </w:pPr>
            <w:r w:rsidRPr="008C4A23">
              <w:rPr>
                <w:rFonts w:asciiTheme="minorHAnsi" w:hAnsiTheme="minorHAnsi" w:cs="Calibri"/>
                <w:sz w:val="16"/>
                <w:szCs w:val="16"/>
              </w:rPr>
              <w:t>Bieżąca obsługa zadań KAS</w:t>
            </w:r>
          </w:p>
        </w:tc>
      </w:tr>
      <w:tr w:rsidR="00263975" w:rsidRPr="008C4A23" w14:paraId="51D9EC4C" w14:textId="77777777" w:rsidTr="00271A0E">
        <w:trPr>
          <w:trHeight w:val="551"/>
          <w:jc w:val="center"/>
        </w:trPr>
        <w:tc>
          <w:tcPr>
            <w:tcW w:w="451" w:type="pct"/>
          </w:tcPr>
          <w:p w14:paraId="2886AC60" w14:textId="77777777" w:rsidR="00263975" w:rsidRPr="008C4A23" w:rsidRDefault="00263975" w:rsidP="00271A0E">
            <w:pPr>
              <w:pStyle w:val="Z2tabelatekst"/>
              <w:jc w:val="center"/>
              <w:rPr>
                <w:rFonts w:asciiTheme="minorHAnsi" w:hAnsiTheme="minorHAnsi" w:cs="Calibri"/>
                <w:sz w:val="16"/>
                <w:szCs w:val="16"/>
              </w:rPr>
            </w:pPr>
            <w:r w:rsidRPr="008C4A23">
              <w:rPr>
                <w:rFonts w:asciiTheme="minorHAnsi" w:hAnsiTheme="minorHAnsi" w:cs="Calibri"/>
                <w:sz w:val="16"/>
                <w:szCs w:val="16"/>
              </w:rPr>
              <w:t>2.</w:t>
            </w:r>
          </w:p>
        </w:tc>
        <w:tc>
          <w:tcPr>
            <w:tcW w:w="1091" w:type="pct"/>
          </w:tcPr>
          <w:p w14:paraId="518FABD3" w14:textId="77777777" w:rsidR="00263975" w:rsidRPr="008C4A23" w:rsidRDefault="00263975" w:rsidP="00271A0E">
            <w:pPr>
              <w:pStyle w:val="Z2tabelatekst"/>
              <w:rPr>
                <w:rFonts w:asciiTheme="minorHAnsi" w:hAnsiTheme="minorHAnsi" w:cs="Calibri"/>
                <w:sz w:val="16"/>
                <w:szCs w:val="16"/>
              </w:rPr>
            </w:pPr>
            <w:r w:rsidRPr="008C4A23">
              <w:rPr>
                <w:rFonts w:asciiTheme="minorHAnsi" w:hAnsiTheme="minorHAnsi" w:cs="Calibri"/>
                <w:sz w:val="16"/>
                <w:szCs w:val="16"/>
              </w:rPr>
              <w:t>Testowe TE</w:t>
            </w:r>
          </w:p>
        </w:tc>
        <w:tc>
          <w:tcPr>
            <w:tcW w:w="1916" w:type="pct"/>
          </w:tcPr>
          <w:p w14:paraId="0FBFAC66" w14:textId="77777777" w:rsidR="00263975" w:rsidRPr="008C4A23" w:rsidRDefault="00263975" w:rsidP="00271A0E">
            <w:pPr>
              <w:pStyle w:val="Z2tabelatekst"/>
              <w:rPr>
                <w:rFonts w:asciiTheme="minorHAnsi" w:hAnsiTheme="minorHAnsi" w:cs="Calibri"/>
                <w:sz w:val="16"/>
                <w:szCs w:val="16"/>
              </w:rPr>
            </w:pPr>
            <w:r w:rsidRPr="008C4A23">
              <w:rPr>
                <w:rFonts w:asciiTheme="minorHAnsi" w:hAnsiTheme="minorHAnsi" w:cs="Calibri"/>
                <w:sz w:val="16"/>
                <w:szCs w:val="16"/>
              </w:rPr>
              <w:t>MF, IAS, UCS, podatnicy</w:t>
            </w:r>
          </w:p>
        </w:tc>
        <w:tc>
          <w:tcPr>
            <w:tcW w:w="1542" w:type="pct"/>
          </w:tcPr>
          <w:p w14:paraId="47458A5D" w14:textId="77777777" w:rsidR="00263975" w:rsidRPr="008C4A23" w:rsidRDefault="00263975" w:rsidP="00271A0E">
            <w:pPr>
              <w:pStyle w:val="Z2tabelatekst"/>
              <w:rPr>
                <w:rFonts w:asciiTheme="minorHAnsi" w:hAnsiTheme="minorHAnsi" w:cs="Calibri"/>
                <w:sz w:val="16"/>
                <w:szCs w:val="16"/>
              </w:rPr>
            </w:pPr>
            <w:r w:rsidRPr="008C4A23">
              <w:rPr>
                <w:rFonts w:asciiTheme="minorHAnsi" w:hAnsiTheme="minorHAnsi" w:cs="Calibri"/>
                <w:sz w:val="16"/>
                <w:szCs w:val="16"/>
              </w:rPr>
              <w:t>Testy oprogramowania</w:t>
            </w:r>
          </w:p>
        </w:tc>
      </w:tr>
    </w:tbl>
    <w:p w14:paraId="159824F8" w14:textId="77777777" w:rsidR="00263975" w:rsidRPr="008C4A23" w:rsidRDefault="00263975" w:rsidP="006E3B3C"/>
    <w:p w14:paraId="5E03A3FB" w14:textId="29394851" w:rsidR="006E3B3C" w:rsidRPr="008C4A23" w:rsidRDefault="003812C8" w:rsidP="006E3B3C">
      <w:r w:rsidRPr="008C4A23">
        <w:t>W zależności od stanu wdrożenia</w:t>
      </w:r>
      <w:r w:rsidR="00263975" w:rsidRPr="008C4A23">
        <w:t xml:space="preserve"> występują:</w:t>
      </w:r>
    </w:p>
    <w:p w14:paraId="31863009" w14:textId="610F3752" w:rsidR="00263975" w:rsidRPr="008C4A23" w:rsidRDefault="00263975" w:rsidP="000E057B">
      <w:pPr>
        <w:pStyle w:val="Akapitzlist"/>
        <w:numPr>
          <w:ilvl w:val="0"/>
          <w:numId w:val="35"/>
        </w:numPr>
      </w:pPr>
      <w:r w:rsidRPr="008C4A23">
        <w:t xml:space="preserve">Dla </w:t>
      </w:r>
      <w:r w:rsidR="00674D40" w:rsidRPr="008C4A23">
        <w:t>pod</w:t>
      </w:r>
      <w:r w:rsidRPr="008C4A23">
        <w:t>systemów wdrożonych – środowiska produkcyjne i testowe.</w:t>
      </w:r>
    </w:p>
    <w:p w14:paraId="0DD717E4" w14:textId="3E621F05" w:rsidR="00263975" w:rsidRPr="008C4A23" w:rsidRDefault="00263975" w:rsidP="000E057B">
      <w:pPr>
        <w:pStyle w:val="Akapitzlist"/>
        <w:numPr>
          <w:ilvl w:val="0"/>
          <w:numId w:val="35"/>
        </w:numPr>
      </w:pPr>
      <w:r w:rsidRPr="008C4A23">
        <w:t xml:space="preserve">Dla </w:t>
      </w:r>
      <w:r w:rsidR="00674D40" w:rsidRPr="008C4A23">
        <w:t>pod</w:t>
      </w:r>
      <w:r w:rsidRPr="008C4A23">
        <w:t>systemów nie wdrożonych – środowiska testowe.</w:t>
      </w:r>
    </w:p>
    <w:p w14:paraId="498B36DB" w14:textId="554CC7AD" w:rsidR="000D1634" w:rsidRPr="008C4A23" w:rsidRDefault="000D1634" w:rsidP="00B07170">
      <w:pPr>
        <w:pStyle w:val="Nagwek2"/>
      </w:pPr>
      <w:bookmarkStart w:id="433" w:name="_Toc176937159"/>
      <w:r w:rsidRPr="008C4A23">
        <w:t>ISZTAR4</w:t>
      </w:r>
      <w:bookmarkEnd w:id="433"/>
    </w:p>
    <w:p w14:paraId="383D6C3B" w14:textId="6A544ACC" w:rsidR="00962C65" w:rsidRPr="008C4A23" w:rsidRDefault="00962C65" w:rsidP="00962C65">
      <w:pPr>
        <w:pStyle w:val="Legenda"/>
      </w:pPr>
      <w:bookmarkStart w:id="434" w:name="_Toc176937375"/>
      <w:r w:rsidRPr="008C4A23">
        <w:t xml:space="preserve">Tabela </w:t>
      </w:r>
      <w:r w:rsidR="00982509" w:rsidRPr="008C4A23">
        <w:fldChar w:fldCharType="begin"/>
      </w:r>
      <w:r w:rsidR="00982509" w:rsidRPr="008C4A23">
        <w:instrText xml:space="preserve"> SEQ Tabela \* ARABIC </w:instrText>
      </w:r>
      <w:r w:rsidR="00982509" w:rsidRPr="008C4A23">
        <w:fldChar w:fldCharType="separate"/>
      </w:r>
      <w:r w:rsidR="00BB3143" w:rsidRPr="008C4A23">
        <w:rPr>
          <w:noProof/>
        </w:rPr>
        <w:t>67</w:t>
      </w:r>
      <w:r w:rsidR="00982509" w:rsidRPr="008C4A23">
        <w:rPr>
          <w:noProof/>
        </w:rPr>
        <w:fldChar w:fldCharType="end"/>
      </w:r>
      <w:r w:rsidRPr="008C4A23">
        <w:t>. Rodzaje środowisk ISZTAR4.</w:t>
      </w:r>
      <w:bookmarkEnd w:id="434"/>
    </w:p>
    <w:tbl>
      <w:tblPr>
        <w:tblW w:w="483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90"/>
        <w:gridCol w:w="1913"/>
        <w:gridCol w:w="3359"/>
        <w:gridCol w:w="2703"/>
      </w:tblGrid>
      <w:tr w:rsidR="000D1634" w:rsidRPr="008C4A23" w14:paraId="2B90D892" w14:textId="77777777" w:rsidTr="00D71EF1">
        <w:trPr>
          <w:trHeight w:val="599"/>
          <w:jc w:val="center"/>
        </w:trPr>
        <w:tc>
          <w:tcPr>
            <w:tcW w:w="451" w:type="pct"/>
            <w:shd w:val="clear" w:color="auto" w:fill="E6E6E6"/>
            <w:vAlign w:val="center"/>
          </w:tcPr>
          <w:p w14:paraId="5013A35C" w14:textId="77777777" w:rsidR="000D1634" w:rsidRPr="008C4A23" w:rsidRDefault="000D1634" w:rsidP="00D71EF1">
            <w:pPr>
              <w:pStyle w:val="Z2PodpisRysunkuTabeli"/>
              <w:jc w:val="center"/>
              <w:rPr>
                <w:rFonts w:asciiTheme="minorHAnsi" w:hAnsiTheme="minorHAnsi" w:cs="Calibri"/>
                <w:sz w:val="16"/>
                <w:szCs w:val="16"/>
              </w:rPr>
            </w:pPr>
            <w:r w:rsidRPr="008C4A23">
              <w:rPr>
                <w:rFonts w:asciiTheme="minorHAnsi" w:hAnsiTheme="minorHAnsi" w:cs="Calibri"/>
                <w:sz w:val="16"/>
                <w:szCs w:val="16"/>
              </w:rPr>
              <w:br w:type="page"/>
              <w:t>Lp.</w:t>
            </w:r>
          </w:p>
        </w:tc>
        <w:tc>
          <w:tcPr>
            <w:tcW w:w="1091" w:type="pct"/>
            <w:shd w:val="clear" w:color="auto" w:fill="E6E6E6"/>
            <w:vAlign w:val="center"/>
          </w:tcPr>
          <w:p w14:paraId="1C6EE6B4" w14:textId="77777777" w:rsidR="000D1634" w:rsidRPr="008C4A23" w:rsidRDefault="000D1634" w:rsidP="00D71EF1">
            <w:pPr>
              <w:pStyle w:val="Z2PodpisRysunkuTabeli"/>
              <w:rPr>
                <w:rFonts w:asciiTheme="minorHAnsi" w:hAnsiTheme="minorHAnsi" w:cs="Calibri"/>
                <w:sz w:val="16"/>
                <w:szCs w:val="16"/>
              </w:rPr>
            </w:pPr>
            <w:r w:rsidRPr="008C4A23">
              <w:rPr>
                <w:rFonts w:asciiTheme="minorHAnsi" w:hAnsiTheme="minorHAnsi" w:cs="Calibri"/>
                <w:sz w:val="16"/>
                <w:szCs w:val="16"/>
              </w:rPr>
              <w:t>Rodzaj środowiska</w:t>
            </w:r>
          </w:p>
        </w:tc>
        <w:tc>
          <w:tcPr>
            <w:tcW w:w="1916" w:type="pct"/>
            <w:shd w:val="clear" w:color="auto" w:fill="E6E6E6"/>
            <w:vAlign w:val="center"/>
          </w:tcPr>
          <w:p w14:paraId="6595388B" w14:textId="77777777" w:rsidR="000D1634" w:rsidRPr="008C4A23" w:rsidRDefault="000D1634" w:rsidP="00D71EF1">
            <w:pPr>
              <w:pStyle w:val="Z2PodpisRysunkuTabeli"/>
              <w:rPr>
                <w:rFonts w:asciiTheme="minorHAnsi" w:hAnsiTheme="minorHAnsi" w:cs="Calibri"/>
                <w:sz w:val="16"/>
                <w:szCs w:val="16"/>
              </w:rPr>
            </w:pPr>
            <w:r w:rsidRPr="008C4A23">
              <w:rPr>
                <w:rFonts w:asciiTheme="minorHAnsi" w:hAnsiTheme="minorHAnsi" w:cs="Calibri"/>
                <w:sz w:val="16"/>
                <w:szCs w:val="16"/>
              </w:rPr>
              <w:t>Użytkownicy środowiska (MF, IAS, US, UCS, podatnicy itp.)</w:t>
            </w:r>
          </w:p>
        </w:tc>
        <w:tc>
          <w:tcPr>
            <w:tcW w:w="1542" w:type="pct"/>
            <w:shd w:val="clear" w:color="auto" w:fill="E6E6E6"/>
            <w:vAlign w:val="center"/>
          </w:tcPr>
          <w:p w14:paraId="28A70C55" w14:textId="77777777" w:rsidR="000D1634" w:rsidRPr="008C4A23" w:rsidRDefault="000D1634" w:rsidP="00D71EF1">
            <w:pPr>
              <w:pStyle w:val="Z2PodpisRysunkuTabeli"/>
              <w:rPr>
                <w:rFonts w:asciiTheme="minorHAnsi" w:hAnsiTheme="minorHAnsi" w:cs="Calibri"/>
                <w:sz w:val="16"/>
                <w:szCs w:val="16"/>
              </w:rPr>
            </w:pPr>
            <w:r w:rsidRPr="008C4A23">
              <w:rPr>
                <w:rFonts w:asciiTheme="minorHAnsi" w:hAnsiTheme="minorHAnsi" w:cs="Calibri"/>
                <w:sz w:val="16"/>
                <w:szCs w:val="16"/>
              </w:rPr>
              <w:t>Cel istnienia</w:t>
            </w:r>
          </w:p>
        </w:tc>
      </w:tr>
      <w:tr w:rsidR="000D1634" w:rsidRPr="008C4A23" w14:paraId="22729301" w14:textId="77777777" w:rsidTr="00D71EF1">
        <w:trPr>
          <w:trHeight w:val="551"/>
          <w:jc w:val="center"/>
        </w:trPr>
        <w:tc>
          <w:tcPr>
            <w:tcW w:w="451" w:type="pct"/>
          </w:tcPr>
          <w:p w14:paraId="6ED11BA6" w14:textId="77777777" w:rsidR="000D1634" w:rsidRPr="008C4A23" w:rsidRDefault="000D1634" w:rsidP="00D71EF1">
            <w:pPr>
              <w:pStyle w:val="Z2tabelatekst"/>
              <w:jc w:val="center"/>
              <w:rPr>
                <w:rFonts w:asciiTheme="minorHAnsi" w:hAnsiTheme="minorHAnsi" w:cs="Calibri"/>
                <w:sz w:val="16"/>
                <w:szCs w:val="16"/>
              </w:rPr>
            </w:pPr>
            <w:r w:rsidRPr="008C4A23">
              <w:rPr>
                <w:rFonts w:asciiTheme="minorHAnsi" w:hAnsiTheme="minorHAnsi" w:cs="Calibri"/>
                <w:sz w:val="16"/>
                <w:szCs w:val="16"/>
              </w:rPr>
              <w:t>1.</w:t>
            </w:r>
          </w:p>
        </w:tc>
        <w:tc>
          <w:tcPr>
            <w:tcW w:w="1091" w:type="pct"/>
          </w:tcPr>
          <w:p w14:paraId="671E9B80" w14:textId="77777777" w:rsidR="000D1634" w:rsidRPr="008C4A23" w:rsidRDefault="000D1634" w:rsidP="00D71EF1">
            <w:pPr>
              <w:pStyle w:val="Z2tabelatekst"/>
              <w:rPr>
                <w:rFonts w:asciiTheme="minorHAnsi" w:hAnsiTheme="minorHAnsi" w:cs="Calibri"/>
                <w:sz w:val="16"/>
                <w:szCs w:val="16"/>
              </w:rPr>
            </w:pPr>
            <w:r w:rsidRPr="008C4A23">
              <w:rPr>
                <w:rFonts w:asciiTheme="minorHAnsi" w:hAnsiTheme="minorHAnsi" w:cs="Calibri"/>
                <w:sz w:val="16"/>
                <w:szCs w:val="16"/>
              </w:rPr>
              <w:t>Produkcyjne</w:t>
            </w:r>
          </w:p>
        </w:tc>
        <w:tc>
          <w:tcPr>
            <w:tcW w:w="1916" w:type="pct"/>
          </w:tcPr>
          <w:p w14:paraId="1C40626E" w14:textId="77777777" w:rsidR="000D1634" w:rsidRPr="008C4A23" w:rsidRDefault="000D1634" w:rsidP="00D71EF1">
            <w:pPr>
              <w:pStyle w:val="Z2tabelatekst"/>
              <w:rPr>
                <w:rFonts w:asciiTheme="minorHAnsi" w:hAnsiTheme="minorHAnsi" w:cs="Calibri"/>
                <w:sz w:val="16"/>
                <w:szCs w:val="16"/>
              </w:rPr>
            </w:pPr>
            <w:r w:rsidRPr="008C4A23">
              <w:rPr>
                <w:rFonts w:asciiTheme="minorHAnsi" w:hAnsiTheme="minorHAnsi" w:cs="Calibri"/>
                <w:sz w:val="16"/>
                <w:szCs w:val="16"/>
              </w:rPr>
              <w:t>MF, IAS, UC, UCS, użytkownicy zewnętrzni</w:t>
            </w:r>
          </w:p>
        </w:tc>
        <w:tc>
          <w:tcPr>
            <w:tcW w:w="1542" w:type="pct"/>
          </w:tcPr>
          <w:p w14:paraId="6D0CE322" w14:textId="77777777" w:rsidR="000D1634" w:rsidRPr="008C4A23" w:rsidRDefault="000D1634" w:rsidP="00D71EF1">
            <w:pPr>
              <w:pStyle w:val="Z2tabelatekst"/>
              <w:rPr>
                <w:rFonts w:asciiTheme="minorHAnsi" w:hAnsiTheme="minorHAnsi" w:cs="Calibri"/>
                <w:sz w:val="16"/>
                <w:szCs w:val="16"/>
              </w:rPr>
            </w:pPr>
            <w:r w:rsidRPr="008C4A23">
              <w:rPr>
                <w:rFonts w:asciiTheme="minorHAnsi" w:hAnsiTheme="minorHAnsi" w:cs="Calibri"/>
                <w:sz w:val="16"/>
                <w:szCs w:val="16"/>
              </w:rPr>
              <w:t>Realizacja zadań KAS</w:t>
            </w:r>
          </w:p>
        </w:tc>
      </w:tr>
      <w:tr w:rsidR="000D1634" w:rsidRPr="008C4A23" w14:paraId="0C5C0089" w14:textId="77777777" w:rsidTr="00D71EF1">
        <w:trPr>
          <w:trHeight w:val="551"/>
          <w:jc w:val="center"/>
        </w:trPr>
        <w:tc>
          <w:tcPr>
            <w:tcW w:w="451" w:type="pct"/>
          </w:tcPr>
          <w:p w14:paraId="207E4663" w14:textId="77777777" w:rsidR="000D1634" w:rsidRPr="008C4A23" w:rsidRDefault="000D1634" w:rsidP="00D71EF1">
            <w:pPr>
              <w:pStyle w:val="Z2tabelatekst"/>
              <w:jc w:val="center"/>
              <w:rPr>
                <w:rFonts w:asciiTheme="minorHAnsi" w:hAnsiTheme="minorHAnsi" w:cs="Calibri"/>
                <w:sz w:val="16"/>
                <w:szCs w:val="16"/>
              </w:rPr>
            </w:pPr>
            <w:r w:rsidRPr="008C4A23">
              <w:rPr>
                <w:rFonts w:asciiTheme="minorHAnsi" w:hAnsiTheme="minorHAnsi" w:cs="Calibri"/>
                <w:sz w:val="16"/>
                <w:szCs w:val="16"/>
              </w:rPr>
              <w:t>2.</w:t>
            </w:r>
          </w:p>
        </w:tc>
        <w:tc>
          <w:tcPr>
            <w:tcW w:w="1091" w:type="pct"/>
          </w:tcPr>
          <w:p w14:paraId="275F0036" w14:textId="77777777" w:rsidR="000D1634" w:rsidRPr="008C4A23" w:rsidRDefault="000D1634" w:rsidP="00D71EF1">
            <w:pPr>
              <w:pStyle w:val="Z2tabelatekst"/>
              <w:rPr>
                <w:rFonts w:asciiTheme="minorHAnsi" w:hAnsiTheme="minorHAnsi" w:cs="Calibri"/>
                <w:sz w:val="16"/>
                <w:szCs w:val="16"/>
              </w:rPr>
            </w:pPr>
            <w:r w:rsidRPr="008C4A23">
              <w:rPr>
                <w:rFonts w:asciiTheme="minorHAnsi" w:hAnsiTheme="minorHAnsi" w:cs="Calibri"/>
                <w:sz w:val="16"/>
                <w:szCs w:val="16"/>
              </w:rPr>
              <w:t>Testowe</w:t>
            </w:r>
          </w:p>
        </w:tc>
        <w:tc>
          <w:tcPr>
            <w:tcW w:w="1916" w:type="pct"/>
          </w:tcPr>
          <w:p w14:paraId="0297CC98" w14:textId="77777777" w:rsidR="000D1634" w:rsidRPr="008C4A23" w:rsidRDefault="000D1634" w:rsidP="00D71EF1">
            <w:pPr>
              <w:pStyle w:val="Z2tabelatekst"/>
              <w:rPr>
                <w:rFonts w:asciiTheme="minorHAnsi" w:hAnsiTheme="minorHAnsi" w:cs="Calibri"/>
                <w:sz w:val="16"/>
                <w:szCs w:val="16"/>
              </w:rPr>
            </w:pPr>
            <w:r w:rsidRPr="008C4A23">
              <w:rPr>
                <w:rFonts w:asciiTheme="minorHAnsi" w:hAnsiTheme="minorHAnsi" w:cs="Calibri"/>
                <w:sz w:val="16"/>
                <w:szCs w:val="16"/>
              </w:rPr>
              <w:t>MF, IAS, UC, UCS, użytkownicy zewnętrzni</w:t>
            </w:r>
          </w:p>
        </w:tc>
        <w:tc>
          <w:tcPr>
            <w:tcW w:w="1542" w:type="pct"/>
          </w:tcPr>
          <w:p w14:paraId="1490A6CF" w14:textId="77777777" w:rsidR="000D1634" w:rsidRPr="008C4A23" w:rsidRDefault="000D1634" w:rsidP="00D71EF1">
            <w:pPr>
              <w:pStyle w:val="Z2tabelatekst"/>
              <w:rPr>
                <w:rFonts w:asciiTheme="minorHAnsi" w:hAnsiTheme="minorHAnsi" w:cs="Calibri"/>
                <w:sz w:val="16"/>
                <w:szCs w:val="16"/>
              </w:rPr>
            </w:pPr>
            <w:r w:rsidRPr="008C4A23">
              <w:rPr>
                <w:rFonts w:asciiTheme="minorHAnsi" w:hAnsiTheme="minorHAnsi" w:cs="Calibri"/>
                <w:sz w:val="16"/>
                <w:szCs w:val="16"/>
              </w:rPr>
              <w:t>Testy nowych wersji</w:t>
            </w:r>
          </w:p>
        </w:tc>
      </w:tr>
    </w:tbl>
    <w:p w14:paraId="3B89C320" w14:textId="77777777" w:rsidR="000D1634" w:rsidRPr="008C4A23" w:rsidRDefault="000D1634" w:rsidP="000D1634"/>
    <w:p w14:paraId="28B84487" w14:textId="7D950EE9" w:rsidR="000D1634" w:rsidRPr="008C4A23" w:rsidRDefault="000D1634" w:rsidP="00B07170">
      <w:pPr>
        <w:pStyle w:val="Nagwek2"/>
      </w:pPr>
      <w:bookmarkStart w:id="435" w:name="_Toc176937160"/>
      <w:r w:rsidRPr="008C4A23">
        <w:t>MCA</w:t>
      </w:r>
      <w:bookmarkEnd w:id="435"/>
    </w:p>
    <w:p w14:paraId="71E71CC6" w14:textId="194C879E" w:rsidR="00962C65" w:rsidRPr="008C4A23" w:rsidRDefault="00962C65" w:rsidP="00962C65">
      <w:pPr>
        <w:pStyle w:val="Legenda"/>
      </w:pPr>
      <w:bookmarkStart w:id="436" w:name="_Toc176937376"/>
      <w:r w:rsidRPr="008C4A23">
        <w:t xml:space="preserve">Tabela </w:t>
      </w:r>
      <w:r w:rsidR="00982509" w:rsidRPr="008C4A23">
        <w:fldChar w:fldCharType="begin"/>
      </w:r>
      <w:r w:rsidR="00982509" w:rsidRPr="008C4A23">
        <w:instrText xml:space="preserve"> SEQ Tabela \* ARABIC </w:instrText>
      </w:r>
      <w:r w:rsidR="00982509" w:rsidRPr="008C4A23">
        <w:fldChar w:fldCharType="separate"/>
      </w:r>
      <w:r w:rsidR="00BB3143" w:rsidRPr="008C4A23">
        <w:rPr>
          <w:noProof/>
        </w:rPr>
        <w:t>68</w:t>
      </w:r>
      <w:r w:rsidR="00982509" w:rsidRPr="008C4A23">
        <w:rPr>
          <w:noProof/>
        </w:rPr>
        <w:fldChar w:fldCharType="end"/>
      </w:r>
      <w:r w:rsidRPr="008C4A23">
        <w:t>. Rodzaje środowisk MCA.</w:t>
      </w:r>
      <w:bookmarkEnd w:id="436"/>
    </w:p>
    <w:tbl>
      <w:tblPr>
        <w:tblW w:w="483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90"/>
        <w:gridCol w:w="1913"/>
        <w:gridCol w:w="3359"/>
        <w:gridCol w:w="2703"/>
      </w:tblGrid>
      <w:tr w:rsidR="000D1634" w:rsidRPr="008C4A23" w14:paraId="420A28C5" w14:textId="77777777" w:rsidTr="00D71EF1">
        <w:trPr>
          <w:trHeight w:val="599"/>
          <w:jc w:val="center"/>
        </w:trPr>
        <w:tc>
          <w:tcPr>
            <w:tcW w:w="451" w:type="pct"/>
            <w:shd w:val="clear" w:color="auto" w:fill="E6E6E6"/>
            <w:vAlign w:val="center"/>
          </w:tcPr>
          <w:p w14:paraId="4029C68F" w14:textId="77777777" w:rsidR="000D1634" w:rsidRPr="008C4A23" w:rsidRDefault="000D1634" w:rsidP="00D71EF1">
            <w:pPr>
              <w:pStyle w:val="Z2PodpisRysunkuTabeli"/>
              <w:jc w:val="center"/>
              <w:rPr>
                <w:rFonts w:asciiTheme="minorHAnsi" w:hAnsiTheme="minorHAnsi" w:cs="Calibri"/>
                <w:sz w:val="16"/>
                <w:szCs w:val="16"/>
              </w:rPr>
            </w:pPr>
            <w:r w:rsidRPr="008C4A23">
              <w:rPr>
                <w:rFonts w:asciiTheme="minorHAnsi" w:hAnsiTheme="minorHAnsi" w:cs="Calibri"/>
                <w:sz w:val="16"/>
                <w:szCs w:val="16"/>
              </w:rPr>
              <w:br w:type="page"/>
              <w:t>Lp.</w:t>
            </w:r>
          </w:p>
        </w:tc>
        <w:tc>
          <w:tcPr>
            <w:tcW w:w="1091" w:type="pct"/>
            <w:shd w:val="clear" w:color="auto" w:fill="E6E6E6"/>
            <w:vAlign w:val="center"/>
          </w:tcPr>
          <w:p w14:paraId="1DB33BC9" w14:textId="77777777" w:rsidR="000D1634" w:rsidRPr="008C4A23" w:rsidRDefault="000D1634" w:rsidP="00D71EF1">
            <w:pPr>
              <w:pStyle w:val="Z2PodpisRysunkuTabeli"/>
              <w:rPr>
                <w:rFonts w:asciiTheme="minorHAnsi" w:hAnsiTheme="minorHAnsi" w:cs="Calibri"/>
                <w:sz w:val="16"/>
                <w:szCs w:val="16"/>
              </w:rPr>
            </w:pPr>
            <w:r w:rsidRPr="008C4A23">
              <w:rPr>
                <w:rFonts w:asciiTheme="minorHAnsi" w:hAnsiTheme="minorHAnsi" w:cs="Calibri"/>
                <w:sz w:val="16"/>
                <w:szCs w:val="16"/>
              </w:rPr>
              <w:t>Rodzaj środowiska</w:t>
            </w:r>
          </w:p>
        </w:tc>
        <w:tc>
          <w:tcPr>
            <w:tcW w:w="1916" w:type="pct"/>
            <w:shd w:val="clear" w:color="auto" w:fill="E6E6E6"/>
            <w:vAlign w:val="center"/>
          </w:tcPr>
          <w:p w14:paraId="00094DB6" w14:textId="77777777" w:rsidR="000D1634" w:rsidRPr="008C4A23" w:rsidRDefault="000D1634" w:rsidP="00D71EF1">
            <w:pPr>
              <w:pStyle w:val="Z2PodpisRysunkuTabeli"/>
              <w:rPr>
                <w:rFonts w:asciiTheme="minorHAnsi" w:hAnsiTheme="minorHAnsi" w:cs="Calibri"/>
                <w:sz w:val="16"/>
                <w:szCs w:val="16"/>
              </w:rPr>
            </w:pPr>
            <w:r w:rsidRPr="008C4A23">
              <w:rPr>
                <w:rFonts w:asciiTheme="minorHAnsi" w:hAnsiTheme="minorHAnsi" w:cs="Calibri"/>
                <w:sz w:val="16"/>
                <w:szCs w:val="16"/>
              </w:rPr>
              <w:t>Użytkownicy środowiska (MF, IAS, US, UCS, podatnicy itp.)</w:t>
            </w:r>
          </w:p>
        </w:tc>
        <w:tc>
          <w:tcPr>
            <w:tcW w:w="1542" w:type="pct"/>
            <w:shd w:val="clear" w:color="auto" w:fill="E6E6E6"/>
            <w:vAlign w:val="center"/>
          </w:tcPr>
          <w:p w14:paraId="7FF701BA" w14:textId="77777777" w:rsidR="000D1634" w:rsidRPr="008C4A23" w:rsidRDefault="000D1634" w:rsidP="00D71EF1">
            <w:pPr>
              <w:pStyle w:val="Z2PodpisRysunkuTabeli"/>
              <w:rPr>
                <w:rFonts w:asciiTheme="minorHAnsi" w:hAnsiTheme="minorHAnsi" w:cs="Calibri"/>
                <w:sz w:val="16"/>
                <w:szCs w:val="16"/>
              </w:rPr>
            </w:pPr>
            <w:r w:rsidRPr="008C4A23">
              <w:rPr>
                <w:rFonts w:asciiTheme="minorHAnsi" w:hAnsiTheme="minorHAnsi" w:cs="Calibri"/>
                <w:sz w:val="16"/>
                <w:szCs w:val="16"/>
              </w:rPr>
              <w:t>Cel istnienia</w:t>
            </w:r>
          </w:p>
        </w:tc>
      </w:tr>
      <w:tr w:rsidR="000D1634" w:rsidRPr="008C4A23" w14:paraId="5B01840E" w14:textId="77777777" w:rsidTr="00D71EF1">
        <w:trPr>
          <w:trHeight w:val="551"/>
          <w:jc w:val="center"/>
        </w:trPr>
        <w:tc>
          <w:tcPr>
            <w:tcW w:w="451" w:type="pct"/>
          </w:tcPr>
          <w:p w14:paraId="1ACAD9EC" w14:textId="77777777" w:rsidR="000D1634" w:rsidRPr="008C4A23" w:rsidRDefault="000D1634" w:rsidP="00D71EF1">
            <w:pPr>
              <w:pStyle w:val="Z2tabelatekst"/>
              <w:jc w:val="center"/>
              <w:rPr>
                <w:rFonts w:asciiTheme="minorHAnsi" w:hAnsiTheme="minorHAnsi" w:cs="Calibri"/>
                <w:sz w:val="16"/>
                <w:szCs w:val="16"/>
              </w:rPr>
            </w:pPr>
            <w:r w:rsidRPr="008C4A23">
              <w:rPr>
                <w:rFonts w:asciiTheme="minorHAnsi" w:hAnsiTheme="minorHAnsi" w:cs="Calibri"/>
                <w:sz w:val="16"/>
                <w:szCs w:val="16"/>
              </w:rPr>
              <w:t>1.</w:t>
            </w:r>
          </w:p>
        </w:tc>
        <w:tc>
          <w:tcPr>
            <w:tcW w:w="1091" w:type="pct"/>
          </w:tcPr>
          <w:p w14:paraId="7316E9BB" w14:textId="77777777" w:rsidR="000D1634" w:rsidRPr="008C4A23" w:rsidRDefault="000D1634" w:rsidP="00D71EF1">
            <w:pPr>
              <w:pStyle w:val="Z2tabelatekst"/>
              <w:rPr>
                <w:rFonts w:asciiTheme="minorHAnsi" w:hAnsiTheme="minorHAnsi" w:cs="Calibri"/>
                <w:sz w:val="16"/>
                <w:szCs w:val="16"/>
              </w:rPr>
            </w:pPr>
            <w:r w:rsidRPr="008C4A23">
              <w:rPr>
                <w:rFonts w:asciiTheme="minorHAnsi" w:hAnsiTheme="minorHAnsi" w:cs="Calibri"/>
                <w:sz w:val="16"/>
                <w:szCs w:val="16"/>
              </w:rPr>
              <w:t>Produkcyjne</w:t>
            </w:r>
          </w:p>
        </w:tc>
        <w:tc>
          <w:tcPr>
            <w:tcW w:w="1916" w:type="pct"/>
          </w:tcPr>
          <w:p w14:paraId="51119136" w14:textId="77777777" w:rsidR="000D1634" w:rsidRPr="008C4A23" w:rsidRDefault="000D1634" w:rsidP="00D71EF1">
            <w:pPr>
              <w:pStyle w:val="Z2tabelatekst"/>
              <w:rPr>
                <w:rFonts w:asciiTheme="minorHAnsi" w:hAnsiTheme="minorHAnsi" w:cs="Calibri"/>
                <w:sz w:val="16"/>
                <w:szCs w:val="16"/>
              </w:rPr>
            </w:pPr>
            <w:r w:rsidRPr="008C4A23">
              <w:rPr>
                <w:rFonts w:asciiTheme="minorHAnsi" w:hAnsiTheme="minorHAnsi" w:cs="Calibri"/>
                <w:sz w:val="16"/>
                <w:szCs w:val="16"/>
              </w:rPr>
              <w:t>MF, IAS</w:t>
            </w:r>
          </w:p>
        </w:tc>
        <w:tc>
          <w:tcPr>
            <w:tcW w:w="1542" w:type="pct"/>
          </w:tcPr>
          <w:p w14:paraId="29FC9C36" w14:textId="77777777" w:rsidR="000D1634" w:rsidRPr="008C4A23" w:rsidRDefault="000D1634" w:rsidP="00D71EF1">
            <w:pPr>
              <w:pStyle w:val="Z2tabelatekst"/>
              <w:rPr>
                <w:rFonts w:asciiTheme="minorHAnsi" w:hAnsiTheme="minorHAnsi" w:cs="Calibri"/>
                <w:sz w:val="16"/>
                <w:szCs w:val="16"/>
              </w:rPr>
            </w:pPr>
            <w:r w:rsidRPr="008C4A23">
              <w:rPr>
                <w:rFonts w:asciiTheme="minorHAnsi" w:hAnsiTheme="minorHAnsi" w:cs="Calibri"/>
                <w:sz w:val="16"/>
                <w:szCs w:val="16"/>
              </w:rPr>
              <w:t>Realizacja zadań KAS</w:t>
            </w:r>
          </w:p>
        </w:tc>
      </w:tr>
      <w:tr w:rsidR="000D1634" w:rsidRPr="008C4A23" w14:paraId="28980D0A" w14:textId="77777777" w:rsidTr="00D71EF1">
        <w:trPr>
          <w:trHeight w:val="551"/>
          <w:jc w:val="center"/>
        </w:trPr>
        <w:tc>
          <w:tcPr>
            <w:tcW w:w="451" w:type="pct"/>
          </w:tcPr>
          <w:p w14:paraId="6433EF04" w14:textId="77777777" w:rsidR="000D1634" w:rsidRPr="008C4A23" w:rsidRDefault="000D1634" w:rsidP="00D71EF1">
            <w:pPr>
              <w:pStyle w:val="Z2tabelatekst"/>
              <w:jc w:val="center"/>
              <w:rPr>
                <w:rFonts w:asciiTheme="minorHAnsi" w:hAnsiTheme="minorHAnsi" w:cs="Calibri"/>
                <w:sz w:val="16"/>
                <w:szCs w:val="16"/>
              </w:rPr>
            </w:pPr>
            <w:r w:rsidRPr="008C4A23">
              <w:rPr>
                <w:rFonts w:asciiTheme="minorHAnsi" w:hAnsiTheme="minorHAnsi" w:cs="Calibri"/>
                <w:sz w:val="16"/>
                <w:szCs w:val="16"/>
              </w:rPr>
              <w:t>2.</w:t>
            </w:r>
          </w:p>
        </w:tc>
        <w:tc>
          <w:tcPr>
            <w:tcW w:w="1091" w:type="pct"/>
          </w:tcPr>
          <w:p w14:paraId="376555CE" w14:textId="77777777" w:rsidR="000D1634" w:rsidRPr="008C4A23" w:rsidRDefault="000D1634" w:rsidP="00D71EF1">
            <w:pPr>
              <w:pStyle w:val="Z2tabelatekst"/>
              <w:rPr>
                <w:rFonts w:asciiTheme="minorHAnsi" w:hAnsiTheme="minorHAnsi" w:cs="Calibri"/>
                <w:sz w:val="16"/>
                <w:szCs w:val="16"/>
              </w:rPr>
            </w:pPr>
            <w:r w:rsidRPr="008C4A23">
              <w:rPr>
                <w:rFonts w:asciiTheme="minorHAnsi" w:hAnsiTheme="minorHAnsi" w:cs="Calibri"/>
                <w:sz w:val="16"/>
                <w:szCs w:val="16"/>
              </w:rPr>
              <w:t>Testowe</w:t>
            </w:r>
          </w:p>
        </w:tc>
        <w:tc>
          <w:tcPr>
            <w:tcW w:w="1916" w:type="pct"/>
          </w:tcPr>
          <w:p w14:paraId="45998226" w14:textId="77777777" w:rsidR="000D1634" w:rsidRPr="008C4A23" w:rsidRDefault="000D1634" w:rsidP="00D71EF1">
            <w:pPr>
              <w:pStyle w:val="Z2tabelatekst"/>
              <w:rPr>
                <w:rFonts w:asciiTheme="minorHAnsi" w:hAnsiTheme="minorHAnsi" w:cs="Calibri"/>
                <w:sz w:val="16"/>
                <w:szCs w:val="16"/>
              </w:rPr>
            </w:pPr>
            <w:r w:rsidRPr="008C4A23">
              <w:rPr>
                <w:rFonts w:asciiTheme="minorHAnsi" w:hAnsiTheme="minorHAnsi" w:cs="Calibri"/>
                <w:sz w:val="16"/>
                <w:szCs w:val="16"/>
              </w:rPr>
              <w:t>MF, IAS</w:t>
            </w:r>
          </w:p>
        </w:tc>
        <w:tc>
          <w:tcPr>
            <w:tcW w:w="1542" w:type="pct"/>
          </w:tcPr>
          <w:p w14:paraId="2D22BC21" w14:textId="77777777" w:rsidR="000D1634" w:rsidRPr="008C4A23" w:rsidRDefault="000D1634" w:rsidP="00D71EF1">
            <w:pPr>
              <w:pStyle w:val="Z2tabelatekst"/>
              <w:rPr>
                <w:rFonts w:asciiTheme="minorHAnsi" w:hAnsiTheme="minorHAnsi" w:cs="Calibri"/>
                <w:sz w:val="16"/>
                <w:szCs w:val="16"/>
              </w:rPr>
            </w:pPr>
            <w:r w:rsidRPr="008C4A23">
              <w:rPr>
                <w:rFonts w:asciiTheme="minorHAnsi" w:hAnsiTheme="minorHAnsi" w:cs="Calibri"/>
                <w:sz w:val="16"/>
                <w:szCs w:val="16"/>
              </w:rPr>
              <w:t>Testy oprogramowania</w:t>
            </w:r>
          </w:p>
        </w:tc>
      </w:tr>
    </w:tbl>
    <w:p w14:paraId="6340C8E6" w14:textId="77777777" w:rsidR="000D1634" w:rsidRPr="008C4A23" w:rsidRDefault="000D1634" w:rsidP="000D1634">
      <w:pPr>
        <w:spacing w:line="259" w:lineRule="auto"/>
      </w:pPr>
    </w:p>
    <w:p w14:paraId="0AF5C5E0" w14:textId="5A6A0365" w:rsidR="000D1634" w:rsidRPr="008C4A23" w:rsidRDefault="000D1634" w:rsidP="00B07170">
      <w:pPr>
        <w:pStyle w:val="Nagwek2"/>
      </w:pPr>
      <w:bookmarkStart w:id="437" w:name="_Toc176937161"/>
      <w:r w:rsidRPr="008C4A23">
        <w:lastRenderedPageBreak/>
        <w:t>NCTS2 PLUS</w:t>
      </w:r>
      <w:bookmarkEnd w:id="437"/>
    </w:p>
    <w:p w14:paraId="4138B863" w14:textId="44654BBB" w:rsidR="00962C65" w:rsidRPr="008C4A23" w:rsidRDefault="00962C65" w:rsidP="00962C65">
      <w:pPr>
        <w:pStyle w:val="Legenda"/>
      </w:pPr>
      <w:bookmarkStart w:id="438" w:name="_Toc176937377"/>
      <w:r w:rsidRPr="008C4A23">
        <w:t xml:space="preserve">Tabela </w:t>
      </w:r>
      <w:r w:rsidR="00982509" w:rsidRPr="008C4A23">
        <w:fldChar w:fldCharType="begin"/>
      </w:r>
      <w:r w:rsidR="00982509" w:rsidRPr="008C4A23">
        <w:instrText xml:space="preserve"> SEQ Tabela \* ARABIC </w:instrText>
      </w:r>
      <w:r w:rsidR="00982509" w:rsidRPr="008C4A23">
        <w:fldChar w:fldCharType="separate"/>
      </w:r>
      <w:r w:rsidR="00BB3143" w:rsidRPr="008C4A23">
        <w:rPr>
          <w:noProof/>
        </w:rPr>
        <w:t>69</w:t>
      </w:r>
      <w:r w:rsidR="00982509" w:rsidRPr="008C4A23">
        <w:rPr>
          <w:noProof/>
        </w:rPr>
        <w:fldChar w:fldCharType="end"/>
      </w:r>
      <w:r w:rsidRPr="008C4A23">
        <w:t>. Rodzaje środowisk NCTS2 PLUS.</w:t>
      </w:r>
      <w:bookmarkEnd w:id="438"/>
    </w:p>
    <w:tbl>
      <w:tblPr>
        <w:tblW w:w="483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90"/>
        <w:gridCol w:w="1913"/>
        <w:gridCol w:w="3359"/>
        <w:gridCol w:w="2703"/>
      </w:tblGrid>
      <w:tr w:rsidR="00FF5918" w:rsidRPr="008C4A23" w14:paraId="4D5AB8E6" w14:textId="77777777" w:rsidTr="00B07170">
        <w:trPr>
          <w:trHeight w:val="599"/>
          <w:jc w:val="center"/>
        </w:trPr>
        <w:tc>
          <w:tcPr>
            <w:tcW w:w="451" w:type="pct"/>
            <w:shd w:val="clear" w:color="auto" w:fill="E6E6E6"/>
            <w:vAlign w:val="center"/>
          </w:tcPr>
          <w:p w14:paraId="2D17B285" w14:textId="77777777" w:rsidR="00FF5918" w:rsidRPr="008C4A23" w:rsidRDefault="00FF5918" w:rsidP="00B07170">
            <w:pPr>
              <w:pStyle w:val="Z2PodpisRysunkuTabeli"/>
              <w:jc w:val="center"/>
              <w:rPr>
                <w:rFonts w:asciiTheme="minorHAnsi" w:hAnsiTheme="minorHAnsi" w:cs="Calibri"/>
                <w:sz w:val="16"/>
                <w:szCs w:val="16"/>
              </w:rPr>
            </w:pPr>
            <w:r w:rsidRPr="008C4A23">
              <w:rPr>
                <w:rFonts w:asciiTheme="minorHAnsi" w:hAnsiTheme="minorHAnsi" w:cs="Calibri"/>
                <w:sz w:val="16"/>
                <w:szCs w:val="16"/>
              </w:rPr>
              <w:br w:type="page"/>
              <w:t>Lp.</w:t>
            </w:r>
          </w:p>
        </w:tc>
        <w:tc>
          <w:tcPr>
            <w:tcW w:w="1091" w:type="pct"/>
            <w:shd w:val="clear" w:color="auto" w:fill="E6E6E6"/>
            <w:vAlign w:val="center"/>
          </w:tcPr>
          <w:p w14:paraId="01285D1B" w14:textId="77777777" w:rsidR="00FF5918" w:rsidRPr="008C4A23" w:rsidRDefault="00FF5918" w:rsidP="00B07170">
            <w:pPr>
              <w:pStyle w:val="Z2PodpisRysunkuTabeli"/>
              <w:rPr>
                <w:rFonts w:asciiTheme="minorHAnsi" w:hAnsiTheme="minorHAnsi" w:cs="Calibri"/>
                <w:sz w:val="16"/>
                <w:szCs w:val="16"/>
              </w:rPr>
            </w:pPr>
            <w:r w:rsidRPr="008C4A23">
              <w:rPr>
                <w:rFonts w:asciiTheme="minorHAnsi" w:hAnsiTheme="minorHAnsi" w:cs="Calibri"/>
                <w:sz w:val="16"/>
                <w:szCs w:val="16"/>
              </w:rPr>
              <w:t>Rodzaj środowiska</w:t>
            </w:r>
          </w:p>
        </w:tc>
        <w:tc>
          <w:tcPr>
            <w:tcW w:w="1916" w:type="pct"/>
            <w:shd w:val="clear" w:color="auto" w:fill="E6E6E6"/>
            <w:vAlign w:val="center"/>
          </w:tcPr>
          <w:p w14:paraId="04887E8C" w14:textId="77777777" w:rsidR="00FF5918" w:rsidRPr="008C4A23" w:rsidRDefault="00FF5918" w:rsidP="00B07170">
            <w:pPr>
              <w:pStyle w:val="Z2PodpisRysunkuTabeli"/>
              <w:rPr>
                <w:rFonts w:asciiTheme="minorHAnsi" w:hAnsiTheme="minorHAnsi" w:cs="Calibri"/>
                <w:sz w:val="16"/>
                <w:szCs w:val="16"/>
              </w:rPr>
            </w:pPr>
            <w:r w:rsidRPr="008C4A23">
              <w:rPr>
                <w:rFonts w:asciiTheme="minorHAnsi" w:hAnsiTheme="minorHAnsi" w:cs="Calibri"/>
                <w:sz w:val="16"/>
                <w:szCs w:val="16"/>
              </w:rPr>
              <w:t>Użytkownicy środowiska (MF, IAS, US, UCS, podatnicy itp.)</w:t>
            </w:r>
          </w:p>
        </w:tc>
        <w:tc>
          <w:tcPr>
            <w:tcW w:w="1542" w:type="pct"/>
            <w:shd w:val="clear" w:color="auto" w:fill="E6E6E6"/>
            <w:vAlign w:val="center"/>
          </w:tcPr>
          <w:p w14:paraId="036B7B02" w14:textId="77777777" w:rsidR="00FF5918" w:rsidRPr="008C4A23" w:rsidRDefault="00FF5918" w:rsidP="00B07170">
            <w:pPr>
              <w:pStyle w:val="Z2PodpisRysunkuTabeli"/>
              <w:rPr>
                <w:rFonts w:asciiTheme="minorHAnsi" w:hAnsiTheme="minorHAnsi" w:cs="Calibri"/>
                <w:sz w:val="16"/>
                <w:szCs w:val="16"/>
              </w:rPr>
            </w:pPr>
            <w:r w:rsidRPr="008C4A23">
              <w:rPr>
                <w:rFonts w:asciiTheme="minorHAnsi" w:hAnsiTheme="minorHAnsi" w:cs="Calibri"/>
                <w:sz w:val="16"/>
                <w:szCs w:val="16"/>
              </w:rPr>
              <w:t>Cel istnienia</w:t>
            </w:r>
          </w:p>
        </w:tc>
      </w:tr>
      <w:tr w:rsidR="00FF5918" w:rsidRPr="008C4A23" w14:paraId="0FBBA85B" w14:textId="77777777" w:rsidTr="00B07170">
        <w:trPr>
          <w:trHeight w:val="551"/>
          <w:jc w:val="center"/>
        </w:trPr>
        <w:tc>
          <w:tcPr>
            <w:tcW w:w="451" w:type="pct"/>
          </w:tcPr>
          <w:p w14:paraId="2C7440D3" w14:textId="77777777" w:rsidR="00FF5918" w:rsidRPr="008C4A23" w:rsidRDefault="00FF5918" w:rsidP="00B07170">
            <w:pPr>
              <w:pStyle w:val="Z2tabelatekst"/>
              <w:jc w:val="center"/>
              <w:rPr>
                <w:rFonts w:asciiTheme="minorHAnsi" w:hAnsiTheme="minorHAnsi" w:cs="Calibri"/>
                <w:sz w:val="16"/>
                <w:szCs w:val="16"/>
              </w:rPr>
            </w:pPr>
            <w:r w:rsidRPr="008C4A23">
              <w:rPr>
                <w:rFonts w:asciiTheme="minorHAnsi" w:hAnsiTheme="minorHAnsi" w:cs="Calibri"/>
                <w:sz w:val="16"/>
                <w:szCs w:val="16"/>
              </w:rPr>
              <w:t>1.</w:t>
            </w:r>
          </w:p>
        </w:tc>
        <w:tc>
          <w:tcPr>
            <w:tcW w:w="1091" w:type="pct"/>
          </w:tcPr>
          <w:p w14:paraId="02E7AAEF" w14:textId="77777777" w:rsidR="00FF5918" w:rsidRPr="008C4A23" w:rsidRDefault="00FF5918" w:rsidP="00B07170">
            <w:pPr>
              <w:pStyle w:val="Z2tabelatekst"/>
              <w:rPr>
                <w:rFonts w:asciiTheme="minorHAnsi" w:hAnsiTheme="minorHAnsi" w:cs="Calibri"/>
                <w:sz w:val="16"/>
                <w:szCs w:val="16"/>
              </w:rPr>
            </w:pPr>
            <w:r w:rsidRPr="008C4A23">
              <w:rPr>
                <w:rFonts w:asciiTheme="minorHAnsi" w:hAnsiTheme="minorHAnsi" w:cs="Calibri"/>
                <w:sz w:val="16"/>
                <w:szCs w:val="16"/>
              </w:rPr>
              <w:t>Produkcyjne</w:t>
            </w:r>
          </w:p>
        </w:tc>
        <w:tc>
          <w:tcPr>
            <w:tcW w:w="1916" w:type="pct"/>
          </w:tcPr>
          <w:p w14:paraId="0C9542DB" w14:textId="77777777" w:rsidR="00FF5918" w:rsidRPr="008C4A23" w:rsidRDefault="00FF5918" w:rsidP="00B07170">
            <w:pPr>
              <w:pStyle w:val="Z2tabelatekst"/>
              <w:rPr>
                <w:rFonts w:asciiTheme="minorHAnsi" w:hAnsiTheme="minorHAnsi" w:cs="Calibri"/>
                <w:sz w:val="16"/>
                <w:szCs w:val="16"/>
              </w:rPr>
            </w:pPr>
            <w:r w:rsidRPr="008C4A23">
              <w:rPr>
                <w:rFonts w:asciiTheme="minorHAnsi" w:hAnsiTheme="minorHAnsi" w:cs="Calibri"/>
                <w:sz w:val="16"/>
                <w:szCs w:val="16"/>
              </w:rPr>
              <w:t>MF, IAS, UC, UCS</w:t>
            </w:r>
          </w:p>
        </w:tc>
        <w:tc>
          <w:tcPr>
            <w:tcW w:w="1542" w:type="pct"/>
          </w:tcPr>
          <w:p w14:paraId="55328F98" w14:textId="77777777" w:rsidR="00FF5918" w:rsidRPr="008C4A23" w:rsidRDefault="00FF5918" w:rsidP="00B07170">
            <w:pPr>
              <w:pStyle w:val="Z2tabelatekst"/>
              <w:rPr>
                <w:rFonts w:asciiTheme="minorHAnsi" w:hAnsiTheme="minorHAnsi" w:cs="Calibri"/>
                <w:sz w:val="16"/>
                <w:szCs w:val="16"/>
              </w:rPr>
            </w:pPr>
            <w:r w:rsidRPr="008C4A23">
              <w:rPr>
                <w:rFonts w:asciiTheme="minorHAnsi" w:hAnsiTheme="minorHAnsi" w:cs="Calibri"/>
                <w:sz w:val="16"/>
                <w:szCs w:val="16"/>
              </w:rPr>
              <w:t>Realizacja zadań KAS</w:t>
            </w:r>
          </w:p>
        </w:tc>
      </w:tr>
      <w:tr w:rsidR="00FF5918" w:rsidRPr="008C4A23" w14:paraId="78A8C58F" w14:textId="77777777" w:rsidTr="00B07170">
        <w:trPr>
          <w:trHeight w:val="551"/>
          <w:jc w:val="center"/>
        </w:trPr>
        <w:tc>
          <w:tcPr>
            <w:tcW w:w="451" w:type="pct"/>
          </w:tcPr>
          <w:p w14:paraId="2D367610" w14:textId="77777777" w:rsidR="00FF5918" w:rsidRPr="008C4A23" w:rsidRDefault="00FF5918" w:rsidP="00B07170">
            <w:pPr>
              <w:pStyle w:val="Z2tabelatekst"/>
              <w:jc w:val="center"/>
              <w:rPr>
                <w:rFonts w:asciiTheme="minorHAnsi" w:hAnsiTheme="minorHAnsi" w:cs="Calibri"/>
                <w:sz w:val="16"/>
                <w:szCs w:val="16"/>
              </w:rPr>
            </w:pPr>
            <w:r w:rsidRPr="008C4A23">
              <w:rPr>
                <w:rFonts w:asciiTheme="minorHAnsi" w:hAnsiTheme="minorHAnsi" w:cs="Calibri"/>
                <w:sz w:val="16"/>
                <w:szCs w:val="16"/>
              </w:rPr>
              <w:t>2.</w:t>
            </w:r>
          </w:p>
        </w:tc>
        <w:tc>
          <w:tcPr>
            <w:tcW w:w="1091" w:type="pct"/>
          </w:tcPr>
          <w:p w14:paraId="1D5C16D6" w14:textId="77777777" w:rsidR="00FF5918" w:rsidRPr="008C4A23" w:rsidRDefault="00FF5918" w:rsidP="00B07170">
            <w:pPr>
              <w:pStyle w:val="Z2tabelatekst"/>
              <w:rPr>
                <w:rFonts w:asciiTheme="minorHAnsi" w:hAnsiTheme="minorHAnsi" w:cs="Calibri"/>
                <w:sz w:val="16"/>
                <w:szCs w:val="16"/>
              </w:rPr>
            </w:pPr>
            <w:r w:rsidRPr="008C4A23">
              <w:rPr>
                <w:rFonts w:asciiTheme="minorHAnsi" w:hAnsiTheme="minorHAnsi" w:cs="Calibri"/>
                <w:sz w:val="16"/>
                <w:szCs w:val="16"/>
              </w:rPr>
              <w:t>Testowe</w:t>
            </w:r>
          </w:p>
        </w:tc>
        <w:tc>
          <w:tcPr>
            <w:tcW w:w="1916" w:type="pct"/>
          </w:tcPr>
          <w:p w14:paraId="70E4CD1B" w14:textId="77777777" w:rsidR="00FF5918" w:rsidRPr="008C4A23" w:rsidRDefault="00FF5918" w:rsidP="00B07170">
            <w:pPr>
              <w:pStyle w:val="Z2tabelatekst"/>
              <w:rPr>
                <w:rFonts w:asciiTheme="minorHAnsi" w:hAnsiTheme="minorHAnsi" w:cs="Calibri"/>
                <w:sz w:val="16"/>
                <w:szCs w:val="16"/>
              </w:rPr>
            </w:pPr>
            <w:r w:rsidRPr="008C4A23">
              <w:rPr>
                <w:rFonts w:asciiTheme="minorHAnsi" w:hAnsiTheme="minorHAnsi" w:cs="Calibri"/>
                <w:sz w:val="16"/>
                <w:szCs w:val="16"/>
              </w:rPr>
              <w:t>MF, IAS, UC, UCS</w:t>
            </w:r>
          </w:p>
        </w:tc>
        <w:tc>
          <w:tcPr>
            <w:tcW w:w="1542" w:type="pct"/>
          </w:tcPr>
          <w:p w14:paraId="149D7BF3" w14:textId="77777777" w:rsidR="00FF5918" w:rsidRPr="008C4A23" w:rsidRDefault="00FF5918" w:rsidP="00B07170">
            <w:pPr>
              <w:pStyle w:val="Z2tabelatekst"/>
              <w:rPr>
                <w:rFonts w:asciiTheme="minorHAnsi" w:hAnsiTheme="minorHAnsi" w:cs="Calibri"/>
                <w:sz w:val="16"/>
                <w:szCs w:val="16"/>
              </w:rPr>
            </w:pPr>
            <w:r w:rsidRPr="008C4A23">
              <w:rPr>
                <w:rFonts w:asciiTheme="minorHAnsi" w:hAnsiTheme="minorHAnsi" w:cs="Calibri"/>
                <w:sz w:val="16"/>
                <w:szCs w:val="16"/>
              </w:rPr>
              <w:t>Testy nowych wersji</w:t>
            </w:r>
          </w:p>
        </w:tc>
      </w:tr>
      <w:tr w:rsidR="00FF5918" w:rsidRPr="008C4A23" w14:paraId="02B332F6" w14:textId="77777777" w:rsidTr="00B07170">
        <w:trPr>
          <w:trHeight w:val="551"/>
          <w:jc w:val="center"/>
        </w:trPr>
        <w:tc>
          <w:tcPr>
            <w:tcW w:w="451" w:type="pct"/>
          </w:tcPr>
          <w:p w14:paraId="7DAFE632" w14:textId="77777777" w:rsidR="00FF5918" w:rsidRPr="008C4A23" w:rsidRDefault="00FF5918" w:rsidP="00B07170">
            <w:pPr>
              <w:pStyle w:val="Z2tabelatekst"/>
              <w:jc w:val="center"/>
              <w:rPr>
                <w:rFonts w:asciiTheme="minorHAnsi" w:hAnsiTheme="minorHAnsi" w:cs="Calibri"/>
                <w:sz w:val="16"/>
                <w:szCs w:val="16"/>
              </w:rPr>
            </w:pPr>
            <w:r w:rsidRPr="008C4A23">
              <w:rPr>
                <w:rFonts w:asciiTheme="minorHAnsi" w:hAnsiTheme="minorHAnsi" w:cs="Calibri"/>
                <w:sz w:val="16"/>
                <w:szCs w:val="16"/>
              </w:rPr>
              <w:t>3.</w:t>
            </w:r>
          </w:p>
        </w:tc>
        <w:tc>
          <w:tcPr>
            <w:tcW w:w="1091" w:type="pct"/>
          </w:tcPr>
          <w:p w14:paraId="601F180E" w14:textId="77777777" w:rsidR="00FF5918" w:rsidRPr="008C4A23" w:rsidRDefault="00FF5918" w:rsidP="00B07170">
            <w:pPr>
              <w:pStyle w:val="Z2tabelatekst"/>
              <w:rPr>
                <w:rFonts w:asciiTheme="minorHAnsi" w:hAnsiTheme="minorHAnsi" w:cs="Calibri"/>
                <w:sz w:val="16"/>
                <w:szCs w:val="16"/>
              </w:rPr>
            </w:pPr>
            <w:r w:rsidRPr="008C4A23">
              <w:rPr>
                <w:rFonts w:asciiTheme="minorHAnsi" w:hAnsiTheme="minorHAnsi" w:cs="Calibri"/>
                <w:sz w:val="16"/>
                <w:szCs w:val="16"/>
              </w:rPr>
              <w:t>Szkoleniowe*</w:t>
            </w:r>
          </w:p>
        </w:tc>
        <w:tc>
          <w:tcPr>
            <w:tcW w:w="1916" w:type="pct"/>
          </w:tcPr>
          <w:p w14:paraId="23EAAFB9" w14:textId="77777777" w:rsidR="00FF5918" w:rsidRPr="008C4A23" w:rsidRDefault="00FF5918" w:rsidP="00B07170">
            <w:pPr>
              <w:pStyle w:val="Z2tabelatekst"/>
              <w:rPr>
                <w:rFonts w:asciiTheme="minorHAnsi" w:hAnsiTheme="minorHAnsi" w:cs="Calibri"/>
                <w:sz w:val="16"/>
                <w:szCs w:val="16"/>
              </w:rPr>
            </w:pPr>
            <w:r w:rsidRPr="008C4A23">
              <w:rPr>
                <w:rFonts w:asciiTheme="minorHAnsi" w:hAnsiTheme="minorHAnsi" w:cs="Calibri"/>
                <w:sz w:val="16"/>
                <w:szCs w:val="16"/>
              </w:rPr>
              <w:t>MF, IAS, UC, UCS</w:t>
            </w:r>
          </w:p>
        </w:tc>
        <w:tc>
          <w:tcPr>
            <w:tcW w:w="1542" w:type="pct"/>
          </w:tcPr>
          <w:p w14:paraId="7D640F7D" w14:textId="77777777" w:rsidR="00FF5918" w:rsidRPr="008C4A23" w:rsidRDefault="00FF5918" w:rsidP="00B07170">
            <w:pPr>
              <w:pStyle w:val="Z2tabelatekst"/>
              <w:rPr>
                <w:rFonts w:asciiTheme="minorHAnsi" w:hAnsiTheme="minorHAnsi" w:cs="Calibri"/>
                <w:sz w:val="16"/>
                <w:szCs w:val="16"/>
              </w:rPr>
            </w:pPr>
            <w:r w:rsidRPr="008C4A23">
              <w:rPr>
                <w:rFonts w:asciiTheme="minorHAnsi" w:hAnsiTheme="minorHAnsi" w:cs="Calibri"/>
                <w:sz w:val="16"/>
                <w:szCs w:val="16"/>
              </w:rPr>
              <w:t>Szkolenia użytkowników</w:t>
            </w:r>
          </w:p>
        </w:tc>
      </w:tr>
      <w:tr w:rsidR="00FF5918" w:rsidRPr="008C4A23" w14:paraId="2B6C64BB" w14:textId="77777777" w:rsidTr="00B07170">
        <w:trPr>
          <w:trHeight w:val="551"/>
          <w:jc w:val="center"/>
        </w:trPr>
        <w:tc>
          <w:tcPr>
            <w:tcW w:w="451" w:type="pct"/>
          </w:tcPr>
          <w:p w14:paraId="2FB6C748" w14:textId="77777777" w:rsidR="00FF5918" w:rsidRPr="008C4A23" w:rsidRDefault="00FF5918" w:rsidP="00B07170">
            <w:pPr>
              <w:pStyle w:val="Z2tabelatekst"/>
              <w:jc w:val="center"/>
              <w:rPr>
                <w:rFonts w:asciiTheme="minorHAnsi" w:hAnsiTheme="minorHAnsi" w:cs="Calibri"/>
                <w:sz w:val="16"/>
                <w:szCs w:val="16"/>
              </w:rPr>
            </w:pPr>
            <w:r w:rsidRPr="008C4A23">
              <w:rPr>
                <w:rFonts w:asciiTheme="minorHAnsi" w:hAnsiTheme="minorHAnsi" w:cs="Calibri"/>
                <w:sz w:val="16"/>
                <w:szCs w:val="16"/>
              </w:rPr>
              <w:t>4.</w:t>
            </w:r>
          </w:p>
        </w:tc>
        <w:tc>
          <w:tcPr>
            <w:tcW w:w="1091" w:type="pct"/>
          </w:tcPr>
          <w:p w14:paraId="1207ECAE" w14:textId="77777777" w:rsidR="00FF5918" w:rsidRPr="008C4A23" w:rsidRDefault="00FF5918" w:rsidP="00B07170">
            <w:pPr>
              <w:pStyle w:val="Z2tabelatekst"/>
              <w:rPr>
                <w:rFonts w:asciiTheme="minorHAnsi" w:hAnsiTheme="minorHAnsi" w:cs="Calibri"/>
                <w:sz w:val="16"/>
                <w:szCs w:val="16"/>
              </w:rPr>
            </w:pPr>
            <w:r w:rsidRPr="008C4A23">
              <w:rPr>
                <w:rFonts w:asciiTheme="minorHAnsi" w:hAnsiTheme="minorHAnsi" w:cs="Calibri"/>
                <w:sz w:val="16"/>
                <w:szCs w:val="16"/>
              </w:rPr>
              <w:t>Rozwojowe*</w:t>
            </w:r>
          </w:p>
        </w:tc>
        <w:tc>
          <w:tcPr>
            <w:tcW w:w="1916" w:type="pct"/>
          </w:tcPr>
          <w:p w14:paraId="550F7952" w14:textId="77777777" w:rsidR="00FF5918" w:rsidRPr="008C4A23" w:rsidRDefault="00FF5918" w:rsidP="00B07170">
            <w:pPr>
              <w:pStyle w:val="Z2tabelatekst"/>
              <w:rPr>
                <w:rFonts w:asciiTheme="minorHAnsi" w:hAnsiTheme="minorHAnsi" w:cs="Calibri"/>
                <w:sz w:val="16"/>
                <w:szCs w:val="16"/>
              </w:rPr>
            </w:pPr>
            <w:r w:rsidRPr="008C4A23">
              <w:rPr>
                <w:rFonts w:asciiTheme="minorHAnsi" w:hAnsiTheme="minorHAnsi" w:cs="Calibri"/>
                <w:sz w:val="16"/>
                <w:szCs w:val="16"/>
              </w:rPr>
              <w:t>IAS</w:t>
            </w:r>
          </w:p>
        </w:tc>
        <w:tc>
          <w:tcPr>
            <w:tcW w:w="1542" w:type="pct"/>
          </w:tcPr>
          <w:p w14:paraId="4DAE1BC6" w14:textId="77777777" w:rsidR="00FF5918" w:rsidRPr="008C4A23" w:rsidRDefault="00FF5918" w:rsidP="00B07170">
            <w:pPr>
              <w:pStyle w:val="Z2tabelatekst"/>
              <w:rPr>
                <w:rFonts w:asciiTheme="minorHAnsi" w:hAnsiTheme="minorHAnsi" w:cs="Calibri"/>
                <w:sz w:val="16"/>
                <w:szCs w:val="16"/>
              </w:rPr>
            </w:pPr>
            <w:r w:rsidRPr="008C4A23">
              <w:rPr>
                <w:rFonts w:asciiTheme="minorHAnsi" w:hAnsiTheme="minorHAnsi" w:cs="Calibri"/>
                <w:sz w:val="16"/>
                <w:szCs w:val="16"/>
              </w:rPr>
              <w:t>Testy nowych wersji</w:t>
            </w:r>
          </w:p>
        </w:tc>
      </w:tr>
    </w:tbl>
    <w:p w14:paraId="33C01D54" w14:textId="6A53E6EC" w:rsidR="00FF5918" w:rsidRPr="008C4A23" w:rsidRDefault="00FF5918" w:rsidP="00FF5918">
      <w:r w:rsidRPr="008C4A23">
        <w:t>* tylko w NCTS2 PLUS</w:t>
      </w:r>
    </w:p>
    <w:p w14:paraId="7A093EDC" w14:textId="77777777" w:rsidR="008B4E4A" w:rsidRPr="008C4A23" w:rsidRDefault="008B4E4A" w:rsidP="00B07170">
      <w:pPr>
        <w:pStyle w:val="Nagwek2"/>
      </w:pPr>
      <w:bookmarkStart w:id="439" w:name="_Toc176937162"/>
      <w:r w:rsidRPr="008C4A23">
        <w:t>PDR PL/UE</w:t>
      </w:r>
      <w:bookmarkEnd w:id="439"/>
    </w:p>
    <w:p w14:paraId="533E0D16" w14:textId="77777777" w:rsidR="008B4E4A" w:rsidRPr="008C4A23" w:rsidRDefault="008B4E4A" w:rsidP="008B4E4A">
      <w:r w:rsidRPr="008C4A23">
        <w:t xml:space="preserve"> </w:t>
      </w:r>
    </w:p>
    <w:p w14:paraId="15FD4975" w14:textId="76BCC440" w:rsidR="00962C65" w:rsidRPr="008C4A23" w:rsidRDefault="00962C65" w:rsidP="00962C65">
      <w:pPr>
        <w:pStyle w:val="Legenda"/>
      </w:pPr>
      <w:bookmarkStart w:id="440" w:name="_Toc176937378"/>
      <w:r w:rsidRPr="008C4A23">
        <w:t xml:space="preserve">Tabela </w:t>
      </w:r>
      <w:r w:rsidR="00982509" w:rsidRPr="008C4A23">
        <w:fldChar w:fldCharType="begin"/>
      </w:r>
      <w:r w:rsidR="00982509" w:rsidRPr="008C4A23">
        <w:instrText xml:space="preserve"> SEQ Tabela \* ARABIC </w:instrText>
      </w:r>
      <w:r w:rsidR="00982509" w:rsidRPr="008C4A23">
        <w:fldChar w:fldCharType="separate"/>
      </w:r>
      <w:r w:rsidR="00BB3143" w:rsidRPr="008C4A23">
        <w:rPr>
          <w:noProof/>
        </w:rPr>
        <w:t>70</w:t>
      </w:r>
      <w:r w:rsidR="00982509" w:rsidRPr="008C4A23">
        <w:rPr>
          <w:noProof/>
        </w:rPr>
        <w:fldChar w:fldCharType="end"/>
      </w:r>
      <w:r w:rsidRPr="008C4A23">
        <w:t>. Rodzaje środowisk  PDR PL/UE.</w:t>
      </w:r>
      <w:bookmarkEnd w:id="440"/>
    </w:p>
    <w:tbl>
      <w:tblPr>
        <w:tblW w:w="483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90"/>
        <w:gridCol w:w="1913"/>
        <w:gridCol w:w="3359"/>
        <w:gridCol w:w="2703"/>
      </w:tblGrid>
      <w:tr w:rsidR="008B4E4A" w:rsidRPr="008C4A23" w14:paraId="38869C29" w14:textId="77777777" w:rsidTr="008B4E4A">
        <w:trPr>
          <w:trHeight w:val="599"/>
          <w:jc w:val="center"/>
        </w:trPr>
        <w:tc>
          <w:tcPr>
            <w:tcW w:w="451" w:type="pct"/>
            <w:shd w:val="clear" w:color="auto" w:fill="E6E6E6"/>
            <w:vAlign w:val="center"/>
          </w:tcPr>
          <w:p w14:paraId="0E88DA44" w14:textId="77777777" w:rsidR="008B4E4A" w:rsidRPr="008C4A23" w:rsidRDefault="008B4E4A" w:rsidP="008B4E4A">
            <w:pPr>
              <w:pStyle w:val="Z2PodpisRysunkuTabeli"/>
              <w:jc w:val="center"/>
              <w:rPr>
                <w:rFonts w:asciiTheme="minorHAnsi" w:hAnsiTheme="minorHAnsi" w:cstheme="minorHAnsi"/>
                <w:sz w:val="16"/>
                <w:szCs w:val="16"/>
              </w:rPr>
            </w:pPr>
            <w:r w:rsidRPr="008C4A23">
              <w:rPr>
                <w:rFonts w:asciiTheme="minorHAnsi" w:hAnsiTheme="minorHAnsi" w:cstheme="minorHAnsi"/>
                <w:sz w:val="16"/>
                <w:szCs w:val="16"/>
              </w:rPr>
              <w:br w:type="page"/>
              <w:t>Lp.</w:t>
            </w:r>
          </w:p>
        </w:tc>
        <w:tc>
          <w:tcPr>
            <w:tcW w:w="1091" w:type="pct"/>
            <w:shd w:val="clear" w:color="auto" w:fill="E6E6E6"/>
            <w:vAlign w:val="center"/>
          </w:tcPr>
          <w:p w14:paraId="332A0AF1" w14:textId="77777777" w:rsidR="008B4E4A" w:rsidRPr="008C4A23" w:rsidRDefault="008B4E4A" w:rsidP="008B4E4A">
            <w:pPr>
              <w:pStyle w:val="Z2PodpisRysunkuTabeli"/>
              <w:rPr>
                <w:rFonts w:asciiTheme="minorHAnsi" w:hAnsiTheme="minorHAnsi" w:cstheme="minorHAnsi"/>
                <w:sz w:val="16"/>
                <w:szCs w:val="16"/>
              </w:rPr>
            </w:pPr>
            <w:r w:rsidRPr="008C4A23">
              <w:rPr>
                <w:rFonts w:asciiTheme="minorHAnsi" w:hAnsiTheme="minorHAnsi" w:cstheme="minorHAnsi"/>
                <w:sz w:val="16"/>
                <w:szCs w:val="16"/>
              </w:rPr>
              <w:t>Rodzaj środowiska</w:t>
            </w:r>
          </w:p>
        </w:tc>
        <w:tc>
          <w:tcPr>
            <w:tcW w:w="1916" w:type="pct"/>
            <w:shd w:val="clear" w:color="auto" w:fill="E6E6E6"/>
            <w:vAlign w:val="center"/>
          </w:tcPr>
          <w:p w14:paraId="6EF287C7" w14:textId="77777777" w:rsidR="008B4E4A" w:rsidRPr="008C4A23" w:rsidRDefault="008B4E4A" w:rsidP="008B4E4A">
            <w:pPr>
              <w:pStyle w:val="Z2PodpisRysunkuTabeli"/>
              <w:rPr>
                <w:rFonts w:asciiTheme="minorHAnsi" w:hAnsiTheme="minorHAnsi" w:cstheme="minorHAnsi"/>
                <w:sz w:val="16"/>
                <w:szCs w:val="16"/>
              </w:rPr>
            </w:pPr>
            <w:r w:rsidRPr="008C4A23">
              <w:rPr>
                <w:rFonts w:asciiTheme="minorHAnsi" w:hAnsiTheme="minorHAnsi" w:cstheme="minorHAnsi"/>
                <w:sz w:val="16"/>
                <w:szCs w:val="16"/>
              </w:rPr>
              <w:t>Użytkownicy środowiska (MF, IAS, US, UCS, podatnicy itp.)</w:t>
            </w:r>
          </w:p>
        </w:tc>
        <w:tc>
          <w:tcPr>
            <w:tcW w:w="1542" w:type="pct"/>
            <w:shd w:val="clear" w:color="auto" w:fill="E6E6E6"/>
            <w:vAlign w:val="center"/>
          </w:tcPr>
          <w:p w14:paraId="694FE164" w14:textId="77777777" w:rsidR="008B4E4A" w:rsidRPr="008C4A23" w:rsidRDefault="008B4E4A" w:rsidP="008B4E4A">
            <w:pPr>
              <w:pStyle w:val="Z2PodpisRysunkuTabeli"/>
              <w:rPr>
                <w:rFonts w:asciiTheme="minorHAnsi" w:hAnsiTheme="minorHAnsi" w:cstheme="minorHAnsi"/>
                <w:sz w:val="16"/>
                <w:szCs w:val="16"/>
              </w:rPr>
            </w:pPr>
            <w:r w:rsidRPr="008C4A23">
              <w:rPr>
                <w:rFonts w:asciiTheme="minorHAnsi" w:hAnsiTheme="minorHAnsi" w:cstheme="minorHAnsi"/>
                <w:sz w:val="16"/>
                <w:szCs w:val="16"/>
              </w:rPr>
              <w:t>Cel istnienia</w:t>
            </w:r>
          </w:p>
        </w:tc>
      </w:tr>
      <w:tr w:rsidR="008B4E4A" w:rsidRPr="008C4A23" w14:paraId="682F24A9" w14:textId="77777777" w:rsidTr="008B4E4A">
        <w:trPr>
          <w:trHeight w:val="551"/>
          <w:jc w:val="center"/>
        </w:trPr>
        <w:tc>
          <w:tcPr>
            <w:tcW w:w="451" w:type="pct"/>
          </w:tcPr>
          <w:p w14:paraId="1F219AC7" w14:textId="77777777" w:rsidR="008B4E4A" w:rsidRPr="008C4A23" w:rsidRDefault="008B4E4A" w:rsidP="008B4E4A">
            <w:pPr>
              <w:pStyle w:val="Z2tabelatekst"/>
              <w:jc w:val="center"/>
              <w:rPr>
                <w:rFonts w:asciiTheme="minorHAnsi" w:hAnsiTheme="minorHAnsi" w:cstheme="minorHAnsi"/>
                <w:sz w:val="16"/>
                <w:szCs w:val="16"/>
              </w:rPr>
            </w:pPr>
            <w:r w:rsidRPr="008C4A23">
              <w:rPr>
                <w:rFonts w:asciiTheme="minorHAnsi" w:hAnsiTheme="minorHAnsi" w:cstheme="minorHAnsi"/>
                <w:sz w:val="16"/>
                <w:szCs w:val="16"/>
              </w:rPr>
              <w:t>1.</w:t>
            </w:r>
          </w:p>
        </w:tc>
        <w:tc>
          <w:tcPr>
            <w:tcW w:w="1091" w:type="pct"/>
          </w:tcPr>
          <w:p w14:paraId="673B7B83" w14:textId="77777777" w:rsidR="008B4E4A" w:rsidRPr="008C4A23" w:rsidRDefault="008B4E4A" w:rsidP="008B4E4A">
            <w:pPr>
              <w:pStyle w:val="Z2tabelatekst"/>
              <w:rPr>
                <w:rFonts w:asciiTheme="minorHAnsi" w:hAnsiTheme="minorHAnsi" w:cstheme="minorHAnsi"/>
                <w:sz w:val="16"/>
                <w:szCs w:val="16"/>
              </w:rPr>
            </w:pPr>
            <w:r w:rsidRPr="008C4A23">
              <w:rPr>
                <w:rFonts w:asciiTheme="minorHAnsi" w:hAnsiTheme="minorHAnsi" w:cstheme="minorHAnsi"/>
                <w:sz w:val="16"/>
                <w:szCs w:val="16"/>
              </w:rPr>
              <w:t>Produkcyjne PR</w:t>
            </w:r>
          </w:p>
        </w:tc>
        <w:tc>
          <w:tcPr>
            <w:tcW w:w="1916" w:type="pct"/>
          </w:tcPr>
          <w:p w14:paraId="6FFE4BC5" w14:textId="77777777" w:rsidR="008B4E4A" w:rsidRPr="008C4A23" w:rsidRDefault="008B4E4A" w:rsidP="008B4E4A">
            <w:pPr>
              <w:pStyle w:val="Z2tabelatekst"/>
              <w:rPr>
                <w:rFonts w:asciiTheme="minorHAnsi" w:hAnsiTheme="minorHAnsi" w:cstheme="minorHAnsi"/>
                <w:sz w:val="16"/>
                <w:szCs w:val="16"/>
              </w:rPr>
            </w:pPr>
            <w:r w:rsidRPr="008C4A23">
              <w:rPr>
                <w:rFonts w:asciiTheme="minorHAnsi" w:hAnsiTheme="minorHAnsi" w:cstheme="minorHAnsi"/>
                <w:sz w:val="16"/>
                <w:szCs w:val="16"/>
              </w:rPr>
              <w:t>Systemy SISC, MF, IAS, UCS, podatnicy (tylko słowniki publiczne na portalu PUESC)</w:t>
            </w:r>
          </w:p>
        </w:tc>
        <w:tc>
          <w:tcPr>
            <w:tcW w:w="1542" w:type="pct"/>
          </w:tcPr>
          <w:p w14:paraId="09ADB616" w14:textId="77777777" w:rsidR="008B4E4A" w:rsidRPr="008C4A23" w:rsidRDefault="008B4E4A" w:rsidP="008B4E4A">
            <w:pPr>
              <w:pStyle w:val="Z2tabelatekst"/>
              <w:rPr>
                <w:rFonts w:asciiTheme="minorHAnsi" w:hAnsiTheme="minorHAnsi" w:cstheme="minorHAnsi"/>
                <w:sz w:val="16"/>
                <w:szCs w:val="16"/>
              </w:rPr>
            </w:pPr>
            <w:r w:rsidRPr="008C4A23">
              <w:rPr>
                <w:rFonts w:asciiTheme="minorHAnsi" w:hAnsiTheme="minorHAnsi" w:cstheme="minorHAnsi"/>
                <w:sz w:val="16"/>
                <w:szCs w:val="16"/>
              </w:rPr>
              <w:t>Gromadzenie i udostępnianie danych słownikowych dla systemów SISC produkcyjne</w:t>
            </w:r>
          </w:p>
        </w:tc>
      </w:tr>
      <w:tr w:rsidR="008B4E4A" w:rsidRPr="008C4A23" w14:paraId="7ECDDE01" w14:textId="77777777" w:rsidTr="008B4E4A">
        <w:trPr>
          <w:trHeight w:val="551"/>
          <w:jc w:val="center"/>
        </w:trPr>
        <w:tc>
          <w:tcPr>
            <w:tcW w:w="451" w:type="pct"/>
          </w:tcPr>
          <w:p w14:paraId="739E49D9" w14:textId="77777777" w:rsidR="008B4E4A" w:rsidRPr="008C4A23" w:rsidRDefault="008B4E4A" w:rsidP="008B4E4A">
            <w:pPr>
              <w:pStyle w:val="Z2tabelatekst"/>
              <w:jc w:val="center"/>
              <w:rPr>
                <w:rFonts w:asciiTheme="minorHAnsi" w:hAnsiTheme="minorHAnsi" w:cstheme="minorHAnsi"/>
                <w:sz w:val="16"/>
                <w:szCs w:val="16"/>
              </w:rPr>
            </w:pPr>
            <w:r w:rsidRPr="008C4A23">
              <w:rPr>
                <w:rFonts w:asciiTheme="minorHAnsi" w:hAnsiTheme="minorHAnsi" w:cstheme="minorHAnsi"/>
                <w:sz w:val="16"/>
                <w:szCs w:val="16"/>
              </w:rPr>
              <w:t>2.</w:t>
            </w:r>
          </w:p>
        </w:tc>
        <w:tc>
          <w:tcPr>
            <w:tcW w:w="1091" w:type="pct"/>
          </w:tcPr>
          <w:p w14:paraId="1A83FD99" w14:textId="77777777" w:rsidR="008B4E4A" w:rsidRPr="008C4A23" w:rsidRDefault="008B4E4A" w:rsidP="008B4E4A">
            <w:pPr>
              <w:pStyle w:val="Z2tabelatekst"/>
              <w:rPr>
                <w:rFonts w:asciiTheme="minorHAnsi" w:hAnsiTheme="minorHAnsi" w:cstheme="minorHAnsi"/>
                <w:sz w:val="16"/>
                <w:szCs w:val="16"/>
              </w:rPr>
            </w:pPr>
            <w:r w:rsidRPr="008C4A23">
              <w:rPr>
                <w:rFonts w:asciiTheme="minorHAnsi" w:hAnsiTheme="minorHAnsi" w:cstheme="minorHAnsi"/>
                <w:sz w:val="16"/>
                <w:szCs w:val="16"/>
              </w:rPr>
              <w:t>Testowe TI</w:t>
            </w:r>
          </w:p>
        </w:tc>
        <w:tc>
          <w:tcPr>
            <w:tcW w:w="1916" w:type="pct"/>
          </w:tcPr>
          <w:p w14:paraId="54A4A27C" w14:textId="77777777" w:rsidR="008B4E4A" w:rsidRPr="008C4A23" w:rsidRDefault="008B4E4A" w:rsidP="008B4E4A">
            <w:pPr>
              <w:pStyle w:val="Z2tabelatekst"/>
              <w:rPr>
                <w:rFonts w:asciiTheme="minorHAnsi" w:hAnsiTheme="minorHAnsi" w:cstheme="minorHAnsi"/>
                <w:sz w:val="16"/>
                <w:szCs w:val="16"/>
              </w:rPr>
            </w:pPr>
            <w:r w:rsidRPr="008C4A23">
              <w:rPr>
                <w:rFonts w:asciiTheme="minorHAnsi" w:hAnsiTheme="minorHAnsi" w:cstheme="minorHAnsi"/>
                <w:sz w:val="16"/>
                <w:szCs w:val="16"/>
              </w:rPr>
              <w:t>Systemy SISC, MF, IAS, UCS, podatnicy (tylko słowniki publiczne na portalu PUESC)</w:t>
            </w:r>
          </w:p>
        </w:tc>
        <w:tc>
          <w:tcPr>
            <w:tcW w:w="1542" w:type="pct"/>
          </w:tcPr>
          <w:p w14:paraId="4AFA48F6" w14:textId="77777777" w:rsidR="008B4E4A" w:rsidRPr="008C4A23" w:rsidRDefault="008B4E4A" w:rsidP="008B4E4A">
            <w:pPr>
              <w:pStyle w:val="Z2tabelatekst"/>
              <w:rPr>
                <w:rFonts w:asciiTheme="minorHAnsi" w:hAnsiTheme="minorHAnsi" w:cstheme="minorHAnsi"/>
                <w:sz w:val="16"/>
                <w:szCs w:val="16"/>
              </w:rPr>
            </w:pPr>
            <w:r w:rsidRPr="008C4A23">
              <w:rPr>
                <w:rFonts w:asciiTheme="minorHAnsi" w:hAnsiTheme="minorHAnsi" w:cstheme="minorHAnsi"/>
                <w:sz w:val="16"/>
                <w:szCs w:val="16"/>
              </w:rPr>
              <w:t>Środowisko testowe systemu PDR PL/UE</w:t>
            </w:r>
          </w:p>
        </w:tc>
      </w:tr>
      <w:tr w:rsidR="008B4E4A" w:rsidRPr="008C4A23" w14:paraId="1D18F6FA" w14:textId="77777777" w:rsidTr="008B4E4A">
        <w:trPr>
          <w:trHeight w:val="551"/>
          <w:jc w:val="center"/>
        </w:trPr>
        <w:tc>
          <w:tcPr>
            <w:tcW w:w="451" w:type="pct"/>
          </w:tcPr>
          <w:p w14:paraId="3ACAC7FF" w14:textId="77777777" w:rsidR="008B4E4A" w:rsidRPr="008C4A23" w:rsidRDefault="008B4E4A" w:rsidP="008B4E4A">
            <w:pPr>
              <w:pStyle w:val="Z2tabelatekst"/>
              <w:jc w:val="center"/>
              <w:rPr>
                <w:rFonts w:asciiTheme="minorHAnsi" w:hAnsiTheme="minorHAnsi" w:cstheme="minorHAnsi"/>
                <w:sz w:val="16"/>
                <w:szCs w:val="16"/>
              </w:rPr>
            </w:pPr>
            <w:r w:rsidRPr="008C4A23">
              <w:rPr>
                <w:rFonts w:asciiTheme="minorHAnsi" w:hAnsiTheme="minorHAnsi" w:cstheme="minorHAnsi"/>
                <w:sz w:val="16"/>
                <w:szCs w:val="16"/>
              </w:rPr>
              <w:t>3.</w:t>
            </w:r>
          </w:p>
        </w:tc>
        <w:tc>
          <w:tcPr>
            <w:tcW w:w="1091" w:type="pct"/>
          </w:tcPr>
          <w:p w14:paraId="10675064" w14:textId="77777777" w:rsidR="008B4E4A" w:rsidRPr="008C4A23" w:rsidRDefault="008B4E4A" w:rsidP="008B4E4A">
            <w:pPr>
              <w:pStyle w:val="Z2tabelatekst"/>
              <w:rPr>
                <w:rFonts w:asciiTheme="minorHAnsi" w:hAnsiTheme="minorHAnsi" w:cstheme="minorHAnsi"/>
                <w:sz w:val="16"/>
                <w:szCs w:val="16"/>
              </w:rPr>
            </w:pPr>
            <w:r w:rsidRPr="008C4A23">
              <w:rPr>
                <w:rFonts w:asciiTheme="minorHAnsi" w:hAnsiTheme="minorHAnsi" w:cstheme="minorHAnsi"/>
                <w:sz w:val="16"/>
                <w:szCs w:val="16"/>
              </w:rPr>
              <w:t>Rozwojowe DE</w:t>
            </w:r>
          </w:p>
        </w:tc>
        <w:tc>
          <w:tcPr>
            <w:tcW w:w="1916" w:type="pct"/>
          </w:tcPr>
          <w:p w14:paraId="6683BC21" w14:textId="77777777" w:rsidR="008B4E4A" w:rsidRPr="008C4A23" w:rsidRDefault="008B4E4A" w:rsidP="008B4E4A">
            <w:pPr>
              <w:pStyle w:val="Z2tabelatekst"/>
              <w:rPr>
                <w:rFonts w:asciiTheme="minorHAnsi" w:hAnsiTheme="minorHAnsi" w:cstheme="minorHAnsi"/>
                <w:sz w:val="16"/>
                <w:szCs w:val="16"/>
              </w:rPr>
            </w:pPr>
            <w:r w:rsidRPr="008C4A23">
              <w:rPr>
                <w:rFonts w:asciiTheme="minorHAnsi" w:hAnsiTheme="minorHAnsi" w:cstheme="minorHAnsi"/>
                <w:sz w:val="16"/>
                <w:szCs w:val="16"/>
              </w:rPr>
              <w:t>Systemy SISC, MF, IAS, UCS, podatnicy (tylko słowniki publiczne na portalu PUESC)</w:t>
            </w:r>
          </w:p>
        </w:tc>
        <w:tc>
          <w:tcPr>
            <w:tcW w:w="1542" w:type="pct"/>
          </w:tcPr>
          <w:p w14:paraId="66D539D8" w14:textId="77777777" w:rsidR="008B4E4A" w:rsidRPr="008C4A23" w:rsidRDefault="008B4E4A" w:rsidP="008B4E4A">
            <w:pPr>
              <w:pStyle w:val="Z2tabelatekst"/>
              <w:rPr>
                <w:rFonts w:asciiTheme="minorHAnsi" w:hAnsiTheme="minorHAnsi" w:cstheme="minorHAnsi"/>
                <w:sz w:val="16"/>
                <w:szCs w:val="16"/>
              </w:rPr>
            </w:pPr>
            <w:r w:rsidRPr="008C4A23">
              <w:rPr>
                <w:rFonts w:asciiTheme="minorHAnsi" w:hAnsiTheme="minorHAnsi" w:cstheme="minorHAnsi"/>
                <w:sz w:val="16"/>
                <w:szCs w:val="16"/>
              </w:rPr>
              <w:t>Środowisko rozwojowe systemu PDR PL/UE</w:t>
            </w:r>
          </w:p>
        </w:tc>
      </w:tr>
    </w:tbl>
    <w:p w14:paraId="5F226576" w14:textId="4F8F9B1A" w:rsidR="008B4E4A" w:rsidRPr="008C4A23" w:rsidRDefault="008B4E4A" w:rsidP="008B4E4A"/>
    <w:p w14:paraId="74CCBA2B" w14:textId="4FE4D172" w:rsidR="000B60EF" w:rsidRPr="008C4A23" w:rsidRDefault="000B60EF" w:rsidP="00B07170">
      <w:pPr>
        <w:pStyle w:val="Nagwek1"/>
      </w:pPr>
      <w:r w:rsidRPr="008C4A23">
        <w:tab/>
      </w:r>
      <w:bookmarkStart w:id="441" w:name="_Toc176937163"/>
      <w:r w:rsidRPr="008C4A23">
        <w:t>Systemy baz danych.</w:t>
      </w:r>
      <w:bookmarkEnd w:id="441"/>
    </w:p>
    <w:p w14:paraId="6D0EEEFE" w14:textId="20047CF3" w:rsidR="000B60EF" w:rsidRPr="008C4A23" w:rsidRDefault="00D11EC1" w:rsidP="00B07170">
      <w:pPr>
        <w:pStyle w:val="Nagwek2"/>
      </w:pPr>
      <w:bookmarkStart w:id="442" w:name="_Toc176937164"/>
      <w:r w:rsidRPr="008C4A23">
        <w:t>Podsystemy</w:t>
      </w:r>
      <w:r w:rsidR="000B60EF" w:rsidRPr="008C4A23">
        <w:t xml:space="preserve"> AIS </w:t>
      </w:r>
      <w:r w:rsidR="00263975" w:rsidRPr="008C4A23">
        <w:t>i AES</w:t>
      </w:r>
      <w:r w:rsidR="00E97188" w:rsidRPr="008C4A23">
        <w:t xml:space="preserve"> –</w:t>
      </w:r>
      <w:r w:rsidR="008A5A5E" w:rsidRPr="008C4A23">
        <w:t xml:space="preserve"> produkcyjne </w:t>
      </w:r>
      <w:r w:rsidR="00E97188" w:rsidRPr="008C4A23">
        <w:t>bazy danych.</w:t>
      </w:r>
      <w:bookmarkEnd w:id="442"/>
    </w:p>
    <w:p w14:paraId="70F36B59" w14:textId="06AB595A" w:rsidR="000B60EF" w:rsidRPr="008C4A23" w:rsidRDefault="00263975" w:rsidP="00B07170">
      <w:pPr>
        <w:pStyle w:val="Nagwek3"/>
        <w:rPr>
          <w:lang w:val="en-US"/>
        </w:rPr>
      </w:pPr>
      <w:bookmarkStart w:id="443" w:name="_Toc176937165"/>
      <w:r w:rsidRPr="008C4A23">
        <w:rPr>
          <w:lang w:val="en-US"/>
        </w:rPr>
        <w:t xml:space="preserve">AIS/IMPORT PLUS, AIS/CCI, AIS/ICS, </w:t>
      </w:r>
      <w:r w:rsidR="007D76DC" w:rsidRPr="008C4A23">
        <w:rPr>
          <w:lang w:val="en-US"/>
        </w:rPr>
        <w:t xml:space="preserve">AIS/INTRASTAT, AIS/KEX, </w:t>
      </w:r>
      <w:r w:rsidRPr="008C4A23">
        <w:rPr>
          <w:lang w:val="en-US"/>
        </w:rPr>
        <w:t>AIS/VAT,  AES/WALIDATOR, AIS/TQS PLUS, AES/ECS2 PLUS, AES/</w:t>
      </w:r>
      <w:proofErr w:type="spellStart"/>
      <w:r w:rsidRPr="008C4A23">
        <w:rPr>
          <w:lang w:val="en-US"/>
        </w:rPr>
        <w:t>PoUS</w:t>
      </w:r>
      <w:proofErr w:type="spellEnd"/>
      <w:r w:rsidR="008A5A5E" w:rsidRPr="008C4A23">
        <w:rPr>
          <w:lang w:val="en-US"/>
        </w:rPr>
        <w:t>.</w:t>
      </w:r>
      <w:bookmarkEnd w:id="443"/>
    </w:p>
    <w:p w14:paraId="7A1E63BA" w14:textId="77777777" w:rsidR="00263975" w:rsidRPr="008C4A23" w:rsidRDefault="00263975" w:rsidP="006E3B3C">
      <w:pPr>
        <w:rPr>
          <w:lang w:val="en-US"/>
        </w:rPr>
      </w:pPr>
    </w:p>
    <w:p w14:paraId="2E343045" w14:textId="5413AB41" w:rsidR="00263975" w:rsidRPr="008C4A23" w:rsidRDefault="00263975" w:rsidP="00263975">
      <w:pPr>
        <w:pStyle w:val="Legenda"/>
        <w:rPr>
          <w:lang w:val="en-US"/>
        </w:rPr>
      </w:pPr>
      <w:bookmarkStart w:id="444" w:name="_Toc176937379"/>
      <w:proofErr w:type="spellStart"/>
      <w:r w:rsidRPr="008C4A23">
        <w:rPr>
          <w:lang w:val="en-US"/>
        </w:rPr>
        <w:lastRenderedPageBreak/>
        <w:t>Tabela</w:t>
      </w:r>
      <w:proofErr w:type="spellEnd"/>
      <w:r w:rsidRPr="008C4A23">
        <w:rPr>
          <w:lang w:val="en-US"/>
        </w:rPr>
        <w:t xml:space="preserve"> </w:t>
      </w:r>
      <w:r w:rsidR="00CF2B63" w:rsidRPr="008C4A23">
        <w:fldChar w:fldCharType="begin"/>
      </w:r>
      <w:r w:rsidR="00CF2B63" w:rsidRPr="008C4A23">
        <w:rPr>
          <w:lang w:val="en-US"/>
        </w:rPr>
        <w:instrText xml:space="preserve"> SEQ Tabela \* ARABIC </w:instrText>
      </w:r>
      <w:r w:rsidR="00CF2B63" w:rsidRPr="008C4A23">
        <w:fldChar w:fldCharType="separate"/>
      </w:r>
      <w:r w:rsidR="00BB3143" w:rsidRPr="008C4A23">
        <w:rPr>
          <w:noProof/>
          <w:lang w:val="en-US"/>
        </w:rPr>
        <w:t>71</w:t>
      </w:r>
      <w:r w:rsidR="00CF2B63" w:rsidRPr="008C4A23">
        <w:rPr>
          <w:noProof/>
        </w:rPr>
        <w:fldChar w:fldCharType="end"/>
      </w:r>
      <w:r w:rsidR="00962C65" w:rsidRPr="008C4A23">
        <w:rPr>
          <w:noProof/>
          <w:lang w:val="en-US"/>
        </w:rPr>
        <w:t xml:space="preserve">. </w:t>
      </w:r>
      <w:r w:rsidRPr="008C4A23">
        <w:rPr>
          <w:lang w:val="en-US"/>
        </w:rPr>
        <w:t>AIS/IMPORT PLUS, AIS/CCI, AIS/ICS, AIS/VAT, AES/WALIDATOR, AIS/TQS PLUS, AES/ECS2 PLUS, AES/</w:t>
      </w:r>
      <w:proofErr w:type="spellStart"/>
      <w:r w:rsidRPr="008C4A23">
        <w:rPr>
          <w:lang w:val="en-US"/>
        </w:rPr>
        <w:t>PoUS</w:t>
      </w:r>
      <w:proofErr w:type="spellEnd"/>
      <w:r w:rsidRPr="008C4A23">
        <w:rPr>
          <w:lang w:val="en-US"/>
        </w:rPr>
        <w:t xml:space="preserve"> – </w:t>
      </w:r>
      <w:proofErr w:type="spellStart"/>
      <w:r w:rsidR="004A34F0" w:rsidRPr="008C4A23">
        <w:rPr>
          <w:lang w:val="en-US"/>
        </w:rPr>
        <w:t>specyfikacja</w:t>
      </w:r>
      <w:proofErr w:type="spellEnd"/>
      <w:r w:rsidR="004A34F0" w:rsidRPr="008C4A23">
        <w:rPr>
          <w:lang w:val="en-US"/>
        </w:rPr>
        <w:t xml:space="preserve"> </w:t>
      </w:r>
      <w:proofErr w:type="spellStart"/>
      <w:r w:rsidR="004A34F0" w:rsidRPr="008C4A23">
        <w:rPr>
          <w:lang w:val="en-US"/>
        </w:rPr>
        <w:t>produckyjnej</w:t>
      </w:r>
      <w:proofErr w:type="spellEnd"/>
      <w:r w:rsidR="004A34F0" w:rsidRPr="008C4A23">
        <w:rPr>
          <w:lang w:val="en-US"/>
        </w:rPr>
        <w:t xml:space="preserve"> </w:t>
      </w:r>
      <w:proofErr w:type="spellStart"/>
      <w:r w:rsidR="004A34F0" w:rsidRPr="008C4A23">
        <w:rPr>
          <w:lang w:val="en-US"/>
        </w:rPr>
        <w:t>bazy</w:t>
      </w:r>
      <w:proofErr w:type="spellEnd"/>
      <w:r w:rsidR="004A34F0" w:rsidRPr="008C4A23">
        <w:rPr>
          <w:lang w:val="en-US"/>
        </w:rPr>
        <w:t xml:space="preserve"> </w:t>
      </w:r>
      <w:proofErr w:type="spellStart"/>
      <w:r w:rsidR="004A34F0" w:rsidRPr="008C4A23">
        <w:rPr>
          <w:lang w:val="en-US"/>
        </w:rPr>
        <w:t>danych</w:t>
      </w:r>
      <w:proofErr w:type="spellEnd"/>
      <w:r w:rsidRPr="008C4A23">
        <w:rPr>
          <w:lang w:val="en-US"/>
        </w:rPr>
        <w:t>.</w:t>
      </w:r>
      <w:bookmarkEnd w:id="444"/>
    </w:p>
    <w:tbl>
      <w:tblPr>
        <w:tblpPr w:leftFromText="141" w:rightFromText="141" w:vertAnchor="text" w:horzAnchor="margin" w:tblpY="218"/>
        <w:tblW w:w="54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28" w:type="dxa"/>
          <w:left w:w="28" w:type="dxa"/>
          <w:bottom w:w="28" w:type="dxa"/>
          <w:right w:w="28" w:type="dxa"/>
        </w:tblCellMar>
        <w:tblLook w:val="01E0" w:firstRow="1" w:lastRow="1" w:firstColumn="1" w:lastColumn="1" w:noHBand="0" w:noVBand="0"/>
      </w:tblPr>
      <w:tblGrid>
        <w:gridCol w:w="1004"/>
        <w:gridCol w:w="1585"/>
        <w:gridCol w:w="575"/>
        <w:gridCol w:w="432"/>
        <w:gridCol w:w="720"/>
        <w:gridCol w:w="1152"/>
        <w:gridCol w:w="1728"/>
        <w:gridCol w:w="863"/>
        <w:gridCol w:w="865"/>
        <w:gridCol w:w="863"/>
      </w:tblGrid>
      <w:tr w:rsidR="00263975" w:rsidRPr="008C4A23" w14:paraId="7D141EAD" w14:textId="77777777" w:rsidTr="00263975">
        <w:trPr>
          <w:cantSplit/>
          <w:tblHeader/>
        </w:trPr>
        <w:tc>
          <w:tcPr>
            <w:tcW w:w="1004" w:type="dxa"/>
            <w:vMerge w:val="restart"/>
            <w:shd w:val="clear" w:color="auto" w:fill="D9D9D9" w:themeFill="background1" w:themeFillShade="D9"/>
            <w:vAlign w:val="center"/>
          </w:tcPr>
          <w:p w14:paraId="6AD6791D" w14:textId="77777777" w:rsidR="00263975" w:rsidRPr="008C4A23" w:rsidRDefault="00263975" w:rsidP="00271A0E">
            <w:pPr>
              <w:spacing w:before="60" w:after="60" w:line="240" w:lineRule="auto"/>
              <w:jc w:val="center"/>
              <w:rPr>
                <w:rFonts w:cstheme="minorHAnsi"/>
                <w:b/>
                <w:sz w:val="18"/>
                <w:szCs w:val="18"/>
              </w:rPr>
            </w:pPr>
            <w:r w:rsidRPr="008C4A23">
              <w:rPr>
                <w:rFonts w:cstheme="minorHAnsi"/>
                <w:b/>
                <w:sz w:val="18"/>
                <w:szCs w:val="18"/>
              </w:rPr>
              <w:t>Kod usługi</w:t>
            </w:r>
          </w:p>
          <w:p w14:paraId="40F13A42" w14:textId="77777777" w:rsidR="00263975" w:rsidRPr="008C4A23" w:rsidRDefault="00263975" w:rsidP="00271A0E">
            <w:pPr>
              <w:spacing w:before="60" w:after="60" w:line="240" w:lineRule="auto"/>
              <w:jc w:val="center"/>
              <w:rPr>
                <w:rFonts w:cstheme="minorHAnsi"/>
                <w:b/>
                <w:sz w:val="16"/>
                <w:szCs w:val="16"/>
              </w:rPr>
            </w:pPr>
          </w:p>
        </w:tc>
        <w:tc>
          <w:tcPr>
            <w:tcW w:w="1585" w:type="dxa"/>
            <w:vMerge w:val="restart"/>
            <w:shd w:val="clear" w:color="auto" w:fill="D9D9D9" w:themeFill="background1" w:themeFillShade="D9"/>
            <w:vAlign w:val="center"/>
          </w:tcPr>
          <w:p w14:paraId="0154BF09" w14:textId="77777777" w:rsidR="00263975" w:rsidRPr="008C4A23" w:rsidRDefault="00263975" w:rsidP="00271A0E">
            <w:pPr>
              <w:spacing w:before="60" w:after="60" w:line="240" w:lineRule="auto"/>
              <w:jc w:val="center"/>
              <w:rPr>
                <w:rFonts w:cstheme="minorHAnsi"/>
                <w:b/>
                <w:sz w:val="18"/>
                <w:szCs w:val="18"/>
              </w:rPr>
            </w:pPr>
            <w:r w:rsidRPr="008C4A23">
              <w:rPr>
                <w:rFonts w:cstheme="minorHAnsi"/>
                <w:b/>
                <w:sz w:val="18"/>
                <w:szCs w:val="18"/>
              </w:rPr>
              <w:t>ID</w:t>
            </w:r>
          </w:p>
          <w:p w14:paraId="2B317391" w14:textId="77777777" w:rsidR="00263975" w:rsidRPr="008C4A23" w:rsidRDefault="00263975" w:rsidP="00271A0E">
            <w:pPr>
              <w:spacing w:before="60" w:after="60" w:line="240" w:lineRule="auto"/>
              <w:jc w:val="center"/>
              <w:rPr>
                <w:rFonts w:cstheme="minorHAnsi"/>
                <w:b/>
                <w:sz w:val="18"/>
                <w:szCs w:val="18"/>
              </w:rPr>
            </w:pPr>
            <w:r w:rsidRPr="008C4A23">
              <w:rPr>
                <w:rFonts w:cstheme="minorHAnsi"/>
                <w:b/>
                <w:sz w:val="18"/>
                <w:szCs w:val="18"/>
              </w:rPr>
              <w:t>Bloku</w:t>
            </w:r>
          </w:p>
          <w:p w14:paraId="232B5D77" w14:textId="77777777" w:rsidR="00263975" w:rsidRPr="008C4A23" w:rsidRDefault="00263975" w:rsidP="00271A0E">
            <w:pPr>
              <w:spacing w:before="60" w:after="60" w:line="240" w:lineRule="auto"/>
              <w:jc w:val="center"/>
              <w:rPr>
                <w:rFonts w:cstheme="minorHAnsi"/>
                <w:b/>
                <w:sz w:val="16"/>
                <w:szCs w:val="16"/>
              </w:rPr>
            </w:pPr>
            <w:r w:rsidRPr="008C4A23">
              <w:rPr>
                <w:rFonts w:cstheme="minorHAnsi"/>
                <w:sz w:val="16"/>
                <w:szCs w:val="16"/>
              </w:rPr>
              <w:t>(np.: ATENA.PR.DB.01)</w:t>
            </w:r>
          </w:p>
        </w:tc>
        <w:tc>
          <w:tcPr>
            <w:tcW w:w="575" w:type="dxa"/>
            <w:vMerge w:val="restart"/>
            <w:shd w:val="clear" w:color="auto" w:fill="D9D9D9" w:themeFill="background1" w:themeFillShade="D9"/>
            <w:vAlign w:val="center"/>
          </w:tcPr>
          <w:p w14:paraId="51AD70C3" w14:textId="77777777" w:rsidR="00263975" w:rsidRPr="008C4A23" w:rsidRDefault="00263975" w:rsidP="00271A0E">
            <w:pPr>
              <w:spacing w:before="60" w:after="60" w:line="240" w:lineRule="auto"/>
              <w:jc w:val="center"/>
              <w:rPr>
                <w:rFonts w:cstheme="minorHAnsi"/>
                <w:b/>
                <w:sz w:val="18"/>
                <w:szCs w:val="18"/>
              </w:rPr>
            </w:pPr>
            <w:r w:rsidRPr="008C4A23">
              <w:rPr>
                <w:rFonts w:cstheme="minorHAnsi"/>
                <w:b/>
                <w:sz w:val="18"/>
                <w:szCs w:val="18"/>
              </w:rPr>
              <w:t>CPU</w:t>
            </w:r>
          </w:p>
          <w:p w14:paraId="05CBD8D3" w14:textId="77777777" w:rsidR="00263975" w:rsidRPr="008C4A23" w:rsidRDefault="00263975" w:rsidP="00271A0E">
            <w:pPr>
              <w:spacing w:before="60" w:after="60" w:line="240" w:lineRule="auto"/>
              <w:jc w:val="center"/>
              <w:rPr>
                <w:rFonts w:cstheme="minorHAnsi"/>
                <w:sz w:val="16"/>
                <w:szCs w:val="16"/>
              </w:rPr>
            </w:pPr>
            <w:r w:rsidRPr="008C4A23">
              <w:rPr>
                <w:rFonts w:cstheme="minorHAnsi"/>
                <w:sz w:val="16"/>
                <w:szCs w:val="16"/>
              </w:rPr>
              <w:t>[</w:t>
            </w:r>
            <w:proofErr w:type="spellStart"/>
            <w:r w:rsidRPr="008C4A23">
              <w:rPr>
                <w:rFonts w:cstheme="minorHAnsi"/>
                <w:sz w:val="16"/>
                <w:szCs w:val="16"/>
              </w:rPr>
              <w:t>cCPU</w:t>
            </w:r>
            <w:proofErr w:type="spellEnd"/>
            <w:r w:rsidRPr="008C4A23">
              <w:rPr>
                <w:rFonts w:cstheme="minorHAnsi"/>
                <w:sz w:val="16"/>
                <w:szCs w:val="16"/>
              </w:rPr>
              <w:t>/</w:t>
            </w:r>
            <w:proofErr w:type="spellStart"/>
            <w:r w:rsidRPr="008C4A23">
              <w:rPr>
                <w:rFonts w:cstheme="minorHAnsi"/>
                <w:sz w:val="16"/>
                <w:szCs w:val="16"/>
              </w:rPr>
              <w:t>vCPU</w:t>
            </w:r>
            <w:proofErr w:type="spellEnd"/>
            <w:r w:rsidRPr="008C4A23">
              <w:rPr>
                <w:rFonts w:cstheme="minorHAnsi"/>
                <w:sz w:val="16"/>
                <w:szCs w:val="16"/>
              </w:rPr>
              <w:t>]</w:t>
            </w:r>
          </w:p>
        </w:tc>
        <w:tc>
          <w:tcPr>
            <w:tcW w:w="432" w:type="dxa"/>
            <w:vMerge w:val="restart"/>
            <w:shd w:val="clear" w:color="auto" w:fill="D9D9D9" w:themeFill="background1" w:themeFillShade="D9"/>
            <w:vAlign w:val="center"/>
          </w:tcPr>
          <w:p w14:paraId="7849C8B4" w14:textId="77777777" w:rsidR="00263975" w:rsidRPr="008C4A23" w:rsidRDefault="00263975" w:rsidP="00271A0E">
            <w:pPr>
              <w:spacing w:before="60" w:after="60" w:line="240" w:lineRule="auto"/>
              <w:jc w:val="center"/>
              <w:rPr>
                <w:rFonts w:cstheme="minorHAnsi"/>
                <w:b/>
                <w:sz w:val="16"/>
                <w:szCs w:val="16"/>
              </w:rPr>
            </w:pPr>
            <w:r w:rsidRPr="008C4A23">
              <w:rPr>
                <w:rFonts w:cstheme="minorHAnsi"/>
                <w:b/>
                <w:sz w:val="16"/>
                <w:szCs w:val="16"/>
              </w:rPr>
              <w:t xml:space="preserve">RAM </w:t>
            </w:r>
            <w:r w:rsidRPr="008C4A23">
              <w:rPr>
                <w:rFonts w:cstheme="minorHAnsi"/>
                <w:sz w:val="16"/>
                <w:szCs w:val="16"/>
              </w:rPr>
              <w:t>[GB]</w:t>
            </w:r>
          </w:p>
        </w:tc>
        <w:tc>
          <w:tcPr>
            <w:tcW w:w="1872" w:type="dxa"/>
            <w:gridSpan w:val="2"/>
            <w:shd w:val="clear" w:color="auto" w:fill="D9D9D9" w:themeFill="background1" w:themeFillShade="D9"/>
            <w:vAlign w:val="center"/>
          </w:tcPr>
          <w:p w14:paraId="41A5881E" w14:textId="77777777" w:rsidR="00263975" w:rsidRPr="008C4A23" w:rsidRDefault="00263975" w:rsidP="00271A0E">
            <w:pPr>
              <w:tabs>
                <w:tab w:val="center" w:pos="610"/>
              </w:tabs>
              <w:spacing w:before="60" w:after="60" w:line="240" w:lineRule="auto"/>
              <w:jc w:val="center"/>
              <w:rPr>
                <w:rFonts w:cstheme="minorHAnsi"/>
                <w:b/>
                <w:sz w:val="16"/>
                <w:szCs w:val="16"/>
              </w:rPr>
            </w:pPr>
            <w:r w:rsidRPr="008C4A23">
              <w:rPr>
                <w:rFonts w:cstheme="minorHAnsi"/>
                <w:b/>
                <w:sz w:val="16"/>
                <w:szCs w:val="16"/>
              </w:rPr>
              <w:t>Przestrzeń dyskowa bazy danych **</w:t>
            </w:r>
          </w:p>
          <w:p w14:paraId="0663C1F1" w14:textId="77777777" w:rsidR="00263975" w:rsidRPr="008C4A23" w:rsidRDefault="00263975" w:rsidP="00271A0E">
            <w:pPr>
              <w:tabs>
                <w:tab w:val="center" w:pos="610"/>
              </w:tabs>
              <w:spacing w:before="60" w:after="60" w:line="240" w:lineRule="auto"/>
              <w:jc w:val="center"/>
              <w:rPr>
                <w:rFonts w:cstheme="minorHAnsi"/>
                <w:b/>
                <w:sz w:val="14"/>
                <w:szCs w:val="14"/>
              </w:rPr>
            </w:pPr>
            <w:r w:rsidRPr="008C4A23">
              <w:rPr>
                <w:sz w:val="14"/>
                <w:szCs w:val="14"/>
              </w:rPr>
              <w:t>(wielokrotność 5 GB)</w:t>
            </w:r>
          </w:p>
        </w:tc>
        <w:tc>
          <w:tcPr>
            <w:tcW w:w="1728" w:type="dxa"/>
            <w:vMerge w:val="restart"/>
            <w:shd w:val="clear" w:color="auto" w:fill="D9D9D9" w:themeFill="background1" w:themeFillShade="D9"/>
            <w:vAlign w:val="center"/>
          </w:tcPr>
          <w:p w14:paraId="3C13E243" w14:textId="77777777" w:rsidR="00263975" w:rsidRPr="008C4A23" w:rsidRDefault="00263975" w:rsidP="00271A0E">
            <w:pPr>
              <w:spacing w:before="60" w:after="60" w:line="240" w:lineRule="auto"/>
              <w:jc w:val="center"/>
              <w:rPr>
                <w:rFonts w:cstheme="minorHAnsi"/>
                <w:b/>
                <w:sz w:val="16"/>
                <w:szCs w:val="16"/>
              </w:rPr>
            </w:pPr>
            <w:r w:rsidRPr="008C4A23">
              <w:rPr>
                <w:rFonts w:cstheme="minorHAnsi"/>
                <w:b/>
                <w:sz w:val="16"/>
                <w:szCs w:val="16"/>
              </w:rPr>
              <w:t>Grupowanie</w:t>
            </w:r>
          </w:p>
        </w:tc>
        <w:tc>
          <w:tcPr>
            <w:tcW w:w="863" w:type="dxa"/>
            <w:vMerge w:val="restart"/>
            <w:shd w:val="clear" w:color="auto" w:fill="D9D9D9" w:themeFill="background1" w:themeFillShade="D9"/>
            <w:vAlign w:val="center"/>
          </w:tcPr>
          <w:p w14:paraId="61DC0884" w14:textId="77777777" w:rsidR="00263975" w:rsidRPr="008C4A23" w:rsidRDefault="00263975" w:rsidP="00271A0E">
            <w:pPr>
              <w:spacing w:before="60" w:after="60" w:line="240" w:lineRule="auto"/>
              <w:jc w:val="center"/>
              <w:rPr>
                <w:rFonts w:cstheme="minorHAnsi"/>
                <w:b/>
                <w:sz w:val="16"/>
                <w:szCs w:val="16"/>
              </w:rPr>
            </w:pPr>
            <w:r w:rsidRPr="008C4A23">
              <w:rPr>
                <w:rFonts w:cstheme="minorHAnsi"/>
                <w:b/>
                <w:sz w:val="16"/>
                <w:szCs w:val="16"/>
              </w:rPr>
              <w:t>Krotność</w:t>
            </w:r>
          </w:p>
          <w:p w14:paraId="513FAA89" w14:textId="77777777" w:rsidR="00263975" w:rsidRPr="008C4A23" w:rsidRDefault="00263975" w:rsidP="00271A0E">
            <w:pPr>
              <w:spacing w:before="60" w:after="60" w:line="240" w:lineRule="auto"/>
              <w:jc w:val="center"/>
              <w:rPr>
                <w:rFonts w:cstheme="minorHAnsi"/>
                <w:b/>
                <w:sz w:val="16"/>
                <w:szCs w:val="16"/>
              </w:rPr>
            </w:pPr>
            <w:r w:rsidRPr="008C4A23">
              <w:rPr>
                <w:rFonts w:cstheme="minorHAnsi"/>
                <w:sz w:val="16"/>
                <w:szCs w:val="16"/>
              </w:rPr>
              <w:t>(liczba serwerów)</w:t>
            </w:r>
          </w:p>
        </w:tc>
        <w:tc>
          <w:tcPr>
            <w:tcW w:w="865" w:type="dxa"/>
            <w:vMerge w:val="restart"/>
            <w:shd w:val="clear" w:color="auto" w:fill="D9D9D9" w:themeFill="background1" w:themeFillShade="D9"/>
            <w:vAlign w:val="center"/>
          </w:tcPr>
          <w:p w14:paraId="127E29E8" w14:textId="77777777" w:rsidR="00263975" w:rsidRPr="008C4A23" w:rsidRDefault="00263975" w:rsidP="00271A0E">
            <w:pPr>
              <w:spacing w:before="60" w:after="60" w:line="240" w:lineRule="auto"/>
              <w:jc w:val="center"/>
              <w:rPr>
                <w:rFonts w:cstheme="minorHAnsi"/>
                <w:b/>
                <w:sz w:val="16"/>
                <w:szCs w:val="16"/>
              </w:rPr>
            </w:pPr>
            <w:r w:rsidRPr="008C4A23">
              <w:rPr>
                <w:rFonts w:cstheme="minorHAnsi"/>
                <w:b/>
                <w:sz w:val="16"/>
                <w:szCs w:val="16"/>
              </w:rPr>
              <w:t>Backup</w:t>
            </w:r>
          </w:p>
          <w:p w14:paraId="0D1A5E7C" w14:textId="77777777" w:rsidR="00263975" w:rsidRPr="008C4A23" w:rsidRDefault="00263975" w:rsidP="00271A0E">
            <w:pPr>
              <w:spacing w:before="60" w:after="60" w:line="240" w:lineRule="auto"/>
              <w:jc w:val="center"/>
              <w:rPr>
                <w:rFonts w:cstheme="minorHAnsi"/>
                <w:sz w:val="16"/>
                <w:szCs w:val="16"/>
              </w:rPr>
            </w:pPr>
            <w:r w:rsidRPr="008C4A23">
              <w:rPr>
                <w:rFonts w:cstheme="minorHAnsi"/>
                <w:sz w:val="16"/>
                <w:szCs w:val="16"/>
              </w:rPr>
              <w:t>(tylko dla produkcji)</w:t>
            </w:r>
          </w:p>
        </w:tc>
        <w:tc>
          <w:tcPr>
            <w:tcW w:w="863" w:type="dxa"/>
            <w:vMerge w:val="restart"/>
            <w:shd w:val="clear" w:color="auto" w:fill="D9D9D9" w:themeFill="background1" w:themeFillShade="D9"/>
            <w:vAlign w:val="center"/>
          </w:tcPr>
          <w:p w14:paraId="47A76D2C" w14:textId="77777777" w:rsidR="00263975" w:rsidRPr="008C4A23" w:rsidRDefault="00263975" w:rsidP="00271A0E">
            <w:pPr>
              <w:spacing w:before="60" w:after="60" w:line="240" w:lineRule="auto"/>
              <w:jc w:val="center"/>
              <w:rPr>
                <w:rFonts w:cstheme="minorHAnsi"/>
                <w:b/>
                <w:sz w:val="16"/>
                <w:szCs w:val="16"/>
              </w:rPr>
            </w:pPr>
            <w:r w:rsidRPr="008C4A23">
              <w:rPr>
                <w:rFonts w:cstheme="minorHAnsi"/>
                <w:b/>
                <w:sz w:val="16"/>
                <w:szCs w:val="16"/>
                <w:shd w:val="clear" w:color="auto" w:fill="D9D9D9" w:themeFill="background1" w:themeFillShade="D9"/>
              </w:rPr>
              <w:t>Opc</w:t>
            </w:r>
            <w:r w:rsidRPr="008C4A23">
              <w:rPr>
                <w:rFonts w:cstheme="minorHAnsi"/>
                <w:b/>
                <w:sz w:val="16"/>
                <w:szCs w:val="16"/>
              </w:rPr>
              <w:t>je</w:t>
            </w:r>
          </w:p>
        </w:tc>
      </w:tr>
      <w:tr w:rsidR="00263975" w:rsidRPr="008C4A23" w14:paraId="038DDC90" w14:textId="77777777" w:rsidTr="00263975">
        <w:trPr>
          <w:cantSplit/>
          <w:trHeight w:val="528"/>
          <w:tblHeader/>
        </w:trPr>
        <w:tc>
          <w:tcPr>
            <w:tcW w:w="1004" w:type="dxa"/>
            <w:vMerge/>
            <w:tcBorders>
              <w:bottom w:val="single" w:sz="4" w:space="0" w:color="auto"/>
            </w:tcBorders>
            <w:shd w:val="clear" w:color="auto" w:fill="E6E6E6"/>
            <w:vAlign w:val="center"/>
          </w:tcPr>
          <w:p w14:paraId="07E9D00E" w14:textId="77777777" w:rsidR="00263975" w:rsidRPr="008C4A23" w:rsidRDefault="00263975" w:rsidP="00271A0E">
            <w:pPr>
              <w:spacing w:before="60" w:after="60" w:line="240" w:lineRule="auto"/>
              <w:jc w:val="center"/>
              <w:rPr>
                <w:rFonts w:cstheme="minorHAnsi"/>
                <w:b/>
                <w:sz w:val="18"/>
                <w:szCs w:val="18"/>
              </w:rPr>
            </w:pPr>
          </w:p>
        </w:tc>
        <w:tc>
          <w:tcPr>
            <w:tcW w:w="1585" w:type="dxa"/>
            <w:vMerge/>
            <w:shd w:val="clear" w:color="auto" w:fill="E6E6E6"/>
            <w:vAlign w:val="center"/>
          </w:tcPr>
          <w:p w14:paraId="2FDF70A5" w14:textId="77777777" w:rsidR="00263975" w:rsidRPr="008C4A23" w:rsidRDefault="00263975" w:rsidP="00271A0E">
            <w:pPr>
              <w:spacing w:before="60" w:after="60" w:line="240" w:lineRule="auto"/>
              <w:jc w:val="center"/>
              <w:rPr>
                <w:rFonts w:cstheme="minorHAnsi"/>
                <w:b/>
                <w:sz w:val="18"/>
                <w:szCs w:val="18"/>
              </w:rPr>
            </w:pPr>
          </w:p>
        </w:tc>
        <w:tc>
          <w:tcPr>
            <w:tcW w:w="575" w:type="dxa"/>
            <w:vMerge/>
            <w:shd w:val="clear" w:color="auto" w:fill="D9D9D9" w:themeFill="background1" w:themeFillShade="D9"/>
            <w:vAlign w:val="center"/>
          </w:tcPr>
          <w:p w14:paraId="29F12F54" w14:textId="77777777" w:rsidR="00263975" w:rsidRPr="008C4A23" w:rsidRDefault="00263975" w:rsidP="00271A0E">
            <w:pPr>
              <w:spacing w:before="60" w:after="60" w:line="240" w:lineRule="auto"/>
              <w:jc w:val="center"/>
              <w:rPr>
                <w:rFonts w:cstheme="minorHAnsi"/>
                <w:b/>
                <w:sz w:val="16"/>
                <w:szCs w:val="16"/>
              </w:rPr>
            </w:pPr>
          </w:p>
        </w:tc>
        <w:tc>
          <w:tcPr>
            <w:tcW w:w="432" w:type="dxa"/>
            <w:vMerge/>
            <w:shd w:val="clear" w:color="auto" w:fill="D9D9D9" w:themeFill="background1" w:themeFillShade="D9"/>
            <w:vAlign w:val="center"/>
          </w:tcPr>
          <w:p w14:paraId="24B164A3" w14:textId="77777777" w:rsidR="00263975" w:rsidRPr="008C4A23" w:rsidRDefault="00263975" w:rsidP="00271A0E">
            <w:pPr>
              <w:spacing w:before="60" w:after="60" w:line="240" w:lineRule="auto"/>
              <w:jc w:val="center"/>
              <w:rPr>
                <w:rFonts w:cstheme="minorHAnsi"/>
                <w:b/>
                <w:sz w:val="16"/>
                <w:szCs w:val="16"/>
              </w:rPr>
            </w:pPr>
          </w:p>
        </w:tc>
        <w:tc>
          <w:tcPr>
            <w:tcW w:w="720" w:type="dxa"/>
            <w:shd w:val="clear" w:color="auto" w:fill="D9D9D9" w:themeFill="background1" w:themeFillShade="D9"/>
            <w:vAlign w:val="center"/>
          </w:tcPr>
          <w:p w14:paraId="446E80C1" w14:textId="77777777" w:rsidR="00263975" w:rsidRPr="008C4A23" w:rsidRDefault="00263975" w:rsidP="00271A0E">
            <w:pPr>
              <w:spacing w:before="60" w:after="60" w:line="240" w:lineRule="auto"/>
              <w:jc w:val="center"/>
              <w:rPr>
                <w:rFonts w:cstheme="minorHAnsi"/>
                <w:b/>
                <w:sz w:val="16"/>
                <w:szCs w:val="16"/>
              </w:rPr>
            </w:pPr>
            <w:r w:rsidRPr="008C4A23">
              <w:rPr>
                <w:rFonts w:cstheme="minorHAnsi"/>
                <w:b/>
                <w:sz w:val="16"/>
                <w:szCs w:val="16"/>
              </w:rPr>
              <w:t>dane</w:t>
            </w:r>
          </w:p>
          <w:p w14:paraId="5E4E4726" w14:textId="77777777" w:rsidR="00263975" w:rsidRPr="008C4A23" w:rsidRDefault="00263975" w:rsidP="00271A0E">
            <w:pPr>
              <w:spacing w:before="60" w:after="60" w:line="240" w:lineRule="auto"/>
              <w:jc w:val="center"/>
              <w:rPr>
                <w:rFonts w:cstheme="minorHAnsi"/>
                <w:sz w:val="16"/>
                <w:szCs w:val="16"/>
              </w:rPr>
            </w:pPr>
            <w:r w:rsidRPr="008C4A23">
              <w:rPr>
                <w:rFonts w:cstheme="minorHAnsi"/>
                <w:sz w:val="16"/>
                <w:szCs w:val="16"/>
              </w:rPr>
              <w:t>[GB]</w:t>
            </w:r>
          </w:p>
        </w:tc>
        <w:tc>
          <w:tcPr>
            <w:tcW w:w="1152" w:type="dxa"/>
            <w:shd w:val="clear" w:color="auto" w:fill="D9D9D9" w:themeFill="background1" w:themeFillShade="D9"/>
            <w:vAlign w:val="center"/>
          </w:tcPr>
          <w:p w14:paraId="7C0C713D" w14:textId="77777777" w:rsidR="00263975" w:rsidRPr="008C4A23" w:rsidRDefault="00263975" w:rsidP="00271A0E">
            <w:pPr>
              <w:spacing w:before="60" w:after="60" w:line="240" w:lineRule="auto"/>
              <w:jc w:val="center"/>
              <w:rPr>
                <w:rFonts w:cstheme="minorHAnsi"/>
                <w:b/>
                <w:sz w:val="16"/>
                <w:szCs w:val="16"/>
              </w:rPr>
            </w:pPr>
            <w:r w:rsidRPr="008C4A23">
              <w:rPr>
                <w:rFonts w:cstheme="minorHAnsi"/>
                <w:b/>
                <w:sz w:val="16"/>
                <w:szCs w:val="16"/>
              </w:rPr>
              <w:t>logi transakcyjne</w:t>
            </w:r>
          </w:p>
          <w:p w14:paraId="04613BB5" w14:textId="77777777" w:rsidR="00263975" w:rsidRPr="008C4A23" w:rsidRDefault="00263975" w:rsidP="00271A0E">
            <w:pPr>
              <w:tabs>
                <w:tab w:val="center" w:pos="610"/>
              </w:tabs>
              <w:spacing w:before="60" w:after="60" w:line="240" w:lineRule="auto"/>
              <w:jc w:val="center"/>
              <w:rPr>
                <w:rFonts w:cstheme="minorHAnsi"/>
                <w:sz w:val="16"/>
                <w:szCs w:val="16"/>
              </w:rPr>
            </w:pPr>
            <w:r w:rsidRPr="008C4A23">
              <w:rPr>
                <w:rFonts w:cstheme="minorHAnsi"/>
                <w:sz w:val="16"/>
                <w:szCs w:val="16"/>
              </w:rPr>
              <w:t>[GB]</w:t>
            </w:r>
          </w:p>
        </w:tc>
        <w:tc>
          <w:tcPr>
            <w:tcW w:w="1728" w:type="dxa"/>
            <w:vMerge/>
            <w:shd w:val="clear" w:color="auto" w:fill="D9D9D9" w:themeFill="background1" w:themeFillShade="D9"/>
            <w:vAlign w:val="center"/>
          </w:tcPr>
          <w:p w14:paraId="213C3CB0" w14:textId="77777777" w:rsidR="00263975" w:rsidRPr="008C4A23" w:rsidRDefault="00263975" w:rsidP="00271A0E">
            <w:pPr>
              <w:spacing w:before="60" w:after="60" w:line="240" w:lineRule="auto"/>
              <w:jc w:val="center"/>
              <w:rPr>
                <w:rFonts w:cstheme="minorHAnsi"/>
                <w:b/>
                <w:sz w:val="16"/>
                <w:szCs w:val="16"/>
              </w:rPr>
            </w:pPr>
          </w:p>
        </w:tc>
        <w:tc>
          <w:tcPr>
            <w:tcW w:w="863" w:type="dxa"/>
            <w:vMerge/>
            <w:shd w:val="clear" w:color="auto" w:fill="D9D9D9" w:themeFill="background1" w:themeFillShade="D9"/>
            <w:vAlign w:val="center"/>
          </w:tcPr>
          <w:p w14:paraId="1EF0ECAE" w14:textId="77777777" w:rsidR="00263975" w:rsidRPr="008C4A23" w:rsidRDefault="00263975" w:rsidP="00271A0E">
            <w:pPr>
              <w:spacing w:before="60" w:after="60" w:line="240" w:lineRule="auto"/>
              <w:jc w:val="center"/>
              <w:rPr>
                <w:rFonts w:cstheme="minorHAnsi"/>
                <w:b/>
                <w:sz w:val="16"/>
                <w:szCs w:val="16"/>
              </w:rPr>
            </w:pPr>
          </w:p>
        </w:tc>
        <w:tc>
          <w:tcPr>
            <w:tcW w:w="865" w:type="dxa"/>
            <w:vMerge/>
            <w:shd w:val="clear" w:color="auto" w:fill="D9D9D9" w:themeFill="background1" w:themeFillShade="D9"/>
            <w:vAlign w:val="center"/>
          </w:tcPr>
          <w:p w14:paraId="1BB4804B" w14:textId="77777777" w:rsidR="00263975" w:rsidRPr="008C4A23" w:rsidRDefault="00263975" w:rsidP="00271A0E">
            <w:pPr>
              <w:spacing w:before="60" w:after="60" w:line="240" w:lineRule="auto"/>
              <w:jc w:val="center"/>
              <w:rPr>
                <w:rFonts w:cstheme="minorHAnsi"/>
                <w:b/>
                <w:sz w:val="16"/>
                <w:szCs w:val="16"/>
              </w:rPr>
            </w:pPr>
          </w:p>
        </w:tc>
        <w:tc>
          <w:tcPr>
            <w:tcW w:w="863" w:type="dxa"/>
            <w:vMerge/>
            <w:shd w:val="clear" w:color="auto" w:fill="D9D9D9" w:themeFill="background1" w:themeFillShade="D9"/>
            <w:vAlign w:val="center"/>
          </w:tcPr>
          <w:p w14:paraId="76AA6FBF" w14:textId="77777777" w:rsidR="00263975" w:rsidRPr="008C4A23" w:rsidRDefault="00263975" w:rsidP="00271A0E">
            <w:pPr>
              <w:spacing w:before="60" w:after="60" w:line="240" w:lineRule="auto"/>
              <w:jc w:val="center"/>
              <w:rPr>
                <w:rFonts w:cstheme="minorHAnsi"/>
                <w:b/>
                <w:sz w:val="16"/>
                <w:szCs w:val="16"/>
              </w:rPr>
            </w:pPr>
          </w:p>
        </w:tc>
      </w:tr>
      <w:tr w:rsidR="00263975" w:rsidRPr="008C4A23" w14:paraId="08E37234" w14:textId="77777777" w:rsidTr="00263975">
        <w:trPr>
          <w:cantSplit/>
        </w:trPr>
        <w:tc>
          <w:tcPr>
            <w:tcW w:w="1004" w:type="dxa"/>
            <w:shd w:val="clear" w:color="auto" w:fill="auto"/>
            <w:vAlign w:val="center"/>
          </w:tcPr>
          <w:p w14:paraId="7453429F" w14:textId="77777777" w:rsidR="00263975" w:rsidRPr="008C4A23" w:rsidRDefault="00263975" w:rsidP="00271A0E">
            <w:pPr>
              <w:spacing w:line="240" w:lineRule="auto"/>
              <w:jc w:val="center"/>
              <w:rPr>
                <w:rFonts w:cstheme="minorHAnsi"/>
                <w:sz w:val="16"/>
                <w:szCs w:val="16"/>
              </w:rPr>
            </w:pPr>
            <w:r w:rsidRPr="008C4A23">
              <w:rPr>
                <w:rFonts w:cstheme="minorHAnsi"/>
                <w:sz w:val="16"/>
                <w:szCs w:val="16"/>
              </w:rPr>
              <w:t>G011.DB.PGS</w:t>
            </w:r>
          </w:p>
        </w:tc>
        <w:tc>
          <w:tcPr>
            <w:tcW w:w="1585" w:type="dxa"/>
            <w:shd w:val="clear" w:color="auto" w:fill="auto"/>
            <w:vAlign w:val="center"/>
          </w:tcPr>
          <w:p w14:paraId="392FC473" w14:textId="77777777" w:rsidR="00263975" w:rsidRPr="008C4A23" w:rsidRDefault="00263975" w:rsidP="00271A0E">
            <w:pPr>
              <w:spacing w:line="240" w:lineRule="auto"/>
              <w:ind w:left="27" w:hanging="27"/>
              <w:jc w:val="center"/>
              <w:rPr>
                <w:rFonts w:cstheme="minorHAnsi"/>
                <w:sz w:val="16"/>
                <w:szCs w:val="16"/>
              </w:rPr>
            </w:pPr>
            <w:r w:rsidRPr="008C4A23">
              <w:rPr>
                <w:rFonts w:cstheme="minorHAnsi"/>
                <w:sz w:val="16"/>
                <w:szCs w:val="16"/>
              </w:rPr>
              <w:t>aesais.pr.db.08</w:t>
            </w:r>
          </w:p>
          <w:p w14:paraId="78903ED3" w14:textId="77777777" w:rsidR="00263975" w:rsidRPr="008C4A23" w:rsidRDefault="00263975" w:rsidP="00271A0E">
            <w:pPr>
              <w:spacing w:line="240" w:lineRule="auto"/>
              <w:ind w:left="27" w:hanging="27"/>
              <w:jc w:val="center"/>
              <w:rPr>
                <w:rFonts w:cstheme="minorHAnsi"/>
                <w:sz w:val="16"/>
                <w:szCs w:val="16"/>
              </w:rPr>
            </w:pPr>
            <w:r w:rsidRPr="008C4A23">
              <w:rPr>
                <w:rFonts w:cstheme="minorHAnsi"/>
                <w:sz w:val="16"/>
                <w:szCs w:val="16"/>
              </w:rPr>
              <w:t>klaster bazy danych AES+</w:t>
            </w:r>
          </w:p>
        </w:tc>
        <w:tc>
          <w:tcPr>
            <w:tcW w:w="575" w:type="dxa"/>
            <w:shd w:val="clear" w:color="auto" w:fill="auto"/>
            <w:vAlign w:val="center"/>
          </w:tcPr>
          <w:p w14:paraId="50C716B1" w14:textId="77777777" w:rsidR="00263975" w:rsidRPr="008C4A23" w:rsidRDefault="00263975" w:rsidP="00271A0E">
            <w:pPr>
              <w:spacing w:line="240" w:lineRule="auto"/>
              <w:jc w:val="center"/>
              <w:rPr>
                <w:rFonts w:cstheme="minorHAnsi"/>
                <w:sz w:val="16"/>
                <w:szCs w:val="16"/>
              </w:rPr>
            </w:pPr>
            <w:r w:rsidRPr="008C4A23">
              <w:rPr>
                <w:rFonts w:cstheme="minorHAnsi"/>
                <w:sz w:val="16"/>
                <w:szCs w:val="16"/>
              </w:rPr>
              <w:t>16</w:t>
            </w:r>
          </w:p>
        </w:tc>
        <w:tc>
          <w:tcPr>
            <w:tcW w:w="432" w:type="dxa"/>
            <w:shd w:val="clear" w:color="auto" w:fill="auto"/>
            <w:vAlign w:val="center"/>
          </w:tcPr>
          <w:p w14:paraId="00BE6FD4" w14:textId="77777777" w:rsidR="00263975" w:rsidRPr="008C4A23" w:rsidRDefault="00263975" w:rsidP="00271A0E">
            <w:pPr>
              <w:spacing w:line="240" w:lineRule="auto"/>
              <w:jc w:val="center"/>
              <w:rPr>
                <w:rFonts w:cstheme="minorHAnsi"/>
                <w:sz w:val="16"/>
                <w:szCs w:val="16"/>
              </w:rPr>
            </w:pPr>
            <w:r w:rsidRPr="008C4A23">
              <w:rPr>
                <w:rFonts w:cstheme="minorHAnsi"/>
                <w:sz w:val="16"/>
                <w:szCs w:val="16"/>
              </w:rPr>
              <w:t>128</w:t>
            </w:r>
          </w:p>
        </w:tc>
        <w:tc>
          <w:tcPr>
            <w:tcW w:w="720" w:type="dxa"/>
            <w:shd w:val="clear" w:color="auto" w:fill="auto"/>
            <w:vAlign w:val="center"/>
          </w:tcPr>
          <w:p w14:paraId="24D4BE3B" w14:textId="77777777" w:rsidR="00263975" w:rsidRPr="008C4A23" w:rsidRDefault="00263975" w:rsidP="00271A0E">
            <w:pPr>
              <w:spacing w:line="240" w:lineRule="auto"/>
              <w:jc w:val="center"/>
              <w:rPr>
                <w:rFonts w:cstheme="minorHAnsi"/>
                <w:sz w:val="16"/>
                <w:szCs w:val="16"/>
              </w:rPr>
            </w:pPr>
            <w:r w:rsidRPr="008C4A23">
              <w:rPr>
                <w:rFonts w:cstheme="minorHAnsi"/>
                <w:sz w:val="16"/>
                <w:szCs w:val="16"/>
              </w:rPr>
              <w:t>1400</w:t>
            </w:r>
          </w:p>
        </w:tc>
        <w:tc>
          <w:tcPr>
            <w:tcW w:w="1152" w:type="dxa"/>
            <w:shd w:val="clear" w:color="auto" w:fill="auto"/>
            <w:vAlign w:val="center"/>
          </w:tcPr>
          <w:p w14:paraId="1092A957" w14:textId="77777777" w:rsidR="00263975" w:rsidRPr="008C4A23" w:rsidRDefault="00263975" w:rsidP="00271A0E">
            <w:pPr>
              <w:spacing w:line="240" w:lineRule="auto"/>
              <w:jc w:val="center"/>
              <w:rPr>
                <w:rFonts w:cstheme="minorHAnsi"/>
                <w:sz w:val="16"/>
                <w:szCs w:val="16"/>
              </w:rPr>
            </w:pPr>
            <w:r w:rsidRPr="008C4A23">
              <w:rPr>
                <w:rFonts w:cstheme="minorHAnsi"/>
                <w:sz w:val="16"/>
                <w:szCs w:val="16"/>
              </w:rPr>
              <w:t>100</w:t>
            </w:r>
          </w:p>
        </w:tc>
        <w:tc>
          <w:tcPr>
            <w:tcW w:w="1728" w:type="dxa"/>
            <w:shd w:val="clear" w:color="auto" w:fill="auto"/>
            <w:vAlign w:val="center"/>
          </w:tcPr>
          <w:p w14:paraId="65772DA8" w14:textId="77777777" w:rsidR="00263975" w:rsidRPr="008C4A23" w:rsidRDefault="00982509" w:rsidP="00271A0E">
            <w:pPr>
              <w:spacing w:line="240" w:lineRule="auto"/>
              <w:ind w:left="113"/>
              <w:rPr>
                <w:rFonts w:eastAsia="SimSun" w:cstheme="minorHAnsi"/>
                <w:sz w:val="16"/>
                <w:szCs w:val="16"/>
              </w:rPr>
            </w:pPr>
            <w:sdt>
              <w:sdtPr>
                <w:rPr>
                  <w:rFonts w:eastAsia="SimSun" w:cstheme="minorHAnsi"/>
                  <w:sz w:val="16"/>
                  <w:szCs w:val="16"/>
                </w:rPr>
                <w:id w:val="-1367127139"/>
                <w14:checkbox>
                  <w14:checked w14:val="1"/>
                  <w14:checkedState w14:val="2612" w14:font="MS Gothic"/>
                  <w14:uncheckedState w14:val="2610" w14:font="MS Gothic"/>
                </w14:checkbox>
              </w:sdtPr>
              <w:sdtEndPr/>
              <w:sdtContent>
                <w:r w:rsidR="00263975" w:rsidRPr="008C4A23">
                  <w:rPr>
                    <w:rFonts w:ascii="MS Gothic" w:eastAsia="MS Gothic" w:hAnsi="MS Gothic" w:cstheme="minorHAnsi"/>
                    <w:sz w:val="16"/>
                    <w:szCs w:val="16"/>
                  </w:rPr>
                  <w:t>☒</w:t>
                </w:r>
              </w:sdtContent>
            </w:sdt>
            <w:r w:rsidR="00263975" w:rsidRPr="008C4A23">
              <w:rPr>
                <w:rFonts w:eastAsia="SimSun" w:cstheme="minorHAnsi"/>
                <w:sz w:val="16"/>
                <w:szCs w:val="16"/>
              </w:rPr>
              <w:t xml:space="preserve">  </w:t>
            </w:r>
            <w:r w:rsidR="00263975" w:rsidRPr="008C4A23">
              <w:rPr>
                <w:rFonts w:cstheme="minorHAnsi"/>
                <w:sz w:val="16"/>
                <w:szCs w:val="16"/>
              </w:rPr>
              <w:t xml:space="preserve"> klaster wydajnościowy</w:t>
            </w:r>
            <w:r w:rsidR="00263975" w:rsidRPr="008C4A23">
              <w:rPr>
                <w:rFonts w:eastAsia="SimSun" w:cstheme="minorHAnsi"/>
                <w:sz w:val="16"/>
                <w:szCs w:val="16"/>
              </w:rPr>
              <w:t xml:space="preserve"> </w:t>
            </w:r>
          </w:p>
          <w:p w14:paraId="281F6D52" w14:textId="77777777" w:rsidR="00263975" w:rsidRPr="008C4A23" w:rsidRDefault="00982509" w:rsidP="00271A0E">
            <w:pPr>
              <w:spacing w:line="240" w:lineRule="auto"/>
              <w:ind w:left="113"/>
              <w:rPr>
                <w:rFonts w:cstheme="minorHAnsi"/>
                <w:sz w:val="16"/>
                <w:szCs w:val="16"/>
              </w:rPr>
            </w:pPr>
            <w:sdt>
              <w:sdtPr>
                <w:rPr>
                  <w:rFonts w:eastAsia="SimSun" w:cstheme="minorHAnsi"/>
                  <w:sz w:val="16"/>
                  <w:szCs w:val="16"/>
                </w:rPr>
                <w:id w:val="689572141"/>
                <w14:checkbox>
                  <w14:checked w14:val="1"/>
                  <w14:checkedState w14:val="2612" w14:font="MS Gothic"/>
                  <w14:uncheckedState w14:val="2610" w14:font="MS Gothic"/>
                </w14:checkbox>
              </w:sdtPr>
              <w:sdtEndPr/>
              <w:sdtContent>
                <w:r w:rsidR="00263975" w:rsidRPr="008C4A23">
                  <w:rPr>
                    <w:rFonts w:ascii="MS Gothic" w:eastAsia="MS Gothic" w:hAnsi="MS Gothic" w:cstheme="minorHAnsi"/>
                    <w:sz w:val="16"/>
                    <w:szCs w:val="16"/>
                  </w:rPr>
                  <w:t>☒</w:t>
                </w:r>
              </w:sdtContent>
            </w:sdt>
            <w:r w:rsidR="00263975" w:rsidRPr="008C4A23">
              <w:rPr>
                <w:rFonts w:eastAsia="SimSun" w:cstheme="minorHAnsi"/>
                <w:sz w:val="16"/>
                <w:szCs w:val="16"/>
              </w:rPr>
              <w:t xml:space="preserve"> </w:t>
            </w:r>
            <w:r w:rsidR="00263975" w:rsidRPr="008C4A23">
              <w:rPr>
                <w:rFonts w:cstheme="minorHAnsi"/>
                <w:sz w:val="16"/>
                <w:szCs w:val="16"/>
              </w:rPr>
              <w:t xml:space="preserve">  klaster niezawodnościowy</w:t>
            </w:r>
          </w:p>
          <w:p w14:paraId="58B1B881" w14:textId="77777777" w:rsidR="00263975" w:rsidRPr="008C4A23" w:rsidRDefault="00982509" w:rsidP="00271A0E">
            <w:pPr>
              <w:spacing w:line="240" w:lineRule="auto"/>
              <w:ind w:left="113"/>
              <w:rPr>
                <w:rFonts w:cstheme="minorHAnsi"/>
                <w:sz w:val="16"/>
                <w:szCs w:val="16"/>
              </w:rPr>
            </w:pPr>
            <w:sdt>
              <w:sdtPr>
                <w:rPr>
                  <w:rFonts w:eastAsia="SimSun" w:cstheme="minorHAnsi"/>
                  <w:sz w:val="16"/>
                  <w:szCs w:val="16"/>
                </w:rPr>
                <w:id w:val="1385672495"/>
                <w14:checkbox>
                  <w14:checked w14:val="0"/>
                  <w14:checkedState w14:val="2612" w14:font="MS Gothic"/>
                  <w14:uncheckedState w14:val="2610" w14:font="MS Gothic"/>
                </w14:checkbox>
              </w:sdtPr>
              <w:sdtEndPr/>
              <w:sdtContent>
                <w:r w:rsidR="00263975" w:rsidRPr="008C4A23">
                  <w:rPr>
                    <w:rFonts w:ascii="MS Gothic" w:eastAsia="MS Gothic" w:hAnsi="MS Gothic" w:cstheme="minorHAnsi"/>
                    <w:sz w:val="16"/>
                    <w:szCs w:val="16"/>
                  </w:rPr>
                  <w:t>☐</w:t>
                </w:r>
              </w:sdtContent>
            </w:sdt>
            <w:r w:rsidR="00263975" w:rsidRPr="008C4A23">
              <w:rPr>
                <w:rFonts w:eastAsia="SimSun" w:cstheme="minorHAnsi"/>
                <w:sz w:val="16"/>
                <w:szCs w:val="16"/>
              </w:rPr>
              <w:t xml:space="preserve"> </w:t>
            </w:r>
            <w:r w:rsidR="00263975" w:rsidRPr="008C4A23">
              <w:rPr>
                <w:rFonts w:cstheme="minorHAnsi"/>
                <w:sz w:val="16"/>
                <w:szCs w:val="16"/>
              </w:rPr>
              <w:t xml:space="preserve">  brak</w:t>
            </w:r>
          </w:p>
        </w:tc>
        <w:tc>
          <w:tcPr>
            <w:tcW w:w="863" w:type="dxa"/>
            <w:shd w:val="clear" w:color="auto" w:fill="auto"/>
            <w:vAlign w:val="center"/>
          </w:tcPr>
          <w:p w14:paraId="35002546" w14:textId="77777777" w:rsidR="00263975" w:rsidRPr="008C4A23" w:rsidRDefault="00263975" w:rsidP="00271A0E">
            <w:pPr>
              <w:spacing w:line="240" w:lineRule="auto"/>
              <w:jc w:val="center"/>
              <w:rPr>
                <w:rFonts w:cstheme="minorHAnsi"/>
                <w:sz w:val="16"/>
                <w:szCs w:val="16"/>
              </w:rPr>
            </w:pPr>
            <w:r w:rsidRPr="008C4A23">
              <w:rPr>
                <w:rFonts w:cstheme="minorHAnsi"/>
                <w:sz w:val="16"/>
                <w:szCs w:val="16"/>
              </w:rPr>
              <w:t>2</w:t>
            </w:r>
          </w:p>
        </w:tc>
        <w:tc>
          <w:tcPr>
            <w:tcW w:w="865" w:type="dxa"/>
            <w:shd w:val="clear" w:color="auto" w:fill="auto"/>
            <w:vAlign w:val="center"/>
          </w:tcPr>
          <w:p w14:paraId="61A2C44C" w14:textId="77777777" w:rsidR="00263975" w:rsidRPr="008C4A23" w:rsidRDefault="00982509" w:rsidP="00271A0E">
            <w:pPr>
              <w:spacing w:line="240" w:lineRule="auto"/>
              <w:rPr>
                <w:rFonts w:cstheme="minorHAnsi"/>
                <w:sz w:val="16"/>
                <w:szCs w:val="16"/>
              </w:rPr>
            </w:pPr>
            <w:sdt>
              <w:sdtPr>
                <w:rPr>
                  <w:rFonts w:eastAsia="SimSun" w:cstheme="minorHAnsi"/>
                  <w:sz w:val="20"/>
                  <w:szCs w:val="20"/>
                </w:rPr>
                <w:id w:val="120576467"/>
                <w14:checkbox>
                  <w14:checked w14:val="1"/>
                  <w14:checkedState w14:val="2612" w14:font="MS Gothic"/>
                  <w14:uncheckedState w14:val="2610" w14:font="MS Gothic"/>
                </w14:checkbox>
              </w:sdtPr>
              <w:sdtEndPr/>
              <w:sdtContent>
                <w:r w:rsidR="00263975" w:rsidRPr="008C4A23">
                  <w:rPr>
                    <w:rFonts w:ascii="MS Gothic" w:eastAsia="MS Gothic" w:hAnsi="MS Gothic" w:cstheme="minorHAnsi"/>
                    <w:sz w:val="20"/>
                    <w:szCs w:val="20"/>
                  </w:rPr>
                  <w:t>☒</w:t>
                </w:r>
              </w:sdtContent>
            </w:sdt>
            <w:r w:rsidR="00263975" w:rsidRPr="008C4A23">
              <w:rPr>
                <w:rFonts w:eastAsia="SimSun" w:cstheme="minorHAnsi"/>
                <w:sz w:val="20"/>
                <w:szCs w:val="20"/>
              </w:rPr>
              <w:t xml:space="preserve">  TAK</w:t>
            </w:r>
            <w:sdt>
              <w:sdtPr>
                <w:rPr>
                  <w:rFonts w:eastAsia="SimSun" w:cstheme="minorHAnsi"/>
                  <w:sz w:val="20"/>
                  <w:szCs w:val="20"/>
                </w:rPr>
                <w:id w:val="-600874967"/>
                <w14:checkbox>
                  <w14:checked w14:val="0"/>
                  <w14:checkedState w14:val="2612" w14:font="MS Gothic"/>
                  <w14:uncheckedState w14:val="2610" w14:font="MS Gothic"/>
                </w14:checkbox>
              </w:sdtPr>
              <w:sdtEndPr/>
              <w:sdtContent>
                <w:r w:rsidR="00263975" w:rsidRPr="008C4A23">
                  <w:rPr>
                    <w:rFonts w:ascii="MS Gothic" w:eastAsia="MS Gothic" w:hAnsi="MS Gothic" w:cstheme="minorHAnsi"/>
                    <w:sz w:val="20"/>
                    <w:szCs w:val="20"/>
                  </w:rPr>
                  <w:t>☐</w:t>
                </w:r>
              </w:sdtContent>
            </w:sdt>
            <w:r w:rsidR="00263975" w:rsidRPr="008C4A23">
              <w:rPr>
                <w:rFonts w:eastAsia="SimSun" w:cstheme="minorHAnsi"/>
                <w:sz w:val="20"/>
                <w:szCs w:val="20"/>
              </w:rPr>
              <w:t xml:space="preserve">  NIE</w:t>
            </w:r>
          </w:p>
        </w:tc>
        <w:tc>
          <w:tcPr>
            <w:tcW w:w="863" w:type="dxa"/>
            <w:shd w:val="clear" w:color="auto" w:fill="auto"/>
            <w:vAlign w:val="center"/>
          </w:tcPr>
          <w:p w14:paraId="3C517798" w14:textId="77777777" w:rsidR="00263975" w:rsidRPr="008C4A23" w:rsidRDefault="00263975" w:rsidP="00271A0E">
            <w:pPr>
              <w:spacing w:line="240" w:lineRule="auto"/>
              <w:jc w:val="center"/>
              <w:rPr>
                <w:rFonts w:cstheme="minorHAnsi"/>
                <w:sz w:val="16"/>
                <w:szCs w:val="16"/>
              </w:rPr>
            </w:pPr>
            <w:proofErr w:type="spellStart"/>
            <w:r w:rsidRPr="008C4A23">
              <w:rPr>
                <w:rFonts w:cstheme="minorHAnsi"/>
                <w:sz w:val="16"/>
                <w:szCs w:val="16"/>
              </w:rPr>
              <w:t>pgpool</w:t>
            </w:r>
            <w:proofErr w:type="spellEnd"/>
          </w:p>
          <w:p w14:paraId="1C65CFD9" w14:textId="77777777" w:rsidR="00263975" w:rsidRPr="008C4A23" w:rsidRDefault="00263975" w:rsidP="00271A0E">
            <w:pPr>
              <w:spacing w:line="240" w:lineRule="auto"/>
              <w:jc w:val="center"/>
              <w:rPr>
                <w:rFonts w:cstheme="minorHAnsi"/>
                <w:sz w:val="16"/>
                <w:szCs w:val="16"/>
              </w:rPr>
            </w:pPr>
            <w:proofErr w:type="spellStart"/>
            <w:r w:rsidRPr="008C4A23">
              <w:rPr>
                <w:rFonts w:cstheme="minorHAnsi"/>
                <w:sz w:val="16"/>
                <w:szCs w:val="16"/>
              </w:rPr>
              <w:t>repmgr</w:t>
            </w:r>
            <w:proofErr w:type="spellEnd"/>
          </w:p>
        </w:tc>
      </w:tr>
      <w:tr w:rsidR="00263975" w:rsidRPr="008C4A23" w14:paraId="08A282AD" w14:textId="77777777" w:rsidTr="00263975">
        <w:trPr>
          <w:cantSplit/>
        </w:trPr>
        <w:tc>
          <w:tcPr>
            <w:tcW w:w="1004" w:type="dxa"/>
            <w:shd w:val="clear" w:color="auto" w:fill="auto"/>
            <w:vAlign w:val="center"/>
          </w:tcPr>
          <w:p w14:paraId="18A0FB7A" w14:textId="77777777" w:rsidR="00263975" w:rsidRPr="008C4A23" w:rsidRDefault="00263975" w:rsidP="00271A0E">
            <w:pPr>
              <w:spacing w:line="240" w:lineRule="auto"/>
              <w:jc w:val="center"/>
              <w:rPr>
                <w:rFonts w:cstheme="minorHAnsi"/>
                <w:sz w:val="16"/>
                <w:szCs w:val="16"/>
              </w:rPr>
            </w:pPr>
            <w:r w:rsidRPr="008C4A23">
              <w:rPr>
                <w:rFonts w:cstheme="minorHAnsi"/>
                <w:sz w:val="16"/>
                <w:szCs w:val="16"/>
              </w:rPr>
              <w:t>G011.DB.PGS</w:t>
            </w:r>
          </w:p>
        </w:tc>
        <w:tc>
          <w:tcPr>
            <w:tcW w:w="1585" w:type="dxa"/>
            <w:shd w:val="clear" w:color="auto" w:fill="auto"/>
            <w:vAlign w:val="center"/>
          </w:tcPr>
          <w:p w14:paraId="72DC2ED7" w14:textId="77777777" w:rsidR="00263975" w:rsidRPr="008C4A23" w:rsidRDefault="00263975" w:rsidP="00271A0E">
            <w:pPr>
              <w:spacing w:line="240" w:lineRule="auto"/>
              <w:ind w:left="27" w:hanging="27"/>
              <w:jc w:val="center"/>
              <w:rPr>
                <w:rFonts w:cstheme="minorHAnsi"/>
                <w:sz w:val="16"/>
                <w:szCs w:val="16"/>
              </w:rPr>
            </w:pPr>
            <w:r w:rsidRPr="008C4A23">
              <w:rPr>
                <w:rFonts w:cstheme="minorHAnsi"/>
                <w:sz w:val="16"/>
                <w:szCs w:val="16"/>
              </w:rPr>
              <w:t>aesais.pr.db.09</w:t>
            </w:r>
          </w:p>
          <w:p w14:paraId="03FDDECD" w14:textId="77777777" w:rsidR="00263975" w:rsidRPr="008C4A23" w:rsidRDefault="00263975" w:rsidP="00271A0E">
            <w:pPr>
              <w:spacing w:line="240" w:lineRule="auto"/>
              <w:ind w:left="27" w:hanging="27"/>
              <w:jc w:val="center"/>
              <w:rPr>
                <w:rFonts w:cstheme="minorHAnsi"/>
                <w:sz w:val="16"/>
                <w:szCs w:val="16"/>
              </w:rPr>
            </w:pPr>
            <w:r w:rsidRPr="008C4A23">
              <w:rPr>
                <w:rFonts w:cstheme="minorHAnsi"/>
                <w:sz w:val="16"/>
                <w:szCs w:val="16"/>
              </w:rPr>
              <w:t xml:space="preserve">klaster baz danych: AIS+, VAT, odprawy scentralizowanej, do integracji ze </w:t>
            </w:r>
            <w:proofErr w:type="spellStart"/>
            <w:r w:rsidRPr="008C4A23">
              <w:rPr>
                <w:rFonts w:cstheme="minorHAnsi"/>
                <w:sz w:val="16"/>
                <w:szCs w:val="16"/>
              </w:rPr>
              <w:t>StatHaz</w:t>
            </w:r>
            <w:proofErr w:type="spellEnd"/>
          </w:p>
        </w:tc>
        <w:tc>
          <w:tcPr>
            <w:tcW w:w="575" w:type="dxa"/>
            <w:shd w:val="clear" w:color="auto" w:fill="auto"/>
            <w:vAlign w:val="center"/>
          </w:tcPr>
          <w:p w14:paraId="3D591924" w14:textId="77777777" w:rsidR="00263975" w:rsidRPr="008C4A23" w:rsidRDefault="00263975" w:rsidP="00271A0E">
            <w:pPr>
              <w:spacing w:line="240" w:lineRule="auto"/>
              <w:jc w:val="center"/>
              <w:rPr>
                <w:rFonts w:cstheme="minorHAnsi"/>
                <w:sz w:val="16"/>
                <w:szCs w:val="16"/>
              </w:rPr>
            </w:pPr>
            <w:r w:rsidRPr="008C4A23">
              <w:rPr>
                <w:rFonts w:cstheme="minorHAnsi"/>
                <w:sz w:val="16"/>
                <w:szCs w:val="16"/>
              </w:rPr>
              <w:t>16</w:t>
            </w:r>
          </w:p>
        </w:tc>
        <w:tc>
          <w:tcPr>
            <w:tcW w:w="432" w:type="dxa"/>
            <w:shd w:val="clear" w:color="auto" w:fill="auto"/>
            <w:vAlign w:val="center"/>
          </w:tcPr>
          <w:p w14:paraId="1E265C89" w14:textId="77777777" w:rsidR="00263975" w:rsidRPr="008C4A23" w:rsidRDefault="00263975" w:rsidP="00271A0E">
            <w:pPr>
              <w:spacing w:line="240" w:lineRule="auto"/>
              <w:jc w:val="center"/>
              <w:rPr>
                <w:rFonts w:cstheme="minorHAnsi"/>
                <w:sz w:val="16"/>
                <w:szCs w:val="16"/>
              </w:rPr>
            </w:pPr>
            <w:r w:rsidRPr="008C4A23">
              <w:rPr>
                <w:rFonts w:cstheme="minorHAnsi"/>
                <w:sz w:val="16"/>
                <w:szCs w:val="16"/>
              </w:rPr>
              <w:t>128</w:t>
            </w:r>
          </w:p>
        </w:tc>
        <w:tc>
          <w:tcPr>
            <w:tcW w:w="720" w:type="dxa"/>
            <w:shd w:val="clear" w:color="auto" w:fill="auto"/>
            <w:vAlign w:val="center"/>
          </w:tcPr>
          <w:p w14:paraId="40B8C12C" w14:textId="77777777" w:rsidR="00263975" w:rsidRPr="008C4A23" w:rsidRDefault="00263975" w:rsidP="00271A0E">
            <w:pPr>
              <w:spacing w:line="240" w:lineRule="auto"/>
              <w:jc w:val="center"/>
              <w:rPr>
                <w:rFonts w:cstheme="minorHAnsi"/>
                <w:sz w:val="16"/>
                <w:szCs w:val="16"/>
              </w:rPr>
            </w:pPr>
            <w:r w:rsidRPr="008C4A23">
              <w:rPr>
                <w:rFonts w:cstheme="minorHAnsi"/>
                <w:sz w:val="16"/>
                <w:szCs w:val="16"/>
              </w:rPr>
              <w:t>1400</w:t>
            </w:r>
          </w:p>
        </w:tc>
        <w:tc>
          <w:tcPr>
            <w:tcW w:w="1152" w:type="dxa"/>
            <w:shd w:val="clear" w:color="auto" w:fill="auto"/>
            <w:vAlign w:val="center"/>
          </w:tcPr>
          <w:p w14:paraId="0AD780D1" w14:textId="77777777" w:rsidR="00263975" w:rsidRPr="008C4A23" w:rsidRDefault="00263975" w:rsidP="00271A0E">
            <w:pPr>
              <w:spacing w:line="240" w:lineRule="auto"/>
              <w:jc w:val="center"/>
              <w:rPr>
                <w:rFonts w:cstheme="minorHAnsi"/>
                <w:sz w:val="16"/>
                <w:szCs w:val="16"/>
              </w:rPr>
            </w:pPr>
            <w:r w:rsidRPr="008C4A23">
              <w:rPr>
                <w:rFonts w:cstheme="minorHAnsi"/>
                <w:sz w:val="16"/>
                <w:szCs w:val="16"/>
              </w:rPr>
              <w:t>100</w:t>
            </w:r>
          </w:p>
        </w:tc>
        <w:tc>
          <w:tcPr>
            <w:tcW w:w="1728" w:type="dxa"/>
            <w:shd w:val="clear" w:color="auto" w:fill="auto"/>
            <w:vAlign w:val="center"/>
          </w:tcPr>
          <w:p w14:paraId="08757E83" w14:textId="77777777" w:rsidR="00263975" w:rsidRPr="008C4A23" w:rsidRDefault="00982509" w:rsidP="00271A0E">
            <w:pPr>
              <w:spacing w:line="240" w:lineRule="auto"/>
              <w:ind w:left="113"/>
              <w:rPr>
                <w:rFonts w:eastAsia="SimSun" w:cstheme="minorHAnsi"/>
                <w:sz w:val="16"/>
                <w:szCs w:val="16"/>
              </w:rPr>
            </w:pPr>
            <w:sdt>
              <w:sdtPr>
                <w:rPr>
                  <w:rFonts w:eastAsia="SimSun" w:cstheme="minorHAnsi"/>
                  <w:sz w:val="16"/>
                  <w:szCs w:val="16"/>
                </w:rPr>
                <w:id w:val="899634484"/>
                <w14:checkbox>
                  <w14:checked w14:val="1"/>
                  <w14:checkedState w14:val="2612" w14:font="MS Gothic"/>
                  <w14:uncheckedState w14:val="2610" w14:font="MS Gothic"/>
                </w14:checkbox>
              </w:sdtPr>
              <w:sdtEndPr/>
              <w:sdtContent>
                <w:r w:rsidR="00263975" w:rsidRPr="008C4A23">
                  <w:rPr>
                    <w:rFonts w:ascii="MS Gothic" w:eastAsia="MS Gothic" w:hAnsi="MS Gothic" w:cstheme="minorHAnsi"/>
                    <w:sz w:val="16"/>
                    <w:szCs w:val="16"/>
                  </w:rPr>
                  <w:t>☒</w:t>
                </w:r>
              </w:sdtContent>
            </w:sdt>
            <w:r w:rsidR="00263975" w:rsidRPr="008C4A23">
              <w:rPr>
                <w:rFonts w:eastAsia="SimSun" w:cstheme="minorHAnsi"/>
                <w:sz w:val="16"/>
                <w:szCs w:val="16"/>
              </w:rPr>
              <w:t xml:space="preserve">  </w:t>
            </w:r>
            <w:r w:rsidR="00263975" w:rsidRPr="008C4A23">
              <w:rPr>
                <w:rFonts w:cstheme="minorHAnsi"/>
                <w:sz w:val="16"/>
                <w:szCs w:val="16"/>
              </w:rPr>
              <w:t xml:space="preserve"> klaster wydajnościowy</w:t>
            </w:r>
            <w:r w:rsidR="00263975" w:rsidRPr="008C4A23">
              <w:rPr>
                <w:rFonts w:eastAsia="SimSun" w:cstheme="minorHAnsi"/>
                <w:sz w:val="16"/>
                <w:szCs w:val="16"/>
              </w:rPr>
              <w:t xml:space="preserve"> </w:t>
            </w:r>
          </w:p>
          <w:p w14:paraId="1E831DFD" w14:textId="77777777" w:rsidR="00263975" w:rsidRPr="008C4A23" w:rsidRDefault="00982509" w:rsidP="00271A0E">
            <w:pPr>
              <w:spacing w:line="240" w:lineRule="auto"/>
              <w:ind w:left="113"/>
              <w:rPr>
                <w:rFonts w:cstheme="minorHAnsi"/>
                <w:sz w:val="16"/>
                <w:szCs w:val="16"/>
              </w:rPr>
            </w:pPr>
            <w:sdt>
              <w:sdtPr>
                <w:rPr>
                  <w:rFonts w:eastAsia="SimSun" w:cstheme="minorHAnsi"/>
                  <w:sz w:val="16"/>
                  <w:szCs w:val="16"/>
                </w:rPr>
                <w:id w:val="334887720"/>
                <w14:checkbox>
                  <w14:checked w14:val="1"/>
                  <w14:checkedState w14:val="2612" w14:font="MS Gothic"/>
                  <w14:uncheckedState w14:val="2610" w14:font="MS Gothic"/>
                </w14:checkbox>
              </w:sdtPr>
              <w:sdtEndPr/>
              <w:sdtContent>
                <w:r w:rsidR="00263975" w:rsidRPr="008C4A23">
                  <w:rPr>
                    <w:rFonts w:ascii="MS Gothic" w:eastAsia="MS Gothic" w:hAnsi="MS Gothic" w:cstheme="minorHAnsi"/>
                    <w:sz w:val="16"/>
                    <w:szCs w:val="16"/>
                  </w:rPr>
                  <w:t>☒</w:t>
                </w:r>
              </w:sdtContent>
            </w:sdt>
            <w:r w:rsidR="00263975" w:rsidRPr="008C4A23">
              <w:rPr>
                <w:rFonts w:eastAsia="SimSun" w:cstheme="minorHAnsi"/>
                <w:sz w:val="16"/>
                <w:szCs w:val="16"/>
              </w:rPr>
              <w:t xml:space="preserve"> </w:t>
            </w:r>
            <w:r w:rsidR="00263975" w:rsidRPr="008C4A23">
              <w:rPr>
                <w:rFonts w:cstheme="minorHAnsi"/>
                <w:sz w:val="16"/>
                <w:szCs w:val="16"/>
              </w:rPr>
              <w:t xml:space="preserve">  klaster niezawodnościowy</w:t>
            </w:r>
          </w:p>
          <w:p w14:paraId="272247CE" w14:textId="77777777" w:rsidR="00263975" w:rsidRPr="008C4A23" w:rsidRDefault="00982509" w:rsidP="00271A0E">
            <w:pPr>
              <w:spacing w:line="240" w:lineRule="auto"/>
              <w:ind w:left="113"/>
              <w:rPr>
                <w:rFonts w:eastAsia="SimSun" w:cstheme="minorHAnsi"/>
                <w:sz w:val="16"/>
                <w:szCs w:val="16"/>
              </w:rPr>
            </w:pPr>
            <w:sdt>
              <w:sdtPr>
                <w:rPr>
                  <w:rFonts w:eastAsia="SimSun" w:cstheme="minorHAnsi"/>
                  <w:sz w:val="16"/>
                  <w:szCs w:val="16"/>
                </w:rPr>
                <w:id w:val="-1810851257"/>
                <w14:checkbox>
                  <w14:checked w14:val="0"/>
                  <w14:checkedState w14:val="2612" w14:font="MS Gothic"/>
                  <w14:uncheckedState w14:val="2610" w14:font="MS Gothic"/>
                </w14:checkbox>
              </w:sdtPr>
              <w:sdtEndPr/>
              <w:sdtContent>
                <w:r w:rsidR="00263975" w:rsidRPr="008C4A23">
                  <w:rPr>
                    <w:rFonts w:ascii="MS Gothic" w:eastAsia="MS Gothic" w:hAnsi="MS Gothic" w:cstheme="minorHAnsi"/>
                    <w:sz w:val="16"/>
                    <w:szCs w:val="16"/>
                  </w:rPr>
                  <w:t>☐</w:t>
                </w:r>
              </w:sdtContent>
            </w:sdt>
            <w:r w:rsidR="00263975" w:rsidRPr="008C4A23">
              <w:rPr>
                <w:rFonts w:eastAsia="SimSun" w:cstheme="minorHAnsi"/>
                <w:sz w:val="16"/>
                <w:szCs w:val="16"/>
              </w:rPr>
              <w:t xml:space="preserve"> </w:t>
            </w:r>
            <w:r w:rsidR="00263975" w:rsidRPr="008C4A23">
              <w:rPr>
                <w:rFonts w:cstheme="minorHAnsi"/>
                <w:sz w:val="16"/>
                <w:szCs w:val="16"/>
              </w:rPr>
              <w:t xml:space="preserve">  brak</w:t>
            </w:r>
          </w:p>
        </w:tc>
        <w:tc>
          <w:tcPr>
            <w:tcW w:w="863" w:type="dxa"/>
            <w:shd w:val="clear" w:color="auto" w:fill="auto"/>
            <w:vAlign w:val="center"/>
          </w:tcPr>
          <w:p w14:paraId="69297BF5" w14:textId="77777777" w:rsidR="00263975" w:rsidRPr="008C4A23" w:rsidRDefault="00263975" w:rsidP="00271A0E">
            <w:pPr>
              <w:spacing w:line="240" w:lineRule="auto"/>
              <w:jc w:val="center"/>
              <w:rPr>
                <w:rFonts w:cstheme="minorHAnsi"/>
                <w:sz w:val="16"/>
                <w:szCs w:val="16"/>
              </w:rPr>
            </w:pPr>
            <w:r w:rsidRPr="008C4A23">
              <w:rPr>
                <w:rFonts w:cstheme="minorHAnsi"/>
                <w:sz w:val="16"/>
                <w:szCs w:val="16"/>
              </w:rPr>
              <w:t>2</w:t>
            </w:r>
          </w:p>
        </w:tc>
        <w:tc>
          <w:tcPr>
            <w:tcW w:w="865" w:type="dxa"/>
            <w:shd w:val="clear" w:color="auto" w:fill="auto"/>
            <w:vAlign w:val="center"/>
          </w:tcPr>
          <w:p w14:paraId="778542D6" w14:textId="77777777" w:rsidR="00263975" w:rsidRPr="008C4A23" w:rsidRDefault="00982509" w:rsidP="00271A0E">
            <w:pPr>
              <w:spacing w:line="240" w:lineRule="auto"/>
              <w:rPr>
                <w:rFonts w:eastAsia="SimSun" w:cstheme="minorHAnsi"/>
                <w:sz w:val="20"/>
                <w:szCs w:val="20"/>
              </w:rPr>
            </w:pPr>
            <w:sdt>
              <w:sdtPr>
                <w:rPr>
                  <w:rFonts w:eastAsia="SimSun" w:cstheme="minorHAnsi"/>
                  <w:sz w:val="20"/>
                  <w:szCs w:val="20"/>
                </w:rPr>
                <w:id w:val="-95177894"/>
                <w14:checkbox>
                  <w14:checked w14:val="1"/>
                  <w14:checkedState w14:val="2612" w14:font="MS Gothic"/>
                  <w14:uncheckedState w14:val="2610" w14:font="MS Gothic"/>
                </w14:checkbox>
              </w:sdtPr>
              <w:sdtEndPr/>
              <w:sdtContent>
                <w:r w:rsidR="00263975" w:rsidRPr="008C4A23">
                  <w:rPr>
                    <w:rFonts w:ascii="MS Gothic" w:eastAsia="MS Gothic" w:hAnsi="MS Gothic" w:cstheme="minorHAnsi"/>
                    <w:sz w:val="20"/>
                    <w:szCs w:val="20"/>
                  </w:rPr>
                  <w:t>☒</w:t>
                </w:r>
              </w:sdtContent>
            </w:sdt>
            <w:r w:rsidR="00263975" w:rsidRPr="008C4A23">
              <w:rPr>
                <w:rFonts w:eastAsia="SimSun" w:cstheme="minorHAnsi"/>
                <w:sz w:val="20"/>
                <w:szCs w:val="20"/>
              </w:rPr>
              <w:t xml:space="preserve">  TAK</w:t>
            </w:r>
            <w:sdt>
              <w:sdtPr>
                <w:rPr>
                  <w:rFonts w:eastAsia="SimSun" w:cstheme="minorHAnsi"/>
                  <w:sz w:val="20"/>
                  <w:szCs w:val="20"/>
                </w:rPr>
                <w:id w:val="-446464619"/>
                <w14:checkbox>
                  <w14:checked w14:val="0"/>
                  <w14:checkedState w14:val="2612" w14:font="MS Gothic"/>
                  <w14:uncheckedState w14:val="2610" w14:font="MS Gothic"/>
                </w14:checkbox>
              </w:sdtPr>
              <w:sdtEndPr/>
              <w:sdtContent>
                <w:r w:rsidR="00263975" w:rsidRPr="008C4A23">
                  <w:rPr>
                    <w:rFonts w:ascii="MS Gothic" w:eastAsia="MS Gothic" w:hAnsi="MS Gothic" w:cstheme="minorHAnsi"/>
                    <w:sz w:val="20"/>
                    <w:szCs w:val="20"/>
                  </w:rPr>
                  <w:t>☐</w:t>
                </w:r>
              </w:sdtContent>
            </w:sdt>
            <w:r w:rsidR="00263975" w:rsidRPr="008C4A23">
              <w:rPr>
                <w:rFonts w:eastAsia="SimSun" w:cstheme="minorHAnsi"/>
                <w:sz w:val="20"/>
                <w:szCs w:val="20"/>
              </w:rPr>
              <w:t xml:space="preserve">  NIE</w:t>
            </w:r>
          </w:p>
        </w:tc>
        <w:tc>
          <w:tcPr>
            <w:tcW w:w="863" w:type="dxa"/>
            <w:shd w:val="clear" w:color="auto" w:fill="auto"/>
            <w:vAlign w:val="center"/>
          </w:tcPr>
          <w:p w14:paraId="4E620DF8" w14:textId="77777777" w:rsidR="00263975" w:rsidRPr="008C4A23" w:rsidRDefault="00263975" w:rsidP="00271A0E">
            <w:pPr>
              <w:spacing w:line="240" w:lineRule="auto"/>
              <w:jc w:val="center"/>
              <w:rPr>
                <w:rFonts w:cstheme="minorHAnsi"/>
                <w:sz w:val="16"/>
                <w:szCs w:val="16"/>
              </w:rPr>
            </w:pPr>
            <w:proofErr w:type="spellStart"/>
            <w:r w:rsidRPr="008C4A23">
              <w:rPr>
                <w:rFonts w:cstheme="minorHAnsi"/>
                <w:sz w:val="16"/>
                <w:szCs w:val="16"/>
              </w:rPr>
              <w:t>pgpool</w:t>
            </w:r>
            <w:proofErr w:type="spellEnd"/>
          </w:p>
          <w:p w14:paraId="22BEB13F" w14:textId="77777777" w:rsidR="00263975" w:rsidRPr="008C4A23" w:rsidRDefault="00263975" w:rsidP="00271A0E">
            <w:pPr>
              <w:spacing w:line="240" w:lineRule="auto"/>
              <w:jc w:val="center"/>
              <w:rPr>
                <w:rFonts w:cstheme="minorHAnsi"/>
                <w:sz w:val="16"/>
                <w:szCs w:val="16"/>
              </w:rPr>
            </w:pPr>
            <w:proofErr w:type="spellStart"/>
            <w:r w:rsidRPr="008C4A23">
              <w:rPr>
                <w:rFonts w:cstheme="minorHAnsi"/>
                <w:sz w:val="16"/>
                <w:szCs w:val="16"/>
              </w:rPr>
              <w:t>repmgr</w:t>
            </w:r>
            <w:proofErr w:type="spellEnd"/>
          </w:p>
        </w:tc>
      </w:tr>
      <w:tr w:rsidR="00263975" w:rsidRPr="008C4A23" w14:paraId="1D1C9A32" w14:textId="77777777" w:rsidTr="00263975">
        <w:trPr>
          <w:cantSplit/>
        </w:trPr>
        <w:tc>
          <w:tcPr>
            <w:tcW w:w="1004" w:type="dxa"/>
            <w:shd w:val="clear" w:color="auto" w:fill="auto"/>
            <w:vAlign w:val="center"/>
          </w:tcPr>
          <w:p w14:paraId="5D7BD095" w14:textId="77777777" w:rsidR="00263975" w:rsidRPr="008C4A23" w:rsidRDefault="00263975" w:rsidP="00271A0E">
            <w:pPr>
              <w:spacing w:line="240" w:lineRule="auto"/>
              <w:jc w:val="center"/>
              <w:rPr>
                <w:rFonts w:cstheme="minorHAnsi"/>
                <w:sz w:val="16"/>
                <w:szCs w:val="16"/>
              </w:rPr>
            </w:pPr>
            <w:r w:rsidRPr="008C4A23">
              <w:rPr>
                <w:rFonts w:cstheme="minorHAnsi"/>
                <w:sz w:val="16"/>
                <w:szCs w:val="16"/>
              </w:rPr>
              <w:t>G011.DB.PGS</w:t>
            </w:r>
          </w:p>
        </w:tc>
        <w:tc>
          <w:tcPr>
            <w:tcW w:w="1585" w:type="dxa"/>
            <w:shd w:val="clear" w:color="auto" w:fill="auto"/>
            <w:vAlign w:val="center"/>
          </w:tcPr>
          <w:p w14:paraId="71FDC4A2" w14:textId="77777777" w:rsidR="00263975" w:rsidRPr="008C4A23" w:rsidRDefault="00263975" w:rsidP="00271A0E">
            <w:pPr>
              <w:spacing w:line="240" w:lineRule="auto"/>
              <w:ind w:left="27" w:hanging="27"/>
              <w:jc w:val="center"/>
              <w:rPr>
                <w:rFonts w:cstheme="minorHAnsi"/>
                <w:sz w:val="16"/>
                <w:szCs w:val="16"/>
              </w:rPr>
            </w:pPr>
            <w:r w:rsidRPr="008C4A23">
              <w:rPr>
                <w:rFonts w:cstheme="minorHAnsi"/>
                <w:sz w:val="16"/>
                <w:szCs w:val="16"/>
              </w:rPr>
              <w:t>aesais.pr.db.10</w:t>
            </w:r>
          </w:p>
          <w:p w14:paraId="2F6D7942" w14:textId="77777777" w:rsidR="00263975" w:rsidRPr="008C4A23" w:rsidRDefault="00263975" w:rsidP="00271A0E">
            <w:pPr>
              <w:spacing w:line="240" w:lineRule="auto"/>
              <w:ind w:left="27" w:hanging="27"/>
              <w:jc w:val="center"/>
              <w:rPr>
                <w:rFonts w:cstheme="minorHAnsi"/>
                <w:sz w:val="16"/>
                <w:szCs w:val="16"/>
              </w:rPr>
            </w:pPr>
            <w:r w:rsidRPr="008C4A23">
              <w:rPr>
                <w:rFonts w:cstheme="minorHAnsi"/>
                <w:sz w:val="16"/>
                <w:szCs w:val="16"/>
              </w:rPr>
              <w:t>klaster bazy danych TQS+</w:t>
            </w:r>
          </w:p>
        </w:tc>
        <w:tc>
          <w:tcPr>
            <w:tcW w:w="575" w:type="dxa"/>
            <w:shd w:val="clear" w:color="auto" w:fill="auto"/>
            <w:vAlign w:val="center"/>
          </w:tcPr>
          <w:p w14:paraId="15D19CF0" w14:textId="77777777" w:rsidR="00263975" w:rsidRPr="008C4A23" w:rsidRDefault="00263975" w:rsidP="00271A0E">
            <w:pPr>
              <w:spacing w:line="240" w:lineRule="auto"/>
              <w:jc w:val="center"/>
              <w:rPr>
                <w:rFonts w:cstheme="minorHAnsi"/>
                <w:sz w:val="16"/>
                <w:szCs w:val="16"/>
              </w:rPr>
            </w:pPr>
            <w:r w:rsidRPr="008C4A23">
              <w:rPr>
                <w:rFonts w:cstheme="minorHAnsi"/>
                <w:sz w:val="16"/>
                <w:szCs w:val="16"/>
              </w:rPr>
              <w:t>8</w:t>
            </w:r>
          </w:p>
        </w:tc>
        <w:tc>
          <w:tcPr>
            <w:tcW w:w="432" w:type="dxa"/>
            <w:shd w:val="clear" w:color="auto" w:fill="auto"/>
            <w:vAlign w:val="center"/>
          </w:tcPr>
          <w:p w14:paraId="257E735D" w14:textId="77777777" w:rsidR="00263975" w:rsidRPr="008C4A23" w:rsidRDefault="00263975" w:rsidP="00271A0E">
            <w:pPr>
              <w:spacing w:line="240" w:lineRule="auto"/>
              <w:jc w:val="center"/>
              <w:rPr>
                <w:rFonts w:cstheme="minorHAnsi"/>
                <w:sz w:val="16"/>
                <w:szCs w:val="16"/>
              </w:rPr>
            </w:pPr>
            <w:r w:rsidRPr="008C4A23">
              <w:rPr>
                <w:rFonts w:cstheme="minorHAnsi"/>
                <w:sz w:val="16"/>
                <w:szCs w:val="16"/>
              </w:rPr>
              <w:t>64</w:t>
            </w:r>
          </w:p>
        </w:tc>
        <w:tc>
          <w:tcPr>
            <w:tcW w:w="720" w:type="dxa"/>
            <w:shd w:val="clear" w:color="auto" w:fill="auto"/>
            <w:vAlign w:val="center"/>
          </w:tcPr>
          <w:p w14:paraId="7F1C77E5" w14:textId="77777777" w:rsidR="00263975" w:rsidRPr="008C4A23" w:rsidRDefault="00263975" w:rsidP="00271A0E">
            <w:pPr>
              <w:spacing w:line="240" w:lineRule="auto"/>
              <w:jc w:val="center"/>
              <w:rPr>
                <w:rFonts w:cstheme="minorHAnsi"/>
                <w:sz w:val="16"/>
                <w:szCs w:val="16"/>
              </w:rPr>
            </w:pPr>
            <w:r w:rsidRPr="008C4A23">
              <w:rPr>
                <w:rFonts w:cstheme="minorHAnsi"/>
                <w:sz w:val="16"/>
                <w:szCs w:val="16"/>
              </w:rPr>
              <w:t>1400</w:t>
            </w:r>
          </w:p>
        </w:tc>
        <w:tc>
          <w:tcPr>
            <w:tcW w:w="1152" w:type="dxa"/>
            <w:shd w:val="clear" w:color="auto" w:fill="auto"/>
            <w:vAlign w:val="center"/>
          </w:tcPr>
          <w:p w14:paraId="0230867A" w14:textId="77777777" w:rsidR="00263975" w:rsidRPr="008C4A23" w:rsidRDefault="00263975" w:rsidP="00271A0E">
            <w:pPr>
              <w:spacing w:line="240" w:lineRule="auto"/>
              <w:jc w:val="center"/>
              <w:rPr>
                <w:rFonts w:cstheme="minorHAnsi"/>
                <w:sz w:val="16"/>
                <w:szCs w:val="16"/>
              </w:rPr>
            </w:pPr>
            <w:r w:rsidRPr="008C4A23">
              <w:rPr>
                <w:rFonts w:cstheme="minorHAnsi"/>
                <w:sz w:val="16"/>
                <w:szCs w:val="16"/>
              </w:rPr>
              <w:t>100</w:t>
            </w:r>
          </w:p>
        </w:tc>
        <w:tc>
          <w:tcPr>
            <w:tcW w:w="1728" w:type="dxa"/>
            <w:shd w:val="clear" w:color="auto" w:fill="auto"/>
            <w:vAlign w:val="center"/>
          </w:tcPr>
          <w:p w14:paraId="1AA3BA95" w14:textId="77777777" w:rsidR="00263975" w:rsidRPr="008C4A23" w:rsidRDefault="00982509" w:rsidP="00271A0E">
            <w:pPr>
              <w:spacing w:line="240" w:lineRule="auto"/>
              <w:ind w:left="113"/>
              <w:rPr>
                <w:rFonts w:eastAsia="SimSun" w:cstheme="minorHAnsi"/>
                <w:sz w:val="16"/>
                <w:szCs w:val="16"/>
              </w:rPr>
            </w:pPr>
            <w:sdt>
              <w:sdtPr>
                <w:rPr>
                  <w:rFonts w:eastAsia="SimSun" w:cstheme="minorHAnsi"/>
                  <w:sz w:val="16"/>
                  <w:szCs w:val="16"/>
                </w:rPr>
                <w:id w:val="194283112"/>
                <w14:checkbox>
                  <w14:checked w14:val="1"/>
                  <w14:checkedState w14:val="2612" w14:font="MS Gothic"/>
                  <w14:uncheckedState w14:val="2610" w14:font="MS Gothic"/>
                </w14:checkbox>
              </w:sdtPr>
              <w:sdtEndPr/>
              <w:sdtContent>
                <w:r w:rsidR="00263975" w:rsidRPr="008C4A23">
                  <w:rPr>
                    <w:rFonts w:ascii="MS Gothic" w:eastAsia="MS Gothic" w:hAnsi="MS Gothic" w:cstheme="minorHAnsi"/>
                    <w:sz w:val="16"/>
                    <w:szCs w:val="16"/>
                  </w:rPr>
                  <w:t>☒</w:t>
                </w:r>
              </w:sdtContent>
            </w:sdt>
            <w:r w:rsidR="00263975" w:rsidRPr="008C4A23">
              <w:rPr>
                <w:rFonts w:eastAsia="SimSun" w:cstheme="minorHAnsi"/>
                <w:sz w:val="16"/>
                <w:szCs w:val="16"/>
              </w:rPr>
              <w:t xml:space="preserve">  </w:t>
            </w:r>
            <w:r w:rsidR="00263975" w:rsidRPr="008C4A23">
              <w:rPr>
                <w:rFonts w:cstheme="minorHAnsi"/>
                <w:sz w:val="16"/>
                <w:szCs w:val="16"/>
              </w:rPr>
              <w:t xml:space="preserve"> klaster wydajnościowy</w:t>
            </w:r>
            <w:r w:rsidR="00263975" w:rsidRPr="008C4A23">
              <w:rPr>
                <w:rFonts w:eastAsia="SimSun" w:cstheme="minorHAnsi"/>
                <w:sz w:val="16"/>
                <w:szCs w:val="16"/>
              </w:rPr>
              <w:t xml:space="preserve"> </w:t>
            </w:r>
          </w:p>
          <w:p w14:paraId="1639ABD1" w14:textId="77777777" w:rsidR="00263975" w:rsidRPr="008C4A23" w:rsidRDefault="00982509" w:rsidP="00271A0E">
            <w:pPr>
              <w:spacing w:line="240" w:lineRule="auto"/>
              <w:ind w:left="113"/>
              <w:rPr>
                <w:rFonts w:cstheme="minorHAnsi"/>
                <w:sz w:val="16"/>
                <w:szCs w:val="16"/>
              </w:rPr>
            </w:pPr>
            <w:sdt>
              <w:sdtPr>
                <w:rPr>
                  <w:rFonts w:eastAsia="SimSun" w:cstheme="minorHAnsi"/>
                  <w:sz w:val="16"/>
                  <w:szCs w:val="16"/>
                </w:rPr>
                <w:id w:val="-1535120076"/>
                <w14:checkbox>
                  <w14:checked w14:val="1"/>
                  <w14:checkedState w14:val="2612" w14:font="MS Gothic"/>
                  <w14:uncheckedState w14:val="2610" w14:font="MS Gothic"/>
                </w14:checkbox>
              </w:sdtPr>
              <w:sdtEndPr/>
              <w:sdtContent>
                <w:r w:rsidR="00263975" w:rsidRPr="008C4A23">
                  <w:rPr>
                    <w:rFonts w:ascii="MS Gothic" w:eastAsia="MS Gothic" w:hAnsi="MS Gothic" w:cstheme="minorHAnsi"/>
                    <w:sz w:val="16"/>
                    <w:szCs w:val="16"/>
                  </w:rPr>
                  <w:t>☒</w:t>
                </w:r>
              </w:sdtContent>
            </w:sdt>
            <w:r w:rsidR="00263975" w:rsidRPr="008C4A23">
              <w:rPr>
                <w:rFonts w:eastAsia="SimSun" w:cstheme="minorHAnsi"/>
                <w:sz w:val="16"/>
                <w:szCs w:val="16"/>
              </w:rPr>
              <w:t xml:space="preserve"> </w:t>
            </w:r>
            <w:r w:rsidR="00263975" w:rsidRPr="008C4A23">
              <w:rPr>
                <w:rFonts w:cstheme="minorHAnsi"/>
                <w:sz w:val="16"/>
                <w:szCs w:val="16"/>
              </w:rPr>
              <w:t xml:space="preserve">  klaster niezawodnościowy</w:t>
            </w:r>
          </w:p>
          <w:p w14:paraId="3D81388F" w14:textId="77777777" w:rsidR="00263975" w:rsidRPr="008C4A23" w:rsidRDefault="00982509" w:rsidP="00271A0E">
            <w:pPr>
              <w:spacing w:line="240" w:lineRule="auto"/>
              <w:ind w:left="113"/>
              <w:rPr>
                <w:rFonts w:eastAsia="SimSun" w:cstheme="minorHAnsi"/>
                <w:sz w:val="16"/>
                <w:szCs w:val="16"/>
              </w:rPr>
            </w:pPr>
            <w:sdt>
              <w:sdtPr>
                <w:rPr>
                  <w:rFonts w:eastAsia="SimSun" w:cstheme="minorHAnsi"/>
                  <w:sz w:val="16"/>
                  <w:szCs w:val="16"/>
                </w:rPr>
                <w:id w:val="1645695793"/>
                <w14:checkbox>
                  <w14:checked w14:val="0"/>
                  <w14:checkedState w14:val="2612" w14:font="MS Gothic"/>
                  <w14:uncheckedState w14:val="2610" w14:font="MS Gothic"/>
                </w14:checkbox>
              </w:sdtPr>
              <w:sdtEndPr/>
              <w:sdtContent>
                <w:r w:rsidR="00263975" w:rsidRPr="008C4A23">
                  <w:rPr>
                    <w:rFonts w:ascii="MS Gothic" w:eastAsia="MS Gothic" w:hAnsi="MS Gothic" w:cstheme="minorHAnsi"/>
                    <w:sz w:val="16"/>
                    <w:szCs w:val="16"/>
                  </w:rPr>
                  <w:t>☐</w:t>
                </w:r>
              </w:sdtContent>
            </w:sdt>
            <w:r w:rsidR="00263975" w:rsidRPr="008C4A23">
              <w:rPr>
                <w:rFonts w:eastAsia="SimSun" w:cstheme="minorHAnsi"/>
                <w:sz w:val="16"/>
                <w:szCs w:val="16"/>
              </w:rPr>
              <w:t xml:space="preserve"> </w:t>
            </w:r>
            <w:r w:rsidR="00263975" w:rsidRPr="008C4A23">
              <w:rPr>
                <w:rFonts w:cstheme="minorHAnsi"/>
                <w:sz w:val="16"/>
                <w:szCs w:val="16"/>
              </w:rPr>
              <w:t xml:space="preserve">  brak</w:t>
            </w:r>
          </w:p>
        </w:tc>
        <w:tc>
          <w:tcPr>
            <w:tcW w:w="863" w:type="dxa"/>
            <w:shd w:val="clear" w:color="auto" w:fill="auto"/>
            <w:vAlign w:val="center"/>
          </w:tcPr>
          <w:p w14:paraId="2163924E" w14:textId="77777777" w:rsidR="00263975" w:rsidRPr="008C4A23" w:rsidRDefault="00263975" w:rsidP="00271A0E">
            <w:pPr>
              <w:spacing w:line="240" w:lineRule="auto"/>
              <w:jc w:val="center"/>
              <w:rPr>
                <w:rFonts w:cstheme="minorHAnsi"/>
                <w:sz w:val="16"/>
                <w:szCs w:val="16"/>
              </w:rPr>
            </w:pPr>
            <w:r w:rsidRPr="008C4A23">
              <w:rPr>
                <w:rFonts w:cstheme="minorHAnsi"/>
                <w:sz w:val="16"/>
                <w:szCs w:val="16"/>
              </w:rPr>
              <w:t>2</w:t>
            </w:r>
          </w:p>
        </w:tc>
        <w:tc>
          <w:tcPr>
            <w:tcW w:w="865" w:type="dxa"/>
            <w:shd w:val="clear" w:color="auto" w:fill="auto"/>
            <w:vAlign w:val="center"/>
          </w:tcPr>
          <w:p w14:paraId="03F07156" w14:textId="77777777" w:rsidR="00263975" w:rsidRPr="008C4A23" w:rsidRDefault="00982509" w:rsidP="00271A0E">
            <w:pPr>
              <w:spacing w:line="240" w:lineRule="auto"/>
              <w:rPr>
                <w:rFonts w:eastAsia="SimSun" w:cstheme="minorHAnsi"/>
                <w:sz w:val="20"/>
                <w:szCs w:val="20"/>
              </w:rPr>
            </w:pPr>
            <w:sdt>
              <w:sdtPr>
                <w:rPr>
                  <w:rFonts w:eastAsia="SimSun" w:cstheme="minorHAnsi"/>
                  <w:sz w:val="20"/>
                  <w:szCs w:val="20"/>
                </w:rPr>
                <w:id w:val="-598103603"/>
                <w14:checkbox>
                  <w14:checked w14:val="1"/>
                  <w14:checkedState w14:val="2612" w14:font="MS Gothic"/>
                  <w14:uncheckedState w14:val="2610" w14:font="MS Gothic"/>
                </w14:checkbox>
              </w:sdtPr>
              <w:sdtEndPr/>
              <w:sdtContent>
                <w:r w:rsidR="00263975" w:rsidRPr="008C4A23">
                  <w:rPr>
                    <w:rFonts w:ascii="MS Gothic" w:eastAsia="MS Gothic" w:hAnsi="MS Gothic" w:cstheme="minorHAnsi"/>
                    <w:sz w:val="20"/>
                    <w:szCs w:val="20"/>
                  </w:rPr>
                  <w:t>☒</w:t>
                </w:r>
              </w:sdtContent>
            </w:sdt>
            <w:r w:rsidR="00263975" w:rsidRPr="008C4A23">
              <w:rPr>
                <w:rFonts w:eastAsia="SimSun" w:cstheme="minorHAnsi"/>
                <w:sz w:val="20"/>
                <w:szCs w:val="20"/>
              </w:rPr>
              <w:t xml:space="preserve">  TAK</w:t>
            </w:r>
            <w:sdt>
              <w:sdtPr>
                <w:rPr>
                  <w:rFonts w:eastAsia="SimSun" w:cstheme="minorHAnsi"/>
                  <w:sz w:val="20"/>
                  <w:szCs w:val="20"/>
                </w:rPr>
                <w:id w:val="2144764439"/>
                <w14:checkbox>
                  <w14:checked w14:val="0"/>
                  <w14:checkedState w14:val="2612" w14:font="MS Gothic"/>
                  <w14:uncheckedState w14:val="2610" w14:font="MS Gothic"/>
                </w14:checkbox>
              </w:sdtPr>
              <w:sdtEndPr/>
              <w:sdtContent>
                <w:r w:rsidR="00263975" w:rsidRPr="008C4A23">
                  <w:rPr>
                    <w:rFonts w:ascii="MS Gothic" w:eastAsia="MS Gothic" w:hAnsi="MS Gothic" w:cstheme="minorHAnsi"/>
                    <w:sz w:val="20"/>
                    <w:szCs w:val="20"/>
                  </w:rPr>
                  <w:t>☐</w:t>
                </w:r>
              </w:sdtContent>
            </w:sdt>
            <w:r w:rsidR="00263975" w:rsidRPr="008C4A23">
              <w:rPr>
                <w:rFonts w:eastAsia="SimSun" w:cstheme="minorHAnsi"/>
                <w:sz w:val="20"/>
                <w:szCs w:val="20"/>
              </w:rPr>
              <w:t xml:space="preserve">  NIE</w:t>
            </w:r>
          </w:p>
        </w:tc>
        <w:tc>
          <w:tcPr>
            <w:tcW w:w="863" w:type="dxa"/>
            <w:shd w:val="clear" w:color="auto" w:fill="auto"/>
            <w:vAlign w:val="center"/>
          </w:tcPr>
          <w:p w14:paraId="3A38B028" w14:textId="77777777" w:rsidR="00263975" w:rsidRPr="008C4A23" w:rsidRDefault="00263975" w:rsidP="00271A0E">
            <w:pPr>
              <w:spacing w:line="240" w:lineRule="auto"/>
              <w:jc w:val="center"/>
              <w:rPr>
                <w:rFonts w:cstheme="minorHAnsi"/>
                <w:sz w:val="16"/>
                <w:szCs w:val="16"/>
              </w:rPr>
            </w:pPr>
            <w:proofErr w:type="spellStart"/>
            <w:r w:rsidRPr="008C4A23">
              <w:rPr>
                <w:rFonts w:cstheme="minorHAnsi"/>
                <w:sz w:val="16"/>
                <w:szCs w:val="16"/>
              </w:rPr>
              <w:t>pgpool</w:t>
            </w:r>
            <w:proofErr w:type="spellEnd"/>
          </w:p>
          <w:p w14:paraId="2BCAC60D" w14:textId="77777777" w:rsidR="00263975" w:rsidRPr="008C4A23" w:rsidRDefault="00263975" w:rsidP="00271A0E">
            <w:pPr>
              <w:spacing w:line="240" w:lineRule="auto"/>
              <w:jc w:val="center"/>
              <w:rPr>
                <w:rFonts w:cstheme="minorHAnsi"/>
                <w:sz w:val="16"/>
                <w:szCs w:val="16"/>
              </w:rPr>
            </w:pPr>
            <w:proofErr w:type="spellStart"/>
            <w:r w:rsidRPr="008C4A23">
              <w:rPr>
                <w:rFonts w:cstheme="minorHAnsi"/>
                <w:sz w:val="16"/>
                <w:szCs w:val="16"/>
              </w:rPr>
              <w:t>repmgr</w:t>
            </w:r>
            <w:proofErr w:type="spellEnd"/>
          </w:p>
        </w:tc>
      </w:tr>
      <w:tr w:rsidR="00263975" w:rsidRPr="008C4A23" w14:paraId="653D4101" w14:textId="77777777" w:rsidTr="00263975">
        <w:trPr>
          <w:cantSplit/>
        </w:trPr>
        <w:tc>
          <w:tcPr>
            <w:tcW w:w="1004" w:type="dxa"/>
            <w:shd w:val="clear" w:color="auto" w:fill="auto"/>
            <w:vAlign w:val="center"/>
          </w:tcPr>
          <w:p w14:paraId="6D542FDA" w14:textId="77777777" w:rsidR="00263975" w:rsidRPr="008C4A23" w:rsidRDefault="00263975" w:rsidP="00271A0E">
            <w:pPr>
              <w:spacing w:line="240" w:lineRule="auto"/>
              <w:jc w:val="center"/>
              <w:rPr>
                <w:rFonts w:cstheme="minorHAnsi"/>
                <w:sz w:val="16"/>
                <w:szCs w:val="16"/>
              </w:rPr>
            </w:pPr>
            <w:r w:rsidRPr="008C4A23">
              <w:rPr>
                <w:rFonts w:cstheme="minorHAnsi"/>
                <w:sz w:val="16"/>
                <w:szCs w:val="16"/>
              </w:rPr>
              <w:t>G011.DB.PGS</w:t>
            </w:r>
          </w:p>
        </w:tc>
        <w:tc>
          <w:tcPr>
            <w:tcW w:w="1585" w:type="dxa"/>
            <w:shd w:val="clear" w:color="auto" w:fill="auto"/>
            <w:vAlign w:val="center"/>
          </w:tcPr>
          <w:p w14:paraId="51BCA72B" w14:textId="77777777" w:rsidR="00263975" w:rsidRPr="008C4A23" w:rsidRDefault="00263975" w:rsidP="00271A0E">
            <w:pPr>
              <w:spacing w:line="240" w:lineRule="auto"/>
              <w:ind w:left="27" w:hanging="27"/>
              <w:jc w:val="center"/>
              <w:rPr>
                <w:rFonts w:cstheme="minorHAnsi"/>
                <w:sz w:val="16"/>
                <w:szCs w:val="16"/>
              </w:rPr>
            </w:pPr>
            <w:r w:rsidRPr="008C4A23">
              <w:rPr>
                <w:rFonts w:cstheme="minorHAnsi"/>
                <w:sz w:val="16"/>
                <w:szCs w:val="16"/>
              </w:rPr>
              <w:t>aesais.pr.db.11</w:t>
            </w:r>
          </w:p>
          <w:p w14:paraId="4D6608E4" w14:textId="77777777" w:rsidR="00263975" w:rsidRPr="008C4A23" w:rsidRDefault="00263975" w:rsidP="00271A0E">
            <w:pPr>
              <w:spacing w:line="240" w:lineRule="auto"/>
              <w:ind w:left="27" w:hanging="27"/>
              <w:jc w:val="center"/>
              <w:rPr>
                <w:rFonts w:cstheme="minorHAnsi"/>
                <w:sz w:val="16"/>
                <w:szCs w:val="16"/>
              </w:rPr>
            </w:pPr>
            <w:r w:rsidRPr="008C4A23">
              <w:rPr>
                <w:rFonts w:cstheme="minorHAnsi"/>
                <w:sz w:val="16"/>
                <w:szCs w:val="16"/>
              </w:rPr>
              <w:t>klaster bazy danych WAL i ADM</w:t>
            </w:r>
          </w:p>
        </w:tc>
        <w:tc>
          <w:tcPr>
            <w:tcW w:w="575" w:type="dxa"/>
            <w:shd w:val="clear" w:color="auto" w:fill="auto"/>
            <w:vAlign w:val="center"/>
          </w:tcPr>
          <w:p w14:paraId="5E6FFEB9" w14:textId="77777777" w:rsidR="00263975" w:rsidRPr="008C4A23" w:rsidRDefault="00263975" w:rsidP="00271A0E">
            <w:pPr>
              <w:spacing w:line="240" w:lineRule="auto"/>
              <w:jc w:val="center"/>
              <w:rPr>
                <w:rFonts w:cstheme="minorHAnsi"/>
                <w:sz w:val="16"/>
                <w:szCs w:val="16"/>
              </w:rPr>
            </w:pPr>
            <w:r w:rsidRPr="008C4A23">
              <w:rPr>
                <w:rFonts w:cstheme="minorHAnsi"/>
                <w:sz w:val="16"/>
                <w:szCs w:val="16"/>
              </w:rPr>
              <w:t>4</w:t>
            </w:r>
          </w:p>
        </w:tc>
        <w:tc>
          <w:tcPr>
            <w:tcW w:w="432" w:type="dxa"/>
            <w:shd w:val="clear" w:color="auto" w:fill="auto"/>
            <w:vAlign w:val="center"/>
          </w:tcPr>
          <w:p w14:paraId="098BEEA1" w14:textId="77777777" w:rsidR="00263975" w:rsidRPr="008C4A23" w:rsidRDefault="00263975" w:rsidP="00271A0E">
            <w:pPr>
              <w:spacing w:line="240" w:lineRule="auto"/>
              <w:jc w:val="center"/>
              <w:rPr>
                <w:rFonts w:cstheme="minorHAnsi"/>
                <w:sz w:val="16"/>
                <w:szCs w:val="16"/>
              </w:rPr>
            </w:pPr>
            <w:r w:rsidRPr="008C4A23">
              <w:rPr>
                <w:rFonts w:cstheme="minorHAnsi"/>
                <w:sz w:val="16"/>
                <w:szCs w:val="16"/>
              </w:rPr>
              <w:t>32</w:t>
            </w:r>
          </w:p>
        </w:tc>
        <w:tc>
          <w:tcPr>
            <w:tcW w:w="720" w:type="dxa"/>
            <w:shd w:val="clear" w:color="auto" w:fill="auto"/>
            <w:vAlign w:val="center"/>
          </w:tcPr>
          <w:p w14:paraId="584E4DC9" w14:textId="77777777" w:rsidR="00263975" w:rsidRPr="008C4A23" w:rsidRDefault="00263975" w:rsidP="00271A0E">
            <w:pPr>
              <w:spacing w:line="240" w:lineRule="auto"/>
              <w:jc w:val="center"/>
              <w:rPr>
                <w:rFonts w:cstheme="minorHAnsi"/>
                <w:sz w:val="16"/>
                <w:szCs w:val="16"/>
              </w:rPr>
            </w:pPr>
            <w:r w:rsidRPr="008C4A23">
              <w:rPr>
                <w:rFonts w:cstheme="minorHAnsi"/>
                <w:sz w:val="16"/>
                <w:szCs w:val="16"/>
              </w:rPr>
              <w:t>100</w:t>
            </w:r>
          </w:p>
        </w:tc>
        <w:tc>
          <w:tcPr>
            <w:tcW w:w="1152" w:type="dxa"/>
            <w:shd w:val="clear" w:color="auto" w:fill="auto"/>
            <w:vAlign w:val="center"/>
          </w:tcPr>
          <w:p w14:paraId="4F0AF3CE" w14:textId="77777777" w:rsidR="00263975" w:rsidRPr="008C4A23" w:rsidRDefault="00263975" w:rsidP="00271A0E">
            <w:pPr>
              <w:spacing w:line="240" w:lineRule="auto"/>
              <w:jc w:val="center"/>
              <w:rPr>
                <w:rFonts w:cstheme="minorHAnsi"/>
                <w:sz w:val="16"/>
                <w:szCs w:val="16"/>
              </w:rPr>
            </w:pPr>
            <w:r w:rsidRPr="008C4A23">
              <w:rPr>
                <w:rFonts w:cstheme="minorHAnsi"/>
                <w:sz w:val="16"/>
                <w:szCs w:val="16"/>
              </w:rPr>
              <w:t>50</w:t>
            </w:r>
          </w:p>
        </w:tc>
        <w:tc>
          <w:tcPr>
            <w:tcW w:w="1728" w:type="dxa"/>
            <w:shd w:val="clear" w:color="auto" w:fill="auto"/>
            <w:vAlign w:val="center"/>
          </w:tcPr>
          <w:p w14:paraId="7238133A" w14:textId="77777777" w:rsidR="00263975" w:rsidRPr="008C4A23" w:rsidRDefault="00982509" w:rsidP="00271A0E">
            <w:pPr>
              <w:spacing w:line="240" w:lineRule="auto"/>
              <w:ind w:left="113"/>
              <w:rPr>
                <w:rFonts w:eastAsia="SimSun" w:cstheme="minorHAnsi"/>
                <w:sz w:val="16"/>
                <w:szCs w:val="16"/>
              </w:rPr>
            </w:pPr>
            <w:sdt>
              <w:sdtPr>
                <w:rPr>
                  <w:rFonts w:eastAsia="SimSun" w:cstheme="minorHAnsi"/>
                  <w:sz w:val="16"/>
                  <w:szCs w:val="16"/>
                </w:rPr>
                <w:id w:val="1263735781"/>
                <w14:checkbox>
                  <w14:checked w14:val="1"/>
                  <w14:checkedState w14:val="2612" w14:font="MS Gothic"/>
                  <w14:uncheckedState w14:val="2610" w14:font="MS Gothic"/>
                </w14:checkbox>
              </w:sdtPr>
              <w:sdtEndPr/>
              <w:sdtContent>
                <w:r w:rsidR="00263975" w:rsidRPr="008C4A23">
                  <w:rPr>
                    <w:rFonts w:ascii="MS Gothic" w:eastAsia="MS Gothic" w:hAnsi="MS Gothic" w:cstheme="minorHAnsi"/>
                    <w:sz w:val="16"/>
                    <w:szCs w:val="16"/>
                  </w:rPr>
                  <w:t>☒</w:t>
                </w:r>
              </w:sdtContent>
            </w:sdt>
            <w:r w:rsidR="00263975" w:rsidRPr="008C4A23">
              <w:rPr>
                <w:rFonts w:eastAsia="SimSun" w:cstheme="minorHAnsi"/>
                <w:sz w:val="16"/>
                <w:szCs w:val="16"/>
              </w:rPr>
              <w:t xml:space="preserve">  </w:t>
            </w:r>
            <w:r w:rsidR="00263975" w:rsidRPr="008C4A23">
              <w:rPr>
                <w:rFonts w:cstheme="minorHAnsi"/>
                <w:sz w:val="16"/>
                <w:szCs w:val="16"/>
              </w:rPr>
              <w:t xml:space="preserve"> klaster wydajnościowy</w:t>
            </w:r>
            <w:r w:rsidR="00263975" w:rsidRPr="008C4A23">
              <w:rPr>
                <w:rFonts w:eastAsia="SimSun" w:cstheme="minorHAnsi"/>
                <w:sz w:val="16"/>
                <w:szCs w:val="16"/>
              </w:rPr>
              <w:t xml:space="preserve"> </w:t>
            </w:r>
          </w:p>
          <w:p w14:paraId="6C469FC3" w14:textId="77777777" w:rsidR="00263975" w:rsidRPr="008C4A23" w:rsidRDefault="00982509" w:rsidP="00271A0E">
            <w:pPr>
              <w:spacing w:line="240" w:lineRule="auto"/>
              <w:ind w:left="113"/>
              <w:rPr>
                <w:rFonts w:cstheme="minorHAnsi"/>
                <w:sz w:val="16"/>
                <w:szCs w:val="16"/>
              </w:rPr>
            </w:pPr>
            <w:sdt>
              <w:sdtPr>
                <w:rPr>
                  <w:rFonts w:eastAsia="SimSun" w:cstheme="minorHAnsi"/>
                  <w:sz w:val="16"/>
                  <w:szCs w:val="16"/>
                </w:rPr>
                <w:id w:val="2128656256"/>
                <w14:checkbox>
                  <w14:checked w14:val="1"/>
                  <w14:checkedState w14:val="2612" w14:font="MS Gothic"/>
                  <w14:uncheckedState w14:val="2610" w14:font="MS Gothic"/>
                </w14:checkbox>
              </w:sdtPr>
              <w:sdtEndPr/>
              <w:sdtContent>
                <w:r w:rsidR="00263975" w:rsidRPr="008C4A23">
                  <w:rPr>
                    <w:rFonts w:ascii="MS Gothic" w:eastAsia="MS Gothic" w:hAnsi="MS Gothic" w:cstheme="minorHAnsi"/>
                    <w:sz w:val="16"/>
                    <w:szCs w:val="16"/>
                  </w:rPr>
                  <w:t>☒</w:t>
                </w:r>
              </w:sdtContent>
            </w:sdt>
            <w:r w:rsidR="00263975" w:rsidRPr="008C4A23">
              <w:rPr>
                <w:rFonts w:eastAsia="SimSun" w:cstheme="minorHAnsi"/>
                <w:sz w:val="16"/>
                <w:szCs w:val="16"/>
              </w:rPr>
              <w:t xml:space="preserve"> </w:t>
            </w:r>
            <w:r w:rsidR="00263975" w:rsidRPr="008C4A23">
              <w:rPr>
                <w:rFonts w:cstheme="minorHAnsi"/>
                <w:sz w:val="16"/>
                <w:szCs w:val="16"/>
              </w:rPr>
              <w:t xml:space="preserve">  klaster niezawodnościowy</w:t>
            </w:r>
          </w:p>
          <w:p w14:paraId="6C6BFA3E" w14:textId="77777777" w:rsidR="00263975" w:rsidRPr="008C4A23" w:rsidRDefault="00982509" w:rsidP="00271A0E">
            <w:pPr>
              <w:spacing w:line="240" w:lineRule="auto"/>
              <w:ind w:left="113"/>
              <w:rPr>
                <w:rFonts w:eastAsia="SimSun" w:cstheme="minorHAnsi"/>
                <w:sz w:val="16"/>
                <w:szCs w:val="16"/>
              </w:rPr>
            </w:pPr>
            <w:sdt>
              <w:sdtPr>
                <w:rPr>
                  <w:rFonts w:eastAsia="SimSun" w:cstheme="minorHAnsi"/>
                  <w:sz w:val="16"/>
                  <w:szCs w:val="16"/>
                </w:rPr>
                <w:id w:val="-70592382"/>
                <w14:checkbox>
                  <w14:checked w14:val="0"/>
                  <w14:checkedState w14:val="2612" w14:font="MS Gothic"/>
                  <w14:uncheckedState w14:val="2610" w14:font="MS Gothic"/>
                </w14:checkbox>
              </w:sdtPr>
              <w:sdtEndPr/>
              <w:sdtContent>
                <w:r w:rsidR="00263975" w:rsidRPr="008C4A23">
                  <w:rPr>
                    <w:rFonts w:ascii="MS Gothic" w:eastAsia="MS Gothic" w:hAnsi="MS Gothic" w:cstheme="minorHAnsi"/>
                    <w:sz w:val="16"/>
                    <w:szCs w:val="16"/>
                  </w:rPr>
                  <w:t>☐</w:t>
                </w:r>
              </w:sdtContent>
            </w:sdt>
            <w:r w:rsidR="00263975" w:rsidRPr="008C4A23">
              <w:rPr>
                <w:rFonts w:eastAsia="SimSun" w:cstheme="minorHAnsi"/>
                <w:sz w:val="16"/>
                <w:szCs w:val="16"/>
              </w:rPr>
              <w:t xml:space="preserve"> </w:t>
            </w:r>
            <w:r w:rsidR="00263975" w:rsidRPr="008C4A23">
              <w:rPr>
                <w:rFonts w:cstheme="minorHAnsi"/>
                <w:sz w:val="16"/>
                <w:szCs w:val="16"/>
              </w:rPr>
              <w:t xml:space="preserve">  brak</w:t>
            </w:r>
          </w:p>
        </w:tc>
        <w:tc>
          <w:tcPr>
            <w:tcW w:w="863" w:type="dxa"/>
            <w:shd w:val="clear" w:color="auto" w:fill="auto"/>
            <w:vAlign w:val="center"/>
          </w:tcPr>
          <w:p w14:paraId="056C06DA" w14:textId="77777777" w:rsidR="00263975" w:rsidRPr="008C4A23" w:rsidRDefault="00263975" w:rsidP="00271A0E">
            <w:pPr>
              <w:spacing w:line="240" w:lineRule="auto"/>
              <w:jc w:val="center"/>
              <w:rPr>
                <w:rFonts w:cstheme="minorHAnsi"/>
                <w:sz w:val="16"/>
                <w:szCs w:val="16"/>
              </w:rPr>
            </w:pPr>
            <w:r w:rsidRPr="008C4A23">
              <w:rPr>
                <w:rFonts w:cstheme="minorHAnsi"/>
                <w:sz w:val="16"/>
                <w:szCs w:val="16"/>
              </w:rPr>
              <w:t>2</w:t>
            </w:r>
          </w:p>
        </w:tc>
        <w:tc>
          <w:tcPr>
            <w:tcW w:w="865" w:type="dxa"/>
            <w:shd w:val="clear" w:color="auto" w:fill="auto"/>
            <w:vAlign w:val="center"/>
          </w:tcPr>
          <w:p w14:paraId="1C4F8315" w14:textId="77777777" w:rsidR="00263975" w:rsidRPr="008C4A23" w:rsidRDefault="00982509" w:rsidP="00271A0E">
            <w:pPr>
              <w:spacing w:line="240" w:lineRule="auto"/>
              <w:rPr>
                <w:rFonts w:eastAsia="SimSun" w:cstheme="minorHAnsi"/>
                <w:sz w:val="20"/>
                <w:szCs w:val="20"/>
              </w:rPr>
            </w:pPr>
            <w:sdt>
              <w:sdtPr>
                <w:rPr>
                  <w:rFonts w:eastAsia="SimSun" w:cstheme="minorHAnsi"/>
                  <w:sz w:val="20"/>
                  <w:szCs w:val="20"/>
                </w:rPr>
                <w:id w:val="1415977631"/>
                <w14:checkbox>
                  <w14:checked w14:val="1"/>
                  <w14:checkedState w14:val="2612" w14:font="MS Gothic"/>
                  <w14:uncheckedState w14:val="2610" w14:font="MS Gothic"/>
                </w14:checkbox>
              </w:sdtPr>
              <w:sdtEndPr/>
              <w:sdtContent>
                <w:r w:rsidR="00263975" w:rsidRPr="008C4A23">
                  <w:rPr>
                    <w:rFonts w:ascii="MS Gothic" w:eastAsia="MS Gothic" w:hAnsi="MS Gothic" w:cstheme="minorHAnsi"/>
                    <w:sz w:val="20"/>
                    <w:szCs w:val="20"/>
                  </w:rPr>
                  <w:t>☒</w:t>
                </w:r>
              </w:sdtContent>
            </w:sdt>
            <w:r w:rsidR="00263975" w:rsidRPr="008C4A23">
              <w:rPr>
                <w:rFonts w:eastAsia="SimSun" w:cstheme="minorHAnsi"/>
                <w:sz w:val="20"/>
                <w:szCs w:val="20"/>
              </w:rPr>
              <w:t xml:space="preserve">  TAK</w:t>
            </w:r>
            <w:sdt>
              <w:sdtPr>
                <w:rPr>
                  <w:rFonts w:eastAsia="SimSun" w:cstheme="minorHAnsi"/>
                  <w:sz w:val="20"/>
                  <w:szCs w:val="20"/>
                </w:rPr>
                <w:id w:val="-1994023790"/>
                <w14:checkbox>
                  <w14:checked w14:val="0"/>
                  <w14:checkedState w14:val="2612" w14:font="MS Gothic"/>
                  <w14:uncheckedState w14:val="2610" w14:font="MS Gothic"/>
                </w14:checkbox>
              </w:sdtPr>
              <w:sdtEndPr/>
              <w:sdtContent>
                <w:r w:rsidR="00263975" w:rsidRPr="008C4A23">
                  <w:rPr>
                    <w:rFonts w:ascii="MS Gothic" w:eastAsia="MS Gothic" w:hAnsi="MS Gothic" w:cstheme="minorHAnsi"/>
                    <w:sz w:val="20"/>
                    <w:szCs w:val="20"/>
                  </w:rPr>
                  <w:t>☐</w:t>
                </w:r>
              </w:sdtContent>
            </w:sdt>
            <w:r w:rsidR="00263975" w:rsidRPr="008C4A23">
              <w:rPr>
                <w:rFonts w:eastAsia="SimSun" w:cstheme="minorHAnsi"/>
                <w:sz w:val="20"/>
                <w:szCs w:val="20"/>
              </w:rPr>
              <w:t xml:space="preserve">  NIE</w:t>
            </w:r>
          </w:p>
        </w:tc>
        <w:tc>
          <w:tcPr>
            <w:tcW w:w="863" w:type="dxa"/>
            <w:shd w:val="clear" w:color="auto" w:fill="auto"/>
            <w:vAlign w:val="center"/>
          </w:tcPr>
          <w:p w14:paraId="316484B6" w14:textId="77777777" w:rsidR="00263975" w:rsidRPr="008C4A23" w:rsidRDefault="00263975" w:rsidP="00271A0E">
            <w:pPr>
              <w:spacing w:line="240" w:lineRule="auto"/>
              <w:jc w:val="center"/>
              <w:rPr>
                <w:rFonts w:cstheme="minorHAnsi"/>
                <w:sz w:val="16"/>
                <w:szCs w:val="16"/>
              </w:rPr>
            </w:pPr>
            <w:proofErr w:type="spellStart"/>
            <w:r w:rsidRPr="008C4A23">
              <w:rPr>
                <w:rFonts w:cstheme="minorHAnsi"/>
                <w:sz w:val="16"/>
                <w:szCs w:val="16"/>
              </w:rPr>
              <w:t>pgpool</w:t>
            </w:r>
            <w:proofErr w:type="spellEnd"/>
          </w:p>
          <w:p w14:paraId="784409EA" w14:textId="77777777" w:rsidR="00263975" w:rsidRPr="008C4A23" w:rsidRDefault="00263975" w:rsidP="00271A0E">
            <w:pPr>
              <w:spacing w:line="240" w:lineRule="auto"/>
              <w:jc w:val="center"/>
              <w:rPr>
                <w:rFonts w:cstheme="minorHAnsi"/>
                <w:sz w:val="16"/>
                <w:szCs w:val="16"/>
              </w:rPr>
            </w:pPr>
            <w:proofErr w:type="spellStart"/>
            <w:r w:rsidRPr="008C4A23">
              <w:rPr>
                <w:rFonts w:cstheme="minorHAnsi"/>
                <w:sz w:val="16"/>
                <w:szCs w:val="16"/>
              </w:rPr>
              <w:t>repmgr</w:t>
            </w:r>
            <w:proofErr w:type="spellEnd"/>
          </w:p>
        </w:tc>
      </w:tr>
      <w:tr w:rsidR="00263975" w:rsidRPr="008C4A23" w14:paraId="6A471EE0" w14:textId="77777777" w:rsidTr="00263975">
        <w:trPr>
          <w:cantSplit/>
        </w:trPr>
        <w:tc>
          <w:tcPr>
            <w:tcW w:w="1004" w:type="dxa"/>
            <w:shd w:val="clear" w:color="auto" w:fill="auto"/>
            <w:vAlign w:val="center"/>
          </w:tcPr>
          <w:p w14:paraId="79F3ABE3" w14:textId="77777777" w:rsidR="00263975" w:rsidRPr="008C4A23" w:rsidRDefault="00263975" w:rsidP="00271A0E">
            <w:pPr>
              <w:spacing w:line="240" w:lineRule="auto"/>
              <w:jc w:val="center"/>
              <w:rPr>
                <w:rFonts w:cstheme="minorHAnsi"/>
                <w:sz w:val="16"/>
                <w:szCs w:val="16"/>
              </w:rPr>
            </w:pPr>
            <w:r w:rsidRPr="008C4A23">
              <w:rPr>
                <w:rFonts w:cstheme="minorHAnsi"/>
                <w:sz w:val="16"/>
                <w:szCs w:val="16"/>
              </w:rPr>
              <w:t>G011.DB.PGS</w:t>
            </w:r>
          </w:p>
        </w:tc>
        <w:tc>
          <w:tcPr>
            <w:tcW w:w="1585" w:type="dxa"/>
            <w:shd w:val="clear" w:color="auto" w:fill="auto"/>
            <w:vAlign w:val="center"/>
          </w:tcPr>
          <w:p w14:paraId="14160C38" w14:textId="77777777" w:rsidR="00263975" w:rsidRPr="008C4A23" w:rsidRDefault="00263975" w:rsidP="00271A0E">
            <w:pPr>
              <w:spacing w:line="240" w:lineRule="auto"/>
              <w:ind w:left="27" w:hanging="27"/>
              <w:jc w:val="center"/>
              <w:rPr>
                <w:rFonts w:cstheme="minorHAnsi"/>
                <w:sz w:val="16"/>
                <w:szCs w:val="16"/>
              </w:rPr>
            </w:pPr>
            <w:r w:rsidRPr="008C4A23">
              <w:rPr>
                <w:rFonts w:cstheme="minorHAnsi"/>
                <w:sz w:val="16"/>
                <w:szCs w:val="16"/>
              </w:rPr>
              <w:t>aesais.pr.db.12</w:t>
            </w:r>
          </w:p>
          <w:p w14:paraId="2CDF716C" w14:textId="77777777" w:rsidR="00263975" w:rsidRPr="008C4A23" w:rsidRDefault="00263975" w:rsidP="00271A0E">
            <w:pPr>
              <w:spacing w:line="240" w:lineRule="auto"/>
              <w:ind w:left="27" w:hanging="27"/>
              <w:jc w:val="center"/>
              <w:rPr>
                <w:rFonts w:cstheme="minorHAnsi"/>
                <w:sz w:val="16"/>
                <w:szCs w:val="16"/>
              </w:rPr>
            </w:pPr>
            <w:r w:rsidRPr="008C4A23">
              <w:rPr>
                <w:rFonts w:cstheme="minorHAnsi"/>
                <w:sz w:val="16"/>
                <w:szCs w:val="16"/>
              </w:rPr>
              <w:t>klaster bazy danych REPO</w:t>
            </w:r>
          </w:p>
        </w:tc>
        <w:tc>
          <w:tcPr>
            <w:tcW w:w="575" w:type="dxa"/>
            <w:shd w:val="clear" w:color="auto" w:fill="auto"/>
            <w:vAlign w:val="center"/>
          </w:tcPr>
          <w:p w14:paraId="130F151A" w14:textId="77777777" w:rsidR="00263975" w:rsidRPr="008C4A23" w:rsidRDefault="00263975" w:rsidP="00271A0E">
            <w:pPr>
              <w:spacing w:line="240" w:lineRule="auto"/>
              <w:jc w:val="center"/>
              <w:rPr>
                <w:rFonts w:cstheme="minorHAnsi"/>
                <w:sz w:val="16"/>
                <w:szCs w:val="16"/>
              </w:rPr>
            </w:pPr>
            <w:r w:rsidRPr="008C4A23">
              <w:rPr>
                <w:rFonts w:cstheme="minorHAnsi"/>
                <w:sz w:val="16"/>
                <w:szCs w:val="16"/>
              </w:rPr>
              <w:t>8</w:t>
            </w:r>
          </w:p>
        </w:tc>
        <w:tc>
          <w:tcPr>
            <w:tcW w:w="432" w:type="dxa"/>
            <w:shd w:val="clear" w:color="auto" w:fill="auto"/>
            <w:vAlign w:val="center"/>
          </w:tcPr>
          <w:p w14:paraId="44A94A41" w14:textId="77777777" w:rsidR="00263975" w:rsidRPr="008C4A23" w:rsidRDefault="00263975" w:rsidP="00271A0E">
            <w:pPr>
              <w:spacing w:line="240" w:lineRule="auto"/>
              <w:jc w:val="center"/>
              <w:rPr>
                <w:rFonts w:cstheme="minorHAnsi"/>
                <w:sz w:val="16"/>
                <w:szCs w:val="16"/>
              </w:rPr>
            </w:pPr>
            <w:r w:rsidRPr="008C4A23">
              <w:rPr>
                <w:rFonts w:cstheme="minorHAnsi"/>
                <w:sz w:val="16"/>
                <w:szCs w:val="16"/>
              </w:rPr>
              <w:t>64</w:t>
            </w:r>
          </w:p>
        </w:tc>
        <w:tc>
          <w:tcPr>
            <w:tcW w:w="720" w:type="dxa"/>
            <w:shd w:val="clear" w:color="auto" w:fill="auto"/>
            <w:vAlign w:val="center"/>
          </w:tcPr>
          <w:p w14:paraId="2D928837" w14:textId="77777777" w:rsidR="00263975" w:rsidRPr="008C4A23" w:rsidRDefault="00263975" w:rsidP="00271A0E">
            <w:pPr>
              <w:spacing w:line="240" w:lineRule="auto"/>
              <w:jc w:val="center"/>
              <w:rPr>
                <w:rFonts w:cstheme="minorHAnsi"/>
                <w:sz w:val="16"/>
                <w:szCs w:val="16"/>
              </w:rPr>
            </w:pPr>
            <w:r w:rsidRPr="008C4A23">
              <w:rPr>
                <w:rFonts w:cstheme="minorHAnsi"/>
                <w:sz w:val="16"/>
                <w:szCs w:val="16"/>
              </w:rPr>
              <w:t>3000</w:t>
            </w:r>
          </w:p>
        </w:tc>
        <w:tc>
          <w:tcPr>
            <w:tcW w:w="1152" w:type="dxa"/>
            <w:shd w:val="clear" w:color="auto" w:fill="auto"/>
            <w:vAlign w:val="center"/>
          </w:tcPr>
          <w:p w14:paraId="69806F55" w14:textId="77777777" w:rsidR="00263975" w:rsidRPr="008C4A23" w:rsidRDefault="00263975" w:rsidP="00271A0E">
            <w:pPr>
              <w:spacing w:line="240" w:lineRule="auto"/>
              <w:jc w:val="center"/>
              <w:rPr>
                <w:rFonts w:cstheme="minorHAnsi"/>
                <w:sz w:val="16"/>
                <w:szCs w:val="16"/>
              </w:rPr>
            </w:pPr>
            <w:r w:rsidRPr="008C4A23">
              <w:rPr>
                <w:rFonts w:cstheme="minorHAnsi"/>
                <w:sz w:val="16"/>
                <w:szCs w:val="16"/>
              </w:rPr>
              <w:t>100</w:t>
            </w:r>
          </w:p>
        </w:tc>
        <w:tc>
          <w:tcPr>
            <w:tcW w:w="1728" w:type="dxa"/>
            <w:shd w:val="clear" w:color="auto" w:fill="auto"/>
            <w:vAlign w:val="center"/>
          </w:tcPr>
          <w:p w14:paraId="7F3C0969" w14:textId="77777777" w:rsidR="00263975" w:rsidRPr="008C4A23" w:rsidRDefault="00982509" w:rsidP="00271A0E">
            <w:pPr>
              <w:spacing w:line="240" w:lineRule="auto"/>
              <w:ind w:left="113"/>
              <w:rPr>
                <w:rFonts w:eastAsia="SimSun" w:cstheme="minorHAnsi"/>
                <w:sz w:val="16"/>
                <w:szCs w:val="16"/>
              </w:rPr>
            </w:pPr>
            <w:sdt>
              <w:sdtPr>
                <w:rPr>
                  <w:rFonts w:eastAsia="SimSun" w:cstheme="minorHAnsi"/>
                  <w:sz w:val="16"/>
                  <w:szCs w:val="16"/>
                </w:rPr>
                <w:id w:val="523446151"/>
                <w14:checkbox>
                  <w14:checked w14:val="1"/>
                  <w14:checkedState w14:val="2612" w14:font="MS Gothic"/>
                  <w14:uncheckedState w14:val="2610" w14:font="MS Gothic"/>
                </w14:checkbox>
              </w:sdtPr>
              <w:sdtEndPr/>
              <w:sdtContent>
                <w:r w:rsidR="00263975" w:rsidRPr="008C4A23">
                  <w:rPr>
                    <w:rFonts w:ascii="MS Gothic" w:eastAsia="MS Gothic" w:hAnsi="MS Gothic" w:cstheme="minorHAnsi"/>
                    <w:sz w:val="16"/>
                    <w:szCs w:val="16"/>
                  </w:rPr>
                  <w:t>☒</w:t>
                </w:r>
              </w:sdtContent>
            </w:sdt>
            <w:r w:rsidR="00263975" w:rsidRPr="008C4A23">
              <w:rPr>
                <w:rFonts w:eastAsia="SimSun" w:cstheme="minorHAnsi"/>
                <w:sz w:val="16"/>
                <w:szCs w:val="16"/>
              </w:rPr>
              <w:t xml:space="preserve">  </w:t>
            </w:r>
            <w:r w:rsidR="00263975" w:rsidRPr="008C4A23">
              <w:rPr>
                <w:rFonts w:cstheme="minorHAnsi"/>
                <w:sz w:val="16"/>
                <w:szCs w:val="16"/>
              </w:rPr>
              <w:t xml:space="preserve"> klaster wydajnościowy</w:t>
            </w:r>
            <w:r w:rsidR="00263975" w:rsidRPr="008C4A23">
              <w:rPr>
                <w:rFonts w:eastAsia="SimSun" w:cstheme="minorHAnsi"/>
                <w:sz w:val="16"/>
                <w:szCs w:val="16"/>
              </w:rPr>
              <w:t xml:space="preserve"> </w:t>
            </w:r>
          </w:p>
          <w:p w14:paraId="3D41F2D0" w14:textId="77777777" w:rsidR="00263975" w:rsidRPr="008C4A23" w:rsidRDefault="00982509" w:rsidP="00271A0E">
            <w:pPr>
              <w:spacing w:line="240" w:lineRule="auto"/>
              <w:ind w:left="113"/>
              <w:rPr>
                <w:rFonts w:cstheme="minorHAnsi"/>
                <w:sz w:val="16"/>
                <w:szCs w:val="16"/>
              </w:rPr>
            </w:pPr>
            <w:sdt>
              <w:sdtPr>
                <w:rPr>
                  <w:rFonts w:eastAsia="SimSun" w:cstheme="minorHAnsi"/>
                  <w:sz w:val="16"/>
                  <w:szCs w:val="16"/>
                </w:rPr>
                <w:id w:val="-1569487315"/>
                <w14:checkbox>
                  <w14:checked w14:val="1"/>
                  <w14:checkedState w14:val="2612" w14:font="MS Gothic"/>
                  <w14:uncheckedState w14:val="2610" w14:font="MS Gothic"/>
                </w14:checkbox>
              </w:sdtPr>
              <w:sdtEndPr/>
              <w:sdtContent>
                <w:r w:rsidR="00263975" w:rsidRPr="008C4A23">
                  <w:rPr>
                    <w:rFonts w:ascii="MS Gothic" w:eastAsia="MS Gothic" w:hAnsi="MS Gothic" w:cstheme="minorHAnsi"/>
                    <w:sz w:val="16"/>
                    <w:szCs w:val="16"/>
                  </w:rPr>
                  <w:t>☒</w:t>
                </w:r>
              </w:sdtContent>
            </w:sdt>
            <w:r w:rsidR="00263975" w:rsidRPr="008C4A23">
              <w:rPr>
                <w:rFonts w:eastAsia="SimSun" w:cstheme="minorHAnsi"/>
                <w:sz w:val="16"/>
                <w:szCs w:val="16"/>
              </w:rPr>
              <w:t xml:space="preserve"> </w:t>
            </w:r>
            <w:r w:rsidR="00263975" w:rsidRPr="008C4A23">
              <w:rPr>
                <w:rFonts w:cstheme="minorHAnsi"/>
                <w:sz w:val="16"/>
                <w:szCs w:val="16"/>
              </w:rPr>
              <w:t xml:space="preserve">  klaster niezawodnościowy</w:t>
            </w:r>
          </w:p>
          <w:p w14:paraId="260CDE2C" w14:textId="77777777" w:rsidR="00263975" w:rsidRPr="008C4A23" w:rsidRDefault="00982509" w:rsidP="00271A0E">
            <w:pPr>
              <w:spacing w:line="240" w:lineRule="auto"/>
              <w:ind w:left="113"/>
              <w:rPr>
                <w:rFonts w:eastAsia="SimSun" w:cstheme="minorHAnsi"/>
                <w:sz w:val="16"/>
                <w:szCs w:val="16"/>
              </w:rPr>
            </w:pPr>
            <w:sdt>
              <w:sdtPr>
                <w:rPr>
                  <w:rFonts w:eastAsia="SimSun" w:cstheme="minorHAnsi"/>
                  <w:sz w:val="16"/>
                  <w:szCs w:val="16"/>
                </w:rPr>
                <w:id w:val="-703025340"/>
                <w14:checkbox>
                  <w14:checked w14:val="0"/>
                  <w14:checkedState w14:val="2612" w14:font="MS Gothic"/>
                  <w14:uncheckedState w14:val="2610" w14:font="MS Gothic"/>
                </w14:checkbox>
              </w:sdtPr>
              <w:sdtEndPr/>
              <w:sdtContent>
                <w:r w:rsidR="00263975" w:rsidRPr="008C4A23">
                  <w:rPr>
                    <w:rFonts w:ascii="MS Gothic" w:eastAsia="MS Gothic" w:hAnsi="MS Gothic" w:cstheme="minorHAnsi"/>
                    <w:sz w:val="16"/>
                    <w:szCs w:val="16"/>
                  </w:rPr>
                  <w:t>☐</w:t>
                </w:r>
              </w:sdtContent>
            </w:sdt>
            <w:r w:rsidR="00263975" w:rsidRPr="008C4A23">
              <w:rPr>
                <w:rFonts w:eastAsia="SimSun" w:cstheme="minorHAnsi"/>
                <w:sz w:val="16"/>
                <w:szCs w:val="16"/>
              </w:rPr>
              <w:t xml:space="preserve"> </w:t>
            </w:r>
            <w:r w:rsidR="00263975" w:rsidRPr="008C4A23">
              <w:rPr>
                <w:rFonts w:cstheme="minorHAnsi"/>
                <w:sz w:val="16"/>
                <w:szCs w:val="16"/>
              </w:rPr>
              <w:t xml:space="preserve">  brak</w:t>
            </w:r>
          </w:p>
        </w:tc>
        <w:tc>
          <w:tcPr>
            <w:tcW w:w="863" w:type="dxa"/>
            <w:shd w:val="clear" w:color="auto" w:fill="auto"/>
            <w:vAlign w:val="center"/>
          </w:tcPr>
          <w:p w14:paraId="56B3F1D5" w14:textId="77777777" w:rsidR="00263975" w:rsidRPr="008C4A23" w:rsidRDefault="00263975" w:rsidP="00271A0E">
            <w:pPr>
              <w:spacing w:line="240" w:lineRule="auto"/>
              <w:jc w:val="center"/>
              <w:rPr>
                <w:rFonts w:cstheme="minorHAnsi"/>
                <w:sz w:val="16"/>
                <w:szCs w:val="16"/>
              </w:rPr>
            </w:pPr>
            <w:r w:rsidRPr="008C4A23">
              <w:rPr>
                <w:rFonts w:cstheme="minorHAnsi"/>
                <w:sz w:val="16"/>
                <w:szCs w:val="16"/>
              </w:rPr>
              <w:t>2</w:t>
            </w:r>
          </w:p>
        </w:tc>
        <w:tc>
          <w:tcPr>
            <w:tcW w:w="865" w:type="dxa"/>
            <w:shd w:val="clear" w:color="auto" w:fill="auto"/>
            <w:vAlign w:val="center"/>
          </w:tcPr>
          <w:p w14:paraId="50516CE4" w14:textId="77777777" w:rsidR="00263975" w:rsidRPr="008C4A23" w:rsidRDefault="00982509" w:rsidP="00271A0E">
            <w:pPr>
              <w:spacing w:line="240" w:lineRule="auto"/>
              <w:rPr>
                <w:rFonts w:eastAsia="SimSun" w:cstheme="minorHAnsi"/>
                <w:sz w:val="20"/>
                <w:szCs w:val="20"/>
              </w:rPr>
            </w:pPr>
            <w:sdt>
              <w:sdtPr>
                <w:rPr>
                  <w:rFonts w:eastAsia="SimSun" w:cstheme="minorHAnsi"/>
                  <w:sz w:val="20"/>
                  <w:szCs w:val="20"/>
                </w:rPr>
                <w:id w:val="727494312"/>
                <w14:checkbox>
                  <w14:checked w14:val="1"/>
                  <w14:checkedState w14:val="2612" w14:font="MS Gothic"/>
                  <w14:uncheckedState w14:val="2610" w14:font="MS Gothic"/>
                </w14:checkbox>
              </w:sdtPr>
              <w:sdtEndPr/>
              <w:sdtContent>
                <w:r w:rsidR="00263975" w:rsidRPr="008C4A23">
                  <w:rPr>
                    <w:rFonts w:ascii="MS Gothic" w:eastAsia="MS Gothic" w:hAnsi="MS Gothic" w:cstheme="minorHAnsi"/>
                    <w:sz w:val="20"/>
                    <w:szCs w:val="20"/>
                  </w:rPr>
                  <w:t>☒</w:t>
                </w:r>
              </w:sdtContent>
            </w:sdt>
            <w:r w:rsidR="00263975" w:rsidRPr="008C4A23">
              <w:rPr>
                <w:rFonts w:eastAsia="SimSun" w:cstheme="minorHAnsi"/>
                <w:sz w:val="20"/>
                <w:szCs w:val="20"/>
              </w:rPr>
              <w:t xml:space="preserve">  TAK</w:t>
            </w:r>
            <w:sdt>
              <w:sdtPr>
                <w:rPr>
                  <w:rFonts w:eastAsia="SimSun" w:cstheme="minorHAnsi"/>
                  <w:sz w:val="20"/>
                  <w:szCs w:val="20"/>
                </w:rPr>
                <w:id w:val="-745569264"/>
                <w14:checkbox>
                  <w14:checked w14:val="0"/>
                  <w14:checkedState w14:val="2612" w14:font="MS Gothic"/>
                  <w14:uncheckedState w14:val="2610" w14:font="MS Gothic"/>
                </w14:checkbox>
              </w:sdtPr>
              <w:sdtEndPr/>
              <w:sdtContent>
                <w:r w:rsidR="00263975" w:rsidRPr="008C4A23">
                  <w:rPr>
                    <w:rFonts w:ascii="MS Gothic" w:eastAsia="MS Gothic" w:hAnsi="MS Gothic" w:cstheme="minorHAnsi"/>
                    <w:sz w:val="20"/>
                    <w:szCs w:val="20"/>
                  </w:rPr>
                  <w:t>☐</w:t>
                </w:r>
              </w:sdtContent>
            </w:sdt>
            <w:r w:rsidR="00263975" w:rsidRPr="008C4A23">
              <w:rPr>
                <w:rFonts w:eastAsia="SimSun" w:cstheme="minorHAnsi"/>
                <w:sz w:val="20"/>
                <w:szCs w:val="20"/>
              </w:rPr>
              <w:t xml:space="preserve">  NIE</w:t>
            </w:r>
          </w:p>
        </w:tc>
        <w:tc>
          <w:tcPr>
            <w:tcW w:w="863" w:type="dxa"/>
            <w:shd w:val="clear" w:color="auto" w:fill="auto"/>
            <w:vAlign w:val="center"/>
          </w:tcPr>
          <w:p w14:paraId="5ECB51F9" w14:textId="77777777" w:rsidR="00263975" w:rsidRPr="008C4A23" w:rsidRDefault="00263975" w:rsidP="00271A0E">
            <w:pPr>
              <w:spacing w:line="240" w:lineRule="auto"/>
              <w:jc w:val="center"/>
              <w:rPr>
                <w:rFonts w:cstheme="minorHAnsi"/>
                <w:sz w:val="16"/>
                <w:szCs w:val="16"/>
              </w:rPr>
            </w:pPr>
            <w:proofErr w:type="spellStart"/>
            <w:r w:rsidRPr="008C4A23">
              <w:rPr>
                <w:rFonts w:cstheme="minorHAnsi"/>
                <w:sz w:val="16"/>
                <w:szCs w:val="16"/>
              </w:rPr>
              <w:t>pgpool</w:t>
            </w:r>
            <w:proofErr w:type="spellEnd"/>
          </w:p>
          <w:p w14:paraId="3914B3EB" w14:textId="77777777" w:rsidR="00263975" w:rsidRPr="008C4A23" w:rsidRDefault="00263975" w:rsidP="00271A0E">
            <w:pPr>
              <w:spacing w:line="240" w:lineRule="auto"/>
              <w:jc w:val="center"/>
              <w:rPr>
                <w:rFonts w:cstheme="minorHAnsi"/>
                <w:sz w:val="16"/>
                <w:szCs w:val="16"/>
              </w:rPr>
            </w:pPr>
            <w:proofErr w:type="spellStart"/>
            <w:r w:rsidRPr="008C4A23">
              <w:rPr>
                <w:rFonts w:cstheme="minorHAnsi"/>
                <w:sz w:val="16"/>
                <w:szCs w:val="16"/>
              </w:rPr>
              <w:t>repmgr</w:t>
            </w:r>
            <w:proofErr w:type="spellEnd"/>
          </w:p>
        </w:tc>
      </w:tr>
      <w:tr w:rsidR="00263975" w:rsidRPr="008C4A23" w14:paraId="6F1CFB79" w14:textId="77777777" w:rsidTr="00263975">
        <w:trPr>
          <w:cantSplit/>
        </w:trPr>
        <w:tc>
          <w:tcPr>
            <w:tcW w:w="1004" w:type="dxa"/>
            <w:shd w:val="clear" w:color="auto" w:fill="auto"/>
            <w:vAlign w:val="center"/>
          </w:tcPr>
          <w:p w14:paraId="457875C7" w14:textId="77777777" w:rsidR="00263975" w:rsidRPr="008C4A23" w:rsidRDefault="00263975" w:rsidP="00271A0E">
            <w:pPr>
              <w:spacing w:line="240" w:lineRule="auto"/>
              <w:jc w:val="center"/>
              <w:rPr>
                <w:rFonts w:cstheme="minorHAnsi"/>
                <w:sz w:val="16"/>
                <w:szCs w:val="16"/>
              </w:rPr>
            </w:pPr>
            <w:r w:rsidRPr="008C4A23">
              <w:rPr>
                <w:rFonts w:cstheme="minorHAnsi"/>
                <w:sz w:val="16"/>
                <w:szCs w:val="16"/>
              </w:rPr>
              <w:t>G011.DB.PGS</w:t>
            </w:r>
          </w:p>
        </w:tc>
        <w:tc>
          <w:tcPr>
            <w:tcW w:w="1585" w:type="dxa"/>
            <w:shd w:val="clear" w:color="auto" w:fill="auto"/>
            <w:vAlign w:val="center"/>
          </w:tcPr>
          <w:p w14:paraId="394B3D8B" w14:textId="77777777" w:rsidR="00263975" w:rsidRPr="008C4A23" w:rsidRDefault="00263975" w:rsidP="00271A0E">
            <w:pPr>
              <w:spacing w:line="240" w:lineRule="auto"/>
              <w:ind w:left="27" w:hanging="27"/>
              <w:jc w:val="center"/>
              <w:rPr>
                <w:rFonts w:cstheme="minorHAnsi"/>
                <w:sz w:val="16"/>
                <w:szCs w:val="16"/>
              </w:rPr>
            </w:pPr>
            <w:r w:rsidRPr="008C4A23">
              <w:rPr>
                <w:rFonts w:cstheme="minorHAnsi"/>
                <w:sz w:val="16"/>
                <w:szCs w:val="16"/>
              </w:rPr>
              <w:t>aesais.pr.db.13</w:t>
            </w:r>
          </w:p>
          <w:p w14:paraId="1684C6B4" w14:textId="77777777" w:rsidR="00263975" w:rsidRPr="008C4A23" w:rsidRDefault="00263975" w:rsidP="00271A0E">
            <w:pPr>
              <w:spacing w:line="240" w:lineRule="auto"/>
              <w:ind w:left="27" w:hanging="27"/>
              <w:jc w:val="center"/>
              <w:rPr>
                <w:rFonts w:cstheme="minorHAnsi"/>
                <w:sz w:val="16"/>
                <w:szCs w:val="16"/>
              </w:rPr>
            </w:pPr>
            <w:r w:rsidRPr="008C4A23">
              <w:rPr>
                <w:rFonts w:cstheme="minorHAnsi"/>
                <w:sz w:val="16"/>
                <w:szCs w:val="16"/>
              </w:rPr>
              <w:t>klaster bazy danych  AIS+, w tym odprawy scentralizowanej (***)</w:t>
            </w:r>
          </w:p>
        </w:tc>
        <w:tc>
          <w:tcPr>
            <w:tcW w:w="575" w:type="dxa"/>
            <w:shd w:val="clear" w:color="auto" w:fill="auto"/>
            <w:vAlign w:val="center"/>
          </w:tcPr>
          <w:p w14:paraId="7EC7AC9F" w14:textId="77777777" w:rsidR="00263975" w:rsidRPr="008C4A23" w:rsidRDefault="00263975" w:rsidP="00271A0E">
            <w:pPr>
              <w:spacing w:line="240" w:lineRule="auto"/>
              <w:jc w:val="center"/>
              <w:rPr>
                <w:rFonts w:cstheme="minorHAnsi"/>
                <w:sz w:val="16"/>
                <w:szCs w:val="16"/>
              </w:rPr>
            </w:pPr>
            <w:r w:rsidRPr="008C4A23">
              <w:rPr>
                <w:rFonts w:cstheme="minorHAnsi"/>
                <w:sz w:val="16"/>
                <w:szCs w:val="16"/>
              </w:rPr>
              <w:t>12</w:t>
            </w:r>
          </w:p>
        </w:tc>
        <w:tc>
          <w:tcPr>
            <w:tcW w:w="432" w:type="dxa"/>
            <w:shd w:val="clear" w:color="auto" w:fill="auto"/>
            <w:vAlign w:val="center"/>
          </w:tcPr>
          <w:p w14:paraId="4D3649AB" w14:textId="77777777" w:rsidR="00263975" w:rsidRPr="008C4A23" w:rsidRDefault="00263975" w:rsidP="00271A0E">
            <w:pPr>
              <w:spacing w:line="240" w:lineRule="auto"/>
              <w:jc w:val="center"/>
              <w:rPr>
                <w:rFonts w:cstheme="minorHAnsi"/>
                <w:sz w:val="16"/>
                <w:szCs w:val="16"/>
              </w:rPr>
            </w:pPr>
            <w:r w:rsidRPr="008C4A23">
              <w:rPr>
                <w:rFonts w:cstheme="minorHAnsi"/>
                <w:sz w:val="16"/>
                <w:szCs w:val="16"/>
              </w:rPr>
              <w:t>48</w:t>
            </w:r>
          </w:p>
        </w:tc>
        <w:tc>
          <w:tcPr>
            <w:tcW w:w="720" w:type="dxa"/>
            <w:shd w:val="clear" w:color="auto" w:fill="auto"/>
            <w:vAlign w:val="center"/>
          </w:tcPr>
          <w:p w14:paraId="36B51357" w14:textId="77777777" w:rsidR="00263975" w:rsidRPr="008C4A23" w:rsidRDefault="00263975" w:rsidP="00271A0E">
            <w:pPr>
              <w:spacing w:line="240" w:lineRule="auto"/>
              <w:jc w:val="center"/>
              <w:rPr>
                <w:rFonts w:cstheme="minorHAnsi"/>
                <w:sz w:val="16"/>
                <w:szCs w:val="16"/>
              </w:rPr>
            </w:pPr>
            <w:r w:rsidRPr="008C4A23">
              <w:rPr>
                <w:rFonts w:cstheme="minorHAnsi"/>
                <w:sz w:val="16"/>
                <w:szCs w:val="16"/>
              </w:rPr>
              <w:t>100</w:t>
            </w:r>
          </w:p>
        </w:tc>
        <w:tc>
          <w:tcPr>
            <w:tcW w:w="1152" w:type="dxa"/>
            <w:shd w:val="clear" w:color="auto" w:fill="auto"/>
            <w:vAlign w:val="center"/>
          </w:tcPr>
          <w:p w14:paraId="5BB3D1DC" w14:textId="77777777" w:rsidR="00263975" w:rsidRPr="008C4A23" w:rsidRDefault="00263975" w:rsidP="00271A0E">
            <w:pPr>
              <w:spacing w:line="240" w:lineRule="auto"/>
              <w:jc w:val="center"/>
              <w:rPr>
                <w:rFonts w:cstheme="minorHAnsi"/>
                <w:sz w:val="16"/>
                <w:szCs w:val="16"/>
              </w:rPr>
            </w:pPr>
            <w:r w:rsidRPr="008C4A23">
              <w:rPr>
                <w:rFonts w:cstheme="minorHAnsi"/>
                <w:sz w:val="16"/>
                <w:szCs w:val="16"/>
              </w:rPr>
              <w:t>20</w:t>
            </w:r>
          </w:p>
        </w:tc>
        <w:tc>
          <w:tcPr>
            <w:tcW w:w="1728" w:type="dxa"/>
            <w:shd w:val="clear" w:color="auto" w:fill="auto"/>
            <w:vAlign w:val="center"/>
          </w:tcPr>
          <w:p w14:paraId="1C86DC49" w14:textId="77777777" w:rsidR="00263975" w:rsidRPr="008C4A23" w:rsidRDefault="00982509" w:rsidP="00271A0E">
            <w:pPr>
              <w:spacing w:line="240" w:lineRule="auto"/>
              <w:ind w:left="113"/>
              <w:rPr>
                <w:rFonts w:eastAsia="SimSun" w:cstheme="minorHAnsi"/>
                <w:sz w:val="16"/>
                <w:szCs w:val="16"/>
              </w:rPr>
            </w:pPr>
            <w:sdt>
              <w:sdtPr>
                <w:rPr>
                  <w:rFonts w:eastAsia="SimSun" w:cstheme="minorHAnsi"/>
                  <w:sz w:val="16"/>
                  <w:szCs w:val="16"/>
                </w:rPr>
                <w:id w:val="-340939273"/>
                <w14:checkbox>
                  <w14:checked w14:val="1"/>
                  <w14:checkedState w14:val="2612" w14:font="MS Gothic"/>
                  <w14:uncheckedState w14:val="2610" w14:font="MS Gothic"/>
                </w14:checkbox>
              </w:sdtPr>
              <w:sdtEndPr/>
              <w:sdtContent>
                <w:r w:rsidR="00263975" w:rsidRPr="008C4A23">
                  <w:rPr>
                    <w:rFonts w:ascii="MS Gothic" w:eastAsia="MS Gothic" w:hAnsi="MS Gothic" w:cstheme="minorHAnsi"/>
                    <w:sz w:val="16"/>
                    <w:szCs w:val="16"/>
                  </w:rPr>
                  <w:t>☒</w:t>
                </w:r>
              </w:sdtContent>
            </w:sdt>
            <w:r w:rsidR="00263975" w:rsidRPr="008C4A23">
              <w:rPr>
                <w:rFonts w:eastAsia="SimSun" w:cstheme="minorHAnsi"/>
                <w:sz w:val="16"/>
                <w:szCs w:val="16"/>
              </w:rPr>
              <w:t xml:space="preserve">  </w:t>
            </w:r>
            <w:r w:rsidR="00263975" w:rsidRPr="008C4A23">
              <w:rPr>
                <w:rFonts w:cstheme="minorHAnsi"/>
                <w:sz w:val="16"/>
                <w:szCs w:val="16"/>
              </w:rPr>
              <w:t xml:space="preserve"> klaster wydajnościowy</w:t>
            </w:r>
            <w:r w:rsidR="00263975" w:rsidRPr="008C4A23">
              <w:rPr>
                <w:rFonts w:eastAsia="SimSun" w:cstheme="minorHAnsi"/>
                <w:sz w:val="16"/>
                <w:szCs w:val="16"/>
              </w:rPr>
              <w:t xml:space="preserve"> </w:t>
            </w:r>
          </w:p>
          <w:p w14:paraId="7CBD9D8E" w14:textId="77777777" w:rsidR="00263975" w:rsidRPr="008C4A23" w:rsidRDefault="00982509" w:rsidP="00271A0E">
            <w:pPr>
              <w:spacing w:line="240" w:lineRule="auto"/>
              <w:ind w:left="113"/>
              <w:rPr>
                <w:rFonts w:cstheme="minorHAnsi"/>
                <w:sz w:val="16"/>
                <w:szCs w:val="16"/>
              </w:rPr>
            </w:pPr>
            <w:sdt>
              <w:sdtPr>
                <w:rPr>
                  <w:rFonts w:eastAsia="SimSun" w:cstheme="minorHAnsi"/>
                  <w:sz w:val="16"/>
                  <w:szCs w:val="16"/>
                </w:rPr>
                <w:id w:val="796801804"/>
                <w14:checkbox>
                  <w14:checked w14:val="1"/>
                  <w14:checkedState w14:val="2612" w14:font="MS Gothic"/>
                  <w14:uncheckedState w14:val="2610" w14:font="MS Gothic"/>
                </w14:checkbox>
              </w:sdtPr>
              <w:sdtEndPr/>
              <w:sdtContent>
                <w:r w:rsidR="00263975" w:rsidRPr="008C4A23">
                  <w:rPr>
                    <w:rFonts w:ascii="MS Gothic" w:eastAsia="MS Gothic" w:hAnsi="MS Gothic" w:cstheme="minorHAnsi"/>
                    <w:sz w:val="16"/>
                    <w:szCs w:val="16"/>
                  </w:rPr>
                  <w:t>☒</w:t>
                </w:r>
              </w:sdtContent>
            </w:sdt>
            <w:r w:rsidR="00263975" w:rsidRPr="008C4A23">
              <w:rPr>
                <w:rFonts w:eastAsia="SimSun" w:cstheme="minorHAnsi"/>
                <w:sz w:val="16"/>
                <w:szCs w:val="16"/>
              </w:rPr>
              <w:t xml:space="preserve"> </w:t>
            </w:r>
            <w:r w:rsidR="00263975" w:rsidRPr="008C4A23">
              <w:rPr>
                <w:rFonts w:cstheme="minorHAnsi"/>
                <w:sz w:val="16"/>
                <w:szCs w:val="16"/>
              </w:rPr>
              <w:t xml:space="preserve">  klaster niezawodnościowy</w:t>
            </w:r>
          </w:p>
          <w:p w14:paraId="115243E7" w14:textId="77777777" w:rsidR="00263975" w:rsidRPr="008C4A23" w:rsidRDefault="00982509" w:rsidP="00271A0E">
            <w:pPr>
              <w:spacing w:line="240" w:lineRule="auto"/>
              <w:ind w:left="113"/>
              <w:rPr>
                <w:rFonts w:eastAsia="SimSun" w:cstheme="minorHAnsi"/>
                <w:sz w:val="16"/>
                <w:szCs w:val="16"/>
              </w:rPr>
            </w:pPr>
            <w:sdt>
              <w:sdtPr>
                <w:rPr>
                  <w:rFonts w:eastAsia="SimSun" w:cstheme="minorHAnsi"/>
                  <w:sz w:val="16"/>
                  <w:szCs w:val="16"/>
                </w:rPr>
                <w:id w:val="-1831208748"/>
                <w14:checkbox>
                  <w14:checked w14:val="0"/>
                  <w14:checkedState w14:val="2612" w14:font="MS Gothic"/>
                  <w14:uncheckedState w14:val="2610" w14:font="MS Gothic"/>
                </w14:checkbox>
              </w:sdtPr>
              <w:sdtEndPr/>
              <w:sdtContent>
                <w:r w:rsidR="00263975" w:rsidRPr="008C4A23">
                  <w:rPr>
                    <w:rFonts w:ascii="MS Gothic" w:eastAsia="MS Gothic" w:hAnsi="MS Gothic" w:cstheme="minorHAnsi"/>
                    <w:sz w:val="16"/>
                    <w:szCs w:val="16"/>
                  </w:rPr>
                  <w:t>☐</w:t>
                </w:r>
              </w:sdtContent>
            </w:sdt>
            <w:r w:rsidR="00263975" w:rsidRPr="008C4A23">
              <w:rPr>
                <w:rFonts w:eastAsia="SimSun" w:cstheme="minorHAnsi"/>
                <w:sz w:val="16"/>
                <w:szCs w:val="16"/>
              </w:rPr>
              <w:t xml:space="preserve"> </w:t>
            </w:r>
            <w:r w:rsidR="00263975" w:rsidRPr="008C4A23">
              <w:rPr>
                <w:rFonts w:cstheme="minorHAnsi"/>
                <w:sz w:val="16"/>
                <w:szCs w:val="16"/>
              </w:rPr>
              <w:t xml:space="preserve">  brak</w:t>
            </w:r>
          </w:p>
        </w:tc>
        <w:tc>
          <w:tcPr>
            <w:tcW w:w="863" w:type="dxa"/>
            <w:shd w:val="clear" w:color="auto" w:fill="auto"/>
            <w:vAlign w:val="center"/>
          </w:tcPr>
          <w:p w14:paraId="1C03BD60" w14:textId="77777777" w:rsidR="00263975" w:rsidRPr="008C4A23" w:rsidRDefault="00263975" w:rsidP="00271A0E">
            <w:pPr>
              <w:spacing w:line="240" w:lineRule="auto"/>
              <w:jc w:val="center"/>
              <w:rPr>
                <w:rFonts w:cstheme="minorHAnsi"/>
                <w:sz w:val="16"/>
                <w:szCs w:val="16"/>
              </w:rPr>
            </w:pPr>
            <w:r w:rsidRPr="008C4A23">
              <w:rPr>
                <w:rFonts w:cstheme="minorHAnsi"/>
                <w:sz w:val="16"/>
                <w:szCs w:val="16"/>
              </w:rPr>
              <w:t>2</w:t>
            </w:r>
          </w:p>
        </w:tc>
        <w:tc>
          <w:tcPr>
            <w:tcW w:w="865" w:type="dxa"/>
            <w:shd w:val="clear" w:color="auto" w:fill="auto"/>
            <w:vAlign w:val="center"/>
          </w:tcPr>
          <w:p w14:paraId="5684D827" w14:textId="77777777" w:rsidR="00263975" w:rsidRPr="008C4A23" w:rsidRDefault="00982509" w:rsidP="00271A0E">
            <w:pPr>
              <w:spacing w:line="240" w:lineRule="auto"/>
              <w:rPr>
                <w:rFonts w:eastAsia="SimSun" w:cstheme="minorHAnsi"/>
                <w:sz w:val="20"/>
                <w:szCs w:val="20"/>
              </w:rPr>
            </w:pPr>
            <w:sdt>
              <w:sdtPr>
                <w:rPr>
                  <w:rFonts w:eastAsia="SimSun" w:cstheme="minorHAnsi"/>
                  <w:sz w:val="20"/>
                  <w:szCs w:val="20"/>
                </w:rPr>
                <w:id w:val="1163122838"/>
                <w14:checkbox>
                  <w14:checked w14:val="1"/>
                  <w14:checkedState w14:val="2612" w14:font="MS Gothic"/>
                  <w14:uncheckedState w14:val="2610" w14:font="MS Gothic"/>
                </w14:checkbox>
              </w:sdtPr>
              <w:sdtEndPr/>
              <w:sdtContent>
                <w:r w:rsidR="00263975" w:rsidRPr="008C4A23">
                  <w:rPr>
                    <w:rFonts w:ascii="MS Gothic" w:eastAsia="MS Gothic" w:hAnsi="MS Gothic" w:cstheme="minorHAnsi"/>
                    <w:sz w:val="20"/>
                    <w:szCs w:val="20"/>
                  </w:rPr>
                  <w:t>☒</w:t>
                </w:r>
              </w:sdtContent>
            </w:sdt>
            <w:r w:rsidR="00263975" w:rsidRPr="008C4A23">
              <w:rPr>
                <w:rFonts w:eastAsia="SimSun" w:cstheme="minorHAnsi"/>
                <w:sz w:val="20"/>
                <w:szCs w:val="20"/>
              </w:rPr>
              <w:t xml:space="preserve">  TAK</w:t>
            </w:r>
            <w:sdt>
              <w:sdtPr>
                <w:rPr>
                  <w:rFonts w:eastAsia="SimSun" w:cstheme="minorHAnsi"/>
                  <w:sz w:val="20"/>
                  <w:szCs w:val="20"/>
                </w:rPr>
                <w:id w:val="1652090545"/>
                <w14:checkbox>
                  <w14:checked w14:val="0"/>
                  <w14:checkedState w14:val="2612" w14:font="MS Gothic"/>
                  <w14:uncheckedState w14:val="2610" w14:font="MS Gothic"/>
                </w14:checkbox>
              </w:sdtPr>
              <w:sdtEndPr/>
              <w:sdtContent>
                <w:r w:rsidR="00263975" w:rsidRPr="008C4A23">
                  <w:rPr>
                    <w:rFonts w:ascii="MS Gothic" w:eastAsia="MS Gothic" w:hAnsi="MS Gothic" w:cstheme="minorHAnsi"/>
                    <w:sz w:val="20"/>
                    <w:szCs w:val="20"/>
                  </w:rPr>
                  <w:t>☐</w:t>
                </w:r>
              </w:sdtContent>
            </w:sdt>
            <w:r w:rsidR="00263975" w:rsidRPr="008C4A23">
              <w:rPr>
                <w:rFonts w:eastAsia="SimSun" w:cstheme="minorHAnsi"/>
                <w:sz w:val="20"/>
                <w:szCs w:val="20"/>
              </w:rPr>
              <w:t xml:space="preserve">  NIE</w:t>
            </w:r>
          </w:p>
        </w:tc>
        <w:tc>
          <w:tcPr>
            <w:tcW w:w="863" w:type="dxa"/>
            <w:shd w:val="clear" w:color="auto" w:fill="auto"/>
            <w:vAlign w:val="center"/>
          </w:tcPr>
          <w:p w14:paraId="4165268F" w14:textId="77777777" w:rsidR="00263975" w:rsidRPr="008C4A23" w:rsidRDefault="00263975" w:rsidP="00271A0E">
            <w:pPr>
              <w:spacing w:line="240" w:lineRule="auto"/>
              <w:jc w:val="center"/>
              <w:rPr>
                <w:rFonts w:cstheme="minorHAnsi"/>
                <w:sz w:val="16"/>
                <w:szCs w:val="16"/>
              </w:rPr>
            </w:pPr>
            <w:proofErr w:type="spellStart"/>
            <w:r w:rsidRPr="008C4A23">
              <w:rPr>
                <w:rFonts w:cstheme="minorHAnsi"/>
                <w:sz w:val="16"/>
                <w:szCs w:val="16"/>
              </w:rPr>
              <w:t>pgpool</w:t>
            </w:r>
            <w:proofErr w:type="spellEnd"/>
          </w:p>
          <w:p w14:paraId="60852659" w14:textId="77777777" w:rsidR="00263975" w:rsidRPr="008C4A23" w:rsidRDefault="00263975" w:rsidP="00271A0E">
            <w:pPr>
              <w:spacing w:line="240" w:lineRule="auto"/>
              <w:jc w:val="center"/>
              <w:rPr>
                <w:rFonts w:cstheme="minorHAnsi"/>
                <w:sz w:val="16"/>
                <w:szCs w:val="16"/>
              </w:rPr>
            </w:pPr>
            <w:proofErr w:type="spellStart"/>
            <w:r w:rsidRPr="008C4A23">
              <w:rPr>
                <w:rFonts w:cstheme="minorHAnsi"/>
                <w:sz w:val="16"/>
                <w:szCs w:val="16"/>
              </w:rPr>
              <w:t>repmgr</w:t>
            </w:r>
            <w:proofErr w:type="spellEnd"/>
          </w:p>
        </w:tc>
      </w:tr>
    </w:tbl>
    <w:p w14:paraId="3001416F" w14:textId="20A6C7DE" w:rsidR="006E3B3C" w:rsidRPr="008C4A23" w:rsidRDefault="006E3B3C" w:rsidP="006E3B3C"/>
    <w:p w14:paraId="597B584B" w14:textId="673A3A16" w:rsidR="00A10020" w:rsidRPr="008C4A23" w:rsidRDefault="00263975" w:rsidP="00B07170">
      <w:pPr>
        <w:pStyle w:val="Nagwek3"/>
      </w:pPr>
      <w:bookmarkStart w:id="445" w:name="_Toc176937166"/>
      <w:r w:rsidRPr="008C4A23">
        <w:lastRenderedPageBreak/>
        <w:t>AIS/</w:t>
      </w:r>
      <w:proofErr w:type="spellStart"/>
      <w:r w:rsidRPr="008C4A23">
        <w:t>e-COMMERCE</w:t>
      </w:r>
      <w:proofErr w:type="spellEnd"/>
      <w:r w:rsidRPr="008C4A23">
        <w:t>, AES/KOMUNIKATOR BCP</w:t>
      </w:r>
      <w:bookmarkEnd w:id="445"/>
    </w:p>
    <w:p w14:paraId="77996D0E" w14:textId="747227CF" w:rsidR="00263975" w:rsidRPr="008C4A23" w:rsidRDefault="00263975" w:rsidP="00263975">
      <w:pPr>
        <w:pStyle w:val="Legenda"/>
      </w:pPr>
      <w:bookmarkStart w:id="446" w:name="_Toc176937380"/>
      <w:r w:rsidRPr="008C4A23">
        <w:t xml:space="preserve">Tabela </w:t>
      </w:r>
      <w:r w:rsidR="00982509" w:rsidRPr="008C4A23">
        <w:fldChar w:fldCharType="begin"/>
      </w:r>
      <w:r w:rsidR="00982509" w:rsidRPr="008C4A23">
        <w:instrText xml:space="preserve"> SEQ Tabela \* ARABIC </w:instrText>
      </w:r>
      <w:r w:rsidR="00982509" w:rsidRPr="008C4A23">
        <w:fldChar w:fldCharType="separate"/>
      </w:r>
      <w:r w:rsidR="00BB3143" w:rsidRPr="008C4A23">
        <w:rPr>
          <w:noProof/>
        </w:rPr>
        <w:t>72</w:t>
      </w:r>
      <w:r w:rsidR="00982509" w:rsidRPr="008C4A23">
        <w:rPr>
          <w:noProof/>
        </w:rPr>
        <w:fldChar w:fldCharType="end"/>
      </w:r>
      <w:r w:rsidR="00962C65" w:rsidRPr="008C4A23">
        <w:rPr>
          <w:noProof/>
        </w:rPr>
        <w:t xml:space="preserve">. </w:t>
      </w:r>
      <w:r w:rsidR="00E97188" w:rsidRPr="008C4A23">
        <w:t xml:space="preserve"> AIS/</w:t>
      </w:r>
      <w:proofErr w:type="spellStart"/>
      <w:r w:rsidR="00E97188" w:rsidRPr="008C4A23">
        <w:t>e-COMMERCE</w:t>
      </w:r>
      <w:proofErr w:type="spellEnd"/>
      <w:r w:rsidR="00E97188" w:rsidRPr="008C4A23">
        <w:t>, AES/KOMUNIKATOR BCP –</w:t>
      </w:r>
      <w:r w:rsidR="008A5A5E" w:rsidRPr="008C4A23">
        <w:t xml:space="preserve"> specyfikacja produkcyjnej bazy danych.</w:t>
      </w:r>
      <w:bookmarkEnd w:id="446"/>
    </w:p>
    <w:tbl>
      <w:tblPr>
        <w:tblpPr w:leftFromText="141" w:rightFromText="141" w:vertAnchor="text" w:horzAnchor="margin" w:tblpY="218"/>
        <w:tblW w:w="537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28" w:type="dxa"/>
          <w:left w:w="28" w:type="dxa"/>
          <w:bottom w:w="28" w:type="dxa"/>
          <w:right w:w="28" w:type="dxa"/>
        </w:tblCellMar>
        <w:tblLook w:val="01E0" w:firstRow="1" w:lastRow="1" w:firstColumn="1" w:lastColumn="1" w:noHBand="0" w:noVBand="0"/>
      </w:tblPr>
      <w:tblGrid>
        <w:gridCol w:w="1155"/>
        <w:gridCol w:w="563"/>
        <w:gridCol w:w="563"/>
        <w:gridCol w:w="563"/>
        <w:gridCol w:w="1126"/>
        <w:gridCol w:w="1548"/>
        <w:gridCol w:w="985"/>
        <w:gridCol w:w="535"/>
        <w:gridCol w:w="2700"/>
      </w:tblGrid>
      <w:tr w:rsidR="00263975" w:rsidRPr="008C4A23" w14:paraId="45D7401C" w14:textId="77777777" w:rsidTr="00263975">
        <w:trPr>
          <w:cantSplit/>
          <w:tblHeader/>
        </w:trPr>
        <w:tc>
          <w:tcPr>
            <w:tcW w:w="1155" w:type="dxa"/>
            <w:vMerge w:val="restart"/>
            <w:shd w:val="clear" w:color="auto" w:fill="D9D9D9" w:themeFill="background1" w:themeFillShade="D9"/>
            <w:vAlign w:val="center"/>
          </w:tcPr>
          <w:p w14:paraId="03B53E3C" w14:textId="77777777" w:rsidR="00263975" w:rsidRPr="008C4A23" w:rsidRDefault="00263975" w:rsidP="00271A0E">
            <w:pPr>
              <w:spacing w:before="60" w:after="60" w:line="240" w:lineRule="auto"/>
              <w:jc w:val="center"/>
              <w:rPr>
                <w:rFonts w:cstheme="minorHAnsi"/>
                <w:b/>
                <w:sz w:val="18"/>
                <w:szCs w:val="18"/>
              </w:rPr>
            </w:pPr>
            <w:r w:rsidRPr="008C4A23">
              <w:rPr>
                <w:rFonts w:cstheme="minorHAnsi"/>
                <w:b/>
                <w:sz w:val="18"/>
                <w:szCs w:val="18"/>
              </w:rPr>
              <w:t>Kod usługi</w:t>
            </w:r>
          </w:p>
          <w:p w14:paraId="5B2140CA" w14:textId="77777777" w:rsidR="00263975" w:rsidRPr="008C4A23" w:rsidRDefault="00263975" w:rsidP="00271A0E">
            <w:pPr>
              <w:spacing w:before="60" w:after="60" w:line="240" w:lineRule="auto"/>
              <w:jc w:val="center"/>
              <w:rPr>
                <w:rFonts w:cstheme="minorHAnsi"/>
                <w:b/>
                <w:sz w:val="16"/>
                <w:szCs w:val="16"/>
              </w:rPr>
            </w:pPr>
          </w:p>
        </w:tc>
        <w:tc>
          <w:tcPr>
            <w:tcW w:w="563" w:type="dxa"/>
            <w:vMerge w:val="restart"/>
            <w:shd w:val="clear" w:color="auto" w:fill="D9D9D9" w:themeFill="background1" w:themeFillShade="D9"/>
            <w:vAlign w:val="center"/>
          </w:tcPr>
          <w:p w14:paraId="25BF59AE" w14:textId="77777777" w:rsidR="00263975" w:rsidRPr="008C4A23" w:rsidRDefault="00263975" w:rsidP="00271A0E">
            <w:pPr>
              <w:spacing w:before="60" w:after="60" w:line="240" w:lineRule="auto"/>
              <w:jc w:val="center"/>
              <w:rPr>
                <w:rFonts w:cstheme="minorHAnsi"/>
                <w:b/>
                <w:sz w:val="18"/>
                <w:szCs w:val="18"/>
              </w:rPr>
            </w:pPr>
            <w:r w:rsidRPr="008C4A23">
              <w:rPr>
                <w:rFonts w:cstheme="minorHAnsi"/>
                <w:b/>
                <w:sz w:val="18"/>
                <w:szCs w:val="18"/>
              </w:rPr>
              <w:t>CPU</w:t>
            </w:r>
          </w:p>
          <w:p w14:paraId="38E028F3" w14:textId="77777777" w:rsidR="00263975" w:rsidRPr="008C4A23" w:rsidRDefault="00263975" w:rsidP="00271A0E">
            <w:pPr>
              <w:spacing w:before="60" w:after="60" w:line="240" w:lineRule="auto"/>
              <w:jc w:val="center"/>
              <w:rPr>
                <w:rFonts w:cstheme="minorHAnsi"/>
                <w:sz w:val="16"/>
                <w:szCs w:val="16"/>
              </w:rPr>
            </w:pPr>
            <w:r w:rsidRPr="008C4A23">
              <w:rPr>
                <w:rFonts w:cstheme="minorHAnsi"/>
                <w:sz w:val="16"/>
                <w:szCs w:val="16"/>
              </w:rPr>
              <w:t>[</w:t>
            </w:r>
            <w:proofErr w:type="spellStart"/>
            <w:r w:rsidRPr="008C4A23">
              <w:rPr>
                <w:rFonts w:cstheme="minorHAnsi"/>
                <w:sz w:val="16"/>
                <w:szCs w:val="16"/>
              </w:rPr>
              <w:t>cCPU</w:t>
            </w:r>
            <w:proofErr w:type="spellEnd"/>
            <w:r w:rsidRPr="008C4A23">
              <w:rPr>
                <w:rFonts w:cstheme="minorHAnsi"/>
                <w:sz w:val="16"/>
                <w:szCs w:val="16"/>
              </w:rPr>
              <w:t>/</w:t>
            </w:r>
            <w:proofErr w:type="spellStart"/>
            <w:r w:rsidRPr="008C4A23">
              <w:rPr>
                <w:rFonts w:cstheme="minorHAnsi"/>
                <w:sz w:val="16"/>
                <w:szCs w:val="16"/>
              </w:rPr>
              <w:t>vCPU</w:t>
            </w:r>
            <w:proofErr w:type="spellEnd"/>
            <w:r w:rsidRPr="008C4A23">
              <w:rPr>
                <w:rFonts w:cstheme="minorHAnsi"/>
                <w:sz w:val="16"/>
                <w:szCs w:val="16"/>
              </w:rPr>
              <w:t>]</w:t>
            </w:r>
          </w:p>
        </w:tc>
        <w:tc>
          <w:tcPr>
            <w:tcW w:w="563" w:type="dxa"/>
            <w:vMerge w:val="restart"/>
            <w:shd w:val="clear" w:color="auto" w:fill="D9D9D9" w:themeFill="background1" w:themeFillShade="D9"/>
            <w:vAlign w:val="center"/>
          </w:tcPr>
          <w:p w14:paraId="0A8FC9B9" w14:textId="77777777" w:rsidR="00263975" w:rsidRPr="008C4A23" w:rsidRDefault="00263975" w:rsidP="00271A0E">
            <w:pPr>
              <w:spacing w:before="60" w:after="60" w:line="240" w:lineRule="auto"/>
              <w:jc w:val="center"/>
              <w:rPr>
                <w:rFonts w:cstheme="minorHAnsi"/>
                <w:b/>
                <w:sz w:val="16"/>
                <w:szCs w:val="16"/>
              </w:rPr>
            </w:pPr>
            <w:r w:rsidRPr="008C4A23">
              <w:rPr>
                <w:rFonts w:cstheme="minorHAnsi"/>
                <w:b/>
                <w:sz w:val="16"/>
                <w:szCs w:val="16"/>
              </w:rPr>
              <w:t xml:space="preserve">RAM </w:t>
            </w:r>
            <w:r w:rsidRPr="008C4A23">
              <w:rPr>
                <w:rFonts w:cstheme="minorHAnsi"/>
                <w:sz w:val="16"/>
                <w:szCs w:val="16"/>
              </w:rPr>
              <w:t>[GB]</w:t>
            </w:r>
          </w:p>
        </w:tc>
        <w:tc>
          <w:tcPr>
            <w:tcW w:w="1689" w:type="dxa"/>
            <w:gridSpan w:val="2"/>
            <w:shd w:val="clear" w:color="auto" w:fill="D9D9D9" w:themeFill="background1" w:themeFillShade="D9"/>
            <w:vAlign w:val="center"/>
          </w:tcPr>
          <w:p w14:paraId="493A70B5" w14:textId="77777777" w:rsidR="00263975" w:rsidRPr="008C4A23" w:rsidRDefault="00263975" w:rsidP="00271A0E">
            <w:pPr>
              <w:tabs>
                <w:tab w:val="center" w:pos="610"/>
              </w:tabs>
              <w:spacing w:before="60" w:after="60" w:line="240" w:lineRule="auto"/>
              <w:jc w:val="center"/>
              <w:rPr>
                <w:rFonts w:cstheme="minorHAnsi"/>
                <w:b/>
                <w:sz w:val="16"/>
                <w:szCs w:val="16"/>
              </w:rPr>
            </w:pPr>
            <w:r w:rsidRPr="008C4A23">
              <w:rPr>
                <w:rFonts w:cstheme="minorHAnsi"/>
                <w:b/>
                <w:sz w:val="16"/>
                <w:szCs w:val="16"/>
              </w:rPr>
              <w:t>Przestrzeń dyskowa bazy danych **</w:t>
            </w:r>
          </w:p>
          <w:p w14:paraId="6202B9ED" w14:textId="77777777" w:rsidR="00263975" w:rsidRPr="008C4A23" w:rsidRDefault="00263975" w:rsidP="00271A0E">
            <w:pPr>
              <w:tabs>
                <w:tab w:val="center" w:pos="610"/>
              </w:tabs>
              <w:spacing w:before="60" w:after="60" w:line="240" w:lineRule="auto"/>
              <w:jc w:val="center"/>
              <w:rPr>
                <w:rFonts w:cstheme="minorHAnsi"/>
                <w:b/>
                <w:sz w:val="14"/>
                <w:szCs w:val="14"/>
              </w:rPr>
            </w:pPr>
            <w:r w:rsidRPr="008C4A23">
              <w:rPr>
                <w:sz w:val="14"/>
                <w:szCs w:val="14"/>
              </w:rPr>
              <w:t>(wielokrotność 5 GB)</w:t>
            </w:r>
          </w:p>
        </w:tc>
        <w:tc>
          <w:tcPr>
            <w:tcW w:w="1548" w:type="dxa"/>
            <w:vMerge w:val="restart"/>
            <w:shd w:val="clear" w:color="auto" w:fill="D9D9D9" w:themeFill="background1" w:themeFillShade="D9"/>
            <w:vAlign w:val="center"/>
          </w:tcPr>
          <w:p w14:paraId="1DA3A1B3" w14:textId="77777777" w:rsidR="00263975" w:rsidRPr="008C4A23" w:rsidRDefault="00263975" w:rsidP="00271A0E">
            <w:pPr>
              <w:spacing w:before="60" w:after="60" w:line="240" w:lineRule="auto"/>
              <w:jc w:val="center"/>
              <w:rPr>
                <w:rFonts w:cstheme="minorHAnsi"/>
                <w:b/>
                <w:sz w:val="16"/>
                <w:szCs w:val="16"/>
              </w:rPr>
            </w:pPr>
            <w:r w:rsidRPr="008C4A23">
              <w:rPr>
                <w:rFonts w:cstheme="minorHAnsi"/>
                <w:b/>
                <w:sz w:val="16"/>
                <w:szCs w:val="16"/>
              </w:rPr>
              <w:t>Grupowanie</w:t>
            </w:r>
          </w:p>
        </w:tc>
        <w:tc>
          <w:tcPr>
            <w:tcW w:w="985" w:type="dxa"/>
            <w:vMerge w:val="restart"/>
            <w:shd w:val="clear" w:color="auto" w:fill="D9D9D9" w:themeFill="background1" w:themeFillShade="D9"/>
            <w:vAlign w:val="center"/>
          </w:tcPr>
          <w:p w14:paraId="297F1962" w14:textId="77777777" w:rsidR="00263975" w:rsidRPr="008C4A23" w:rsidRDefault="00263975" w:rsidP="00271A0E">
            <w:pPr>
              <w:spacing w:before="60" w:after="60" w:line="240" w:lineRule="auto"/>
              <w:jc w:val="center"/>
              <w:rPr>
                <w:rFonts w:cstheme="minorHAnsi"/>
                <w:b/>
                <w:sz w:val="16"/>
                <w:szCs w:val="16"/>
              </w:rPr>
            </w:pPr>
            <w:r w:rsidRPr="008C4A23">
              <w:rPr>
                <w:rFonts w:cstheme="minorHAnsi"/>
                <w:b/>
                <w:sz w:val="16"/>
                <w:szCs w:val="16"/>
              </w:rPr>
              <w:t>Krotność</w:t>
            </w:r>
          </w:p>
          <w:p w14:paraId="0BFD97C7" w14:textId="77777777" w:rsidR="00263975" w:rsidRPr="008C4A23" w:rsidRDefault="00263975" w:rsidP="00271A0E">
            <w:pPr>
              <w:spacing w:before="60" w:after="60" w:line="240" w:lineRule="auto"/>
              <w:jc w:val="center"/>
              <w:rPr>
                <w:rFonts w:cstheme="minorHAnsi"/>
                <w:b/>
                <w:sz w:val="16"/>
                <w:szCs w:val="16"/>
              </w:rPr>
            </w:pPr>
            <w:r w:rsidRPr="008C4A23">
              <w:rPr>
                <w:rFonts w:cstheme="minorHAnsi"/>
                <w:sz w:val="16"/>
                <w:szCs w:val="16"/>
              </w:rPr>
              <w:t>(liczba serwerów)</w:t>
            </w:r>
          </w:p>
        </w:tc>
        <w:tc>
          <w:tcPr>
            <w:tcW w:w="535" w:type="dxa"/>
            <w:vMerge w:val="restart"/>
            <w:shd w:val="clear" w:color="auto" w:fill="D9D9D9" w:themeFill="background1" w:themeFillShade="D9"/>
            <w:vAlign w:val="center"/>
          </w:tcPr>
          <w:p w14:paraId="1AB4523C" w14:textId="77777777" w:rsidR="00263975" w:rsidRPr="008C4A23" w:rsidRDefault="00263975" w:rsidP="00271A0E">
            <w:pPr>
              <w:spacing w:before="60" w:after="60" w:line="240" w:lineRule="auto"/>
              <w:jc w:val="center"/>
              <w:rPr>
                <w:rFonts w:cstheme="minorHAnsi"/>
                <w:b/>
                <w:sz w:val="16"/>
                <w:szCs w:val="16"/>
              </w:rPr>
            </w:pPr>
            <w:r w:rsidRPr="008C4A23">
              <w:rPr>
                <w:rFonts w:cstheme="minorHAnsi"/>
                <w:b/>
                <w:sz w:val="16"/>
                <w:szCs w:val="16"/>
              </w:rPr>
              <w:t>Backup</w:t>
            </w:r>
          </w:p>
          <w:p w14:paraId="12C39055" w14:textId="77777777" w:rsidR="00263975" w:rsidRPr="008C4A23" w:rsidRDefault="00263975" w:rsidP="00271A0E">
            <w:pPr>
              <w:spacing w:before="60" w:after="60" w:line="240" w:lineRule="auto"/>
              <w:jc w:val="center"/>
              <w:rPr>
                <w:rFonts w:cstheme="minorHAnsi"/>
                <w:sz w:val="16"/>
                <w:szCs w:val="16"/>
              </w:rPr>
            </w:pPr>
            <w:r w:rsidRPr="008C4A23">
              <w:rPr>
                <w:rFonts w:cstheme="minorHAnsi"/>
                <w:sz w:val="16"/>
                <w:szCs w:val="16"/>
              </w:rPr>
              <w:t>(tylko dla produkcji)</w:t>
            </w:r>
          </w:p>
        </w:tc>
        <w:tc>
          <w:tcPr>
            <w:tcW w:w="2700" w:type="dxa"/>
            <w:vMerge w:val="restart"/>
            <w:shd w:val="clear" w:color="auto" w:fill="D9D9D9" w:themeFill="background1" w:themeFillShade="D9"/>
            <w:vAlign w:val="center"/>
          </w:tcPr>
          <w:p w14:paraId="7384B9C2" w14:textId="77777777" w:rsidR="00263975" w:rsidRPr="008C4A23" w:rsidRDefault="00263975" w:rsidP="00271A0E">
            <w:pPr>
              <w:spacing w:before="60" w:after="60" w:line="240" w:lineRule="auto"/>
              <w:jc w:val="center"/>
              <w:rPr>
                <w:rFonts w:cstheme="minorHAnsi"/>
                <w:b/>
                <w:sz w:val="16"/>
                <w:szCs w:val="16"/>
              </w:rPr>
            </w:pPr>
            <w:r w:rsidRPr="008C4A23">
              <w:rPr>
                <w:rFonts w:cstheme="minorHAnsi"/>
                <w:b/>
                <w:sz w:val="16"/>
                <w:szCs w:val="16"/>
                <w:shd w:val="clear" w:color="auto" w:fill="D9D9D9" w:themeFill="background1" w:themeFillShade="D9"/>
              </w:rPr>
              <w:t>Opc</w:t>
            </w:r>
            <w:r w:rsidRPr="008C4A23">
              <w:rPr>
                <w:rFonts w:cstheme="minorHAnsi"/>
                <w:b/>
                <w:sz w:val="16"/>
                <w:szCs w:val="16"/>
              </w:rPr>
              <w:t>je</w:t>
            </w:r>
          </w:p>
        </w:tc>
      </w:tr>
      <w:tr w:rsidR="00263975" w:rsidRPr="008C4A23" w14:paraId="481BA3BE" w14:textId="77777777" w:rsidTr="00263975">
        <w:trPr>
          <w:cantSplit/>
          <w:trHeight w:val="528"/>
          <w:tblHeader/>
        </w:trPr>
        <w:tc>
          <w:tcPr>
            <w:tcW w:w="1155" w:type="dxa"/>
            <w:vMerge/>
            <w:tcBorders>
              <w:bottom w:val="single" w:sz="4" w:space="0" w:color="auto"/>
            </w:tcBorders>
            <w:shd w:val="clear" w:color="auto" w:fill="E6E6E6"/>
            <w:vAlign w:val="center"/>
          </w:tcPr>
          <w:p w14:paraId="6DC35D18" w14:textId="77777777" w:rsidR="00263975" w:rsidRPr="008C4A23" w:rsidRDefault="00263975" w:rsidP="00271A0E">
            <w:pPr>
              <w:spacing w:before="60" w:after="60" w:line="240" w:lineRule="auto"/>
              <w:jc w:val="center"/>
              <w:rPr>
                <w:rFonts w:cstheme="minorHAnsi"/>
                <w:b/>
                <w:sz w:val="18"/>
                <w:szCs w:val="18"/>
              </w:rPr>
            </w:pPr>
          </w:p>
        </w:tc>
        <w:tc>
          <w:tcPr>
            <w:tcW w:w="563" w:type="dxa"/>
            <w:vMerge/>
            <w:shd w:val="clear" w:color="auto" w:fill="D9D9D9" w:themeFill="background1" w:themeFillShade="D9"/>
            <w:vAlign w:val="center"/>
          </w:tcPr>
          <w:p w14:paraId="7AD74346" w14:textId="77777777" w:rsidR="00263975" w:rsidRPr="008C4A23" w:rsidRDefault="00263975" w:rsidP="00271A0E">
            <w:pPr>
              <w:spacing w:before="60" w:after="60" w:line="240" w:lineRule="auto"/>
              <w:jc w:val="center"/>
              <w:rPr>
                <w:rFonts w:cstheme="minorHAnsi"/>
                <w:b/>
                <w:sz w:val="16"/>
                <w:szCs w:val="16"/>
              </w:rPr>
            </w:pPr>
          </w:p>
        </w:tc>
        <w:tc>
          <w:tcPr>
            <w:tcW w:w="563" w:type="dxa"/>
            <w:vMerge/>
            <w:shd w:val="clear" w:color="auto" w:fill="D9D9D9" w:themeFill="background1" w:themeFillShade="D9"/>
            <w:vAlign w:val="center"/>
          </w:tcPr>
          <w:p w14:paraId="2F3CC174" w14:textId="77777777" w:rsidR="00263975" w:rsidRPr="008C4A23" w:rsidRDefault="00263975" w:rsidP="00271A0E">
            <w:pPr>
              <w:spacing w:before="60" w:after="60" w:line="240" w:lineRule="auto"/>
              <w:jc w:val="center"/>
              <w:rPr>
                <w:rFonts w:cstheme="minorHAnsi"/>
                <w:b/>
                <w:sz w:val="16"/>
                <w:szCs w:val="16"/>
              </w:rPr>
            </w:pPr>
          </w:p>
        </w:tc>
        <w:tc>
          <w:tcPr>
            <w:tcW w:w="563" w:type="dxa"/>
            <w:shd w:val="clear" w:color="auto" w:fill="D9D9D9" w:themeFill="background1" w:themeFillShade="D9"/>
            <w:vAlign w:val="center"/>
          </w:tcPr>
          <w:p w14:paraId="48D63DB5" w14:textId="77777777" w:rsidR="00263975" w:rsidRPr="008C4A23" w:rsidRDefault="00263975" w:rsidP="00271A0E">
            <w:pPr>
              <w:spacing w:before="60" w:after="60" w:line="240" w:lineRule="auto"/>
              <w:jc w:val="center"/>
              <w:rPr>
                <w:rFonts w:cstheme="minorHAnsi"/>
                <w:b/>
                <w:sz w:val="16"/>
                <w:szCs w:val="16"/>
              </w:rPr>
            </w:pPr>
            <w:r w:rsidRPr="008C4A23">
              <w:rPr>
                <w:rFonts w:cstheme="minorHAnsi"/>
                <w:b/>
                <w:sz w:val="16"/>
                <w:szCs w:val="16"/>
              </w:rPr>
              <w:t>dane</w:t>
            </w:r>
          </w:p>
          <w:p w14:paraId="5E0A15EE" w14:textId="77777777" w:rsidR="00263975" w:rsidRPr="008C4A23" w:rsidRDefault="00263975" w:rsidP="00271A0E">
            <w:pPr>
              <w:spacing w:before="60" w:after="60" w:line="240" w:lineRule="auto"/>
              <w:jc w:val="center"/>
              <w:rPr>
                <w:rFonts w:cstheme="minorHAnsi"/>
                <w:sz w:val="16"/>
                <w:szCs w:val="16"/>
              </w:rPr>
            </w:pPr>
            <w:r w:rsidRPr="008C4A23">
              <w:rPr>
                <w:rFonts w:cstheme="minorHAnsi"/>
                <w:sz w:val="16"/>
                <w:szCs w:val="16"/>
              </w:rPr>
              <w:t>[GB]</w:t>
            </w:r>
          </w:p>
        </w:tc>
        <w:tc>
          <w:tcPr>
            <w:tcW w:w="1126" w:type="dxa"/>
            <w:shd w:val="clear" w:color="auto" w:fill="D9D9D9" w:themeFill="background1" w:themeFillShade="D9"/>
            <w:vAlign w:val="center"/>
          </w:tcPr>
          <w:p w14:paraId="43F828BF" w14:textId="77777777" w:rsidR="00263975" w:rsidRPr="008C4A23" w:rsidRDefault="00263975" w:rsidP="00271A0E">
            <w:pPr>
              <w:spacing w:before="60" w:after="60" w:line="240" w:lineRule="auto"/>
              <w:jc w:val="center"/>
              <w:rPr>
                <w:rFonts w:cstheme="minorHAnsi"/>
                <w:b/>
                <w:sz w:val="16"/>
                <w:szCs w:val="16"/>
              </w:rPr>
            </w:pPr>
            <w:r w:rsidRPr="008C4A23">
              <w:rPr>
                <w:rFonts w:cstheme="minorHAnsi"/>
                <w:b/>
                <w:sz w:val="16"/>
                <w:szCs w:val="16"/>
              </w:rPr>
              <w:t>logi transakcyjne</w:t>
            </w:r>
          </w:p>
          <w:p w14:paraId="224006B3" w14:textId="77777777" w:rsidR="00263975" w:rsidRPr="008C4A23" w:rsidRDefault="00263975" w:rsidP="00271A0E">
            <w:pPr>
              <w:tabs>
                <w:tab w:val="center" w:pos="610"/>
              </w:tabs>
              <w:spacing w:before="60" w:after="60" w:line="240" w:lineRule="auto"/>
              <w:jc w:val="center"/>
              <w:rPr>
                <w:rFonts w:cstheme="minorHAnsi"/>
                <w:sz w:val="16"/>
                <w:szCs w:val="16"/>
              </w:rPr>
            </w:pPr>
            <w:r w:rsidRPr="008C4A23">
              <w:rPr>
                <w:rFonts w:cstheme="minorHAnsi"/>
                <w:sz w:val="16"/>
                <w:szCs w:val="16"/>
              </w:rPr>
              <w:t>[GB]</w:t>
            </w:r>
          </w:p>
        </w:tc>
        <w:tc>
          <w:tcPr>
            <w:tcW w:w="1548" w:type="dxa"/>
            <w:vMerge/>
            <w:shd w:val="clear" w:color="auto" w:fill="D9D9D9" w:themeFill="background1" w:themeFillShade="D9"/>
            <w:vAlign w:val="center"/>
          </w:tcPr>
          <w:p w14:paraId="0D4DB64E" w14:textId="77777777" w:rsidR="00263975" w:rsidRPr="008C4A23" w:rsidRDefault="00263975" w:rsidP="00271A0E">
            <w:pPr>
              <w:spacing w:before="60" w:after="60" w:line="240" w:lineRule="auto"/>
              <w:jc w:val="center"/>
              <w:rPr>
                <w:rFonts w:cstheme="minorHAnsi"/>
                <w:b/>
                <w:sz w:val="16"/>
                <w:szCs w:val="16"/>
              </w:rPr>
            </w:pPr>
          </w:p>
        </w:tc>
        <w:tc>
          <w:tcPr>
            <w:tcW w:w="985" w:type="dxa"/>
            <w:vMerge/>
            <w:shd w:val="clear" w:color="auto" w:fill="D9D9D9" w:themeFill="background1" w:themeFillShade="D9"/>
            <w:vAlign w:val="center"/>
          </w:tcPr>
          <w:p w14:paraId="7957876E" w14:textId="77777777" w:rsidR="00263975" w:rsidRPr="008C4A23" w:rsidRDefault="00263975" w:rsidP="00271A0E">
            <w:pPr>
              <w:spacing w:before="60" w:after="60" w:line="240" w:lineRule="auto"/>
              <w:jc w:val="center"/>
              <w:rPr>
                <w:rFonts w:cstheme="minorHAnsi"/>
                <w:b/>
                <w:sz w:val="16"/>
                <w:szCs w:val="16"/>
              </w:rPr>
            </w:pPr>
          </w:p>
        </w:tc>
        <w:tc>
          <w:tcPr>
            <w:tcW w:w="535" w:type="dxa"/>
            <w:vMerge/>
            <w:shd w:val="clear" w:color="auto" w:fill="D9D9D9" w:themeFill="background1" w:themeFillShade="D9"/>
            <w:vAlign w:val="center"/>
          </w:tcPr>
          <w:p w14:paraId="2DF37089" w14:textId="77777777" w:rsidR="00263975" w:rsidRPr="008C4A23" w:rsidRDefault="00263975" w:rsidP="00271A0E">
            <w:pPr>
              <w:spacing w:before="60" w:after="60" w:line="240" w:lineRule="auto"/>
              <w:jc w:val="center"/>
              <w:rPr>
                <w:rFonts w:cstheme="minorHAnsi"/>
                <w:b/>
                <w:sz w:val="16"/>
                <w:szCs w:val="16"/>
              </w:rPr>
            </w:pPr>
          </w:p>
        </w:tc>
        <w:tc>
          <w:tcPr>
            <w:tcW w:w="2700" w:type="dxa"/>
            <w:vMerge/>
            <w:shd w:val="clear" w:color="auto" w:fill="D9D9D9" w:themeFill="background1" w:themeFillShade="D9"/>
            <w:vAlign w:val="center"/>
          </w:tcPr>
          <w:p w14:paraId="6F310F0F" w14:textId="77777777" w:rsidR="00263975" w:rsidRPr="008C4A23" w:rsidRDefault="00263975" w:rsidP="00271A0E">
            <w:pPr>
              <w:spacing w:before="60" w:after="60" w:line="240" w:lineRule="auto"/>
              <w:jc w:val="center"/>
              <w:rPr>
                <w:rFonts w:cstheme="minorHAnsi"/>
                <w:b/>
                <w:sz w:val="16"/>
                <w:szCs w:val="16"/>
              </w:rPr>
            </w:pPr>
          </w:p>
        </w:tc>
      </w:tr>
      <w:tr w:rsidR="00263975" w:rsidRPr="008C4A23" w14:paraId="10B3016C" w14:textId="77777777" w:rsidTr="00263975">
        <w:trPr>
          <w:cantSplit/>
        </w:trPr>
        <w:tc>
          <w:tcPr>
            <w:tcW w:w="1155" w:type="dxa"/>
            <w:shd w:val="clear" w:color="auto" w:fill="auto"/>
            <w:vAlign w:val="center"/>
          </w:tcPr>
          <w:p w14:paraId="67657C13" w14:textId="77777777" w:rsidR="00263975" w:rsidRPr="008C4A23" w:rsidRDefault="00263975" w:rsidP="00271A0E">
            <w:pPr>
              <w:spacing w:line="240" w:lineRule="auto"/>
              <w:jc w:val="center"/>
              <w:rPr>
                <w:rFonts w:cstheme="minorHAnsi"/>
                <w:sz w:val="16"/>
                <w:szCs w:val="16"/>
              </w:rPr>
            </w:pPr>
            <w:r w:rsidRPr="008C4A23">
              <w:rPr>
                <w:rFonts w:cstheme="minorHAnsi"/>
                <w:sz w:val="16"/>
                <w:szCs w:val="16"/>
              </w:rPr>
              <w:t>G011.DB.PGS</w:t>
            </w:r>
          </w:p>
        </w:tc>
        <w:tc>
          <w:tcPr>
            <w:tcW w:w="563" w:type="dxa"/>
            <w:shd w:val="clear" w:color="auto" w:fill="auto"/>
            <w:vAlign w:val="center"/>
          </w:tcPr>
          <w:p w14:paraId="3B55CCC1" w14:textId="77777777" w:rsidR="00263975" w:rsidRPr="008C4A23" w:rsidRDefault="00263975" w:rsidP="00271A0E">
            <w:pPr>
              <w:spacing w:line="240" w:lineRule="auto"/>
              <w:jc w:val="center"/>
              <w:rPr>
                <w:rFonts w:cstheme="minorHAnsi"/>
                <w:sz w:val="16"/>
                <w:szCs w:val="16"/>
              </w:rPr>
            </w:pPr>
            <w:r w:rsidRPr="008C4A23">
              <w:rPr>
                <w:rFonts w:cstheme="minorHAnsi"/>
                <w:sz w:val="16"/>
                <w:szCs w:val="16"/>
              </w:rPr>
              <w:t>10</w:t>
            </w:r>
          </w:p>
        </w:tc>
        <w:tc>
          <w:tcPr>
            <w:tcW w:w="563" w:type="dxa"/>
            <w:shd w:val="clear" w:color="auto" w:fill="auto"/>
            <w:vAlign w:val="center"/>
          </w:tcPr>
          <w:p w14:paraId="659CD882" w14:textId="77777777" w:rsidR="00263975" w:rsidRPr="008C4A23" w:rsidRDefault="00263975" w:rsidP="00271A0E">
            <w:pPr>
              <w:spacing w:line="240" w:lineRule="auto"/>
              <w:jc w:val="center"/>
              <w:rPr>
                <w:rFonts w:cstheme="minorHAnsi"/>
                <w:sz w:val="16"/>
                <w:szCs w:val="16"/>
              </w:rPr>
            </w:pPr>
            <w:r w:rsidRPr="008C4A23">
              <w:rPr>
                <w:rFonts w:cstheme="minorHAnsi"/>
                <w:sz w:val="16"/>
                <w:szCs w:val="16"/>
              </w:rPr>
              <w:t>64</w:t>
            </w:r>
          </w:p>
        </w:tc>
        <w:tc>
          <w:tcPr>
            <w:tcW w:w="563" w:type="dxa"/>
            <w:shd w:val="clear" w:color="auto" w:fill="auto"/>
            <w:vAlign w:val="center"/>
          </w:tcPr>
          <w:p w14:paraId="4D2AEF9B" w14:textId="77777777" w:rsidR="00263975" w:rsidRPr="008C4A23" w:rsidRDefault="00263975" w:rsidP="00271A0E">
            <w:pPr>
              <w:spacing w:line="240" w:lineRule="auto"/>
              <w:jc w:val="center"/>
              <w:rPr>
                <w:rFonts w:cstheme="minorHAnsi"/>
                <w:sz w:val="16"/>
                <w:szCs w:val="16"/>
              </w:rPr>
            </w:pPr>
            <w:r w:rsidRPr="008C4A23">
              <w:rPr>
                <w:rFonts w:cstheme="minorHAnsi"/>
                <w:sz w:val="16"/>
                <w:szCs w:val="16"/>
              </w:rPr>
              <w:t>1000</w:t>
            </w:r>
          </w:p>
        </w:tc>
        <w:tc>
          <w:tcPr>
            <w:tcW w:w="1126" w:type="dxa"/>
            <w:shd w:val="clear" w:color="auto" w:fill="auto"/>
            <w:vAlign w:val="center"/>
          </w:tcPr>
          <w:p w14:paraId="0336FB3C" w14:textId="77777777" w:rsidR="00263975" w:rsidRPr="008C4A23" w:rsidRDefault="00263975" w:rsidP="00271A0E">
            <w:pPr>
              <w:spacing w:line="240" w:lineRule="auto"/>
              <w:jc w:val="center"/>
              <w:rPr>
                <w:rFonts w:cstheme="minorHAnsi"/>
                <w:sz w:val="16"/>
                <w:szCs w:val="16"/>
              </w:rPr>
            </w:pPr>
            <w:r w:rsidRPr="008C4A23">
              <w:rPr>
                <w:rFonts w:cstheme="minorHAnsi"/>
                <w:sz w:val="16"/>
                <w:szCs w:val="16"/>
              </w:rPr>
              <w:t>100</w:t>
            </w:r>
          </w:p>
        </w:tc>
        <w:tc>
          <w:tcPr>
            <w:tcW w:w="1548" w:type="dxa"/>
            <w:shd w:val="clear" w:color="auto" w:fill="auto"/>
            <w:vAlign w:val="center"/>
          </w:tcPr>
          <w:p w14:paraId="6F50CBD1" w14:textId="77777777" w:rsidR="00263975" w:rsidRPr="008C4A23" w:rsidRDefault="00982509" w:rsidP="00271A0E">
            <w:pPr>
              <w:spacing w:line="240" w:lineRule="auto"/>
              <w:ind w:left="113"/>
              <w:rPr>
                <w:rFonts w:eastAsia="SimSun" w:cstheme="minorHAnsi"/>
                <w:sz w:val="16"/>
                <w:szCs w:val="16"/>
              </w:rPr>
            </w:pPr>
            <w:sdt>
              <w:sdtPr>
                <w:rPr>
                  <w:rFonts w:eastAsia="SimSun" w:cstheme="minorHAnsi"/>
                  <w:sz w:val="16"/>
                  <w:szCs w:val="16"/>
                </w:rPr>
                <w:id w:val="-435516468"/>
                <w14:checkbox>
                  <w14:checked w14:val="1"/>
                  <w14:checkedState w14:val="2612" w14:font="MS Gothic"/>
                  <w14:uncheckedState w14:val="2610" w14:font="MS Gothic"/>
                </w14:checkbox>
              </w:sdtPr>
              <w:sdtEndPr/>
              <w:sdtContent>
                <w:r w:rsidR="00263975" w:rsidRPr="008C4A23">
                  <w:rPr>
                    <w:rFonts w:ascii="MS Gothic" w:eastAsia="MS Gothic" w:hAnsi="MS Gothic" w:cstheme="minorHAnsi"/>
                    <w:sz w:val="16"/>
                    <w:szCs w:val="16"/>
                  </w:rPr>
                  <w:t>☒</w:t>
                </w:r>
              </w:sdtContent>
            </w:sdt>
            <w:r w:rsidR="00263975" w:rsidRPr="008C4A23">
              <w:rPr>
                <w:rFonts w:eastAsia="SimSun" w:cstheme="minorHAnsi"/>
                <w:sz w:val="16"/>
                <w:szCs w:val="16"/>
              </w:rPr>
              <w:t xml:space="preserve">  </w:t>
            </w:r>
            <w:r w:rsidR="00263975" w:rsidRPr="008C4A23">
              <w:rPr>
                <w:rFonts w:cstheme="minorHAnsi"/>
                <w:sz w:val="16"/>
                <w:szCs w:val="16"/>
              </w:rPr>
              <w:t xml:space="preserve"> klaster wydajnościowy</w:t>
            </w:r>
            <w:r w:rsidR="00263975" w:rsidRPr="008C4A23">
              <w:rPr>
                <w:rFonts w:eastAsia="SimSun" w:cstheme="minorHAnsi"/>
                <w:sz w:val="16"/>
                <w:szCs w:val="16"/>
              </w:rPr>
              <w:t xml:space="preserve"> </w:t>
            </w:r>
          </w:p>
          <w:p w14:paraId="09A7F26A" w14:textId="77777777" w:rsidR="00263975" w:rsidRPr="008C4A23" w:rsidRDefault="00982509" w:rsidP="00271A0E">
            <w:pPr>
              <w:spacing w:line="240" w:lineRule="auto"/>
              <w:ind w:left="113"/>
              <w:rPr>
                <w:rFonts w:cstheme="minorHAnsi"/>
                <w:sz w:val="16"/>
                <w:szCs w:val="16"/>
              </w:rPr>
            </w:pPr>
            <w:sdt>
              <w:sdtPr>
                <w:rPr>
                  <w:rFonts w:eastAsia="SimSun" w:cstheme="minorHAnsi"/>
                  <w:sz w:val="16"/>
                  <w:szCs w:val="16"/>
                </w:rPr>
                <w:id w:val="1566921798"/>
                <w14:checkbox>
                  <w14:checked w14:val="1"/>
                  <w14:checkedState w14:val="2612" w14:font="MS Gothic"/>
                  <w14:uncheckedState w14:val="2610" w14:font="MS Gothic"/>
                </w14:checkbox>
              </w:sdtPr>
              <w:sdtEndPr/>
              <w:sdtContent>
                <w:r w:rsidR="00263975" w:rsidRPr="008C4A23">
                  <w:rPr>
                    <w:rFonts w:ascii="MS Gothic" w:eastAsia="MS Gothic" w:hAnsi="MS Gothic" w:cstheme="minorHAnsi"/>
                    <w:sz w:val="16"/>
                    <w:szCs w:val="16"/>
                  </w:rPr>
                  <w:t>☒</w:t>
                </w:r>
              </w:sdtContent>
            </w:sdt>
            <w:r w:rsidR="00263975" w:rsidRPr="008C4A23">
              <w:rPr>
                <w:rFonts w:eastAsia="SimSun" w:cstheme="minorHAnsi"/>
                <w:sz w:val="16"/>
                <w:szCs w:val="16"/>
              </w:rPr>
              <w:t xml:space="preserve"> </w:t>
            </w:r>
            <w:r w:rsidR="00263975" w:rsidRPr="008C4A23">
              <w:rPr>
                <w:rFonts w:cstheme="minorHAnsi"/>
                <w:sz w:val="16"/>
                <w:szCs w:val="16"/>
              </w:rPr>
              <w:t xml:space="preserve">  klaster niezawodnościowy</w:t>
            </w:r>
          </w:p>
          <w:p w14:paraId="0B0B7CB1" w14:textId="77777777" w:rsidR="00263975" w:rsidRPr="008C4A23" w:rsidRDefault="00982509" w:rsidP="00271A0E">
            <w:pPr>
              <w:spacing w:line="240" w:lineRule="auto"/>
              <w:ind w:left="113"/>
              <w:rPr>
                <w:rFonts w:cstheme="minorHAnsi"/>
                <w:sz w:val="16"/>
                <w:szCs w:val="16"/>
              </w:rPr>
            </w:pPr>
            <w:sdt>
              <w:sdtPr>
                <w:rPr>
                  <w:rFonts w:eastAsia="SimSun" w:cstheme="minorHAnsi"/>
                  <w:sz w:val="16"/>
                  <w:szCs w:val="16"/>
                </w:rPr>
                <w:id w:val="1270899278"/>
                <w14:checkbox>
                  <w14:checked w14:val="0"/>
                  <w14:checkedState w14:val="2612" w14:font="MS Gothic"/>
                  <w14:uncheckedState w14:val="2610" w14:font="MS Gothic"/>
                </w14:checkbox>
              </w:sdtPr>
              <w:sdtEndPr/>
              <w:sdtContent>
                <w:r w:rsidR="00263975" w:rsidRPr="008C4A23">
                  <w:rPr>
                    <w:rFonts w:ascii="MS Gothic" w:eastAsia="MS Gothic" w:hAnsi="MS Gothic" w:cstheme="minorHAnsi"/>
                    <w:sz w:val="16"/>
                    <w:szCs w:val="16"/>
                  </w:rPr>
                  <w:t>☐</w:t>
                </w:r>
              </w:sdtContent>
            </w:sdt>
            <w:r w:rsidR="00263975" w:rsidRPr="008C4A23">
              <w:rPr>
                <w:rFonts w:eastAsia="SimSun" w:cstheme="minorHAnsi"/>
                <w:sz w:val="16"/>
                <w:szCs w:val="16"/>
              </w:rPr>
              <w:t xml:space="preserve"> </w:t>
            </w:r>
            <w:r w:rsidR="00263975" w:rsidRPr="008C4A23">
              <w:rPr>
                <w:rFonts w:cstheme="minorHAnsi"/>
                <w:sz w:val="16"/>
                <w:szCs w:val="16"/>
              </w:rPr>
              <w:t xml:space="preserve">  brak</w:t>
            </w:r>
          </w:p>
        </w:tc>
        <w:tc>
          <w:tcPr>
            <w:tcW w:w="985" w:type="dxa"/>
            <w:shd w:val="clear" w:color="auto" w:fill="auto"/>
            <w:vAlign w:val="center"/>
          </w:tcPr>
          <w:p w14:paraId="52BB3DE9" w14:textId="77777777" w:rsidR="00263975" w:rsidRPr="008C4A23" w:rsidRDefault="00263975" w:rsidP="00271A0E">
            <w:pPr>
              <w:spacing w:line="240" w:lineRule="auto"/>
              <w:jc w:val="center"/>
              <w:rPr>
                <w:rFonts w:cstheme="minorHAnsi"/>
                <w:sz w:val="16"/>
                <w:szCs w:val="16"/>
              </w:rPr>
            </w:pPr>
            <w:r w:rsidRPr="008C4A23">
              <w:rPr>
                <w:rFonts w:cstheme="minorHAnsi"/>
                <w:sz w:val="16"/>
                <w:szCs w:val="16"/>
              </w:rPr>
              <w:t>2</w:t>
            </w:r>
          </w:p>
        </w:tc>
        <w:tc>
          <w:tcPr>
            <w:tcW w:w="535" w:type="dxa"/>
            <w:shd w:val="clear" w:color="auto" w:fill="auto"/>
            <w:vAlign w:val="center"/>
          </w:tcPr>
          <w:p w14:paraId="7442E28B" w14:textId="77777777" w:rsidR="00263975" w:rsidRPr="008C4A23" w:rsidRDefault="00982509" w:rsidP="00271A0E">
            <w:pPr>
              <w:spacing w:line="240" w:lineRule="auto"/>
              <w:rPr>
                <w:rFonts w:cstheme="minorHAnsi"/>
                <w:sz w:val="16"/>
                <w:szCs w:val="16"/>
              </w:rPr>
            </w:pPr>
            <w:sdt>
              <w:sdtPr>
                <w:rPr>
                  <w:rFonts w:eastAsia="SimSun" w:cstheme="minorHAnsi"/>
                  <w:sz w:val="20"/>
                  <w:szCs w:val="20"/>
                </w:rPr>
                <w:id w:val="-1690365572"/>
                <w14:checkbox>
                  <w14:checked w14:val="1"/>
                  <w14:checkedState w14:val="2612" w14:font="MS Gothic"/>
                  <w14:uncheckedState w14:val="2610" w14:font="MS Gothic"/>
                </w14:checkbox>
              </w:sdtPr>
              <w:sdtEndPr/>
              <w:sdtContent>
                <w:r w:rsidR="00263975" w:rsidRPr="008C4A23">
                  <w:rPr>
                    <w:rFonts w:ascii="MS Gothic" w:eastAsia="MS Gothic" w:hAnsi="MS Gothic" w:cstheme="minorHAnsi"/>
                    <w:sz w:val="20"/>
                    <w:szCs w:val="20"/>
                  </w:rPr>
                  <w:t>☒</w:t>
                </w:r>
              </w:sdtContent>
            </w:sdt>
            <w:r w:rsidR="00263975" w:rsidRPr="008C4A23">
              <w:rPr>
                <w:rFonts w:eastAsia="SimSun" w:cstheme="minorHAnsi"/>
                <w:sz w:val="20"/>
                <w:szCs w:val="20"/>
              </w:rPr>
              <w:t xml:space="preserve">  TAK</w:t>
            </w:r>
            <w:sdt>
              <w:sdtPr>
                <w:rPr>
                  <w:rFonts w:eastAsia="SimSun" w:cstheme="minorHAnsi"/>
                  <w:sz w:val="20"/>
                  <w:szCs w:val="20"/>
                </w:rPr>
                <w:id w:val="500712417"/>
                <w14:checkbox>
                  <w14:checked w14:val="0"/>
                  <w14:checkedState w14:val="2612" w14:font="MS Gothic"/>
                  <w14:uncheckedState w14:val="2610" w14:font="MS Gothic"/>
                </w14:checkbox>
              </w:sdtPr>
              <w:sdtEndPr/>
              <w:sdtContent>
                <w:r w:rsidR="00263975" w:rsidRPr="008C4A23">
                  <w:rPr>
                    <w:rFonts w:ascii="MS Gothic" w:eastAsia="MS Gothic" w:hAnsi="MS Gothic" w:cstheme="minorHAnsi"/>
                    <w:sz w:val="20"/>
                    <w:szCs w:val="20"/>
                  </w:rPr>
                  <w:t>☐</w:t>
                </w:r>
              </w:sdtContent>
            </w:sdt>
            <w:r w:rsidR="00263975" w:rsidRPr="008C4A23">
              <w:rPr>
                <w:rFonts w:eastAsia="SimSun" w:cstheme="minorHAnsi"/>
                <w:sz w:val="20"/>
                <w:szCs w:val="20"/>
              </w:rPr>
              <w:t xml:space="preserve">  NIE</w:t>
            </w:r>
          </w:p>
        </w:tc>
        <w:tc>
          <w:tcPr>
            <w:tcW w:w="2700" w:type="dxa"/>
            <w:shd w:val="clear" w:color="auto" w:fill="auto"/>
            <w:vAlign w:val="center"/>
          </w:tcPr>
          <w:p w14:paraId="44F9D29A" w14:textId="77777777" w:rsidR="00263975" w:rsidRPr="008C4A23" w:rsidRDefault="00263975" w:rsidP="00271A0E">
            <w:pPr>
              <w:spacing w:line="240" w:lineRule="auto"/>
              <w:jc w:val="center"/>
              <w:rPr>
                <w:rFonts w:cstheme="minorHAnsi"/>
                <w:sz w:val="16"/>
                <w:szCs w:val="16"/>
              </w:rPr>
            </w:pPr>
            <w:proofErr w:type="spellStart"/>
            <w:r w:rsidRPr="008C4A23">
              <w:rPr>
                <w:rFonts w:cstheme="minorHAnsi"/>
                <w:sz w:val="16"/>
                <w:szCs w:val="16"/>
              </w:rPr>
              <w:t>pgpool</w:t>
            </w:r>
            <w:proofErr w:type="spellEnd"/>
          </w:p>
          <w:p w14:paraId="3F112B32" w14:textId="77777777" w:rsidR="00263975" w:rsidRPr="008C4A23" w:rsidRDefault="00263975" w:rsidP="00271A0E">
            <w:pPr>
              <w:spacing w:line="240" w:lineRule="auto"/>
              <w:jc w:val="center"/>
              <w:rPr>
                <w:rFonts w:cstheme="minorHAnsi"/>
                <w:sz w:val="16"/>
                <w:szCs w:val="16"/>
              </w:rPr>
            </w:pPr>
            <w:proofErr w:type="spellStart"/>
            <w:r w:rsidRPr="008C4A23">
              <w:rPr>
                <w:rFonts w:cstheme="minorHAnsi"/>
                <w:sz w:val="16"/>
                <w:szCs w:val="16"/>
              </w:rPr>
              <w:t>repmgr</w:t>
            </w:r>
            <w:proofErr w:type="spellEnd"/>
          </w:p>
        </w:tc>
      </w:tr>
      <w:tr w:rsidR="00263975" w:rsidRPr="008C4A23" w14:paraId="4A6B803F" w14:textId="77777777" w:rsidTr="00263975">
        <w:trPr>
          <w:cantSplit/>
        </w:trPr>
        <w:tc>
          <w:tcPr>
            <w:tcW w:w="1155" w:type="dxa"/>
            <w:shd w:val="clear" w:color="auto" w:fill="auto"/>
            <w:vAlign w:val="center"/>
          </w:tcPr>
          <w:p w14:paraId="3E4A410F" w14:textId="77777777" w:rsidR="00263975" w:rsidRPr="008C4A23" w:rsidRDefault="00263975" w:rsidP="00271A0E">
            <w:pPr>
              <w:spacing w:line="240" w:lineRule="auto"/>
              <w:jc w:val="center"/>
              <w:rPr>
                <w:rFonts w:cstheme="minorHAnsi"/>
                <w:sz w:val="16"/>
                <w:szCs w:val="16"/>
              </w:rPr>
            </w:pPr>
            <w:r w:rsidRPr="008C4A23">
              <w:rPr>
                <w:rFonts w:cstheme="minorHAnsi"/>
                <w:sz w:val="16"/>
                <w:szCs w:val="16"/>
              </w:rPr>
              <w:t>G011.DB.PGS</w:t>
            </w:r>
          </w:p>
        </w:tc>
        <w:tc>
          <w:tcPr>
            <w:tcW w:w="563" w:type="dxa"/>
            <w:shd w:val="clear" w:color="auto" w:fill="auto"/>
            <w:vAlign w:val="center"/>
          </w:tcPr>
          <w:p w14:paraId="41AEB876" w14:textId="77777777" w:rsidR="00263975" w:rsidRPr="008C4A23" w:rsidRDefault="00263975" w:rsidP="00271A0E">
            <w:pPr>
              <w:spacing w:line="240" w:lineRule="auto"/>
              <w:jc w:val="center"/>
              <w:rPr>
                <w:rFonts w:cstheme="minorHAnsi"/>
                <w:sz w:val="16"/>
                <w:szCs w:val="16"/>
              </w:rPr>
            </w:pPr>
            <w:r w:rsidRPr="008C4A23">
              <w:rPr>
                <w:rFonts w:cstheme="minorHAnsi"/>
                <w:sz w:val="16"/>
                <w:szCs w:val="16"/>
              </w:rPr>
              <w:t>8</w:t>
            </w:r>
          </w:p>
        </w:tc>
        <w:tc>
          <w:tcPr>
            <w:tcW w:w="563" w:type="dxa"/>
            <w:shd w:val="clear" w:color="auto" w:fill="auto"/>
            <w:vAlign w:val="center"/>
          </w:tcPr>
          <w:p w14:paraId="66E762CD" w14:textId="77777777" w:rsidR="00263975" w:rsidRPr="008C4A23" w:rsidRDefault="00263975" w:rsidP="00271A0E">
            <w:pPr>
              <w:spacing w:line="240" w:lineRule="auto"/>
              <w:jc w:val="center"/>
              <w:rPr>
                <w:rFonts w:cstheme="minorHAnsi"/>
                <w:sz w:val="16"/>
                <w:szCs w:val="16"/>
              </w:rPr>
            </w:pPr>
            <w:r w:rsidRPr="008C4A23">
              <w:rPr>
                <w:rFonts w:cstheme="minorHAnsi"/>
                <w:sz w:val="16"/>
                <w:szCs w:val="16"/>
              </w:rPr>
              <w:t>64</w:t>
            </w:r>
          </w:p>
        </w:tc>
        <w:tc>
          <w:tcPr>
            <w:tcW w:w="563" w:type="dxa"/>
            <w:shd w:val="clear" w:color="auto" w:fill="auto"/>
            <w:vAlign w:val="center"/>
          </w:tcPr>
          <w:p w14:paraId="55C64DCE" w14:textId="77777777" w:rsidR="00263975" w:rsidRPr="008C4A23" w:rsidRDefault="00263975" w:rsidP="00271A0E">
            <w:pPr>
              <w:spacing w:line="240" w:lineRule="auto"/>
              <w:jc w:val="center"/>
              <w:rPr>
                <w:rFonts w:cstheme="minorHAnsi"/>
                <w:sz w:val="16"/>
                <w:szCs w:val="16"/>
              </w:rPr>
            </w:pPr>
            <w:r w:rsidRPr="008C4A23">
              <w:rPr>
                <w:rFonts w:cstheme="minorHAnsi"/>
                <w:sz w:val="16"/>
                <w:szCs w:val="16"/>
              </w:rPr>
              <w:t>1000</w:t>
            </w:r>
          </w:p>
        </w:tc>
        <w:tc>
          <w:tcPr>
            <w:tcW w:w="1126" w:type="dxa"/>
            <w:shd w:val="clear" w:color="auto" w:fill="auto"/>
            <w:vAlign w:val="center"/>
          </w:tcPr>
          <w:p w14:paraId="33A3B0ED" w14:textId="77777777" w:rsidR="00263975" w:rsidRPr="008C4A23" w:rsidRDefault="00263975" w:rsidP="00271A0E">
            <w:pPr>
              <w:spacing w:line="240" w:lineRule="auto"/>
              <w:jc w:val="center"/>
              <w:rPr>
                <w:rFonts w:cstheme="minorHAnsi"/>
                <w:sz w:val="16"/>
                <w:szCs w:val="16"/>
              </w:rPr>
            </w:pPr>
            <w:r w:rsidRPr="008C4A23">
              <w:rPr>
                <w:rFonts w:cstheme="minorHAnsi"/>
                <w:sz w:val="16"/>
                <w:szCs w:val="16"/>
              </w:rPr>
              <w:t>100</w:t>
            </w:r>
          </w:p>
        </w:tc>
        <w:tc>
          <w:tcPr>
            <w:tcW w:w="1548" w:type="dxa"/>
            <w:shd w:val="clear" w:color="auto" w:fill="auto"/>
            <w:vAlign w:val="center"/>
          </w:tcPr>
          <w:p w14:paraId="29C74CD0" w14:textId="77777777" w:rsidR="00263975" w:rsidRPr="008C4A23" w:rsidRDefault="00982509" w:rsidP="00271A0E">
            <w:pPr>
              <w:spacing w:line="240" w:lineRule="auto"/>
              <w:ind w:left="113"/>
              <w:rPr>
                <w:rFonts w:eastAsia="SimSun" w:cstheme="minorHAnsi"/>
                <w:sz w:val="16"/>
                <w:szCs w:val="16"/>
              </w:rPr>
            </w:pPr>
            <w:sdt>
              <w:sdtPr>
                <w:rPr>
                  <w:rFonts w:eastAsia="SimSun" w:cstheme="minorHAnsi"/>
                  <w:sz w:val="16"/>
                  <w:szCs w:val="16"/>
                </w:rPr>
                <w:id w:val="1571608991"/>
                <w14:checkbox>
                  <w14:checked w14:val="1"/>
                  <w14:checkedState w14:val="2612" w14:font="MS Gothic"/>
                  <w14:uncheckedState w14:val="2610" w14:font="MS Gothic"/>
                </w14:checkbox>
              </w:sdtPr>
              <w:sdtEndPr/>
              <w:sdtContent>
                <w:r w:rsidR="00263975" w:rsidRPr="008C4A23">
                  <w:rPr>
                    <w:rFonts w:ascii="MS Gothic" w:eastAsia="MS Gothic" w:hAnsi="MS Gothic" w:cstheme="minorHAnsi"/>
                    <w:sz w:val="16"/>
                    <w:szCs w:val="16"/>
                  </w:rPr>
                  <w:t>☒</w:t>
                </w:r>
              </w:sdtContent>
            </w:sdt>
            <w:r w:rsidR="00263975" w:rsidRPr="008C4A23">
              <w:rPr>
                <w:rFonts w:eastAsia="SimSun" w:cstheme="minorHAnsi"/>
                <w:sz w:val="16"/>
                <w:szCs w:val="16"/>
              </w:rPr>
              <w:t xml:space="preserve">  </w:t>
            </w:r>
            <w:r w:rsidR="00263975" w:rsidRPr="008C4A23">
              <w:rPr>
                <w:rFonts w:cstheme="minorHAnsi"/>
                <w:sz w:val="16"/>
                <w:szCs w:val="16"/>
              </w:rPr>
              <w:t xml:space="preserve"> klaster wydajnościowy</w:t>
            </w:r>
            <w:r w:rsidR="00263975" w:rsidRPr="008C4A23">
              <w:rPr>
                <w:rFonts w:eastAsia="SimSun" w:cstheme="minorHAnsi"/>
                <w:sz w:val="16"/>
                <w:szCs w:val="16"/>
              </w:rPr>
              <w:t xml:space="preserve"> </w:t>
            </w:r>
          </w:p>
          <w:p w14:paraId="5DDAA3CC" w14:textId="77777777" w:rsidR="00263975" w:rsidRPr="008C4A23" w:rsidRDefault="00982509" w:rsidP="00271A0E">
            <w:pPr>
              <w:spacing w:line="240" w:lineRule="auto"/>
              <w:ind w:left="113"/>
              <w:rPr>
                <w:rFonts w:cstheme="minorHAnsi"/>
                <w:sz w:val="16"/>
                <w:szCs w:val="16"/>
              </w:rPr>
            </w:pPr>
            <w:sdt>
              <w:sdtPr>
                <w:rPr>
                  <w:rFonts w:eastAsia="SimSun" w:cstheme="minorHAnsi"/>
                  <w:sz w:val="16"/>
                  <w:szCs w:val="16"/>
                </w:rPr>
                <w:id w:val="520129216"/>
                <w14:checkbox>
                  <w14:checked w14:val="1"/>
                  <w14:checkedState w14:val="2612" w14:font="MS Gothic"/>
                  <w14:uncheckedState w14:val="2610" w14:font="MS Gothic"/>
                </w14:checkbox>
              </w:sdtPr>
              <w:sdtEndPr/>
              <w:sdtContent>
                <w:r w:rsidR="00263975" w:rsidRPr="008C4A23">
                  <w:rPr>
                    <w:rFonts w:ascii="MS Gothic" w:eastAsia="MS Gothic" w:hAnsi="MS Gothic" w:cstheme="minorHAnsi"/>
                    <w:sz w:val="16"/>
                    <w:szCs w:val="16"/>
                  </w:rPr>
                  <w:t>☒</w:t>
                </w:r>
              </w:sdtContent>
            </w:sdt>
            <w:r w:rsidR="00263975" w:rsidRPr="008C4A23">
              <w:rPr>
                <w:rFonts w:eastAsia="SimSun" w:cstheme="minorHAnsi"/>
                <w:sz w:val="16"/>
                <w:szCs w:val="16"/>
              </w:rPr>
              <w:t xml:space="preserve"> </w:t>
            </w:r>
            <w:r w:rsidR="00263975" w:rsidRPr="008C4A23">
              <w:rPr>
                <w:rFonts w:cstheme="minorHAnsi"/>
                <w:sz w:val="16"/>
                <w:szCs w:val="16"/>
              </w:rPr>
              <w:t xml:space="preserve">  klaster niezawodnościowy</w:t>
            </w:r>
          </w:p>
          <w:p w14:paraId="27CAB9F4" w14:textId="77777777" w:rsidR="00263975" w:rsidRPr="008C4A23" w:rsidRDefault="00982509" w:rsidP="00271A0E">
            <w:pPr>
              <w:spacing w:line="240" w:lineRule="auto"/>
              <w:ind w:left="113"/>
              <w:rPr>
                <w:rFonts w:eastAsia="SimSun" w:cstheme="minorHAnsi"/>
                <w:sz w:val="16"/>
                <w:szCs w:val="16"/>
              </w:rPr>
            </w:pPr>
            <w:sdt>
              <w:sdtPr>
                <w:rPr>
                  <w:rFonts w:eastAsia="SimSun" w:cstheme="minorHAnsi"/>
                  <w:sz w:val="16"/>
                  <w:szCs w:val="16"/>
                </w:rPr>
                <w:id w:val="1347210390"/>
                <w14:checkbox>
                  <w14:checked w14:val="0"/>
                  <w14:checkedState w14:val="2612" w14:font="MS Gothic"/>
                  <w14:uncheckedState w14:val="2610" w14:font="MS Gothic"/>
                </w14:checkbox>
              </w:sdtPr>
              <w:sdtEndPr/>
              <w:sdtContent>
                <w:r w:rsidR="00263975" w:rsidRPr="008C4A23">
                  <w:rPr>
                    <w:rFonts w:ascii="MS Gothic" w:eastAsia="MS Gothic" w:hAnsi="MS Gothic" w:cstheme="minorHAnsi"/>
                    <w:sz w:val="16"/>
                    <w:szCs w:val="16"/>
                  </w:rPr>
                  <w:t>☐</w:t>
                </w:r>
              </w:sdtContent>
            </w:sdt>
            <w:r w:rsidR="00263975" w:rsidRPr="008C4A23">
              <w:rPr>
                <w:rFonts w:eastAsia="SimSun" w:cstheme="minorHAnsi"/>
                <w:sz w:val="16"/>
                <w:szCs w:val="16"/>
              </w:rPr>
              <w:t xml:space="preserve"> </w:t>
            </w:r>
            <w:r w:rsidR="00263975" w:rsidRPr="008C4A23">
              <w:rPr>
                <w:rFonts w:cstheme="minorHAnsi"/>
                <w:sz w:val="16"/>
                <w:szCs w:val="16"/>
              </w:rPr>
              <w:t xml:space="preserve">  brak</w:t>
            </w:r>
          </w:p>
        </w:tc>
        <w:tc>
          <w:tcPr>
            <w:tcW w:w="985" w:type="dxa"/>
            <w:shd w:val="clear" w:color="auto" w:fill="auto"/>
            <w:vAlign w:val="center"/>
          </w:tcPr>
          <w:p w14:paraId="274C8E3F" w14:textId="77777777" w:rsidR="00263975" w:rsidRPr="008C4A23" w:rsidRDefault="00263975" w:rsidP="00271A0E">
            <w:pPr>
              <w:spacing w:line="240" w:lineRule="auto"/>
              <w:jc w:val="center"/>
              <w:rPr>
                <w:rFonts w:cstheme="minorHAnsi"/>
                <w:sz w:val="16"/>
                <w:szCs w:val="16"/>
              </w:rPr>
            </w:pPr>
            <w:r w:rsidRPr="008C4A23">
              <w:rPr>
                <w:rFonts w:cstheme="minorHAnsi"/>
                <w:sz w:val="16"/>
                <w:szCs w:val="16"/>
              </w:rPr>
              <w:t>2</w:t>
            </w:r>
          </w:p>
        </w:tc>
        <w:tc>
          <w:tcPr>
            <w:tcW w:w="535" w:type="dxa"/>
            <w:shd w:val="clear" w:color="auto" w:fill="auto"/>
            <w:vAlign w:val="center"/>
          </w:tcPr>
          <w:p w14:paraId="3EF9E11A" w14:textId="77777777" w:rsidR="00263975" w:rsidRPr="008C4A23" w:rsidRDefault="00982509" w:rsidP="00271A0E">
            <w:pPr>
              <w:spacing w:line="240" w:lineRule="auto"/>
              <w:rPr>
                <w:rFonts w:eastAsia="SimSun" w:cstheme="minorHAnsi"/>
                <w:sz w:val="20"/>
                <w:szCs w:val="20"/>
              </w:rPr>
            </w:pPr>
            <w:sdt>
              <w:sdtPr>
                <w:rPr>
                  <w:rFonts w:eastAsia="SimSun" w:cstheme="minorHAnsi"/>
                  <w:sz w:val="20"/>
                  <w:szCs w:val="20"/>
                </w:rPr>
                <w:id w:val="40561233"/>
                <w14:checkbox>
                  <w14:checked w14:val="1"/>
                  <w14:checkedState w14:val="2612" w14:font="MS Gothic"/>
                  <w14:uncheckedState w14:val="2610" w14:font="MS Gothic"/>
                </w14:checkbox>
              </w:sdtPr>
              <w:sdtEndPr/>
              <w:sdtContent>
                <w:r w:rsidR="00263975" w:rsidRPr="008C4A23">
                  <w:rPr>
                    <w:rFonts w:ascii="MS Gothic" w:eastAsia="MS Gothic" w:hAnsi="MS Gothic" w:cstheme="minorHAnsi"/>
                    <w:sz w:val="20"/>
                    <w:szCs w:val="20"/>
                  </w:rPr>
                  <w:t>☒</w:t>
                </w:r>
              </w:sdtContent>
            </w:sdt>
            <w:r w:rsidR="00263975" w:rsidRPr="008C4A23">
              <w:rPr>
                <w:rFonts w:eastAsia="SimSun" w:cstheme="minorHAnsi"/>
                <w:sz w:val="20"/>
                <w:szCs w:val="20"/>
              </w:rPr>
              <w:t xml:space="preserve">  TAK</w:t>
            </w:r>
            <w:sdt>
              <w:sdtPr>
                <w:rPr>
                  <w:rFonts w:eastAsia="SimSun" w:cstheme="minorHAnsi"/>
                  <w:sz w:val="20"/>
                  <w:szCs w:val="20"/>
                </w:rPr>
                <w:id w:val="-2022151660"/>
                <w14:checkbox>
                  <w14:checked w14:val="0"/>
                  <w14:checkedState w14:val="2612" w14:font="MS Gothic"/>
                  <w14:uncheckedState w14:val="2610" w14:font="MS Gothic"/>
                </w14:checkbox>
              </w:sdtPr>
              <w:sdtEndPr/>
              <w:sdtContent>
                <w:r w:rsidR="00263975" w:rsidRPr="008C4A23">
                  <w:rPr>
                    <w:rFonts w:ascii="MS Gothic" w:eastAsia="MS Gothic" w:hAnsi="MS Gothic" w:cstheme="minorHAnsi"/>
                    <w:sz w:val="20"/>
                    <w:szCs w:val="20"/>
                  </w:rPr>
                  <w:t>☐</w:t>
                </w:r>
              </w:sdtContent>
            </w:sdt>
            <w:r w:rsidR="00263975" w:rsidRPr="008C4A23">
              <w:rPr>
                <w:rFonts w:eastAsia="SimSun" w:cstheme="minorHAnsi"/>
                <w:sz w:val="20"/>
                <w:szCs w:val="20"/>
              </w:rPr>
              <w:t xml:space="preserve">  NIE</w:t>
            </w:r>
          </w:p>
        </w:tc>
        <w:tc>
          <w:tcPr>
            <w:tcW w:w="2700" w:type="dxa"/>
            <w:shd w:val="clear" w:color="auto" w:fill="auto"/>
            <w:vAlign w:val="center"/>
          </w:tcPr>
          <w:p w14:paraId="133D7099" w14:textId="77777777" w:rsidR="00263975" w:rsidRPr="008C4A23" w:rsidRDefault="00263975" w:rsidP="00271A0E">
            <w:pPr>
              <w:spacing w:line="240" w:lineRule="auto"/>
              <w:jc w:val="center"/>
              <w:rPr>
                <w:rFonts w:cstheme="minorHAnsi"/>
                <w:sz w:val="16"/>
                <w:szCs w:val="16"/>
              </w:rPr>
            </w:pPr>
            <w:proofErr w:type="spellStart"/>
            <w:r w:rsidRPr="008C4A23">
              <w:rPr>
                <w:rFonts w:cstheme="minorHAnsi"/>
                <w:sz w:val="16"/>
                <w:szCs w:val="16"/>
              </w:rPr>
              <w:t>pgpool</w:t>
            </w:r>
            <w:proofErr w:type="spellEnd"/>
          </w:p>
          <w:p w14:paraId="3715625E" w14:textId="77777777" w:rsidR="00263975" w:rsidRPr="008C4A23" w:rsidRDefault="00263975" w:rsidP="00271A0E">
            <w:pPr>
              <w:spacing w:line="240" w:lineRule="auto"/>
              <w:jc w:val="center"/>
              <w:rPr>
                <w:rFonts w:cstheme="minorHAnsi"/>
                <w:sz w:val="16"/>
                <w:szCs w:val="16"/>
              </w:rPr>
            </w:pPr>
            <w:proofErr w:type="spellStart"/>
            <w:r w:rsidRPr="008C4A23">
              <w:rPr>
                <w:rFonts w:cstheme="minorHAnsi"/>
                <w:sz w:val="16"/>
                <w:szCs w:val="16"/>
              </w:rPr>
              <w:t>repmgr</w:t>
            </w:r>
            <w:proofErr w:type="spellEnd"/>
          </w:p>
        </w:tc>
      </w:tr>
    </w:tbl>
    <w:p w14:paraId="11219A07" w14:textId="7D0671D1" w:rsidR="000B60EF" w:rsidRPr="008C4A23" w:rsidRDefault="000B60EF" w:rsidP="00A17805"/>
    <w:p w14:paraId="50560206" w14:textId="40C8C84F" w:rsidR="00E97188" w:rsidRPr="008C4A23" w:rsidRDefault="00E97188" w:rsidP="00B07170">
      <w:pPr>
        <w:pStyle w:val="Nagwek3"/>
      </w:pPr>
      <w:bookmarkStart w:id="447" w:name="_Toc176937167"/>
      <w:r w:rsidRPr="008C4A23">
        <w:t>AIS/ICS2</w:t>
      </w:r>
      <w:bookmarkEnd w:id="447"/>
    </w:p>
    <w:p w14:paraId="4F3DDA02" w14:textId="563AD859" w:rsidR="008A5A5E" w:rsidRPr="008C4A23" w:rsidRDefault="008A5A5E" w:rsidP="008A5A5E">
      <w:pPr>
        <w:pStyle w:val="Legenda"/>
      </w:pPr>
      <w:bookmarkStart w:id="448" w:name="_Toc176937381"/>
      <w:r w:rsidRPr="008C4A23">
        <w:t xml:space="preserve">Tabela </w:t>
      </w:r>
      <w:r w:rsidR="00982509" w:rsidRPr="008C4A23">
        <w:fldChar w:fldCharType="begin"/>
      </w:r>
      <w:r w:rsidR="00982509" w:rsidRPr="008C4A23">
        <w:instrText xml:space="preserve"> SEQ Tabela \* ARABIC </w:instrText>
      </w:r>
      <w:r w:rsidR="00982509" w:rsidRPr="008C4A23">
        <w:fldChar w:fldCharType="separate"/>
      </w:r>
      <w:r w:rsidR="00BB3143" w:rsidRPr="008C4A23">
        <w:rPr>
          <w:noProof/>
        </w:rPr>
        <w:t>73</w:t>
      </w:r>
      <w:r w:rsidR="00982509" w:rsidRPr="008C4A23">
        <w:rPr>
          <w:noProof/>
        </w:rPr>
        <w:fldChar w:fldCharType="end"/>
      </w:r>
      <w:r w:rsidR="00962C65" w:rsidRPr="008C4A23">
        <w:rPr>
          <w:noProof/>
        </w:rPr>
        <w:t>.</w:t>
      </w:r>
      <w:r w:rsidRPr="008C4A23">
        <w:t xml:space="preserve"> AIS/ICS2 – specyfikacja produkcyjnej bazy danych.</w:t>
      </w:r>
      <w:bookmarkEnd w:id="448"/>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14"/>
        <w:gridCol w:w="1151"/>
        <w:gridCol w:w="1385"/>
        <w:gridCol w:w="1521"/>
        <w:gridCol w:w="1660"/>
        <w:gridCol w:w="1245"/>
        <w:gridCol w:w="1486"/>
      </w:tblGrid>
      <w:tr w:rsidR="008A5A5E" w:rsidRPr="008C4A23" w14:paraId="34E456CE" w14:textId="77777777" w:rsidTr="00271A0E">
        <w:trPr>
          <w:trHeight w:val="968"/>
          <w:tblHeader/>
          <w:jc w:val="center"/>
        </w:trPr>
        <w:tc>
          <w:tcPr>
            <w:tcW w:w="339" w:type="pct"/>
            <w:shd w:val="clear" w:color="auto" w:fill="E6E6E6"/>
            <w:vAlign w:val="center"/>
          </w:tcPr>
          <w:p w14:paraId="33233EE4" w14:textId="77777777" w:rsidR="008A5A5E" w:rsidRPr="008C4A23" w:rsidRDefault="008A5A5E" w:rsidP="00271A0E">
            <w:pPr>
              <w:rPr>
                <w:rFonts w:asciiTheme="minorHAnsi" w:hAnsiTheme="minorHAnsi" w:cstheme="minorHAnsi"/>
                <w:b/>
                <w:bCs/>
                <w:sz w:val="16"/>
                <w:szCs w:val="16"/>
              </w:rPr>
            </w:pPr>
            <w:r w:rsidRPr="008C4A23">
              <w:rPr>
                <w:rFonts w:asciiTheme="minorHAnsi" w:hAnsiTheme="minorHAnsi" w:cstheme="minorHAnsi"/>
                <w:b/>
                <w:bCs/>
                <w:sz w:val="16"/>
                <w:szCs w:val="16"/>
              </w:rPr>
              <w:t>Lp.</w:t>
            </w:r>
          </w:p>
        </w:tc>
        <w:tc>
          <w:tcPr>
            <w:tcW w:w="635" w:type="pct"/>
            <w:shd w:val="clear" w:color="auto" w:fill="E6E6E6"/>
            <w:vAlign w:val="center"/>
          </w:tcPr>
          <w:p w14:paraId="6A306FB1" w14:textId="77777777" w:rsidR="008A5A5E" w:rsidRPr="008C4A23" w:rsidRDefault="008A5A5E" w:rsidP="00271A0E">
            <w:pPr>
              <w:rPr>
                <w:rFonts w:asciiTheme="minorHAnsi" w:hAnsiTheme="minorHAnsi" w:cstheme="minorHAnsi"/>
                <w:b/>
                <w:sz w:val="16"/>
                <w:szCs w:val="16"/>
              </w:rPr>
            </w:pPr>
            <w:r w:rsidRPr="008C4A23">
              <w:rPr>
                <w:rFonts w:asciiTheme="minorHAnsi" w:hAnsiTheme="minorHAnsi" w:cstheme="minorHAnsi"/>
                <w:b/>
                <w:sz w:val="16"/>
                <w:szCs w:val="16"/>
              </w:rPr>
              <w:t>Nazwa bazy danych</w:t>
            </w:r>
          </w:p>
        </w:tc>
        <w:tc>
          <w:tcPr>
            <w:tcW w:w="764" w:type="pct"/>
            <w:shd w:val="clear" w:color="auto" w:fill="E6E6E6"/>
            <w:vAlign w:val="center"/>
          </w:tcPr>
          <w:p w14:paraId="5F39C259" w14:textId="77777777" w:rsidR="008A5A5E" w:rsidRPr="008C4A23" w:rsidRDefault="008A5A5E" w:rsidP="00271A0E">
            <w:pPr>
              <w:rPr>
                <w:rFonts w:asciiTheme="minorHAnsi" w:hAnsiTheme="minorHAnsi" w:cstheme="minorHAnsi"/>
                <w:b/>
                <w:sz w:val="16"/>
                <w:szCs w:val="16"/>
              </w:rPr>
            </w:pPr>
            <w:r w:rsidRPr="008C4A23">
              <w:rPr>
                <w:rFonts w:asciiTheme="minorHAnsi" w:hAnsiTheme="minorHAnsi" w:cstheme="minorHAnsi"/>
                <w:b/>
                <w:sz w:val="16"/>
                <w:szCs w:val="16"/>
              </w:rPr>
              <w:t>Funkcja bazy danych</w:t>
            </w:r>
          </w:p>
        </w:tc>
        <w:tc>
          <w:tcPr>
            <w:tcW w:w="839" w:type="pct"/>
            <w:shd w:val="clear" w:color="auto" w:fill="E6E6E6"/>
            <w:vAlign w:val="center"/>
          </w:tcPr>
          <w:p w14:paraId="45E1C37F" w14:textId="77777777" w:rsidR="008A5A5E" w:rsidRPr="008C4A23" w:rsidRDefault="008A5A5E" w:rsidP="00271A0E">
            <w:pPr>
              <w:rPr>
                <w:rFonts w:asciiTheme="minorHAnsi" w:hAnsiTheme="minorHAnsi" w:cstheme="minorHAnsi"/>
                <w:b/>
                <w:sz w:val="16"/>
                <w:szCs w:val="16"/>
              </w:rPr>
            </w:pPr>
            <w:r w:rsidRPr="008C4A23">
              <w:rPr>
                <w:rFonts w:asciiTheme="minorHAnsi" w:hAnsiTheme="minorHAnsi" w:cstheme="minorHAnsi"/>
                <w:b/>
                <w:sz w:val="16"/>
                <w:szCs w:val="16"/>
              </w:rPr>
              <w:t>Producent, rodzaj i wersja RDBMS</w:t>
            </w:r>
          </w:p>
        </w:tc>
        <w:tc>
          <w:tcPr>
            <w:tcW w:w="916" w:type="pct"/>
            <w:shd w:val="clear" w:color="auto" w:fill="E6E6E6"/>
            <w:vAlign w:val="center"/>
          </w:tcPr>
          <w:p w14:paraId="0115BFF3" w14:textId="77777777" w:rsidR="008A5A5E" w:rsidRPr="008C4A23" w:rsidRDefault="008A5A5E" w:rsidP="00271A0E">
            <w:pPr>
              <w:rPr>
                <w:rFonts w:asciiTheme="minorHAnsi" w:hAnsiTheme="minorHAnsi" w:cstheme="minorHAnsi"/>
                <w:b/>
                <w:sz w:val="16"/>
                <w:szCs w:val="16"/>
              </w:rPr>
            </w:pPr>
            <w:r w:rsidRPr="008C4A23">
              <w:rPr>
                <w:rFonts w:asciiTheme="minorHAnsi" w:hAnsiTheme="minorHAnsi" w:cstheme="minorHAnsi"/>
                <w:b/>
                <w:sz w:val="16"/>
                <w:szCs w:val="16"/>
              </w:rPr>
              <w:t xml:space="preserve">Konfiguracja (klaster – liczba </w:t>
            </w:r>
            <w:proofErr w:type="spellStart"/>
            <w:r w:rsidRPr="008C4A23">
              <w:rPr>
                <w:rFonts w:asciiTheme="minorHAnsi" w:hAnsiTheme="minorHAnsi" w:cstheme="minorHAnsi"/>
                <w:b/>
                <w:sz w:val="16"/>
                <w:szCs w:val="16"/>
              </w:rPr>
              <w:t>nodów</w:t>
            </w:r>
            <w:proofErr w:type="spellEnd"/>
            <w:r w:rsidRPr="008C4A23">
              <w:rPr>
                <w:rFonts w:asciiTheme="minorHAnsi" w:hAnsiTheme="minorHAnsi" w:cstheme="minorHAnsi"/>
                <w:b/>
                <w:sz w:val="16"/>
                <w:szCs w:val="16"/>
              </w:rPr>
              <w:t xml:space="preserve"> / </w:t>
            </w:r>
            <w:proofErr w:type="spellStart"/>
            <w:r w:rsidRPr="008C4A23">
              <w:rPr>
                <w:rFonts w:asciiTheme="minorHAnsi" w:hAnsiTheme="minorHAnsi" w:cstheme="minorHAnsi"/>
                <w:b/>
                <w:sz w:val="16"/>
                <w:szCs w:val="16"/>
              </w:rPr>
              <w:t>standalone</w:t>
            </w:r>
            <w:proofErr w:type="spellEnd"/>
            <w:r w:rsidRPr="008C4A23">
              <w:rPr>
                <w:rFonts w:asciiTheme="minorHAnsi" w:hAnsiTheme="minorHAnsi" w:cstheme="minorHAnsi"/>
                <w:b/>
                <w:sz w:val="16"/>
                <w:szCs w:val="16"/>
              </w:rPr>
              <w:t>)</w:t>
            </w:r>
          </w:p>
        </w:tc>
        <w:tc>
          <w:tcPr>
            <w:tcW w:w="687" w:type="pct"/>
            <w:shd w:val="clear" w:color="auto" w:fill="E6E6E6"/>
            <w:vAlign w:val="center"/>
          </w:tcPr>
          <w:p w14:paraId="3A717477" w14:textId="77777777" w:rsidR="008A5A5E" w:rsidRPr="008C4A23" w:rsidRDefault="008A5A5E" w:rsidP="00271A0E">
            <w:pPr>
              <w:rPr>
                <w:rFonts w:asciiTheme="minorHAnsi" w:hAnsiTheme="minorHAnsi" w:cstheme="minorHAnsi"/>
                <w:b/>
                <w:sz w:val="16"/>
                <w:szCs w:val="16"/>
              </w:rPr>
            </w:pPr>
            <w:r w:rsidRPr="008C4A23">
              <w:rPr>
                <w:rFonts w:asciiTheme="minorHAnsi" w:hAnsiTheme="minorHAnsi" w:cstheme="minorHAnsi"/>
                <w:b/>
                <w:sz w:val="16"/>
                <w:szCs w:val="16"/>
              </w:rPr>
              <w:t>Tryb pracy bazy danych</w:t>
            </w:r>
          </w:p>
        </w:tc>
        <w:tc>
          <w:tcPr>
            <w:tcW w:w="820" w:type="pct"/>
            <w:shd w:val="clear" w:color="auto" w:fill="E6E6E6"/>
            <w:vAlign w:val="center"/>
          </w:tcPr>
          <w:p w14:paraId="2D8DD2FF" w14:textId="77777777" w:rsidR="008A5A5E" w:rsidRPr="008C4A23" w:rsidRDefault="008A5A5E" w:rsidP="00271A0E">
            <w:pPr>
              <w:rPr>
                <w:rFonts w:asciiTheme="minorHAnsi" w:hAnsiTheme="minorHAnsi" w:cstheme="minorHAnsi"/>
                <w:b/>
                <w:sz w:val="16"/>
                <w:szCs w:val="16"/>
              </w:rPr>
            </w:pPr>
            <w:r w:rsidRPr="008C4A23">
              <w:rPr>
                <w:rFonts w:asciiTheme="minorHAnsi" w:hAnsiTheme="minorHAnsi" w:cstheme="minorHAnsi"/>
                <w:b/>
                <w:sz w:val="16"/>
                <w:szCs w:val="16"/>
              </w:rPr>
              <w:t>Rozmiar baz danych</w:t>
            </w:r>
          </w:p>
        </w:tc>
      </w:tr>
      <w:tr w:rsidR="008A5A5E" w:rsidRPr="008C4A23" w14:paraId="4E96B176" w14:textId="77777777" w:rsidTr="00271A0E">
        <w:trPr>
          <w:trHeight w:val="852"/>
          <w:jc w:val="center"/>
        </w:trPr>
        <w:tc>
          <w:tcPr>
            <w:tcW w:w="339" w:type="pct"/>
            <w:vAlign w:val="center"/>
          </w:tcPr>
          <w:p w14:paraId="36E2F254" w14:textId="77777777" w:rsidR="008A5A5E" w:rsidRPr="008C4A23" w:rsidRDefault="008A5A5E" w:rsidP="00271A0E">
            <w:pPr>
              <w:rPr>
                <w:rFonts w:asciiTheme="minorHAnsi" w:hAnsiTheme="minorHAnsi" w:cstheme="minorHAnsi"/>
                <w:b/>
                <w:sz w:val="16"/>
                <w:szCs w:val="16"/>
              </w:rPr>
            </w:pPr>
            <w:r w:rsidRPr="008C4A23">
              <w:rPr>
                <w:rFonts w:asciiTheme="minorHAnsi" w:hAnsiTheme="minorHAnsi" w:cstheme="minorHAnsi"/>
                <w:b/>
                <w:sz w:val="16"/>
                <w:szCs w:val="16"/>
              </w:rPr>
              <w:t>1.</w:t>
            </w:r>
          </w:p>
        </w:tc>
        <w:tc>
          <w:tcPr>
            <w:tcW w:w="635" w:type="pct"/>
            <w:vAlign w:val="center"/>
          </w:tcPr>
          <w:p w14:paraId="3B776405" w14:textId="77777777" w:rsidR="008A5A5E" w:rsidRPr="008C4A23" w:rsidRDefault="008A5A5E" w:rsidP="00271A0E">
            <w:pPr>
              <w:rPr>
                <w:rFonts w:asciiTheme="minorHAnsi" w:hAnsiTheme="minorHAnsi" w:cstheme="minorHAnsi"/>
                <w:b/>
                <w:sz w:val="16"/>
                <w:szCs w:val="16"/>
              </w:rPr>
            </w:pPr>
            <w:r w:rsidRPr="008C4A23">
              <w:rPr>
                <w:rFonts w:asciiTheme="minorHAnsi" w:hAnsiTheme="minorHAnsi" w:cstheme="minorHAnsi"/>
                <w:b/>
                <w:sz w:val="16"/>
                <w:szCs w:val="16"/>
              </w:rPr>
              <w:t>AIS/ICS2</w:t>
            </w:r>
          </w:p>
        </w:tc>
        <w:tc>
          <w:tcPr>
            <w:tcW w:w="764" w:type="pct"/>
            <w:vAlign w:val="center"/>
          </w:tcPr>
          <w:p w14:paraId="6E44F60B" w14:textId="77777777" w:rsidR="008A5A5E" w:rsidRPr="008C4A23" w:rsidRDefault="008A5A5E" w:rsidP="00271A0E">
            <w:pPr>
              <w:rPr>
                <w:rFonts w:asciiTheme="minorHAnsi" w:hAnsiTheme="minorHAnsi" w:cstheme="minorHAnsi"/>
                <w:b/>
                <w:sz w:val="16"/>
                <w:szCs w:val="16"/>
              </w:rPr>
            </w:pPr>
            <w:r w:rsidRPr="008C4A23">
              <w:rPr>
                <w:rFonts w:asciiTheme="minorHAnsi" w:hAnsiTheme="minorHAnsi" w:cstheme="minorHAnsi"/>
                <w:b/>
                <w:sz w:val="16"/>
                <w:szCs w:val="16"/>
              </w:rPr>
              <w:t>Baza danych produkcyjna</w:t>
            </w:r>
          </w:p>
          <w:p w14:paraId="66A00937" w14:textId="77777777" w:rsidR="008A5A5E" w:rsidRPr="008C4A23" w:rsidRDefault="008A5A5E" w:rsidP="00271A0E">
            <w:pPr>
              <w:rPr>
                <w:rFonts w:asciiTheme="minorHAnsi" w:hAnsiTheme="minorHAnsi" w:cstheme="minorHAnsi"/>
                <w:b/>
                <w:sz w:val="16"/>
                <w:szCs w:val="16"/>
              </w:rPr>
            </w:pPr>
          </w:p>
        </w:tc>
        <w:tc>
          <w:tcPr>
            <w:tcW w:w="839" w:type="pct"/>
            <w:vAlign w:val="center"/>
          </w:tcPr>
          <w:p w14:paraId="248E81B0" w14:textId="77777777" w:rsidR="008A5A5E" w:rsidRPr="008C4A23" w:rsidRDefault="008A5A5E" w:rsidP="00271A0E">
            <w:pPr>
              <w:rPr>
                <w:rFonts w:asciiTheme="minorHAnsi" w:hAnsiTheme="minorHAnsi" w:cstheme="minorHAnsi"/>
                <w:b/>
                <w:sz w:val="16"/>
                <w:szCs w:val="16"/>
              </w:rPr>
            </w:pPr>
            <w:proofErr w:type="spellStart"/>
            <w:r w:rsidRPr="008C4A23">
              <w:rPr>
                <w:rFonts w:asciiTheme="minorHAnsi" w:hAnsiTheme="minorHAnsi" w:cstheme="minorHAnsi"/>
                <w:b/>
                <w:sz w:val="16"/>
                <w:szCs w:val="16"/>
              </w:rPr>
              <w:t>Postgre</w:t>
            </w:r>
            <w:proofErr w:type="spellEnd"/>
            <w:r w:rsidRPr="008C4A23">
              <w:rPr>
                <w:rFonts w:asciiTheme="minorHAnsi" w:hAnsiTheme="minorHAnsi" w:cstheme="minorHAnsi"/>
                <w:b/>
                <w:sz w:val="16"/>
                <w:szCs w:val="16"/>
              </w:rPr>
              <w:t xml:space="preserve"> SQL</w:t>
            </w:r>
          </w:p>
        </w:tc>
        <w:tc>
          <w:tcPr>
            <w:tcW w:w="916" w:type="pct"/>
            <w:vAlign w:val="center"/>
          </w:tcPr>
          <w:p w14:paraId="0A11F656" w14:textId="77777777" w:rsidR="008A5A5E" w:rsidRPr="008C4A23" w:rsidRDefault="008A5A5E" w:rsidP="00271A0E">
            <w:pPr>
              <w:rPr>
                <w:rFonts w:asciiTheme="minorHAnsi" w:hAnsiTheme="minorHAnsi" w:cstheme="minorHAnsi"/>
                <w:b/>
                <w:sz w:val="16"/>
                <w:szCs w:val="16"/>
              </w:rPr>
            </w:pPr>
            <w:r w:rsidRPr="008C4A23">
              <w:rPr>
                <w:rFonts w:asciiTheme="minorHAnsi" w:hAnsiTheme="minorHAnsi" w:cstheme="minorHAnsi"/>
                <w:b/>
                <w:sz w:val="16"/>
                <w:szCs w:val="16"/>
              </w:rPr>
              <w:t xml:space="preserve">Klaster </w:t>
            </w:r>
            <w:proofErr w:type="spellStart"/>
            <w:r w:rsidRPr="008C4A23">
              <w:rPr>
                <w:rFonts w:asciiTheme="minorHAnsi" w:hAnsiTheme="minorHAnsi" w:cstheme="minorHAnsi"/>
                <w:b/>
                <w:sz w:val="16"/>
                <w:szCs w:val="16"/>
              </w:rPr>
              <w:t>active-active</w:t>
            </w:r>
            <w:proofErr w:type="spellEnd"/>
          </w:p>
          <w:p w14:paraId="6E23F9F6" w14:textId="77777777" w:rsidR="008A5A5E" w:rsidRPr="008C4A23" w:rsidRDefault="008A5A5E" w:rsidP="00271A0E">
            <w:pPr>
              <w:rPr>
                <w:rFonts w:asciiTheme="minorHAnsi" w:hAnsiTheme="minorHAnsi" w:cstheme="minorHAnsi"/>
                <w:b/>
                <w:sz w:val="16"/>
                <w:szCs w:val="16"/>
              </w:rPr>
            </w:pPr>
            <w:r w:rsidRPr="008C4A23">
              <w:rPr>
                <w:rFonts w:asciiTheme="minorHAnsi" w:hAnsiTheme="minorHAnsi" w:cstheme="minorHAnsi"/>
                <w:b/>
                <w:sz w:val="16"/>
                <w:szCs w:val="16"/>
              </w:rPr>
              <w:t>(2 węzły)</w:t>
            </w:r>
          </w:p>
        </w:tc>
        <w:tc>
          <w:tcPr>
            <w:tcW w:w="687" w:type="pct"/>
            <w:vAlign w:val="center"/>
          </w:tcPr>
          <w:p w14:paraId="75393F76" w14:textId="77777777" w:rsidR="008A5A5E" w:rsidRPr="008C4A23" w:rsidRDefault="008A5A5E" w:rsidP="00271A0E">
            <w:pPr>
              <w:rPr>
                <w:rFonts w:asciiTheme="minorHAnsi" w:hAnsiTheme="minorHAnsi" w:cstheme="minorHAnsi"/>
                <w:b/>
                <w:sz w:val="16"/>
                <w:szCs w:val="16"/>
              </w:rPr>
            </w:pPr>
            <w:r w:rsidRPr="008C4A23">
              <w:rPr>
                <w:rFonts w:asciiTheme="minorHAnsi" w:hAnsiTheme="minorHAnsi" w:cstheme="minorHAnsi"/>
                <w:b/>
                <w:sz w:val="16"/>
                <w:szCs w:val="16"/>
              </w:rPr>
              <w:t>Online</w:t>
            </w:r>
          </w:p>
        </w:tc>
        <w:tc>
          <w:tcPr>
            <w:tcW w:w="820" w:type="pct"/>
            <w:vAlign w:val="center"/>
          </w:tcPr>
          <w:p w14:paraId="30447DB1" w14:textId="77777777" w:rsidR="008A5A5E" w:rsidRPr="008C4A23" w:rsidRDefault="008A5A5E" w:rsidP="00271A0E">
            <w:pPr>
              <w:rPr>
                <w:rFonts w:asciiTheme="minorHAnsi" w:hAnsiTheme="minorHAnsi" w:cstheme="minorHAnsi"/>
                <w:b/>
                <w:sz w:val="16"/>
                <w:szCs w:val="16"/>
              </w:rPr>
            </w:pPr>
            <w:r w:rsidRPr="008C4A23">
              <w:rPr>
                <w:rFonts w:asciiTheme="minorHAnsi" w:hAnsiTheme="minorHAnsi" w:cstheme="minorHAnsi"/>
                <w:b/>
                <w:sz w:val="16"/>
                <w:szCs w:val="16"/>
              </w:rPr>
              <w:t>251,5 GB</w:t>
            </w:r>
          </w:p>
        </w:tc>
      </w:tr>
    </w:tbl>
    <w:p w14:paraId="7B4965F1" w14:textId="633BEFC0" w:rsidR="00263975" w:rsidRPr="008C4A23" w:rsidRDefault="00263975" w:rsidP="00A17805"/>
    <w:p w14:paraId="0D6996C8" w14:textId="7B14BA07" w:rsidR="00E97188" w:rsidRPr="008C4A23" w:rsidRDefault="00E97188" w:rsidP="00A17805"/>
    <w:p w14:paraId="65318DCF" w14:textId="078E4B12" w:rsidR="00E97188" w:rsidRPr="008C4A23" w:rsidRDefault="00E97188" w:rsidP="00A17805"/>
    <w:p w14:paraId="20C59C91" w14:textId="0A86484E" w:rsidR="00E97188" w:rsidRPr="008C4A23" w:rsidRDefault="00D11EC1" w:rsidP="00B07170">
      <w:pPr>
        <w:pStyle w:val="Nagwek2"/>
      </w:pPr>
      <w:bookmarkStart w:id="449" w:name="_Toc176937168"/>
      <w:r w:rsidRPr="008C4A23">
        <w:lastRenderedPageBreak/>
        <w:t>Podsystemy</w:t>
      </w:r>
      <w:r w:rsidR="00E97188" w:rsidRPr="008C4A23">
        <w:t xml:space="preserve"> AIS i AES – testowe bazy danych.</w:t>
      </w:r>
      <w:bookmarkEnd w:id="449"/>
    </w:p>
    <w:p w14:paraId="2FD11EBA" w14:textId="603F242A" w:rsidR="008A5A5E" w:rsidRPr="008C4A23" w:rsidRDefault="008A5A5E" w:rsidP="00B07170">
      <w:pPr>
        <w:pStyle w:val="Nagwek3"/>
        <w:rPr>
          <w:lang w:val="en-US"/>
        </w:rPr>
      </w:pPr>
      <w:bookmarkStart w:id="450" w:name="_Toc176937169"/>
      <w:r w:rsidRPr="008C4A23">
        <w:rPr>
          <w:lang w:val="en-US"/>
        </w:rPr>
        <w:t xml:space="preserve">AIS/IMPORT PLUS, AIS/CCI, AIS/ICS, </w:t>
      </w:r>
      <w:r w:rsidR="007D76DC" w:rsidRPr="008C4A23">
        <w:rPr>
          <w:lang w:val="en-US"/>
        </w:rPr>
        <w:t xml:space="preserve">AIS/INTRASTAT, AIS/KEX, </w:t>
      </w:r>
      <w:r w:rsidRPr="008C4A23">
        <w:rPr>
          <w:lang w:val="en-US"/>
        </w:rPr>
        <w:t>AIS/VAT,  AES/WALIDATOR, AIS/TQS PLUS, AES/ECS2 PLUS, AES/</w:t>
      </w:r>
      <w:proofErr w:type="spellStart"/>
      <w:r w:rsidRPr="008C4A23">
        <w:rPr>
          <w:lang w:val="en-US"/>
        </w:rPr>
        <w:t>PoUS</w:t>
      </w:r>
      <w:proofErr w:type="spellEnd"/>
      <w:r w:rsidRPr="008C4A23">
        <w:rPr>
          <w:lang w:val="en-US"/>
        </w:rPr>
        <w:t>.</w:t>
      </w:r>
      <w:bookmarkEnd w:id="450"/>
    </w:p>
    <w:p w14:paraId="14E797BF" w14:textId="77777777" w:rsidR="008A5A5E" w:rsidRPr="008C4A23" w:rsidRDefault="008A5A5E" w:rsidP="008A5A5E">
      <w:pPr>
        <w:pStyle w:val="Legenda"/>
        <w:rPr>
          <w:lang w:val="en-US"/>
        </w:rPr>
      </w:pPr>
    </w:p>
    <w:p w14:paraId="53A99241" w14:textId="32D6F3ED" w:rsidR="008A5A5E" w:rsidRPr="008C4A23" w:rsidRDefault="008A5A5E" w:rsidP="008A5A5E">
      <w:pPr>
        <w:pStyle w:val="Legenda"/>
        <w:rPr>
          <w:lang w:val="en-US"/>
        </w:rPr>
      </w:pPr>
      <w:bookmarkStart w:id="451" w:name="_Toc176937382"/>
      <w:proofErr w:type="spellStart"/>
      <w:r w:rsidRPr="008C4A23">
        <w:rPr>
          <w:lang w:val="en-US"/>
        </w:rPr>
        <w:t>Tabela</w:t>
      </w:r>
      <w:proofErr w:type="spellEnd"/>
      <w:r w:rsidRPr="008C4A23">
        <w:rPr>
          <w:lang w:val="en-US"/>
        </w:rPr>
        <w:t xml:space="preserve"> </w:t>
      </w:r>
      <w:r w:rsidR="00CF2B63" w:rsidRPr="008C4A23">
        <w:fldChar w:fldCharType="begin"/>
      </w:r>
      <w:r w:rsidR="00CF2B63" w:rsidRPr="008C4A23">
        <w:rPr>
          <w:lang w:val="en-US"/>
        </w:rPr>
        <w:instrText xml:space="preserve"> SEQ Tabela \* ARABIC </w:instrText>
      </w:r>
      <w:r w:rsidR="00CF2B63" w:rsidRPr="008C4A23">
        <w:fldChar w:fldCharType="separate"/>
      </w:r>
      <w:r w:rsidR="00BB3143" w:rsidRPr="008C4A23">
        <w:rPr>
          <w:noProof/>
          <w:lang w:val="en-US"/>
        </w:rPr>
        <w:t>74</w:t>
      </w:r>
      <w:r w:rsidR="00CF2B63" w:rsidRPr="008C4A23">
        <w:rPr>
          <w:noProof/>
        </w:rPr>
        <w:fldChar w:fldCharType="end"/>
      </w:r>
      <w:r w:rsidR="00962C65" w:rsidRPr="008C4A23">
        <w:rPr>
          <w:noProof/>
          <w:lang w:val="en-US"/>
        </w:rPr>
        <w:t xml:space="preserve">. </w:t>
      </w:r>
      <w:r w:rsidRPr="008C4A23">
        <w:rPr>
          <w:lang w:val="en-US"/>
        </w:rPr>
        <w:t>AIS/IMPORT PLUS, AIS/CCI, AIS/ICS, AIS/VAT,  AES/WALIDATOR, AIS/TQS PLUS, AES/ECS2 PLUS, AES/</w:t>
      </w:r>
      <w:proofErr w:type="spellStart"/>
      <w:r w:rsidRPr="008C4A23">
        <w:rPr>
          <w:lang w:val="en-US"/>
        </w:rPr>
        <w:t>PoUS</w:t>
      </w:r>
      <w:proofErr w:type="spellEnd"/>
      <w:r w:rsidRPr="008C4A23">
        <w:rPr>
          <w:lang w:val="en-US"/>
        </w:rPr>
        <w:t xml:space="preserve"> – </w:t>
      </w:r>
      <w:proofErr w:type="spellStart"/>
      <w:r w:rsidRPr="008C4A23">
        <w:rPr>
          <w:lang w:val="en-US"/>
        </w:rPr>
        <w:t>specyfikacja</w:t>
      </w:r>
      <w:proofErr w:type="spellEnd"/>
      <w:r w:rsidRPr="008C4A23">
        <w:rPr>
          <w:lang w:val="en-US"/>
        </w:rPr>
        <w:t xml:space="preserve"> </w:t>
      </w:r>
      <w:proofErr w:type="spellStart"/>
      <w:r w:rsidRPr="008C4A23">
        <w:rPr>
          <w:lang w:val="en-US"/>
        </w:rPr>
        <w:t>testow</w:t>
      </w:r>
      <w:r w:rsidR="004A34F0" w:rsidRPr="008C4A23">
        <w:rPr>
          <w:lang w:val="en-US"/>
        </w:rPr>
        <w:t>ej</w:t>
      </w:r>
      <w:proofErr w:type="spellEnd"/>
      <w:r w:rsidRPr="008C4A23">
        <w:rPr>
          <w:lang w:val="en-US"/>
        </w:rPr>
        <w:t xml:space="preserve"> </w:t>
      </w:r>
      <w:proofErr w:type="spellStart"/>
      <w:r w:rsidRPr="008C4A23">
        <w:rPr>
          <w:lang w:val="en-US"/>
        </w:rPr>
        <w:t>baz</w:t>
      </w:r>
      <w:r w:rsidR="004A34F0" w:rsidRPr="008C4A23">
        <w:rPr>
          <w:lang w:val="en-US"/>
        </w:rPr>
        <w:t>y</w:t>
      </w:r>
      <w:proofErr w:type="spellEnd"/>
      <w:r w:rsidRPr="008C4A23">
        <w:rPr>
          <w:lang w:val="en-US"/>
        </w:rPr>
        <w:t xml:space="preserve"> </w:t>
      </w:r>
      <w:proofErr w:type="spellStart"/>
      <w:r w:rsidRPr="008C4A23">
        <w:rPr>
          <w:lang w:val="en-US"/>
        </w:rPr>
        <w:t>danych</w:t>
      </w:r>
      <w:proofErr w:type="spellEnd"/>
      <w:r w:rsidRPr="008C4A23">
        <w:rPr>
          <w:lang w:val="en-US"/>
        </w:rPr>
        <w:t>.</w:t>
      </w:r>
      <w:bookmarkEnd w:id="451"/>
    </w:p>
    <w:tbl>
      <w:tblPr>
        <w:tblpPr w:leftFromText="141" w:rightFromText="141" w:vertAnchor="text" w:horzAnchor="margin" w:tblpY="218"/>
        <w:tblW w:w="54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28" w:type="dxa"/>
          <w:left w:w="28" w:type="dxa"/>
          <w:bottom w:w="28" w:type="dxa"/>
          <w:right w:w="28" w:type="dxa"/>
        </w:tblCellMar>
        <w:tblLook w:val="01E0" w:firstRow="1" w:lastRow="1" w:firstColumn="1" w:lastColumn="1" w:noHBand="0" w:noVBand="0"/>
      </w:tblPr>
      <w:tblGrid>
        <w:gridCol w:w="1003"/>
        <w:gridCol w:w="1584"/>
        <w:gridCol w:w="575"/>
        <w:gridCol w:w="432"/>
        <w:gridCol w:w="720"/>
        <w:gridCol w:w="1152"/>
        <w:gridCol w:w="1728"/>
        <w:gridCol w:w="864"/>
        <w:gridCol w:w="865"/>
        <w:gridCol w:w="864"/>
      </w:tblGrid>
      <w:tr w:rsidR="008A5A5E" w:rsidRPr="008C4A23" w14:paraId="63E60B7D" w14:textId="77777777" w:rsidTr="008A5A5E">
        <w:trPr>
          <w:cantSplit/>
          <w:tblHeader/>
        </w:trPr>
        <w:tc>
          <w:tcPr>
            <w:tcW w:w="1003" w:type="dxa"/>
            <w:vMerge w:val="restart"/>
            <w:shd w:val="clear" w:color="auto" w:fill="D9D9D9" w:themeFill="background1" w:themeFillShade="D9"/>
            <w:vAlign w:val="center"/>
          </w:tcPr>
          <w:p w14:paraId="015DC0C2" w14:textId="77777777" w:rsidR="008A5A5E" w:rsidRPr="008C4A23" w:rsidRDefault="008A5A5E" w:rsidP="00271A0E">
            <w:pPr>
              <w:spacing w:before="60" w:after="60" w:line="240" w:lineRule="auto"/>
              <w:jc w:val="center"/>
              <w:rPr>
                <w:rFonts w:cstheme="minorHAnsi"/>
                <w:b/>
                <w:sz w:val="18"/>
                <w:szCs w:val="18"/>
              </w:rPr>
            </w:pPr>
            <w:r w:rsidRPr="008C4A23">
              <w:rPr>
                <w:rFonts w:cstheme="minorHAnsi"/>
                <w:b/>
                <w:sz w:val="18"/>
                <w:szCs w:val="18"/>
              </w:rPr>
              <w:t>Kod usługi</w:t>
            </w:r>
          </w:p>
          <w:p w14:paraId="04B8770C" w14:textId="77777777" w:rsidR="008A5A5E" w:rsidRPr="008C4A23" w:rsidRDefault="008A5A5E" w:rsidP="00271A0E">
            <w:pPr>
              <w:spacing w:before="60" w:after="60" w:line="240" w:lineRule="auto"/>
              <w:jc w:val="center"/>
              <w:rPr>
                <w:rFonts w:cstheme="minorHAnsi"/>
                <w:b/>
                <w:sz w:val="16"/>
                <w:szCs w:val="16"/>
              </w:rPr>
            </w:pPr>
          </w:p>
        </w:tc>
        <w:tc>
          <w:tcPr>
            <w:tcW w:w="1584" w:type="dxa"/>
            <w:vMerge w:val="restart"/>
            <w:shd w:val="clear" w:color="auto" w:fill="D9D9D9" w:themeFill="background1" w:themeFillShade="D9"/>
            <w:vAlign w:val="center"/>
          </w:tcPr>
          <w:p w14:paraId="33BBAD0D" w14:textId="77777777" w:rsidR="008A5A5E" w:rsidRPr="008C4A23" w:rsidRDefault="008A5A5E" w:rsidP="00271A0E">
            <w:pPr>
              <w:spacing w:before="60" w:after="60" w:line="240" w:lineRule="auto"/>
              <w:jc w:val="center"/>
              <w:rPr>
                <w:rFonts w:cstheme="minorHAnsi"/>
                <w:b/>
                <w:sz w:val="18"/>
                <w:szCs w:val="18"/>
              </w:rPr>
            </w:pPr>
            <w:r w:rsidRPr="008C4A23">
              <w:rPr>
                <w:rFonts w:cstheme="minorHAnsi"/>
                <w:b/>
                <w:sz w:val="18"/>
                <w:szCs w:val="18"/>
              </w:rPr>
              <w:t>ID</w:t>
            </w:r>
          </w:p>
          <w:p w14:paraId="41EA98B5" w14:textId="77777777" w:rsidR="008A5A5E" w:rsidRPr="008C4A23" w:rsidRDefault="008A5A5E" w:rsidP="00271A0E">
            <w:pPr>
              <w:spacing w:before="60" w:after="60" w:line="240" w:lineRule="auto"/>
              <w:jc w:val="center"/>
              <w:rPr>
                <w:rFonts w:cstheme="minorHAnsi"/>
                <w:b/>
                <w:sz w:val="18"/>
                <w:szCs w:val="18"/>
              </w:rPr>
            </w:pPr>
            <w:r w:rsidRPr="008C4A23">
              <w:rPr>
                <w:rFonts w:cstheme="minorHAnsi"/>
                <w:b/>
                <w:sz w:val="18"/>
                <w:szCs w:val="18"/>
              </w:rPr>
              <w:t>Bloku</w:t>
            </w:r>
          </w:p>
          <w:p w14:paraId="5FF12F28" w14:textId="77777777" w:rsidR="008A5A5E" w:rsidRPr="008C4A23" w:rsidRDefault="008A5A5E" w:rsidP="00271A0E">
            <w:pPr>
              <w:spacing w:before="60" w:after="60" w:line="240" w:lineRule="auto"/>
              <w:jc w:val="center"/>
              <w:rPr>
                <w:rFonts w:cstheme="minorHAnsi"/>
                <w:b/>
                <w:sz w:val="16"/>
                <w:szCs w:val="16"/>
              </w:rPr>
            </w:pPr>
            <w:r w:rsidRPr="008C4A23">
              <w:rPr>
                <w:rFonts w:cstheme="minorHAnsi"/>
                <w:sz w:val="16"/>
                <w:szCs w:val="16"/>
              </w:rPr>
              <w:t>(np.: ATENA.PR.DB.01)</w:t>
            </w:r>
          </w:p>
        </w:tc>
        <w:tc>
          <w:tcPr>
            <w:tcW w:w="575" w:type="dxa"/>
            <w:vMerge w:val="restart"/>
            <w:shd w:val="clear" w:color="auto" w:fill="D9D9D9" w:themeFill="background1" w:themeFillShade="D9"/>
            <w:vAlign w:val="center"/>
          </w:tcPr>
          <w:p w14:paraId="42AAFA22" w14:textId="77777777" w:rsidR="008A5A5E" w:rsidRPr="008C4A23" w:rsidRDefault="008A5A5E" w:rsidP="00271A0E">
            <w:pPr>
              <w:spacing w:before="60" w:after="60" w:line="240" w:lineRule="auto"/>
              <w:jc w:val="center"/>
              <w:rPr>
                <w:rFonts w:cstheme="minorHAnsi"/>
                <w:b/>
                <w:sz w:val="18"/>
                <w:szCs w:val="18"/>
              </w:rPr>
            </w:pPr>
            <w:bookmarkStart w:id="452" w:name="OLE_LINK7"/>
            <w:r w:rsidRPr="008C4A23">
              <w:rPr>
                <w:rFonts w:cstheme="minorHAnsi"/>
                <w:b/>
                <w:sz w:val="18"/>
                <w:szCs w:val="18"/>
              </w:rPr>
              <w:t>CPU</w:t>
            </w:r>
          </w:p>
          <w:p w14:paraId="344AB3B5" w14:textId="77777777" w:rsidR="008A5A5E" w:rsidRPr="008C4A23" w:rsidRDefault="008A5A5E" w:rsidP="00271A0E">
            <w:pPr>
              <w:spacing w:before="60" w:after="60" w:line="240" w:lineRule="auto"/>
              <w:jc w:val="center"/>
              <w:rPr>
                <w:rFonts w:cstheme="minorHAnsi"/>
                <w:sz w:val="16"/>
                <w:szCs w:val="16"/>
              </w:rPr>
            </w:pPr>
            <w:r w:rsidRPr="008C4A23">
              <w:rPr>
                <w:rFonts w:cstheme="minorHAnsi"/>
                <w:sz w:val="16"/>
                <w:szCs w:val="16"/>
              </w:rPr>
              <w:t>[</w:t>
            </w:r>
            <w:proofErr w:type="spellStart"/>
            <w:r w:rsidRPr="008C4A23">
              <w:rPr>
                <w:rFonts w:cstheme="minorHAnsi"/>
                <w:sz w:val="16"/>
                <w:szCs w:val="16"/>
              </w:rPr>
              <w:t>cCPU</w:t>
            </w:r>
            <w:proofErr w:type="spellEnd"/>
            <w:r w:rsidRPr="008C4A23">
              <w:rPr>
                <w:rFonts w:cstheme="minorHAnsi"/>
                <w:sz w:val="16"/>
                <w:szCs w:val="16"/>
              </w:rPr>
              <w:t>/</w:t>
            </w:r>
            <w:proofErr w:type="spellStart"/>
            <w:r w:rsidRPr="008C4A23">
              <w:rPr>
                <w:rFonts w:cstheme="minorHAnsi"/>
                <w:sz w:val="16"/>
                <w:szCs w:val="16"/>
              </w:rPr>
              <w:t>vCPU</w:t>
            </w:r>
            <w:bookmarkEnd w:id="452"/>
            <w:proofErr w:type="spellEnd"/>
            <w:r w:rsidRPr="008C4A23">
              <w:rPr>
                <w:rFonts w:cstheme="minorHAnsi"/>
                <w:sz w:val="16"/>
                <w:szCs w:val="16"/>
              </w:rPr>
              <w:t>]</w:t>
            </w:r>
          </w:p>
        </w:tc>
        <w:tc>
          <w:tcPr>
            <w:tcW w:w="432" w:type="dxa"/>
            <w:vMerge w:val="restart"/>
            <w:shd w:val="clear" w:color="auto" w:fill="D9D9D9" w:themeFill="background1" w:themeFillShade="D9"/>
            <w:vAlign w:val="center"/>
          </w:tcPr>
          <w:p w14:paraId="30DCF9ED" w14:textId="77777777" w:rsidR="008A5A5E" w:rsidRPr="008C4A23" w:rsidRDefault="008A5A5E" w:rsidP="00271A0E">
            <w:pPr>
              <w:spacing w:before="60" w:after="60" w:line="240" w:lineRule="auto"/>
              <w:jc w:val="center"/>
              <w:rPr>
                <w:rFonts w:cstheme="minorHAnsi"/>
                <w:b/>
                <w:sz w:val="16"/>
                <w:szCs w:val="16"/>
              </w:rPr>
            </w:pPr>
            <w:r w:rsidRPr="008C4A23">
              <w:rPr>
                <w:rFonts w:cstheme="minorHAnsi"/>
                <w:b/>
                <w:sz w:val="16"/>
                <w:szCs w:val="16"/>
              </w:rPr>
              <w:t xml:space="preserve">RAM </w:t>
            </w:r>
            <w:r w:rsidRPr="008C4A23">
              <w:rPr>
                <w:rFonts w:cstheme="minorHAnsi"/>
                <w:sz w:val="16"/>
                <w:szCs w:val="16"/>
              </w:rPr>
              <w:t>[GB]</w:t>
            </w:r>
          </w:p>
        </w:tc>
        <w:tc>
          <w:tcPr>
            <w:tcW w:w="1872" w:type="dxa"/>
            <w:gridSpan w:val="2"/>
            <w:shd w:val="clear" w:color="auto" w:fill="D9D9D9" w:themeFill="background1" w:themeFillShade="D9"/>
            <w:vAlign w:val="center"/>
          </w:tcPr>
          <w:p w14:paraId="286CC467" w14:textId="77777777" w:rsidR="008A5A5E" w:rsidRPr="008C4A23" w:rsidRDefault="008A5A5E" w:rsidP="00271A0E">
            <w:pPr>
              <w:tabs>
                <w:tab w:val="center" w:pos="610"/>
              </w:tabs>
              <w:spacing w:before="60" w:after="60" w:line="240" w:lineRule="auto"/>
              <w:jc w:val="center"/>
              <w:rPr>
                <w:rFonts w:cstheme="minorHAnsi"/>
                <w:b/>
                <w:sz w:val="16"/>
                <w:szCs w:val="16"/>
              </w:rPr>
            </w:pPr>
            <w:r w:rsidRPr="008C4A23">
              <w:rPr>
                <w:rFonts w:cstheme="minorHAnsi"/>
                <w:b/>
                <w:sz w:val="16"/>
                <w:szCs w:val="16"/>
              </w:rPr>
              <w:t>Przestrzeń dyskowa bazy danych **</w:t>
            </w:r>
          </w:p>
          <w:p w14:paraId="6FB76BF2" w14:textId="77777777" w:rsidR="008A5A5E" w:rsidRPr="008C4A23" w:rsidRDefault="008A5A5E" w:rsidP="00271A0E">
            <w:pPr>
              <w:tabs>
                <w:tab w:val="center" w:pos="610"/>
              </w:tabs>
              <w:spacing w:before="60" w:after="60" w:line="240" w:lineRule="auto"/>
              <w:jc w:val="center"/>
              <w:rPr>
                <w:rFonts w:cstheme="minorHAnsi"/>
                <w:b/>
                <w:sz w:val="14"/>
                <w:szCs w:val="14"/>
              </w:rPr>
            </w:pPr>
            <w:r w:rsidRPr="008C4A23">
              <w:rPr>
                <w:sz w:val="14"/>
                <w:szCs w:val="14"/>
              </w:rPr>
              <w:t>(wielokrotność 5 GB)</w:t>
            </w:r>
          </w:p>
        </w:tc>
        <w:tc>
          <w:tcPr>
            <w:tcW w:w="1728" w:type="dxa"/>
            <w:vMerge w:val="restart"/>
            <w:shd w:val="clear" w:color="auto" w:fill="D9D9D9" w:themeFill="background1" w:themeFillShade="D9"/>
            <w:vAlign w:val="center"/>
          </w:tcPr>
          <w:p w14:paraId="6AB51C85" w14:textId="77777777" w:rsidR="008A5A5E" w:rsidRPr="008C4A23" w:rsidRDefault="008A5A5E" w:rsidP="00271A0E">
            <w:pPr>
              <w:spacing w:before="60" w:after="60" w:line="240" w:lineRule="auto"/>
              <w:jc w:val="center"/>
              <w:rPr>
                <w:rFonts w:cstheme="minorHAnsi"/>
                <w:b/>
                <w:sz w:val="16"/>
                <w:szCs w:val="16"/>
              </w:rPr>
            </w:pPr>
            <w:r w:rsidRPr="008C4A23">
              <w:rPr>
                <w:rFonts w:cstheme="minorHAnsi"/>
                <w:b/>
                <w:sz w:val="16"/>
                <w:szCs w:val="16"/>
              </w:rPr>
              <w:t>Grupowanie</w:t>
            </w:r>
          </w:p>
        </w:tc>
        <w:tc>
          <w:tcPr>
            <w:tcW w:w="864" w:type="dxa"/>
            <w:vMerge w:val="restart"/>
            <w:shd w:val="clear" w:color="auto" w:fill="D9D9D9" w:themeFill="background1" w:themeFillShade="D9"/>
            <w:vAlign w:val="center"/>
          </w:tcPr>
          <w:p w14:paraId="41141307" w14:textId="77777777" w:rsidR="008A5A5E" w:rsidRPr="008C4A23" w:rsidRDefault="008A5A5E" w:rsidP="00271A0E">
            <w:pPr>
              <w:spacing w:before="60" w:after="60" w:line="240" w:lineRule="auto"/>
              <w:jc w:val="center"/>
              <w:rPr>
                <w:rFonts w:cstheme="minorHAnsi"/>
                <w:b/>
                <w:sz w:val="16"/>
                <w:szCs w:val="16"/>
              </w:rPr>
            </w:pPr>
            <w:r w:rsidRPr="008C4A23">
              <w:rPr>
                <w:rFonts w:cstheme="minorHAnsi"/>
                <w:b/>
                <w:sz w:val="16"/>
                <w:szCs w:val="16"/>
              </w:rPr>
              <w:t>Krotność</w:t>
            </w:r>
          </w:p>
          <w:p w14:paraId="3A2ABEEC" w14:textId="77777777" w:rsidR="008A5A5E" w:rsidRPr="008C4A23" w:rsidRDefault="008A5A5E" w:rsidP="00271A0E">
            <w:pPr>
              <w:spacing w:before="60" w:after="60" w:line="240" w:lineRule="auto"/>
              <w:jc w:val="center"/>
              <w:rPr>
                <w:rFonts w:cstheme="minorHAnsi"/>
                <w:b/>
                <w:sz w:val="16"/>
                <w:szCs w:val="16"/>
              </w:rPr>
            </w:pPr>
            <w:r w:rsidRPr="008C4A23">
              <w:rPr>
                <w:rFonts w:cstheme="minorHAnsi"/>
                <w:sz w:val="16"/>
                <w:szCs w:val="16"/>
              </w:rPr>
              <w:t>(liczba serwerów)</w:t>
            </w:r>
          </w:p>
        </w:tc>
        <w:tc>
          <w:tcPr>
            <w:tcW w:w="865" w:type="dxa"/>
            <w:vMerge w:val="restart"/>
            <w:shd w:val="clear" w:color="auto" w:fill="D9D9D9" w:themeFill="background1" w:themeFillShade="D9"/>
            <w:vAlign w:val="center"/>
          </w:tcPr>
          <w:p w14:paraId="14EB333C" w14:textId="77777777" w:rsidR="008A5A5E" w:rsidRPr="008C4A23" w:rsidRDefault="008A5A5E" w:rsidP="00271A0E">
            <w:pPr>
              <w:spacing w:before="60" w:after="60" w:line="240" w:lineRule="auto"/>
              <w:jc w:val="center"/>
              <w:rPr>
                <w:rFonts w:cstheme="minorHAnsi"/>
                <w:b/>
                <w:sz w:val="16"/>
                <w:szCs w:val="16"/>
              </w:rPr>
            </w:pPr>
            <w:r w:rsidRPr="008C4A23">
              <w:rPr>
                <w:rFonts w:cstheme="minorHAnsi"/>
                <w:b/>
                <w:sz w:val="16"/>
                <w:szCs w:val="16"/>
              </w:rPr>
              <w:t>Backup</w:t>
            </w:r>
          </w:p>
          <w:p w14:paraId="1E1953EC" w14:textId="77777777" w:rsidR="008A5A5E" w:rsidRPr="008C4A23" w:rsidRDefault="008A5A5E" w:rsidP="00271A0E">
            <w:pPr>
              <w:spacing w:before="60" w:after="60" w:line="240" w:lineRule="auto"/>
              <w:jc w:val="center"/>
              <w:rPr>
                <w:rFonts w:cstheme="minorHAnsi"/>
                <w:sz w:val="16"/>
                <w:szCs w:val="16"/>
              </w:rPr>
            </w:pPr>
            <w:r w:rsidRPr="008C4A23">
              <w:rPr>
                <w:rFonts w:cstheme="minorHAnsi"/>
                <w:sz w:val="16"/>
                <w:szCs w:val="16"/>
              </w:rPr>
              <w:t>(tylko dla produkcji)</w:t>
            </w:r>
          </w:p>
        </w:tc>
        <w:tc>
          <w:tcPr>
            <w:tcW w:w="864" w:type="dxa"/>
            <w:vMerge w:val="restart"/>
            <w:shd w:val="clear" w:color="auto" w:fill="D9D9D9" w:themeFill="background1" w:themeFillShade="D9"/>
            <w:vAlign w:val="center"/>
          </w:tcPr>
          <w:p w14:paraId="4CB55761" w14:textId="77777777" w:rsidR="008A5A5E" w:rsidRPr="008C4A23" w:rsidRDefault="008A5A5E" w:rsidP="00271A0E">
            <w:pPr>
              <w:spacing w:before="60" w:after="60" w:line="240" w:lineRule="auto"/>
              <w:jc w:val="center"/>
              <w:rPr>
                <w:rFonts w:cstheme="minorHAnsi"/>
                <w:b/>
                <w:sz w:val="16"/>
                <w:szCs w:val="16"/>
              </w:rPr>
            </w:pPr>
            <w:r w:rsidRPr="008C4A23">
              <w:rPr>
                <w:rFonts w:cstheme="minorHAnsi"/>
                <w:b/>
                <w:sz w:val="16"/>
                <w:szCs w:val="16"/>
                <w:shd w:val="clear" w:color="auto" w:fill="D9D9D9" w:themeFill="background1" w:themeFillShade="D9"/>
              </w:rPr>
              <w:t>Opc</w:t>
            </w:r>
            <w:r w:rsidRPr="008C4A23">
              <w:rPr>
                <w:rFonts w:cstheme="minorHAnsi"/>
                <w:b/>
                <w:sz w:val="16"/>
                <w:szCs w:val="16"/>
              </w:rPr>
              <w:t>je</w:t>
            </w:r>
          </w:p>
        </w:tc>
      </w:tr>
      <w:tr w:rsidR="008A5A5E" w:rsidRPr="008C4A23" w14:paraId="43C85E91" w14:textId="77777777" w:rsidTr="008A5A5E">
        <w:trPr>
          <w:cantSplit/>
          <w:trHeight w:val="528"/>
          <w:tblHeader/>
        </w:trPr>
        <w:tc>
          <w:tcPr>
            <w:tcW w:w="1003" w:type="dxa"/>
            <w:vMerge/>
            <w:tcBorders>
              <w:bottom w:val="single" w:sz="4" w:space="0" w:color="auto"/>
            </w:tcBorders>
            <w:shd w:val="clear" w:color="auto" w:fill="E6E6E6"/>
            <w:vAlign w:val="center"/>
          </w:tcPr>
          <w:p w14:paraId="0B539FCB" w14:textId="77777777" w:rsidR="008A5A5E" w:rsidRPr="008C4A23" w:rsidRDefault="008A5A5E" w:rsidP="00271A0E">
            <w:pPr>
              <w:spacing w:before="60" w:after="60" w:line="240" w:lineRule="auto"/>
              <w:jc w:val="center"/>
              <w:rPr>
                <w:rFonts w:cstheme="minorHAnsi"/>
                <w:b/>
                <w:sz w:val="18"/>
                <w:szCs w:val="18"/>
              </w:rPr>
            </w:pPr>
          </w:p>
        </w:tc>
        <w:tc>
          <w:tcPr>
            <w:tcW w:w="1584" w:type="dxa"/>
            <w:vMerge/>
            <w:shd w:val="clear" w:color="auto" w:fill="E6E6E6"/>
            <w:vAlign w:val="center"/>
          </w:tcPr>
          <w:p w14:paraId="2225D902" w14:textId="77777777" w:rsidR="008A5A5E" w:rsidRPr="008C4A23" w:rsidRDefault="008A5A5E" w:rsidP="00271A0E">
            <w:pPr>
              <w:spacing w:before="60" w:after="60" w:line="240" w:lineRule="auto"/>
              <w:jc w:val="center"/>
              <w:rPr>
                <w:rFonts w:cstheme="minorHAnsi"/>
                <w:b/>
                <w:sz w:val="18"/>
                <w:szCs w:val="18"/>
              </w:rPr>
            </w:pPr>
          </w:p>
        </w:tc>
        <w:tc>
          <w:tcPr>
            <w:tcW w:w="575" w:type="dxa"/>
            <w:vMerge/>
            <w:shd w:val="clear" w:color="auto" w:fill="D9D9D9" w:themeFill="background1" w:themeFillShade="D9"/>
            <w:vAlign w:val="center"/>
          </w:tcPr>
          <w:p w14:paraId="2102E64A" w14:textId="77777777" w:rsidR="008A5A5E" w:rsidRPr="008C4A23" w:rsidRDefault="008A5A5E" w:rsidP="00271A0E">
            <w:pPr>
              <w:spacing w:before="60" w:after="60" w:line="240" w:lineRule="auto"/>
              <w:jc w:val="center"/>
              <w:rPr>
                <w:rFonts w:cstheme="minorHAnsi"/>
                <w:b/>
                <w:sz w:val="16"/>
                <w:szCs w:val="16"/>
              </w:rPr>
            </w:pPr>
          </w:p>
        </w:tc>
        <w:tc>
          <w:tcPr>
            <w:tcW w:w="432" w:type="dxa"/>
            <w:vMerge/>
            <w:shd w:val="clear" w:color="auto" w:fill="D9D9D9" w:themeFill="background1" w:themeFillShade="D9"/>
            <w:vAlign w:val="center"/>
          </w:tcPr>
          <w:p w14:paraId="07496014" w14:textId="77777777" w:rsidR="008A5A5E" w:rsidRPr="008C4A23" w:rsidRDefault="008A5A5E" w:rsidP="00271A0E">
            <w:pPr>
              <w:spacing w:before="60" w:after="60" w:line="240" w:lineRule="auto"/>
              <w:jc w:val="center"/>
              <w:rPr>
                <w:rFonts w:cstheme="minorHAnsi"/>
                <w:b/>
                <w:sz w:val="16"/>
                <w:szCs w:val="16"/>
              </w:rPr>
            </w:pPr>
          </w:p>
        </w:tc>
        <w:tc>
          <w:tcPr>
            <w:tcW w:w="720" w:type="dxa"/>
            <w:shd w:val="clear" w:color="auto" w:fill="D9D9D9" w:themeFill="background1" w:themeFillShade="D9"/>
            <w:vAlign w:val="center"/>
          </w:tcPr>
          <w:p w14:paraId="24F7A5C6" w14:textId="77777777" w:rsidR="008A5A5E" w:rsidRPr="008C4A23" w:rsidRDefault="008A5A5E" w:rsidP="00271A0E">
            <w:pPr>
              <w:spacing w:before="60" w:after="60" w:line="240" w:lineRule="auto"/>
              <w:jc w:val="center"/>
              <w:rPr>
                <w:rFonts w:cstheme="minorHAnsi"/>
                <w:b/>
                <w:sz w:val="16"/>
                <w:szCs w:val="16"/>
              </w:rPr>
            </w:pPr>
            <w:r w:rsidRPr="008C4A23">
              <w:rPr>
                <w:rFonts w:cstheme="minorHAnsi"/>
                <w:b/>
                <w:sz w:val="16"/>
                <w:szCs w:val="16"/>
              </w:rPr>
              <w:t>dane</w:t>
            </w:r>
          </w:p>
          <w:p w14:paraId="4B9F73D9" w14:textId="77777777" w:rsidR="008A5A5E" w:rsidRPr="008C4A23" w:rsidRDefault="008A5A5E" w:rsidP="00271A0E">
            <w:pPr>
              <w:spacing w:before="60" w:after="60" w:line="240" w:lineRule="auto"/>
              <w:jc w:val="center"/>
              <w:rPr>
                <w:rFonts w:cstheme="minorHAnsi"/>
                <w:sz w:val="16"/>
                <w:szCs w:val="16"/>
              </w:rPr>
            </w:pPr>
            <w:r w:rsidRPr="008C4A23">
              <w:rPr>
                <w:rFonts w:cstheme="minorHAnsi"/>
                <w:sz w:val="16"/>
                <w:szCs w:val="16"/>
              </w:rPr>
              <w:t>[GB]</w:t>
            </w:r>
          </w:p>
        </w:tc>
        <w:tc>
          <w:tcPr>
            <w:tcW w:w="1152" w:type="dxa"/>
            <w:shd w:val="clear" w:color="auto" w:fill="D9D9D9" w:themeFill="background1" w:themeFillShade="D9"/>
            <w:vAlign w:val="center"/>
          </w:tcPr>
          <w:p w14:paraId="3F2C1A48" w14:textId="77777777" w:rsidR="008A5A5E" w:rsidRPr="008C4A23" w:rsidRDefault="008A5A5E" w:rsidP="00271A0E">
            <w:pPr>
              <w:spacing w:before="60" w:after="60" w:line="240" w:lineRule="auto"/>
              <w:jc w:val="center"/>
              <w:rPr>
                <w:rFonts w:cstheme="minorHAnsi"/>
                <w:b/>
                <w:sz w:val="16"/>
                <w:szCs w:val="16"/>
              </w:rPr>
            </w:pPr>
            <w:r w:rsidRPr="008C4A23">
              <w:rPr>
                <w:rFonts w:cstheme="minorHAnsi"/>
                <w:b/>
                <w:sz w:val="16"/>
                <w:szCs w:val="16"/>
              </w:rPr>
              <w:t>logi transakcyjne</w:t>
            </w:r>
          </w:p>
          <w:p w14:paraId="19F91CD1" w14:textId="77777777" w:rsidR="008A5A5E" w:rsidRPr="008C4A23" w:rsidRDefault="008A5A5E" w:rsidP="00271A0E">
            <w:pPr>
              <w:tabs>
                <w:tab w:val="center" w:pos="610"/>
              </w:tabs>
              <w:spacing w:before="60" w:after="60" w:line="240" w:lineRule="auto"/>
              <w:jc w:val="center"/>
              <w:rPr>
                <w:rFonts w:cstheme="minorHAnsi"/>
                <w:sz w:val="16"/>
                <w:szCs w:val="16"/>
              </w:rPr>
            </w:pPr>
            <w:r w:rsidRPr="008C4A23">
              <w:rPr>
                <w:rFonts w:cstheme="minorHAnsi"/>
                <w:sz w:val="16"/>
                <w:szCs w:val="16"/>
              </w:rPr>
              <w:t>[GB]</w:t>
            </w:r>
          </w:p>
        </w:tc>
        <w:tc>
          <w:tcPr>
            <w:tcW w:w="1728" w:type="dxa"/>
            <w:vMerge/>
            <w:shd w:val="clear" w:color="auto" w:fill="D9D9D9" w:themeFill="background1" w:themeFillShade="D9"/>
            <w:vAlign w:val="center"/>
          </w:tcPr>
          <w:p w14:paraId="04D33D8B" w14:textId="77777777" w:rsidR="008A5A5E" w:rsidRPr="008C4A23" w:rsidRDefault="008A5A5E" w:rsidP="00271A0E">
            <w:pPr>
              <w:spacing w:before="60" w:after="60" w:line="240" w:lineRule="auto"/>
              <w:jc w:val="center"/>
              <w:rPr>
                <w:rFonts w:cstheme="minorHAnsi"/>
                <w:b/>
                <w:sz w:val="16"/>
                <w:szCs w:val="16"/>
              </w:rPr>
            </w:pPr>
          </w:p>
        </w:tc>
        <w:tc>
          <w:tcPr>
            <w:tcW w:w="864" w:type="dxa"/>
            <w:vMerge/>
            <w:shd w:val="clear" w:color="auto" w:fill="D9D9D9" w:themeFill="background1" w:themeFillShade="D9"/>
            <w:vAlign w:val="center"/>
          </w:tcPr>
          <w:p w14:paraId="36ECB924" w14:textId="77777777" w:rsidR="008A5A5E" w:rsidRPr="008C4A23" w:rsidRDefault="008A5A5E" w:rsidP="00271A0E">
            <w:pPr>
              <w:spacing w:before="60" w:after="60" w:line="240" w:lineRule="auto"/>
              <w:jc w:val="center"/>
              <w:rPr>
                <w:rFonts w:cstheme="minorHAnsi"/>
                <w:b/>
                <w:sz w:val="16"/>
                <w:szCs w:val="16"/>
              </w:rPr>
            </w:pPr>
          </w:p>
        </w:tc>
        <w:tc>
          <w:tcPr>
            <w:tcW w:w="865" w:type="dxa"/>
            <w:vMerge/>
            <w:shd w:val="clear" w:color="auto" w:fill="D9D9D9" w:themeFill="background1" w:themeFillShade="D9"/>
            <w:vAlign w:val="center"/>
          </w:tcPr>
          <w:p w14:paraId="32876409" w14:textId="77777777" w:rsidR="008A5A5E" w:rsidRPr="008C4A23" w:rsidRDefault="008A5A5E" w:rsidP="00271A0E">
            <w:pPr>
              <w:spacing w:before="60" w:after="60" w:line="240" w:lineRule="auto"/>
              <w:jc w:val="center"/>
              <w:rPr>
                <w:rFonts w:cstheme="minorHAnsi"/>
                <w:b/>
                <w:sz w:val="16"/>
                <w:szCs w:val="16"/>
              </w:rPr>
            </w:pPr>
          </w:p>
        </w:tc>
        <w:tc>
          <w:tcPr>
            <w:tcW w:w="864" w:type="dxa"/>
            <w:vMerge/>
            <w:shd w:val="clear" w:color="auto" w:fill="D9D9D9" w:themeFill="background1" w:themeFillShade="D9"/>
            <w:vAlign w:val="center"/>
          </w:tcPr>
          <w:p w14:paraId="0F156B77" w14:textId="77777777" w:rsidR="008A5A5E" w:rsidRPr="008C4A23" w:rsidRDefault="008A5A5E" w:rsidP="00271A0E">
            <w:pPr>
              <w:spacing w:before="60" w:after="60" w:line="240" w:lineRule="auto"/>
              <w:jc w:val="center"/>
              <w:rPr>
                <w:rFonts w:cstheme="minorHAnsi"/>
                <w:b/>
                <w:sz w:val="16"/>
                <w:szCs w:val="16"/>
              </w:rPr>
            </w:pPr>
          </w:p>
        </w:tc>
      </w:tr>
      <w:tr w:rsidR="008A5A5E" w:rsidRPr="008C4A23" w14:paraId="2A6CC643" w14:textId="77777777" w:rsidTr="008A5A5E">
        <w:trPr>
          <w:cantSplit/>
        </w:trPr>
        <w:tc>
          <w:tcPr>
            <w:tcW w:w="1003" w:type="dxa"/>
            <w:shd w:val="clear" w:color="auto" w:fill="auto"/>
            <w:vAlign w:val="center"/>
          </w:tcPr>
          <w:p w14:paraId="78E0AC33" w14:textId="77777777" w:rsidR="008A5A5E" w:rsidRPr="008C4A23" w:rsidRDefault="008A5A5E" w:rsidP="00271A0E">
            <w:pPr>
              <w:spacing w:line="240" w:lineRule="auto"/>
              <w:jc w:val="center"/>
              <w:rPr>
                <w:rFonts w:cstheme="minorHAnsi"/>
                <w:sz w:val="16"/>
                <w:szCs w:val="16"/>
              </w:rPr>
            </w:pPr>
            <w:r w:rsidRPr="008C4A23">
              <w:rPr>
                <w:rFonts w:cstheme="minorHAnsi"/>
                <w:sz w:val="16"/>
                <w:szCs w:val="16"/>
              </w:rPr>
              <w:t>G011.DB.PGS</w:t>
            </w:r>
          </w:p>
        </w:tc>
        <w:tc>
          <w:tcPr>
            <w:tcW w:w="1584" w:type="dxa"/>
            <w:shd w:val="clear" w:color="auto" w:fill="auto"/>
            <w:vAlign w:val="center"/>
          </w:tcPr>
          <w:p w14:paraId="5E3B2453" w14:textId="77777777" w:rsidR="008A5A5E" w:rsidRPr="008C4A23" w:rsidRDefault="008A5A5E" w:rsidP="00271A0E">
            <w:pPr>
              <w:spacing w:line="240" w:lineRule="auto"/>
              <w:ind w:left="27" w:hanging="27"/>
              <w:jc w:val="center"/>
              <w:rPr>
                <w:rFonts w:cstheme="minorHAnsi"/>
                <w:sz w:val="16"/>
                <w:szCs w:val="16"/>
              </w:rPr>
            </w:pPr>
            <w:r w:rsidRPr="008C4A23">
              <w:rPr>
                <w:rFonts w:cstheme="minorHAnsi"/>
                <w:sz w:val="16"/>
                <w:szCs w:val="16"/>
              </w:rPr>
              <w:t>aesais.ti.db.10</w:t>
            </w:r>
          </w:p>
          <w:p w14:paraId="1DED717A" w14:textId="74984436" w:rsidR="008A5A5E" w:rsidRPr="008C4A23" w:rsidRDefault="008A5A5E" w:rsidP="00271A0E">
            <w:pPr>
              <w:spacing w:line="240" w:lineRule="auto"/>
              <w:ind w:left="27" w:hanging="27"/>
              <w:jc w:val="center"/>
              <w:rPr>
                <w:rFonts w:cstheme="minorHAnsi"/>
                <w:sz w:val="16"/>
                <w:szCs w:val="16"/>
              </w:rPr>
            </w:pPr>
            <w:r w:rsidRPr="008C4A23">
              <w:rPr>
                <w:rFonts w:cstheme="minorHAnsi"/>
                <w:sz w:val="16"/>
                <w:szCs w:val="16"/>
              </w:rPr>
              <w:t>klaster baz danych: AES+,</w:t>
            </w:r>
            <w:r w:rsidR="00257020" w:rsidRPr="008C4A23">
              <w:rPr>
                <w:rFonts w:cstheme="minorHAnsi"/>
                <w:sz w:val="16"/>
                <w:szCs w:val="16"/>
              </w:rPr>
              <w:t xml:space="preserve"> AES/WALIDATOR</w:t>
            </w:r>
            <w:r w:rsidRPr="008C4A23">
              <w:rPr>
                <w:rFonts w:cstheme="minorHAnsi"/>
                <w:sz w:val="16"/>
                <w:szCs w:val="16"/>
              </w:rPr>
              <w:t xml:space="preserve">, REPO, ADM, AIS+, EIR, VAT, TQS+, odprawy scentralizowanej, do integracji ze </w:t>
            </w:r>
            <w:proofErr w:type="spellStart"/>
            <w:r w:rsidRPr="008C4A23">
              <w:rPr>
                <w:rFonts w:cstheme="minorHAnsi"/>
                <w:sz w:val="16"/>
                <w:szCs w:val="16"/>
              </w:rPr>
              <w:t>StatHaz</w:t>
            </w:r>
            <w:proofErr w:type="spellEnd"/>
          </w:p>
        </w:tc>
        <w:tc>
          <w:tcPr>
            <w:tcW w:w="575" w:type="dxa"/>
            <w:shd w:val="clear" w:color="auto" w:fill="auto"/>
            <w:vAlign w:val="center"/>
          </w:tcPr>
          <w:p w14:paraId="39270952" w14:textId="77777777" w:rsidR="008A5A5E" w:rsidRPr="008C4A23" w:rsidRDefault="008A5A5E" w:rsidP="00271A0E">
            <w:pPr>
              <w:spacing w:line="240" w:lineRule="auto"/>
              <w:jc w:val="center"/>
              <w:rPr>
                <w:rFonts w:cstheme="minorHAnsi"/>
                <w:sz w:val="16"/>
                <w:szCs w:val="16"/>
              </w:rPr>
            </w:pPr>
            <w:r w:rsidRPr="008C4A23">
              <w:rPr>
                <w:rFonts w:cstheme="minorHAnsi"/>
                <w:sz w:val="16"/>
                <w:szCs w:val="16"/>
              </w:rPr>
              <w:t>8</w:t>
            </w:r>
          </w:p>
        </w:tc>
        <w:tc>
          <w:tcPr>
            <w:tcW w:w="432" w:type="dxa"/>
            <w:shd w:val="clear" w:color="auto" w:fill="auto"/>
            <w:vAlign w:val="center"/>
          </w:tcPr>
          <w:p w14:paraId="299D6AE1" w14:textId="77777777" w:rsidR="008A5A5E" w:rsidRPr="008C4A23" w:rsidRDefault="008A5A5E" w:rsidP="00271A0E">
            <w:pPr>
              <w:spacing w:line="240" w:lineRule="auto"/>
              <w:jc w:val="center"/>
              <w:rPr>
                <w:rFonts w:cstheme="minorHAnsi"/>
                <w:sz w:val="16"/>
                <w:szCs w:val="16"/>
              </w:rPr>
            </w:pPr>
            <w:r w:rsidRPr="008C4A23">
              <w:rPr>
                <w:rFonts w:cstheme="minorHAnsi"/>
                <w:sz w:val="16"/>
                <w:szCs w:val="16"/>
              </w:rPr>
              <w:t>64</w:t>
            </w:r>
          </w:p>
        </w:tc>
        <w:tc>
          <w:tcPr>
            <w:tcW w:w="720" w:type="dxa"/>
            <w:shd w:val="clear" w:color="auto" w:fill="auto"/>
            <w:vAlign w:val="center"/>
          </w:tcPr>
          <w:p w14:paraId="1719F648" w14:textId="77777777" w:rsidR="008A5A5E" w:rsidRPr="008C4A23" w:rsidRDefault="008A5A5E" w:rsidP="00271A0E">
            <w:pPr>
              <w:spacing w:line="240" w:lineRule="auto"/>
              <w:jc w:val="center"/>
              <w:rPr>
                <w:rFonts w:cstheme="minorHAnsi"/>
                <w:sz w:val="16"/>
                <w:szCs w:val="16"/>
              </w:rPr>
            </w:pPr>
            <w:r w:rsidRPr="008C4A23">
              <w:rPr>
                <w:rFonts w:cstheme="minorHAnsi"/>
                <w:sz w:val="16"/>
                <w:szCs w:val="16"/>
              </w:rPr>
              <w:t>550</w:t>
            </w:r>
          </w:p>
        </w:tc>
        <w:tc>
          <w:tcPr>
            <w:tcW w:w="1152" w:type="dxa"/>
            <w:shd w:val="clear" w:color="auto" w:fill="auto"/>
            <w:vAlign w:val="center"/>
          </w:tcPr>
          <w:p w14:paraId="5A09F901" w14:textId="77777777" w:rsidR="008A5A5E" w:rsidRPr="008C4A23" w:rsidRDefault="008A5A5E" w:rsidP="00271A0E">
            <w:pPr>
              <w:spacing w:line="240" w:lineRule="auto"/>
              <w:jc w:val="center"/>
              <w:rPr>
                <w:rFonts w:cstheme="minorHAnsi"/>
                <w:sz w:val="16"/>
                <w:szCs w:val="16"/>
              </w:rPr>
            </w:pPr>
            <w:r w:rsidRPr="008C4A23">
              <w:rPr>
                <w:rFonts w:cstheme="minorHAnsi"/>
                <w:sz w:val="16"/>
                <w:szCs w:val="16"/>
              </w:rPr>
              <w:t>50</w:t>
            </w:r>
          </w:p>
        </w:tc>
        <w:tc>
          <w:tcPr>
            <w:tcW w:w="1728" w:type="dxa"/>
            <w:shd w:val="clear" w:color="auto" w:fill="auto"/>
            <w:vAlign w:val="center"/>
          </w:tcPr>
          <w:p w14:paraId="4BA274D4" w14:textId="77777777" w:rsidR="008A5A5E" w:rsidRPr="008C4A23" w:rsidRDefault="00982509" w:rsidP="00271A0E">
            <w:pPr>
              <w:spacing w:line="240" w:lineRule="auto"/>
              <w:ind w:left="113"/>
              <w:rPr>
                <w:rFonts w:eastAsia="SimSun" w:cstheme="minorHAnsi"/>
                <w:sz w:val="16"/>
                <w:szCs w:val="16"/>
              </w:rPr>
            </w:pPr>
            <w:sdt>
              <w:sdtPr>
                <w:rPr>
                  <w:rFonts w:eastAsia="SimSun" w:cstheme="minorHAnsi"/>
                  <w:sz w:val="16"/>
                  <w:szCs w:val="16"/>
                </w:rPr>
                <w:id w:val="769670674"/>
                <w14:checkbox>
                  <w14:checked w14:val="1"/>
                  <w14:checkedState w14:val="2612" w14:font="MS Gothic"/>
                  <w14:uncheckedState w14:val="2610" w14:font="MS Gothic"/>
                </w14:checkbox>
              </w:sdtPr>
              <w:sdtEndPr/>
              <w:sdtContent>
                <w:r w:rsidR="008A5A5E" w:rsidRPr="008C4A23">
                  <w:rPr>
                    <w:rFonts w:ascii="MS Gothic" w:eastAsia="MS Gothic" w:hAnsi="MS Gothic" w:cstheme="minorHAnsi"/>
                    <w:sz w:val="16"/>
                    <w:szCs w:val="16"/>
                  </w:rPr>
                  <w:t>☒</w:t>
                </w:r>
              </w:sdtContent>
            </w:sdt>
            <w:r w:rsidR="008A5A5E" w:rsidRPr="008C4A23">
              <w:rPr>
                <w:rFonts w:eastAsia="SimSun" w:cstheme="minorHAnsi"/>
                <w:sz w:val="16"/>
                <w:szCs w:val="16"/>
              </w:rPr>
              <w:t xml:space="preserve">  </w:t>
            </w:r>
            <w:r w:rsidR="008A5A5E" w:rsidRPr="008C4A23">
              <w:rPr>
                <w:rFonts w:cstheme="minorHAnsi"/>
                <w:sz w:val="16"/>
                <w:szCs w:val="16"/>
              </w:rPr>
              <w:t xml:space="preserve"> klaster wydajnościowy</w:t>
            </w:r>
            <w:r w:rsidR="008A5A5E" w:rsidRPr="008C4A23">
              <w:rPr>
                <w:rFonts w:eastAsia="SimSun" w:cstheme="minorHAnsi"/>
                <w:sz w:val="16"/>
                <w:szCs w:val="16"/>
              </w:rPr>
              <w:t xml:space="preserve"> </w:t>
            </w:r>
          </w:p>
          <w:p w14:paraId="3268BE36" w14:textId="77777777" w:rsidR="008A5A5E" w:rsidRPr="008C4A23" w:rsidRDefault="00982509" w:rsidP="00271A0E">
            <w:pPr>
              <w:spacing w:line="240" w:lineRule="auto"/>
              <w:ind w:left="113"/>
              <w:rPr>
                <w:rFonts w:cstheme="minorHAnsi"/>
                <w:sz w:val="16"/>
                <w:szCs w:val="16"/>
              </w:rPr>
            </w:pPr>
            <w:sdt>
              <w:sdtPr>
                <w:rPr>
                  <w:rFonts w:eastAsia="SimSun" w:cstheme="minorHAnsi"/>
                  <w:sz w:val="16"/>
                  <w:szCs w:val="16"/>
                </w:rPr>
                <w:id w:val="-1934880381"/>
                <w14:checkbox>
                  <w14:checked w14:val="1"/>
                  <w14:checkedState w14:val="2612" w14:font="MS Gothic"/>
                  <w14:uncheckedState w14:val="2610" w14:font="MS Gothic"/>
                </w14:checkbox>
              </w:sdtPr>
              <w:sdtEndPr/>
              <w:sdtContent>
                <w:r w:rsidR="008A5A5E" w:rsidRPr="008C4A23">
                  <w:rPr>
                    <w:rFonts w:ascii="MS Gothic" w:eastAsia="MS Gothic" w:hAnsi="MS Gothic" w:cstheme="minorHAnsi"/>
                    <w:sz w:val="16"/>
                    <w:szCs w:val="16"/>
                  </w:rPr>
                  <w:t>☒</w:t>
                </w:r>
              </w:sdtContent>
            </w:sdt>
            <w:r w:rsidR="008A5A5E" w:rsidRPr="008C4A23">
              <w:rPr>
                <w:rFonts w:eastAsia="SimSun" w:cstheme="minorHAnsi"/>
                <w:sz w:val="16"/>
                <w:szCs w:val="16"/>
              </w:rPr>
              <w:t xml:space="preserve"> </w:t>
            </w:r>
            <w:r w:rsidR="008A5A5E" w:rsidRPr="008C4A23">
              <w:rPr>
                <w:rFonts w:cstheme="minorHAnsi"/>
                <w:sz w:val="16"/>
                <w:szCs w:val="16"/>
              </w:rPr>
              <w:t xml:space="preserve">  klaster niezawodnościowy</w:t>
            </w:r>
          </w:p>
          <w:p w14:paraId="7755E53F" w14:textId="77777777" w:rsidR="008A5A5E" w:rsidRPr="008C4A23" w:rsidRDefault="00982509" w:rsidP="00271A0E">
            <w:pPr>
              <w:spacing w:line="240" w:lineRule="auto"/>
              <w:ind w:left="113"/>
              <w:rPr>
                <w:rFonts w:cstheme="minorHAnsi"/>
                <w:sz w:val="16"/>
                <w:szCs w:val="16"/>
              </w:rPr>
            </w:pPr>
            <w:sdt>
              <w:sdtPr>
                <w:rPr>
                  <w:rFonts w:eastAsia="SimSun" w:cstheme="minorHAnsi"/>
                  <w:sz w:val="16"/>
                  <w:szCs w:val="16"/>
                </w:rPr>
                <w:id w:val="1097753349"/>
                <w14:checkbox>
                  <w14:checked w14:val="0"/>
                  <w14:checkedState w14:val="2612" w14:font="MS Gothic"/>
                  <w14:uncheckedState w14:val="2610" w14:font="MS Gothic"/>
                </w14:checkbox>
              </w:sdtPr>
              <w:sdtEndPr/>
              <w:sdtContent>
                <w:r w:rsidR="008A5A5E" w:rsidRPr="008C4A23">
                  <w:rPr>
                    <w:rFonts w:ascii="MS Gothic" w:eastAsia="MS Gothic" w:hAnsi="MS Gothic" w:cstheme="minorHAnsi"/>
                    <w:sz w:val="16"/>
                    <w:szCs w:val="16"/>
                  </w:rPr>
                  <w:t>☐</w:t>
                </w:r>
              </w:sdtContent>
            </w:sdt>
            <w:r w:rsidR="008A5A5E" w:rsidRPr="008C4A23">
              <w:rPr>
                <w:rFonts w:eastAsia="SimSun" w:cstheme="minorHAnsi"/>
                <w:sz w:val="16"/>
                <w:szCs w:val="16"/>
              </w:rPr>
              <w:t xml:space="preserve"> </w:t>
            </w:r>
            <w:r w:rsidR="008A5A5E" w:rsidRPr="008C4A23">
              <w:rPr>
                <w:rFonts w:cstheme="minorHAnsi"/>
                <w:sz w:val="16"/>
                <w:szCs w:val="16"/>
              </w:rPr>
              <w:t xml:space="preserve">  brak</w:t>
            </w:r>
          </w:p>
        </w:tc>
        <w:tc>
          <w:tcPr>
            <w:tcW w:w="864" w:type="dxa"/>
            <w:shd w:val="clear" w:color="auto" w:fill="auto"/>
            <w:vAlign w:val="center"/>
          </w:tcPr>
          <w:p w14:paraId="3548949A" w14:textId="77777777" w:rsidR="008A5A5E" w:rsidRPr="008C4A23" w:rsidRDefault="008A5A5E" w:rsidP="00271A0E">
            <w:pPr>
              <w:spacing w:line="240" w:lineRule="auto"/>
              <w:jc w:val="center"/>
              <w:rPr>
                <w:rFonts w:cstheme="minorHAnsi"/>
                <w:sz w:val="16"/>
                <w:szCs w:val="16"/>
              </w:rPr>
            </w:pPr>
            <w:r w:rsidRPr="008C4A23">
              <w:rPr>
                <w:rFonts w:cstheme="minorHAnsi"/>
                <w:sz w:val="16"/>
                <w:szCs w:val="16"/>
              </w:rPr>
              <w:t>2</w:t>
            </w:r>
          </w:p>
        </w:tc>
        <w:tc>
          <w:tcPr>
            <w:tcW w:w="865" w:type="dxa"/>
            <w:shd w:val="clear" w:color="auto" w:fill="auto"/>
            <w:vAlign w:val="center"/>
          </w:tcPr>
          <w:p w14:paraId="3C79B562" w14:textId="77777777" w:rsidR="008A5A5E" w:rsidRPr="008C4A23" w:rsidRDefault="00982509" w:rsidP="00271A0E">
            <w:pPr>
              <w:spacing w:line="240" w:lineRule="auto"/>
              <w:rPr>
                <w:rFonts w:cstheme="minorHAnsi"/>
                <w:sz w:val="16"/>
                <w:szCs w:val="16"/>
              </w:rPr>
            </w:pPr>
            <w:sdt>
              <w:sdtPr>
                <w:rPr>
                  <w:rFonts w:eastAsia="SimSun" w:cstheme="minorHAnsi"/>
                  <w:sz w:val="20"/>
                  <w:szCs w:val="20"/>
                </w:rPr>
                <w:id w:val="1086568648"/>
                <w14:checkbox>
                  <w14:checked w14:val="0"/>
                  <w14:checkedState w14:val="2612" w14:font="MS Gothic"/>
                  <w14:uncheckedState w14:val="2610" w14:font="MS Gothic"/>
                </w14:checkbox>
              </w:sdtPr>
              <w:sdtEndPr/>
              <w:sdtContent>
                <w:r w:rsidR="008A5A5E" w:rsidRPr="008C4A23">
                  <w:rPr>
                    <w:rFonts w:ascii="MS Gothic" w:eastAsia="MS Gothic" w:hAnsi="MS Gothic" w:cstheme="minorHAnsi"/>
                    <w:sz w:val="20"/>
                    <w:szCs w:val="20"/>
                  </w:rPr>
                  <w:t>☐</w:t>
                </w:r>
              </w:sdtContent>
            </w:sdt>
            <w:r w:rsidR="008A5A5E" w:rsidRPr="008C4A23">
              <w:rPr>
                <w:rFonts w:eastAsia="SimSun" w:cstheme="minorHAnsi"/>
                <w:sz w:val="20"/>
                <w:szCs w:val="20"/>
              </w:rPr>
              <w:t xml:space="preserve">  TAK</w:t>
            </w:r>
            <w:sdt>
              <w:sdtPr>
                <w:rPr>
                  <w:rFonts w:eastAsia="SimSun" w:cstheme="minorHAnsi"/>
                  <w:sz w:val="20"/>
                  <w:szCs w:val="20"/>
                </w:rPr>
                <w:id w:val="801958022"/>
                <w14:checkbox>
                  <w14:checked w14:val="1"/>
                  <w14:checkedState w14:val="2612" w14:font="MS Gothic"/>
                  <w14:uncheckedState w14:val="2610" w14:font="MS Gothic"/>
                </w14:checkbox>
              </w:sdtPr>
              <w:sdtEndPr/>
              <w:sdtContent>
                <w:r w:rsidR="008A5A5E" w:rsidRPr="008C4A23">
                  <w:rPr>
                    <w:rFonts w:ascii="MS Gothic" w:eastAsia="MS Gothic" w:hAnsi="MS Gothic" w:cstheme="minorHAnsi"/>
                    <w:sz w:val="20"/>
                    <w:szCs w:val="20"/>
                  </w:rPr>
                  <w:t>☒</w:t>
                </w:r>
              </w:sdtContent>
            </w:sdt>
            <w:r w:rsidR="008A5A5E" w:rsidRPr="008C4A23">
              <w:rPr>
                <w:rFonts w:eastAsia="SimSun" w:cstheme="minorHAnsi"/>
                <w:sz w:val="20"/>
                <w:szCs w:val="20"/>
              </w:rPr>
              <w:t xml:space="preserve">  NIE</w:t>
            </w:r>
          </w:p>
        </w:tc>
        <w:tc>
          <w:tcPr>
            <w:tcW w:w="864" w:type="dxa"/>
            <w:shd w:val="clear" w:color="auto" w:fill="auto"/>
            <w:vAlign w:val="center"/>
          </w:tcPr>
          <w:p w14:paraId="2430377C" w14:textId="77777777" w:rsidR="008A5A5E" w:rsidRPr="008C4A23" w:rsidRDefault="008A5A5E" w:rsidP="00271A0E">
            <w:pPr>
              <w:spacing w:line="240" w:lineRule="auto"/>
              <w:jc w:val="center"/>
              <w:rPr>
                <w:rFonts w:cstheme="minorHAnsi"/>
                <w:sz w:val="16"/>
                <w:szCs w:val="16"/>
              </w:rPr>
            </w:pPr>
            <w:proofErr w:type="spellStart"/>
            <w:r w:rsidRPr="008C4A23">
              <w:rPr>
                <w:rFonts w:cstheme="minorHAnsi"/>
                <w:sz w:val="16"/>
                <w:szCs w:val="16"/>
              </w:rPr>
              <w:t>pgpool</w:t>
            </w:r>
            <w:proofErr w:type="spellEnd"/>
          </w:p>
          <w:p w14:paraId="68CD6371" w14:textId="77777777" w:rsidR="008A5A5E" w:rsidRPr="008C4A23" w:rsidRDefault="008A5A5E" w:rsidP="00271A0E">
            <w:pPr>
              <w:spacing w:line="240" w:lineRule="auto"/>
              <w:jc w:val="center"/>
              <w:rPr>
                <w:rFonts w:cstheme="minorHAnsi"/>
                <w:sz w:val="16"/>
                <w:szCs w:val="16"/>
              </w:rPr>
            </w:pPr>
            <w:proofErr w:type="spellStart"/>
            <w:r w:rsidRPr="008C4A23">
              <w:rPr>
                <w:rFonts w:cstheme="minorHAnsi"/>
                <w:sz w:val="16"/>
                <w:szCs w:val="16"/>
              </w:rPr>
              <w:t>repmgr</w:t>
            </w:r>
            <w:proofErr w:type="spellEnd"/>
          </w:p>
        </w:tc>
      </w:tr>
    </w:tbl>
    <w:p w14:paraId="78E293EE" w14:textId="29285E84" w:rsidR="00E97188" w:rsidRPr="008C4A23" w:rsidRDefault="00E97188" w:rsidP="00A17805"/>
    <w:p w14:paraId="63DA7E04" w14:textId="35F45579" w:rsidR="008A5A5E" w:rsidRPr="008C4A23" w:rsidRDefault="008A5A5E" w:rsidP="00B07170">
      <w:pPr>
        <w:pStyle w:val="Nagwek3"/>
      </w:pPr>
      <w:bookmarkStart w:id="453" w:name="_Toc176937170"/>
      <w:r w:rsidRPr="008C4A23">
        <w:t>AIS/</w:t>
      </w:r>
      <w:proofErr w:type="spellStart"/>
      <w:r w:rsidRPr="008C4A23">
        <w:t>e-COMMERCE</w:t>
      </w:r>
      <w:proofErr w:type="spellEnd"/>
      <w:r w:rsidRPr="008C4A23">
        <w:t>, AES KOMUNIKATORA BCP.</w:t>
      </w:r>
      <w:bookmarkEnd w:id="453"/>
    </w:p>
    <w:p w14:paraId="0CBEA780" w14:textId="77777777" w:rsidR="008A5A5E" w:rsidRPr="008C4A23" w:rsidRDefault="008A5A5E" w:rsidP="00A17805"/>
    <w:p w14:paraId="2E709032" w14:textId="0962D9D2" w:rsidR="008A5A5E" w:rsidRPr="008C4A23" w:rsidRDefault="008A5A5E" w:rsidP="008A5A5E">
      <w:pPr>
        <w:pStyle w:val="Legenda"/>
      </w:pPr>
      <w:bookmarkStart w:id="454" w:name="_Toc176937383"/>
      <w:r w:rsidRPr="008C4A23">
        <w:t xml:space="preserve">Tabela </w:t>
      </w:r>
      <w:r w:rsidR="00982509" w:rsidRPr="008C4A23">
        <w:fldChar w:fldCharType="begin"/>
      </w:r>
      <w:r w:rsidR="00982509" w:rsidRPr="008C4A23">
        <w:instrText xml:space="preserve"> SEQ Tabela \* ARABIC </w:instrText>
      </w:r>
      <w:r w:rsidR="00982509" w:rsidRPr="008C4A23">
        <w:fldChar w:fldCharType="separate"/>
      </w:r>
      <w:r w:rsidR="00BB3143" w:rsidRPr="008C4A23">
        <w:rPr>
          <w:noProof/>
        </w:rPr>
        <w:t>75</w:t>
      </w:r>
      <w:r w:rsidR="00982509" w:rsidRPr="008C4A23">
        <w:rPr>
          <w:noProof/>
        </w:rPr>
        <w:fldChar w:fldCharType="end"/>
      </w:r>
      <w:r w:rsidR="00962C65" w:rsidRPr="008C4A23">
        <w:rPr>
          <w:noProof/>
        </w:rPr>
        <w:t xml:space="preserve">. </w:t>
      </w:r>
      <w:r w:rsidRPr="008C4A23">
        <w:t xml:space="preserve"> AIS/</w:t>
      </w:r>
      <w:proofErr w:type="spellStart"/>
      <w:r w:rsidRPr="008C4A23">
        <w:t>e-COMMERCE</w:t>
      </w:r>
      <w:proofErr w:type="spellEnd"/>
      <w:r w:rsidRPr="008C4A23">
        <w:t xml:space="preserve">, AES KOMUNIKATORA BCP – specyfikacja </w:t>
      </w:r>
      <w:r w:rsidR="004A34F0" w:rsidRPr="008C4A23">
        <w:t>testowej</w:t>
      </w:r>
      <w:r w:rsidRPr="008C4A23">
        <w:t xml:space="preserve"> baz</w:t>
      </w:r>
      <w:r w:rsidR="004A34F0" w:rsidRPr="008C4A23">
        <w:t>y</w:t>
      </w:r>
      <w:r w:rsidRPr="008C4A23">
        <w:t xml:space="preserve"> danych.</w:t>
      </w:r>
      <w:bookmarkEnd w:id="454"/>
    </w:p>
    <w:tbl>
      <w:tblPr>
        <w:tblpPr w:leftFromText="141" w:rightFromText="141" w:vertAnchor="text" w:horzAnchor="margin" w:tblpY="218"/>
        <w:tblW w:w="54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28" w:type="dxa"/>
          <w:left w:w="28" w:type="dxa"/>
          <w:bottom w:w="28" w:type="dxa"/>
          <w:right w:w="28" w:type="dxa"/>
        </w:tblCellMar>
        <w:tblLook w:val="01E0" w:firstRow="1" w:lastRow="1" w:firstColumn="1" w:lastColumn="1" w:noHBand="0" w:noVBand="0"/>
      </w:tblPr>
      <w:tblGrid>
        <w:gridCol w:w="1003"/>
        <w:gridCol w:w="1135"/>
        <w:gridCol w:w="1024"/>
        <w:gridCol w:w="432"/>
        <w:gridCol w:w="720"/>
        <w:gridCol w:w="1152"/>
        <w:gridCol w:w="1728"/>
        <w:gridCol w:w="864"/>
        <w:gridCol w:w="865"/>
        <w:gridCol w:w="864"/>
      </w:tblGrid>
      <w:tr w:rsidR="008A5A5E" w:rsidRPr="008C4A23" w14:paraId="727C867C" w14:textId="77777777" w:rsidTr="008A5A5E">
        <w:trPr>
          <w:cantSplit/>
          <w:tblHeader/>
        </w:trPr>
        <w:tc>
          <w:tcPr>
            <w:tcW w:w="1003" w:type="dxa"/>
            <w:vMerge w:val="restart"/>
            <w:shd w:val="clear" w:color="auto" w:fill="D9D9D9" w:themeFill="background1" w:themeFillShade="D9"/>
            <w:vAlign w:val="center"/>
          </w:tcPr>
          <w:p w14:paraId="56CDACA4" w14:textId="77777777" w:rsidR="008A5A5E" w:rsidRPr="008C4A23" w:rsidRDefault="008A5A5E" w:rsidP="00271A0E">
            <w:pPr>
              <w:spacing w:before="60" w:after="60" w:line="240" w:lineRule="auto"/>
              <w:jc w:val="center"/>
              <w:rPr>
                <w:rFonts w:cstheme="minorHAnsi"/>
                <w:b/>
                <w:sz w:val="18"/>
                <w:szCs w:val="18"/>
              </w:rPr>
            </w:pPr>
            <w:r w:rsidRPr="008C4A23">
              <w:rPr>
                <w:rFonts w:cstheme="minorHAnsi"/>
                <w:b/>
                <w:sz w:val="18"/>
                <w:szCs w:val="18"/>
              </w:rPr>
              <w:t>Kod usługi</w:t>
            </w:r>
          </w:p>
          <w:p w14:paraId="2B64E107" w14:textId="77777777" w:rsidR="008A5A5E" w:rsidRPr="008C4A23" w:rsidRDefault="008A5A5E" w:rsidP="00271A0E">
            <w:pPr>
              <w:spacing w:before="60" w:after="60" w:line="240" w:lineRule="auto"/>
              <w:jc w:val="center"/>
              <w:rPr>
                <w:rFonts w:cstheme="minorHAnsi"/>
                <w:b/>
                <w:sz w:val="16"/>
                <w:szCs w:val="16"/>
              </w:rPr>
            </w:pPr>
          </w:p>
        </w:tc>
        <w:tc>
          <w:tcPr>
            <w:tcW w:w="1135" w:type="dxa"/>
            <w:vMerge w:val="restart"/>
            <w:shd w:val="clear" w:color="auto" w:fill="D9D9D9" w:themeFill="background1" w:themeFillShade="D9"/>
            <w:vAlign w:val="center"/>
          </w:tcPr>
          <w:p w14:paraId="58198E07" w14:textId="77777777" w:rsidR="008A5A5E" w:rsidRPr="008C4A23" w:rsidRDefault="008A5A5E" w:rsidP="00271A0E">
            <w:pPr>
              <w:spacing w:before="60" w:after="60" w:line="240" w:lineRule="auto"/>
              <w:jc w:val="center"/>
              <w:rPr>
                <w:rFonts w:cstheme="minorHAnsi"/>
                <w:b/>
                <w:sz w:val="16"/>
                <w:szCs w:val="16"/>
              </w:rPr>
            </w:pPr>
          </w:p>
        </w:tc>
        <w:tc>
          <w:tcPr>
            <w:tcW w:w="1024" w:type="dxa"/>
            <w:vMerge w:val="restart"/>
            <w:shd w:val="clear" w:color="auto" w:fill="D9D9D9" w:themeFill="background1" w:themeFillShade="D9"/>
            <w:vAlign w:val="center"/>
          </w:tcPr>
          <w:p w14:paraId="676A7D21" w14:textId="77777777" w:rsidR="008A5A5E" w:rsidRPr="008C4A23" w:rsidRDefault="008A5A5E" w:rsidP="00271A0E">
            <w:pPr>
              <w:spacing w:before="60" w:after="60" w:line="240" w:lineRule="auto"/>
              <w:jc w:val="center"/>
              <w:rPr>
                <w:rFonts w:cstheme="minorHAnsi"/>
                <w:b/>
                <w:sz w:val="18"/>
                <w:szCs w:val="18"/>
              </w:rPr>
            </w:pPr>
            <w:r w:rsidRPr="008C4A23">
              <w:rPr>
                <w:rFonts w:cstheme="minorHAnsi"/>
                <w:b/>
                <w:sz w:val="18"/>
                <w:szCs w:val="18"/>
              </w:rPr>
              <w:t>CPU</w:t>
            </w:r>
          </w:p>
          <w:p w14:paraId="7B4F4BFA" w14:textId="77777777" w:rsidR="008A5A5E" w:rsidRPr="008C4A23" w:rsidRDefault="008A5A5E" w:rsidP="00271A0E">
            <w:pPr>
              <w:spacing w:before="60" w:after="60" w:line="240" w:lineRule="auto"/>
              <w:jc w:val="center"/>
              <w:rPr>
                <w:rFonts w:cstheme="minorHAnsi"/>
                <w:sz w:val="16"/>
                <w:szCs w:val="16"/>
              </w:rPr>
            </w:pPr>
            <w:r w:rsidRPr="008C4A23">
              <w:rPr>
                <w:rFonts w:cstheme="minorHAnsi"/>
                <w:sz w:val="16"/>
                <w:szCs w:val="16"/>
              </w:rPr>
              <w:t>[</w:t>
            </w:r>
            <w:proofErr w:type="spellStart"/>
            <w:r w:rsidRPr="008C4A23">
              <w:rPr>
                <w:rFonts w:cstheme="minorHAnsi"/>
                <w:sz w:val="16"/>
                <w:szCs w:val="16"/>
              </w:rPr>
              <w:t>cCPU</w:t>
            </w:r>
            <w:proofErr w:type="spellEnd"/>
            <w:r w:rsidRPr="008C4A23">
              <w:rPr>
                <w:rFonts w:cstheme="minorHAnsi"/>
                <w:sz w:val="16"/>
                <w:szCs w:val="16"/>
              </w:rPr>
              <w:t>/</w:t>
            </w:r>
            <w:proofErr w:type="spellStart"/>
            <w:r w:rsidRPr="008C4A23">
              <w:rPr>
                <w:rFonts w:cstheme="minorHAnsi"/>
                <w:sz w:val="16"/>
                <w:szCs w:val="16"/>
              </w:rPr>
              <w:t>vCPU</w:t>
            </w:r>
            <w:proofErr w:type="spellEnd"/>
            <w:r w:rsidRPr="008C4A23">
              <w:rPr>
                <w:rFonts w:cstheme="minorHAnsi"/>
                <w:sz w:val="16"/>
                <w:szCs w:val="16"/>
              </w:rPr>
              <w:t>]</w:t>
            </w:r>
          </w:p>
        </w:tc>
        <w:tc>
          <w:tcPr>
            <w:tcW w:w="432" w:type="dxa"/>
            <w:vMerge w:val="restart"/>
            <w:shd w:val="clear" w:color="auto" w:fill="D9D9D9" w:themeFill="background1" w:themeFillShade="D9"/>
            <w:vAlign w:val="center"/>
          </w:tcPr>
          <w:p w14:paraId="2C22B2BA" w14:textId="77777777" w:rsidR="008A5A5E" w:rsidRPr="008C4A23" w:rsidRDefault="008A5A5E" w:rsidP="00271A0E">
            <w:pPr>
              <w:spacing w:before="60" w:after="60" w:line="240" w:lineRule="auto"/>
              <w:jc w:val="center"/>
              <w:rPr>
                <w:rFonts w:cstheme="minorHAnsi"/>
                <w:b/>
                <w:sz w:val="16"/>
                <w:szCs w:val="16"/>
              </w:rPr>
            </w:pPr>
            <w:r w:rsidRPr="008C4A23">
              <w:rPr>
                <w:rFonts w:cstheme="minorHAnsi"/>
                <w:b/>
                <w:sz w:val="16"/>
                <w:szCs w:val="16"/>
              </w:rPr>
              <w:t xml:space="preserve">RAM </w:t>
            </w:r>
            <w:r w:rsidRPr="008C4A23">
              <w:rPr>
                <w:rFonts w:cstheme="minorHAnsi"/>
                <w:sz w:val="16"/>
                <w:szCs w:val="16"/>
              </w:rPr>
              <w:t>[GB]</w:t>
            </w:r>
          </w:p>
        </w:tc>
        <w:tc>
          <w:tcPr>
            <w:tcW w:w="1872" w:type="dxa"/>
            <w:gridSpan w:val="2"/>
            <w:shd w:val="clear" w:color="auto" w:fill="D9D9D9" w:themeFill="background1" w:themeFillShade="D9"/>
            <w:vAlign w:val="center"/>
          </w:tcPr>
          <w:p w14:paraId="4A2F5B9E" w14:textId="77777777" w:rsidR="008A5A5E" w:rsidRPr="008C4A23" w:rsidRDefault="008A5A5E" w:rsidP="00271A0E">
            <w:pPr>
              <w:tabs>
                <w:tab w:val="center" w:pos="610"/>
              </w:tabs>
              <w:spacing w:before="60" w:after="60" w:line="240" w:lineRule="auto"/>
              <w:jc w:val="center"/>
              <w:rPr>
                <w:rFonts w:cstheme="minorHAnsi"/>
                <w:b/>
                <w:sz w:val="16"/>
                <w:szCs w:val="16"/>
              </w:rPr>
            </w:pPr>
            <w:r w:rsidRPr="008C4A23">
              <w:rPr>
                <w:rFonts w:cstheme="minorHAnsi"/>
                <w:b/>
                <w:sz w:val="16"/>
                <w:szCs w:val="16"/>
              </w:rPr>
              <w:t>Przestrzeń dyskowa bazy danych **</w:t>
            </w:r>
          </w:p>
          <w:p w14:paraId="15DA9245" w14:textId="77777777" w:rsidR="008A5A5E" w:rsidRPr="008C4A23" w:rsidRDefault="008A5A5E" w:rsidP="00271A0E">
            <w:pPr>
              <w:tabs>
                <w:tab w:val="center" w:pos="610"/>
              </w:tabs>
              <w:spacing w:before="60" w:after="60" w:line="240" w:lineRule="auto"/>
              <w:jc w:val="center"/>
              <w:rPr>
                <w:rFonts w:cstheme="minorHAnsi"/>
                <w:b/>
                <w:sz w:val="14"/>
                <w:szCs w:val="14"/>
              </w:rPr>
            </w:pPr>
            <w:r w:rsidRPr="008C4A23">
              <w:rPr>
                <w:sz w:val="14"/>
                <w:szCs w:val="14"/>
              </w:rPr>
              <w:t>(wielokrotność 5 GB)</w:t>
            </w:r>
          </w:p>
        </w:tc>
        <w:tc>
          <w:tcPr>
            <w:tcW w:w="1728" w:type="dxa"/>
            <w:vMerge w:val="restart"/>
            <w:shd w:val="clear" w:color="auto" w:fill="D9D9D9" w:themeFill="background1" w:themeFillShade="D9"/>
            <w:vAlign w:val="center"/>
          </w:tcPr>
          <w:p w14:paraId="7D2A1AAF" w14:textId="77777777" w:rsidR="008A5A5E" w:rsidRPr="008C4A23" w:rsidRDefault="008A5A5E" w:rsidP="00271A0E">
            <w:pPr>
              <w:spacing w:before="60" w:after="60" w:line="240" w:lineRule="auto"/>
              <w:jc w:val="center"/>
              <w:rPr>
                <w:rFonts w:cstheme="minorHAnsi"/>
                <w:b/>
                <w:sz w:val="16"/>
                <w:szCs w:val="16"/>
              </w:rPr>
            </w:pPr>
            <w:r w:rsidRPr="008C4A23">
              <w:rPr>
                <w:rFonts w:cstheme="minorHAnsi"/>
                <w:b/>
                <w:sz w:val="16"/>
                <w:szCs w:val="16"/>
              </w:rPr>
              <w:t>Grupowanie</w:t>
            </w:r>
          </w:p>
        </w:tc>
        <w:tc>
          <w:tcPr>
            <w:tcW w:w="864" w:type="dxa"/>
            <w:vMerge w:val="restart"/>
            <w:shd w:val="clear" w:color="auto" w:fill="D9D9D9" w:themeFill="background1" w:themeFillShade="D9"/>
            <w:vAlign w:val="center"/>
          </w:tcPr>
          <w:p w14:paraId="534E9F90" w14:textId="77777777" w:rsidR="008A5A5E" w:rsidRPr="008C4A23" w:rsidRDefault="008A5A5E" w:rsidP="00271A0E">
            <w:pPr>
              <w:spacing w:before="60" w:after="60" w:line="240" w:lineRule="auto"/>
              <w:jc w:val="center"/>
              <w:rPr>
                <w:rFonts w:cstheme="minorHAnsi"/>
                <w:b/>
                <w:sz w:val="16"/>
                <w:szCs w:val="16"/>
              </w:rPr>
            </w:pPr>
            <w:r w:rsidRPr="008C4A23">
              <w:rPr>
                <w:rFonts w:cstheme="minorHAnsi"/>
                <w:b/>
                <w:sz w:val="16"/>
                <w:szCs w:val="16"/>
              </w:rPr>
              <w:t>Krotność</w:t>
            </w:r>
          </w:p>
          <w:p w14:paraId="0A4C380C" w14:textId="77777777" w:rsidR="008A5A5E" w:rsidRPr="008C4A23" w:rsidRDefault="008A5A5E" w:rsidP="00271A0E">
            <w:pPr>
              <w:spacing w:before="60" w:after="60" w:line="240" w:lineRule="auto"/>
              <w:jc w:val="center"/>
              <w:rPr>
                <w:rFonts w:cstheme="minorHAnsi"/>
                <w:b/>
                <w:sz w:val="16"/>
                <w:szCs w:val="16"/>
              </w:rPr>
            </w:pPr>
            <w:r w:rsidRPr="008C4A23">
              <w:rPr>
                <w:rFonts w:cstheme="minorHAnsi"/>
                <w:sz w:val="16"/>
                <w:szCs w:val="16"/>
              </w:rPr>
              <w:t>(liczba serwerów)</w:t>
            </w:r>
          </w:p>
        </w:tc>
        <w:tc>
          <w:tcPr>
            <w:tcW w:w="865" w:type="dxa"/>
            <w:vMerge w:val="restart"/>
            <w:shd w:val="clear" w:color="auto" w:fill="D9D9D9" w:themeFill="background1" w:themeFillShade="D9"/>
            <w:vAlign w:val="center"/>
          </w:tcPr>
          <w:p w14:paraId="290EEAF2" w14:textId="77777777" w:rsidR="008A5A5E" w:rsidRPr="008C4A23" w:rsidRDefault="008A5A5E" w:rsidP="00271A0E">
            <w:pPr>
              <w:spacing w:before="60" w:after="60" w:line="240" w:lineRule="auto"/>
              <w:jc w:val="center"/>
              <w:rPr>
                <w:rFonts w:cstheme="minorHAnsi"/>
                <w:b/>
                <w:sz w:val="16"/>
                <w:szCs w:val="16"/>
              </w:rPr>
            </w:pPr>
            <w:r w:rsidRPr="008C4A23">
              <w:rPr>
                <w:rFonts w:cstheme="minorHAnsi"/>
                <w:b/>
                <w:sz w:val="16"/>
                <w:szCs w:val="16"/>
              </w:rPr>
              <w:t>Backup</w:t>
            </w:r>
          </w:p>
          <w:p w14:paraId="3C57FD70" w14:textId="77777777" w:rsidR="008A5A5E" w:rsidRPr="008C4A23" w:rsidRDefault="008A5A5E" w:rsidP="00271A0E">
            <w:pPr>
              <w:spacing w:before="60" w:after="60" w:line="240" w:lineRule="auto"/>
              <w:jc w:val="center"/>
              <w:rPr>
                <w:rFonts w:cstheme="minorHAnsi"/>
                <w:sz w:val="16"/>
                <w:szCs w:val="16"/>
              </w:rPr>
            </w:pPr>
            <w:r w:rsidRPr="008C4A23">
              <w:rPr>
                <w:rFonts w:cstheme="minorHAnsi"/>
                <w:sz w:val="16"/>
                <w:szCs w:val="16"/>
              </w:rPr>
              <w:t>(tylko dla produkcji)</w:t>
            </w:r>
          </w:p>
        </w:tc>
        <w:tc>
          <w:tcPr>
            <w:tcW w:w="864" w:type="dxa"/>
            <w:vMerge w:val="restart"/>
            <w:shd w:val="clear" w:color="auto" w:fill="D9D9D9" w:themeFill="background1" w:themeFillShade="D9"/>
            <w:vAlign w:val="center"/>
          </w:tcPr>
          <w:p w14:paraId="16A27C05" w14:textId="77777777" w:rsidR="008A5A5E" w:rsidRPr="008C4A23" w:rsidRDefault="008A5A5E" w:rsidP="00271A0E">
            <w:pPr>
              <w:spacing w:before="60" w:after="60" w:line="240" w:lineRule="auto"/>
              <w:jc w:val="center"/>
              <w:rPr>
                <w:rFonts w:cstheme="minorHAnsi"/>
                <w:b/>
                <w:sz w:val="16"/>
                <w:szCs w:val="16"/>
              </w:rPr>
            </w:pPr>
            <w:r w:rsidRPr="008C4A23">
              <w:rPr>
                <w:rFonts w:cstheme="minorHAnsi"/>
                <w:b/>
                <w:sz w:val="16"/>
                <w:szCs w:val="16"/>
                <w:shd w:val="clear" w:color="auto" w:fill="D9D9D9" w:themeFill="background1" w:themeFillShade="D9"/>
              </w:rPr>
              <w:t>Opc</w:t>
            </w:r>
            <w:r w:rsidRPr="008C4A23">
              <w:rPr>
                <w:rFonts w:cstheme="minorHAnsi"/>
                <w:b/>
                <w:sz w:val="16"/>
                <w:szCs w:val="16"/>
              </w:rPr>
              <w:t>je</w:t>
            </w:r>
          </w:p>
        </w:tc>
      </w:tr>
      <w:tr w:rsidR="008A5A5E" w:rsidRPr="008C4A23" w14:paraId="06B64054" w14:textId="77777777" w:rsidTr="008A5A5E">
        <w:trPr>
          <w:cantSplit/>
          <w:trHeight w:val="528"/>
          <w:tblHeader/>
        </w:trPr>
        <w:tc>
          <w:tcPr>
            <w:tcW w:w="1003" w:type="dxa"/>
            <w:vMerge/>
            <w:tcBorders>
              <w:bottom w:val="single" w:sz="4" w:space="0" w:color="auto"/>
            </w:tcBorders>
            <w:shd w:val="clear" w:color="auto" w:fill="E6E6E6"/>
            <w:vAlign w:val="center"/>
          </w:tcPr>
          <w:p w14:paraId="2E402581" w14:textId="77777777" w:rsidR="008A5A5E" w:rsidRPr="008C4A23" w:rsidRDefault="008A5A5E" w:rsidP="00271A0E">
            <w:pPr>
              <w:spacing w:before="60" w:after="60" w:line="240" w:lineRule="auto"/>
              <w:jc w:val="center"/>
              <w:rPr>
                <w:rFonts w:cstheme="minorHAnsi"/>
                <w:b/>
                <w:sz w:val="18"/>
                <w:szCs w:val="18"/>
              </w:rPr>
            </w:pPr>
          </w:p>
        </w:tc>
        <w:tc>
          <w:tcPr>
            <w:tcW w:w="1135" w:type="dxa"/>
            <w:vMerge/>
            <w:shd w:val="clear" w:color="auto" w:fill="E6E6E6"/>
            <w:vAlign w:val="center"/>
          </w:tcPr>
          <w:p w14:paraId="6DEB9369" w14:textId="77777777" w:rsidR="008A5A5E" w:rsidRPr="008C4A23" w:rsidRDefault="008A5A5E" w:rsidP="00271A0E">
            <w:pPr>
              <w:spacing w:before="60" w:after="60" w:line="240" w:lineRule="auto"/>
              <w:jc w:val="center"/>
              <w:rPr>
                <w:rFonts w:cstheme="minorHAnsi"/>
                <w:b/>
                <w:sz w:val="18"/>
                <w:szCs w:val="18"/>
              </w:rPr>
            </w:pPr>
          </w:p>
        </w:tc>
        <w:tc>
          <w:tcPr>
            <w:tcW w:w="1024" w:type="dxa"/>
            <w:vMerge/>
            <w:shd w:val="clear" w:color="auto" w:fill="D9D9D9" w:themeFill="background1" w:themeFillShade="D9"/>
            <w:vAlign w:val="center"/>
          </w:tcPr>
          <w:p w14:paraId="01832347" w14:textId="77777777" w:rsidR="008A5A5E" w:rsidRPr="008C4A23" w:rsidRDefault="008A5A5E" w:rsidP="00271A0E">
            <w:pPr>
              <w:spacing w:before="60" w:after="60" w:line="240" w:lineRule="auto"/>
              <w:jc w:val="center"/>
              <w:rPr>
                <w:rFonts w:cstheme="minorHAnsi"/>
                <w:b/>
                <w:sz w:val="16"/>
                <w:szCs w:val="16"/>
              </w:rPr>
            </w:pPr>
          </w:p>
        </w:tc>
        <w:tc>
          <w:tcPr>
            <w:tcW w:w="432" w:type="dxa"/>
            <w:vMerge/>
            <w:shd w:val="clear" w:color="auto" w:fill="D9D9D9" w:themeFill="background1" w:themeFillShade="D9"/>
            <w:vAlign w:val="center"/>
          </w:tcPr>
          <w:p w14:paraId="1EECFF49" w14:textId="77777777" w:rsidR="008A5A5E" w:rsidRPr="008C4A23" w:rsidRDefault="008A5A5E" w:rsidP="00271A0E">
            <w:pPr>
              <w:spacing w:before="60" w:after="60" w:line="240" w:lineRule="auto"/>
              <w:jc w:val="center"/>
              <w:rPr>
                <w:rFonts w:cstheme="minorHAnsi"/>
                <w:b/>
                <w:sz w:val="16"/>
                <w:szCs w:val="16"/>
              </w:rPr>
            </w:pPr>
          </w:p>
        </w:tc>
        <w:tc>
          <w:tcPr>
            <w:tcW w:w="720" w:type="dxa"/>
            <w:shd w:val="clear" w:color="auto" w:fill="D9D9D9" w:themeFill="background1" w:themeFillShade="D9"/>
            <w:vAlign w:val="center"/>
          </w:tcPr>
          <w:p w14:paraId="050A589C" w14:textId="77777777" w:rsidR="008A5A5E" w:rsidRPr="008C4A23" w:rsidRDefault="008A5A5E" w:rsidP="00271A0E">
            <w:pPr>
              <w:spacing w:before="60" w:after="60" w:line="240" w:lineRule="auto"/>
              <w:jc w:val="center"/>
              <w:rPr>
                <w:rFonts w:cstheme="minorHAnsi"/>
                <w:b/>
                <w:sz w:val="16"/>
                <w:szCs w:val="16"/>
              </w:rPr>
            </w:pPr>
            <w:r w:rsidRPr="008C4A23">
              <w:rPr>
                <w:rFonts w:cstheme="minorHAnsi"/>
                <w:b/>
                <w:sz w:val="16"/>
                <w:szCs w:val="16"/>
              </w:rPr>
              <w:t>dane</w:t>
            </w:r>
          </w:p>
          <w:p w14:paraId="78F6036A" w14:textId="77777777" w:rsidR="008A5A5E" w:rsidRPr="008C4A23" w:rsidRDefault="008A5A5E" w:rsidP="00271A0E">
            <w:pPr>
              <w:spacing w:before="60" w:after="60" w:line="240" w:lineRule="auto"/>
              <w:jc w:val="center"/>
              <w:rPr>
                <w:rFonts w:cstheme="minorHAnsi"/>
                <w:sz w:val="16"/>
                <w:szCs w:val="16"/>
              </w:rPr>
            </w:pPr>
            <w:r w:rsidRPr="008C4A23">
              <w:rPr>
                <w:rFonts w:cstheme="minorHAnsi"/>
                <w:sz w:val="16"/>
                <w:szCs w:val="16"/>
              </w:rPr>
              <w:t>[GB]</w:t>
            </w:r>
          </w:p>
        </w:tc>
        <w:tc>
          <w:tcPr>
            <w:tcW w:w="1152" w:type="dxa"/>
            <w:shd w:val="clear" w:color="auto" w:fill="D9D9D9" w:themeFill="background1" w:themeFillShade="D9"/>
            <w:vAlign w:val="center"/>
          </w:tcPr>
          <w:p w14:paraId="10EDFE8C" w14:textId="77777777" w:rsidR="008A5A5E" w:rsidRPr="008C4A23" w:rsidRDefault="008A5A5E" w:rsidP="00271A0E">
            <w:pPr>
              <w:spacing w:before="60" w:after="60" w:line="240" w:lineRule="auto"/>
              <w:jc w:val="center"/>
              <w:rPr>
                <w:rFonts w:cstheme="minorHAnsi"/>
                <w:b/>
                <w:sz w:val="16"/>
                <w:szCs w:val="16"/>
              </w:rPr>
            </w:pPr>
            <w:r w:rsidRPr="008C4A23">
              <w:rPr>
                <w:rFonts w:cstheme="minorHAnsi"/>
                <w:b/>
                <w:sz w:val="16"/>
                <w:szCs w:val="16"/>
              </w:rPr>
              <w:t>logi transakcyjne</w:t>
            </w:r>
          </w:p>
          <w:p w14:paraId="154AF47D" w14:textId="77777777" w:rsidR="008A5A5E" w:rsidRPr="008C4A23" w:rsidRDefault="008A5A5E" w:rsidP="00271A0E">
            <w:pPr>
              <w:tabs>
                <w:tab w:val="center" w:pos="610"/>
              </w:tabs>
              <w:spacing w:before="60" w:after="60" w:line="240" w:lineRule="auto"/>
              <w:jc w:val="center"/>
              <w:rPr>
                <w:rFonts w:cstheme="minorHAnsi"/>
                <w:sz w:val="16"/>
                <w:szCs w:val="16"/>
              </w:rPr>
            </w:pPr>
            <w:r w:rsidRPr="008C4A23">
              <w:rPr>
                <w:rFonts w:cstheme="minorHAnsi"/>
                <w:sz w:val="16"/>
                <w:szCs w:val="16"/>
              </w:rPr>
              <w:t>[GB]</w:t>
            </w:r>
          </w:p>
        </w:tc>
        <w:tc>
          <w:tcPr>
            <w:tcW w:w="1728" w:type="dxa"/>
            <w:vMerge/>
            <w:shd w:val="clear" w:color="auto" w:fill="D9D9D9" w:themeFill="background1" w:themeFillShade="D9"/>
            <w:vAlign w:val="center"/>
          </w:tcPr>
          <w:p w14:paraId="779218A7" w14:textId="77777777" w:rsidR="008A5A5E" w:rsidRPr="008C4A23" w:rsidRDefault="008A5A5E" w:rsidP="00271A0E">
            <w:pPr>
              <w:spacing w:before="60" w:after="60" w:line="240" w:lineRule="auto"/>
              <w:jc w:val="center"/>
              <w:rPr>
                <w:rFonts w:cstheme="minorHAnsi"/>
                <w:b/>
                <w:sz w:val="16"/>
                <w:szCs w:val="16"/>
              </w:rPr>
            </w:pPr>
          </w:p>
        </w:tc>
        <w:tc>
          <w:tcPr>
            <w:tcW w:w="864" w:type="dxa"/>
            <w:vMerge/>
            <w:shd w:val="clear" w:color="auto" w:fill="D9D9D9" w:themeFill="background1" w:themeFillShade="D9"/>
            <w:vAlign w:val="center"/>
          </w:tcPr>
          <w:p w14:paraId="3AC8B62E" w14:textId="77777777" w:rsidR="008A5A5E" w:rsidRPr="008C4A23" w:rsidRDefault="008A5A5E" w:rsidP="00271A0E">
            <w:pPr>
              <w:spacing w:before="60" w:after="60" w:line="240" w:lineRule="auto"/>
              <w:jc w:val="center"/>
              <w:rPr>
                <w:rFonts w:cstheme="minorHAnsi"/>
                <w:b/>
                <w:sz w:val="16"/>
                <w:szCs w:val="16"/>
              </w:rPr>
            </w:pPr>
          </w:p>
        </w:tc>
        <w:tc>
          <w:tcPr>
            <w:tcW w:w="865" w:type="dxa"/>
            <w:vMerge/>
            <w:shd w:val="clear" w:color="auto" w:fill="D9D9D9" w:themeFill="background1" w:themeFillShade="D9"/>
            <w:vAlign w:val="center"/>
          </w:tcPr>
          <w:p w14:paraId="4101D1C3" w14:textId="77777777" w:rsidR="008A5A5E" w:rsidRPr="008C4A23" w:rsidRDefault="008A5A5E" w:rsidP="00271A0E">
            <w:pPr>
              <w:spacing w:before="60" w:after="60" w:line="240" w:lineRule="auto"/>
              <w:jc w:val="center"/>
              <w:rPr>
                <w:rFonts w:cstheme="minorHAnsi"/>
                <w:b/>
                <w:sz w:val="16"/>
                <w:szCs w:val="16"/>
              </w:rPr>
            </w:pPr>
          </w:p>
        </w:tc>
        <w:tc>
          <w:tcPr>
            <w:tcW w:w="864" w:type="dxa"/>
            <w:vMerge/>
            <w:shd w:val="clear" w:color="auto" w:fill="D9D9D9" w:themeFill="background1" w:themeFillShade="D9"/>
            <w:vAlign w:val="center"/>
          </w:tcPr>
          <w:p w14:paraId="7DD8F184" w14:textId="77777777" w:rsidR="008A5A5E" w:rsidRPr="008C4A23" w:rsidRDefault="008A5A5E" w:rsidP="00271A0E">
            <w:pPr>
              <w:spacing w:before="60" w:after="60" w:line="240" w:lineRule="auto"/>
              <w:jc w:val="center"/>
              <w:rPr>
                <w:rFonts w:cstheme="minorHAnsi"/>
                <w:b/>
                <w:sz w:val="16"/>
                <w:szCs w:val="16"/>
              </w:rPr>
            </w:pPr>
          </w:p>
        </w:tc>
      </w:tr>
      <w:tr w:rsidR="008A5A5E" w:rsidRPr="008C4A23" w14:paraId="1DA078EB" w14:textId="77777777" w:rsidTr="008A5A5E">
        <w:trPr>
          <w:cantSplit/>
        </w:trPr>
        <w:tc>
          <w:tcPr>
            <w:tcW w:w="1003" w:type="dxa"/>
            <w:shd w:val="clear" w:color="auto" w:fill="auto"/>
            <w:vAlign w:val="center"/>
          </w:tcPr>
          <w:p w14:paraId="18CE953C" w14:textId="77777777" w:rsidR="008A5A5E" w:rsidRPr="008C4A23" w:rsidRDefault="008A5A5E" w:rsidP="00271A0E">
            <w:pPr>
              <w:spacing w:line="240" w:lineRule="auto"/>
              <w:jc w:val="center"/>
              <w:rPr>
                <w:rFonts w:cstheme="minorHAnsi"/>
                <w:sz w:val="16"/>
                <w:szCs w:val="16"/>
              </w:rPr>
            </w:pPr>
            <w:r w:rsidRPr="008C4A23">
              <w:rPr>
                <w:rFonts w:cstheme="minorHAnsi"/>
                <w:sz w:val="16"/>
                <w:szCs w:val="16"/>
              </w:rPr>
              <w:t>G011.DB.PGS</w:t>
            </w:r>
          </w:p>
        </w:tc>
        <w:tc>
          <w:tcPr>
            <w:tcW w:w="1135" w:type="dxa"/>
            <w:shd w:val="clear" w:color="auto" w:fill="auto"/>
            <w:vAlign w:val="center"/>
          </w:tcPr>
          <w:p w14:paraId="483FD38C" w14:textId="77777777" w:rsidR="008A5A5E" w:rsidRPr="008C4A23" w:rsidRDefault="008A5A5E" w:rsidP="00271A0E">
            <w:pPr>
              <w:spacing w:line="240" w:lineRule="auto"/>
              <w:ind w:left="27" w:hanging="27"/>
              <w:jc w:val="center"/>
              <w:rPr>
                <w:rFonts w:cstheme="minorHAnsi"/>
                <w:sz w:val="16"/>
                <w:szCs w:val="16"/>
              </w:rPr>
            </w:pPr>
          </w:p>
        </w:tc>
        <w:tc>
          <w:tcPr>
            <w:tcW w:w="1024" w:type="dxa"/>
            <w:shd w:val="clear" w:color="auto" w:fill="auto"/>
            <w:vAlign w:val="center"/>
          </w:tcPr>
          <w:p w14:paraId="53A376E7" w14:textId="77777777" w:rsidR="008A5A5E" w:rsidRPr="008C4A23" w:rsidRDefault="008A5A5E" w:rsidP="00271A0E">
            <w:pPr>
              <w:spacing w:line="240" w:lineRule="auto"/>
              <w:jc w:val="center"/>
              <w:rPr>
                <w:rFonts w:cstheme="minorHAnsi"/>
                <w:sz w:val="16"/>
                <w:szCs w:val="16"/>
              </w:rPr>
            </w:pPr>
            <w:r w:rsidRPr="008C4A23">
              <w:rPr>
                <w:rFonts w:cstheme="minorHAnsi"/>
                <w:sz w:val="16"/>
                <w:szCs w:val="16"/>
              </w:rPr>
              <w:t>8</w:t>
            </w:r>
          </w:p>
        </w:tc>
        <w:tc>
          <w:tcPr>
            <w:tcW w:w="432" w:type="dxa"/>
            <w:shd w:val="clear" w:color="auto" w:fill="auto"/>
            <w:vAlign w:val="center"/>
          </w:tcPr>
          <w:p w14:paraId="41155BFA" w14:textId="77777777" w:rsidR="008A5A5E" w:rsidRPr="008C4A23" w:rsidRDefault="008A5A5E" w:rsidP="00271A0E">
            <w:pPr>
              <w:spacing w:line="240" w:lineRule="auto"/>
              <w:jc w:val="center"/>
              <w:rPr>
                <w:rFonts w:cstheme="minorHAnsi"/>
                <w:sz w:val="16"/>
                <w:szCs w:val="16"/>
              </w:rPr>
            </w:pPr>
            <w:r w:rsidRPr="008C4A23">
              <w:rPr>
                <w:rFonts w:cstheme="minorHAnsi"/>
                <w:sz w:val="16"/>
                <w:szCs w:val="16"/>
              </w:rPr>
              <w:t>64</w:t>
            </w:r>
          </w:p>
        </w:tc>
        <w:tc>
          <w:tcPr>
            <w:tcW w:w="720" w:type="dxa"/>
            <w:shd w:val="clear" w:color="auto" w:fill="auto"/>
            <w:vAlign w:val="center"/>
          </w:tcPr>
          <w:p w14:paraId="6B765A69" w14:textId="77777777" w:rsidR="008A5A5E" w:rsidRPr="008C4A23" w:rsidRDefault="008A5A5E" w:rsidP="00271A0E">
            <w:pPr>
              <w:spacing w:line="240" w:lineRule="auto"/>
              <w:jc w:val="center"/>
              <w:rPr>
                <w:rFonts w:cstheme="minorHAnsi"/>
                <w:sz w:val="16"/>
                <w:szCs w:val="16"/>
              </w:rPr>
            </w:pPr>
            <w:r w:rsidRPr="008C4A23">
              <w:rPr>
                <w:rFonts w:cstheme="minorHAnsi"/>
                <w:sz w:val="16"/>
                <w:szCs w:val="16"/>
              </w:rPr>
              <w:t>120</w:t>
            </w:r>
          </w:p>
        </w:tc>
        <w:tc>
          <w:tcPr>
            <w:tcW w:w="1152" w:type="dxa"/>
            <w:shd w:val="clear" w:color="auto" w:fill="auto"/>
            <w:vAlign w:val="center"/>
          </w:tcPr>
          <w:p w14:paraId="3677711F" w14:textId="77777777" w:rsidR="008A5A5E" w:rsidRPr="008C4A23" w:rsidRDefault="008A5A5E" w:rsidP="00271A0E">
            <w:pPr>
              <w:spacing w:line="240" w:lineRule="auto"/>
              <w:jc w:val="center"/>
              <w:rPr>
                <w:rFonts w:cstheme="minorHAnsi"/>
                <w:sz w:val="16"/>
                <w:szCs w:val="16"/>
              </w:rPr>
            </w:pPr>
            <w:r w:rsidRPr="008C4A23">
              <w:rPr>
                <w:rFonts w:cstheme="minorHAnsi"/>
                <w:sz w:val="16"/>
                <w:szCs w:val="16"/>
              </w:rPr>
              <w:t>30</w:t>
            </w:r>
          </w:p>
        </w:tc>
        <w:tc>
          <w:tcPr>
            <w:tcW w:w="1728" w:type="dxa"/>
            <w:shd w:val="clear" w:color="auto" w:fill="auto"/>
            <w:vAlign w:val="center"/>
          </w:tcPr>
          <w:p w14:paraId="1F3B7939" w14:textId="77777777" w:rsidR="008A5A5E" w:rsidRPr="008C4A23" w:rsidRDefault="00982509" w:rsidP="00271A0E">
            <w:pPr>
              <w:spacing w:line="240" w:lineRule="auto"/>
              <w:ind w:left="113"/>
              <w:rPr>
                <w:rFonts w:eastAsia="SimSun" w:cstheme="minorHAnsi"/>
                <w:sz w:val="16"/>
                <w:szCs w:val="16"/>
              </w:rPr>
            </w:pPr>
            <w:sdt>
              <w:sdtPr>
                <w:rPr>
                  <w:rFonts w:eastAsia="SimSun" w:cstheme="minorHAnsi"/>
                  <w:sz w:val="16"/>
                  <w:szCs w:val="16"/>
                </w:rPr>
                <w:id w:val="-1276787808"/>
                <w14:checkbox>
                  <w14:checked w14:val="1"/>
                  <w14:checkedState w14:val="2612" w14:font="MS Gothic"/>
                  <w14:uncheckedState w14:val="2610" w14:font="MS Gothic"/>
                </w14:checkbox>
              </w:sdtPr>
              <w:sdtEndPr/>
              <w:sdtContent>
                <w:r w:rsidR="008A5A5E" w:rsidRPr="008C4A23">
                  <w:rPr>
                    <w:rFonts w:ascii="MS Gothic" w:eastAsia="MS Gothic" w:hAnsi="MS Gothic" w:cstheme="minorHAnsi"/>
                    <w:sz w:val="16"/>
                    <w:szCs w:val="16"/>
                  </w:rPr>
                  <w:t>☒</w:t>
                </w:r>
              </w:sdtContent>
            </w:sdt>
            <w:r w:rsidR="008A5A5E" w:rsidRPr="008C4A23">
              <w:rPr>
                <w:rFonts w:eastAsia="SimSun" w:cstheme="minorHAnsi"/>
                <w:sz w:val="16"/>
                <w:szCs w:val="16"/>
              </w:rPr>
              <w:t xml:space="preserve">  </w:t>
            </w:r>
            <w:r w:rsidR="008A5A5E" w:rsidRPr="008C4A23">
              <w:rPr>
                <w:rFonts w:cstheme="minorHAnsi"/>
                <w:sz w:val="16"/>
                <w:szCs w:val="16"/>
              </w:rPr>
              <w:t xml:space="preserve"> klaster wydajnościowy</w:t>
            </w:r>
            <w:r w:rsidR="008A5A5E" w:rsidRPr="008C4A23">
              <w:rPr>
                <w:rFonts w:eastAsia="SimSun" w:cstheme="minorHAnsi"/>
                <w:sz w:val="16"/>
                <w:szCs w:val="16"/>
              </w:rPr>
              <w:t xml:space="preserve"> </w:t>
            </w:r>
          </w:p>
          <w:p w14:paraId="47A633B5" w14:textId="77777777" w:rsidR="008A5A5E" w:rsidRPr="008C4A23" w:rsidRDefault="00982509" w:rsidP="00271A0E">
            <w:pPr>
              <w:spacing w:line="240" w:lineRule="auto"/>
              <w:ind w:left="113"/>
              <w:rPr>
                <w:rFonts w:cstheme="minorHAnsi"/>
                <w:sz w:val="16"/>
                <w:szCs w:val="16"/>
              </w:rPr>
            </w:pPr>
            <w:sdt>
              <w:sdtPr>
                <w:rPr>
                  <w:rFonts w:eastAsia="SimSun" w:cstheme="minorHAnsi"/>
                  <w:sz w:val="16"/>
                  <w:szCs w:val="16"/>
                </w:rPr>
                <w:id w:val="674079234"/>
                <w14:checkbox>
                  <w14:checked w14:val="1"/>
                  <w14:checkedState w14:val="2612" w14:font="MS Gothic"/>
                  <w14:uncheckedState w14:val="2610" w14:font="MS Gothic"/>
                </w14:checkbox>
              </w:sdtPr>
              <w:sdtEndPr/>
              <w:sdtContent>
                <w:r w:rsidR="008A5A5E" w:rsidRPr="008C4A23">
                  <w:rPr>
                    <w:rFonts w:ascii="MS Gothic" w:eastAsia="MS Gothic" w:hAnsi="MS Gothic" w:cstheme="minorHAnsi"/>
                    <w:sz w:val="16"/>
                    <w:szCs w:val="16"/>
                  </w:rPr>
                  <w:t>☒</w:t>
                </w:r>
              </w:sdtContent>
            </w:sdt>
            <w:r w:rsidR="008A5A5E" w:rsidRPr="008C4A23">
              <w:rPr>
                <w:rFonts w:eastAsia="SimSun" w:cstheme="minorHAnsi"/>
                <w:sz w:val="16"/>
                <w:szCs w:val="16"/>
              </w:rPr>
              <w:t xml:space="preserve"> </w:t>
            </w:r>
            <w:r w:rsidR="008A5A5E" w:rsidRPr="008C4A23">
              <w:rPr>
                <w:rFonts w:cstheme="minorHAnsi"/>
                <w:sz w:val="16"/>
                <w:szCs w:val="16"/>
              </w:rPr>
              <w:t xml:space="preserve">  klaster niezawodnościowy</w:t>
            </w:r>
          </w:p>
          <w:p w14:paraId="4E1A82D7" w14:textId="77777777" w:rsidR="008A5A5E" w:rsidRPr="008C4A23" w:rsidRDefault="00982509" w:rsidP="00271A0E">
            <w:pPr>
              <w:spacing w:line="240" w:lineRule="auto"/>
              <w:ind w:left="113"/>
              <w:rPr>
                <w:rFonts w:cstheme="minorHAnsi"/>
                <w:sz w:val="16"/>
                <w:szCs w:val="16"/>
              </w:rPr>
            </w:pPr>
            <w:sdt>
              <w:sdtPr>
                <w:rPr>
                  <w:rFonts w:eastAsia="SimSun" w:cstheme="minorHAnsi"/>
                  <w:sz w:val="16"/>
                  <w:szCs w:val="16"/>
                </w:rPr>
                <w:id w:val="-1923247474"/>
                <w14:checkbox>
                  <w14:checked w14:val="0"/>
                  <w14:checkedState w14:val="2612" w14:font="MS Gothic"/>
                  <w14:uncheckedState w14:val="2610" w14:font="MS Gothic"/>
                </w14:checkbox>
              </w:sdtPr>
              <w:sdtEndPr/>
              <w:sdtContent>
                <w:r w:rsidR="008A5A5E" w:rsidRPr="008C4A23">
                  <w:rPr>
                    <w:rFonts w:ascii="MS Gothic" w:eastAsia="MS Gothic" w:hAnsi="MS Gothic" w:cstheme="minorHAnsi"/>
                    <w:sz w:val="16"/>
                    <w:szCs w:val="16"/>
                  </w:rPr>
                  <w:t>☐</w:t>
                </w:r>
              </w:sdtContent>
            </w:sdt>
            <w:r w:rsidR="008A5A5E" w:rsidRPr="008C4A23">
              <w:rPr>
                <w:rFonts w:eastAsia="SimSun" w:cstheme="minorHAnsi"/>
                <w:sz w:val="16"/>
                <w:szCs w:val="16"/>
              </w:rPr>
              <w:t xml:space="preserve"> </w:t>
            </w:r>
            <w:r w:rsidR="008A5A5E" w:rsidRPr="008C4A23">
              <w:rPr>
                <w:rFonts w:cstheme="minorHAnsi"/>
                <w:sz w:val="16"/>
                <w:szCs w:val="16"/>
              </w:rPr>
              <w:t xml:space="preserve">  brak</w:t>
            </w:r>
          </w:p>
        </w:tc>
        <w:tc>
          <w:tcPr>
            <w:tcW w:w="864" w:type="dxa"/>
            <w:shd w:val="clear" w:color="auto" w:fill="auto"/>
            <w:vAlign w:val="center"/>
          </w:tcPr>
          <w:p w14:paraId="6A1A5502" w14:textId="77777777" w:rsidR="008A5A5E" w:rsidRPr="008C4A23" w:rsidRDefault="008A5A5E" w:rsidP="00271A0E">
            <w:pPr>
              <w:spacing w:line="240" w:lineRule="auto"/>
              <w:jc w:val="center"/>
              <w:rPr>
                <w:rFonts w:cstheme="minorHAnsi"/>
                <w:sz w:val="16"/>
                <w:szCs w:val="16"/>
              </w:rPr>
            </w:pPr>
            <w:r w:rsidRPr="008C4A23">
              <w:rPr>
                <w:rFonts w:cstheme="minorHAnsi"/>
                <w:sz w:val="16"/>
                <w:szCs w:val="16"/>
              </w:rPr>
              <w:t>2</w:t>
            </w:r>
          </w:p>
        </w:tc>
        <w:tc>
          <w:tcPr>
            <w:tcW w:w="865" w:type="dxa"/>
            <w:shd w:val="clear" w:color="auto" w:fill="auto"/>
            <w:vAlign w:val="center"/>
          </w:tcPr>
          <w:p w14:paraId="0F3C24F1" w14:textId="77777777" w:rsidR="008A5A5E" w:rsidRPr="008C4A23" w:rsidRDefault="00982509" w:rsidP="00271A0E">
            <w:pPr>
              <w:spacing w:line="240" w:lineRule="auto"/>
              <w:rPr>
                <w:rFonts w:cstheme="minorHAnsi"/>
                <w:sz w:val="16"/>
                <w:szCs w:val="16"/>
              </w:rPr>
            </w:pPr>
            <w:sdt>
              <w:sdtPr>
                <w:rPr>
                  <w:rFonts w:eastAsia="SimSun" w:cstheme="minorHAnsi"/>
                  <w:sz w:val="20"/>
                  <w:szCs w:val="20"/>
                </w:rPr>
                <w:id w:val="-1111586271"/>
                <w14:checkbox>
                  <w14:checked w14:val="0"/>
                  <w14:checkedState w14:val="2612" w14:font="MS Gothic"/>
                  <w14:uncheckedState w14:val="2610" w14:font="MS Gothic"/>
                </w14:checkbox>
              </w:sdtPr>
              <w:sdtEndPr/>
              <w:sdtContent>
                <w:r w:rsidR="008A5A5E" w:rsidRPr="008C4A23">
                  <w:rPr>
                    <w:rFonts w:ascii="MS Gothic" w:eastAsia="MS Gothic" w:hAnsi="MS Gothic" w:cstheme="minorHAnsi"/>
                    <w:sz w:val="20"/>
                    <w:szCs w:val="20"/>
                  </w:rPr>
                  <w:t>☐</w:t>
                </w:r>
              </w:sdtContent>
            </w:sdt>
            <w:r w:rsidR="008A5A5E" w:rsidRPr="008C4A23">
              <w:rPr>
                <w:rFonts w:eastAsia="SimSun" w:cstheme="minorHAnsi"/>
                <w:sz w:val="20"/>
                <w:szCs w:val="20"/>
              </w:rPr>
              <w:t xml:space="preserve">  TAK</w:t>
            </w:r>
            <w:sdt>
              <w:sdtPr>
                <w:rPr>
                  <w:rFonts w:eastAsia="SimSun" w:cstheme="minorHAnsi"/>
                  <w:sz w:val="20"/>
                  <w:szCs w:val="20"/>
                </w:rPr>
                <w:id w:val="1984954049"/>
                <w14:checkbox>
                  <w14:checked w14:val="1"/>
                  <w14:checkedState w14:val="2612" w14:font="MS Gothic"/>
                  <w14:uncheckedState w14:val="2610" w14:font="MS Gothic"/>
                </w14:checkbox>
              </w:sdtPr>
              <w:sdtEndPr/>
              <w:sdtContent>
                <w:r w:rsidR="008A5A5E" w:rsidRPr="008C4A23">
                  <w:rPr>
                    <w:rFonts w:ascii="MS Gothic" w:eastAsia="MS Gothic" w:hAnsi="MS Gothic" w:cstheme="minorHAnsi"/>
                    <w:sz w:val="20"/>
                    <w:szCs w:val="20"/>
                  </w:rPr>
                  <w:t>☒</w:t>
                </w:r>
              </w:sdtContent>
            </w:sdt>
            <w:r w:rsidR="008A5A5E" w:rsidRPr="008C4A23">
              <w:rPr>
                <w:rFonts w:eastAsia="SimSun" w:cstheme="minorHAnsi"/>
                <w:sz w:val="20"/>
                <w:szCs w:val="20"/>
              </w:rPr>
              <w:t xml:space="preserve">  NIE</w:t>
            </w:r>
          </w:p>
        </w:tc>
        <w:tc>
          <w:tcPr>
            <w:tcW w:w="864" w:type="dxa"/>
            <w:shd w:val="clear" w:color="auto" w:fill="auto"/>
            <w:vAlign w:val="center"/>
          </w:tcPr>
          <w:p w14:paraId="1161E4A8" w14:textId="77777777" w:rsidR="008A5A5E" w:rsidRPr="008C4A23" w:rsidRDefault="008A5A5E" w:rsidP="00271A0E">
            <w:pPr>
              <w:spacing w:line="240" w:lineRule="auto"/>
              <w:jc w:val="center"/>
              <w:rPr>
                <w:rFonts w:cstheme="minorHAnsi"/>
                <w:sz w:val="16"/>
                <w:szCs w:val="16"/>
              </w:rPr>
            </w:pPr>
            <w:proofErr w:type="spellStart"/>
            <w:r w:rsidRPr="008C4A23">
              <w:rPr>
                <w:rFonts w:cstheme="minorHAnsi"/>
                <w:sz w:val="16"/>
                <w:szCs w:val="16"/>
              </w:rPr>
              <w:t>pgpool</w:t>
            </w:r>
            <w:proofErr w:type="spellEnd"/>
          </w:p>
          <w:p w14:paraId="738DAFDC" w14:textId="77777777" w:rsidR="008A5A5E" w:rsidRPr="008C4A23" w:rsidRDefault="008A5A5E" w:rsidP="00271A0E">
            <w:pPr>
              <w:spacing w:line="240" w:lineRule="auto"/>
              <w:jc w:val="center"/>
              <w:rPr>
                <w:rFonts w:cstheme="minorHAnsi"/>
                <w:sz w:val="16"/>
                <w:szCs w:val="16"/>
              </w:rPr>
            </w:pPr>
            <w:proofErr w:type="spellStart"/>
            <w:r w:rsidRPr="008C4A23">
              <w:rPr>
                <w:rFonts w:cstheme="minorHAnsi"/>
                <w:sz w:val="16"/>
                <w:szCs w:val="16"/>
              </w:rPr>
              <w:t>repmgr</w:t>
            </w:r>
            <w:proofErr w:type="spellEnd"/>
          </w:p>
        </w:tc>
      </w:tr>
      <w:tr w:rsidR="008A5A5E" w:rsidRPr="008C4A23" w14:paraId="7520FD40" w14:textId="77777777" w:rsidTr="008A5A5E">
        <w:trPr>
          <w:cantSplit/>
        </w:trPr>
        <w:tc>
          <w:tcPr>
            <w:tcW w:w="1003" w:type="dxa"/>
            <w:shd w:val="clear" w:color="auto" w:fill="auto"/>
            <w:vAlign w:val="center"/>
          </w:tcPr>
          <w:p w14:paraId="304B9BB9" w14:textId="77777777" w:rsidR="008A5A5E" w:rsidRPr="008C4A23" w:rsidRDefault="008A5A5E" w:rsidP="00271A0E">
            <w:pPr>
              <w:spacing w:line="240" w:lineRule="auto"/>
              <w:jc w:val="center"/>
              <w:rPr>
                <w:rFonts w:cstheme="minorHAnsi"/>
                <w:sz w:val="16"/>
                <w:szCs w:val="16"/>
              </w:rPr>
            </w:pPr>
            <w:r w:rsidRPr="008C4A23">
              <w:rPr>
                <w:rFonts w:cstheme="minorHAnsi"/>
                <w:sz w:val="16"/>
                <w:szCs w:val="16"/>
              </w:rPr>
              <w:lastRenderedPageBreak/>
              <w:t>G011.DB.PGS</w:t>
            </w:r>
          </w:p>
        </w:tc>
        <w:tc>
          <w:tcPr>
            <w:tcW w:w="1135" w:type="dxa"/>
            <w:shd w:val="clear" w:color="auto" w:fill="auto"/>
            <w:vAlign w:val="center"/>
          </w:tcPr>
          <w:p w14:paraId="5FA1E591" w14:textId="77777777" w:rsidR="008A5A5E" w:rsidRPr="008C4A23" w:rsidRDefault="008A5A5E" w:rsidP="00271A0E">
            <w:pPr>
              <w:spacing w:line="240" w:lineRule="auto"/>
              <w:ind w:left="27" w:hanging="27"/>
              <w:jc w:val="center"/>
              <w:rPr>
                <w:rFonts w:cstheme="minorHAnsi"/>
                <w:sz w:val="16"/>
                <w:szCs w:val="16"/>
              </w:rPr>
            </w:pPr>
          </w:p>
        </w:tc>
        <w:tc>
          <w:tcPr>
            <w:tcW w:w="1024" w:type="dxa"/>
            <w:shd w:val="clear" w:color="auto" w:fill="auto"/>
            <w:vAlign w:val="center"/>
          </w:tcPr>
          <w:p w14:paraId="60F0D1F4" w14:textId="77777777" w:rsidR="008A5A5E" w:rsidRPr="008C4A23" w:rsidRDefault="008A5A5E" w:rsidP="00271A0E">
            <w:pPr>
              <w:spacing w:line="240" w:lineRule="auto"/>
              <w:jc w:val="center"/>
              <w:rPr>
                <w:rFonts w:cstheme="minorHAnsi"/>
                <w:sz w:val="16"/>
                <w:szCs w:val="16"/>
              </w:rPr>
            </w:pPr>
            <w:r w:rsidRPr="008C4A23">
              <w:rPr>
                <w:rFonts w:cstheme="minorHAnsi"/>
                <w:sz w:val="16"/>
                <w:szCs w:val="16"/>
              </w:rPr>
              <w:t>4</w:t>
            </w:r>
          </w:p>
        </w:tc>
        <w:tc>
          <w:tcPr>
            <w:tcW w:w="432" w:type="dxa"/>
            <w:shd w:val="clear" w:color="auto" w:fill="auto"/>
            <w:vAlign w:val="center"/>
          </w:tcPr>
          <w:p w14:paraId="11B35529" w14:textId="77777777" w:rsidR="008A5A5E" w:rsidRPr="008C4A23" w:rsidRDefault="008A5A5E" w:rsidP="00271A0E">
            <w:pPr>
              <w:spacing w:line="240" w:lineRule="auto"/>
              <w:jc w:val="center"/>
              <w:rPr>
                <w:rFonts w:cstheme="minorHAnsi"/>
                <w:sz w:val="16"/>
                <w:szCs w:val="16"/>
              </w:rPr>
            </w:pPr>
            <w:r w:rsidRPr="008C4A23">
              <w:rPr>
                <w:rFonts w:cstheme="minorHAnsi"/>
                <w:sz w:val="16"/>
                <w:szCs w:val="16"/>
              </w:rPr>
              <w:t>34</w:t>
            </w:r>
          </w:p>
        </w:tc>
        <w:tc>
          <w:tcPr>
            <w:tcW w:w="720" w:type="dxa"/>
            <w:shd w:val="clear" w:color="auto" w:fill="auto"/>
            <w:vAlign w:val="center"/>
          </w:tcPr>
          <w:p w14:paraId="27D6BF5E" w14:textId="77777777" w:rsidR="008A5A5E" w:rsidRPr="008C4A23" w:rsidRDefault="008A5A5E" w:rsidP="00271A0E">
            <w:pPr>
              <w:spacing w:line="240" w:lineRule="auto"/>
              <w:jc w:val="center"/>
              <w:rPr>
                <w:rFonts w:cstheme="minorHAnsi"/>
                <w:sz w:val="16"/>
                <w:szCs w:val="16"/>
              </w:rPr>
            </w:pPr>
            <w:r w:rsidRPr="008C4A23">
              <w:rPr>
                <w:rFonts w:cstheme="minorHAnsi"/>
                <w:sz w:val="16"/>
                <w:szCs w:val="16"/>
              </w:rPr>
              <w:t>690</w:t>
            </w:r>
          </w:p>
        </w:tc>
        <w:tc>
          <w:tcPr>
            <w:tcW w:w="1152" w:type="dxa"/>
            <w:shd w:val="clear" w:color="auto" w:fill="auto"/>
            <w:vAlign w:val="center"/>
          </w:tcPr>
          <w:p w14:paraId="747838D6" w14:textId="77777777" w:rsidR="008A5A5E" w:rsidRPr="008C4A23" w:rsidRDefault="008A5A5E" w:rsidP="00271A0E">
            <w:pPr>
              <w:spacing w:line="240" w:lineRule="auto"/>
              <w:jc w:val="center"/>
              <w:rPr>
                <w:rFonts w:cstheme="minorHAnsi"/>
                <w:sz w:val="16"/>
                <w:szCs w:val="16"/>
              </w:rPr>
            </w:pPr>
            <w:r w:rsidRPr="008C4A23">
              <w:rPr>
                <w:rFonts w:cstheme="minorHAnsi"/>
                <w:sz w:val="16"/>
                <w:szCs w:val="16"/>
              </w:rPr>
              <w:t>100</w:t>
            </w:r>
          </w:p>
        </w:tc>
        <w:tc>
          <w:tcPr>
            <w:tcW w:w="1728" w:type="dxa"/>
            <w:shd w:val="clear" w:color="auto" w:fill="auto"/>
            <w:vAlign w:val="center"/>
          </w:tcPr>
          <w:p w14:paraId="432952B8" w14:textId="77777777" w:rsidR="008A5A5E" w:rsidRPr="008C4A23" w:rsidRDefault="008A5A5E" w:rsidP="00271A0E">
            <w:pPr>
              <w:spacing w:line="240" w:lineRule="auto"/>
              <w:rPr>
                <w:rFonts w:eastAsia="SimSun" w:cstheme="minorHAnsi"/>
                <w:sz w:val="16"/>
                <w:szCs w:val="16"/>
              </w:rPr>
            </w:pPr>
            <w:r w:rsidRPr="008C4A23">
              <w:rPr>
                <w:rFonts w:ascii="MS Gothic" w:eastAsia="MS Gothic" w:hAnsi="MS Gothic" w:cs="MS Gothic"/>
                <w:sz w:val="16"/>
                <w:szCs w:val="16"/>
              </w:rPr>
              <w:t>☒</w:t>
            </w:r>
            <w:r w:rsidRPr="008C4A23">
              <w:rPr>
                <w:rFonts w:eastAsia="SimSun" w:cstheme="minorHAnsi"/>
                <w:sz w:val="16"/>
                <w:szCs w:val="16"/>
              </w:rPr>
              <w:t xml:space="preserve">   klaster wydajnościowy </w:t>
            </w:r>
          </w:p>
          <w:p w14:paraId="235722C1" w14:textId="77777777" w:rsidR="008A5A5E" w:rsidRPr="008C4A23" w:rsidRDefault="008A5A5E" w:rsidP="00271A0E">
            <w:pPr>
              <w:spacing w:line="240" w:lineRule="auto"/>
              <w:ind w:left="113"/>
              <w:rPr>
                <w:rFonts w:eastAsia="SimSun" w:cstheme="minorHAnsi"/>
                <w:sz w:val="16"/>
                <w:szCs w:val="16"/>
              </w:rPr>
            </w:pPr>
            <w:r w:rsidRPr="008C4A23">
              <w:rPr>
                <w:rFonts w:ascii="MS Gothic" w:eastAsia="MS Gothic" w:hAnsi="MS Gothic" w:cs="MS Gothic"/>
                <w:sz w:val="16"/>
                <w:szCs w:val="16"/>
              </w:rPr>
              <w:t>☒</w:t>
            </w:r>
            <w:r w:rsidRPr="008C4A23">
              <w:rPr>
                <w:rFonts w:eastAsia="SimSun" w:cstheme="minorHAnsi"/>
                <w:sz w:val="16"/>
                <w:szCs w:val="16"/>
              </w:rPr>
              <w:t xml:space="preserve">   klaster niezawodnościowy</w:t>
            </w:r>
          </w:p>
          <w:p w14:paraId="60DD0BA5" w14:textId="77777777" w:rsidR="008A5A5E" w:rsidRPr="008C4A23" w:rsidRDefault="008A5A5E" w:rsidP="00271A0E">
            <w:pPr>
              <w:spacing w:line="240" w:lineRule="auto"/>
              <w:ind w:left="113"/>
              <w:rPr>
                <w:rFonts w:eastAsia="SimSun" w:cstheme="minorHAnsi"/>
                <w:sz w:val="16"/>
                <w:szCs w:val="16"/>
              </w:rPr>
            </w:pPr>
            <w:r w:rsidRPr="008C4A23">
              <w:rPr>
                <w:rFonts w:ascii="MS Gothic" w:eastAsia="MS Gothic" w:hAnsi="MS Gothic" w:cs="MS Gothic"/>
                <w:sz w:val="16"/>
                <w:szCs w:val="16"/>
              </w:rPr>
              <w:t>☐</w:t>
            </w:r>
            <w:r w:rsidRPr="008C4A23">
              <w:rPr>
                <w:rFonts w:eastAsia="SimSun" w:cstheme="minorHAnsi"/>
                <w:sz w:val="16"/>
                <w:szCs w:val="16"/>
              </w:rPr>
              <w:t xml:space="preserve">   brak</w:t>
            </w:r>
          </w:p>
        </w:tc>
        <w:tc>
          <w:tcPr>
            <w:tcW w:w="864" w:type="dxa"/>
            <w:shd w:val="clear" w:color="auto" w:fill="auto"/>
            <w:vAlign w:val="center"/>
          </w:tcPr>
          <w:p w14:paraId="1B14A85D" w14:textId="77777777" w:rsidR="008A5A5E" w:rsidRPr="008C4A23" w:rsidRDefault="008A5A5E" w:rsidP="00271A0E">
            <w:pPr>
              <w:spacing w:line="240" w:lineRule="auto"/>
              <w:jc w:val="center"/>
              <w:rPr>
                <w:rFonts w:cstheme="minorHAnsi"/>
                <w:sz w:val="16"/>
                <w:szCs w:val="16"/>
              </w:rPr>
            </w:pPr>
            <w:r w:rsidRPr="008C4A23">
              <w:rPr>
                <w:rFonts w:cstheme="minorHAnsi"/>
                <w:sz w:val="16"/>
                <w:szCs w:val="16"/>
              </w:rPr>
              <w:t>2</w:t>
            </w:r>
          </w:p>
        </w:tc>
        <w:tc>
          <w:tcPr>
            <w:tcW w:w="865" w:type="dxa"/>
            <w:shd w:val="clear" w:color="auto" w:fill="auto"/>
            <w:vAlign w:val="center"/>
          </w:tcPr>
          <w:p w14:paraId="028BAF16" w14:textId="77777777" w:rsidR="008A5A5E" w:rsidRPr="008C4A23" w:rsidRDefault="00982509" w:rsidP="00271A0E">
            <w:pPr>
              <w:spacing w:line="240" w:lineRule="auto"/>
              <w:rPr>
                <w:rFonts w:eastAsia="SimSun" w:cstheme="minorHAnsi"/>
                <w:sz w:val="20"/>
                <w:szCs w:val="20"/>
              </w:rPr>
            </w:pPr>
            <w:sdt>
              <w:sdtPr>
                <w:rPr>
                  <w:rFonts w:eastAsia="SimSun" w:cstheme="minorHAnsi"/>
                  <w:sz w:val="20"/>
                  <w:szCs w:val="20"/>
                </w:rPr>
                <w:id w:val="1239901293"/>
                <w14:checkbox>
                  <w14:checked w14:val="0"/>
                  <w14:checkedState w14:val="2612" w14:font="MS Gothic"/>
                  <w14:uncheckedState w14:val="2610" w14:font="MS Gothic"/>
                </w14:checkbox>
              </w:sdtPr>
              <w:sdtEndPr/>
              <w:sdtContent>
                <w:r w:rsidR="008A5A5E" w:rsidRPr="008C4A23">
                  <w:rPr>
                    <w:rFonts w:ascii="MS Gothic" w:eastAsia="MS Gothic" w:hAnsi="MS Gothic" w:cs="MS Gothic"/>
                    <w:sz w:val="20"/>
                    <w:szCs w:val="20"/>
                  </w:rPr>
                  <w:t>☐</w:t>
                </w:r>
              </w:sdtContent>
            </w:sdt>
            <w:r w:rsidR="008A5A5E" w:rsidRPr="008C4A23">
              <w:rPr>
                <w:rFonts w:eastAsia="SimSun" w:cstheme="minorHAnsi"/>
                <w:sz w:val="20"/>
                <w:szCs w:val="20"/>
              </w:rPr>
              <w:t xml:space="preserve">  TAK</w:t>
            </w:r>
            <w:sdt>
              <w:sdtPr>
                <w:rPr>
                  <w:rFonts w:eastAsia="SimSun" w:cstheme="minorHAnsi"/>
                  <w:sz w:val="20"/>
                  <w:szCs w:val="20"/>
                </w:rPr>
                <w:id w:val="-265386154"/>
                <w14:checkbox>
                  <w14:checked w14:val="1"/>
                  <w14:checkedState w14:val="2612" w14:font="MS Gothic"/>
                  <w14:uncheckedState w14:val="2610" w14:font="MS Gothic"/>
                </w14:checkbox>
              </w:sdtPr>
              <w:sdtEndPr/>
              <w:sdtContent>
                <w:r w:rsidR="008A5A5E" w:rsidRPr="008C4A23">
                  <w:rPr>
                    <w:rFonts w:ascii="MS Gothic" w:eastAsia="MS Gothic" w:hAnsi="MS Gothic" w:cs="MS Gothic"/>
                    <w:sz w:val="20"/>
                    <w:szCs w:val="20"/>
                  </w:rPr>
                  <w:t>☒</w:t>
                </w:r>
              </w:sdtContent>
            </w:sdt>
            <w:r w:rsidR="008A5A5E" w:rsidRPr="008C4A23">
              <w:rPr>
                <w:rFonts w:eastAsia="SimSun" w:cstheme="minorHAnsi"/>
                <w:sz w:val="20"/>
                <w:szCs w:val="20"/>
              </w:rPr>
              <w:t xml:space="preserve">  NIE</w:t>
            </w:r>
          </w:p>
        </w:tc>
        <w:tc>
          <w:tcPr>
            <w:tcW w:w="864" w:type="dxa"/>
            <w:shd w:val="clear" w:color="auto" w:fill="auto"/>
            <w:vAlign w:val="center"/>
          </w:tcPr>
          <w:p w14:paraId="43C8946B" w14:textId="77777777" w:rsidR="008A5A5E" w:rsidRPr="008C4A23" w:rsidRDefault="008A5A5E" w:rsidP="00271A0E">
            <w:pPr>
              <w:spacing w:line="240" w:lineRule="auto"/>
              <w:jc w:val="center"/>
              <w:rPr>
                <w:rFonts w:cstheme="minorHAnsi"/>
                <w:sz w:val="16"/>
                <w:szCs w:val="16"/>
              </w:rPr>
            </w:pPr>
            <w:proofErr w:type="spellStart"/>
            <w:r w:rsidRPr="008C4A23">
              <w:rPr>
                <w:rFonts w:cstheme="minorHAnsi"/>
                <w:sz w:val="16"/>
                <w:szCs w:val="16"/>
              </w:rPr>
              <w:t>pgpool</w:t>
            </w:r>
            <w:proofErr w:type="spellEnd"/>
          </w:p>
          <w:p w14:paraId="00F293E9" w14:textId="77777777" w:rsidR="008A5A5E" w:rsidRPr="008C4A23" w:rsidRDefault="008A5A5E" w:rsidP="00271A0E">
            <w:pPr>
              <w:spacing w:line="240" w:lineRule="auto"/>
              <w:jc w:val="center"/>
              <w:rPr>
                <w:rFonts w:cstheme="minorHAnsi"/>
                <w:sz w:val="16"/>
                <w:szCs w:val="16"/>
              </w:rPr>
            </w:pPr>
            <w:proofErr w:type="spellStart"/>
            <w:r w:rsidRPr="008C4A23">
              <w:rPr>
                <w:rFonts w:cstheme="minorHAnsi"/>
                <w:sz w:val="16"/>
                <w:szCs w:val="16"/>
              </w:rPr>
              <w:t>repmgr</w:t>
            </w:r>
            <w:proofErr w:type="spellEnd"/>
          </w:p>
        </w:tc>
      </w:tr>
    </w:tbl>
    <w:p w14:paraId="546428E6" w14:textId="10E48AB3" w:rsidR="004A34F0" w:rsidRPr="008C4A23" w:rsidRDefault="004A34F0" w:rsidP="00B07170">
      <w:pPr>
        <w:pStyle w:val="Nagwek3"/>
      </w:pPr>
      <w:bookmarkStart w:id="455" w:name="_Toc176937171"/>
      <w:r w:rsidRPr="008C4A23">
        <w:t>AIS/</w:t>
      </w:r>
      <w:proofErr w:type="spellStart"/>
      <w:r w:rsidRPr="008C4A23">
        <w:t>e-COMMERCE</w:t>
      </w:r>
      <w:proofErr w:type="spellEnd"/>
      <w:r w:rsidRPr="008C4A23">
        <w:t xml:space="preserve"> HUB.</w:t>
      </w:r>
      <w:bookmarkEnd w:id="455"/>
    </w:p>
    <w:p w14:paraId="304275F5" w14:textId="0F6294ED" w:rsidR="004A34F0" w:rsidRPr="008C4A23" w:rsidRDefault="004A34F0" w:rsidP="004A34F0">
      <w:pPr>
        <w:pStyle w:val="Legenda"/>
      </w:pPr>
      <w:bookmarkStart w:id="456" w:name="_Toc176937384"/>
      <w:r w:rsidRPr="008C4A23">
        <w:t xml:space="preserve">Tabela </w:t>
      </w:r>
      <w:r w:rsidR="00982509" w:rsidRPr="008C4A23">
        <w:fldChar w:fldCharType="begin"/>
      </w:r>
      <w:r w:rsidR="00982509" w:rsidRPr="008C4A23">
        <w:instrText xml:space="preserve"> SEQ Tabela \* ARABIC </w:instrText>
      </w:r>
      <w:r w:rsidR="00982509" w:rsidRPr="008C4A23">
        <w:fldChar w:fldCharType="separate"/>
      </w:r>
      <w:r w:rsidR="00BB3143" w:rsidRPr="008C4A23">
        <w:rPr>
          <w:noProof/>
        </w:rPr>
        <w:t>76</w:t>
      </w:r>
      <w:r w:rsidR="00982509" w:rsidRPr="008C4A23">
        <w:rPr>
          <w:noProof/>
        </w:rPr>
        <w:fldChar w:fldCharType="end"/>
      </w:r>
      <w:r w:rsidR="00962C65" w:rsidRPr="008C4A23">
        <w:rPr>
          <w:noProof/>
        </w:rPr>
        <w:t>l</w:t>
      </w:r>
      <w:r w:rsidRPr="008C4A23">
        <w:t xml:space="preserve"> AIS/</w:t>
      </w:r>
      <w:proofErr w:type="spellStart"/>
      <w:r w:rsidRPr="008C4A23">
        <w:t>e-COMMERCE</w:t>
      </w:r>
      <w:proofErr w:type="spellEnd"/>
      <w:r w:rsidRPr="008C4A23">
        <w:t xml:space="preserve"> HUB – specyfikacja testowej bazy danych.</w:t>
      </w:r>
      <w:bookmarkEnd w:id="456"/>
    </w:p>
    <w:tbl>
      <w:tblPr>
        <w:tblpPr w:leftFromText="141" w:rightFromText="141" w:vertAnchor="text" w:horzAnchor="margin" w:tblpY="218"/>
        <w:tblW w:w="54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28" w:type="dxa"/>
          <w:left w:w="28" w:type="dxa"/>
          <w:bottom w:w="28" w:type="dxa"/>
          <w:right w:w="28" w:type="dxa"/>
        </w:tblCellMar>
        <w:tblLook w:val="01E0" w:firstRow="1" w:lastRow="1" w:firstColumn="1" w:lastColumn="1" w:noHBand="0" w:noVBand="0"/>
      </w:tblPr>
      <w:tblGrid>
        <w:gridCol w:w="1146"/>
        <w:gridCol w:w="1441"/>
        <w:gridCol w:w="575"/>
        <w:gridCol w:w="576"/>
        <w:gridCol w:w="576"/>
        <w:gridCol w:w="1152"/>
        <w:gridCol w:w="1728"/>
        <w:gridCol w:w="864"/>
        <w:gridCol w:w="865"/>
        <w:gridCol w:w="864"/>
      </w:tblGrid>
      <w:tr w:rsidR="004A34F0" w:rsidRPr="008C4A23" w14:paraId="33B2343C" w14:textId="77777777" w:rsidTr="004A34F0">
        <w:trPr>
          <w:cantSplit/>
          <w:tblHeader/>
        </w:trPr>
        <w:tc>
          <w:tcPr>
            <w:tcW w:w="1146" w:type="dxa"/>
            <w:vMerge w:val="restart"/>
            <w:shd w:val="clear" w:color="auto" w:fill="D9D9D9" w:themeFill="background1" w:themeFillShade="D9"/>
            <w:vAlign w:val="center"/>
          </w:tcPr>
          <w:p w14:paraId="076377F9" w14:textId="77777777" w:rsidR="004A34F0" w:rsidRPr="008C4A23" w:rsidRDefault="004A34F0" w:rsidP="00271A0E">
            <w:pPr>
              <w:spacing w:before="60" w:after="60" w:line="240" w:lineRule="auto"/>
              <w:jc w:val="center"/>
              <w:rPr>
                <w:rFonts w:cstheme="minorHAnsi"/>
                <w:b/>
                <w:sz w:val="18"/>
                <w:szCs w:val="18"/>
              </w:rPr>
            </w:pPr>
            <w:r w:rsidRPr="008C4A23">
              <w:rPr>
                <w:rFonts w:cstheme="minorHAnsi"/>
                <w:b/>
                <w:sz w:val="18"/>
                <w:szCs w:val="18"/>
              </w:rPr>
              <w:t>Kod usługi</w:t>
            </w:r>
          </w:p>
          <w:p w14:paraId="0DFE37AB" w14:textId="77777777" w:rsidR="004A34F0" w:rsidRPr="008C4A23" w:rsidRDefault="004A34F0" w:rsidP="00271A0E">
            <w:pPr>
              <w:spacing w:before="60" w:after="60" w:line="240" w:lineRule="auto"/>
              <w:jc w:val="center"/>
              <w:rPr>
                <w:rFonts w:cstheme="minorHAnsi"/>
                <w:b/>
                <w:sz w:val="16"/>
                <w:szCs w:val="16"/>
              </w:rPr>
            </w:pPr>
          </w:p>
        </w:tc>
        <w:tc>
          <w:tcPr>
            <w:tcW w:w="1441" w:type="dxa"/>
            <w:vMerge w:val="restart"/>
            <w:shd w:val="clear" w:color="auto" w:fill="D9D9D9" w:themeFill="background1" w:themeFillShade="D9"/>
            <w:vAlign w:val="center"/>
          </w:tcPr>
          <w:p w14:paraId="6CAA550A" w14:textId="77777777" w:rsidR="004A34F0" w:rsidRPr="008C4A23" w:rsidRDefault="004A34F0" w:rsidP="00271A0E">
            <w:pPr>
              <w:spacing w:before="60" w:after="60" w:line="240" w:lineRule="auto"/>
              <w:jc w:val="center"/>
              <w:rPr>
                <w:rFonts w:cstheme="minorHAnsi"/>
                <w:b/>
                <w:sz w:val="18"/>
                <w:szCs w:val="18"/>
              </w:rPr>
            </w:pPr>
            <w:r w:rsidRPr="008C4A23">
              <w:rPr>
                <w:rFonts w:cstheme="minorHAnsi"/>
                <w:b/>
                <w:sz w:val="18"/>
                <w:szCs w:val="18"/>
              </w:rPr>
              <w:t>ID</w:t>
            </w:r>
          </w:p>
          <w:p w14:paraId="5D8D4A21" w14:textId="77777777" w:rsidR="004A34F0" w:rsidRPr="008C4A23" w:rsidRDefault="004A34F0" w:rsidP="00271A0E">
            <w:pPr>
              <w:spacing w:before="60" w:after="60" w:line="240" w:lineRule="auto"/>
              <w:jc w:val="center"/>
              <w:rPr>
                <w:rFonts w:cstheme="minorHAnsi"/>
                <w:b/>
                <w:sz w:val="18"/>
                <w:szCs w:val="18"/>
              </w:rPr>
            </w:pPr>
            <w:r w:rsidRPr="008C4A23">
              <w:rPr>
                <w:rFonts w:cstheme="minorHAnsi"/>
                <w:b/>
                <w:sz w:val="18"/>
                <w:szCs w:val="18"/>
              </w:rPr>
              <w:t>Bloku</w:t>
            </w:r>
          </w:p>
          <w:p w14:paraId="1061CA9A" w14:textId="77777777" w:rsidR="004A34F0" w:rsidRPr="008C4A23" w:rsidRDefault="004A34F0" w:rsidP="00271A0E">
            <w:pPr>
              <w:spacing w:before="60" w:after="60" w:line="240" w:lineRule="auto"/>
              <w:jc w:val="center"/>
              <w:rPr>
                <w:rFonts w:cstheme="minorHAnsi"/>
                <w:b/>
                <w:sz w:val="16"/>
                <w:szCs w:val="16"/>
              </w:rPr>
            </w:pPr>
            <w:r w:rsidRPr="008C4A23">
              <w:rPr>
                <w:rFonts w:cstheme="minorHAnsi"/>
                <w:sz w:val="16"/>
                <w:szCs w:val="16"/>
              </w:rPr>
              <w:t>(np.: ATENA.PR.DB.01)</w:t>
            </w:r>
          </w:p>
        </w:tc>
        <w:tc>
          <w:tcPr>
            <w:tcW w:w="575" w:type="dxa"/>
            <w:vMerge w:val="restart"/>
            <w:shd w:val="clear" w:color="auto" w:fill="D9D9D9" w:themeFill="background1" w:themeFillShade="D9"/>
            <w:vAlign w:val="center"/>
          </w:tcPr>
          <w:p w14:paraId="12A63E08" w14:textId="77777777" w:rsidR="004A34F0" w:rsidRPr="008C4A23" w:rsidRDefault="004A34F0" w:rsidP="00271A0E">
            <w:pPr>
              <w:spacing w:before="60" w:after="60" w:line="240" w:lineRule="auto"/>
              <w:jc w:val="center"/>
              <w:rPr>
                <w:rFonts w:cstheme="minorHAnsi"/>
                <w:b/>
                <w:sz w:val="18"/>
                <w:szCs w:val="18"/>
              </w:rPr>
            </w:pPr>
            <w:r w:rsidRPr="008C4A23">
              <w:rPr>
                <w:rFonts w:cstheme="minorHAnsi"/>
                <w:b/>
                <w:sz w:val="18"/>
                <w:szCs w:val="18"/>
              </w:rPr>
              <w:t>CPU</w:t>
            </w:r>
          </w:p>
          <w:p w14:paraId="0EA66258" w14:textId="77777777" w:rsidR="004A34F0" w:rsidRPr="008C4A23" w:rsidRDefault="004A34F0" w:rsidP="00271A0E">
            <w:pPr>
              <w:spacing w:before="60" w:after="60" w:line="240" w:lineRule="auto"/>
              <w:jc w:val="center"/>
              <w:rPr>
                <w:rFonts w:cstheme="minorHAnsi"/>
                <w:sz w:val="16"/>
                <w:szCs w:val="16"/>
              </w:rPr>
            </w:pPr>
            <w:r w:rsidRPr="008C4A23">
              <w:rPr>
                <w:rFonts w:cstheme="minorHAnsi"/>
                <w:sz w:val="16"/>
                <w:szCs w:val="16"/>
              </w:rPr>
              <w:t>[</w:t>
            </w:r>
            <w:proofErr w:type="spellStart"/>
            <w:r w:rsidRPr="008C4A23">
              <w:rPr>
                <w:rFonts w:cstheme="minorHAnsi"/>
                <w:sz w:val="16"/>
                <w:szCs w:val="16"/>
              </w:rPr>
              <w:t>cCPU</w:t>
            </w:r>
            <w:proofErr w:type="spellEnd"/>
            <w:r w:rsidRPr="008C4A23">
              <w:rPr>
                <w:rFonts w:cstheme="minorHAnsi"/>
                <w:sz w:val="16"/>
                <w:szCs w:val="16"/>
              </w:rPr>
              <w:t>/</w:t>
            </w:r>
            <w:proofErr w:type="spellStart"/>
            <w:r w:rsidRPr="008C4A23">
              <w:rPr>
                <w:rFonts w:cstheme="minorHAnsi"/>
                <w:sz w:val="16"/>
                <w:szCs w:val="16"/>
              </w:rPr>
              <w:t>vCPU</w:t>
            </w:r>
            <w:proofErr w:type="spellEnd"/>
            <w:r w:rsidRPr="008C4A23">
              <w:rPr>
                <w:rFonts w:cstheme="minorHAnsi"/>
                <w:sz w:val="16"/>
                <w:szCs w:val="16"/>
              </w:rPr>
              <w:t>]</w:t>
            </w:r>
          </w:p>
        </w:tc>
        <w:tc>
          <w:tcPr>
            <w:tcW w:w="576" w:type="dxa"/>
            <w:vMerge w:val="restart"/>
            <w:shd w:val="clear" w:color="auto" w:fill="D9D9D9" w:themeFill="background1" w:themeFillShade="D9"/>
            <w:vAlign w:val="center"/>
          </w:tcPr>
          <w:p w14:paraId="20178E9B" w14:textId="77777777" w:rsidR="004A34F0" w:rsidRPr="008C4A23" w:rsidRDefault="004A34F0" w:rsidP="00271A0E">
            <w:pPr>
              <w:spacing w:before="60" w:after="60" w:line="240" w:lineRule="auto"/>
              <w:jc w:val="center"/>
              <w:rPr>
                <w:rFonts w:cstheme="minorHAnsi"/>
                <w:b/>
                <w:sz w:val="16"/>
                <w:szCs w:val="16"/>
              </w:rPr>
            </w:pPr>
            <w:r w:rsidRPr="008C4A23">
              <w:rPr>
                <w:rFonts w:cstheme="minorHAnsi"/>
                <w:b/>
                <w:sz w:val="16"/>
                <w:szCs w:val="16"/>
              </w:rPr>
              <w:t xml:space="preserve">RAM </w:t>
            </w:r>
            <w:r w:rsidRPr="008C4A23">
              <w:rPr>
                <w:rFonts w:cstheme="minorHAnsi"/>
                <w:sz w:val="16"/>
                <w:szCs w:val="16"/>
              </w:rPr>
              <w:t>[GB]</w:t>
            </w:r>
          </w:p>
        </w:tc>
        <w:tc>
          <w:tcPr>
            <w:tcW w:w="1728" w:type="dxa"/>
            <w:gridSpan w:val="2"/>
            <w:shd w:val="clear" w:color="auto" w:fill="D9D9D9" w:themeFill="background1" w:themeFillShade="D9"/>
            <w:vAlign w:val="center"/>
          </w:tcPr>
          <w:p w14:paraId="42C69278" w14:textId="77777777" w:rsidR="004A34F0" w:rsidRPr="008C4A23" w:rsidRDefault="004A34F0" w:rsidP="00271A0E">
            <w:pPr>
              <w:tabs>
                <w:tab w:val="center" w:pos="610"/>
              </w:tabs>
              <w:spacing w:before="60" w:after="60" w:line="240" w:lineRule="auto"/>
              <w:jc w:val="center"/>
              <w:rPr>
                <w:rFonts w:cstheme="minorHAnsi"/>
                <w:b/>
                <w:sz w:val="16"/>
                <w:szCs w:val="16"/>
              </w:rPr>
            </w:pPr>
            <w:r w:rsidRPr="008C4A23">
              <w:rPr>
                <w:rFonts w:cstheme="minorHAnsi"/>
                <w:b/>
                <w:sz w:val="16"/>
                <w:szCs w:val="16"/>
              </w:rPr>
              <w:t>Przestrzeń dyskowa bazy danych **</w:t>
            </w:r>
          </w:p>
          <w:p w14:paraId="56EDEE58" w14:textId="77777777" w:rsidR="004A34F0" w:rsidRPr="008C4A23" w:rsidRDefault="004A34F0" w:rsidP="00271A0E">
            <w:pPr>
              <w:tabs>
                <w:tab w:val="center" w:pos="610"/>
              </w:tabs>
              <w:spacing w:before="60" w:after="60" w:line="240" w:lineRule="auto"/>
              <w:jc w:val="center"/>
              <w:rPr>
                <w:rFonts w:cstheme="minorHAnsi"/>
                <w:b/>
                <w:sz w:val="14"/>
                <w:szCs w:val="14"/>
              </w:rPr>
            </w:pPr>
            <w:r w:rsidRPr="008C4A23">
              <w:rPr>
                <w:sz w:val="14"/>
                <w:szCs w:val="14"/>
              </w:rPr>
              <w:t>(wielokrotność 5 GB)</w:t>
            </w:r>
          </w:p>
        </w:tc>
        <w:tc>
          <w:tcPr>
            <w:tcW w:w="1728" w:type="dxa"/>
            <w:vMerge w:val="restart"/>
            <w:shd w:val="clear" w:color="auto" w:fill="D9D9D9" w:themeFill="background1" w:themeFillShade="D9"/>
            <w:vAlign w:val="center"/>
          </w:tcPr>
          <w:p w14:paraId="00DD7D44" w14:textId="77777777" w:rsidR="004A34F0" w:rsidRPr="008C4A23" w:rsidRDefault="004A34F0" w:rsidP="00271A0E">
            <w:pPr>
              <w:spacing w:before="60" w:after="60" w:line="240" w:lineRule="auto"/>
              <w:jc w:val="center"/>
              <w:rPr>
                <w:rFonts w:cstheme="minorHAnsi"/>
                <w:b/>
                <w:sz w:val="16"/>
                <w:szCs w:val="16"/>
              </w:rPr>
            </w:pPr>
            <w:r w:rsidRPr="008C4A23">
              <w:rPr>
                <w:rFonts w:cstheme="minorHAnsi"/>
                <w:b/>
                <w:sz w:val="16"/>
                <w:szCs w:val="16"/>
              </w:rPr>
              <w:t>Grupowanie</w:t>
            </w:r>
          </w:p>
        </w:tc>
        <w:tc>
          <w:tcPr>
            <w:tcW w:w="864" w:type="dxa"/>
            <w:vMerge w:val="restart"/>
            <w:shd w:val="clear" w:color="auto" w:fill="D9D9D9" w:themeFill="background1" w:themeFillShade="D9"/>
            <w:vAlign w:val="center"/>
          </w:tcPr>
          <w:p w14:paraId="4C1B3E45" w14:textId="77777777" w:rsidR="004A34F0" w:rsidRPr="008C4A23" w:rsidRDefault="004A34F0" w:rsidP="00271A0E">
            <w:pPr>
              <w:spacing w:before="60" w:after="60" w:line="240" w:lineRule="auto"/>
              <w:jc w:val="center"/>
              <w:rPr>
                <w:rFonts w:cstheme="minorHAnsi"/>
                <w:b/>
                <w:sz w:val="16"/>
                <w:szCs w:val="16"/>
              </w:rPr>
            </w:pPr>
            <w:r w:rsidRPr="008C4A23">
              <w:rPr>
                <w:rFonts w:cstheme="minorHAnsi"/>
                <w:b/>
                <w:sz w:val="16"/>
                <w:szCs w:val="16"/>
              </w:rPr>
              <w:t>Krotność</w:t>
            </w:r>
          </w:p>
          <w:p w14:paraId="4C30A91F" w14:textId="77777777" w:rsidR="004A34F0" w:rsidRPr="008C4A23" w:rsidRDefault="004A34F0" w:rsidP="00271A0E">
            <w:pPr>
              <w:spacing w:before="60" w:after="60" w:line="240" w:lineRule="auto"/>
              <w:jc w:val="center"/>
              <w:rPr>
                <w:rFonts w:cstheme="minorHAnsi"/>
                <w:b/>
                <w:sz w:val="16"/>
                <w:szCs w:val="16"/>
              </w:rPr>
            </w:pPr>
            <w:r w:rsidRPr="008C4A23">
              <w:rPr>
                <w:rFonts w:cstheme="minorHAnsi"/>
                <w:sz w:val="16"/>
                <w:szCs w:val="16"/>
              </w:rPr>
              <w:t>(liczba serwerów)</w:t>
            </w:r>
          </w:p>
        </w:tc>
        <w:tc>
          <w:tcPr>
            <w:tcW w:w="865" w:type="dxa"/>
            <w:vMerge w:val="restart"/>
            <w:shd w:val="clear" w:color="auto" w:fill="D9D9D9" w:themeFill="background1" w:themeFillShade="D9"/>
            <w:vAlign w:val="center"/>
          </w:tcPr>
          <w:p w14:paraId="01D4D738" w14:textId="77777777" w:rsidR="004A34F0" w:rsidRPr="008C4A23" w:rsidRDefault="004A34F0" w:rsidP="00271A0E">
            <w:pPr>
              <w:spacing w:before="60" w:after="60" w:line="240" w:lineRule="auto"/>
              <w:jc w:val="center"/>
              <w:rPr>
                <w:rFonts w:cstheme="minorHAnsi"/>
                <w:b/>
                <w:sz w:val="16"/>
                <w:szCs w:val="16"/>
              </w:rPr>
            </w:pPr>
            <w:r w:rsidRPr="008C4A23">
              <w:rPr>
                <w:rFonts w:cstheme="minorHAnsi"/>
                <w:b/>
                <w:sz w:val="16"/>
                <w:szCs w:val="16"/>
              </w:rPr>
              <w:t>Backup</w:t>
            </w:r>
          </w:p>
          <w:p w14:paraId="5D51215C" w14:textId="77777777" w:rsidR="004A34F0" w:rsidRPr="008C4A23" w:rsidRDefault="004A34F0" w:rsidP="00271A0E">
            <w:pPr>
              <w:spacing w:before="60" w:after="60" w:line="240" w:lineRule="auto"/>
              <w:jc w:val="center"/>
              <w:rPr>
                <w:rFonts w:cstheme="minorHAnsi"/>
                <w:sz w:val="16"/>
                <w:szCs w:val="16"/>
              </w:rPr>
            </w:pPr>
            <w:r w:rsidRPr="008C4A23">
              <w:rPr>
                <w:rFonts w:cstheme="minorHAnsi"/>
                <w:sz w:val="16"/>
                <w:szCs w:val="16"/>
              </w:rPr>
              <w:t>(tylko dla produkcji)</w:t>
            </w:r>
          </w:p>
        </w:tc>
        <w:tc>
          <w:tcPr>
            <w:tcW w:w="864" w:type="dxa"/>
            <w:vMerge w:val="restart"/>
            <w:shd w:val="clear" w:color="auto" w:fill="D9D9D9" w:themeFill="background1" w:themeFillShade="D9"/>
            <w:vAlign w:val="center"/>
          </w:tcPr>
          <w:p w14:paraId="0C79B21A" w14:textId="77777777" w:rsidR="004A34F0" w:rsidRPr="008C4A23" w:rsidRDefault="004A34F0" w:rsidP="00271A0E">
            <w:pPr>
              <w:spacing w:before="60" w:after="60" w:line="240" w:lineRule="auto"/>
              <w:jc w:val="center"/>
              <w:rPr>
                <w:rFonts w:cstheme="minorHAnsi"/>
                <w:b/>
                <w:sz w:val="16"/>
                <w:szCs w:val="16"/>
              </w:rPr>
            </w:pPr>
            <w:r w:rsidRPr="008C4A23">
              <w:rPr>
                <w:rFonts w:cstheme="minorHAnsi"/>
                <w:b/>
                <w:sz w:val="16"/>
                <w:szCs w:val="16"/>
                <w:shd w:val="clear" w:color="auto" w:fill="D9D9D9" w:themeFill="background1" w:themeFillShade="D9"/>
              </w:rPr>
              <w:t>Opc</w:t>
            </w:r>
            <w:r w:rsidRPr="008C4A23">
              <w:rPr>
                <w:rFonts w:cstheme="minorHAnsi"/>
                <w:b/>
                <w:sz w:val="16"/>
                <w:szCs w:val="16"/>
              </w:rPr>
              <w:t>je</w:t>
            </w:r>
          </w:p>
        </w:tc>
      </w:tr>
      <w:tr w:rsidR="004A34F0" w:rsidRPr="008C4A23" w14:paraId="0AF22E56" w14:textId="77777777" w:rsidTr="004A34F0">
        <w:trPr>
          <w:cantSplit/>
          <w:trHeight w:val="528"/>
          <w:tblHeader/>
        </w:trPr>
        <w:tc>
          <w:tcPr>
            <w:tcW w:w="1146" w:type="dxa"/>
            <w:vMerge/>
            <w:tcBorders>
              <w:bottom w:val="single" w:sz="4" w:space="0" w:color="auto"/>
            </w:tcBorders>
            <w:shd w:val="clear" w:color="auto" w:fill="E6E6E6"/>
            <w:vAlign w:val="center"/>
          </w:tcPr>
          <w:p w14:paraId="568AC2C1" w14:textId="77777777" w:rsidR="004A34F0" w:rsidRPr="008C4A23" w:rsidRDefault="004A34F0" w:rsidP="00271A0E">
            <w:pPr>
              <w:spacing w:before="60" w:after="60" w:line="240" w:lineRule="auto"/>
              <w:jc w:val="center"/>
              <w:rPr>
                <w:rFonts w:cstheme="minorHAnsi"/>
                <w:b/>
                <w:sz w:val="18"/>
                <w:szCs w:val="18"/>
              </w:rPr>
            </w:pPr>
          </w:p>
        </w:tc>
        <w:tc>
          <w:tcPr>
            <w:tcW w:w="1441" w:type="dxa"/>
            <w:vMerge/>
            <w:shd w:val="clear" w:color="auto" w:fill="E6E6E6"/>
            <w:vAlign w:val="center"/>
          </w:tcPr>
          <w:p w14:paraId="245E419A" w14:textId="77777777" w:rsidR="004A34F0" w:rsidRPr="008C4A23" w:rsidRDefault="004A34F0" w:rsidP="00271A0E">
            <w:pPr>
              <w:spacing w:before="60" w:after="60" w:line="240" w:lineRule="auto"/>
              <w:jc w:val="center"/>
              <w:rPr>
                <w:rFonts w:cstheme="minorHAnsi"/>
                <w:b/>
                <w:sz w:val="18"/>
                <w:szCs w:val="18"/>
              </w:rPr>
            </w:pPr>
          </w:p>
        </w:tc>
        <w:tc>
          <w:tcPr>
            <w:tcW w:w="575" w:type="dxa"/>
            <w:vMerge/>
            <w:shd w:val="clear" w:color="auto" w:fill="D9D9D9" w:themeFill="background1" w:themeFillShade="D9"/>
            <w:vAlign w:val="center"/>
          </w:tcPr>
          <w:p w14:paraId="4F078277" w14:textId="77777777" w:rsidR="004A34F0" w:rsidRPr="008C4A23" w:rsidRDefault="004A34F0" w:rsidP="00271A0E">
            <w:pPr>
              <w:spacing w:before="60" w:after="60" w:line="240" w:lineRule="auto"/>
              <w:jc w:val="center"/>
              <w:rPr>
                <w:rFonts w:cstheme="minorHAnsi"/>
                <w:b/>
                <w:sz w:val="16"/>
                <w:szCs w:val="16"/>
              </w:rPr>
            </w:pPr>
          </w:p>
        </w:tc>
        <w:tc>
          <w:tcPr>
            <w:tcW w:w="576" w:type="dxa"/>
            <w:vMerge/>
            <w:shd w:val="clear" w:color="auto" w:fill="D9D9D9" w:themeFill="background1" w:themeFillShade="D9"/>
            <w:vAlign w:val="center"/>
          </w:tcPr>
          <w:p w14:paraId="6E25010B" w14:textId="77777777" w:rsidR="004A34F0" w:rsidRPr="008C4A23" w:rsidRDefault="004A34F0" w:rsidP="00271A0E">
            <w:pPr>
              <w:spacing w:before="60" w:after="60" w:line="240" w:lineRule="auto"/>
              <w:jc w:val="center"/>
              <w:rPr>
                <w:rFonts w:cstheme="minorHAnsi"/>
                <w:b/>
                <w:sz w:val="16"/>
                <w:szCs w:val="16"/>
              </w:rPr>
            </w:pPr>
          </w:p>
        </w:tc>
        <w:tc>
          <w:tcPr>
            <w:tcW w:w="576" w:type="dxa"/>
            <w:shd w:val="clear" w:color="auto" w:fill="D9D9D9" w:themeFill="background1" w:themeFillShade="D9"/>
            <w:vAlign w:val="center"/>
          </w:tcPr>
          <w:p w14:paraId="1CA5FFD4" w14:textId="77777777" w:rsidR="004A34F0" w:rsidRPr="008C4A23" w:rsidRDefault="004A34F0" w:rsidP="00271A0E">
            <w:pPr>
              <w:spacing w:before="60" w:after="60" w:line="240" w:lineRule="auto"/>
              <w:jc w:val="center"/>
              <w:rPr>
                <w:rFonts w:cstheme="minorHAnsi"/>
                <w:b/>
                <w:sz w:val="16"/>
                <w:szCs w:val="16"/>
              </w:rPr>
            </w:pPr>
            <w:r w:rsidRPr="008C4A23">
              <w:rPr>
                <w:rFonts w:cstheme="minorHAnsi"/>
                <w:b/>
                <w:sz w:val="16"/>
                <w:szCs w:val="16"/>
              </w:rPr>
              <w:t>dane</w:t>
            </w:r>
          </w:p>
          <w:p w14:paraId="2754332C" w14:textId="77777777" w:rsidR="004A34F0" w:rsidRPr="008C4A23" w:rsidRDefault="004A34F0" w:rsidP="00271A0E">
            <w:pPr>
              <w:spacing w:before="60" w:after="60" w:line="240" w:lineRule="auto"/>
              <w:jc w:val="center"/>
              <w:rPr>
                <w:rFonts w:cstheme="minorHAnsi"/>
                <w:sz w:val="16"/>
                <w:szCs w:val="16"/>
              </w:rPr>
            </w:pPr>
            <w:r w:rsidRPr="008C4A23">
              <w:rPr>
                <w:rFonts w:cstheme="minorHAnsi"/>
                <w:sz w:val="16"/>
                <w:szCs w:val="16"/>
              </w:rPr>
              <w:t>[GB]</w:t>
            </w:r>
          </w:p>
        </w:tc>
        <w:tc>
          <w:tcPr>
            <w:tcW w:w="1152" w:type="dxa"/>
            <w:shd w:val="clear" w:color="auto" w:fill="D9D9D9" w:themeFill="background1" w:themeFillShade="D9"/>
            <w:vAlign w:val="center"/>
          </w:tcPr>
          <w:p w14:paraId="643BD994" w14:textId="77777777" w:rsidR="004A34F0" w:rsidRPr="008C4A23" w:rsidRDefault="004A34F0" w:rsidP="00271A0E">
            <w:pPr>
              <w:spacing w:before="60" w:after="60" w:line="240" w:lineRule="auto"/>
              <w:jc w:val="center"/>
              <w:rPr>
                <w:rFonts w:cstheme="minorHAnsi"/>
                <w:b/>
                <w:sz w:val="16"/>
                <w:szCs w:val="16"/>
              </w:rPr>
            </w:pPr>
            <w:r w:rsidRPr="008C4A23">
              <w:rPr>
                <w:rFonts w:cstheme="minorHAnsi"/>
                <w:b/>
                <w:sz w:val="16"/>
                <w:szCs w:val="16"/>
              </w:rPr>
              <w:t>logi transakcyjne</w:t>
            </w:r>
          </w:p>
          <w:p w14:paraId="6716DE40" w14:textId="77777777" w:rsidR="004A34F0" w:rsidRPr="008C4A23" w:rsidRDefault="004A34F0" w:rsidP="00271A0E">
            <w:pPr>
              <w:tabs>
                <w:tab w:val="center" w:pos="610"/>
              </w:tabs>
              <w:spacing w:before="60" w:after="60" w:line="240" w:lineRule="auto"/>
              <w:jc w:val="center"/>
              <w:rPr>
                <w:rFonts w:cstheme="minorHAnsi"/>
                <w:sz w:val="16"/>
                <w:szCs w:val="16"/>
              </w:rPr>
            </w:pPr>
            <w:r w:rsidRPr="008C4A23">
              <w:rPr>
                <w:rFonts w:cstheme="minorHAnsi"/>
                <w:sz w:val="16"/>
                <w:szCs w:val="16"/>
              </w:rPr>
              <w:t>[GB]</w:t>
            </w:r>
          </w:p>
        </w:tc>
        <w:tc>
          <w:tcPr>
            <w:tcW w:w="1728" w:type="dxa"/>
            <w:vMerge/>
            <w:shd w:val="clear" w:color="auto" w:fill="D9D9D9" w:themeFill="background1" w:themeFillShade="D9"/>
            <w:vAlign w:val="center"/>
          </w:tcPr>
          <w:p w14:paraId="73593522" w14:textId="77777777" w:rsidR="004A34F0" w:rsidRPr="008C4A23" w:rsidRDefault="004A34F0" w:rsidP="00271A0E">
            <w:pPr>
              <w:spacing w:before="60" w:after="60" w:line="240" w:lineRule="auto"/>
              <w:jc w:val="center"/>
              <w:rPr>
                <w:rFonts w:cstheme="minorHAnsi"/>
                <w:b/>
                <w:sz w:val="16"/>
                <w:szCs w:val="16"/>
              </w:rPr>
            </w:pPr>
          </w:p>
        </w:tc>
        <w:tc>
          <w:tcPr>
            <w:tcW w:w="864" w:type="dxa"/>
            <w:vMerge/>
            <w:shd w:val="clear" w:color="auto" w:fill="D9D9D9" w:themeFill="background1" w:themeFillShade="D9"/>
            <w:vAlign w:val="center"/>
          </w:tcPr>
          <w:p w14:paraId="40584B2B" w14:textId="77777777" w:rsidR="004A34F0" w:rsidRPr="008C4A23" w:rsidRDefault="004A34F0" w:rsidP="00271A0E">
            <w:pPr>
              <w:spacing w:before="60" w:after="60" w:line="240" w:lineRule="auto"/>
              <w:jc w:val="center"/>
              <w:rPr>
                <w:rFonts w:cstheme="minorHAnsi"/>
                <w:b/>
                <w:sz w:val="16"/>
                <w:szCs w:val="16"/>
              </w:rPr>
            </w:pPr>
          </w:p>
        </w:tc>
        <w:tc>
          <w:tcPr>
            <w:tcW w:w="865" w:type="dxa"/>
            <w:vMerge/>
            <w:shd w:val="clear" w:color="auto" w:fill="D9D9D9" w:themeFill="background1" w:themeFillShade="D9"/>
            <w:vAlign w:val="center"/>
          </w:tcPr>
          <w:p w14:paraId="1648872B" w14:textId="77777777" w:rsidR="004A34F0" w:rsidRPr="008C4A23" w:rsidRDefault="004A34F0" w:rsidP="00271A0E">
            <w:pPr>
              <w:spacing w:before="60" w:after="60" w:line="240" w:lineRule="auto"/>
              <w:jc w:val="center"/>
              <w:rPr>
                <w:rFonts w:cstheme="minorHAnsi"/>
                <w:b/>
                <w:sz w:val="16"/>
                <w:szCs w:val="16"/>
              </w:rPr>
            </w:pPr>
          </w:p>
        </w:tc>
        <w:tc>
          <w:tcPr>
            <w:tcW w:w="864" w:type="dxa"/>
            <w:vMerge/>
            <w:shd w:val="clear" w:color="auto" w:fill="D9D9D9" w:themeFill="background1" w:themeFillShade="D9"/>
            <w:vAlign w:val="center"/>
          </w:tcPr>
          <w:p w14:paraId="7776283A" w14:textId="77777777" w:rsidR="004A34F0" w:rsidRPr="008C4A23" w:rsidRDefault="004A34F0" w:rsidP="00271A0E">
            <w:pPr>
              <w:spacing w:before="60" w:after="60" w:line="240" w:lineRule="auto"/>
              <w:jc w:val="center"/>
              <w:rPr>
                <w:rFonts w:cstheme="minorHAnsi"/>
                <w:b/>
                <w:sz w:val="16"/>
                <w:szCs w:val="16"/>
              </w:rPr>
            </w:pPr>
          </w:p>
        </w:tc>
      </w:tr>
      <w:tr w:rsidR="004A34F0" w:rsidRPr="008C4A23" w14:paraId="56121B94" w14:textId="77777777" w:rsidTr="004A34F0">
        <w:trPr>
          <w:cantSplit/>
        </w:trPr>
        <w:tc>
          <w:tcPr>
            <w:tcW w:w="1146" w:type="dxa"/>
            <w:shd w:val="clear" w:color="auto" w:fill="auto"/>
            <w:vAlign w:val="center"/>
          </w:tcPr>
          <w:p w14:paraId="07E85710" w14:textId="77777777" w:rsidR="004A34F0" w:rsidRPr="008C4A23" w:rsidRDefault="004A34F0" w:rsidP="00271A0E">
            <w:pPr>
              <w:spacing w:line="240" w:lineRule="auto"/>
              <w:jc w:val="center"/>
              <w:rPr>
                <w:rFonts w:cstheme="minorHAnsi"/>
                <w:sz w:val="16"/>
                <w:szCs w:val="16"/>
              </w:rPr>
            </w:pPr>
            <w:r w:rsidRPr="008C4A23">
              <w:rPr>
                <w:rFonts w:cstheme="minorHAnsi"/>
                <w:sz w:val="16"/>
                <w:szCs w:val="16"/>
              </w:rPr>
              <w:t>G011.DB.PGS</w:t>
            </w:r>
          </w:p>
        </w:tc>
        <w:tc>
          <w:tcPr>
            <w:tcW w:w="1441" w:type="dxa"/>
            <w:shd w:val="clear" w:color="auto" w:fill="auto"/>
            <w:vAlign w:val="center"/>
          </w:tcPr>
          <w:p w14:paraId="7760AEAA" w14:textId="77777777" w:rsidR="004A34F0" w:rsidRPr="008C4A23" w:rsidRDefault="004A34F0" w:rsidP="00271A0E">
            <w:pPr>
              <w:spacing w:line="240" w:lineRule="auto"/>
              <w:ind w:left="27" w:hanging="27"/>
              <w:jc w:val="center"/>
              <w:rPr>
                <w:rFonts w:cstheme="minorHAnsi"/>
                <w:sz w:val="16"/>
                <w:szCs w:val="16"/>
              </w:rPr>
            </w:pPr>
            <w:r w:rsidRPr="008C4A23">
              <w:rPr>
                <w:rFonts w:cstheme="minorHAnsi"/>
                <w:sz w:val="16"/>
                <w:szCs w:val="16"/>
              </w:rPr>
              <w:t>ecomhub.te.db.02</w:t>
            </w:r>
            <w:r w:rsidRPr="008C4A23">
              <w:rPr>
                <w:rFonts w:cstheme="minorHAnsi"/>
                <w:sz w:val="16"/>
                <w:szCs w:val="16"/>
              </w:rPr>
              <w:br/>
              <w:t>10.122.168.88</w:t>
            </w:r>
            <w:r w:rsidRPr="008C4A23">
              <w:rPr>
                <w:rFonts w:cstheme="minorHAnsi"/>
                <w:sz w:val="16"/>
                <w:szCs w:val="16"/>
              </w:rPr>
              <w:br/>
            </w:r>
            <w:r w:rsidRPr="008C4A23">
              <w:rPr>
                <w:rFonts w:cstheme="minorHAnsi"/>
                <w:color w:val="FF0000"/>
                <w:sz w:val="16"/>
                <w:szCs w:val="16"/>
              </w:rPr>
              <w:t>PGS00000323</w:t>
            </w:r>
            <w:r w:rsidRPr="008C4A23">
              <w:rPr>
                <w:rFonts w:cstheme="minorHAnsi"/>
                <w:sz w:val="16"/>
                <w:szCs w:val="16"/>
              </w:rPr>
              <w:br/>
              <w:t>10.122.168.89</w:t>
            </w:r>
            <w:r w:rsidRPr="008C4A23">
              <w:rPr>
                <w:rFonts w:cstheme="minorHAnsi"/>
                <w:sz w:val="16"/>
                <w:szCs w:val="16"/>
              </w:rPr>
              <w:br/>
            </w:r>
            <w:r w:rsidRPr="008C4A23">
              <w:rPr>
                <w:rFonts w:cstheme="minorHAnsi"/>
                <w:color w:val="FF0000"/>
                <w:sz w:val="16"/>
                <w:szCs w:val="16"/>
              </w:rPr>
              <w:t>PGS00000324</w:t>
            </w:r>
            <w:r w:rsidRPr="008C4A23">
              <w:rPr>
                <w:rFonts w:cstheme="minorHAnsi"/>
                <w:sz w:val="16"/>
                <w:szCs w:val="16"/>
              </w:rPr>
              <w:br/>
              <w:t>10.122.168.90</w:t>
            </w:r>
            <w:r w:rsidRPr="008C4A23">
              <w:rPr>
                <w:rFonts w:cstheme="minorHAnsi"/>
                <w:sz w:val="16"/>
                <w:szCs w:val="16"/>
              </w:rPr>
              <w:br/>
            </w:r>
            <w:r w:rsidRPr="008C4A23">
              <w:rPr>
                <w:rFonts w:cstheme="minorHAnsi"/>
                <w:color w:val="FF0000"/>
                <w:sz w:val="16"/>
                <w:szCs w:val="16"/>
              </w:rPr>
              <w:t>PGS00000325</w:t>
            </w:r>
          </w:p>
        </w:tc>
        <w:tc>
          <w:tcPr>
            <w:tcW w:w="575" w:type="dxa"/>
            <w:shd w:val="clear" w:color="auto" w:fill="auto"/>
            <w:vAlign w:val="center"/>
          </w:tcPr>
          <w:p w14:paraId="5319B641" w14:textId="77777777" w:rsidR="004A34F0" w:rsidRPr="008C4A23" w:rsidRDefault="004A34F0" w:rsidP="00271A0E">
            <w:pPr>
              <w:spacing w:line="240" w:lineRule="auto"/>
              <w:jc w:val="center"/>
              <w:rPr>
                <w:rFonts w:cstheme="minorHAnsi"/>
                <w:sz w:val="16"/>
                <w:szCs w:val="16"/>
              </w:rPr>
            </w:pPr>
            <w:r w:rsidRPr="008C4A23">
              <w:rPr>
                <w:rFonts w:cstheme="minorHAnsi"/>
                <w:sz w:val="16"/>
                <w:szCs w:val="16"/>
              </w:rPr>
              <w:t>4</w:t>
            </w:r>
          </w:p>
          <w:p w14:paraId="1C71B741" w14:textId="77777777" w:rsidR="004A34F0" w:rsidRPr="008C4A23" w:rsidRDefault="004A34F0" w:rsidP="00271A0E">
            <w:pPr>
              <w:spacing w:line="240" w:lineRule="auto"/>
              <w:jc w:val="center"/>
              <w:rPr>
                <w:rFonts w:cstheme="minorHAnsi"/>
                <w:sz w:val="16"/>
                <w:szCs w:val="16"/>
              </w:rPr>
            </w:pPr>
            <w:r w:rsidRPr="008C4A23">
              <w:rPr>
                <w:rFonts w:cstheme="minorHAnsi"/>
                <w:color w:val="FF0000"/>
                <w:sz w:val="16"/>
                <w:szCs w:val="16"/>
              </w:rPr>
              <w:t>(8*)</w:t>
            </w:r>
          </w:p>
        </w:tc>
        <w:tc>
          <w:tcPr>
            <w:tcW w:w="576" w:type="dxa"/>
            <w:shd w:val="clear" w:color="auto" w:fill="auto"/>
            <w:vAlign w:val="center"/>
          </w:tcPr>
          <w:p w14:paraId="518FF1B5" w14:textId="77777777" w:rsidR="004A34F0" w:rsidRPr="008C4A23" w:rsidRDefault="004A34F0" w:rsidP="00271A0E">
            <w:pPr>
              <w:spacing w:line="240" w:lineRule="auto"/>
              <w:jc w:val="center"/>
              <w:rPr>
                <w:rFonts w:cstheme="minorHAnsi"/>
                <w:sz w:val="16"/>
                <w:szCs w:val="16"/>
              </w:rPr>
            </w:pPr>
            <w:r w:rsidRPr="008C4A23">
              <w:rPr>
                <w:rFonts w:cstheme="minorHAnsi"/>
                <w:sz w:val="16"/>
                <w:szCs w:val="16"/>
              </w:rPr>
              <w:t>32</w:t>
            </w:r>
          </w:p>
          <w:p w14:paraId="1A389655" w14:textId="77777777" w:rsidR="004A34F0" w:rsidRPr="008C4A23" w:rsidRDefault="004A34F0" w:rsidP="00271A0E">
            <w:pPr>
              <w:spacing w:line="240" w:lineRule="auto"/>
              <w:jc w:val="center"/>
              <w:rPr>
                <w:rFonts w:cstheme="minorHAnsi"/>
                <w:sz w:val="16"/>
                <w:szCs w:val="16"/>
              </w:rPr>
            </w:pPr>
            <w:r w:rsidRPr="008C4A23">
              <w:rPr>
                <w:rFonts w:cstheme="minorHAnsi"/>
                <w:color w:val="FF0000"/>
                <w:sz w:val="16"/>
                <w:szCs w:val="16"/>
              </w:rPr>
              <w:t>(64*)</w:t>
            </w:r>
          </w:p>
        </w:tc>
        <w:tc>
          <w:tcPr>
            <w:tcW w:w="576" w:type="dxa"/>
            <w:shd w:val="clear" w:color="auto" w:fill="auto"/>
            <w:vAlign w:val="center"/>
          </w:tcPr>
          <w:p w14:paraId="07EBEBBC" w14:textId="77777777" w:rsidR="004A34F0" w:rsidRPr="008C4A23" w:rsidRDefault="004A34F0" w:rsidP="00271A0E">
            <w:pPr>
              <w:spacing w:line="240" w:lineRule="auto"/>
              <w:jc w:val="center"/>
              <w:rPr>
                <w:rFonts w:cstheme="minorHAnsi"/>
                <w:sz w:val="16"/>
                <w:szCs w:val="16"/>
              </w:rPr>
            </w:pPr>
            <w:r w:rsidRPr="008C4A23">
              <w:rPr>
                <w:rFonts w:cstheme="minorHAnsi"/>
                <w:sz w:val="16"/>
                <w:szCs w:val="16"/>
              </w:rPr>
              <w:t>100</w:t>
            </w:r>
          </w:p>
          <w:p w14:paraId="00BF4F43" w14:textId="77777777" w:rsidR="004A34F0" w:rsidRPr="008C4A23" w:rsidRDefault="004A34F0" w:rsidP="00271A0E">
            <w:pPr>
              <w:spacing w:line="240" w:lineRule="auto"/>
              <w:jc w:val="center"/>
              <w:rPr>
                <w:rFonts w:cstheme="minorHAnsi"/>
                <w:sz w:val="16"/>
                <w:szCs w:val="16"/>
              </w:rPr>
            </w:pPr>
            <w:r w:rsidRPr="008C4A23">
              <w:rPr>
                <w:rFonts w:cstheme="minorHAnsi"/>
                <w:color w:val="FF0000"/>
                <w:sz w:val="16"/>
                <w:szCs w:val="16"/>
              </w:rPr>
              <w:t>(400*)</w:t>
            </w:r>
          </w:p>
        </w:tc>
        <w:tc>
          <w:tcPr>
            <w:tcW w:w="1152" w:type="dxa"/>
            <w:shd w:val="clear" w:color="auto" w:fill="auto"/>
            <w:vAlign w:val="center"/>
          </w:tcPr>
          <w:p w14:paraId="46506726" w14:textId="77777777" w:rsidR="004A34F0" w:rsidRPr="008C4A23" w:rsidRDefault="004A34F0" w:rsidP="00271A0E">
            <w:pPr>
              <w:spacing w:line="240" w:lineRule="auto"/>
              <w:jc w:val="center"/>
              <w:rPr>
                <w:rFonts w:cstheme="minorHAnsi"/>
                <w:sz w:val="16"/>
                <w:szCs w:val="16"/>
              </w:rPr>
            </w:pPr>
            <w:r w:rsidRPr="008C4A23">
              <w:rPr>
                <w:rFonts w:cstheme="minorHAnsi"/>
                <w:sz w:val="16"/>
                <w:szCs w:val="16"/>
              </w:rPr>
              <w:t>100</w:t>
            </w:r>
          </w:p>
        </w:tc>
        <w:tc>
          <w:tcPr>
            <w:tcW w:w="1728" w:type="dxa"/>
            <w:shd w:val="clear" w:color="auto" w:fill="auto"/>
            <w:vAlign w:val="center"/>
          </w:tcPr>
          <w:p w14:paraId="15920449" w14:textId="77777777" w:rsidR="004A34F0" w:rsidRPr="008C4A23" w:rsidRDefault="00982509" w:rsidP="00271A0E">
            <w:pPr>
              <w:spacing w:line="240" w:lineRule="auto"/>
              <w:ind w:left="113"/>
              <w:rPr>
                <w:rFonts w:eastAsia="SimSun" w:cstheme="minorHAnsi"/>
                <w:sz w:val="16"/>
                <w:szCs w:val="16"/>
              </w:rPr>
            </w:pPr>
            <w:sdt>
              <w:sdtPr>
                <w:rPr>
                  <w:rFonts w:eastAsia="SimSun" w:cstheme="minorHAnsi"/>
                  <w:sz w:val="16"/>
                  <w:szCs w:val="16"/>
                </w:rPr>
                <w:id w:val="642861204"/>
                <w14:checkbox>
                  <w14:checked w14:val="0"/>
                  <w14:checkedState w14:val="2612" w14:font="MS Gothic"/>
                  <w14:uncheckedState w14:val="2610" w14:font="MS Gothic"/>
                </w14:checkbox>
              </w:sdtPr>
              <w:sdtEndPr/>
              <w:sdtContent>
                <w:r w:rsidR="004A34F0" w:rsidRPr="008C4A23">
                  <w:rPr>
                    <w:rFonts w:ascii="MS Gothic" w:eastAsia="MS Gothic" w:hAnsi="MS Gothic" w:cstheme="minorHAnsi"/>
                    <w:sz w:val="16"/>
                    <w:szCs w:val="16"/>
                  </w:rPr>
                  <w:t>☐</w:t>
                </w:r>
              </w:sdtContent>
            </w:sdt>
            <w:r w:rsidR="004A34F0" w:rsidRPr="008C4A23">
              <w:rPr>
                <w:rFonts w:eastAsia="SimSun" w:cstheme="minorHAnsi"/>
                <w:sz w:val="16"/>
                <w:szCs w:val="16"/>
              </w:rPr>
              <w:t xml:space="preserve">  </w:t>
            </w:r>
            <w:r w:rsidR="004A34F0" w:rsidRPr="008C4A23">
              <w:rPr>
                <w:rFonts w:cstheme="minorHAnsi"/>
                <w:sz w:val="16"/>
                <w:szCs w:val="16"/>
              </w:rPr>
              <w:t xml:space="preserve"> klaster wydajnościowy</w:t>
            </w:r>
            <w:r w:rsidR="004A34F0" w:rsidRPr="008C4A23">
              <w:rPr>
                <w:rFonts w:eastAsia="SimSun" w:cstheme="minorHAnsi"/>
                <w:sz w:val="16"/>
                <w:szCs w:val="16"/>
              </w:rPr>
              <w:t xml:space="preserve"> </w:t>
            </w:r>
          </w:p>
          <w:p w14:paraId="1DBB1D8B" w14:textId="77777777" w:rsidR="004A34F0" w:rsidRPr="008C4A23" w:rsidRDefault="00982509" w:rsidP="00271A0E">
            <w:pPr>
              <w:spacing w:line="240" w:lineRule="auto"/>
              <w:ind w:left="113"/>
              <w:rPr>
                <w:rFonts w:cstheme="minorHAnsi"/>
                <w:sz w:val="16"/>
                <w:szCs w:val="16"/>
              </w:rPr>
            </w:pPr>
            <w:sdt>
              <w:sdtPr>
                <w:rPr>
                  <w:rFonts w:eastAsia="SimSun" w:cstheme="minorHAnsi"/>
                  <w:sz w:val="16"/>
                  <w:szCs w:val="16"/>
                </w:rPr>
                <w:id w:val="-1300450763"/>
                <w14:checkbox>
                  <w14:checked w14:val="1"/>
                  <w14:checkedState w14:val="2612" w14:font="MS Gothic"/>
                  <w14:uncheckedState w14:val="2610" w14:font="MS Gothic"/>
                </w14:checkbox>
              </w:sdtPr>
              <w:sdtEndPr/>
              <w:sdtContent>
                <w:r w:rsidR="004A34F0" w:rsidRPr="008C4A23">
                  <w:rPr>
                    <w:rFonts w:ascii="MS Gothic" w:eastAsia="MS Gothic" w:hAnsi="MS Gothic" w:cstheme="minorHAnsi"/>
                    <w:sz w:val="16"/>
                    <w:szCs w:val="16"/>
                  </w:rPr>
                  <w:t>☒</w:t>
                </w:r>
              </w:sdtContent>
            </w:sdt>
            <w:r w:rsidR="004A34F0" w:rsidRPr="008C4A23">
              <w:rPr>
                <w:rFonts w:eastAsia="SimSun" w:cstheme="minorHAnsi"/>
                <w:sz w:val="16"/>
                <w:szCs w:val="16"/>
              </w:rPr>
              <w:t xml:space="preserve"> </w:t>
            </w:r>
            <w:r w:rsidR="004A34F0" w:rsidRPr="008C4A23">
              <w:rPr>
                <w:rFonts w:cstheme="minorHAnsi"/>
                <w:sz w:val="16"/>
                <w:szCs w:val="16"/>
              </w:rPr>
              <w:t xml:space="preserve">  klaster niezawodnościowy</w:t>
            </w:r>
          </w:p>
          <w:p w14:paraId="2E6919BD" w14:textId="77777777" w:rsidR="004A34F0" w:rsidRPr="008C4A23" w:rsidRDefault="00982509" w:rsidP="00271A0E">
            <w:pPr>
              <w:spacing w:line="240" w:lineRule="auto"/>
              <w:ind w:left="113"/>
              <w:rPr>
                <w:rFonts w:cstheme="minorHAnsi"/>
                <w:sz w:val="16"/>
                <w:szCs w:val="16"/>
              </w:rPr>
            </w:pPr>
            <w:sdt>
              <w:sdtPr>
                <w:rPr>
                  <w:rFonts w:eastAsia="SimSun" w:cstheme="minorHAnsi"/>
                  <w:sz w:val="16"/>
                  <w:szCs w:val="16"/>
                </w:rPr>
                <w:id w:val="46959255"/>
                <w14:checkbox>
                  <w14:checked w14:val="0"/>
                  <w14:checkedState w14:val="2612" w14:font="MS Gothic"/>
                  <w14:uncheckedState w14:val="2610" w14:font="MS Gothic"/>
                </w14:checkbox>
              </w:sdtPr>
              <w:sdtEndPr/>
              <w:sdtContent>
                <w:r w:rsidR="004A34F0" w:rsidRPr="008C4A23">
                  <w:rPr>
                    <w:rFonts w:ascii="MS Gothic" w:eastAsia="MS Gothic" w:hAnsi="MS Gothic" w:cstheme="minorHAnsi"/>
                    <w:sz w:val="16"/>
                    <w:szCs w:val="16"/>
                  </w:rPr>
                  <w:t>☐</w:t>
                </w:r>
              </w:sdtContent>
            </w:sdt>
            <w:r w:rsidR="004A34F0" w:rsidRPr="008C4A23">
              <w:rPr>
                <w:rFonts w:eastAsia="SimSun" w:cstheme="minorHAnsi"/>
                <w:sz w:val="16"/>
                <w:szCs w:val="16"/>
              </w:rPr>
              <w:t xml:space="preserve"> </w:t>
            </w:r>
            <w:r w:rsidR="004A34F0" w:rsidRPr="008C4A23">
              <w:rPr>
                <w:rFonts w:cstheme="minorHAnsi"/>
                <w:sz w:val="16"/>
                <w:szCs w:val="16"/>
              </w:rPr>
              <w:t xml:space="preserve">  brak</w:t>
            </w:r>
          </w:p>
        </w:tc>
        <w:tc>
          <w:tcPr>
            <w:tcW w:w="864" w:type="dxa"/>
            <w:shd w:val="clear" w:color="auto" w:fill="auto"/>
            <w:vAlign w:val="center"/>
          </w:tcPr>
          <w:p w14:paraId="110D4300" w14:textId="77777777" w:rsidR="004A34F0" w:rsidRPr="008C4A23" w:rsidRDefault="004A34F0" w:rsidP="00271A0E">
            <w:pPr>
              <w:spacing w:line="240" w:lineRule="auto"/>
              <w:jc w:val="center"/>
              <w:rPr>
                <w:rFonts w:cstheme="minorHAnsi"/>
                <w:sz w:val="16"/>
                <w:szCs w:val="16"/>
              </w:rPr>
            </w:pPr>
            <w:r w:rsidRPr="008C4A23">
              <w:rPr>
                <w:rFonts w:cstheme="minorHAnsi"/>
                <w:sz w:val="16"/>
                <w:szCs w:val="16"/>
              </w:rPr>
              <w:t>3</w:t>
            </w:r>
          </w:p>
        </w:tc>
        <w:tc>
          <w:tcPr>
            <w:tcW w:w="865" w:type="dxa"/>
            <w:shd w:val="clear" w:color="auto" w:fill="auto"/>
            <w:vAlign w:val="center"/>
          </w:tcPr>
          <w:p w14:paraId="44D01A96" w14:textId="77777777" w:rsidR="004A34F0" w:rsidRPr="008C4A23" w:rsidRDefault="00982509" w:rsidP="00271A0E">
            <w:pPr>
              <w:spacing w:line="240" w:lineRule="auto"/>
              <w:rPr>
                <w:rFonts w:cstheme="minorHAnsi"/>
                <w:sz w:val="16"/>
                <w:szCs w:val="16"/>
              </w:rPr>
            </w:pPr>
            <w:sdt>
              <w:sdtPr>
                <w:rPr>
                  <w:rFonts w:eastAsia="SimSun" w:cstheme="minorHAnsi"/>
                  <w:sz w:val="20"/>
                  <w:szCs w:val="20"/>
                </w:rPr>
                <w:id w:val="799571944"/>
                <w14:checkbox>
                  <w14:checked w14:val="0"/>
                  <w14:checkedState w14:val="2612" w14:font="MS Gothic"/>
                  <w14:uncheckedState w14:val="2610" w14:font="MS Gothic"/>
                </w14:checkbox>
              </w:sdtPr>
              <w:sdtEndPr/>
              <w:sdtContent>
                <w:r w:rsidR="004A34F0" w:rsidRPr="008C4A23">
                  <w:rPr>
                    <w:rFonts w:ascii="MS Gothic" w:eastAsia="MS Gothic" w:hAnsi="MS Gothic" w:cstheme="minorHAnsi"/>
                    <w:sz w:val="20"/>
                    <w:szCs w:val="20"/>
                  </w:rPr>
                  <w:t>☐</w:t>
                </w:r>
              </w:sdtContent>
            </w:sdt>
            <w:r w:rsidR="004A34F0" w:rsidRPr="008C4A23">
              <w:rPr>
                <w:rFonts w:eastAsia="SimSun" w:cstheme="minorHAnsi"/>
                <w:sz w:val="20"/>
                <w:szCs w:val="20"/>
              </w:rPr>
              <w:t xml:space="preserve">  TAK</w:t>
            </w:r>
            <w:sdt>
              <w:sdtPr>
                <w:rPr>
                  <w:rFonts w:eastAsia="SimSun" w:cstheme="minorHAnsi"/>
                  <w:sz w:val="20"/>
                  <w:szCs w:val="20"/>
                </w:rPr>
                <w:id w:val="984123161"/>
                <w14:checkbox>
                  <w14:checked w14:val="0"/>
                  <w14:checkedState w14:val="2612" w14:font="MS Gothic"/>
                  <w14:uncheckedState w14:val="2610" w14:font="MS Gothic"/>
                </w14:checkbox>
              </w:sdtPr>
              <w:sdtEndPr/>
              <w:sdtContent>
                <w:r w:rsidR="004A34F0" w:rsidRPr="008C4A23">
                  <w:rPr>
                    <w:rFonts w:ascii="MS Gothic" w:eastAsia="MS Gothic" w:hAnsi="MS Gothic" w:cstheme="minorHAnsi"/>
                    <w:sz w:val="20"/>
                    <w:szCs w:val="20"/>
                  </w:rPr>
                  <w:t>☐</w:t>
                </w:r>
              </w:sdtContent>
            </w:sdt>
            <w:r w:rsidR="004A34F0" w:rsidRPr="008C4A23">
              <w:rPr>
                <w:rFonts w:eastAsia="SimSun" w:cstheme="minorHAnsi"/>
                <w:sz w:val="20"/>
                <w:szCs w:val="20"/>
              </w:rPr>
              <w:t xml:space="preserve">  NIE</w:t>
            </w:r>
          </w:p>
        </w:tc>
        <w:tc>
          <w:tcPr>
            <w:tcW w:w="864" w:type="dxa"/>
            <w:shd w:val="clear" w:color="auto" w:fill="auto"/>
            <w:vAlign w:val="center"/>
          </w:tcPr>
          <w:p w14:paraId="7E98C02F" w14:textId="77777777" w:rsidR="004A34F0" w:rsidRPr="008C4A23" w:rsidRDefault="004A34F0" w:rsidP="00271A0E">
            <w:pPr>
              <w:spacing w:line="240" w:lineRule="auto"/>
              <w:jc w:val="center"/>
              <w:rPr>
                <w:rFonts w:cstheme="minorHAnsi"/>
                <w:sz w:val="16"/>
                <w:szCs w:val="16"/>
              </w:rPr>
            </w:pPr>
            <w:proofErr w:type="spellStart"/>
            <w:r w:rsidRPr="008C4A23">
              <w:rPr>
                <w:rFonts w:cstheme="minorHAnsi"/>
                <w:sz w:val="16"/>
                <w:szCs w:val="16"/>
              </w:rPr>
              <w:t>pgpool</w:t>
            </w:r>
            <w:proofErr w:type="spellEnd"/>
          </w:p>
          <w:p w14:paraId="4511C728" w14:textId="77777777" w:rsidR="004A34F0" w:rsidRPr="008C4A23" w:rsidRDefault="004A34F0" w:rsidP="00271A0E">
            <w:pPr>
              <w:spacing w:line="240" w:lineRule="auto"/>
              <w:jc w:val="center"/>
              <w:rPr>
                <w:rFonts w:cstheme="minorHAnsi"/>
                <w:sz w:val="16"/>
                <w:szCs w:val="16"/>
              </w:rPr>
            </w:pPr>
            <w:proofErr w:type="spellStart"/>
            <w:r w:rsidRPr="008C4A23">
              <w:rPr>
                <w:rFonts w:cstheme="minorHAnsi"/>
                <w:sz w:val="16"/>
                <w:szCs w:val="16"/>
              </w:rPr>
              <w:t>repmgr</w:t>
            </w:r>
            <w:proofErr w:type="spellEnd"/>
          </w:p>
        </w:tc>
      </w:tr>
      <w:tr w:rsidR="004A34F0" w:rsidRPr="008C4A23" w14:paraId="46D454B9" w14:textId="77777777" w:rsidTr="004A34F0">
        <w:trPr>
          <w:cantSplit/>
        </w:trPr>
        <w:tc>
          <w:tcPr>
            <w:tcW w:w="1146" w:type="dxa"/>
            <w:shd w:val="clear" w:color="auto" w:fill="auto"/>
            <w:vAlign w:val="center"/>
          </w:tcPr>
          <w:p w14:paraId="0FB8D2A3" w14:textId="77777777" w:rsidR="004A34F0" w:rsidRPr="008C4A23" w:rsidRDefault="004A34F0" w:rsidP="00271A0E">
            <w:pPr>
              <w:spacing w:line="240" w:lineRule="auto"/>
              <w:jc w:val="center"/>
              <w:rPr>
                <w:rFonts w:cstheme="minorHAnsi"/>
                <w:sz w:val="16"/>
                <w:szCs w:val="16"/>
              </w:rPr>
            </w:pPr>
            <w:r w:rsidRPr="008C4A23">
              <w:rPr>
                <w:rFonts w:cstheme="minorHAnsi"/>
                <w:sz w:val="16"/>
                <w:szCs w:val="16"/>
              </w:rPr>
              <w:t>G011.DB.PGS</w:t>
            </w:r>
          </w:p>
        </w:tc>
        <w:tc>
          <w:tcPr>
            <w:tcW w:w="1441" w:type="dxa"/>
            <w:shd w:val="clear" w:color="auto" w:fill="auto"/>
            <w:vAlign w:val="center"/>
          </w:tcPr>
          <w:p w14:paraId="407570D6" w14:textId="77777777" w:rsidR="004A34F0" w:rsidRPr="008C4A23" w:rsidRDefault="004A34F0" w:rsidP="00271A0E">
            <w:pPr>
              <w:spacing w:line="240" w:lineRule="auto"/>
              <w:ind w:left="27" w:hanging="27"/>
              <w:jc w:val="center"/>
              <w:rPr>
                <w:rFonts w:cstheme="minorHAnsi"/>
                <w:sz w:val="16"/>
                <w:szCs w:val="16"/>
              </w:rPr>
            </w:pPr>
            <w:r w:rsidRPr="008C4A23">
              <w:rPr>
                <w:rFonts w:cstheme="minorHAnsi"/>
                <w:sz w:val="16"/>
                <w:szCs w:val="16"/>
              </w:rPr>
              <w:t>ecomhub.te.db.03</w:t>
            </w:r>
          </w:p>
        </w:tc>
        <w:tc>
          <w:tcPr>
            <w:tcW w:w="575" w:type="dxa"/>
            <w:shd w:val="clear" w:color="auto" w:fill="auto"/>
            <w:vAlign w:val="center"/>
          </w:tcPr>
          <w:p w14:paraId="74768F5D" w14:textId="77777777" w:rsidR="004A34F0" w:rsidRPr="008C4A23" w:rsidRDefault="004A34F0" w:rsidP="00271A0E">
            <w:pPr>
              <w:spacing w:line="240" w:lineRule="auto"/>
              <w:jc w:val="center"/>
              <w:rPr>
                <w:rFonts w:cstheme="minorHAnsi"/>
                <w:sz w:val="16"/>
                <w:szCs w:val="16"/>
              </w:rPr>
            </w:pPr>
            <w:r w:rsidRPr="008C4A23">
              <w:rPr>
                <w:rFonts w:cstheme="minorHAnsi"/>
                <w:sz w:val="16"/>
                <w:szCs w:val="16"/>
              </w:rPr>
              <w:t>4</w:t>
            </w:r>
          </w:p>
        </w:tc>
        <w:tc>
          <w:tcPr>
            <w:tcW w:w="576" w:type="dxa"/>
            <w:shd w:val="clear" w:color="auto" w:fill="auto"/>
            <w:vAlign w:val="center"/>
          </w:tcPr>
          <w:p w14:paraId="0366E9E3" w14:textId="77777777" w:rsidR="004A34F0" w:rsidRPr="008C4A23" w:rsidRDefault="004A34F0" w:rsidP="00271A0E">
            <w:pPr>
              <w:spacing w:line="240" w:lineRule="auto"/>
              <w:jc w:val="center"/>
              <w:rPr>
                <w:rFonts w:cstheme="minorHAnsi"/>
                <w:sz w:val="16"/>
                <w:szCs w:val="16"/>
              </w:rPr>
            </w:pPr>
            <w:r w:rsidRPr="008C4A23">
              <w:rPr>
                <w:rFonts w:cstheme="minorHAnsi"/>
                <w:sz w:val="16"/>
                <w:szCs w:val="16"/>
              </w:rPr>
              <w:t>32</w:t>
            </w:r>
          </w:p>
        </w:tc>
        <w:tc>
          <w:tcPr>
            <w:tcW w:w="576" w:type="dxa"/>
            <w:shd w:val="clear" w:color="auto" w:fill="auto"/>
            <w:vAlign w:val="center"/>
          </w:tcPr>
          <w:p w14:paraId="1E2749C3" w14:textId="77777777" w:rsidR="004A34F0" w:rsidRPr="008C4A23" w:rsidRDefault="004A34F0" w:rsidP="00271A0E">
            <w:pPr>
              <w:spacing w:line="240" w:lineRule="auto"/>
              <w:jc w:val="center"/>
              <w:rPr>
                <w:rFonts w:cstheme="minorHAnsi"/>
                <w:sz w:val="16"/>
                <w:szCs w:val="16"/>
              </w:rPr>
            </w:pPr>
            <w:r w:rsidRPr="008C4A23">
              <w:rPr>
                <w:rFonts w:cstheme="minorHAnsi"/>
                <w:sz w:val="16"/>
                <w:szCs w:val="16"/>
              </w:rPr>
              <w:t>100</w:t>
            </w:r>
          </w:p>
        </w:tc>
        <w:tc>
          <w:tcPr>
            <w:tcW w:w="1152" w:type="dxa"/>
            <w:shd w:val="clear" w:color="auto" w:fill="auto"/>
            <w:vAlign w:val="center"/>
          </w:tcPr>
          <w:p w14:paraId="64457C54" w14:textId="77777777" w:rsidR="004A34F0" w:rsidRPr="008C4A23" w:rsidRDefault="004A34F0" w:rsidP="00271A0E">
            <w:pPr>
              <w:spacing w:line="240" w:lineRule="auto"/>
              <w:jc w:val="center"/>
              <w:rPr>
                <w:rFonts w:cstheme="minorHAnsi"/>
                <w:sz w:val="16"/>
                <w:szCs w:val="16"/>
              </w:rPr>
            </w:pPr>
            <w:r w:rsidRPr="008C4A23">
              <w:rPr>
                <w:rFonts w:cstheme="minorHAnsi"/>
                <w:sz w:val="16"/>
                <w:szCs w:val="16"/>
              </w:rPr>
              <w:t>50</w:t>
            </w:r>
          </w:p>
        </w:tc>
        <w:tc>
          <w:tcPr>
            <w:tcW w:w="1728" w:type="dxa"/>
            <w:shd w:val="clear" w:color="auto" w:fill="auto"/>
            <w:vAlign w:val="center"/>
          </w:tcPr>
          <w:p w14:paraId="58BF8F16" w14:textId="77777777" w:rsidR="004A34F0" w:rsidRPr="008C4A23" w:rsidRDefault="00982509" w:rsidP="00271A0E">
            <w:pPr>
              <w:spacing w:line="240" w:lineRule="auto"/>
              <w:ind w:left="113"/>
              <w:rPr>
                <w:rFonts w:eastAsia="SimSun" w:cstheme="minorHAnsi"/>
                <w:sz w:val="16"/>
                <w:szCs w:val="16"/>
              </w:rPr>
            </w:pPr>
            <w:sdt>
              <w:sdtPr>
                <w:rPr>
                  <w:rFonts w:eastAsia="SimSun" w:cstheme="minorHAnsi"/>
                  <w:sz w:val="16"/>
                  <w:szCs w:val="16"/>
                </w:rPr>
                <w:id w:val="-1083380149"/>
                <w14:checkbox>
                  <w14:checked w14:val="0"/>
                  <w14:checkedState w14:val="2612" w14:font="MS Gothic"/>
                  <w14:uncheckedState w14:val="2610" w14:font="MS Gothic"/>
                </w14:checkbox>
              </w:sdtPr>
              <w:sdtEndPr/>
              <w:sdtContent>
                <w:r w:rsidR="004A34F0" w:rsidRPr="008C4A23">
                  <w:rPr>
                    <w:rFonts w:ascii="MS Gothic" w:eastAsia="MS Gothic" w:hAnsi="MS Gothic" w:cstheme="minorHAnsi"/>
                    <w:sz w:val="16"/>
                    <w:szCs w:val="16"/>
                  </w:rPr>
                  <w:t>☐</w:t>
                </w:r>
              </w:sdtContent>
            </w:sdt>
            <w:r w:rsidR="004A34F0" w:rsidRPr="008C4A23">
              <w:rPr>
                <w:rFonts w:eastAsia="SimSun" w:cstheme="minorHAnsi"/>
                <w:sz w:val="16"/>
                <w:szCs w:val="16"/>
              </w:rPr>
              <w:t xml:space="preserve">  </w:t>
            </w:r>
            <w:r w:rsidR="004A34F0" w:rsidRPr="008C4A23">
              <w:rPr>
                <w:rFonts w:cstheme="minorHAnsi"/>
                <w:sz w:val="16"/>
                <w:szCs w:val="16"/>
              </w:rPr>
              <w:t xml:space="preserve"> klaster wydajnościowy</w:t>
            </w:r>
            <w:r w:rsidR="004A34F0" w:rsidRPr="008C4A23">
              <w:rPr>
                <w:rFonts w:eastAsia="SimSun" w:cstheme="minorHAnsi"/>
                <w:sz w:val="16"/>
                <w:szCs w:val="16"/>
              </w:rPr>
              <w:t xml:space="preserve"> </w:t>
            </w:r>
          </w:p>
          <w:p w14:paraId="47E12066" w14:textId="77777777" w:rsidR="004A34F0" w:rsidRPr="008C4A23" w:rsidRDefault="00982509" w:rsidP="00271A0E">
            <w:pPr>
              <w:spacing w:line="240" w:lineRule="auto"/>
              <w:ind w:left="113"/>
              <w:rPr>
                <w:rFonts w:cstheme="minorHAnsi"/>
                <w:sz w:val="16"/>
                <w:szCs w:val="16"/>
              </w:rPr>
            </w:pPr>
            <w:sdt>
              <w:sdtPr>
                <w:rPr>
                  <w:rFonts w:eastAsia="SimSun" w:cstheme="minorHAnsi"/>
                  <w:sz w:val="16"/>
                  <w:szCs w:val="16"/>
                </w:rPr>
                <w:id w:val="543721659"/>
                <w14:checkbox>
                  <w14:checked w14:val="1"/>
                  <w14:checkedState w14:val="2612" w14:font="MS Gothic"/>
                  <w14:uncheckedState w14:val="2610" w14:font="MS Gothic"/>
                </w14:checkbox>
              </w:sdtPr>
              <w:sdtEndPr/>
              <w:sdtContent>
                <w:r w:rsidR="004A34F0" w:rsidRPr="008C4A23">
                  <w:rPr>
                    <w:rFonts w:ascii="MS Gothic" w:eastAsia="MS Gothic" w:hAnsi="MS Gothic" w:cstheme="minorHAnsi"/>
                    <w:sz w:val="16"/>
                    <w:szCs w:val="16"/>
                  </w:rPr>
                  <w:t>☒</w:t>
                </w:r>
              </w:sdtContent>
            </w:sdt>
            <w:r w:rsidR="004A34F0" w:rsidRPr="008C4A23">
              <w:rPr>
                <w:rFonts w:eastAsia="SimSun" w:cstheme="minorHAnsi"/>
                <w:sz w:val="16"/>
                <w:szCs w:val="16"/>
              </w:rPr>
              <w:t xml:space="preserve"> </w:t>
            </w:r>
            <w:r w:rsidR="004A34F0" w:rsidRPr="008C4A23">
              <w:rPr>
                <w:rFonts w:cstheme="minorHAnsi"/>
                <w:sz w:val="16"/>
                <w:szCs w:val="16"/>
              </w:rPr>
              <w:t xml:space="preserve">  klaster niezawodnościowy</w:t>
            </w:r>
          </w:p>
          <w:p w14:paraId="22A4C7FE" w14:textId="77777777" w:rsidR="004A34F0" w:rsidRPr="008C4A23" w:rsidRDefault="00982509" w:rsidP="00271A0E">
            <w:pPr>
              <w:spacing w:line="240" w:lineRule="auto"/>
              <w:ind w:left="113"/>
              <w:rPr>
                <w:rFonts w:eastAsia="SimSun" w:cstheme="minorHAnsi"/>
                <w:sz w:val="16"/>
                <w:szCs w:val="16"/>
              </w:rPr>
            </w:pPr>
            <w:sdt>
              <w:sdtPr>
                <w:rPr>
                  <w:rFonts w:eastAsia="SimSun" w:cstheme="minorHAnsi"/>
                  <w:sz w:val="16"/>
                  <w:szCs w:val="16"/>
                </w:rPr>
                <w:id w:val="-1044908582"/>
                <w14:checkbox>
                  <w14:checked w14:val="0"/>
                  <w14:checkedState w14:val="2612" w14:font="MS Gothic"/>
                  <w14:uncheckedState w14:val="2610" w14:font="MS Gothic"/>
                </w14:checkbox>
              </w:sdtPr>
              <w:sdtEndPr/>
              <w:sdtContent>
                <w:r w:rsidR="004A34F0" w:rsidRPr="008C4A23">
                  <w:rPr>
                    <w:rFonts w:ascii="MS Gothic" w:eastAsia="MS Gothic" w:hAnsi="MS Gothic" w:cstheme="minorHAnsi"/>
                    <w:sz w:val="16"/>
                    <w:szCs w:val="16"/>
                  </w:rPr>
                  <w:t>☐</w:t>
                </w:r>
              </w:sdtContent>
            </w:sdt>
            <w:r w:rsidR="004A34F0" w:rsidRPr="008C4A23">
              <w:rPr>
                <w:rFonts w:eastAsia="SimSun" w:cstheme="minorHAnsi"/>
                <w:sz w:val="16"/>
                <w:szCs w:val="16"/>
              </w:rPr>
              <w:t xml:space="preserve"> </w:t>
            </w:r>
            <w:r w:rsidR="004A34F0" w:rsidRPr="008C4A23">
              <w:rPr>
                <w:rFonts w:cstheme="minorHAnsi"/>
                <w:sz w:val="16"/>
                <w:szCs w:val="16"/>
              </w:rPr>
              <w:t xml:space="preserve">  brak</w:t>
            </w:r>
          </w:p>
        </w:tc>
        <w:tc>
          <w:tcPr>
            <w:tcW w:w="864" w:type="dxa"/>
            <w:shd w:val="clear" w:color="auto" w:fill="auto"/>
            <w:vAlign w:val="center"/>
          </w:tcPr>
          <w:p w14:paraId="26991412" w14:textId="77777777" w:rsidR="004A34F0" w:rsidRPr="008C4A23" w:rsidRDefault="004A34F0" w:rsidP="00271A0E">
            <w:pPr>
              <w:spacing w:line="240" w:lineRule="auto"/>
              <w:jc w:val="center"/>
              <w:rPr>
                <w:rFonts w:cstheme="minorHAnsi"/>
                <w:sz w:val="16"/>
                <w:szCs w:val="16"/>
              </w:rPr>
            </w:pPr>
            <w:r w:rsidRPr="008C4A23">
              <w:rPr>
                <w:rFonts w:cstheme="minorHAnsi"/>
                <w:sz w:val="16"/>
                <w:szCs w:val="16"/>
              </w:rPr>
              <w:t>2</w:t>
            </w:r>
          </w:p>
        </w:tc>
        <w:tc>
          <w:tcPr>
            <w:tcW w:w="865" w:type="dxa"/>
            <w:shd w:val="clear" w:color="auto" w:fill="auto"/>
            <w:vAlign w:val="center"/>
          </w:tcPr>
          <w:p w14:paraId="59A3C43D" w14:textId="77777777" w:rsidR="004A34F0" w:rsidRPr="008C4A23" w:rsidRDefault="00982509" w:rsidP="00271A0E">
            <w:pPr>
              <w:spacing w:line="240" w:lineRule="auto"/>
              <w:rPr>
                <w:rFonts w:eastAsia="SimSun" w:cstheme="minorHAnsi"/>
                <w:sz w:val="20"/>
                <w:szCs w:val="20"/>
              </w:rPr>
            </w:pPr>
            <w:sdt>
              <w:sdtPr>
                <w:rPr>
                  <w:rFonts w:eastAsia="SimSun" w:cstheme="minorHAnsi"/>
                  <w:sz w:val="20"/>
                  <w:szCs w:val="20"/>
                </w:rPr>
                <w:id w:val="738297044"/>
                <w14:checkbox>
                  <w14:checked w14:val="0"/>
                  <w14:checkedState w14:val="2612" w14:font="MS Gothic"/>
                  <w14:uncheckedState w14:val="2610" w14:font="MS Gothic"/>
                </w14:checkbox>
              </w:sdtPr>
              <w:sdtEndPr/>
              <w:sdtContent>
                <w:r w:rsidR="004A34F0" w:rsidRPr="008C4A23">
                  <w:rPr>
                    <w:rFonts w:ascii="MS Gothic" w:eastAsia="MS Gothic" w:hAnsi="MS Gothic" w:cstheme="minorHAnsi"/>
                    <w:sz w:val="20"/>
                    <w:szCs w:val="20"/>
                  </w:rPr>
                  <w:t>☐</w:t>
                </w:r>
              </w:sdtContent>
            </w:sdt>
            <w:r w:rsidR="004A34F0" w:rsidRPr="008C4A23">
              <w:rPr>
                <w:rFonts w:eastAsia="SimSun" w:cstheme="minorHAnsi"/>
                <w:sz w:val="20"/>
                <w:szCs w:val="20"/>
              </w:rPr>
              <w:t xml:space="preserve">  TAK</w:t>
            </w:r>
            <w:sdt>
              <w:sdtPr>
                <w:rPr>
                  <w:rFonts w:eastAsia="SimSun" w:cstheme="minorHAnsi"/>
                  <w:sz w:val="20"/>
                  <w:szCs w:val="20"/>
                </w:rPr>
                <w:id w:val="472343383"/>
                <w14:checkbox>
                  <w14:checked w14:val="0"/>
                  <w14:checkedState w14:val="2612" w14:font="MS Gothic"/>
                  <w14:uncheckedState w14:val="2610" w14:font="MS Gothic"/>
                </w14:checkbox>
              </w:sdtPr>
              <w:sdtEndPr/>
              <w:sdtContent>
                <w:r w:rsidR="004A34F0" w:rsidRPr="008C4A23">
                  <w:rPr>
                    <w:rFonts w:ascii="MS Gothic" w:eastAsia="MS Gothic" w:hAnsi="MS Gothic" w:cstheme="minorHAnsi"/>
                    <w:sz w:val="20"/>
                    <w:szCs w:val="20"/>
                  </w:rPr>
                  <w:t>☐</w:t>
                </w:r>
              </w:sdtContent>
            </w:sdt>
            <w:r w:rsidR="004A34F0" w:rsidRPr="008C4A23">
              <w:rPr>
                <w:rFonts w:eastAsia="SimSun" w:cstheme="minorHAnsi"/>
                <w:sz w:val="20"/>
                <w:szCs w:val="20"/>
              </w:rPr>
              <w:t xml:space="preserve">  NIE</w:t>
            </w:r>
          </w:p>
        </w:tc>
        <w:tc>
          <w:tcPr>
            <w:tcW w:w="864" w:type="dxa"/>
            <w:shd w:val="clear" w:color="auto" w:fill="auto"/>
            <w:vAlign w:val="center"/>
          </w:tcPr>
          <w:p w14:paraId="7AAC3FDC" w14:textId="77777777" w:rsidR="004A34F0" w:rsidRPr="008C4A23" w:rsidRDefault="004A34F0" w:rsidP="00271A0E">
            <w:pPr>
              <w:spacing w:line="240" w:lineRule="auto"/>
              <w:jc w:val="center"/>
              <w:rPr>
                <w:rFonts w:cstheme="minorHAnsi"/>
                <w:sz w:val="16"/>
                <w:szCs w:val="16"/>
              </w:rPr>
            </w:pPr>
            <w:proofErr w:type="spellStart"/>
            <w:r w:rsidRPr="008C4A23">
              <w:rPr>
                <w:rFonts w:cstheme="minorHAnsi"/>
                <w:sz w:val="16"/>
                <w:szCs w:val="16"/>
              </w:rPr>
              <w:t>pgpool</w:t>
            </w:r>
            <w:proofErr w:type="spellEnd"/>
          </w:p>
          <w:p w14:paraId="3D1AC3BF" w14:textId="77777777" w:rsidR="004A34F0" w:rsidRPr="008C4A23" w:rsidRDefault="004A34F0" w:rsidP="00271A0E">
            <w:pPr>
              <w:spacing w:line="240" w:lineRule="auto"/>
              <w:jc w:val="center"/>
              <w:rPr>
                <w:rFonts w:cstheme="minorHAnsi"/>
                <w:sz w:val="16"/>
                <w:szCs w:val="16"/>
              </w:rPr>
            </w:pPr>
            <w:proofErr w:type="spellStart"/>
            <w:r w:rsidRPr="008C4A23">
              <w:rPr>
                <w:rFonts w:cstheme="minorHAnsi"/>
                <w:sz w:val="16"/>
                <w:szCs w:val="16"/>
              </w:rPr>
              <w:t>repmgr</w:t>
            </w:r>
            <w:proofErr w:type="spellEnd"/>
          </w:p>
        </w:tc>
      </w:tr>
      <w:tr w:rsidR="004A34F0" w:rsidRPr="008C4A23" w14:paraId="76FC80C4" w14:textId="77777777" w:rsidTr="004A34F0">
        <w:trPr>
          <w:cantSplit/>
        </w:trPr>
        <w:tc>
          <w:tcPr>
            <w:tcW w:w="1146" w:type="dxa"/>
            <w:shd w:val="clear" w:color="auto" w:fill="auto"/>
            <w:vAlign w:val="center"/>
          </w:tcPr>
          <w:p w14:paraId="5AC30AFB" w14:textId="77777777" w:rsidR="004A34F0" w:rsidRPr="008C4A23" w:rsidRDefault="004A34F0" w:rsidP="00271A0E">
            <w:pPr>
              <w:spacing w:line="240" w:lineRule="auto"/>
              <w:jc w:val="center"/>
              <w:rPr>
                <w:rFonts w:cstheme="minorHAnsi"/>
                <w:sz w:val="16"/>
                <w:szCs w:val="16"/>
              </w:rPr>
            </w:pPr>
            <w:r w:rsidRPr="008C4A23">
              <w:rPr>
                <w:rFonts w:cstheme="minorHAnsi"/>
                <w:sz w:val="16"/>
                <w:szCs w:val="16"/>
              </w:rPr>
              <w:t>G011.DB.PGS</w:t>
            </w:r>
          </w:p>
        </w:tc>
        <w:tc>
          <w:tcPr>
            <w:tcW w:w="1441" w:type="dxa"/>
            <w:shd w:val="clear" w:color="auto" w:fill="auto"/>
            <w:vAlign w:val="center"/>
          </w:tcPr>
          <w:p w14:paraId="07892DDB" w14:textId="77777777" w:rsidR="004A34F0" w:rsidRPr="008C4A23" w:rsidRDefault="004A34F0" w:rsidP="00271A0E">
            <w:pPr>
              <w:spacing w:line="240" w:lineRule="auto"/>
              <w:ind w:left="27" w:hanging="27"/>
              <w:jc w:val="center"/>
              <w:rPr>
                <w:rFonts w:cstheme="minorHAnsi"/>
                <w:sz w:val="16"/>
                <w:szCs w:val="16"/>
              </w:rPr>
            </w:pPr>
            <w:r w:rsidRPr="008C4A23">
              <w:rPr>
                <w:rFonts w:cstheme="minorHAnsi"/>
                <w:sz w:val="16"/>
                <w:szCs w:val="16"/>
              </w:rPr>
              <w:t>ecomhub.te.db.01</w:t>
            </w:r>
            <w:r w:rsidRPr="008C4A23">
              <w:rPr>
                <w:rFonts w:cstheme="minorHAnsi"/>
                <w:sz w:val="16"/>
                <w:szCs w:val="16"/>
              </w:rPr>
              <w:br/>
              <w:t>10.122.168.92</w:t>
            </w:r>
            <w:r w:rsidRPr="008C4A23">
              <w:rPr>
                <w:rFonts w:cstheme="minorHAnsi"/>
                <w:sz w:val="16"/>
                <w:szCs w:val="16"/>
              </w:rPr>
              <w:br/>
            </w:r>
            <w:r w:rsidRPr="008C4A23">
              <w:rPr>
                <w:rFonts w:cstheme="minorHAnsi"/>
                <w:color w:val="FF0000"/>
                <w:sz w:val="16"/>
                <w:szCs w:val="16"/>
              </w:rPr>
              <w:t>PGS00000326</w:t>
            </w:r>
            <w:r w:rsidRPr="008C4A23">
              <w:rPr>
                <w:rFonts w:cstheme="minorHAnsi"/>
                <w:sz w:val="16"/>
                <w:szCs w:val="16"/>
              </w:rPr>
              <w:br/>
              <w:t>10.122.168.93</w:t>
            </w:r>
            <w:r w:rsidRPr="008C4A23">
              <w:rPr>
                <w:rFonts w:cstheme="minorHAnsi"/>
                <w:sz w:val="16"/>
                <w:szCs w:val="16"/>
              </w:rPr>
              <w:br/>
            </w:r>
            <w:r w:rsidRPr="008C4A23">
              <w:rPr>
                <w:rFonts w:cstheme="minorHAnsi"/>
                <w:color w:val="FF0000"/>
                <w:sz w:val="16"/>
                <w:szCs w:val="16"/>
              </w:rPr>
              <w:t>PGS00000327</w:t>
            </w:r>
            <w:r w:rsidRPr="008C4A23">
              <w:rPr>
                <w:rFonts w:cstheme="minorHAnsi"/>
                <w:sz w:val="16"/>
                <w:szCs w:val="16"/>
              </w:rPr>
              <w:br/>
            </w:r>
          </w:p>
        </w:tc>
        <w:tc>
          <w:tcPr>
            <w:tcW w:w="575" w:type="dxa"/>
            <w:shd w:val="clear" w:color="auto" w:fill="auto"/>
            <w:vAlign w:val="center"/>
          </w:tcPr>
          <w:p w14:paraId="34B0E8E6" w14:textId="77777777" w:rsidR="004A34F0" w:rsidRPr="008C4A23" w:rsidRDefault="004A34F0" w:rsidP="00271A0E">
            <w:pPr>
              <w:spacing w:line="240" w:lineRule="auto"/>
              <w:jc w:val="center"/>
              <w:rPr>
                <w:rFonts w:cstheme="minorHAnsi"/>
                <w:sz w:val="16"/>
                <w:szCs w:val="16"/>
              </w:rPr>
            </w:pPr>
            <w:r w:rsidRPr="008C4A23">
              <w:rPr>
                <w:rFonts w:cstheme="minorHAnsi"/>
                <w:sz w:val="16"/>
                <w:szCs w:val="16"/>
              </w:rPr>
              <w:t>4</w:t>
            </w:r>
          </w:p>
          <w:p w14:paraId="01E39E31" w14:textId="77777777" w:rsidR="004A34F0" w:rsidRPr="008C4A23" w:rsidRDefault="004A34F0" w:rsidP="00271A0E">
            <w:pPr>
              <w:spacing w:line="240" w:lineRule="auto"/>
              <w:jc w:val="center"/>
              <w:rPr>
                <w:rFonts w:cstheme="minorHAnsi"/>
                <w:sz w:val="16"/>
                <w:szCs w:val="16"/>
              </w:rPr>
            </w:pPr>
            <w:r w:rsidRPr="008C4A23">
              <w:rPr>
                <w:rFonts w:cstheme="minorHAnsi"/>
                <w:color w:val="FF0000"/>
                <w:sz w:val="16"/>
                <w:szCs w:val="16"/>
              </w:rPr>
              <w:t>(8*)</w:t>
            </w:r>
          </w:p>
        </w:tc>
        <w:tc>
          <w:tcPr>
            <w:tcW w:w="576" w:type="dxa"/>
            <w:shd w:val="clear" w:color="auto" w:fill="auto"/>
            <w:vAlign w:val="center"/>
          </w:tcPr>
          <w:p w14:paraId="14388117" w14:textId="77777777" w:rsidR="004A34F0" w:rsidRPr="008C4A23" w:rsidRDefault="004A34F0" w:rsidP="00271A0E">
            <w:pPr>
              <w:spacing w:line="240" w:lineRule="auto"/>
              <w:jc w:val="center"/>
              <w:rPr>
                <w:rFonts w:cstheme="minorHAnsi"/>
                <w:sz w:val="16"/>
                <w:szCs w:val="16"/>
              </w:rPr>
            </w:pPr>
            <w:r w:rsidRPr="008C4A23">
              <w:rPr>
                <w:rFonts w:cstheme="minorHAnsi"/>
                <w:sz w:val="16"/>
                <w:szCs w:val="16"/>
              </w:rPr>
              <w:t>32</w:t>
            </w:r>
          </w:p>
          <w:p w14:paraId="56BD072E" w14:textId="77777777" w:rsidR="004A34F0" w:rsidRPr="008C4A23" w:rsidRDefault="004A34F0" w:rsidP="00271A0E">
            <w:pPr>
              <w:spacing w:line="240" w:lineRule="auto"/>
              <w:jc w:val="center"/>
              <w:rPr>
                <w:rFonts w:cstheme="minorHAnsi"/>
                <w:sz w:val="16"/>
                <w:szCs w:val="16"/>
              </w:rPr>
            </w:pPr>
            <w:r w:rsidRPr="008C4A23">
              <w:rPr>
                <w:rFonts w:cstheme="minorHAnsi"/>
                <w:color w:val="FF0000"/>
                <w:sz w:val="16"/>
                <w:szCs w:val="16"/>
              </w:rPr>
              <w:t>(64*)</w:t>
            </w:r>
          </w:p>
        </w:tc>
        <w:tc>
          <w:tcPr>
            <w:tcW w:w="576" w:type="dxa"/>
            <w:shd w:val="clear" w:color="auto" w:fill="auto"/>
            <w:vAlign w:val="center"/>
          </w:tcPr>
          <w:p w14:paraId="2CC9468E" w14:textId="77777777" w:rsidR="004A34F0" w:rsidRPr="008C4A23" w:rsidRDefault="004A34F0" w:rsidP="00271A0E">
            <w:pPr>
              <w:spacing w:line="240" w:lineRule="auto"/>
              <w:jc w:val="center"/>
              <w:rPr>
                <w:rFonts w:cstheme="minorHAnsi"/>
                <w:sz w:val="16"/>
                <w:szCs w:val="16"/>
              </w:rPr>
            </w:pPr>
            <w:r w:rsidRPr="008C4A23">
              <w:rPr>
                <w:rFonts w:cstheme="minorHAnsi"/>
                <w:sz w:val="16"/>
                <w:szCs w:val="16"/>
              </w:rPr>
              <w:t>50</w:t>
            </w:r>
          </w:p>
          <w:p w14:paraId="40A47D11" w14:textId="77777777" w:rsidR="004A34F0" w:rsidRPr="008C4A23" w:rsidRDefault="004A34F0" w:rsidP="00271A0E">
            <w:pPr>
              <w:spacing w:line="240" w:lineRule="auto"/>
              <w:jc w:val="center"/>
              <w:rPr>
                <w:rFonts w:cstheme="minorHAnsi"/>
                <w:sz w:val="16"/>
                <w:szCs w:val="16"/>
              </w:rPr>
            </w:pPr>
            <w:r w:rsidRPr="008C4A23">
              <w:rPr>
                <w:rFonts w:cstheme="minorHAnsi"/>
                <w:color w:val="FF0000"/>
                <w:sz w:val="16"/>
                <w:szCs w:val="16"/>
              </w:rPr>
              <w:t>(200*)</w:t>
            </w:r>
          </w:p>
        </w:tc>
        <w:tc>
          <w:tcPr>
            <w:tcW w:w="1152" w:type="dxa"/>
            <w:shd w:val="clear" w:color="auto" w:fill="auto"/>
            <w:vAlign w:val="center"/>
          </w:tcPr>
          <w:p w14:paraId="015ED9F5" w14:textId="77777777" w:rsidR="004A34F0" w:rsidRPr="008C4A23" w:rsidRDefault="004A34F0" w:rsidP="00271A0E">
            <w:pPr>
              <w:spacing w:line="240" w:lineRule="auto"/>
              <w:jc w:val="center"/>
              <w:rPr>
                <w:rFonts w:cstheme="minorHAnsi"/>
                <w:sz w:val="16"/>
                <w:szCs w:val="16"/>
              </w:rPr>
            </w:pPr>
            <w:r w:rsidRPr="008C4A23">
              <w:rPr>
                <w:rFonts w:cstheme="minorHAnsi"/>
                <w:sz w:val="16"/>
                <w:szCs w:val="16"/>
              </w:rPr>
              <w:t>50</w:t>
            </w:r>
          </w:p>
        </w:tc>
        <w:tc>
          <w:tcPr>
            <w:tcW w:w="1728" w:type="dxa"/>
            <w:shd w:val="clear" w:color="auto" w:fill="auto"/>
            <w:vAlign w:val="center"/>
          </w:tcPr>
          <w:p w14:paraId="2EDC4B3F" w14:textId="77777777" w:rsidR="004A34F0" w:rsidRPr="008C4A23" w:rsidRDefault="00982509" w:rsidP="00271A0E">
            <w:pPr>
              <w:spacing w:line="240" w:lineRule="auto"/>
              <w:ind w:left="113"/>
              <w:rPr>
                <w:rFonts w:eastAsia="SimSun" w:cstheme="minorHAnsi"/>
                <w:sz w:val="16"/>
                <w:szCs w:val="16"/>
              </w:rPr>
            </w:pPr>
            <w:sdt>
              <w:sdtPr>
                <w:rPr>
                  <w:rFonts w:eastAsia="SimSun" w:cstheme="minorHAnsi"/>
                  <w:sz w:val="16"/>
                  <w:szCs w:val="16"/>
                </w:rPr>
                <w:id w:val="550273525"/>
                <w14:checkbox>
                  <w14:checked w14:val="0"/>
                  <w14:checkedState w14:val="2612" w14:font="MS Gothic"/>
                  <w14:uncheckedState w14:val="2610" w14:font="MS Gothic"/>
                </w14:checkbox>
              </w:sdtPr>
              <w:sdtEndPr/>
              <w:sdtContent>
                <w:r w:rsidR="004A34F0" w:rsidRPr="008C4A23">
                  <w:rPr>
                    <w:rFonts w:ascii="MS Gothic" w:eastAsia="MS Gothic" w:hAnsi="MS Gothic" w:cstheme="minorHAnsi"/>
                    <w:sz w:val="16"/>
                    <w:szCs w:val="16"/>
                  </w:rPr>
                  <w:t>☐</w:t>
                </w:r>
              </w:sdtContent>
            </w:sdt>
            <w:r w:rsidR="004A34F0" w:rsidRPr="008C4A23">
              <w:rPr>
                <w:rFonts w:eastAsia="SimSun" w:cstheme="minorHAnsi"/>
                <w:sz w:val="16"/>
                <w:szCs w:val="16"/>
              </w:rPr>
              <w:t xml:space="preserve">  </w:t>
            </w:r>
            <w:r w:rsidR="004A34F0" w:rsidRPr="008C4A23">
              <w:rPr>
                <w:rFonts w:cstheme="minorHAnsi"/>
                <w:sz w:val="16"/>
                <w:szCs w:val="16"/>
              </w:rPr>
              <w:t xml:space="preserve"> klaster wydajnościowy</w:t>
            </w:r>
            <w:r w:rsidR="004A34F0" w:rsidRPr="008C4A23">
              <w:rPr>
                <w:rFonts w:eastAsia="SimSun" w:cstheme="minorHAnsi"/>
                <w:sz w:val="16"/>
                <w:szCs w:val="16"/>
              </w:rPr>
              <w:t xml:space="preserve"> </w:t>
            </w:r>
          </w:p>
          <w:p w14:paraId="543F6F0D" w14:textId="77777777" w:rsidR="004A34F0" w:rsidRPr="008C4A23" w:rsidRDefault="00982509" w:rsidP="00271A0E">
            <w:pPr>
              <w:spacing w:line="240" w:lineRule="auto"/>
              <w:ind w:left="113"/>
              <w:rPr>
                <w:rFonts w:cstheme="minorHAnsi"/>
                <w:sz w:val="16"/>
                <w:szCs w:val="16"/>
              </w:rPr>
            </w:pPr>
            <w:sdt>
              <w:sdtPr>
                <w:rPr>
                  <w:rFonts w:eastAsia="SimSun" w:cstheme="minorHAnsi"/>
                  <w:sz w:val="16"/>
                  <w:szCs w:val="16"/>
                </w:rPr>
                <w:id w:val="-213198216"/>
                <w14:checkbox>
                  <w14:checked w14:val="1"/>
                  <w14:checkedState w14:val="2612" w14:font="MS Gothic"/>
                  <w14:uncheckedState w14:val="2610" w14:font="MS Gothic"/>
                </w14:checkbox>
              </w:sdtPr>
              <w:sdtEndPr/>
              <w:sdtContent>
                <w:r w:rsidR="004A34F0" w:rsidRPr="008C4A23">
                  <w:rPr>
                    <w:rFonts w:ascii="MS Gothic" w:eastAsia="MS Gothic" w:hAnsi="MS Gothic" w:cstheme="minorHAnsi"/>
                    <w:sz w:val="16"/>
                    <w:szCs w:val="16"/>
                  </w:rPr>
                  <w:t>☒</w:t>
                </w:r>
              </w:sdtContent>
            </w:sdt>
            <w:r w:rsidR="004A34F0" w:rsidRPr="008C4A23">
              <w:rPr>
                <w:rFonts w:eastAsia="SimSun" w:cstheme="minorHAnsi"/>
                <w:sz w:val="16"/>
                <w:szCs w:val="16"/>
              </w:rPr>
              <w:t xml:space="preserve"> </w:t>
            </w:r>
            <w:r w:rsidR="004A34F0" w:rsidRPr="008C4A23">
              <w:rPr>
                <w:rFonts w:cstheme="minorHAnsi"/>
                <w:sz w:val="16"/>
                <w:szCs w:val="16"/>
              </w:rPr>
              <w:t xml:space="preserve">  klaster niezawodnościowy</w:t>
            </w:r>
          </w:p>
          <w:p w14:paraId="20942FC9" w14:textId="77777777" w:rsidR="004A34F0" w:rsidRPr="008C4A23" w:rsidRDefault="00982509" w:rsidP="00271A0E">
            <w:pPr>
              <w:spacing w:line="240" w:lineRule="auto"/>
              <w:ind w:left="113"/>
              <w:rPr>
                <w:rFonts w:eastAsia="SimSun" w:cstheme="minorHAnsi"/>
                <w:sz w:val="16"/>
                <w:szCs w:val="16"/>
              </w:rPr>
            </w:pPr>
            <w:sdt>
              <w:sdtPr>
                <w:rPr>
                  <w:rFonts w:eastAsia="SimSun" w:cstheme="minorHAnsi"/>
                  <w:sz w:val="16"/>
                  <w:szCs w:val="16"/>
                </w:rPr>
                <w:id w:val="-1569637794"/>
                <w14:checkbox>
                  <w14:checked w14:val="0"/>
                  <w14:checkedState w14:val="2612" w14:font="MS Gothic"/>
                  <w14:uncheckedState w14:val="2610" w14:font="MS Gothic"/>
                </w14:checkbox>
              </w:sdtPr>
              <w:sdtEndPr/>
              <w:sdtContent>
                <w:r w:rsidR="004A34F0" w:rsidRPr="008C4A23">
                  <w:rPr>
                    <w:rFonts w:ascii="MS Gothic" w:eastAsia="MS Gothic" w:hAnsi="MS Gothic" w:cstheme="minorHAnsi"/>
                    <w:sz w:val="16"/>
                    <w:szCs w:val="16"/>
                  </w:rPr>
                  <w:t>☐</w:t>
                </w:r>
              </w:sdtContent>
            </w:sdt>
            <w:r w:rsidR="004A34F0" w:rsidRPr="008C4A23">
              <w:rPr>
                <w:rFonts w:eastAsia="SimSun" w:cstheme="minorHAnsi"/>
                <w:sz w:val="16"/>
                <w:szCs w:val="16"/>
              </w:rPr>
              <w:t xml:space="preserve"> </w:t>
            </w:r>
            <w:r w:rsidR="004A34F0" w:rsidRPr="008C4A23">
              <w:rPr>
                <w:rFonts w:cstheme="minorHAnsi"/>
                <w:sz w:val="16"/>
                <w:szCs w:val="16"/>
              </w:rPr>
              <w:t xml:space="preserve">  brak</w:t>
            </w:r>
          </w:p>
        </w:tc>
        <w:tc>
          <w:tcPr>
            <w:tcW w:w="864" w:type="dxa"/>
            <w:shd w:val="clear" w:color="auto" w:fill="auto"/>
            <w:vAlign w:val="center"/>
          </w:tcPr>
          <w:p w14:paraId="6FF9FCF2" w14:textId="77777777" w:rsidR="004A34F0" w:rsidRPr="008C4A23" w:rsidRDefault="004A34F0" w:rsidP="00271A0E">
            <w:pPr>
              <w:spacing w:line="240" w:lineRule="auto"/>
              <w:jc w:val="center"/>
              <w:rPr>
                <w:rFonts w:cstheme="minorHAnsi"/>
                <w:sz w:val="16"/>
                <w:szCs w:val="16"/>
              </w:rPr>
            </w:pPr>
            <w:r w:rsidRPr="008C4A23">
              <w:rPr>
                <w:rFonts w:cstheme="minorHAnsi"/>
                <w:sz w:val="16"/>
                <w:szCs w:val="16"/>
              </w:rPr>
              <w:t>2</w:t>
            </w:r>
          </w:p>
        </w:tc>
        <w:tc>
          <w:tcPr>
            <w:tcW w:w="865" w:type="dxa"/>
            <w:shd w:val="clear" w:color="auto" w:fill="auto"/>
            <w:vAlign w:val="center"/>
          </w:tcPr>
          <w:p w14:paraId="6469C254" w14:textId="77777777" w:rsidR="004A34F0" w:rsidRPr="008C4A23" w:rsidRDefault="00982509" w:rsidP="00271A0E">
            <w:pPr>
              <w:spacing w:line="240" w:lineRule="auto"/>
              <w:rPr>
                <w:rFonts w:eastAsia="SimSun" w:cstheme="minorHAnsi"/>
                <w:sz w:val="20"/>
                <w:szCs w:val="20"/>
              </w:rPr>
            </w:pPr>
            <w:sdt>
              <w:sdtPr>
                <w:rPr>
                  <w:rFonts w:eastAsia="SimSun" w:cstheme="minorHAnsi"/>
                  <w:sz w:val="20"/>
                  <w:szCs w:val="20"/>
                </w:rPr>
                <w:id w:val="-2134931517"/>
                <w14:checkbox>
                  <w14:checked w14:val="0"/>
                  <w14:checkedState w14:val="2612" w14:font="MS Gothic"/>
                  <w14:uncheckedState w14:val="2610" w14:font="MS Gothic"/>
                </w14:checkbox>
              </w:sdtPr>
              <w:sdtEndPr/>
              <w:sdtContent>
                <w:r w:rsidR="004A34F0" w:rsidRPr="008C4A23">
                  <w:rPr>
                    <w:rFonts w:ascii="MS Gothic" w:eastAsia="MS Gothic" w:hAnsi="MS Gothic" w:cstheme="minorHAnsi"/>
                    <w:sz w:val="20"/>
                    <w:szCs w:val="20"/>
                  </w:rPr>
                  <w:t>☐</w:t>
                </w:r>
              </w:sdtContent>
            </w:sdt>
            <w:r w:rsidR="004A34F0" w:rsidRPr="008C4A23">
              <w:rPr>
                <w:rFonts w:eastAsia="SimSun" w:cstheme="minorHAnsi"/>
                <w:sz w:val="20"/>
                <w:szCs w:val="20"/>
              </w:rPr>
              <w:t xml:space="preserve">  TAK</w:t>
            </w:r>
            <w:sdt>
              <w:sdtPr>
                <w:rPr>
                  <w:rFonts w:eastAsia="SimSun" w:cstheme="minorHAnsi"/>
                  <w:sz w:val="20"/>
                  <w:szCs w:val="20"/>
                </w:rPr>
                <w:id w:val="-1638322933"/>
                <w14:checkbox>
                  <w14:checked w14:val="0"/>
                  <w14:checkedState w14:val="2612" w14:font="MS Gothic"/>
                  <w14:uncheckedState w14:val="2610" w14:font="MS Gothic"/>
                </w14:checkbox>
              </w:sdtPr>
              <w:sdtEndPr/>
              <w:sdtContent>
                <w:r w:rsidR="004A34F0" w:rsidRPr="008C4A23">
                  <w:rPr>
                    <w:rFonts w:ascii="MS Gothic" w:eastAsia="MS Gothic" w:hAnsi="MS Gothic" w:cstheme="minorHAnsi"/>
                    <w:sz w:val="20"/>
                    <w:szCs w:val="20"/>
                  </w:rPr>
                  <w:t>☐</w:t>
                </w:r>
              </w:sdtContent>
            </w:sdt>
            <w:r w:rsidR="004A34F0" w:rsidRPr="008C4A23">
              <w:rPr>
                <w:rFonts w:eastAsia="SimSun" w:cstheme="minorHAnsi"/>
                <w:sz w:val="20"/>
                <w:szCs w:val="20"/>
              </w:rPr>
              <w:t xml:space="preserve">  NIE</w:t>
            </w:r>
          </w:p>
        </w:tc>
        <w:tc>
          <w:tcPr>
            <w:tcW w:w="864" w:type="dxa"/>
            <w:shd w:val="clear" w:color="auto" w:fill="auto"/>
            <w:vAlign w:val="center"/>
          </w:tcPr>
          <w:p w14:paraId="4850F871" w14:textId="77777777" w:rsidR="004A34F0" w:rsidRPr="008C4A23" w:rsidRDefault="004A34F0" w:rsidP="00271A0E">
            <w:pPr>
              <w:spacing w:line="240" w:lineRule="auto"/>
              <w:jc w:val="center"/>
              <w:rPr>
                <w:rFonts w:cstheme="minorHAnsi"/>
                <w:sz w:val="16"/>
                <w:szCs w:val="16"/>
              </w:rPr>
            </w:pPr>
            <w:proofErr w:type="spellStart"/>
            <w:r w:rsidRPr="008C4A23">
              <w:rPr>
                <w:rFonts w:cstheme="minorHAnsi"/>
                <w:sz w:val="16"/>
                <w:szCs w:val="16"/>
              </w:rPr>
              <w:t>pgpool</w:t>
            </w:r>
            <w:proofErr w:type="spellEnd"/>
          </w:p>
          <w:p w14:paraId="6557DE6A" w14:textId="77777777" w:rsidR="004A34F0" w:rsidRPr="008C4A23" w:rsidRDefault="004A34F0" w:rsidP="00271A0E">
            <w:pPr>
              <w:spacing w:line="240" w:lineRule="auto"/>
              <w:jc w:val="center"/>
              <w:rPr>
                <w:rFonts w:cstheme="minorHAnsi"/>
                <w:sz w:val="16"/>
                <w:szCs w:val="16"/>
              </w:rPr>
            </w:pPr>
            <w:proofErr w:type="spellStart"/>
            <w:r w:rsidRPr="008C4A23">
              <w:rPr>
                <w:rFonts w:cstheme="minorHAnsi"/>
                <w:sz w:val="16"/>
                <w:szCs w:val="16"/>
              </w:rPr>
              <w:t>repmgr</w:t>
            </w:r>
            <w:proofErr w:type="spellEnd"/>
          </w:p>
        </w:tc>
      </w:tr>
      <w:tr w:rsidR="004A34F0" w:rsidRPr="008C4A23" w14:paraId="24685814" w14:textId="77777777" w:rsidTr="004A34F0">
        <w:trPr>
          <w:cantSplit/>
        </w:trPr>
        <w:tc>
          <w:tcPr>
            <w:tcW w:w="1146" w:type="dxa"/>
            <w:shd w:val="clear" w:color="auto" w:fill="auto"/>
            <w:vAlign w:val="center"/>
          </w:tcPr>
          <w:p w14:paraId="4FE4CD7F" w14:textId="77777777" w:rsidR="004A34F0" w:rsidRPr="008C4A23" w:rsidRDefault="004A34F0" w:rsidP="00271A0E">
            <w:pPr>
              <w:spacing w:line="240" w:lineRule="auto"/>
              <w:jc w:val="center"/>
              <w:rPr>
                <w:rFonts w:cstheme="minorHAnsi"/>
                <w:sz w:val="16"/>
                <w:szCs w:val="16"/>
              </w:rPr>
            </w:pPr>
            <w:r w:rsidRPr="008C4A23">
              <w:rPr>
                <w:rFonts w:cstheme="minorHAnsi"/>
                <w:sz w:val="16"/>
                <w:szCs w:val="16"/>
              </w:rPr>
              <w:t>G011.DB.PGS</w:t>
            </w:r>
          </w:p>
        </w:tc>
        <w:tc>
          <w:tcPr>
            <w:tcW w:w="1441" w:type="dxa"/>
            <w:shd w:val="clear" w:color="auto" w:fill="auto"/>
            <w:vAlign w:val="center"/>
          </w:tcPr>
          <w:p w14:paraId="17AC695D" w14:textId="77777777" w:rsidR="004A34F0" w:rsidRPr="008C4A23" w:rsidRDefault="004A34F0" w:rsidP="00271A0E">
            <w:pPr>
              <w:spacing w:line="240" w:lineRule="auto"/>
              <w:ind w:left="27" w:hanging="27"/>
              <w:jc w:val="center"/>
              <w:rPr>
                <w:rFonts w:cstheme="minorHAnsi"/>
                <w:sz w:val="16"/>
                <w:szCs w:val="16"/>
              </w:rPr>
            </w:pPr>
            <w:r w:rsidRPr="008C4A23">
              <w:rPr>
                <w:rFonts w:cstheme="minorHAnsi"/>
                <w:sz w:val="16"/>
                <w:szCs w:val="16"/>
              </w:rPr>
              <w:t>ecomhub.te.db.04</w:t>
            </w:r>
            <w:r w:rsidRPr="008C4A23">
              <w:rPr>
                <w:rFonts w:cstheme="minorHAnsi"/>
                <w:sz w:val="16"/>
                <w:szCs w:val="16"/>
              </w:rPr>
              <w:br/>
              <w:t>10.122.168.107</w:t>
            </w:r>
            <w:r w:rsidRPr="008C4A23">
              <w:rPr>
                <w:rFonts w:cstheme="minorHAnsi"/>
                <w:sz w:val="16"/>
                <w:szCs w:val="16"/>
              </w:rPr>
              <w:br/>
              <w:t>10.122.168.108</w:t>
            </w:r>
            <w:r w:rsidRPr="008C4A23">
              <w:rPr>
                <w:rFonts w:cstheme="minorHAnsi"/>
                <w:sz w:val="16"/>
                <w:szCs w:val="16"/>
              </w:rPr>
              <w:br/>
            </w:r>
            <w:r w:rsidRPr="008C4A23">
              <w:rPr>
                <w:rFonts w:cstheme="minorHAnsi"/>
                <w:sz w:val="16"/>
                <w:szCs w:val="16"/>
              </w:rPr>
              <w:br/>
            </w:r>
            <w:r w:rsidRPr="008C4A23">
              <w:rPr>
                <w:rFonts w:cstheme="minorHAnsi"/>
                <w:color w:val="FF0000"/>
                <w:sz w:val="16"/>
                <w:szCs w:val="16"/>
              </w:rPr>
              <w:t>ZGL3709866</w:t>
            </w:r>
            <w:r w:rsidRPr="008C4A23">
              <w:rPr>
                <w:rFonts w:cstheme="minorHAnsi"/>
                <w:color w:val="FF0000"/>
                <w:sz w:val="16"/>
                <w:szCs w:val="16"/>
              </w:rPr>
              <w:br/>
            </w:r>
            <w:r w:rsidRPr="008C4A23">
              <w:t xml:space="preserve"> </w:t>
            </w:r>
            <w:r w:rsidRPr="008C4A23">
              <w:rPr>
                <w:rFonts w:cstheme="minorHAnsi"/>
                <w:sz w:val="16"/>
                <w:szCs w:val="16"/>
              </w:rPr>
              <w:t>WNI0004963</w:t>
            </w:r>
          </w:p>
        </w:tc>
        <w:tc>
          <w:tcPr>
            <w:tcW w:w="575" w:type="dxa"/>
            <w:shd w:val="clear" w:color="auto" w:fill="auto"/>
            <w:vAlign w:val="center"/>
          </w:tcPr>
          <w:p w14:paraId="4C52E1A9" w14:textId="77777777" w:rsidR="004A34F0" w:rsidRPr="008C4A23" w:rsidRDefault="004A34F0" w:rsidP="00271A0E">
            <w:pPr>
              <w:spacing w:line="240" w:lineRule="auto"/>
              <w:jc w:val="center"/>
              <w:rPr>
                <w:rFonts w:cstheme="minorHAnsi"/>
                <w:sz w:val="16"/>
                <w:szCs w:val="16"/>
              </w:rPr>
            </w:pPr>
            <w:r w:rsidRPr="008C4A23">
              <w:rPr>
                <w:rFonts w:cstheme="minorHAnsi"/>
                <w:sz w:val="16"/>
                <w:szCs w:val="16"/>
              </w:rPr>
              <w:t>8</w:t>
            </w:r>
          </w:p>
          <w:p w14:paraId="22A7F82C" w14:textId="77777777" w:rsidR="004A34F0" w:rsidRPr="008C4A23" w:rsidRDefault="004A34F0" w:rsidP="00271A0E">
            <w:pPr>
              <w:spacing w:line="240" w:lineRule="auto"/>
              <w:jc w:val="center"/>
              <w:rPr>
                <w:rFonts w:cstheme="minorHAnsi"/>
                <w:sz w:val="16"/>
                <w:szCs w:val="16"/>
              </w:rPr>
            </w:pPr>
            <w:r w:rsidRPr="008C4A23">
              <w:rPr>
                <w:rFonts w:cstheme="minorHAnsi"/>
                <w:color w:val="FF0000"/>
                <w:sz w:val="16"/>
                <w:szCs w:val="16"/>
              </w:rPr>
              <w:t>(16*)</w:t>
            </w:r>
          </w:p>
        </w:tc>
        <w:tc>
          <w:tcPr>
            <w:tcW w:w="576" w:type="dxa"/>
            <w:shd w:val="clear" w:color="auto" w:fill="auto"/>
            <w:vAlign w:val="center"/>
          </w:tcPr>
          <w:p w14:paraId="20E8796B" w14:textId="77777777" w:rsidR="004A34F0" w:rsidRPr="008C4A23" w:rsidRDefault="004A34F0" w:rsidP="00271A0E">
            <w:pPr>
              <w:spacing w:line="240" w:lineRule="auto"/>
              <w:jc w:val="center"/>
              <w:rPr>
                <w:rFonts w:cstheme="minorHAnsi"/>
                <w:sz w:val="16"/>
                <w:szCs w:val="16"/>
              </w:rPr>
            </w:pPr>
            <w:r w:rsidRPr="008C4A23">
              <w:rPr>
                <w:rFonts w:cstheme="minorHAnsi"/>
                <w:sz w:val="16"/>
                <w:szCs w:val="16"/>
              </w:rPr>
              <w:t>64</w:t>
            </w:r>
          </w:p>
          <w:p w14:paraId="1186B1A6" w14:textId="77777777" w:rsidR="004A34F0" w:rsidRPr="008C4A23" w:rsidRDefault="004A34F0" w:rsidP="00271A0E">
            <w:pPr>
              <w:spacing w:line="240" w:lineRule="auto"/>
              <w:jc w:val="center"/>
              <w:rPr>
                <w:rFonts w:cstheme="minorHAnsi"/>
                <w:sz w:val="16"/>
                <w:szCs w:val="16"/>
              </w:rPr>
            </w:pPr>
            <w:r w:rsidRPr="008C4A23">
              <w:rPr>
                <w:rFonts w:cstheme="minorHAnsi"/>
                <w:color w:val="FF0000"/>
                <w:sz w:val="16"/>
                <w:szCs w:val="16"/>
              </w:rPr>
              <w:t>(128*)</w:t>
            </w:r>
          </w:p>
        </w:tc>
        <w:tc>
          <w:tcPr>
            <w:tcW w:w="576" w:type="dxa"/>
            <w:shd w:val="clear" w:color="auto" w:fill="auto"/>
            <w:vAlign w:val="center"/>
          </w:tcPr>
          <w:p w14:paraId="7759F47C" w14:textId="77777777" w:rsidR="004A34F0" w:rsidRPr="008C4A23" w:rsidRDefault="004A34F0" w:rsidP="00271A0E">
            <w:pPr>
              <w:spacing w:line="240" w:lineRule="auto"/>
              <w:jc w:val="center"/>
              <w:rPr>
                <w:rFonts w:cstheme="minorHAnsi"/>
                <w:sz w:val="16"/>
                <w:szCs w:val="16"/>
              </w:rPr>
            </w:pPr>
            <w:r w:rsidRPr="008C4A23">
              <w:rPr>
                <w:rFonts w:cstheme="minorHAnsi"/>
                <w:sz w:val="16"/>
                <w:szCs w:val="16"/>
              </w:rPr>
              <w:t>500</w:t>
            </w:r>
          </w:p>
          <w:p w14:paraId="51052851" w14:textId="77777777" w:rsidR="004A34F0" w:rsidRPr="008C4A23" w:rsidRDefault="004A34F0" w:rsidP="00271A0E">
            <w:pPr>
              <w:spacing w:line="240" w:lineRule="auto"/>
              <w:jc w:val="center"/>
              <w:rPr>
                <w:rFonts w:cstheme="minorHAnsi"/>
                <w:sz w:val="16"/>
                <w:szCs w:val="16"/>
              </w:rPr>
            </w:pPr>
            <w:r w:rsidRPr="008C4A23">
              <w:rPr>
                <w:rFonts w:cstheme="minorHAnsi"/>
                <w:sz w:val="16"/>
                <w:szCs w:val="16"/>
              </w:rPr>
              <w:t>(1000*)</w:t>
            </w:r>
          </w:p>
        </w:tc>
        <w:tc>
          <w:tcPr>
            <w:tcW w:w="1152" w:type="dxa"/>
            <w:shd w:val="clear" w:color="auto" w:fill="auto"/>
            <w:vAlign w:val="center"/>
          </w:tcPr>
          <w:p w14:paraId="4DE87B39" w14:textId="77777777" w:rsidR="004A34F0" w:rsidRPr="008C4A23" w:rsidRDefault="004A34F0" w:rsidP="00271A0E">
            <w:pPr>
              <w:spacing w:line="240" w:lineRule="auto"/>
              <w:jc w:val="center"/>
              <w:rPr>
                <w:rFonts w:cstheme="minorHAnsi"/>
                <w:sz w:val="16"/>
                <w:szCs w:val="16"/>
              </w:rPr>
            </w:pPr>
            <w:r w:rsidRPr="008C4A23">
              <w:rPr>
                <w:rFonts w:cstheme="minorHAnsi"/>
                <w:sz w:val="16"/>
                <w:szCs w:val="16"/>
              </w:rPr>
              <w:t>100</w:t>
            </w:r>
          </w:p>
        </w:tc>
        <w:tc>
          <w:tcPr>
            <w:tcW w:w="1728" w:type="dxa"/>
            <w:shd w:val="clear" w:color="auto" w:fill="auto"/>
            <w:vAlign w:val="center"/>
          </w:tcPr>
          <w:p w14:paraId="6ACC24B4" w14:textId="77777777" w:rsidR="004A34F0" w:rsidRPr="008C4A23" w:rsidRDefault="00982509" w:rsidP="00271A0E">
            <w:pPr>
              <w:spacing w:line="240" w:lineRule="auto"/>
              <w:ind w:left="113"/>
              <w:rPr>
                <w:rFonts w:eastAsia="SimSun" w:cstheme="minorHAnsi"/>
                <w:sz w:val="16"/>
                <w:szCs w:val="16"/>
              </w:rPr>
            </w:pPr>
            <w:sdt>
              <w:sdtPr>
                <w:rPr>
                  <w:rFonts w:eastAsia="SimSun" w:cstheme="minorHAnsi"/>
                  <w:sz w:val="16"/>
                  <w:szCs w:val="16"/>
                </w:rPr>
                <w:id w:val="-2080500050"/>
                <w14:checkbox>
                  <w14:checked w14:val="1"/>
                  <w14:checkedState w14:val="2612" w14:font="MS Gothic"/>
                  <w14:uncheckedState w14:val="2610" w14:font="MS Gothic"/>
                </w14:checkbox>
              </w:sdtPr>
              <w:sdtEndPr/>
              <w:sdtContent>
                <w:r w:rsidR="004A34F0" w:rsidRPr="008C4A23">
                  <w:rPr>
                    <w:rFonts w:ascii="MS Gothic" w:eastAsia="MS Gothic" w:hAnsi="MS Gothic" w:cstheme="minorHAnsi"/>
                    <w:sz w:val="16"/>
                    <w:szCs w:val="16"/>
                  </w:rPr>
                  <w:t>☒</w:t>
                </w:r>
              </w:sdtContent>
            </w:sdt>
            <w:r w:rsidR="004A34F0" w:rsidRPr="008C4A23">
              <w:rPr>
                <w:rFonts w:eastAsia="SimSun" w:cstheme="minorHAnsi"/>
                <w:sz w:val="16"/>
                <w:szCs w:val="16"/>
              </w:rPr>
              <w:t xml:space="preserve">  </w:t>
            </w:r>
            <w:r w:rsidR="004A34F0" w:rsidRPr="008C4A23">
              <w:rPr>
                <w:rFonts w:cstheme="minorHAnsi"/>
                <w:sz w:val="16"/>
                <w:szCs w:val="16"/>
              </w:rPr>
              <w:t xml:space="preserve"> klaster wydajnościowy</w:t>
            </w:r>
            <w:r w:rsidR="004A34F0" w:rsidRPr="008C4A23">
              <w:rPr>
                <w:rFonts w:eastAsia="SimSun" w:cstheme="minorHAnsi"/>
                <w:sz w:val="16"/>
                <w:szCs w:val="16"/>
              </w:rPr>
              <w:t xml:space="preserve"> </w:t>
            </w:r>
          </w:p>
          <w:p w14:paraId="34A8F5EB" w14:textId="77777777" w:rsidR="004A34F0" w:rsidRPr="008C4A23" w:rsidRDefault="00982509" w:rsidP="00271A0E">
            <w:pPr>
              <w:spacing w:line="240" w:lineRule="auto"/>
              <w:ind w:left="113"/>
              <w:rPr>
                <w:rFonts w:cstheme="minorHAnsi"/>
                <w:sz w:val="16"/>
                <w:szCs w:val="16"/>
              </w:rPr>
            </w:pPr>
            <w:sdt>
              <w:sdtPr>
                <w:rPr>
                  <w:rFonts w:eastAsia="SimSun" w:cstheme="minorHAnsi"/>
                  <w:sz w:val="16"/>
                  <w:szCs w:val="16"/>
                </w:rPr>
                <w:id w:val="1336260148"/>
                <w14:checkbox>
                  <w14:checked w14:val="1"/>
                  <w14:checkedState w14:val="2612" w14:font="MS Gothic"/>
                  <w14:uncheckedState w14:val="2610" w14:font="MS Gothic"/>
                </w14:checkbox>
              </w:sdtPr>
              <w:sdtEndPr/>
              <w:sdtContent>
                <w:r w:rsidR="004A34F0" w:rsidRPr="008C4A23">
                  <w:rPr>
                    <w:rFonts w:ascii="MS Gothic" w:eastAsia="MS Gothic" w:hAnsi="MS Gothic" w:cstheme="minorHAnsi"/>
                    <w:sz w:val="16"/>
                    <w:szCs w:val="16"/>
                  </w:rPr>
                  <w:t>☒</w:t>
                </w:r>
              </w:sdtContent>
            </w:sdt>
            <w:r w:rsidR="004A34F0" w:rsidRPr="008C4A23">
              <w:rPr>
                <w:rFonts w:eastAsia="SimSun" w:cstheme="minorHAnsi"/>
                <w:sz w:val="16"/>
                <w:szCs w:val="16"/>
              </w:rPr>
              <w:t xml:space="preserve"> </w:t>
            </w:r>
            <w:r w:rsidR="004A34F0" w:rsidRPr="008C4A23">
              <w:rPr>
                <w:rFonts w:cstheme="minorHAnsi"/>
                <w:sz w:val="16"/>
                <w:szCs w:val="16"/>
              </w:rPr>
              <w:t xml:space="preserve">  klaster niezawodnościowy</w:t>
            </w:r>
          </w:p>
          <w:p w14:paraId="50EEFAD5" w14:textId="77777777" w:rsidR="004A34F0" w:rsidRPr="008C4A23" w:rsidRDefault="00982509" w:rsidP="00271A0E">
            <w:pPr>
              <w:spacing w:line="240" w:lineRule="auto"/>
              <w:ind w:left="113"/>
              <w:rPr>
                <w:rFonts w:eastAsia="SimSun" w:cstheme="minorHAnsi"/>
                <w:sz w:val="16"/>
                <w:szCs w:val="16"/>
              </w:rPr>
            </w:pPr>
            <w:sdt>
              <w:sdtPr>
                <w:rPr>
                  <w:rFonts w:eastAsia="SimSun" w:cstheme="minorHAnsi"/>
                  <w:sz w:val="16"/>
                  <w:szCs w:val="16"/>
                </w:rPr>
                <w:id w:val="1205757822"/>
                <w14:checkbox>
                  <w14:checked w14:val="0"/>
                  <w14:checkedState w14:val="2612" w14:font="MS Gothic"/>
                  <w14:uncheckedState w14:val="2610" w14:font="MS Gothic"/>
                </w14:checkbox>
              </w:sdtPr>
              <w:sdtEndPr/>
              <w:sdtContent>
                <w:r w:rsidR="004A34F0" w:rsidRPr="008C4A23">
                  <w:rPr>
                    <w:rFonts w:ascii="MS Gothic" w:eastAsia="MS Gothic" w:hAnsi="MS Gothic" w:cstheme="minorHAnsi"/>
                    <w:sz w:val="16"/>
                    <w:szCs w:val="16"/>
                  </w:rPr>
                  <w:t>☐</w:t>
                </w:r>
              </w:sdtContent>
            </w:sdt>
            <w:r w:rsidR="004A34F0" w:rsidRPr="008C4A23">
              <w:rPr>
                <w:rFonts w:eastAsia="SimSun" w:cstheme="minorHAnsi"/>
                <w:sz w:val="16"/>
                <w:szCs w:val="16"/>
              </w:rPr>
              <w:t xml:space="preserve"> </w:t>
            </w:r>
            <w:r w:rsidR="004A34F0" w:rsidRPr="008C4A23">
              <w:rPr>
                <w:rFonts w:cstheme="minorHAnsi"/>
                <w:sz w:val="16"/>
                <w:szCs w:val="16"/>
              </w:rPr>
              <w:t xml:space="preserve">  brak</w:t>
            </w:r>
          </w:p>
        </w:tc>
        <w:tc>
          <w:tcPr>
            <w:tcW w:w="864" w:type="dxa"/>
            <w:shd w:val="clear" w:color="auto" w:fill="auto"/>
            <w:vAlign w:val="center"/>
          </w:tcPr>
          <w:p w14:paraId="7B199BA3" w14:textId="77777777" w:rsidR="004A34F0" w:rsidRPr="008C4A23" w:rsidRDefault="004A34F0" w:rsidP="00271A0E">
            <w:pPr>
              <w:spacing w:line="240" w:lineRule="auto"/>
              <w:jc w:val="center"/>
              <w:rPr>
                <w:rFonts w:cstheme="minorHAnsi"/>
                <w:sz w:val="16"/>
                <w:szCs w:val="16"/>
              </w:rPr>
            </w:pPr>
            <w:r w:rsidRPr="008C4A23">
              <w:rPr>
                <w:rFonts w:cstheme="minorHAnsi"/>
                <w:sz w:val="16"/>
                <w:szCs w:val="16"/>
              </w:rPr>
              <w:t>2</w:t>
            </w:r>
          </w:p>
        </w:tc>
        <w:tc>
          <w:tcPr>
            <w:tcW w:w="865" w:type="dxa"/>
            <w:shd w:val="clear" w:color="auto" w:fill="auto"/>
            <w:vAlign w:val="center"/>
          </w:tcPr>
          <w:p w14:paraId="2074A963" w14:textId="77777777" w:rsidR="004A34F0" w:rsidRPr="008C4A23" w:rsidRDefault="00982509" w:rsidP="00271A0E">
            <w:pPr>
              <w:spacing w:line="240" w:lineRule="auto"/>
              <w:rPr>
                <w:rFonts w:eastAsia="SimSun" w:cstheme="minorHAnsi"/>
                <w:sz w:val="20"/>
                <w:szCs w:val="20"/>
              </w:rPr>
            </w:pPr>
            <w:sdt>
              <w:sdtPr>
                <w:rPr>
                  <w:rFonts w:eastAsia="SimSun" w:cstheme="minorHAnsi"/>
                  <w:sz w:val="20"/>
                  <w:szCs w:val="20"/>
                </w:rPr>
                <w:id w:val="-1685668107"/>
                <w14:checkbox>
                  <w14:checked w14:val="0"/>
                  <w14:checkedState w14:val="2612" w14:font="MS Gothic"/>
                  <w14:uncheckedState w14:val="2610" w14:font="MS Gothic"/>
                </w14:checkbox>
              </w:sdtPr>
              <w:sdtEndPr/>
              <w:sdtContent>
                <w:r w:rsidR="004A34F0" w:rsidRPr="008C4A23">
                  <w:rPr>
                    <w:rFonts w:ascii="MS Gothic" w:eastAsia="MS Gothic" w:hAnsi="MS Gothic" w:cstheme="minorHAnsi"/>
                    <w:sz w:val="20"/>
                    <w:szCs w:val="20"/>
                  </w:rPr>
                  <w:t>☐</w:t>
                </w:r>
              </w:sdtContent>
            </w:sdt>
            <w:r w:rsidR="004A34F0" w:rsidRPr="008C4A23">
              <w:rPr>
                <w:rFonts w:eastAsia="SimSun" w:cstheme="minorHAnsi"/>
                <w:sz w:val="20"/>
                <w:szCs w:val="20"/>
              </w:rPr>
              <w:t xml:space="preserve">  TAK</w:t>
            </w:r>
            <w:sdt>
              <w:sdtPr>
                <w:rPr>
                  <w:rFonts w:eastAsia="SimSun" w:cstheme="minorHAnsi"/>
                  <w:sz w:val="20"/>
                  <w:szCs w:val="20"/>
                </w:rPr>
                <w:id w:val="280996127"/>
                <w14:checkbox>
                  <w14:checked w14:val="0"/>
                  <w14:checkedState w14:val="2612" w14:font="MS Gothic"/>
                  <w14:uncheckedState w14:val="2610" w14:font="MS Gothic"/>
                </w14:checkbox>
              </w:sdtPr>
              <w:sdtEndPr/>
              <w:sdtContent>
                <w:r w:rsidR="004A34F0" w:rsidRPr="008C4A23">
                  <w:rPr>
                    <w:rFonts w:ascii="MS Gothic" w:eastAsia="MS Gothic" w:hAnsi="MS Gothic" w:cstheme="minorHAnsi"/>
                    <w:sz w:val="20"/>
                    <w:szCs w:val="20"/>
                  </w:rPr>
                  <w:t>☐</w:t>
                </w:r>
              </w:sdtContent>
            </w:sdt>
            <w:r w:rsidR="004A34F0" w:rsidRPr="008C4A23">
              <w:rPr>
                <w:rFonts w:eastAsia="SimSun" w:cstheme="minorHAnsi"/>
                <w:sz w:val="20"/>
                <w:szCs w:val="20"/>
              </w:rPr>
              <w:t xml:space="preserve">  NIE</w:t>
            </w:r>
          </w:p>
        </w:tc>
        <w:tc>
          <w:tcPr>
            <w:tcW w:w="864" w:type="dxa"/>
            <w:shd w:val="clear" w:color="auto" w:fill="auto"/>
            <w:vAlign w:val="center"/>
          </w:tcPr>
          <w:p w14:paraId="36930778" w14:textId="77777777" w:rsidR="004A34F0" w:rsidRPr="008C4A23" w:rsidRDefault="004A34F0" w:rsidP="00271A0E">
            <w:pPr>
              <w:spacing w:line="240" w:lineRule="auto"/>
              <w:jc w:val="center"/>
              <w:rPr>
                <w:rFonts w:cstheme="minorHAnsi"/>
                <w:sz w:val="16"/>
                <w:szCs w:val="16"/>
              </w:rPr>
            </w:pPr>
            <w:proofErr w:type="spellStart"/>
            <w:r w:rsidRPr="008C4A23">
              <w:rPr>
                <w:rFonts w:cstheme="minorHAnsi"/>
                <w:sz w:val="16"/>
                <w:szCs w:val="16"/>
              </w:rPr>
              <w:t>pgpool</w:t>
            </w:r>
            <w:proofErr w:type="spellEnd"/>
          </w:p>
          <w:p w14:paraId="41924B87" w14:textId="77777777" w:rsidR="004A34F0" w:rsidRPr="008C4A23" w:rsidRDefault="004A34F0" w:rsidP="00271A0E">
            <w:pPr>
              <w:spacing w:line="240" w:lineRule="auto"/>
              <w:jc w:val="center"/>
              <w:rPr>
                <w:rFonts w:cstheme="minorHAnsi"/>
                <w:sz w:val="16"/>
                <w:szCs w:val="16"/>
              </w:rPr>
            </w:pPr>
            <w:proofErr w:type="spellStart"/>
            <w:r w:rsidRPr="008C4A23">
              <w:rPr>
                <w:rFonts w:cstheme="minorHAnsi"/>
                <w:sz w:val="16"/>
                <w:szCs w:val="16"/>
              </w:rPr>
              <w:t>repmgr</w:t>
            </w:r>
            <w:proofErr w:type="spellEnd"/>
          </w:p>
        </w:tc>
      </w:tr>
      <w:tr w:rsidR="004A34F0" w:rsidRPr="008C4A23" w14:paraId="41483558" w14:textId="77777777" w:rsidTr="004A34F0">
        <w:trPr>
          <w:cantSplit/>
        </w:trPr>
        <w:tc>
          <w:tcPr>
            <w:tcW w:w="1146" w:type="dxa"/>
            <w:shd w:val="clear" w:color="auto" w:fill="auto"/>
            <w:vAlign w:val="center"/>
          </w:tcPr>
          <w:p w14:paraId="5207CF88" w14:textId="77777777" w:rsidR="004A34F0" w:rsidRPr="008C4A23" w:rsidRDefault="004A34F0" w:rsidP="00271A0E">
            <w:pPr>
              <w:spacing w:line="240" w:lineRule="auto"/>
              <w:jc w:val="center"/>
              <w:rPr>
                <w:rFonts w:cstheme="minorHAnsi"/>
                <w:sz w:val="16"/>
                <w:szCs w:val="16"/>
              </w:rPr>
            </w:pPr>
            <w:r w:rsidRPr="008C4A23">
              <w:rPr>
                <w:rFonts w:cstheme="minorHAnsi"/>
                <w:sz w:val="16"/>
                <w:szCs w:val="16"/>
              </w:rPr>
              <w:t>G011.DB.PGS</w:t>
            </w:r>
          </w:p>
        </w:tc>
        <w:tc>
          <w:tcPr>
            <w:tcW w:w="1441" w:type="dxa"/>
            <w:shd w:val="clear" w:color="auto" w:fill="auto"/>
            <w:vAlign w:val="center"/>
          </w:tcPr>
          <w:p w14:paraId="10B16D33" w14:textId="77777777" w:rsidR="004A34F0" w:rsidRPr="008C4A23" w:rsidRDefault="004A34F0" w:rsidP="00271A0E">
            <w:pPr>
              <w:spacing w:line="240" w:lineRule="auto"/>
              <w:ind w:left="27" w:hanging="27"/>
              <w:jc w:val="center"/>
              <w:rPr>
                <w:rFonts w:cstheme="minorHAnsi"/>
                <w:sz w:val="16"/>
                <w:szCs w:val="16"/>
              </w:rPr>
            </w:pPr>
            <w:r w:rsidRPr="008C4A23">
              <w:rPr>
                <w:rFonts w:cstheme="minorHAnsi"/>
                <w:sz w:val="16"/>
                <w:szCs w:val="16"/>
              </w:rPr>
              <w:t>ecomhub.te.db.05</w:t>
            </w:r>
            <w:r w:rsidRPr="008C4A23">
              <w:rPr>
                <w:rFonts w:cstheme="minorHAnsi"/>
                <w:sz w:val="16"/>
                <w:szCs w:val="16"/>
              </w:rPr>
              <w:br/>
              <w:t>10.122.168.104</w:t>
            </w:r>
            <w:r w:rsidRPr="008C4A23">
              <w:rPr>
                <w:rFonts w:cstheme="minorHAnsi"/>
                <w:sz w:val="16"/>
                <w:szCs w:val="16"/>
              </w:rPr>
              <w:br/>
              <w:t>10.122.168.105</w:t>
            </w:r>
            <w:r w:rsidRPr="008C4A23">
              <w:rPr>
                <w:rFonts w:cstheme="minorHAnsi"/>
                <w:sz w:val="16"/>
                <w:szCs w:val="16"/>
              </w:rPr>
              <w:br/>
            </w:r>
            <w:r w:rsidRPr="008C4A23">
              <w:rPr>
                <w:rFonts w:cstheme="minorHAnsi"/>
                <w:sz w:val="16"/>
                <w:szCs w:val="16"/>
              </w:rPr>
              <w:br/>
            </w:r>
            <w:r w:rsidRPr="008C4A23">
              <w:rPr>
                <w:rFonts w:cstheme="minorHAnsi"/>
                <w:color w:val="FF0000"/>
                <w:sz w:val="16"/>
                <w:szCs w:val="16"/>
              </w:rPr>
              <w:t>ZGL3709932</w:t>
            </w:r>
            <w:r w:rsidRPr="008C4A23">
              <w:rPr>
                <w:rFonts w:cstheme="minorHAnsi"/>
                <w:color w:val="FF0000"/>
                <w:sz w:val="16"/>
                <w:szCs w:val="16"/>
              </w:rPr>
              <w:br/>
            </w:r>
            <w:r w:rsidRPr="008C4A23">
              <w:t xml:space="preserve"> </w:t>
            </w:r>
            <w:r w:rsidRPr="008C4A23">
              <w:rPr>
                <w:rFonts w:cstheme="minorHAnsi"/>
                <w:sz w:val="16"/>
                <w:szCs w:val="16"/>
              </w:rPr>
              <w:t>WNI0004964</w:t>
            </w:r>
          </w:p>
        </w:tc>
        <w:tc>
          <w:tcPr>
            <w:tcW w:w="575" w:type="dxa"/>
            <w:shd w:val="clear" w:color="auto" w:fill="auto"/>
            <w:vAlign w:val="center"/>
          </w:tcPr>
          <w:p w14:paraId="01B6FA60" w14:textId="77777777" w:rsidR="004A34F0" w:rsidRPr="008C4A23" w:rsidRDefault="004A34F0" w:rsidP="00271A0E">
            <w:pPr>
              <w:spacing w:line="240" w:lineRule="auto"/>
              <w:jc w:val="center"/>
              <w:rPr>
                <w:rFonts w:cstheme="minorHAnsi"/>
                <w:sz w:val="16"/>
                <w:szCs w:val="16"/>
              </w:rPr>
            </w:pPr>
            <w:r w:rsidRPr="008C4A23">
              <w:rPr>
                <w:rFonts w:cstheme="minorHAnsi"/>
                <w:sz w:val="16"/>
                <w:szCs w:val="16"/>
              </w:rPr>
              <w:t>8</w:t>
            </w:r>
          </w:p>
          <w:p w14:paraId="63AFD4DE" w14:textId="77777777" w:rsidR="004A34F0" w:rsidRPr="008C4A23" w:rsidRDefault="004A34F0" w:rsidP="00271A0E">
            <w:pPr>
              <w:spacing w:line="240" w:lineRule="auto"/>
              <w:jc w:val="center"/>
              <w:rPr>
                <w:rFonts w:cstheme="minorHAnsi"/>
                <w:sz w:val="16"/>
                <w:szCs w:val="16"/>
              </w:rPr>
            </w:pPr>
            <w:r w:rsidRPr="008C4A23">
              <w:rPr>
                <w:rFonts w:cstheme="minorHAnsi"/>
                <w:color w:val="FF0000"/>
                <w:sz w:val="16"/>
                <w:szCs w:val="16"/>
              </w:rPr>
              <w:t>(16*)</w:t>
            </w:r>
          </w:p>
        </w:tc>
        <w:tc>
          <w:tcPr>
            <w:tcW w:w="576" w:type="dxa"/>
            <w:shd w:val="clear" w:color="auto" w:fill="auto"/>
            <w:vAlign w:val="center"/>
          </w:tcPr>
          <w:p w14:paraId="6B8637FE" w14:textId="77777777" w:rsidR="004A34F0" w:rsidRPr="008C4A23" w:rsidRDefault="004A34F0" w:rsidP="00271A0E">
            <w:pPr>
              <w:spacing w:line="240" w:lineRule="auto"/>
              <w:jc w:val="center"/>
              <w:rPr>
                <w:rFonts w:cstheme="minorHAnsi"/>
                <w:sz w:val="16"/>
                <w:szCs w:val="16"/>
              </w:rPr>
            </w:pPr>
            <w:r w:rsidRPr="008C4A23">
              <w:rPr>
                <w:rFonts w:cstheme="minorHAnsi"/>
                <w:sz w:val="16"/>
                <w:szCs w:val="16"/>
              </w:rPr>
              <w:t>64</w:t>
            </w:r>
          </w:p>
          <w:p w14:paraId="171EF8F9" w14:textId="77777777" w:rsidR="004A34F0" w:rsidRPr="008C4A23" w:rsidRDefault="004A34F0" w:rsidP="00271A0E">
            <w:pPr>
              <w:spacing w:line="240" w:lineRule="auto"/>
              <w:jc w:val="center"/>
              <w:rPr>
                <w:rFonts w:cstheme="minorHAnsi"/>
                <w:sz w:val="16"/>
                <w:szCs w:val="16"/>
              </w:rPr>
            </w:pPr>
            <w:r w:rsidRPr="008C4A23">
              <w:rPr>
                <w:rFonts w:cstheme="minorHAnsi"/>
                <w:color w:val="FF0000"/>
                <w:sz w:val="16"/>
                <w:szCs w:val="16"/>
              </w:rPr>
              <w:t>(128*)</w:t>
            </w:r>
          </w:p>
        </w:tc>
        <w:tc>
          <w:tcPr>
            <w:tcW w:w="576" w:type="dxa"/>
            <w:shd w:val="clear" w:color="auto" w:fill="auto"/>
            <w:vAlign w:val="center"/>
          </w:tcPr>
          <w:p w14:paraId="1A4218F0" w14:textId="77777777" w:rsidR="004A34F0" w:rsidRPr="008C4A23" w:rsidRDefault="004A34F0" w:rsidP="00271A0E">
            <w:pPr>
              <w:spacing w:line="240" w:lineRule="auto"/>
              <w:jc w:val="center"/>
              <w:rPr>
                <w:rFonts w:cstheme="minorHAnsi"/>
                <w:sz w:val="16"/>
                <w:szCs w:val="16"/>
              </w:rPr>
            </w:pPr>
            <w:r w:rsidRPr="008C4A23">
              <w:rPr>
                <w:rFonts w:cstheme="minorHAnsi"/>
                <w:sz w:val="16"/>
                <w:szCs w:val="16"/>
              </w:rPr>
              <w:t>500</w:t>
            </w:r>
          </w:p>
          <w:p w14:paraId="74C376AB" w14:textId="77777777" w:rsidR="004A34F0" w:rsidRPr="008C4A23" w:rsidRDefault="004A34F0" w:rsidP="00271A0E">
            <w:pPr>
              <w:spacing w:line="240" w:lineRule="auto"/>
              <w:jc w:val="center"/>
              <w:rPr>
                <w:rFonts w:cstheme="minorHAnsi"/>
                <w:sz w:val="16"/>
                <w:szCs w:val="16"/>
              </w:rPr>
            </w:pPr>
            <w:r w:rsidRPr="008C4A23">
              <w:rPr>
                <w:rFonts w:cstheme="minorHAnsi"/>
                <w:sz w:val="16"/>
                <w:szCs w:val="16"/>
              </w:rPr>
              <w:t>(1000*)</w:t>
            </w:r>
          </w:p>
        </w:tc>
        <w:tc>
          <w:tcPr>
            <w:tcW w:w="1152" w:type="dxa"/>
            <w:shd w:val="clear" w:color="auto" w:fill="auto"/>
            <w:vAlign w:val="center"/>
          </w:tcPr>
          <w:p w14:paraId="09AC62E7" w14:textId="77777777" w:rsidR="004A34F0" w:rsidRPr="008C4A23" w:rsidRDefault="004A34F0" w:rsidP="00271A0E">
            <w:pPr>
              <w:spacing w:line="240" w:lineRule="auto"/>
              <w:jc w:val="center"/>
              <w:rPr>
                <w:rFonts w:cstheme="minorHAnsi"/>
                <w:sz w:val="16"/>
                <w:szCs w:val="16"/>
              </w:rPr>
            </w:pPr>
            <w:r w:rsidRPr="008C4A23">
              <w:rPr>
                <w:rFonts w:cstheme="minorHAnsi"/>
                <w:sz w:val="16"/>
                <w:szCs w:val="16"/>
              </w:rPr>
              <w:t>100</w:t>
            </w:r>
          </w:p>
        </w:tc>
        <w:tc>
          <w:tcPr>
            <w:tcW w:w="1728" w:type="dxa"/>
            <w:shd w:val="clear" w:color="auto" w:fill="auto"/>
            <w:vAlign w:val="center"/>
          </w:tcPr>
          <w:p w14:paraId="355AF73C" w14:textId="77777777" w:rsidR="004A34F0" w:rsidRPr="008C4A23" w:rsidRDefault="00982509" w:rsidP="00271A0E">
            <w:pPr>
              <w:spacing w:line="240" w:lineRule="auto"/>
              <w:ind w:left="113"/>
              <w:rPr>
                <w:rFonts w:eastAsia="SimSun" w:cstheme="minorHAnsi"/>
                <w:sz w:val="16"/>
                <w:szCs w:val="16"/>
              </w:rPr>
            </w:pPr>
            <w:sdt>
              <w:sdtPr>
                <w:rPr>
                  <w:rFonts w:eastAsia="SimSun" w:cstheme="minorHAnsi"/>
                  <w:sz w:val="16"/>
                  <w:szCs w:val="16"/>
                </w:rPr>
                <w:id w:val="-1764290632"/>
                <w14:checkbox>
                  <w14:checked w14:val="1"/>
                  <w14:checkedState w14:val="2612" w14:font="MS Gothic"/>
                  <w14:uncheckedState w14:val="2610" w14:font="MS Gothic"/>
                </w14:checkbox>
              </w:sdtPr>
              <w:sdtEndPr/>
              <w:sdtContent>
                <w:r w:rsidR="004A34F0" w:rsidRPr="008C4A23">
                  <w:rPr>
                    <w:rFonts w:ascii="MS Gothic" w:eastAsia="MS Gothic" w:hAnsi="MS Gothic" w:cstheme="minorHAnsi"/>
                    <w:sz w:val="16"/>
                    <w:szCs w:val="16"/>
                  </w:rPr>
                  <w:t>☒</w:t>
                </w:r>
              </w:sdtContent>
            </w:sdt>
            <w:r w:rsidR="004A34F0" w:rsidRPr="008C4A23">
              <w:rPr>
                <w:rFonts w:eastAsia="SimSun" w:cstheme="minorHAnsi"/>
                <w:sz w:val="16"/>
                <w:szCs w:val="16"/>
              </w:rPr>
              <w:t xml:space="preserve">  </w:t>
            </w:r>
            <w:r w:rsidR="004A34F0" w:rsidRPr="008C4A23">
              <w:rPr>
                <w:rFonts w:cstheme="minorHAnsi"/>
                <w:sz w:val="16"/>
                <w:szCs w:val="16"/>
              </w:rPr>
              <w:t xml:space="preserve"> klaster wydajnościowy</w:t>
            </w:r>
            <w:r w:rsidR="004A34F0" w:rsidRPr="008C4A23">
              <w:rPr>
                <w:rFonts w:eastAsia="SimSun" w:cstheme="minorHAnsi"/>
                <w:sz w:val="16"/>
                <w:szCs w:val="16"/>
              </w:rPr>
              <w:t xml:space="preserve"> </w:t>
            </w:r>
          </w:p>
          <w:p w14:paraId="7DCB7EED" w14:textId="77777777" w:rsidR="004A34F0" w:rsidRPr="008C4A23" w:rsidRDefault="00982509" w:rsidP="00271A0E">
            <w:pPr>
              <w:spacing w:line="240" w:lineRule="auto"/>
              <w:ind w:left="113"/>
              <w:rPr>
                <w:rFonts w:cstheme="minorHAnsi"/>
                <w:sz w:val="16"/>
                <w:szCs w:val="16"/>
              </w:rPr>
            </w:pPr>
            <w:sdt>
              <w:sdtPr>
                <w:rPr>
                  <w:rFonts w:eastAsia="SimSun" w:cstheme="minorHAnsi"/>
                  <w:sz w:val="16"/>
                  <w:szCs w:val="16"/>
                </w:rPr>
                <w:id w:val="1557968306"/>
                <w14:checkbox>
                  <w14:checked w14:val="1"/>
                  <w14:checkedState w14:val="2612" w14:font="MS Gothic"/>
                  <w14:uncheckedState w14:val="2610" w14:font="MS Gothic"/>
                </w14:checkbox>
              </w:sdtPr>
              <w:sdtEndPr/>
              <w:sdtContent>
                <w:r w:rsidR="004A34F0" w:rsidRPr="008C4A23">
                  <w:rPr>
                    <w:rFonts w:ascii="MS Gothic" w:eastAsia="MS Gothic" w:hAnsi="MS Gothic" w:cstheme="minorHAnsi"/>
                    <w:sz w:val="16"/>
                    <w:szCs w:val="16"/>
                  </w:rPr>
                  <w:t>☒</w:t>
                </w:r>
              </w:sdtContent>
            </w:sdt>
            <w:r w:rsidR="004A34F0" w:rsidRPr="008C4A23">
              <w:rPr>
                <w:rFonts w:eastAsia="SimSun" w:cstheme="minorHAnsi"/>
                <w:sz w:val="16"/>
                <w:szCs w:val="16"/>
              </w:rPr>
              <w:t xml:space="preserve"> </w:t>
            </w:r>
            <w:r w:rsidR="004A34F0" w:rsidRPr="008C4A23">
              <w:rPr>
                <w:rFonts w:cstheme="minorHAnsi"/>
                <w:sz w:val="16"/>
                <w:szCs w:val="16"/>
              </w:rPr>
              <w:t xml:space="preserve">  klaster niezawodnościowy</w:t>
            </w:r>
          </w:p>
          <w:p w14:paraId="02D14AE7" w14:textId="77777777" w:rsidR="004A34F0" w:rsidRPr="008C4A23" w:rsidRDefault="00982509" w:rsidP="00271A0E">
            <w:pPr>
              <w:spacing w:line="240" w:lineRule="auto"/>
              <w:ind w:left="113"/>
              <w:rPr>
                <w:rFonts w:eastAsia="SimSun" w:cstheme="minorHAnsi"/>
                <w:sz w:val="16"/>
                <w:szCs w:val="16"/>
              </w:rPr>
            </w:pPr>
            <w:sdt>
              <w:sdtPr>
                <w:rPr>
                  <w:rFonts w:eastAsia="SimSun" w:cstheme="minorHAnsi"/>
                  <w:sz w:val="16"/>
                  <w:szCs w:val="16"/>
                </w:rPr>
                <w:id w:val="-907617463"/>
                <w14:checkbox>
                  <w14:checked w14:val="0"/>
                  <w14:checkedState w14:val="2612" w14:font="MS Gothic"/>
                  <w14:uncheckedState w14:val="2610" w14:font="MS Gothic"/>
                </w14:checkbox>
              </w:sdtPr>
              <w:sdtEndPr/>
              <w:sdtContent>
                <w:r w:rsidR="004A34F0" w:rsidRPr="008C4A23">
                  <w:rPr>
                    <w:rFonts w:ascii="MS Gothic" w:eastAsia="MS Gothic" w:hAnsi="MS Gothic" w:cstheme="minorHAnsi"/>
                    <w:sz w:val="16"/>
                    <w:szCs w:val="16"/>
                  </w:rPr>
                  <w:t>☐</w:t>
                </w:r>
              </w:sdtContent>
            </w:sdt>
            <w:r w:rsidR="004A34F0" w:rsidRPr="008C4A23">
              <w:rPr>
                <w:rFonts w:eastAsia="SimSun" w:cstheme="minorHAnsi"/>
                <w:sz w:val="16"/>
                <w:szCs w:val="16"/>
              </w:rPr>
              <w:t xml:space="preserve"> </w:t>
            </w:r>
            <w:r w:rsidR="004A34F0" w:rsidRPr="008C4A23">
              <w:rPr>
                <w:rFonts w:cstheme="minorHAnsi"/>
                <w:sz w:val="16"/>
                <w:szCs w:val="16"/>
              </w:rPr>
              <w:t xml:space="preserve">  brak</w:t>
            </w:r>
          </w:p>
        </w:tc>
        <w:tc>
          <w:tcPr>
            <w:tcW w:w="864" w:type="dxa"/>
            <w:shd w:val="clear" w:color="auto" w:fill="auto"/>
            <w:vAlign w:val="center"/>
          </w:tcPr>
          <w:p w14:paraId="32333CB0" w14:textId="77777777" w:rsidR="004A34F0" w:rsidRPr="008C4A23" w:rsidRDefault="004A34F0" w:rsidP="00271A0E">
            <w:pPr>
              <w:spacing w:line="240" w:lineRule="auto"/>
              <w:jc w:val="center"/>
              <w:rPr>
                <w:rFonts w:cstheme="minorHAnsi"/>
                <w:sz w:val="16"/>
                <w:szCs w:val="16"/>
              </w:rPr>
            </w:pPr>
            <w:r w:rsidRPr="008C4A23">
              <w:rPr>
                <w:rFonts w:cstheme="minorHAnsi"/>
                <w:sz w:val="16"/>
                <w:szCs w:val="16"/>
              </w:rPr>
              <w:t>2</w:t>
            </w:r>
          </w:p>
        </w:tc>
        <w:tc>
          <w:tcPr>
            <w:tcW w:w="865" w:type="dxa"/>
            <w:shd w:val="clear" w:color="auto" w:fill="auto"/>
            <w:vAlign w:val="center"/>
          </w:tcPr>
          <w:p w14:paraId="72ABEB54" w14:textId="77777777" w:rsidR="004A34F0" w:rsidRPr="008C4A23" w:rsidRDefault="00982509" w:rsidP="00271A0E">
            <w:pPr>
              <w:spacing w:line="240" w:lineRule="auto"/>
              <w:rPr>
                <w:rFonts w:eastAsia="SimSun" w:cstheme="minorHAnsi"/>
                <w:sz w:val="20"/>
                <w:szCs w:val="20"/>
              </w:rPr>
            </w:pPr>
            <w:sdt>
              <w:sdtPr>
                <w:rPr>
                  <w:rFonts w:eastAsia="SimSun" w:cstheme="minorHAnsi"/>
                  <w:sz w:val="20"/>
                  <w:szCs w:val="20"/>
                </w:rPr>
                <w:id w:val="-616288869"/>
                <w14:checkbox>
                  <w14:checked w14:val="0"/>
                  <w14:checkedState w14:val="2612" w14:font="MS Gothic"/>
                  <w14:uncheckedState w14:val="2610" w14:font="MS Gothic"/>
                </w14:checkbox>
              </w:sdtPr>
              <w:sdtEndPr/>
              <w:sdtContent>
                <w:r w:rsidR="004A34F0" w:rsidRPr="008C4A23">
                  <w:rPr>
                    <w:rFonts w:ascii="MS Gothic" w:eastAsia="MS Gothic" w:hAnsi="MS Gothic" w:cstheme="minorHAnsi"/>
                    <w:sz w:val="20"/>
                    <w:szCs w:val="20"/>
                  </w:rPr>
                  <w:t>☐</w:t>
                </w:r>
              </w:sdtContent>
            </w:sdt>
            <w:r w:rsidR="004A34F0" w:rsidRPr="008C4A23">
              <w:rPr>
                <w:rFonts w:eastAsia="SimSun" w:cstheme="minorHAnsi"/>
                <w:sz w:val="20"/>
                <w:szCs w:val="20"/>
              </w:rPr>
              <w:t xml:space="preserve">  TAK</w:t>
            </w:r>
            <w:sdt>
              <w:sdtPr>
                <w:rPr>
                  <w:rFonts w:eastAsia="SimSun" w:cstheme="minorHAnsi"/>
                  <w:sz w:val="20"/>
                  <w:szCs w:val="20"/>
                </w:rPr>
                <w:id w:val="-562255823"/>
                <w14:checkbox>
                  <w14:checked w14:val="0"/>
                  <w14:checkedState w14:val="2612" w14:font="MS Gothic"/>
                  <w14:uncheckedState w14:val="2610" w14:font="MS Gothic"/>
                </w14:checkbox>
              </w:sdtPr>
              <w:sdtEndPr/>
              <w:sdtContent>
                <w:r w:rsidR="004A34F0" w:rsidRPr="008C4A23">
                  <w:rPr>
                    <w:rFonts w:ascii="MS Gothic" w:eastAsia="MS Gothic" w:hAnsi="MS Gothic" w:cstheme="minorHAnsi"/>
                    <w:sz w:val="20"/>
                    <w:szCs w:val="20"/>
                  </w:rPr>
                  <w:t>☐</w:t>
                </w:r>
              </w:sdtContent>
            </w:sdt>
            <w:r w:rsidR="004A34F0" w:rsidRPr="008C4A23">
              <w:rPr>
                <w:rFonts w:eastAsia="SimSun" w:cstheme="minorHAnsi"/>
                <w:sz w:val="20"/>
                <w:szCs w:val="20"/>
              </w:rPr>
              <w:t xml:space="preserve">  NIE</w:t>
            </w:r>
          </w:p>
        </w:tc>
        <w:tc>
          <w:tcPr>
            <w:tcW w:w="864" w:type="dxa"/>
            <w:shd w:val="clear" w:color="auto" w:fill="auto"/>
            <w:vAlign w:val="center"/>
          </w:tcPr>
          <w:p w14:paraId="486FD99F" w14:textId="77777777" w:rsidR="004A34F0" w:rsidRPr="008C4A23" w:rsidRDefault="004A34F0" w:rsidP="00271A0E">
            <w:pPr>
              <w:spacing w:line="240" w:lineRule="auto"/>
              <w:jc w:val="center"/>
              <w:rPr>
                <w:rFonts w:cstheme="minorHAnsi"/>
                <w:sz w:val="16"/>
                <w:szCs w:val="16"/>
              </w:rPr>
            </w:pPr>
            <w:proofErr w:type="spellStart"/>
            <w:r w:rsidRPr="008C4A23">
              <w:rPr>
                <w:rFonts w:cstheme="minorHAnsi"/>
                <w:sz w:val="16"/>
                <w:szCs w:val="16"/>
              </w:rPr>
              <w:t>pgpool</w:t>
            </w:r>
            <w:proofErr w:type="spellEnd"/>
          </w:p>
          <w:p w14:paraId="05FC7604" w14:textId="77777777" w:rsidR="004A34F0" w:rsidRPr="008C4A23" w:rsidRDefault="004A34F0" w:rsidP="00271A0E">
            <w:pPr>
              <w:spacing w:line="240" w:lineRule="auto"/>
              <w:jc w:val="center"/>
              <w:rPr>
                <w:rFonts w:cstheme="minorHAnsi"/>
                <w:sz w:val="16"/>
                <w:szCs w:val="16"/>
              </w:rPr>
            </w:pPr>
            <w:proofErr w:type="spellStart"/>
            <w:r w:rsidRPr="008C4A23">
              <w:rPr>
                <w:rFonts w:cstheme="minorHAnsi"/>
                <w:sz w:val="16"/>
                <w:szCs w:val="16"/>
              </w:rPr>
              <w:t>repmgr</w:t>
            </w:r>
            <w:proofErr w:type="spellEnd"/>
          </w:p>
        </w:tc>
      </w:tr>
    </w:tbl>
    <w:p w14:paraId="225E4149" w14:textId="09F0731B" w:rsidR="004A34F0" w:rsidRPr="008C4A23" w:rsidRDefault="004A34F0" w:rsidP="00B07170">
      <w:pPr>
        <w:pStyle w:val="Nagwek3"/>
      </w:pPr>
      <w:bookmarkStart w:id="457" w:name="_Toc176937172"/>
      <w:r w:rsidRPr="008C4A23">
        <w:lastRenderedPageBreak/>
        <w:t>AIS/ICS2.</w:t>
      </w:r>
      <w:bookmarkEnd w:id="457"/>
    </w:p>
    <w:p w14:paraId="0E352134" w14:textId="4FD15368" w:rsidR="004A34F0" w:rsidRPr="008C4A23" w:rsidRDefault="004A34F0" w:rsidP="004A34F0">
      <w:pPr>
        <w:pStyle w:val="Legenda"/>
      </w:pPr>
      <w:bookmarkStart w:id="458" w:name="_Toc176937385"/>
      <w:r w:rsidRPr="008C4A23">
        <w:t xml:space="preserve">Tabela </w:t>
      </w:r>
      <w:r w:rsidR="00982509" w:rsidRPr="008C4A23">
        <w:fldChar w:fldCharType="begin"/>
      </w:r>
      <w:r w:rsidR="00982509" w:rsidRPr="008C4A23">
        <w:instrText xml:space="preserve"> SEQ Tabela \* ARABIC </w:instrText>
      </w:r>
      <w:r w:rsidR="00982509" w:rsidRPr="008C4A23">
        <w:fldChar w:fldCharType="separate"/>
      </w:r>
      <w:r w:rsidR="00BB3143" w:rsidRPr="008C4A23">
        <w:rPr>
          <w:noProof/>
        </w:rPr>
        <w:t>77</w:t>
      </w:r>
      <w:r w:rsidR="00982509" w:rsidRPr="008C4A23">
        <w:rPr>
          <w:noProof/>
        </w:rPr>
        <w:fldChar w:fldCharType="end"/>
      </w:r>
      <w:r w:rsidR="00962C65" w:rsidRPr="008C4A23">
        <w:rPr>
          <w:noProof/>
        </w:rPr>
        <w:t>.</w:t>
      </w:r>
      <w:r w:rsidRPr="008C4A23">
        <w:t xml:space="preserve"> AIS/ICS2 – specyfikacja testowej bazy danych.</w:t>
      </w:r>
      <w:bookmarkEnd w:id="458"/>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14"/>
        <w:gridCol w:w="1151"/>
        <w:gridCol w:w="1385"/>
        <w:gridCol w:w="1521"/>
        <w:gridCol w:w="1660"/>
        <w:gridCol w:w="1245"/>
        <w:gridCol w:w="1486"/>
      </w:tblGrid>
      <w:tr w:rsidR="004A34F0" w:rsidRPr="008C4A23" w14:paraId="583A2621" w14:textId="77777777" w:rsidTr="00271A0E">
        <w:trPr>
          <w:trHeight w:val="968"/>
          <w:tblHeader/>
          <w:jc w:val="center"/>
        </w:trPr>
        <w:tc>
          <w:tcPr>
            <w:tcW w:w="339" w:type="pct"/>
            <w:shd w:val="clear" w:color="auto" w:fill="E6E6E6"/>
            <w:vAlign w:val="center"/>
          </w:tcPr>
          <w:p w14:paraId="68D134B1" w14:textId="77777777" w:rsidR="004A34F0" w:rsidRPr="008C4A23" w:rsidRDefault="004A34F0" w:rsidP="00271A0E">
            <w:pPr>
              <w:rPr>
                <w:rFonts w:asciiTheme="minorHAnsi" w:hAnsiTheme="minorHAnsi" w:cstheme="minorHAnsi"/>
                <w:b/>
                <w:bCs/>
                <w:sz w:val="16"/>
                <w:szCs w:val="16"/>
              </w:rPr>
            </w:pPr>
            <w:r w:rsidRPr="008C4A23">
              <w:rPr>
                <w:rFonts w:asciiTheme="minorHAnsi" w:hAnsiTheme="minorHAnsi" w:cstheme="minorHAnsi"/>
                <w:b/>
                <w:bCs/>
                <w:sz w:val="16"/>
                <w:szCs w:val="16"/>
              </w:rPr>
              <w:t>Lp.</w:t>
            </w:r>
          </w:p>
        </w:tc>
        <w:tc>
          <w:tcPr>
            <w:tcW w:w="635" w:type="pct"/>
            <w:shd w:val="clear" w:color="auto" w:fill="E6E6E6"/>
            <w:vAlign w:val="center"/>
          </w:tcPr>
          <w:p w14:paraId="3CDF5E84" w14:textId="77777777" w:rsidR="004A34F0" w:rsidRPr="008C4A23" w:rsidRDefault="004A34F0" w:rsidP="00271A0E">
            <w:pPr>
              <w:rPr>
                <w:rFonts w:asciiTheme="minorHAnsi" w:hAnsiTheme="minorHAnsi" w:cstheme="minorHAnsi"/>
                <w:b/>
                <w:sz w:val="16"/>
                <w:szCs w:val="16"/>
              </w:rPr>
            </w:pPr>
            <w:r w:rsidRPr="008C4A23">
              <w:rPr>
                <w:rFonts w:asciiTheme="minorHAnsi" w:hAnsiTheme="minorHAnsi" w:cstheme="minorHAnsi"/>
                <w:b/>
                <w:sz w:val="16"/>
                <w:szCs w:val="16"/>
              </w:rPr>
              <w:t>Nazwa bazy danych</w:t>
            </w:r>
          </w:p>
        </w:tc>
        <w:tc>
          <w:tcPr>
            <w:tcW w:w="764" w:type="pct"/>
            <w:shd w:val="clear" w:color="auto" w:fill="E6E6E6"/>
            <w:vAlign w:val="center"/>
          </w:tcPr>
          <w:p w14:paraId="6039BD3A" w14:textId="77777777" w:rsidR="004A34F0" w:rsidRPr="008C4A23" w:rsidRDefault="004A34F0" w:rsidP="00271A0E">
            <w:pPr>
              <w:rPr>
                <w:rFonts w:asciiTheme="minorHAnsi" w:hAnsiTheme="minorHAnsi" w:cstheme="minorHAnsi"/>
                <w:b/>
                <w:sz w:val="16"/>
                <w:szCs w:val="16"/>
              </w:rPr>
            </w:pPr>
            <w:r w:rsidRPr="008C4A23">
              <w:rPr>
                <w:rFonts w:asciiTheme="minorHAnsi" w:hAnsiTheme="minorHAnsi" w:cstheme="minorHAnsi"/>
                <w:b/>
                <w:sz w:val="16"/>
                <w:szCs w:val="16"/>
              </w:rPr>
              <w:t>Funkcja bazy danych</w:t>
            </w:r>
          </w:p>
        </w:tc>
        <w:tc>
          <w:tcPr>
            <w:tcW w:w="839" w:type="pct"/>
            <w:shd w:val="clear" w:color="auto" w:fill="E6E6E6"/>
            <w:vAlign w:val="center"/>
          </w:tcPr>
          <w:p w14:paraId="221D3AA8" w14:textId="77777777" w:rsidR="004A34F0" w:rsidRPr="008C4A23" w:rsidRDefault="004A34F0" w:rsidP="00271A0E">
            <w:pPr>
              <w:rPr>
                <w:rFonts w:asciiTheme="minorHAnsi" w:hAnsiTheme="minorHAnsi" w:cstheme="minorHAnsi"/>
                <w:b/>
                <w:sz w:val="16"/>
                <w:szCs w:val="16"/>
              </w:rPr>
            </w:pPr>
            <w:r w:rsidRPr="008C4A23">
              <w:rPr>
                <w:rFonts w:asciiTheme="minorHAnsi" w:hAnsiTheme="minorHAnsi" w:cstheme="minorHAnsi"/>
                <w:b/>
                <w:sz w:val="16"/>
                <w:szCs w:val="16"/>
              </w:rPr>
              <w:t>Producent, rodzaj i wersja RDBMS</w:t>
            </w:r>
          </w:p>
        </w:tc>
        <w:tc>
          <w:tcPr>
            <w:tcW w:w="916" w:type="pct"/>
            <w:shd w:val="clear" w:color="auto" w:fill="E6E6E6"/>
            <w:vAlign w:val="center"/>
          </w:tcPr>
          <w:p w14:paraId="565FF7AD" w14:textId="77777777" w:rsidR="004A34F0" w:rsidRPr="008C4A23" w:rsidRDefault="004A34F0" w:rsidP="00271A0E">
            <w:pPr>
              <w:rPr>
                <w:rFonts w:asciiTheme="minorHAnsi" w:hAnsiTheme="minorHAnsi" w:cstheme="minorHAnsi"/>
                <w:b/>
                <w:sz w:val="16"/>
                <w:szCs w:val="16"/>
              </w:rPr>
            </w:pPr>
            <w:r w:rsidRPr="008C4A23">
              <w:rPr>
                <w:rFonts w:asciiTheme="minorHAnsi" w:hAnsiTheme="minorHAnsi" w:cstheme="minorHAnsi"/>
                <w:b/>
                <w:sz w:val="16"/>
                <w:szCs w:val="16"/>
              </w:rPr>
              <w:t xml:space="preserve">Konfiguracja (klaster – liczba </w:t>
            </w:r>
            <w:proofErr w:type="spellStart"/>
            <w:r w:rsidRPr="008C4A23">
              <w:rPr>
                <w:rFonts w:asciiTheme="minorHAnsi" w:hAnsiTheme="minorHAnsi" w:cstheme="minorHAnsi"/>
                <w:b/>
                <w:sz w:val="16"/>
                <w:szCs w:val="16"/>
              </w:rPr>
              <w:t>nodów</w:t>
            </w:r>
            <w:proofErr w:type="spellEnd"/>
            <w:r w:rsidRPr="008C4A23">
              <w:rPr>
                <w:rFonts w:asciiTheme="minorHAnsi" w:hAnsiTheme="minorHAnsi" w:cstheme="minorHAnsi"/>
                <w:b/>
                <w:sz w:val="16"/>
                <w:szCs w:val="16"/>
              </w:rPr>
              <w:t xml:space="preserve"> / </w:t>
            </w:r>
            <w:proofErr w:type="spellStart"/>
            <w:r w:rsidRPr="008C4A23">
              <w:rPr>
                <w:rFonts w:asciiTheme="minorHAnsi" w:hAnsiTheme="minorHAnsi" w:cstheme="minorHAnsi"/>
                <w:b/>
                <w:sz w:val="16"/>
                <w:szCs w:val="16"/>
              </w:rPr>
              <w:t>standalone</w:t>
            </w:r>
            <w:proofErr w:type="spellEnd"/>
            <w:r w:rsidRPr="008C4A23">
              <w:rPr>
                <w:rFonts w:asciiTheme="minorHAnsi" w:hAnsiTheme="minorHAnsi" w:cstheme="minorHAnsi"/>
                <w:b/>
                <w:sz w:val="16"/>
                <w:szCs w:val="16"/>
              </w:rPr>
              <w:t>)</w:t>
            </w:r>
          </w:p>
        </w:tc>
        <w:tc>
          <w:tcPr>
            <w:tcW w:w="687" w:type="pct"/>
            <w:shd w:val="clear" w:color="auto" w:fill="E6E6E6"/>
            <w:vAlign w:val="center"/>
          </w:tcPr>
          <w:p w14:paraId="3AAD8DFA" w14:textId="77777777" w:rsidR="004A34F0" w:rsidRPr="008C4A23" w:rsidRDefault="004A34F0" w:rsidP="00271A0E">
            <w:pPr>
              <w:rPr>
                <w:rFonts w:asciiTheme="minorHAnsi" w:hAnsiTheme="minorHAnsi" w:cstheme="minorHAnsi"/>
                <w:b/>
                <w:sz w:val="16"/>
                <w:szCs w:val="16"/>
              </w:rPr>
            </w:pPr>
            <w:r w:rsidRPr="008C4A23">
              <w:rPr>
                <w:rFonts w:asciiTheme="minorHAnsi" w:hAnsiTheme="minorHAnsi" w:cstheme="minorHAnsi"/>
                <w:b/>
                <w:sz w:val="16"/>
                <w:szCs w:val="16"/>
              </w:rPr>
              <w:t>Tryb pracy bazy danych</w:t>
            </w:r>
          </w:p>
        </w:tc>
        <w:tc>
          <w:tcPr>
            <w:tcW w:w="820" w:type="pct"/>
            <w:shd w:val="clear" w:color="auto" w:fill="E6E6E6"/>
            <w:vAlign w:val="center"/>
          </w:tcPr>
          <w:p w14:paraId="2F2C7967" w14:textId="77777777" w:rsidR="004A34F0" w:rsidRPr="008C4A23" w:rsidRDefault="004A34F0" w:rsidP="00271A0E">
            <w:pPr>
              <w:rPr>
                <w:rFonts w:asciiTheme="minorHAnsi" w:hAnsiTheme="minorHAnsi" w:cstheme="minorHAnsi"/>
                <w:b/>
                <w:sz w:val="16"/>
                <w:szCs w:val="16"/>
              </w:rPr>
            </w:pPr>
            <w:r w:rsidRPr="008C4A23">
              <w:rPr>
                <w:rFonts w:asciiTheme="minorHAnsi" w:hAnsiTheme="minorHAnsi" w:cstheme="minorHAnsi"/>
                <w:b/>
                <w:sz w:val="16"/>
                <w:szCs w:val="16"/>
              </w:rPr>
              <w:t>Rozmiar baz danych</w:t>
            </w:r>
          </w:p>
        </w:tc>
      </w:tr>
      <w:tr w:rsidR="004A34F0" w:rsidRPr="008C4A23" w14:paraId="2C3985EE" w14:textId="77777777" w:rsidTr="00271A0E">
        <w:trPr>
          <w:trHeight w:val="780"/>
          <w:jc w:val="center"/>
        </w:trPr>
        <w:tc>
          <w:tcPr>
            <w:tcW w:w="339" w:type="pct"/>
            <w:vAlign w:val="center"/>
          </w:tcPr>
          <w:p w14:paraId="49D5A54B" w14:textId="77777777" w:rsidR="004A34F0" w:rsidRPr="008C4A23" w:rsidRDefault="004A34F0" w:rsidP="00271A0E">
            <w:pPr>
              <w:rPr>
                <w:rFonts w:asciiTheme="minorHAnsi" w:hAnsiTheme="minorHAnsi" w:cstheme="minorHAnsi"/>
                <w:sz w:val="16"/>
                <w:szCs w:val="16"/>
              </w:rPr>
            </w:pPr>
            <w:r w:rsidRPr="008C4A23">
              <w:rPr>
                <w:rFonts w:asciiTheme="minorHAnsi" w:hAnsiTheme="minorHAnsi" w:cstheme="minorHAnsi"/>
                <w:sz w:val="16"/>
                <w:szCs w:val="16"/>
              </w:rPr>
              <w:t>1.</w:t>
            </w:r>
          </w:p>
        </w:tc>
        <w:tc>
          <w:tcPr>
            <w:tcW w:w="635" w:type="pct"/>
            <w:vAlign w:val="center"/>
          </w:tcPr>
          <w:p w14:paraId="2432F7E7" w14:textId="77777777" w:rsidR="004A34F0" w:rsidRPr="008C4A23" w:rsidRDefault="004A34F0" w:rsidP="00271A0E">
            <w:pPr>
              <w:rPr>
                <w:rFonts w:asciiTheme="minorHAnsi" w:hAnsiTheme="minorHAnsi" w:cstheme="minorHAnsi"/>
                <w:sz w:val="16"/>
                <w:szCs w:val="16"/>
              </w:rPr>
            </w:pPr>
            <w:r w:rsidRPr="008C4A23">
              <w:rPr>
                <w:rFonts w:asciiTheme="minorHAnsi" w:hAnsiTheme="minorHAnsi" w:cstheme="minorHAnsi"/>
                <w:sz w:val="16"/>
                <w:szCs w:val="16"/>
              </w:rPr>
              <w:t>AIS/ICS2</w:t>
            </w:r>
          </w:p>
        </w:tc>
        <w:tc>
          <w:tcPr>
            <w:tcW w:w="764" w:type="pct"/>
            <w:vAlign w:val="center"/>
          </w:tcPr>
          <w:p w14:paraId="525D2199" w14:textId="77777777" w:rsidR="004A34F0" w:rsidRPr="008C4A23" w:rsidRDefault="004A34F0" w:rsidP="00271A0E">
            <w:pPr>
              <w:rPr>
                <w:rFonts w:asciiTheme="minorHAnsi" w:hAnsiTheme="minorHAnsi" w:cstheme="minorHAnsi"/>
                <w:sz w:val="16"/>
                <w:szCs w:val="16"/>
              </w:rPr>
            </w:pPr>
            <w:r w:rsidRPr="008C4A23">
              <w:rPr>
                <w:rFonts w:asciiTheme="minorHAnsi" w:hAnsiTheme="minorHAnsi" w:cstheme="minorHAnsi"/>
                <w:sz w:val="16"/>
                <w:szCs w:val="16"/>
              </w:rPr>
              <w:t>Baza danych testowa</w:t>
            </w:r>
          </w:p>
          <w:p w14:paraId="59DECBC3" w14:textId="77777777" w:rsidR="004A34F0" w:rsidRPr="008C4A23" w:rsidRDefault="004A34F0" w:rsidP="00271A0E">
            <w:pPr>
              <w:rPr>
                <w:rFonts w:asciiTheme="minorHAnsi" w:hAnsiTheme="minorHAnsi" w:cstheme="minorHAnsi"/>
                <w:sz w:val="16"/>
                <w:szCs w:val="16"/>
              </w:rPr>
            </w:pPr>
          </w:p>
        </w:tc>
        <w:tc>
          <w:tcPr>
            <w:tcW w:w="839" w:type="pct"/>
            <w:vAlign w:val="center"/>
          </w:tcPr>
          <w:p w14:paraId="533BE83B" w14:textId="77777777" w:rsidR="004A34F0" w:rsidRPr="008C4A23" w:rsidRDefault="004A34F0" w:rsidP="00271A0E">
            <w:pPr>
              <w:rPr>
                <w:rFonts w:asciiTheme="minorHAnsi" w:hAnsiTheme="minorHAnsi" w:cstheme="minorHAnsi"/>
                <w:sz w:val="16"/>
                <w:szCs w:val="16"/>
              </w:rPr>
            </w:pPr>
            <w:proofErr w:type="spellStart"/>
            <w:r w:rsidRPr="008C4A23">
              <w:rPr>
                <w:rFonts w:asciiTheme="minorHAnsi" w:hAnsiTheme="minorHAnsi" w:cstheme="minorHAnsi"/>
                <w:sz w:val="16"/>
                <w:szCs w:val="16"/>
              </w:rPr>
              <w:t>Postgre</w:t>
            </w:r>
            <w:proofErr w:type="spellEnd"/>
            <w:r w:rsidRPr="008C4A23">
              <w:rPr>
                <w:rFonts w:asciiTheme="minorHAnsi" w:hAnsiTheme="minorHAnsi" w:cstheme="minorHAnsi"/>
                <w:sz w:val="16"/>
                <w:szCs w:val="16"/>
              </w:rPr>
              <w:t xml:space="preserve"> SQL</w:t>
            </w:r>
          </w:p>
        </w:tc>
        <w:tc>
          <w:tcPr>
            <w:tcW w:w="916" w:type="pct"/>
            <w:vAlign w:val="center"/>
          </w:tcPr>
          <w:p w14:paraId="3C490AF5" w14:textId="77777777" w:rsidR="004A34F0" w:rsidRPr="008C4A23" w:rsidRDefault="004A34F0" w:rsidP="00271A0E">
            <w:pPr>
              <w:rPr>
                <w:rFonts w:asciiTheme="minorHAnsi" w:hAnsiTheme="minorHAnsi" w:cstheme="minorHAnsi"/>
                <w:sz w:val="16"/>
                <w:szCs w:val="16"/>
              </w:rPr>
            </w:pPr>
            <w:r w:rsidRPr="008C4A23">
              <w:rPr>
                <w:rFonts w:asciiTheme="minorHAnsi" w:hAnsiTheme="minorHAnsi" w:cstheme="minorHAnsi"/>
                <w:sz w:val="16"/>
                <w:szCs w:val="16"/>
              </w:rPr>
              <w:t xml:space="preserve">Klaster </w:t>
            </w:r>
            <w:proofErr w:type="spellStart"/>
            <w:r w:rsidRPr="008C4A23">
              <w:rPr>
                <w:rFonts w:asciiTheme="minorHAnsi" w:hAnsiTheme="minorHAnsi" w:cstheme="minorHAnsi"/>
                <w:sz w:val="16"/>
                <w:szCs w:val="16"/>
              </w:rPr>
              <w:t>active-active</w:t>
            </w:r>
            <w:proofErr w:type="spellEnd"/>
          </w:p>
          <w:p w14:paraId="59362594" w14:textId="77777777" w:rsidR="004A34F0" w:rsidRPr="008C4A23" w:rsidRDefault="004A34F0" w:rsidP="00271A0E">
            <w:pPr>
              <w:rPr>
                <w:rFonts w:asciiTheme="minorHAnsi" w:hAnsiTheme="minorHAnsi" w:cstheme="minorHAnsi"/>
                <w:sz w:val="16"/>
                <w:szCs w:val="16"/>
              </w:rPr>
            </w:pPr>
            <w:r w:rsidRPr="008C4A23">
              <w:rPr>
                <w:rFonts w:asciiTheme="minorHAnsi" w:hAnsiTheme="minorHAnsi" w:cstheme="minorHAnsi"/>
                <w:sz w:val="16"/>
                <w:szCs w:val="16"/>
              </w:rPr>
              <w:t>(2 węzły)</w:t>
            </w:r>
          </w:p>
        </w:tc>
        <w:tc>
          <w:tcPr>
            <w:tcW w:w="687" w:type="pct"/>
            <w:vAlign w:val="center"/>
          </w:tcPr>
          <w:p w14:paraId="0D4C9109" w14:textId="77777777" w:rsidR="004A34F0" w:rsidRPr="008C4A23" w:rsidRDefault="004A34F0" w:rsidP="00271A0E">
            <w:pPr>
              <w:rPr>
                <w:rFonts w:asciiTheme="minorHAnsi" w:hAnsiTheme="minorHAnsi" w:cstheme="minorHAnsi"/>
                <w:sz w:val="16"/>
                <w:szCs w:val="16"/>
              </w:rPr>
            </w:pPr>
            <w:r w:rsidRPr="008C4A23">
              <w:rPr>
                <w:rFonts w:asciiTheme="minorHAnsi" w:hAnsiTheme="minorHAnsi" w:cstheme="minorHAnsi"/>
                <w:sz w:val="16"/>
                <w:szCs w:val="16"/>
              </w:rPr>
              <w:t>Online</w:t>
            </w:r>
          </w:p>
        </w:tc>
        <w:tc>
          <w:tcPr>
            <w:tcW w:w="820" w:type="pct"/>
            <w:vAlign w:val="center"/>
          </w:tcPr>
          <w:p w14:paraId="4D64B9D2" w14:textId="77777777" w:rsidR="004A34F0" w:rsidRPr="008C4A23" w:rsidRDefault="004A34F0" w:rsidP="00271A0E">
            <w:pPr>
              <w:rPr>
                <w:rFonts w:asciiTheme="minorHAnsi" w:hAnsiTheme="minorHAnsi" w:cstheme="minorHAnsi"/>
                <w:sz w:val="16"/>
                <w:szCs w:val="16"/>
              </w:rPr>
            </w:pPr>
            <w:r w:rsidRPr="008C4A23">
              <w:rPr>
                <w:rFonts w:asciiTheme="minorHAnsi" w:hAnsiTheme="minorHAnsi" w:cstheme="minorHAnsi"/>
                <w:sz w:val="16"/>
                <w:szCs w:val="16"/>
              </w:rPr>
              <w:t>1533 MB</w:t>
            </w:r>
          </w:p>
        </w:tc>
      </w:tr>
    </w:tbl>
    <w:p w14:paraId="4B7282A0" w14:textId="242E3679" w:rsidR="008A5A5E" w:rsidRPr="008C4A23" w:rsidRDefault="008A5A5E" w:rsidP="00A17805"/>
    <w:p w14:paraId="1BEC8BF0" w14:textId="277DBAEA" w:rsidR="000D1634" w:rsidRPr="008C4A23" w:rsidRDefault="000D1634" w:rsidP="00A17805"/>
    <w:p w14:paraId="21D19EEA" w14:textId="5C9087D7" w:rsidR="000D1634" w:rsidRPr="008C4A23" w:rsidRDefault="000D1634" w:rsidP="00B07170">
      <w:pPr>
        <w:pStyle w:val="Nagwek2"/>
      </w:pPr>
      <w:bookmarkStart w:id="459" w:name="_Toc176937173"/>
      <w:r w:rsidRPr="008C4A23">
        <w:t>ISZTAR4</w:t>
      </w:r>
      <w:bookmarkEnd w:id="459"/>
    </w:p>
    <w:p w14:paraId="66010017" w14:textId="77777777" w:rsidR="00085810" w:rsidRPr="008C4A23" w:rsidRDefault="00085810" w:rsidP="00085810">
      <w:r w:rsidRPr="008C4A23">
        <w:t>W systemie ISZTAR4 istnieją 4 bazy danych (po 2 na każde środowisko):</w:t>
      </w:r>
    </w:p>
    <w:p w14:paraId="4F6D5137" w14:textId="70C26D0C" w:rsidR="00085810" w:rsidRPr="008C4A23" w:rsidRDefault="00085810" w:rsidP="0087301C">
      <w:pPr>
        <w:pStyle w:val="Akapitzlist"/>
        <w:numPr>
          <w:ilvl w:val="0"/>
          <w:numId w:val="87"/>
        </w:numPr>
      </w:pPr>
      <w:r w:rsidRPr="008C4A23">
        <w:t>Produkcyjna TARIC – 2 węzłowy klaster Galera, MySQL, rozmiar ok 155 GB,</w:t>
      </w:r>
    </w:p>
    <w:p w14:paraId="2FD1832C" w14:textId="6565B427" w:rsidR="00085810" w:rsidRPr="008C4A23" w:rsidRDefault="00085810" w:rsidP="0087301C">
      <w:pPr>
        <w:pStyle w:val="Akapitzlist"/>
        <w:numPr>
          <w:ilvl w:val="0"/>
          <w:numId w:val="87"/>
        </w:numPr>
      </w:pPr>
      <w:r w:rsidRPr="008C4A23">
        <w:t>Produkcyjna NEWCALC – 2 węzłowy klaster Galera, MySQL, rozmiar ok 86 GB,</w:t>
      </w:r>
    </w:p>
    <w:p w14:paraId="13A200CF" w14:textId="63503590" w:rsidR="00085810" w:rsidRPr="008C4A23" w:rsidRDefault="00085810" w:rsidP="0087301C">
      <w:pPr>
        <w:pStyle w:val="Akapitzlist"/>
        <w:numPr>
          <w:ilvl w:val="0"/>
          <w:numId w:val="87"/>
        </w:numPr>
      </w:pPr>
      <w:r w:rsidRPr="008C4A23">
        <w:t>Testowa TARIC – 2 węzłowy klaster Galera, MySQL, rozmiar ok 130 GB,</w:t>
      </w:r>
    </w:p>
    <w:p w14:paraId="4905C629" w14:textId="42B51716" w:rsidR="00085810" w:rsidRPr="008C4A23" w:rsidRDefault="00085810" w:rsidP="0087301C">
      <w:pPr>
        <w:pStyle w:val="Akapitzlist"/>
        <w:numPr>
          <w:ilvl w:val="0"/>
          <w:numId w:val="87"/>
        </w:numPr>
      </w:pPr>
      <w:r w:rsidRPr="008C4A23">
        <w:t>Testowa NEWCALC – 2 węzłowy klaster Galera, MySQL, rozmiar ok 65 GB.</w:t>
      </w:r>
    </w:p>
    <w:p w14:paraId="1D7866E5" w14:textId="7D8FFF3D" w:rsidR="000D1634" w:rsidRPr="008C4A23" w:rsidRDefault="00085810" w:rsidP="00085810">
      <w:r w:rsidRPr="008C4A23">
        <w:t xml:space="preserve">Bazy NEWCALC w każdym ze środowisk, replikowane są z baz TARIC za pomocą oprogramowania </w:t>
      </w:r>
      <w:proofErr w:type="spellStart"/>
      <w:r w:rsidRPr="008C4A23">
        <w:t>SymmetricDS</w:t>
      </w:r>
      <w:proofErr w:type="spellEnd"/>
      <w:r w:rsidRPr="008C4A23">
        <w:t>. Replikacja dotyczy wybranych tabel niezbędnych do działania kalkulatora e-Commerce.</w:t>
      </w:r>
    </w:p>
    <w:p w14:paraId="26401BE7" w14:textId="2FB82317" w:rsidR="000D1634" w:rsidRPr="008C4A23" w:rsidRDefault="000D1634" w:rsidP="00B07170">
      <w:pPr>
        <w:pStyle w:val="Nagwek2"/>
      </w:pPr>
      <w:bookmarkStart w:id="460" w:name="_Toc176937174"/>
      <w:r w:rsidRPr="008C4A23">
        <w:t>MCA</w:t>
      </w:r>
      <w:bookmarkEnd w:id="460"/>
    </w:p>
    <w:p w14:paraId="0880A5B7" w14:textId="77777777" w:rsidR="00B253E5" w:rsidRPr="008C4A23" w:rsidRDefault="00B253E5" w:rsidP="00B253E5">
      <w:pPr>
        <w:spacing w:line="240" w:lineRule="auto"/>
        <w:rPr>
          <w:rFonts w:asciiTheme="minorHAnsi" w:hAnsiTheme="minorHAnsi" w:cs="Calibri"/>
        </w:rPr>
      </w:pPr>
      <w:r w:rsidRPr="008C4A23">
        <w:rPr>
          <w:rFonts w:asciiTheme="minorHAnsi" w:hAnsiTheme="minorHAnsi" w:cs="Calibri"/>
        </w:rPr>
        <w:t>W systemie MCA istnieją 2 bazy danych:</w:t>
      </w:r>
    </w:p>
    <w:p w14:paraId="4A621141" w14:textId="77777777" w:rsidR="00B253E5" w:rsidRPr="008C4A23" w:rsidRDefault="00B253E5" w:rsidP="0087301C">
      <w:pPr>
        <w:pStyle w:val="Akapitzlist"/>
        <w:numPr>
          <w:ilvl w:val="0"/>
          <w:numId w:val="99"/>
        </w:numPr>
        <w:spacing w:after="200"/>
        <w:jc w:val="both"/>
        <w:rPr>
          <w:rFonts w:asciiTheme="minorHAnsi" w:hAnsiTheme="minorHAnsi" w:cs="Calibri"/>
          <w:shd w:val="clear" w:color="auto" w:fill="FFFFFF"/>
        </w:rPr>
      </w:pPr>
      <w:r w:rsidRPr="008C4A23">
        <w:rPr>
          <w:rFonts w:asciiTheme="minorHAnsi" w:hAnsiTheme="minorHAnsi" w:cs="Calibri"/>
          <w:shd w:val="clear" w:color="auto" w:fill="FFFFFF"/>
        </w:rPr>
        <w:t xml:space="preserve">Produkcyjna – 2 węzłowy klaster </w:t>
      </w:r>
      <w:proofErr w:type="spellStart"/>
      <w:r w:rsidRPr="008C4A23">
        <w:rPr>
          <w:rFonts w:asciiTheme="minorHAnsi" w:hAnsiTheme="minorHAnsi" w:cs="Calibri"/>
          <w:shd w:val="clear" w:color="auto" w:fill="FFFFFF"/>
        </w:rPr>
        <w:t>pgpool</w:t>
      </w:r>
      <w:proofErr w:type="spellEnd"/>
      <w:r w:rsidRPr="008C4A23">
        <w:rPr>
          <w:rFonts w:asciiTheme="minorHAnsi" w:hAnsiTheme="minorHAnsi" w:cs="Calibri"/>
          <w:shd w:val="clear" w:color="auto" w:fill="FFFFFF"/>
        </w:rPr>
        <w:t xml:space="preserve"> II z replikacją synchroniczną, </w:t>
      </w:r>
      <w:proofErr w:type="spellStart"/>
      <w:r w:rsidRPr="008C4A23">
        <w:rPr>
          <w:rFonts w:asciiTheme="minorHAnsi" w:hAnsiTheme="minorHAnsi" w:cs="Calibri"/>
          <w:shd w:val="clear" w:color="auto" w:fill="FFFFFF"/>
        </w:rPr>
        <w:t>PostgreSQL</w:t>
      </w:r>
      <w:proofErr w:type="spellEnd"/>
      <w:r w:rsidRPr="008C4A23">
        <w:rPr>
          <w:rFonts w:asciiTheme="minorHAnsi" w:hAnsiTheme="minorHAnsi" w:cs="Calibri"/>
          <w:shd w:val="clear" w:color="auto" w:fill="FFFFFF"/>
        </w:rPr>
        <w:t>, rozmiar ok 1250GB,</w:t>
      </w:r>
    </w:p>
    <w:p w14:paraId="2F3CD829" w14:textId="77777777" w:rsidR="00B253E5" w:rsidRPr="008C4A23" w:rsidRDefault="00B253E5" w:rsidP="0087301C">
      <w:pPr>
        <w:pStyle w:val="Akapitzlist"/>
        <w:numPr>
          <w:ilvl w:val="0"/>
          <w:numId w:val="99"/>
        </w:numPr>
        <w:spacing w:after="200"/>
        <w:jc w:val="both"/>
        <w:rPr>
          <w:rFonts w:asciiTheme="minorHAnsi" w:hAnsiTheme="minorHAnsi" w:cs="Calibri"/>
          <w:shd w:val="clear" w:color="auto" w:fill="FFFFFF"/>
        </w:rPr>
      </w:pPr>
      <w:r w:rsidRPr="008C4A23">
        <w:rPr>
          <w:rFonts w:asciiTheme="minorHAnsi" w:hAnsiTheme="minorHAnsi" w:cs="Calibri"/>
          <w:shd w:val="clear" w:color="auto" w:fill="FFFFFF"/>
        </w:rPr>
        <w:t xml:space="preserve">Testowa – 2 węzłowy klaster </w:t>
      </w:r>
      <w:proofErr w:type="spellStart"/>
      <w:r w:rsidRPr="008C4A23">
        <w:rPr>
          <w:rFonts w:asciiTheme="minorHAnsi" w:hAnsiTheme="minorHAnsi" w:cs="Calibri"/>
          <w:shd w:val="clear" w:color="auto" w:fill="FFFFFF"/>
        </w:rPr>
        <w:t>pgpool</w:t>
      </w:r>
      <w:proofErr w:type="spellEnd"/>
      <w:r w:rsidRPr="008C4A23">
        <w:rPr>
          <w:rFonts w:asciiTheme="minorHAnsi" w:hAnsiTheme="minorHAnsi" w:cs="Calibri"/>
          <w:shd w:val="clear" w:color="auto" w:fill="FFFFFF"/>
        </w:rPr>
        <w:t xml:space="preserve"> II z replikacją synchroniczną, </w:t>
      </w:r>
      <w:proofErr w:type="spellStart"/>
      <w:r w:rsidRPr="008C4A23">
        <w:rPr>
          <w:rFonts w:asciiTheme="minorHAnsi" w:hAnsiTheme="minorHAnsi" w:cs="Calibri"/>
          <w:shd w:val="clear" w:color="auto" w:fill="FFFFFF"/>
        </w:rPr>
        <w:t>PostgreSQL</w:t>
      </w:r>
      <w:proofErr w:type="spellEnd"/>
      <w:r w:rsidRPr="008C4A23">
        <w:rPr>
          <w:rFonts w:asciiTheme="minorHAnsi" w:hAnsiTheme="minorHAnsi" w:cs="Calibri"/>
          <w:shd w:val="clear" w:color="auto" w:fill="FFFFFF"/>
        </w:rPr>
        <w:t>, rozmiar ok 30GB</w:t>
      </w:r>
    </w:p>
    <w:p w14:paraId="1BC5A84F" w14:textId="77777777" w:rsidR="00B253E5" w:rsidRPr="008C4A23" w:rsidRDefault="00B253E5" w:rsidP="00B253E5"/>
    <w:p w14:paraId="5873DCE2" w14:textId="26073275" w:rsidR="000D1634" w:rsidRPr="008C4A23" w:rsidRDefault="000D1634" w:rsidP="000D1634">
      <w:pPr>
        <w:spacing w:line="259" w:lineRule="auto"/>
      </w:pPr>
    </w:p>
    <w:p w14:paraId="42C05C04" w14:textId="4626F6FB" w:rsidR="000D1634" w:rsidRPr="008C4A23" w:rsidRDefault="000D1634" w:rsidP="00B07170">
      <w:pPr>
        <w:pStyle w:val="Nagwek2"/>
      </w:pPr>
      <w:bookmarkStart w:id="461" w:name="_Toc176937175"/>
      <w:r w:rsidRPr="008C4A23">
        <w:t>NCTS2 PLUS</w:t>
      </w:r>
      <w:bookmarkEnd w:id="461"/>
    </w:p>
    <w:p w14:paraId="4266401D" w14:textId="77777777" w:rsidR="006021AA" w:rsidRPr="008C4A23" w:rsidRDefault="006021AA" w:rsidP="006021AA">
      <w:r w:rsidRPr="008C4A23">
        <w:t>W systemie NCTS2 PLUS istnieją następujące bazy danych:</w:t>
      </w:r>
    </w:p>
    <w:p w14:paraId="67B668B5" w14:textId="5CB7C804" w:rsidR="006021AA" w:rsidRPr="008C4A23" w:rsidRDefault="006021AA" w:rsidP="006021AA">
      <w:pPr>
        <w:rPr>
          <w:b/>
        </w:rPr>
      </w:pPr>
      <w:r w:rsidRPr="008C4A23">
        <w:rPr>
          <w:b/>
        </w:rPr>
        <w:t>Instancja NCTS2:</w:t>
      </w:r>
    </w:p>
    <w:p w14:paraId="5BDBCF3A" w14:textId="1A9614EE" w:rsidR="006021AA" w:rsidRPr="008C4A23" w:rsidRDefault="006021AA" w:rsidP="0087301C">
      <w:pPr>
        <w:pStyle w:val="Akapitzlist"/>
        <w:numPr>
          <w:ilvl w:val="0"/>
          <w:numId w:val="87"/>
        </w:numPr>
      </w:pPr>
      <w:r w:rsidRPr="008C4A23">
        <w:lastRenderedPageBreak/>
        <w:t xml:space="preserve">Środowisko produkcyjne – 2 węzłowy klaster </w:t>
      </w:r>
      <w:proofErr w:type="spellStart"/>
      <w:r w:rsidRPr="008C4A23">
        <w:t>PostgreSQL</w:t>
      </w:r>
      <w:proofErr w:type="spellEnd"/>
      <w:r w:rsidRPr="008C4A23">
        <w:t xml:space="preserve"> + </w:t>
      </w:r>
      <w:proofErr w:type="spellStart"/>
      <w:r w:rsidRPr="008C4A23">
        <w:t>pgpool</w:t>
      </w:r>
      <w:proofErr w:type="spellEnd"/>
      <w:r w:rsidRPr="008C4A23">
        <w:t xml:space="preserve"> II z replikacją synchroniczną jako baza operacyjna (rozmiar: ok 2600 GB) oraz pojedynczy serwer </w:t>
      </w:r>
      <w:proofErr w:type="spellStart"/>
      <w:r w:rsidRPr="008C4A23">
        <w:t>PostgreSQL</w:t>
      </w:r>
      <w:proofErr w:type="spellEnd"/>
      <w:r w:rsidRPr="008C4A23">
        <w:t xml:space="preserve"> jako baza archiwalna (rozmiar ok 3300 GB)</w:t>
      </w:r>
    </w:p>
    <w:p w14:paraId="1AA9DE5B" w14:textId="3D4ED194" w:rsidR="006021AA" w:rsidRPr="008C4A23" w:rsidRDefault="006021AA" w:rsidP="0087301C">
      <w:pPr>
        <w:pStyle w:val="Akapitzlist"/>
        <w:numPr>
          <w:ilvl w:val="0"/>
          <w:numId w:val="87"/>
        </w:numPr>
      </w:pPr>
      <w:r w:rsidRPr="008C4A23">
        <w:t xml:space="preserve">Środowisko testowe – 2 węzłowy klaster </w:t>
      </w:r>
      <w:proofErr w:type="spellStart"/>
      <w:r w:rsidRPr="008C4A23">
        <w:t>PostgreSQL</w:t>
      </w:r>
      <w:proofErr w:type="spellEnd"/>
      <w:r w:rsidRPr="008C4A23">
        <w:t xml:space="preserve"> + </w:t>
      </w:r>
      <w:proofErr w:type="spellStart"/>
      <w:r w:rsidRPr="008C4A23">
        <w:t>pgpool</w:t>
      </w:r>
      <w:proofErr w:type="spellEnd"/>
      <w:r w:rsidRPr="008C4A23">
        <w:t xml:space="preserve"> II z replikacją synchroniczną jako baza operacyjna, rozmiar ok 70GB</w:t>
      </w:r>
    </w:p>
    <w:p w14:paraId="01C40D53" w14:textId="00AA0BA3" w:rsidR="006021AA" w:rsidRPr="008C4A23" w:rsidRDefault="006021AA" w:rsidP="006021AA">
      <w:pPr>
        <w:rPr>
          <w:b/>
        </w:rPr>
      </w:pPr>
      <w:r w:rsidRPr="008C4A23">
        <w:rPr>
          <w:b/>
        </w:rPr>
        <w:t>Instancja NCTS2 PLUS:</w:t>
      </w:r>
    </w:p>
    <w:p w14:paraId="593FC879" w14:textId="13F5E017" w:rsidR="006021AA" w:rsidRPr="008C4A23" w:rsidRDefault="006021AA" w:rsidP="0087301C">
      <w:pPr>
        <w:pStyle w:val="Akapitzlist"/>
        <w:numPr>
          <w:ilvl w:val="0"/>
          <w:numId w:val="87"/>
        </w:numPr>
      </w:pPr>
      <w:r w:rsidRPr="008C4A23">
        <w:t xml:space="preserve">Środowisko produkcyjne – 2 węzłowy klaster </w:t>
      </w:r>
      <w:proofErr w:type="spellStart"/>
      <w:r w:rsidRPr="008C4A23">
        <w:t>PostgreSQL</w:t>
      </w:r>
      <w:proofErr w:type="spellEnd"/>
      <w:r w:rsidRPr="008C4A23">
        <w:t xml:space="preserve"> + </w:t>
      </w:r>
      <w:proofErr w:type="spellStart"/>
      <w:r w:rsidRPr="008C4A23">
        <w:t>pgpool</w:t>
      </w:r>
      <w:proofErr w:type="spellEnd"/>
      <w:r w:rsidRPr="008C4A23">
        <w:t xml:space="preserve"> II z replikacją synchroniczną jako baza operacyjna oraz pojedynczy serwer </w:t>
      </w:r>
      <w:proofErr w:type="spellStart"/>
      <w:r w:rsidRPr="008C4A23">
        <w:t>PostgreSQL</w:t>
      </w:r>
      <w:proofErr w:type="spellEnd"/>
      <w:r w:rsidRPr="008C4A23">
        <w:t xml:space="preserve"> jako baza archiwalna</w:t>
      </w:r>
    </w:p>
    <w:p w14:paraId="7EFAA0F3" w14:textId="387C4644" w:rsidR="006021AA" w:rsidRPr="008C4A23" w:rsidRDefault="006021AA" w:rsidP="0087301C">
      <w:pPr>
        <w:pStyle w:val="Akapitzlist"/>
        <w:numPr>
          <w:ilvl w:val="0"/>
          <w:numId w:val="87"/>
        </w:numPr>
      </w:pPr>
      <w:r w:rsidRPr="008C4A23">
        <w:t xml:space="preserve">Środowisko testowe – 2 węzłowy klaster </w:t>
      </w:r>
      <w:proofErr w:type="spellStart"/>
      <w:r w:rsidRPr="008C4A23">
        <w:t>PostgreSQL</w:t>
      </w:r>
      <w:proofErr w:type="spellEnd"/>
      <w:r w:rsidRPr="008C4A23">
        <w:t xml:space="preserve"> + </w:t>
      </w:r>
      <w:proofErr w:type="spellStart"/>
      <w:r w:rsidRPr="008C4A23">
        <w:t>pgpool</w:t>
      </w:r>
      <w:proofErr w:type="spellEnd"/>
      <w:r w:rsidRPr="008C4A23">
        <w:t xml:space="preserve"> II z replikacją synchroniczną baza z 2 schematami operacyjnym i archiwalny, rozmiar ok 4 GB</w:t>
      </w:r>
    </w:p>
    <w:p w14:paraId="6FFD76B2" w14:textId="3116C518" w:rsidR="006021AA" w:rsidRPr="008C4A23" w:rsidRDefault="006021AA" w:rsidP="0087301C">
      <w:pPr>
        <w:pStyle w:val="Akapitzlist"/>
        <w:numPr>
          <w:ilvl w:val="0"/>
          <w:numId w:val="87"/>
        </w:numPr>
      </w:pPr>
      <w:r w:rsidRPr="008C4A23">
        <w:t xml:space="preserve">Środowisko </w:t>
      </w:r>
      <w:r w:rsidR="001B4250" w:rsidRPr="008C4A23">
        <w:t xml:space="preserve">rozwojowe </w:t>
      </w:r>
      <w:r w:rsidRPr="008C4A23">
        <w:t xml:space="preserve">– 2 węzłowy klaster </w:t>
      </w:r>
      <w:proofErr w:type="spellStart"/>
      <w:r w:rsidRPr="008C4A23">
        <w:t>PostgreSQL</w:t>
      </w:r>
      <w:proofErr w:type="spellEnd"/>
      <w:r w:rsidRPr="008C4A23">
        <w:t xml:space="preserve"> + </w:t>
      </w:r>
      <w:proofErr w:type="spellStart"/>
      <w:r w:rsidRPr="008C4A23">
        <w:t>pgpool</w:t>
      </w:r>
      <w:proofErr w:type="spellEnd"/>
      <w:r w:rsidRPr="008C4A23">
        <w:t xml:space="preserve"> II z replikacją synchroniczną jako baza operacyjna (rozmiar ok 25 GB) oraz pojedynczy serwer </w:t>
      </w:r>
      <w:proofErr w:type="spellStart"/>
      <w:r w:rsidRPr="008C4A23">
        <w:t>PostgreSQL</w:t>
      </w:r>
      <w:proofErr w:type="spellEnd"/>
      <w:r w:rsidRPr="008C4A23">
        <w:t xml:space="preserve"> jako baza archiwalna (rozmiar ok 0,5 GB)</w:t>
      </w:r>
    </w:p>
    <w:p w14:paraId="69BF8492" w14:textId="7CA3B8C2" w:rsidR="006021AA" w:rsidRPr="008C4A23" w:rsidRDefault="006021AA" w:rsidP="0087301C">
      <w:pPr>
        <w:pStyle w:val="Akapitzlist"/>
        <w:numPr>
          <w:ilvl w:val="0"/>
          <w:numId w:val="87"/>
        </w:numPr>
      </w:pPr>
      <w:r w:rsidRPr="008C4A23">
        <w:t xml:space="preserve">Środowisko szkoleniowe – pojedynczy serwer </w:t>
      </w:r>
      <w:proofErr w:type="spellStart"/>
      <w:r w:rsidRPr="008C4A23">
        <w:t>PostgreSQL</w:t>
      </w:r>
      <w:proofErr w:type="spellEnd"/>
      <w:r w:rsidRPr="008C4A23">
        <w:t xml:space="preserve"> jako baza operacyjna, rozmiar ok 5 GB</w:t>
      </w:r>
    </w:p>
    <w:p w14:paraId="607C93C0" w14:textId="2CDC8BB5" w:rsidR="006021AA" w:rsidRPr="008C4A23" w:rsidRDefault="006021AA" w:rsidP="006021AA">
      <w:r w:rsidRPr="008C4A23">
        <w:t xml:space="preserve">Przez bazę operacyjną należy rozumieć bazę danych zawierającą niezakończone operacje tranzytowe oraz zakończone </w:t>
      </w:r>
      <w:r w:rsidR="001B4250" w:rsidRPr="008C4A23">
        <w:t xml:space="preserve">przechowywane  </w:t>
      </w:r>
      <w:r w:rsidRPr="008C4A23">
        <w:t xml:space="preserve">przez liczbę dni określoną przez parametr systemowy. Po tym czasie operacja zostają przeniesione do bazy archiwalnej. Obie bazy są wykorzystywane w aplikacji APP (ADM) tj. można wyszukiwać/przeglądać operacje tranzytowe, komunikaty, logi.  </w:t>
      </w:r>
    </w:p>
    <w:p w14:paraId="7D276BD2" w14:textId="77777777" w:rsidR="000D1634" w:rsidRPr="008C4A23" w:rsidRDefault="000D1634" w:rsidP="000D1634">
      <w:pPr>
        <w:spacing w:line="259" w:lineRule="auto"/>
        <w:rPr>
          <w:rFonts w:ascii="Lato Black" w:eastAsiaTheme="majorEastAsia" w:hAnsi="Lato Black" w:cstheme="majorBidi"/>
          <w:b/>
          <w:sz w:val="36"/>
          <w:szCs w:val="32"/>
        </w:rPr>
      </w:pPr>
    </w:p>
    <w:p w14:paraId="6839F16B" w14:textId="5FDDDBEA" w:rsidR="00CB64C6" w:rsidRPr="008C4A23" w:rsidRDefault="00CB64C6" w:rsidP="00B07170">
      <w:pPr>
        <w:pStyle w:val="Nagwek2"/>
      </w:pPr>
      <w:bookmarkStart w:id="462" w:name="_Toc176937176"/>
      <w:r w:rsidRPr="008C4A23">
        <w:t>PDR  PL/UE.</w:t>
      </w:r>
      <w:bookmarkEnd w:id="462"/>
    </w:p>
    <w:p w14:paraId="41C8FDB8" w14:textId="77777777" w:rsidR="00CB64C6" w:rsidRPr="008C4A23" w:rsidRDefault="00CB64C6" w:rsidP="00CB64C6">
      <w:pPr>
        <w:spacing w:line="240" w:lineRule="auto"/>
        <w:rPr>
          <w:rFonts w:asciiTheme="minorHAnsi" w:hAnsiTheme="minorHAnsi" w:cstheme="minorHAnsi"/>
        </w:rPr>
      </w:pPr>
      <w:r w:rsidRPr="008C4A23">
        <w:rPr>
          <w:rFonts w:asciiTheme="minorHAnsi" w:hAnsiTheme="minorHAnsi" w:cstheme="minorHAnsi"/>
        </w:rPr>
        <w:t xml:space="preserve">Baza danych (DB) – </w:t>
      </w:r>
      <w:proofErr w:type="spellStart"/>
      <w:r w:rsidRPr="008C4A23">
        <w:rPr>
          <w:rFonts w:asciiTheme="minorHAnsi" w:hAnsiTheme="minorHAnsi" w:cstheme="minorHAnsi"/>
        </w:rPr>
        <w:t>PostgreSQL</w:t>
      </w:r>
      <w:proofErr w:type="spellEnd"/>
      <w:r w:rsidRPr="008C4A23">
        <w:rPr>
          <w:rFonts w:asciiTheme="minorHAnsi" w:hAnsiTheme="minorHAnsi" w:cstheme="minorHAnsi"/>
        </w:rPr>
        <w:t xml:space="preserve"> - 14.x</w:t>
      </w:r>
    </w:p>
    <w:p w14:paraId="56BA523C" w14:textId="77777777" w:rsidR="00CB64C6" w:rsidRPr="008C4A23" w:rsidRDefault="00CB64C6" w:rsidP="00CB64C6">
      <w:pPr>
        <w:rPr>
          <w:rFonts w:asciiTheme="minorHAnsi" w:hAnsiTheme="minorHAnsi" w:cstheme="minorHAnsi"/>
        </w:rPr>
      </w:pPr>
      <w:r w:rsidRPr="008C4A23">
        <w:rPr>
          <w:rFonts w:asciiTheme="minorHAnsi" w:hAnsiTheme="minorHAnsi" w:cstheme="minorHAnsi"/>
        </w:rPr>
        <w:t xml:space="preserve">W systemie PDR PL/UE zastosowany został klaster niezawodnościowy bazy danych z wykorzystaniem komponentu </w:t>
      </w:r>
      <w:proofErr w:type="spellStart"/>
      <w:r w:rsidRPr="008C4A23">
        <w:rPr>
          <w:rFonts w:asciiTheme="minorHAnsi" w:hAnsiTheme="minorHAnsi" w:cstheme="minorHAnsi"/>
        </w:rPr>
        <w:t>pgpool</w:t>
      </w:r>
      <w:proofErr w:type="spellEnd"/>
      <w:r w:rsidRPr="008C4A23">
        <w:rPr>
          <w:rFonts w:asciiTheme="minorHAnsi" w:hAnsiTheme="minorHAnsi" w:cstheme="minorHAnsi"/>
        </w:rPr>
        <w:t>.</w:t>
      </w:r>
    </w:p>
    <w:p w14:paraId="44F1B232" w14:textId="77777777" w:rsidR="00CB64C6" w:rsidRPr="008C4A23" w:rsidRDefault="00CB64C6" w:rsidP="00CB64C6">
      <w:pPr>
        <w:rPr>
          <w:rFonts w:asciiTheme="minorHAnsi" w:hAnsiTheme="minorHAnsi" w:cstheme="minorHAnsi"/>
        </w:rPr>
      </w:pPr>
    </w:p>
    <w:p w14:paraId="074DFF4F" w14:textId="77777777" w:rsidR="00CB64C6" w:rsidRPr="008C4A23" w:rsidRDefault="00CB64C6" w:rsidP="00CB64C6">
      <w:pPr>
        <w:rPr>
          <w:rFonts w:asciiTheme="minorHAnsi" w:hAnsiTheme="minorHAnsi" w:cstheme="minorHAnsi"/>
        </w:rPr>
      </w:pPr>
    </w:p>
    <w:p w14:paraId="564836B1" w14:textId="77777777" w:rsidR="00CB64C6" w:rsidRPr="008C4A23" w:rsidRDefault="00CB64C6" w:rsidP="00CB64C6">
      <w:pPr>
        <w:rPr>
          <w:rFonts w:asciiTheme="minorHAnsi" w:hAnsiTheme="minorHAnsi" w:cstheme="minorHAnsi"/>
        </w:rPr>
      </w:pPr>
      <w:r w:rsidRPr="008C4A23">
        <w:rPr>
          <w:rFonts w:asciiTheme="minorHAnsi" w:hAnsiTheme="minorHAnsi" w:cstheme="minorHAnsi"/>
          <w:noProof/>
          <w:lang w:eastAsia="pl-PL"/>
        </w:rPr>
        <w:lastRenderedPageBreak/>
        <mc:AlternateContent>
          <mc:Choice Requires="wpg">
            <w:drawing>
              <wp:inline distT="0" distB="0" distL="0" distR="0" wp14:anchorId="4BE88C06" wp14:editId="2019CC71">
                <wp:extent cx="5998029" cy="5032340"/>
                <wp:effectExtent l="76200" t="57150" r="3175" b="0"/>
                <wp:docPr id="59" name="Grupa 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98029" cy="5032340"/>
                          <a:chOff x="1342907" y="249855"/>
                          <a:chExt cx="7036131" cy="5976815"/>
                        </a:xfrm>
                      </wpg:grpSpPr>
                      <pic:pic xmlns:pic="http://schemas.openxmlformats.org/drawingml/2006/picture">
                        <pic:nvPicPr>
                          <pic:cNvPr id="60" name="Obraz 89" descr="server1.jpeg"/>
                          <pic:cNvPicPr>
                            <a:picLocks noChangeAspect="1"/>
                          </pic:cNvPicPr>
                        </pic:nvPicPr>
                        <pic:blipFill>
                          <a:blip r:embed="rId137">
                            <a:extLst>
                              <a:ext uri="{28A0092B-C50C-407E-A947-70E740481C1C}">
                                <a14:useLocalDpi xmlns:a14="http://schemas.microsoft.com/office/drawing/2010/main"/>
                              </a:ext>
                            </a:extLst>
                          </a:blip>
                          <a:srcRect/>
                          <a:stretch>
                            <a:fillRect/>
                          </a:stretch>
                        </pic:blipFill>
                        <pic:spPr bwMode="auto">
                          <a:xfrm>
                            <a:off x="1456712" y="2278151"/>
                            <a:ext cx="1060420" cy="149805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61" name="Obraz 90" descr="server1.jpeg"/>
                          <pic:cNvPicPr>
                            <a:picLocks noChangeAspect="1"/>
                          </pic:cNvPicPr>
                        </pic:nvPicPr>
                        <pic:blipFill>
                          <a:blip r:embed="rId137">
                            <a:extLst>
                              <a:ext uri="{28A0092B-C50C-407E-A947-70E740481C1C}">
                                <a14:useLocalDpi xmlns:a14="http://schemas.microsoft.com/office/drawing/2010/main"/>
                              </a:ext>
                            </a:extLst>
                          </a:blip>
                          <a:srcRect/>
                          <a:stretch>
                            <a:fillRect/>
                          </a:stretch>
                        </pic:blipFill>
                        <pic:spPr bwMode="auto">
                          <a:xfrm>
                            <a:off x="4469778" y="2278151"/>
                            <a:ext cx="1060420" cy="149805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62" name="Obraz 91" descr="server1.jpeg"/>
                          <pic:cNvPicPr>
                            <a:picLocks noChangeAspect="1"/>
                          </pic:cNvPicPr>
                        </pic:nvPicPr>
                        <pic:blipFill>
                          <a:blip r:embed="rId137">
                            <a:extLst>
                              <a:ext uri="{28A0092B-C50C-407E-A947-70E740481C1C}">
                                <a14:useLocalDpi xmlns:a14="http://schemas.microsoft.com/office/drawing/2010/main"/>
                              </a:ext>
                            </a:extLst>
                          </a:blip>
                          <a:srcRect/>
                          <a:stretch>
                            <a:fillRect/>
                          </a:stretch>
                        </pic:blipFill>
                        <pic:spPr bwMode="auto">
                          <a:xfrm>
                            <a:off x="6976282" y="1222918"/>
                            <a:ext cx="1060420" cy="149805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63" name="Obraz 92" descr="server1.jpeg"/>
                          <pic:cNvPicPr>
                            <a:picLocks noChangeAspect="1"/>
                          </pic:cNvPicPr>
                        </pic:nvPicPr>
                        <pic:blipFill>
                          <a:blip r:embed="rId137">
                            <a:extLst>
                              <a:ext uri="{28A0092B-C50C-407E-A947-70E740481C1C}">
                                <a14:useLocalDpi xmlns:a14="http://schemas.microsoft.com/office/drawing/2010/main"/>
                              </a:ext>
                            </a:extLst>
                          </a:blip>
                          <a:srcRect/>
                          <a:stretch>
                            <a:fillRect/>
                          </a:stretch>
                        </pic:blipFill>
                        <pic:spPr bwMode="auto">
                          <a:xfrm>
                            <a:off x="6976282" y="3928605"/>
                            <a:ext cx="1060420" cy="1498054"/>
                          </a:xfrm>
                          <a:prstGeom prst="rect">
                            <a:avLst/>
                          </a:prstGeom>
                          <a:noFill/>
                          <a:extLst>
                            <a:ext uri="{909E8E84-426E-40DD-AFC4-6F175D3DCCD1}">
                              <a14:hiddenFill xmlns:a14="http://schemas.microsoft.com/office/drawing/2010/main">
                                <a:solidFill>
                                  <a:srgbClr val="FFFFFF"/>
                                </a:solidFill>
                              </a14:hiddenFill>
                            </a:ext>
                          </a:extLst>
                        </pic:spPr>
                      </pic:pic>
                      <wps:wsp>
                        <wps:cNvPr id="1512904513" name="Pole tekstowe 93"/>
                        <wps:cNvSpPr txBox="1">
                          <a:spLocks noChangeArrowheads="1"/>
                        </wps:cNvSpPr>
                        <wps:spPr bwMode="auto">
                          <a:xfrm>
                            <a:off x="1456712" y="3743938"/>
                            <a:ext cx="1724750" cy="9272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220110" w14:textId="77777777" w:rsidR="00402C81" w:rsidRDefault="00402C81" w:rsidP="00CB64C6">
                              <w:pPr>
                                <w:pStyle w:val="NormalnyWeb"/>
                                <w:spacing w:before="0" w:beforeAutospacing="0" w:after="0" w:afterAutospacing="0"/>
                              </w:pPr>
                              <w:proofErr w:type="spellStart"/>
                              <w:r>
                                <w:rPr>
                                  <w:rFonts w:asciiTheme="minorHAnsi" w:hAnsi="Calibri" w:cstheme="minorBidi"/>
                                  <w:color w:val="000000" w:themeColor="text1"/>
                                  <w:kern w:val="24"/>
                                  <w:sz w:val="36"/>
                                  <w:szCs w:val="36"/>
                                </w:rPr>
                                <w:t>WildFly</w:t>
                              </w:r>
                              <w:proofErr w:type="spellEnd"/>
                              <w:r>
                                <w:rPr>
                                  <w:rFonts w:asciiTheme="minorHAnsi" w:hAnsi="Calibri" w:cstheme="minorBidi"/>
                                  <w:color w:val="000000" w:themeColor="text1"/>
                                  <w:kern w:val="24"/>
                                  <w:sz w:val="36"/>
                                  <w:szCs w:val="36"/>
                                </w:rPr>
                                <w:t xml:space="preserve"> AS</w:t>
                              </w:r>
                            </w:p>
                          </w:txbxContent>
                        </wps:txbx>
                        <wps:bodyPr rot="0" vert="horz" wrap="square" lIns="91440" tIns="45720" rIns="91440" bIns="45720" anchor="t" anchorCtr="0" upright="1">
                          <a:noAutofit/>
                        </wps:bodyPr>
                      </wps:wsp>
                      <wps:wsp>
                        <wps:cNvPr id="1512904514" name="Pole tekstowe 94"/>
                        <wps:cNvSpPr txBox="1">
                          <a:spLocks noChangeArrowheads="1"/>
                        </wps:cNvSpPr>
                        <wps:spPr bwMode="auto">
                          <a:xfrm>
                            <a:off x="4402561" y="3790299"/>
                            <a:ext cx="1009650" cy="3702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ECAAAE" w14:textId="77777777" w:rsidR="00402C81" w:rsidRPr="0049085A" w:rsidRDefault="00402C81" w:rsidP="00CB64C6">
                              <w:pPr>
                                <w:pStyle w:val="NormalnyWeb"/>
                                <w:spacing w:before="0" w:beforeAutospacing="0" w:after="0" w:afterAutospacing="0"/>
                              </w:pPr>
                              <w:proofErr w:type="spellStart"/>
                              <w:r w:rsidRPr="0049085A">
                                <w:rPr>
                                  <w:rFonts w:asciiTheme="minorHAnsi" w:hAnsi="Calibri" w:cstheme="minorBidi"/>
                                  <w:color w:val="000000" w:themeColor="text1"/>
                                  <w:kern w:val="24"/>
                                </w:rPr>
                                <w:t>pgpool</w:t>
                              </w:r>
                              <w:proofErr w:type="spellEnd"/>
                              <w:r w:rsidRPr="0049085A">
                                <w:rPr>
                                  <w:rFonts w:asciiTheme="minorHAnsi" w:hAnsi="Calibri" w:cstheme="minorBidi"/>
                                  <w:color w:val="000000" w:themeColor="text1"/>
                                  <w:kern w:val="24"/>
                                </w:rPr>
                                <w:t>-II</w:t>
                              </w:r>
                            </w:p>
                          </w:txbxContent>
                        </wps:txbx>
                        <wps:bodyPr rot="0" vert="horz" wrap="square" lIns="91440" tIns="45720" rIns="91440" bIns="45720" anchor="t" anchorCtr="0" upright="1">
                          <a:noAutofit/>
                        </wps:bodyPr>
                      </wps:wsp>
                      <wps:wsp>
                        <wps:cNvPr id="1512904515" name="Pole tekstowe 95"/>
                        <wps:cNvSpPr txBox="1">
                          <a:spLocks noChangeArrowheads="1"/>
                        </wps:cNvSpPr>
                        <wps:spPr bwMode="auto">
                          <a:xfrm>
                            <a:off x="6870688" y="576587"/>
                            <a:ext cx="1508350" cy="64633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6768EE" w14:textId="77777777" w:rsidR="00402C81" w:rsidRPr="007D41A7" w:rsidRDefault="00402C81" w:rsidP="00CB64C6">
                              <w:pPr>
                                <w:pStyle w:val="NormalnyWeb"/>
                                <w:spacing w:before="0" w:beforeAutospacing="0" w:after="0" w:afterAutospacing="0"/>
                                <w:rPr>
                                  <w:sz w:val="28"/>
                                  <w:szCs w:val="28"/>
                                </w:rPr>
                              </w:pPr>
                              <w:proofErr w:type="spellStart"/>
                              <w:r w:rsidRPr="007D41A7">
                                <w:rPr>
                                  <w:rFonts w:asciiTheme="minorHAnsi" w:hAnsi="Calibri" w:cstheme="minorBidi"/>
                                  <w:color w:val="000000" w:themeColor="text1"/>
                                  <w:kern w:val="24"/>
                                  <w:sz w:val="28"/>
                                  <w:szCs w:val="28"/>
                                </w:rPr>
                                <w:t>PostgreSQL</w:t>
                              </w:r>
                              <w:proofErr w:type="spellEnd"/>
                            </w:p>
                            <w:p w14:paraId="45312AF5" w14:textId="77777777" w:rsidR="00402C81" w:rsidRPr="007D41A7" w:rsidRDefault="00402C81" w:rsidP="00CB64C6">
                              <w:pPr>
                                <w:pStyle w:val="NormalnyWeb"/>
                                <w:spacing w:before="0" w:beforeAutospacing="0" w:after="0" w:afterAutospacing="0"/>
                                <w:rPr>
                                  <w:sz w:val="28"/>
                                  <w:szCs w:val="28"/>
                                </w:rPr>
                              </w:pPr>
                              <w:r w:rsidRPr="007D41A7">
                                <w:rPr>
                                  <w:rFonts w:asciiTheme="minorHAnsi" w:hAnsi="Calibri" w:cstheme="minorBidi"/>
                                  <w:color w:val="000000" w:themeColor="text1"/>
                                  <w:kern w:val="24"/>
                                  <w:sz w:val="28"/>
                                  <w:szCs w:val="28"/>
                                </w:rPr>
                                <w:t>podstawowy</w:t>
                              </w:r>
                            </w:p>
                          </w:txbxContent>
                        </wps:txbx>
                        <wps:bodyPr rot="0" vert="horz" wrap="square" lIns="91440" tIns="45720" rIns="91440" bIns="45720" anchor="t" anchorCtr="0" upright="1">
                          <a:noAutofit/>
                        </wps:bodyPr>
                      </wps:wsp>
                      <wps:wsp>
                        <wps:cNvPr id="1512904516" name="Pole tekstowe 96"/>
                        <wps:cNvSpPr txBox="1">
                          <a:spLocks noChangeArrowheads="1"/>
                        </wps:cNvSpPr>
                        <wps:spPr bwMode="auto">
                          <a:xfrm>
                            <a:off x="6870688" y="5580339"/>
                            <a:ext cx="1508350" cy="64633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EB3CFC" w14:textId="77777777" w:rsidR="00402C81" w:rsidRPr="007D41A7" w:rsidRDefault="00402C81" w:rsidP="00CB64C6">
                              <w:pPr>
                                <w:pStyle w:val="NormalnyWeb"/>
                                <w:spacing w:before="0" w:beforeAutospacing="0" w:after="0" w:afterAutospacing="0"/>
                                <w:rPr>
                                  <w:sz w:val="20"/>
                                </w:rPr>
                              </w:pPr>
                              <w:proofErr w:type="spellStart"/>
                              <w:r w:rsidRPr="007D41A7">
                                <w:rPr>
                                  <w:rFonts w:asciiTheme="minorHAnsi" w:hAnsi="Calibri" w:cstheme="minorBidi"/>
                                  <w:color w:val="000000" w:themeColor="text1"/>
                                  <w:kern w:val="24"/>
                                  <w:sz w:val="28"/>
                                  <w:szCs w:val="36"/>
                                </w:rPr>
                                <w:t>PostgreSQL</w:t>
                              </w:r>
                              <w:proofErr w:type="spellEnd"/>
                            </w:p>
                            <w:p w14:paraId="778F76DF" w14:textId="77777777" w:rsidR="00402C81" w:rsidRPr="007D41A7" w:rsidRDefault="00402C81" w:rsidP="00CB64C6">
                              <w:pPr>
                                <w:pStyle w:val="NormalnyWeb"/>
                                <w:spacing w:before="0" w:beforeAutospacing="0" w:after="0" w:afterAutospacing="0"/>
                                <w:rPr>
                                  <w:sz w:val="20"/>
                                </w:rPr>
                              </w:pPr>
                              <w:r w:rsidRPr="007D41A7">
                                <w:rPr>
                                  <w:rFonts w:asciiTheme="minorHAnsi" w:hAnsi="Calibri" w:cstheme="minorBidi"/>
                                  <w:color w:val="000000" w:themeColor="text1"/>
                                  <w:kern w:val="24"/>
                                  <w:sz w:val="28"/>
                                  <w:szCs w:val="36"/>
                                </w:rPr>
                                <w:t>podrz</w:t>
                              </w:r>
                              <w:r w:rsidRPr="007D41A7">
                                <w:rPr>
                                  <w:rFonts w:asciiTheme="minorHAnsi" w:hAnsi="Calibri" w:cstheme="minorBidi"/>
                                  <w:color w:val="000000" w:themeColor="text1"/>
                                  <w:kern w:val="24"/>
                                  <w:sz w:val="28"/>
                                  <w:szCs w:val="36"/>
                                </w:rPr>
                                <w:t>ę</w:t>
                              </w:r>
                              <w:r w:rsidRPr="007D41A7">
                                <w:rPr>
                                  <w:rFonts w:asciiTheme="minorHAnsi" w:hAnsi="Calibri" w:cstheme="minorBidi"/>
                                  <w:color w:val="000000" w:themeColor="text1"/>
                                  <w:kern w:val="24"/>
                                  <w:sz w:val="28"/>
                                  <w:szCs w:val="36"/>
                                </w:rPr>
                                <w:t>dny</w:t>
                              </w:r>
                            </w:p>
                          </w:txbxContent>
                        </wps:txbx>
                        <wps:bodyPr rot="0" vert="horz" wrap="square" lIns="91440" tIns="45720" rIns="91440" bIns="45720" anchor="t" anchorCtr="0" upright="1">
                          <a:noAutofit/>
                        </wps:bodyPr>
                      </wps:wsp>
                      <wps:wsp>
                        <wps:cNvPr id="1512904517" name="Łącznik prosty ze strzałką 97"/>
                        <wps:cNvCnPr>
                          <a:cxnSpLocks noChangeShapeType="1"/>
                        </wps:cNvCnPr>
                        <wps:spPr bwMode="auto">
                          <a:xfrm>
                            <a:off x="2644174" y="2956618"/>
                            <a:ext cx="1686441" cy="0"/>
                          </a:xfrm>
                          <a:prstGeom prst="straightConnector1">
                            <a:avLst/>
                          </a:prstGeom>
                          <a:noFill/>
                          <a:ln w="38100">
                            <a:solidFill>
                              <a:schemeClr val="accent1">
                                <a:lumMod val="100000"/>
                                <a:lumOff val="0"/>
                              </a:schemeClr>
                            </a:solidFill>
                            <a:round/>
                            <a:headEnd/>
                            <a:tailEnd type="arrow" w="med" len="med"/>
                          </a:ln>
                          <a:effectLst>
                            <a:outerShdw blurRad="63500" dist="23000" dir="5400000" rotWithShape="0">
                              <a:srgbClr val="000000">
                                <a:alpha val="34999"/>
                              </a:srgbClr>
                            </a:outerShdw>
                          </a:effectLst>
                          <a:extLst>
                            <a:ext uri="{909E8E84-426E-40DD-AFC4-6F175D3DCCD1}">
                              <a14:hiddenFill xmlns:a14="http://schemas.microsoft.com/office/drawing/2010/main">
                                <a:noFill/>
                              </a14:hiddenFill>
                            </a:ext>
                          </a:extLst>
                        </wps:spPr>
                        <wps:bodyPr/>
                      </wps:wsp>
                      <wps:wsp>
                        <wps:cNvPr id="1512904518" name="Łącznik prosty ze strzałką 98"/>
                        <wps:cNvCnPr>
                          <a:cxnSpLocks noChangeShapeType="1"/>
                        </wps:cNvCnPr>
                        <wps:spPr bwMode="auto">
                          <a:xfrm flipV="1">
                            <a:off x="5530198" y="1978019"/>
                            <a:ext cx="1270036" cy="548003"/>
                          </a:xfrm>
                          <a:prstGeom prst="straightConnector1">
                            <a:avLst/>
                          </a:prstGeom>
                          <a:noFill/>
                          <a:ln w="38100">
                            <a:solidFill>
                              <a:schemeClr val="accent1">
                                <a:lumMod val="100000"/>
                                <a:lumOff val="0"/>
                              </a:schemeClr>
                            </a:solidFill>
                            <a:round/>
                            <a:headEnd/>
                            <a:tailEnd type="arrow" w="med" len="med"/>
                          </a:ln>
                          <a:effectLst>
                            <a:outerShdw blurRad="63500" dist="23000" dir="5400000" rotWithShape="0">
                              <a:srgbClr val="000000">
                                <a:alpha val="34999"/>
                              </a:srgbClr>
                            </a:outerShdw>
                          </a:effectLst>
                          <a:extLst>
                            <a:ext uri="{909E8E84-426E-40DD-AFC4-6F175D3DCCD1}">
                              <a14:hiddenFill xmlns:a14="http://schemas.microsoft.com/office/drawing/2010/main">
                                <a:noFill/>
                              </a14:hiddenFill>
                            </a:ext>
                          </a:extLst>
                        </wps:spPr>
                        <wps:bodyPr/>
                      </wps:wsp>
                      <wps:wsp>
                        <wps:cNvPr id="1512904519" name="Łącznik prosty ze strzałką 99"/>
                        <wps:cNvCnPr>
                          <a:cxnSpLocks noChangeShapeType="1"/>
                        </wps:cNvCnPr>
                        <wps:spPr bwMode="auto">
                          <a:xfrm>
                            <a:off x="5600652" y="3552915"/>
                            <a:ext cx="1270036" cy="745022"/>
                          </a:xfrm>
                          <a:prstGeom prst="straightConnector1">
                            <a:avLst/>
                          </a:prstGeom>
                          <a:noFill/>
                          <a:ln w="38100">
                            <a:solidFill>
                              <a:schemeClr val="accent1">
                                <a:lumMod val="100000"/>
                                <a:lumOff val="0"/>
                              </a:schemeClr>
                            </a:solidFill>
                            <a:round/>
                            <a:headEnd/>
                            <a:tailEnd type="arrow" w="med" len="med"/>
                          </a:ln>
                          <a:effectLst>
                            <a:outerShdw blurRad="63500" dist="23000" dir="5400000" rotWithShape="0">
                              <a:srgbClr val="000000">
                                <a:alpha val="34999"/>
                              </a:srgbClr>
                            </a:outerShdw>
                          </a:effectLst>
                          <a:extLst>
                            <a:ext uri="{909E8E84-426E-40DD-AFC4-6F175D3DCCD1}">
                              <a14:hiddenFill xmlns:a14="http://schemas.microsoft.com/office/drawing/2010/main">
                                <a:noFill/>
                              </a14:hiddenFill>
                            </a:ext>
                          </a:extLst>
                        </wps:spPr>
                        <wps:bodyPr/>
                      </wps:wsp>
                      <wps:wsp>
                        <wps:cNvPr id="1512904520" name="Łącznik prosty ze strzałką 100"/>
                        <wps:cNvCnPr>
                          <a:cxnSpLocks noChangeShapeType="1"/>
                        </wps:cNvCnPr>
                        <wps:spPr bwMode="auto">
                          <a:xfrm>
                            <a:off x="7526526" y="2720972"/>
                            <a:ext cx="0" cy="1055233"/>
                          </a:xfrm>
                          <a:prstGeom prst="straightConnector1">
                            <a:avLst/>
                          </a:prstGeom>
                          <a:noFill/>
                          <a:ln w="38100">
                            <a:solidFill>
                              <a:schemeClr val="accent2">
                                <a:lumMod val="100000"/>
                                <a:lumOff val="0"/>
                              </a:schemeClr>
                            </a:solidFill>
                            <a:round/>
                            <a:headEnd/>
                            <a:tailEnd type="arrow" w="med" len="med"/>
                          </a:ln>
                          <a:effectLst>
                            <a:outerShdw blurRad="63500" dist="23000" dir="5400000" rotWithShape="0">
                              <a:srgbClr val="000000">
                                <a:alpha val="34999"/>
                              </a:srgbClr>
                            </a:outerShdw>
                          </a:effectLst>
                          <a:extLst>
                            <a:ext uri="{909E8E84-426E-40DD-AFC4-6F175D3DCCD1}">
                              <a14:hiddenFill xmlns:a14="http://schemas.microsoft.com/office/drawing/2010/main">
                                <a:noFill/>
                              </a14:hiddenFill>
                            </a:ext>
                          </a:extLst>
                        </wps:spPr>
                        <wps:bodyPr/>
                      </wps:wsp>
                      <wps:wsp>
                        <wps:cNvPr id="1512904521" name="Pole tekstowe 101"/>
                        <wps:cNvSpPr txBox="1">
                          <a:spLocks noChangeArrowheads="1"/>
                        </wps:cNvSpPr>
                        <wps:spPr bwMode="auto">
                          <a:xfrm>
                            <a:off x="2727389" y="2525948"/>
                            <a:ext cx="1489075" cy="6496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9BD713" w14:textId="77777777" w:rsidR="00402C81" w:rsidRPr="007D41A7" w:rsidRDefault="00402C81" w:rsidP="00CB64C6">
                              <w:pPr>
                                <w:pStyle w:val="NormalnyWeb"/>
                                <w:spacing w:before="0" w:beforeAutospacing="0" w:after="0" w:afterAutospacing="0"/>
                                <w:jc w:val="center"/>
                                <w:rPr>
                                  <w:sz w:val="32"/>
                                  <w:szCs w:val="32"/>
                                </w:rPr>
                              </w:pPr>
                              <w:r w:rsidRPr="007D41A7">
                                <w:rPr>
                                  <w:rFonts w:asciiTheme="minorHAnsi" w:hAnsi="Calibri" w:cstheme="minorBidi"/>
                                  <w:color w:val="000000" w:themeColor="text1"/>
                                  <w:kern w:val="24"/>
                                  <w:sz w:val="32"/>
                                  <w:szCs w:val="32"/>
                                </w:rPr>
                                <w:t>SQL</w:t>
                              </w:r>
                            </w:p>
                            <w:p w14:paraId="0896C6C7" w14:textId="77777777" w:rsidR="00402C81" w:rsidRPr="007D41A7" w:rsidRDefault="00402C81" w:rsidP="00CB64C6">
                              <w:pPr>
                                <w:pStyle w:val="NormalnyWeb"/>
                                <w:spacing w:before="0" w:beforeAutospacing="0" w:after="0" w:afterAutospacing="0"/>
                                <w:jc w:val="center"/>
                                <w:rPr>
                                  <w:sz w:val="32"/>
                                  <w:szCs w:val="32"/>
                                </w:rPr>
                              </w:pPr>
                              <w:r w:rsidRPr="007D41A7">
                                <w:rPr>
                                  <w:rFonts w:asciiTheme="minorHAnsi" w:hAnsi="Calibri" w:cstheme="minorBidi"/>
                                  <w:color w:val="000000" w:themeColor="text1"/>
                                  <w:kern w:val="24"/>
                                  <w:sz w:val="32"/>
                                  <w:szCs w:val="32"/>
                                </w:rPr>
                                <w:t>zapis/odczyt</w:t>
                              </w:r>
                            </w:p>
                          </w:txbxContent>
                        </wps:txbx>
                        <wps:bodyPr rot="0" vert="horz" wrap="square" lIns="91440" tIns="45720" rIns="91440" bIns="45720" anchor="t" anchorCtr="0" upright="1">
                          <a:noAutofit/>
                        </wps:bodyPr>
                      </wps:wsp>
                      <wps:wsp>
                        <wps:cNvPr id="1512904522" name="Pole tekstowe 102"/>
                        <wps:cNvSpPr txBox="1">
                          <a:spLocks noChangeArrowheads="1"/>
                        </wps:cNvSpPr>
                        <wps:spPr bwMode="auto">
                          <a:xfrm>
                            <a:off x="5044302" y="1978019"/>
                            <a:ext cx="1931980" cy="36933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4EE53A" w14:textId="77777777" w:rsidR="00402C81" w:rsidRDefault="00402C81" w:rsidP="00CB64C6">
                              <w:pPr>
                                <w:pStyle w:val="NormalnyWeb"/>
                                <w:spacing w:before="0" w:beforeAutospacing="0" w:after="0" w:afterAutospacing="0"/>
                                <w:jc w:val="center"/>
                              </w:pPr>
                              <w:r>
                                <w:rPr>
                                  <w:rFonts w:asciiTheme="minorHAnsi" w:hAnsi="Calibri" w:cstheme="minorBidi"/>
                                  <w:color w:val="000000" w:themeColor="text1"/>
                                  <w:kern w:val="24"/>
                                  <w:sz w:val="36"/>
                                  <w:szCs w:val="36"/>
                                </w:rPr>
                                <w:t>SQL zapis/odczyt</w:t>
                              </w:r>
                            </w:p>
                          </w:txbxContent>
                        </wps:txbx>
                        <wps:bodyPr rot="0" vert="horz" wrap="square" lIns="91440" tIns="45720" rIns="91440" bIns="45720" anchor="t" anchorCtr="0" upright="1">
                          <a:noAutofit/>
                        </wps:bodyPr>
                      </wps:wsp>
                      <wps:wsp>
                        <wps:cNvPr id="1512904523" name="Pole tekstowe 103"/>
                        <wps:cNvSpPr txBox="1">
                          <a:spLocks noChangeArrowheads="1"/>
                        </wps:cNvSpPr>
                        <wps:spPr bwMode="auto">
                          <a:xfrm>
                            <a:off x="5487041" y="3598190"/>
                            <a:ext cx="1680272" cy="36933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8B7B7F" w14:textId="77777777" w:rsidR="00402C81" w:rsidRPr="00D560B7" w:rsidRDefault="00402C81" w:rsidP="00CB64C6">
                              <w:pPr>
                                <w:pStyle w:val="NormalnyWeb"/>
                                <w:spacing w:before="0" w:beforeAutospacing="0" w:after="0" w:afterAutospacing="0"/>
                                <w:jc w:val="center"/>
                                <w:rPr>
                                  <w:sz w:val="28"/>
                                  <w:szCs w:val="28"/>
                                </w:rPr>
                              </w:pPr>
                              <w:r w:rsidRPr="00D560B7">
                                <w:rPr>
                                  <w:rFonts w:asciiTheme="minorHAnsi" w:hAnsi="Calibri" w:cstheme="minorBidi"/>
                                  <w:color w:val="000000" w:themeColor="text1"/>
                                  <w:kern w:val="24"/>
                                  <w:sz w:val="28"/>
                                  <w:szCs w:val="28"/>
                                </w:rPr>
                                <w:t>SQL odczyt</w:t>
                              </w:r>
                            </w:p>
                          </w:txbxContent>
                        </wps:txbx>
                        <wps:bodyPr rot="0" vert="horz" wrap="square" lIns="91440" tIns="45720" rIns="91440" bIns="45720" anchor="t" anchorCtr="0" upright="1">
                          <a:noAutofit/>
                        </wps:bodyPr>
                      </wps:wsp>
                      <wps:wsp>
                        <wps:cNvPr id="1512904524" name="Objaśnienie owalne 104"/>
                        <wps:cNvSpPr>
                          <a:spLocks noChangeArrowheads="1"/>
                        </wps:cNvSpPr>
                        <wps:spPr bwMode="auto">
                          <a:xfrm flipH="1">
                            <a:off x="1342907" y="249855"/>
                            <a:ext cx="4725493" cy="1801037"/>
                          </a:xfrm>
                          <a:prstGeom prst="wedgeEllipseCallout">
                            <a:avLst>
                              <a:gd name="adj1" fmla="val -20833"/>
                              <a:gd name="adj2" fmla="val 62500"/>
                            </a:avLst>
                          </a:prstGeom>
                          <a:gradFill rotWithShape="1">
                            <a:gsLst>
                              <a:gs pos="0">
                                <a:srgbClr val="3A7CCB"/>
                              </a:gs>
                              <a:gs pos="20000">
                                <a:srgbClr val="3C7BC7"/>
                              </a:gs>
                              <a:gs pos="100000">
                                <a:srgbClr val="2C5D98"/>
                              </a:gs>
                            </a:gsLst>
                            <a:lin ang="5400000"/>
                          </a:gradFill>
                          <a:ln w="9525">
                            <a:solidFill>
                              <a:schemeClr val="accent1">
                                <a:lumMod val="95000"/>
                                <a:lumOff val="0"/>
                              </a:schemeClr>
                            </a:solidFill>
                            <a:miter lim="800000"/>
                            <a:headEnd/>
                            <a:tailEnd/>
                          </a:ln>
                          <a:effectLst>
                            <a:outerShdw blurRad="63500" dist="23000" dir="5400000" rotWithShape="0">
                              <a:srgbClr val="000000">
                                <a:alpha val="34999"/>
                              </a:srgbClr>
                            </a:outerShdw>
                          </a:effectLst>
                        </wps:spPr>
                        <wps:txbx>
                          <w:txbxContent>
                            <w:p w14:paraId="1EE3B170" w14:textId="77777777" w:rsidR="00402C81" w:rsidRPr="007D41A7" w:rsidRDefault="00402C81" w:rsidP="00CB64C6">
                              <w:pPr>
                                <w:pStyle w:val="NormalnyWeb"/>
                                <w:spacing w:before="0" w:beforeAutospacing="0" w:after="0" w:afterAutospacing="0"/>
                                <w:jc w:val="center"/>
                                <w:rPr>
                                  <w:sz w:val="28"/>
                                  <w:szCs w:val="28"/>
                                </w:rPr>
                              </w:pPr>
                              <w:proofErr w:type="spellStart"/>
                              <w:r w:rsidRPr="007D41A7">
                                <w:rPr>
                                  <w:rFonts w:asciiTheme="minorHAnsi" w:hAnsi="Calibri" w:cstheme="minorBidi"/>
                                  <w:color w:val="000000" w:themeColor="text1"/>
                                  <w:kern w:val="24"/>
                                  <w:sz w:val="28"/>
                                  <w:szCs w:val="28"/>
                                </w:rPr>
                                <w:t>Pgpool</w:t>
                              </w:r>
                              <w:proofErr w:type="spellEnd"/>
                              <w:r w:rsidRPr="007D41A7">
                                <w:rPr>
                                  <w:rFonts w:asciiTheme="minorHAnsi" w:hAnsi="Calibri" w:cstheme="minorBidi"/>
                                  <w:color w:val="000000" w:themeColor="text1"/>
                                  <w:kern w:val="24"/>
                                  <w:sz w:val="28"/>
                                  <w:szCs w:val="28"/>
                                </w:rPr>
                                <w:t>-II zapewnia automatyczne prze</w:t>
                              </w:r>
                              <w:r w:rsidRPr="007D41A7">
                                <w:rPr>
                                  <w:rFonts w:asciiTheme="minorHAnsi" w:hAnsi="Calibri" w:cstheme="minorBidi"/>
                                  <w:color w:val="000000" w:themeColor="text1"/>
                                  <w:kern w:val="24"/>
                                  <w:sz w:val="28"/>
                                  <w:szCs w:val="28"/>
                                </w:rPr>
                                <w:t>łą</w:t>
                              </w:r>
                              <w:r w:rsidRPr="007D41A7">
                                <w:rPr>
                                  <w:rFonts w:asciiTheme="minorHAnsi" w:hAnsi="Calibri" w:cstheme="minorBidi"/>
                                  <w:color w:val="000000" w:themeColor="text1"/>
                                  <w:kern w:val="24"/>
                                  <w:sz w:val="28"/>
                                  <w:szCs w:val="28"/>
                                </w:rPr>
                                <w:t>czenie serwera podrz</w:t>
                              </w:r>
                              <w:r w:rsidRPr="007D41A7">
                                <w:rPr>
                                  <w:rFonts w:asciiTheme="minorHAnsi" w:hAnsi="Calibri" w:cstheme="minorBidi"/>
                                  <w:color w:val="000000" w:themeColor="text1"/>
                                  <w:kern w:val="24"/>
                                  <w:sz w:val="28"/>
                                  <w:szCs w:val="28"/>
                                </w:rPr>
                                <w:t>ę</w:t>
                              </w:r>
                              <w:r w:rsidRPr="007D41A7">
                                <w:rPr>
                                  <w:rFonts w:asciiTheme="minorHAnsi" w:hAnsi="Calibri" w:cstheme="minorBidi"/>
                                  <w:color w:val="000000" w:themeColor="text1"/>
                                  <w:kern w:val="24"/>
                                  <w:sz w:val="28"/>
                                  <w:szCs w:val="28"/>
                                </w:rPr>
                                <w:t>dnego na podstawowy oraz rozk</w:t>
                              </w:r>
                              <w:r w:rsidRPr="007D41A7">
                                <w:rPr>
                                  <w:rFonts w:asciiTheme="minorHAnsi" w:hAnsi="Calibri" w:cstheme="minorBidi"/>
                                  <w:color w:val="000000" w:themeColor="text1"/>
                                  <w:kern w:val="24"/>
                                  <w:sz w:val="28"/>
                                  <w:szCs w:val="28"/>
                                </w:rPr>
                                <w:t>ł</w:t>
                              </w:r>
                              <w:r w:rsidRPr="007D41A7">
                                <w:rPr>
                                  <w:rFonts w:asciiTheme="minorHAnsi" w:hAnsi="Calibri" w:cstheme="minorBidi"/>
                                  <w:color w:val="000000" w:themeColor="text1"/>
                                  <w:kern w:val="24"/>
                                  <w:sz w:val="28"/>
                                  <w:szCs w:val="28"/>
                                </w:rPr>
                                <w:t>ad zapyta</w:t>
                              </w:r>
                              <w:r w:rsidRPr="007D41A7">
                                <w:rPr>
                                  <w:rFonts w:asciiTheme="minorHAnsi" w:hAnsi="Calibri" w:cstheme="minorBidi"/>
                                  <w:color w:val="000000" w:themeColor="text1"/>
                                  <w:kern w:val="24"/>
                                  <w:sz w:val="28"/>
                                  <w:szCs w:val="28"/>
                                </w:rPr>
                                <w:t>ń</w:t>
                              </w:r>
                              <w:r w:rsidRPr="007D41A7">
                                <w:rPr>
                                  <w:rFonts w:asciiTheme="minorHAnsi" w:hAnsi="Calibri" w:cstheme="minorBidi"/>
                                  <w:color w:val="000000" w:themeColor="text1"/>
                                  <w:kern w:val="24"/>
                                  <w:sz w:val="28"/>
                                  <w:szCs w:val="28"/>
                                </w:rPr>
                                <w:t xml:space="preserve"> mi</w:t>
                              </w:r>
                              <w:r w:rsidRPr="007D41A7">
                                <w:rPr>
                                  <w:rFonts w:asciiTheme="minorHAnsi" w:hAnsi="Calibri" w:cstheme="minorBidi"/>
                                  <w:color w:val="000000" w:themeColor="text1"/>
                                  <w:kern w:val="24"/>
                                  <w:sz w:val="28"/>
                                  <w:szCs w:val="28"/>
                                </w:rPr>
                                <w:t>ę</w:t>
                              </w:r>
                              <w:r w:rsidRPr="007D41A7">
                                <w:rPr>
                                  <w:rFonts w:asciiTheme="minorHAnsi" w:hAnsi="Calibri" w:cstheme="minorBidi"/>
                                  <w:color w:val="000000" w:themeColor="text1"/>
                                  <w:kern w:val="24"/>
                                  <w:sz w:val="28"/>
                                  <w:szCs w:val="28"/>
                                </w:rPr>
                                <w:t>dzy w</w:t>
                              </w:r>
                              <w:r w:rsidRPr="007D41A7">
                                <w:rPr>
                                  <w:rFonts w:asciiTheme="minorHAnsi" w:hAnsi="Calibri" w:cstheme="minorBidi"/>
                                  <w:color w:val="000000" w:themeColor="text1"/>
                                  <w:kern w:val="24"/>
                                  <w:sz w:val="28"/>
                                  <w:szCs w:val="28"/>
                                </w:rPr>
                                <w:t>ę</w:t>
                              </w:r>
                              <w:r w:rsidRPr="007D41A7">
                                <w:rPr>
                                  <w:rFonts w:asciiTheme="minorHAnsi" w:hAnsi="Calibri" w:cstheme="minorBidi"/>
                                  <w:color w:val="000000" w:themeColor="text1"/>
                                  <w:kern w:val="24"/>
                                  <w:sz w:val="28"/>
                                  <w:szCs w:val="28"/>
                                </w:rPr>
                                <w:t>z</w:t>
                              </w:r>
                              <w:r w:rsidRPr="007D41A7">
                                <w:rPr>
                                  <w:rFonts w:asciiTheme="minorHAnsi" w:hAnsi="Calibri" w:cstheme="minorBidi"/>
                                  <w:color w:val="000000" w:themeColor="text1"/>
                                  <w:kern w:val="24"/>
                                  <w:sz w:val="28"/>
                                  <w:szCs w:val="28"/>
                                </w:rPr>
                                <w:t>ł</w:t>
                              </w:r>
                              <w:r w:rsidRPr="007D41A7">
                                <w:rPr>
                                  <w:rFonts w:asciiTheme="minorHAnsi" w:hAnsi="Calibri" w:cstheme="minorBidi"/>
                                  <w:color w:val="000000" w:themeColor="text1"/>
                                  <w:kern w:val="24"/>
                                  <w:sz w:val="28"/>
                                  <w:szCs w:val="28"/>
                                </w:rPr>
                                <w:t xml:space="preserve">y </w:t>
                              </w:r>
                            </w:p>
                          </w:txbxContent>
                        </wps:txbx>
                        <wps:bodyPr rot="0" vert="horz" wrap="square" lIns="91440" tIns="45720" rIns="91440" bIns="45720" anchor="ctr" anchorCtr="0" upright="1">
                          <a:noAutofit/>
                        </wps:bodyPr>
                      </wps:wsp>
                    </wpg:wgp>
                  </a:graphicData>
                </a:graphic>
              </wp:inline>
            </w:drawing>
          </mc:Choice>
          <mc:Fallback>
            <w:pict>
              <v:group w14:anchorId="4BE88C06" id="Grupa 33" o:spid="_x0000_s1027" style="width:472.3pt;height:396.25pt;mso-position-horizontal-relative:char;mso-position-vertical-relative:line" coordorigin="13429,2498" coordsize="70361,5976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braz 89" o:spid="_x0000_s1028" type="#_x0000_t75" alt="server1.jpeg" style="position:absolute;left:14567;top:22781;width:10604;height:1498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">
                  <v:imagedata r:id="rId138" o:title="server1"/>
                </v:shape>
                <v:shape id="Obraz 90" o:spid="_x0000_s1029" type="#_x0000_t75" alt="server1.jpeg" style="position:absolute;left:44697;top:22781;width:10604;height:1498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">
                  <v:imagedata r:id="rId138" o:title="server1"/>
                </v:shape>
                <v:shape id="Obraz 91" o:spid="_x0000_s1030" type="#_x0000_t75" alt="server1.jpeg" style="position:absolute;left:69762;top:12229;width:10605;height:1498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">
                  <v:imagedata r:id="rId138" o:title="server1"/>
                </v:shape>
                <v:shape id="Obraz 92" o:spid="_x0000_s1031" type="#_x0000_t75" alt="server1.jpeg" style="position:absolute;left:69762;top:39286;width:10605;height:1498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">
                  <v:imagedata r:id="rId138" o:title="server1"/>
                </v:shape>
                <v:shape id="Pole tekstowe 93" o:spid="_x0000_s1032" type="#_x0000_t202" style="position:absolute;left:14567;top:37439;width:17247;height:92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" filled="f" stroked="f">
                  <v:textbox>
                    <w:txbxContent>
                      <w:p w14:paraId="3D220110" w14:textId="77777777" w:rsidR="00402C81" w:rsidRDefault="00402C81" w:rsidP="00CB64C6">
                        <w:pPr>
                          <w:pStyle w:val="NormalnyWeb"/>
                          <w:spacing w:before="0" w:beforeAutospacing="0" w:after="0" w:afterAutospacing="0"/>
                        </w:pPr>
                        <w:proofErr w:type="spellStart"/>
                        <w:r>
                          <w:rPr>
                            <w:rFonts w:asciiTheme="minorHAnsi" w:hAnsi="Calibri" w:cstheme="minorBidi"/>
                            <w:color w:val="000000" w:themeColor="text1"/>
                            <w:kern w:val="24"/>
                            <w:sz w:val="36"/>
                            <w:szCs w:val="36"/>
                          </w:rPr>
                          <w:t>WildFly</w:t>
                        </w:r>
                        <w:proofErr w:type="spellEnd"/>
                        <w:r>
                          <w:rPr>
                            <w:rFonts w:asciiTheme="minorHAnsi" w:hAnsi="Calibri" w:cstheme="minorBidi"/>
                            <w:color w:val="000000" w:themeColor="text1"/>
                            <w:kern w:val="24"/>
                            <w:sz w:val="36"/>
                            <w:szCs w:val="36"/>
                          </w:rPr>
                          <w:t xml:space="preserve"> AS</w:t>
                        </w:r>
                      </w:p>
                    </w:txbxContent>
                  </v:textbox>
                </v:shape>
                <v:shape id="Pole tekstowe 94" o:spid="_x0000_s1033" type="#_x0000_t202" style="position:absolute;left:44025;top:37902;width:10097;height:37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" filled="f" stroked="f">
                  <v:textbox>
                    <w:txbxContent>
                      <w:p w14:paraId="0BECAAAE" w14:textId="77777777" w:rsidR="00402C81" w:rsidRPr="0049085A" w:rsidRDefault="00402C81" w:rsidP="00CB64C6">
                        <w:pPr>
                          <w:pStyle w:val="NormalnyWeb"/>
                          <w:spacing w:before="0" w:beforeAutospacing="0" w:after="0" w:afterAutospacing="0"/>
                        </w:pPr>
                        <w:proofErr w:type="spellStart"/>
                        <w:r w:rsidRPr="0049085A">
                          <w:rPr>
                            <w:rFonts w:asciiTheme="minorHAnsi" w:hAnsi="Calibri" w:cstheme="minorBidi"/>
                            <w:color w:val="000000" w:themeColor="text1"/>
                            <w:kern w:val="24"/>
                          </w:rPr>
                          <w:t>pgpool</w:t>
                        </w:r>
                        <w:proofErr w:type="spellEnd"/>
                        <w:r w:rsidRPr="0049085A">
                          <w:rPr>
                            <w:rFonts w:asciiTheme="minorHAnsi" w:hAnsi="Calibri" w:cstheme="minorBidi"/>
                            <w:color w:val="000000" w:themeColor="text1"/>
                            <w:kern w:val="24"/>
                          </w:rPr>
                          <w:t>-II</w:t>
                        </w:r>
                      </w:p>
                    </w:txbxContent>
                  </v:textbox>
                </v:shape>
                <v:shape id="Pole tekstowe 95" o:spid="_x0000_s1034" type="#_x0000_t202" style="position:absolute;left:68706;top:5765;width:15084;height:64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" filled="f" stroked="f">
                  <v:textbox>
                    <w:txbxContent>
                      <w:p w14:paraId="276768EE" w14:textId="77777777" w:rsidR="00402C81" w:rsidRPr="007D41A7" w:rsidRDefault="00402C81" w:rsidP="00CB64C6">
                        <w:pPr>
                          <w:pStyle w:val="NormalnyWeb"/>
                          <w:spacing w:before="0" w:beforeAutospacing="0" w:after="0" w:afterAutospacing="0"/>
                          <w:rPr>
                            <w:sz w:val="28"/>
                            <w:szCs w:val="28"/>
                          </w:rPr>
                        </w:pPr>
                        <w:proofErr w:type="spellStart"/>
                        <w:r w:rsidRPr="007D41A7">
                          <w:rPr>
                            <w:rFonts w:asciiTheme="minorHAnsi" w:hAnsi="Calibri" w:cstheme="minorBidi"/>
                            <w:color w:val="000000" w:themeColor="text1"/>
                            <w:kern w:val="24"/>
                            <w:sz w:val="28"/>
                            <w:szCs w:val="28"/>
                          </w:rPr>
                          <w:t>PostgreSQL</w:t>
                        </w:r>
                        <w:proofErr w:type="spellEnd"/>
                      </w:p>
                      <w:p w14:paraId="45312AF5" w14:textId="77777777" w:rsidR="00402C81" w:rsidRPr="007D41A7" w:rsidRDefault="00402C81" w:rsidP="00CB64C6">
                        <w:pPr>
                          <w:pStyle w:val="NormalnyWeb"/>
                          <w:spacing w:before="0" w:beforeAutospacing="0" w:after="0" w:afterAutospacing="0"/>
                          <w:rPr>
                            <w:sz w:val="28"/>
                            <w:szCs w:val="28"/>
                          </w:rPr>
                        </w:pPr>
                        <w:r w:rsidRPr="007D41A7">
                          <w:rPr>
                            <w:rFonts w:asciiTheme="minorHAnsi" w:hAnsi="Calibri" w:cstheme="minorBidi"/>
                            <w:color w:val="000000" w:themeColor="text1"/>
                            <w:kern w:val="24"/>
                            <w:sz w:val="28"/>
                            <w:szCs w:val="28"/>
                          </w:rPr>
                          <w:t>podstawowy</w:t>
                        </w:r>
                      </w:p>
                    </w:txbxContent>
                  </v:textbox>
                </v:shape>
                <v:shape id="Pole tekstowe 96" o:spid="_x0000_s1035" type="#_x0000_t202" style="position:absolute;left:68706;top:55803;width:15084;height:64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" filled="f" stroked="f">
                  <v:textbox>
                    <w:txbxContent>
                      <w:p w14:paraId="4CEB3CFC" w14:textId="77777777" w:rsidR="00402C81" w:rsidRPr="007D41A7" w:rsidRDefault="00402C81" w:rsidP="00CB64C6">
                        <w:pPr>
                          <w:pStyle w:val="NormalnyWeb"/>
                          <w:spacing w:before="0" w:beforeAutospacing="0" w:after="0" w:afterAutospacing="0"/>
                          <w:rPr>
                            <w:sz w:val="20"/>
                          </w:rPr>
                        </w:pPr>
                        <w:proofErr w:type="spellStart"/>
                        <w:r w:rsidRPr="007D41A7">
                          <w:rPr>
                            <w:rFonts w:asciiTheme="minorHAnsi" w:hAnsi="Calibri" w:cstheme="minorBidi"/>
                            <w:color w:val="000000" w:themeColor="text1"/>
                            <w:kern w:val="24"/>
                            <w:sz w:val="28"/>
                            <w:szCs w:val="36"/>
                          </w:rPr>
                          <w:t>PostgreSQL</w:t>
                        </w:r>
                        <w:proofErr w:type="spellEnd"/>
                      </w:p>
                      <w:p w14:paraId="778F76DF" w14:textId="77777777" w:rsidR="00402C81" w:rsidRPr="007D41A7" w:rsidRDefault="00402C81" w:rsidP="00CB64C6">
                        <w:pPr>
                          <w:pStyle w:val="NormalnyWeb"/>
                          <w:spacing w:before="0" w:beforeAutospacing="0" w:after="0" w:afterAutospacing="0"/>
                          <w:rPr>
                            <w:sz w:val="20"/>
                          </w:rPr>
                        </w:pPr>
                        <w:r w:rsidRPr="007D41A7">
                          <w:rPr>
                            <w:rFonts w:asciiTheme="minorHAnsi" w:hAnsi="Calibri" w:cstheme="minorBidi"/>
                            <w:color w:val="000000" w:themeColor="text1"/>
                            <w:kern w:val="24"/>
                            <w:sz w:val="28"/>
                            <w:szCs w:val="36"/>
                          </w:rPr>
                          <w:t>podrz</w:t>
                        </w:r>
                        <w:r w:rsidRPr="007D41A7">
                          <w:rPr>
                            <w:rFonts w:asciiTheme="minorHAnsi" w:hAnsi="Calibri" w:cstheme="minorBidi"/>
                            <w:color w:val="000000" w:themeColor="text1"/>
                            <w:kern w:val="24"/>
                            <w:sz w:val="28"/>
                            <w:szCs w:val="36"/>
                          </w:rPr>
                          <w:t>ę</w:t>
                        </w:r>
                        <w:r w:rsidRPr="007D41A7">
                          <w:rPr>
                            <w:rFonts w:asciiTheme="minorHAnsi" w:hAnsi="Calibri" w:cstheme="minorBidi"/>
                            <w:color w:val="000000" w:themeColor="text1"/>
                            <w:kern w:val="24"/>
                            <w:sz w:val="28"/>
                            <w:szCs w:val="36"/>
                          </w:rPr>
                          <w:t>dny</w:t>
                        </w:r>
                      </w:p>
                    </w:txbxContent>
                  </v:textbox>
                </v:shape>
                <v:shapetype id="_x0000_t32" coordsize="21600,21600" o:spt="32" o:oned="t" path="m,l21600,21600e" filled="f">
                  <v:path arrowok="t" fillok="f" o:connecttype="none"/>
                  <o:lock v:ext="edit" shapetype="t"/>
                </v:shapetype>
                <v:shape id="Łącznik prosty ze strzałką 97" o:spid="_x0000_s1036" type="#_x0000_t32" style="position:absolute;left:26441;top:29566;width:16865;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" strokecolor="#4472c4 [3204]" strokeweight="3pt">
                  <v:stroke endarrow="open"/>
                  <v:shadow on="t" color="black" opacity="22936f" origin=",.5" offset="0,.63889mm"/>
                </v:shape>
                <v:shape id="Łącznik prosty ze strzałką 98" o:spid="_x0000_s1037" type="#_x0000_t32" style="position:absolute;left:55301;top:19780;width:12701;height:5480;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" strokecolor="#4472c4 [3204]" strokeweight="3pt">
                  <v:stroke endarrow="open"/>
                  <v:shadow on="t" color="black" opacity="22936f" origin=",.5" offset="0,.63889mm"/>
                </v:shape>
                <v:shape id="Łącznik prosty ze strzałką 99" o:spid="_x0000_s1038" type="#_x0000_t32" style="position:absolute;left:56006;top:35529;width:12700;height:745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" strokecolor="#4472c4 [3204]" strokeweight="3pt">
                  <v:stroke endarrow="open"/>
                  <v:shadow on="t" color="black" opacity="22936f" origin=",.5" offset="0,.63889mm"/>
                </v:shape>
                <v:shape id="Łącznik prosty ze strzałką 100" o:spid="_x0000_s1039" type="#_x0000_t32" style="position:absolute;left:75265;top:27209;width:0;height:1055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" strokecolor="#ed7d31 [3205]" strokeweight="3pt">
                  <v:stroke endarrow="open"/>
                  <v:shadow on="t" color="black" opacity="22936f" origin=",.5" offset="0,.63889mm"/>
                </v:shape>
                <v:shape id="Pole tekstowe 101" o:spid="_x0000_s1040" type="#_x0000_t202" style="position:absolute;left:27273;top:25259;width:14891;height:64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" filled="f" stroked="f">
                  <v:textbox>
                    <w:txbxContent>
                      <w:p w14:paraId="2F9BD713" w14:textId="77777777" w:rsidR="00402C81" w:rsidRPr="007D41A7" w:rsidRDefault="00402C81" w:rsidP="00CB64C6">
                        <w:pPr>
                          <w:pStyle w:val="NormalnyWeb"/>
                          <w:spacing w:before="0" w:beforeAutospacing="0" w:after="0" w:afterAutospacing="0"/>
                          <w:jc w:val="center"/>
                          <w:rPr>
                            <w:sz w:val="32"/>
                            <w:szCs w:val="32"/>
                          </w:rPr>
                        </w:pPr>
                        <w:r w:rsidRPr="007D41A7">
                          <w:rPr>
                            <w:rFonts w:asciiTheme="minorHAnsi" w:hAnsi="Calibri" w:cstheme="minorBidi"/>
                            <w:color w:val="000000" w:themeColor="text1"/>
                            <w:kern w:val="24"/>
                            <w:sz w:val="32"/>
                            <w:szCs w:val="32"/>
                          </w:rPr>
                          <w:t>SQL</w:t>
                        </w:r>
                      </w:p>
                      <w:p w14:paraId="0896C6C7" w14:textId="77777777" w:rsidR="00402C81" w:rsidRPr="007D41A7" w:rsidRDefault="00402C81" w:rsidP="00CB64C6">
                        <w:pPr>
                          <w:pStyle w:val="NormalnyWeb"/>
                          <w:spacing w:before="0" w:beforeAutospacing="0" w:after="0" w:afterAutospacing="0"/>
                          <w:jc w:val="center"/>
                          <w:rPr>
                            <w:sz w:val="32"/>
                            <w:szCs w:val="32"/>
                          </w:rPr>
                        </w:pPr>
                        <w:r w:rsidRPr="007D41A7">
                          <w:rPr>
                            <w:rFonts w:asciiTheme="minorHAnsi" w:hAnsi="Calibri" w:cstheme="minorBidi"/>
                            <w:color w:val="000000" w:themeColor="text1"/>
                            <w:kern w:val="24"/>
                            <w:sz w:val="32"/>
                            <w:szCs w:val="32"/>
                          </w:rPr>
                          <w:t>zapis/odczyt</w:t>
                        </w:r>
                      </w:p>
                    </w:txbxContent>
                  </v:textbox>
                </v:shape>
                <v:shape id="Pole tekstowe 102" o:spid="_x0000_s1041" type="#_x0000_t202" style="position:absolute;left:50443;top:19780;width:19319;height:36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" filled="f" stroked="f">
                  <v:textbox>
                    <w:txbxContent>
                      <w:p w14:paraId="114EE53A" w14:textId="77777777" w:rsidR="00402C81" w:rsidRDefault="00402C81" w:rsidP="00CB64C6">
                        <w:pPr>
                          <w:pStyle w:val="NormalnyWeb"/>
                          <w:spacing w:before="0" w:beforeAutospacing="0" w:after="0" w:afterAutospacing="0"/>
                          <w:jc w:val="center"/>
                        </w:pPr>
                        <w:r>
                          <w:rPr>
                            <w:rFonts w:asciiTheme="minorHAnsi" w:hAnsi="Calibri" w:cstheme="minorBidi"/>
                            <w:color w:val="000000" w:themeColor="text1"/>
                            <w:kern w:val="24"/>
                            <w:sz w:val="36"/>
                            <w:szCs w:val="36"/>
                          </w:rPr>
                          <w:t>SQL zapis/odczyt</w:t>
                        </w:r>
                      </w:p>
                    </w:txbxContent>
                  </v:textbox>
                </v:shape>
                <v:shape id="Pole tekstowe 103" o:spid="_x0000_s1042" type="#_x0000_t202" style="position:absolute;left:54870;top:35981;width:16803;height:36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" filled="f" stroked="f">
                  <v:textbox>
                    <w:txbxContent>
                      <w:p w14:paraId="4E8B7B7F" w14:textId="77777777" w:rsidR="00402C81" w:rsidRPr="00D560B7" w:rsidRDefault="00402C81" w:rsidP="00CB64C6">
                        <w:pPr>
                          <w:pStyle w:val="NormalnyWeb"/>
                          <w:spacing w:before="0" w:beforeAutospacing="0" w:after="0" w:afterAutospacing="0"/>
                          <w:jc w:val="center"/>
                          <w:rPr>
                            <w:sz w:val="28"/>
                            <w:szCs w:val="28"/>
                          </w:rPr>
                        </w:pPr>
                        <w:r w:rsidRPr="00D560B7">
                          <w:rPr>
                            <w:rFonts w:asciiTheme="minorHAnsi" w:hAnsi="Calibri" w:cstheme="minorBidi"/>
                            <w:color w:val="000000" w:themeColor="text1"/>
                            <w:kern w:val="24"/>
                            <w:sz w:val="28"/>
                            <w:szCs w:val="28"/>
                          </w:rPr>
                          <w:t>SQL odczyt</w:t>
                        </w:r>
                      </w:p>
                    </w:txbxContent>
                  </v:textbox>
                </v:shape>
                <v:shapetype id="_x0000_t63" coordsize="21600,21600" o:spt="63" adj="1350,25920" path="wr,,21600,21600@15@16@17@18l@21@22xe">
                  <v:stroke joinstyle="miter"/>
                  <v:formulas>
                    <v:f eqn="val #0"/>
                    <v:f eqn="val #1"/>
                    <v:f eqn="sum 10800 0 #0"/>
                    <v:f eqn="sum 10800 0 #1"/>
                    <v:f eqn="atan2 @2 @3"/>
                    <v:f eqn="sumangle @4 11 0"/>
                    <v:f eqn="sumangle @4 0 11"/>
                    <v:f eqn="cos 10800 @4"/>
                    <v:f eqn="sin 10800 @4"/>
                    <v:f eqn="cos 10800 @5"/>
                    <v:f eqn="sin 10800 @5"/>
                    <v:f eqn="cos 10800 @6"/>
                    <v:f eqn="sin 10800 @6"/>
                    <v:f eqn="sum 10800 0 @7"/>
                    <v:f eqn="sum 10800 0 @8"/>
                    <v:f eqn="sum 10800 0 @9"/>
                    <v:f eqn="sum 10800 0 @10"/>
                    <v:f eqn="sum 10800 0 @11"/>
                    <v:f eqn="sum 10800 0 @12"/>
                    <v:f eqn="mod @2 @3 0"/>
                    <v:f eqn="sum @19 0 10800"/>
                    <v:f eqn="if @20 #0 @13"/>
                    <v:f eqn="if @20 #1 @14"/>
                  </v:formulas>
                  <v:path o:connecttype="custom" o:connectlocs="10800,0;3163,3163;0,10800;3163,18437;10800,21600;18437,18437;21600,10800;18437,3163;@21,@22" textboxrect="3163,3163,18437,18437"/>
                  <v:handles>
                    <v:h position="#0,#1"/>
                  </v:handles>
                </v:shapetype>
                <v:shape id="Objaśnienie owalne 104" o:spid="_x0000_s1043" type="#_x0000_t63" style="position:absolute;left:13429;top:2498;width:47255;height:18010;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" adj="6300,24300" fillcolor="#3a7ccb" strokecolor="#3c6abe [3044]">
                  <v:fill color2="#2c5d98" rotate="t" colors="0 #3a7ccb;13107f #3c7bc7;1 #2c5d98" focus="100%" type="gradient">
                    <o:fill v:ext="view" type="gradientUnscaled"/>
                  </v:fill>
                  <v:shadow on="t" color="black" opacity="22936f" origin=",.5" offset="0,.63889mm"/>
                  <v:textbox>
                    <w:txbxContent>
                      <w:p w14:paraId="1EE3B170" w14:textId="77777777" w:rsidR="00402C81" w:rsidRPr="007D41A7" w:rsidRDefault="00402C81" w:rsidP="00CB64C6">
                        <w:pPr>
                          <w:pStyle w:val="NormalnyWeb"/>
                          <w:spacing w:before="0" w:beforeAutospacing="0" w:after="0" w:afterAutospacing="0"/>
                          <w:jc w:val="center"/>
                          <w:rPr>
                            <w:sz w:val="28"/>
                            <w:szCs w:val="28"/>
                          </w:rPr>
                        </w:pPr>
                        <w:proofErr w:type="spellStart"/>
                        <w:r w:rsidRPr="007D41A7">
                          <w:rPr>
                            <w:rFonts w:asciiTheme="minorHAnsi" w:hAnsi="Calibri" w:cstheme="minorBidi"/>
                            <w:color w:val="000000" w:themeColor="text1"/>
                            <w:kern w:val="24"/>
                            <w:sz w:val="28"/>
                            <w:szCs w:val="28"/>
                          </w:rPr>
                          <w:t>Pgpool</w:t>
                        </w:r>
                        <w:proofErr w:type="spellEnd"/>
                        <w:r w:rsidRPr="007D41A7">
                          <w:rPr>
                            <w:rFonts w:asciiTheme="minorHAnsi" w:hAnsi="Calibri" w:cstheme="minorBidi"/>
                            <w:color w:val="000000" w:themeColor="text1"/>
                            <w:kern w:val="24"/>
                            <w:sz w:val="28"/>
                            <w:szCs w:val="28"/>
                          </w:rPr>
                          <w:t>-II zapewnia automatyczne prze</w:t>
                        </w:r>
                        <w:r w:rsidRPr="007D41A7">
                          <w:rPr>
                            <w:rFonts w:asciiTheme="minorHAnsi" w:hAnsi="Calibri" w:cstheme="minorBidi"/>
                            <w:color w:val="000000" w:themeColor="text1"/>
                            <w:kern w:val="24"/>
                            <w:sz w:val="28"/>
                            <w:szCs w:val="28"/>
                          </w:rPr>
                          <w:t>łą</w:t>
                        </w:r>
                        <w:r w:rsidRPr="007D41A7">
                          <w:rPr>
                            <w:rFonts w:asciiTheme="minorHAnsi" w:hAnsi="Calibri" w:cstheme="minorBidi"/>
                            <w:color w:val="000000" w:themeColor="text1"/>
                            <w:kern w:val="24"/>
                            <w:sz w:val="28"/>
                            <w:szCs w:val="28"/>
                          </w:rPr>
                          <w:t>czenie serwera podrz</w:t>
                        </w:r>
                        <w:r w:rsidRPr="007D41A7">
                          <w:rPr>
                            <w:rFonts w:asciiTheme="minorHAnsi" w:hAnsi="Calibri" w:cstheme="minorBidi"/>
                            <w:color w:val="000000" w:themeColor="text1"/>
                            <w:kern w:val="24"/>
                            <w:sz w:val="28"/>
                            <w:szCs w:val="28"/>
                          </w:rPr>
                          <w:t>ę</w:t>
                        </w:r>
                        <w:r w:rsidRPr="007D41A7">
                          <w:rPr>
                            <w:rFonts w:asciiTheme="minorHAnsi" w:hAnsi="Calibri" w:cstheme="minorBidi"/>
                            <w:color w:val="000000" w:themeColor="text1"/>
                            <w:kern w:val="24"/>
                            <w:sz w:val="28"/>
                            <w:szCs w:val="28"/>
                          </w:rPr>
                          <w:t>dnego na podstawowy oraz rozk</w:t>
                        </w:r>
                        <w:r w:rsidRPr="007D41A7">
                          <w:rPr>
                            <w:rFonts w:asciiTheme="minorHAnsi" w:hAnsi="Calibri" w:cstheme="minorBidi"/>
                            <w:color w:val="000000" w:themeColor="text1"/>
                            <w:kern w:val="24"/>
                            <w:sz w:val="28"/>
                            <w:szCs w:val="28"/>
                          </w:rPr>
                          <w:t>ł</w:t>
                        </w:r>
                        <w:r w:rsidRPr="007D41A7">
                          <w:rPr>
                            <w:rFonts w:asciiTheme="minorHAnsi" w:hAnsi="Calibri" w:cstheme="minorBidi"/>
                            <w:color w:val="000000" w:themeColor="text1"/>
                            <w:kern w:val="24"/>
                            <w:sz w:val="28"/>
                            <w:szCs w:val="28"/>
                          </w:rPr>
                          <w:t>ad zapyta</w:t>
                        </w:r>
                        <w:r w:rsidRPr="007D41A7">
                          <w:rPr>
                            <w:rFonts w:asciiTheme="minorHAnsi" w:hAnsi="Calibri" w:cstheme="minorBidi"/>
                            <w:color w:val="000000" w:themeColor="text1"/>
                            <w:kern w:val="24"/>
                            <w:sz w:val="28"/>
                            <w:szCs w:val="28"/>
                          </w:rPr>
                          <w:t>ń</w:t>
                        </w:r>
                        <w:r w:rsidRPr="007D41A7">
                          <w:rPr>
                            <w:rFonts w:asciiTheme="minorHAnsi" w:hAnsi="Calibri" w:cstheme="minorBidi"/>
                            <w:color w:val="000000" w:themeColor="text1"/>
                            <w:kern w:val="24"/>
                            <w:sz w:val="28"/>
                            <w:szCs w:val="28"/>
                          </w:rPr>
                          <w:t xml:space="preserve"> mi</w:t>
                        </w:r>
                        <w:r w:rsidRPr="007D41A7">
                          <w:rPr>
                            <w:rFonts w:asciiTheme="minorHAnsi" w:hAnsi="Calibri" w:cstheme="minorBidi"/>
                            <w:color w:val="000000" w:themeColor="text1"/>
                            <w:kern w:val="24"/>
                            <w:sz w:val="28"/>
                            <w:szCs w:val="28"/>
                          </w:rPr>
                          <w:t>ę</w:t>
                        </w:r>
                        <w:r w:rsidRPr="007D41A7">
                          <w:rPr>
                            <w:rFonts w:asciiTheme="minorHAnsi" w:hAnsi="Calibri" w:cstheme="minorBidi"/>
                            <w:color w:val="000000" w:themeColor="text1"/>
                            <w:kern w:val="24"/>
                            <w:sz w:val="28"/>
                            <w:szCs w:val="28"/>
                          </w:rPr>
                          <w:t>dzy w</w:t>
                        </w:r>
                        <w:r w:rsidRPr="007D41A7">
                          <w:rPr>
                            <w:rFonts w:asciiTheme="minorHAnsi" w:hAnsi="Calibri" w:cstheme="minorBidi"/>
                            <w:color w:val="000000" w:themeColor="text1"/>
                            <w:kern w:val="24"/>
                            <w:sz w:val="28"/>
                            <w:szCs w:val="28"/>
                          </w:rPr>
                          <w:t>ę</w:t>
                        </w:r>
                        <w:r w:rsidRPr="007D41A7">
                          <w:rPr>
                            <w:rFonts w:asciiTheme="minorHAnsi" w:hAnsi="Calibri" w:cstheme="minorBidi"/>
                            <w:color w:val="000000" w:themeColor="text1"/>
                            <w:kern w:val="24"/>
                            <w:sz w:val="28"/>
                            <w:szCs w:val="28"/>
                          </w:rPr>
                          <w:t>z</w:t>
                        </w:r>
                        <w:r w:rsidRPr="007D41A7">
                          <w:rPr>
                            <w:rFonts w:asciiTheme="minorHAnsi" w:hAnsi="Calibri" w:cstheme="minorBidi"/>
                            <w:color w:val="000000" w:themeColor="text1"/>
                            <w:kern w:val="24"/>
                            <w:sz w:val="28"/>
                            <w:szCs w:val="28"/>
                          </w:rPr>
                          <w:t>ł</w:t>
                        </w:r>
                        <w:r w:rsidRPr="007D41A7">
                          <w:rPr>
                            <w:rFonts w:asciiTheme="minorHAnsi" w:hAnsi="Calibri" w:cstheme="minorBidi"/>
                            <w:color w:val="000000" w:themeColor="text1"/>
                            <w:kern w:val="24"/>
                            <w:sz w:val="28"/>
                            <w:szCs w:val="28"/>
                          </w:rPr>
                          <w:t xml:space="preserve">y </w:t>
                        </w:r>
                      </w:p>
                    </w:txbxContent>
                  </v:textbox>
                </v:shape>
                <w10:anchorlock/>
              </v:group>
            </w:pict>
          </mc:Fallback>
        </mc:AlternateContent>
      </w:r>
    </w:p>
    <w:p w14:paraId="2B66F899" w14:textId="72C0AFA8" w:rsidR="00CB64C6" w:rsidRPr="008C4A23" w:rsidRDefault="00CB64C6" w:rsidP="00CB64C6">
      <w:pPr>
        <w:pStyle w:val="Legenda"/>
        <w:rPr>
          <w:rFonts w:asciiTheme="minorHAnsi" w:hAnsiTheme="minorHAnsi" w:cstheme="minorHAnsi"/>
          <w:b/>
          <w:i w:val="0"/>
          <w:sz w:val="22"/>
          <w:szCs w:val="22"/>
        </w:rPr>
      </w:pPr>
      <w:bookmarkStart w:id="463" w:name="_Toc495750717"/>
      <w:bookmarkStart w:id="464" w:name="_Toc122694668"/>
      <w:bookmarkStart w:id="465" w:name="_Toc176937308"/>
      <w:r w:rsidRPr="008C4A23">
        <w:rPr>
          <w:rFonts w:asciiTheme="minorHAnsi" w:hAnsiTheme="minorHAnsi" w:cstheme="minorHAnsi"/>
          <w:sz w:val="22"/>
          <w:szCs w:val="22"/>
        </w:rPr>
        <w:t xml:space="preserve">Rysunek </w:t>
      </w:r>
      <w:r w:rsidRPr="008C4A23">
        <w:rPr>
          <w:rFonts w:asciiTheme="minorHAnsi" w:hAnsiTheme="minorHAnsi" w:cstheme="minorHAnsi"/>
          <w:b/>
          <w:i w:val="0"/>
          <w:sz w:val="22"/>
          <w:szCs w:val="22"/>
        </w:rPr>
        <w:fldChar w:fldCharType="begin"/>
      </w:r>
      <w:r w:rsidRPr="008C4A23">
        <w:rPr>
          <w:rFonts w:asciiTheme="minorHAnsi" w:hAnsiTheme="minorHAnsi" w:cstheme="minorHAnsi"/>
          <w:sz w:val="22"/>
          <w:szCs w:val="22"/>
        </w:rPr>
        <w:instrText xml:space="preserve"> SEQ Rysunek \* ARABIC </w:instrText>
      </w:r>
      <w:r w:rsidRPr="008C4A23">
        <w:rPr>
          <w:rFonts w:asciiTheme="minorHAnsi" w:hAnsiTheme="minorHAnsi" w:cstheme="minorHAnsi"/>
          <w:b/>
          <w:i w:val="0"/>
          <w:sz w:val="22"/>
          <w:szCs w:val="22"/>
        </w:rPr>
        <w:fldChar w:fldCharType="separate"/>
      </w:r>
      <w:r w:rsidR="00C0746E" w:rsidRPr="008C4A23">
        <w:rPr>
          <w:rFonts w:asciiTheme="minorHAnsi" w:hAnsiTheme="minorHAnsi" w:cstheme="minorHAnsi"/>
          <w:noProof/>
          <w:sz w:val="22"/>
          <w:szCs w:val="22"/>
        </w:rPr>
        <w:t>89</w:t>
      </w:r>
      <w:r w:rsidRPr="008C4A23">
        <w:rPr>
          <w:rFonts w:asciiTheme="minorHAnsi" w:hAnsiTheme="minorHAnsi" w:cstheme="minorHAnsi"/>
          <w:b/>
          <w:i w:val="0"/>
          <w:sz w:val="22"/>
          <w:szCs w:val="22"/>
        </w:rPr>
        <w:fldChar w:fldCharType="end"/>
      </w:r>
      <w:r w:rsidRPr="008C4A23">
        <w:rPr>
          <w:rFonts w:asciiTheme="minorHAnsi" w:hAnsiTheme="minorHAnsi" w:cstheme="minorHAnsi"/>
          <w:sz w:val="22"/>
          <w:szCs w:val="22"/>
        </w:rPr>
        <w:t xml:space="preserve">. Architektura klastra </w:t>
      </w:r>
      <w:proofErr w:type="spellStart"/>
      <w:r w:rsidRPr="008C4A23">
        <w:rPr>
          <w:rFonts w:asciiTheme="minorHAnsi" w:hAnsiTheme="minorHAnsi" w:cstheme="minorHAnsi"/>
          <w:sz w:val="22"/>
          <w:szCs w:val="22"/>
        </w:rPr>
        <w:t>pgpool</w:t>
      </w:r>
      <w:proofErr w:type="spellEnd"/>
      <w:r w:rsidRPr="008C4A23">
        <w:rPr>
          <w:rFonts w:asciiTheme="minorHAnsi" w:hAnsiTheme="minorHAnsi" w:cstheme="minorHAnsi"/>
          <w:sz w:val="22"/>
          <w:szCs w:val="22"/>
        </w:rPr>
        <w:t>-II</w:t>
      </w:r>
      <w:bookmarkEnd w:id="463"/>
      <w:bookmarkEnd w:id="464"/>
      <w:r w:rsidRPr="008C4A23">
        <w:rPr>
          <w:rFonts w:asciiTheme="minorHAnsi" w:hAnsiTheme="minorHAnsi" w:cstheme="minorHAnsi"/>
          <w:sz w:val="22"/>
          <w:szCs w:val="22"/>
        </w:rPr>
        <w:t xml:space="preserve"> Systemu PDR PL/UE</w:t>
      </w:r>
      <w:r w:rsidR="00962C65" w:rsidRPr="008C4A23">
        <w:rPr>
          <w:rFonts w:asciiTheme="minorHAnsi" w:hAnsiTheme="minorHAnsi" w:cstheme="minorHAnsi"/>
          <w:sz w:val="22"/>
          <w:szCs w:val="22"/>
        </w:rPr>
        <w:t>.</w:t>
      </w:r>
      <w:bookmarkEnd w:id="465"/>
    </w:p>
    <w:p w14:paraId="285BC652" w14:textId="77777777" w:rsidR="00CB64C6" w:rsidRPr="008C4A23" w:rsidRDefault="00CB64C6" w:rsidP="00CB64C6">
      <w:pPr>
        <w:rPr>
          <w:rFonts w:asciiTheme="minorHAnsi" w:hAnsiTheme="minorHAnsi" w:cstheme="minorHAnsi"/>
        </w:rPr>
      </w:pPr>
    </w:p>
    <w:p w14:paraId="63D40F3B" w14:textId="77777777" w:rsidR="00CB64C6" w:rsidRPr="008C4A23" w:rsidRDefault="00CB64C6" w:rsidP="00CB64C6">
      <w:pPr>
        <w:rPr>
          <w:rFonts w:asciiTheme="minorHAnsi" w:hAnsiTheme="minorHAnsi" w:cstheme="minorHAnsi"/>
        </w:rPr>
      </w:pPr>
      <w:r w:rsidRPr="008C4A23">
        <w:rPr>
          <w:rFonts w:asciiTheme="minorHAnsi" w:hAnsiTheme="minorHAnsi" w:cstheme="minorHAnsi"/>
        </w:rPr>
        <w:t xml:space="preserve">PGPOOL to warstwa pośrednia pomiędzy klastrem baz danych </w:t>
      </w:r>
      <w:proofErr w:type="spellStart"/>
      <w:r w:rsidRPr="008C4A23">
        <w:rPr>
          <w:rFonts w:asciiTheme="minorHAnsi" w:hAnsiTheme="minorHAnsi" w:cstheme="minorHAnsi"/>
        </w:rPr>
        <w:t>PostgreSQL</w:t>
      </w:r>
      <w:proofErr w:type="spellEnd"/>
      <w:r w:rsidRPr="008C4A23">
        <w:rPr>
          <w:rFonts w:asciiTheme="minorHAnsi" w:hAnsiTheme="minorHAnsi" w:cstheme="minorHAnsi"/>
        </w:rPr>
        <w:t xml:space="preserve"> a klientami bazy danych. Zastosowanie PGPOOL pozwala na uzyskanie:</w:t>
      </w:r>
    </w:p>
    <w:p w14:paraId="5959234C" w14:textId="77777777" w:rsidR="00CB64C6" w:rsidRPr="008C4A23" w:rsidRDefault="00CB64C6" w:rsidP="0087301C">
      <w:pPr>
        <w:pStyle w:val="Akapitzlist"/>
        <w:numPr>
          <w:ilvl w:val="0"/>
          <w:numId w:val="88"/>
        </w:numPr>
        <w:spacing w:after="200"/>
        <w:rPr>
          <w:rFonts w:asciiTheme="minorHAnsi" w:hAnsiTheme="minorHAnsi" w:cstheme="minorHAnsi"/>
        </w:rPr>
      </w:pPr>
      <w:r w:rsidRPr="008C4A23">
        <w:rPr>
          <w:rFonts w:asciiTheme="minorHAnsi" w:hAnsiTheme="minorHAnsi" w:cstheme="minorHAnsi"/>
        </w:rPr>
        <w:t xml:space="preserve">Connection </w:t>
      </w:r>
      <w:proofErr w:type="spellStart"/>
      <w:r w:rsidRPr="008C4A23">
        <w:rPr>
          <w:rFonts w:asciiTheme="minorHAnsi" w:hAnsiTheme="minorHAnsi" w:cstheme="minorHAnsi"/>
        </w:rPr>
        <w:t>Pooling</w:t>
      </w:r>
      <w:proofErr w:type="spellEnd"/>
      <w:r w:rsidRPr="008C4A23">
        <w:rPr>
          <w:rFonts w:asciiTheme="minorHAnsi" w:hAnsiTheme="minorHAnsi" w:cstheme="minorHAnsi"/>
        </w:rPr>
        <w:t xml:space="preserve"> – </w:t>
      </w:r>
      <w:proofErr w:type="spellStart"/>
      <w:r w:rsidRPr="008C4A23">
        <w:rPr>
          <w:rFonts w:asciiTheme="minorHAnsi" w:hAnsiTheme="minorHAnsi" w:cstheme="minorHAnsi"/>
        </w:rPr>
        <w:t>reużywanie</w:t>
      </w:r>
      <w:proofErr w:type="spellEnd"/>
      <w:r w:rsidRPr="008C4A23">
        <w:rPr>
          <w:rFonts w:asciiTheme="minorHAnsi" w:hAnsiTheme="minorHAnsi" w:cstheme="minorHAnsi"/>
        </w:rPr>
        <w:t xml:space="preserve"> aktywnych połączeń, w momencie, kiedy następuje nowe połączenie z parametrami (nazwa użytkownika, nazwa bazy danych, wersja protokołu komunikacyjnego) identycznymi jak któreś z aktywnych połączeń,</w:t>
      </w:r>
    </w:p>
    <w:p w14:paraId="4BAC04C8" w14:textId="77777777" w:rsidR="00CB64C6" w:rsidRPr="008C4A23" w:rsidRDefault="00CB64C6" w:rsidP="0087301C">
      <w:pPr>
        <w:pStyle w:val="Akapitzlist"/>
        <w:numPr>
          <w:ilvl w:val="0"/>
          <w:numId w:val="88"/>
        </w:numPr>
        <w:spacing w:after="200"/>
        <w:rPr>
          <w:rFonts w:asciiTheme="minorHAnsi" w:hAnsiTheme="minorHAnsi" w:cstheme="minorHAnsi"/>
        </w:rPr>
      </w:pPr>
      <w:r w:rsidRPr="008C4A23">
        <w:rPr>
          <w:rFonts w:asciiTheme="minorHAnsi" w:hAnsiTheme="minorHAnsi" w:cstheme="minorHAnsi"/>
        </w:rPr>
        <w:t xml:space="preserve">Replication – pozwala na synchronizację danych pomiędzy serwerami </w:t>
      </w:r>
      <w:proofErr w:type="spellStart"/>
      <w:r w:rsidRPr="008C4A23">
        <w:rPr>
          <w:rFonts w:asciiTheme="minorHAnsi" w:hAnsiTheme="minorHAnsi" w:cstheme="minorHAnsi"/>
        </w:rPr>
        <w:t>PostgreSQL</w:t>
      </w:r>
      <w:proofErr w:type="spellEnd"/>
      <w:r w:rsidRPr="008C4A23">
        <w:rPr>
          <w:rFonts w:asciiTheme="minorHAnsi" w:hAnsiTheme="minorHAnsi" w:cstheme="minorHAnsi"/>
        </w:rPr>
        <w:t xml:space="preserve"> w czasie rzeczywistym</w:t>
      </w:r>
    </w:p>
    <w:p w14:paraId="21405542" w14:textId="77777777" w:rsidR="00CB64C6" w:rsidRPr="008C4A23" w:rsidRDefault="00CB64C6" w:rsidP="0087301C">
      <w:pPr>
        <w:pStyle w:val="Akapitzlist"/>
        <w:numPr>
          <w:ilvl w:val="0"/>
          <w:numId w:val="88"/>
        </w:numPr>
        <w:spacing w:after="200"/>
        <w:rPr>
          <w:rFonts w:asciiTheme="minorHAnsi" w:hAnsiTheme="minorHAnsi" w:cstheme="minorHAnsi"/>
        </w:rPr>
      </w:pPr>
      <w:proofErr w:type="spellStart"/>
      <w:r w:rsidRPr="008C4A23">
        <w:rPr>
          <w:rFonts w:asciiTheme="minorHAnsi" w:hAnsiTheme="minorHAnsi" w:cstheme="minorHAnsi"/>
        </w:rPr>
        <w:t>Load</w:t>
      </w:r>
      <w:proofErr w:type="spellEnd"/>
      <w:r w:rsidRPr="008C4A23">
        <w:rPr>
          <w:rFonts w:asciiTheme="minorHAnsi" w:hAnsiTheme="minorHAnsi" w:cstheme="minorHAnsi"/>
        </w:rPr>
        <w:t xml:space="preserve"> </w:t>
      </w:r>
      <w:proofErr w:type="spellStart"/>
      <w:r w:rsidRPr="008C4A23">
        <w:rPr>
          <w:rFonts w:asciiTheme="minorHAnsi" w:hAnsiTheme="minorHAnsi" w:cstheme="minorHAnsi"/>
        </w:rPr>
        <w:t>Balance</w:t>
      </w:r>
      <w:proofErr w:type="spellEnd"/>
      <w:r w:rsidRPr="008C4A23">
        <w:rPr>
          <w:rFonts w:asciiTheme="minorHAnsi" w:hAnsiTheme="minorHAnsi" w:cstheme="minorHAnsi"/>
        </w:rPr>
        <w:t xml:space="preserve"> – pozwala na redukowanie obciążenia poszczególnych serwerów poprzez rozproszone wykonywanie poleceń SQL na wielu serwerach</w:t>
      </w:r>
    </w:p>
    <w:p w14:paraId="3C138E55" w14:textId="77777777" w:rsidR="00CB64C6" w:rsidRPr="008C4A23" w:rsidRDefault="00CB64C6" w:rsidP="0087301C">
      <w:pPr>
        <w:pStyle w:val="Akapitzlist"/>
        <w:numPr>
          <w:ilvl w:val="0"/>
          <w:numId w:val="88"/>
        </w:numPr>
        <w:spacing w:after="200"/>
        <w:rPr>
          <w:rFonts w:asciiTheme="minorHAnsi" w:hAnsiTheme="minorHAnsi" w:cstheme="minorHAnsi"/>
        </w:rPr>
      </w:pPr>
      <w:proofErr w:type="spellStart"/>
      <w:r w:rsidRPr="008C4A23">
        <w:rPr>
          <w:rFonts w:asciiTheme="minorHAnsi" w:hAnsiTheme="minorHAnsi" w:cstheme="minorHAnsi"/>
        </w:rPr>
        <w:t>Limiting</w:t>
      </w:r>
      <w:proofErr w:type="spellEnd"/>
      <w:r w:rsidRPr="008C4A23">
        <w:rPr>
          <w:rFonts w:asciiTheme="minorHAnsi" w:hAnsiTheme="minorHAnsi" w:cstheme="minorHAnsi"/>
        </w:rPr>
        <w:t xml:space="preserve"> </w:t>
      </w:r>
      <w:proofErr w:type="spellStart"/>
      <w:r w:rsidRPr="008C4A23">
        <w:rPr>
          <w:rFonts w:asciiTheme="minorHAnsi" w:hAnsiTheme="minorHAnsi" w:cstheme="minorHAnsi"/>
        </w:rPr>
        <w:t>Exceeding</w:t>
      </w:r>
      <w:proofErr w:type="spellEnd"/>
      <w:r w:rsidRPr="008C4A23">
        <w:rPr>
          <w:rFonts w:asciiTheme="minorHAnsi" w:hAnsiTheme="minorHAnsi" w:cstheme="minorHAnsi"/>
        </w:rPr>
        <w:t xml:space="preserve"> </w:t>
      </w:r>
      <w:proofErr w:type="spellStart"/>
      <w:r w:rsidRPr="008C4A23">
        <w:rPr>
          <w:rFonts w:asciiTheme="minorHAnsi" w:hAnsiTheme="minorHAnsi" w:cstheme="minorHAnsi"/>
        </w:rPr>
        <w:t>Connections</w:t>
      </w:r>
      <w:proofErr w:type="spellEnd"/>
      <w:r w:rsidRPr="008C4A23">
        <w:rPr>
          <w:rFonts w:asciiTheme="minorHAnsi" w:hAnsiTheme="minorHAnsi" w:cstheme="minorHAnsi"/>
        </w:rPr>
        <w:t xml:space="preserve"> – po przekroczeniu dopuszczalnej liczby połączeń nowe połączenia są kolejkowane </w:t>
      </w:r>
    </w:p>
    <w:p w14:paraId="5548260C" w14:textId="77777777" w:rsidR="00CB64C6" w:rsidRPr="008C4A23" w:rsidRDefault="00CB64C6" w:rsidP="0087301C">
      <w:pPr>
        <w:pStyle w:val="Akapitzlist"/>
        <w:numPr>
          <w:ilvl w:val="0"/>
          <w:numId w:val="88"/>
        </w:numPr>
        <w:spacing w:after="200"/>
        <w:rPr>
          <w:rFonts w:asciiTheme="minorHAnsi" w:hAnsiTheme="minorHAnsi" w:cstheme="minorHAnsi"/>
        </w:rPr>
      </w:pPr>
      <w:proofErr w:type="spellStart"/>
      <w:r w:rsidRPr="008C4A23">
        <w:rPr>
          <w:rFonts w:asciiTheme="minorHAnsi" w:hAnsiTheme="minorHAnsi" w:cstheme="minorHAnsi"/>
        </w:rPr>
        <w:t>Parallel</w:t>
      </w:r>
      <w:proofErr w:type="spellEnd"/>
      <w:r w:rsidRPr="008C4A23">
        <w:rPr>
          <w:rFonts w:asciiTheme="minorHAnsi" w:hAnsiTheme="minorHAnsi" w:cstheme="minorHAnsi"/>
        </w:rPr>
        <w:t xml:space="preserve"> Query – zapytania mogą być uruchamiane na serwerach równolegle, co skraca całkowity czas wykonania</w:t>
      </w:r>
    </w:p>
    <w:p w14:paraId="7F1B8147" w14:textId="77777777" w:rsidR="00CB64C6" w:rsidRPr="008C4A23" w:rsidRDefault="00CB64C6" w:rsidP="00CB64C6"/>
    <w:p w14:paraId="428BE8BA" w14:textId="59D49378" w:rsidR="000B60EF" w:rsidRPr="008C4A23" w:rsidRDefault="000B60EF" w:rsidP="00B07170">
      <w:pPr>
        <w:pStyle w:val="Nagwek1"/>
      </w:pPr>
      <w:r w:rsidRPr="008C4A23">
        <w:tab/>
      </w:r>
      <w:bookmarkStart w:id="466" w:name="_Toc176937177"/>
      <w:r w:rsidRPr="008C4A23">
        <w:t>Klasa systemu.</w:t>
      </w:r>
      <w:bookmarkEnd w:id="466"/>
    </w:p>
    <w:p w14:paraId="3BB1B351" w14:textId="5D4A8CF4" w:rsidR="00A91212" w:rsidRPr="008C4A23" w:rsidRDefault="00A91212" w:rsidP="00B07170">
      <w:pPr>
        <w:pStyle w:val="Nagwek2"/>
      </w:pPr>
      <w:bookmarkStart w:id="467" w:name="_Toc159573268"/>
      <w:bookmarkStart w:id="468" w:name="_Toc176937178"/>
      <w:r w:rsidRPr="008C4A23">
        <w:t>AIS</w:t>
      </w:r>
      <w:bookmarkEnd w:id="467"/>
      <w:bookmarkEnd w:id="468"/>
      <w:r w:rsidRPr="008C4A23">
        <w:t xml:space="preserve"> </w:t>
      </w:r>
    </w:p>
    <w:p w14:paraId="4628ED95" w14:textId="77777777" w:rsidR="00A91212" w:rsidRPr="008C4A23" w:rsidRDefault="00A91212" w:rsidP="00B07170">
      <w:pPr>
        <w:pStyle w:val="Nagwek3"/>
      </w:pPr>
      <w:bookmarkStart w:id="469" w:name="_Toc159573269"/>
      <w:bookmarkStart w:id="470" w:name="_Toc176937179"/>
      <w:r w:rsidRPr="008C4A23">
        <w:t>AIS/CCI</w:t>
      </w:r>
      <w:bookmarkEnd w:id="469"/>
      <w:bookmarkEnd w:id="470"/>
    </w:p>
    <w:p w14:paraId="48F48634" w14:textId="1651BD23" w:rsidR="00271A0E" w:rsidRPr="008C4A23" w:rsidRDefault="00271A0E" w:rsidP="00DA1FCB">
      <w:pPr>
        <w:pStyle w:val="Nagwek4"/>
      </w:pPr>
      <w:r w:rsidRPr="008C4A23">
        <w:t>Środowisko produkcyjne Zamawiającego (PR)</w:t>
      </w:r>
    </w:p>
    <w:p w14:paraId="67CD441E" w14:textId="77777777" w:rsidR="00271A0E" w:rsidRPr="008C4A23" w:rsidRDefault="00271A0E" w:rsidP="00271A0E">
      <w:pPr>
        <w:rPr>
          <w:rFonts w:asciiTheme="minorHAnsi" w:hAnsiTheme="minorHAnsi" w:cs="Calibri"/>
          <w:shd w:val="clear" w:color="auto" w:fill="FFFFFF"/>
        </w:rPr>
      </w:pPr>
      <w:r w:rsidRPr="008C4A23">
        <w:rPr>
          <w:rFonts w:asciiTheme="minorHAnsi" w:hAnsiTheme="minorHAnsi" w:cs="Calibri"/>
          <w:shd w:val="clear" w:color="auto" w:fill="FFFFFF"/>
        </w:rPr>
        <w:t>Klasa systemu: I</w:t>
      </w:r>
    </w:p>
    <w:p w14:paraId="324978C0" w14:textId="77777777" w:rsidR="00271A0E" w:rsidRPr="008C4A23" w:rsidRDefault="00271A0E" w:rsidP="000E057B">
      <w:pPr>
        <w:pStyle w:val="Akapitzlist"/>
        <w:numPr>
          <w:ilvl w:val="0"/>
          <w:numId w:val="36"/>
        </w:numPr>
        <w:rPr>
          <w:rFonts w:asciiTheme="minorHAnsi" w:hAnsiTheme="minorHAnsi" w:cstheme="minorHAnsi"/>
        </w:rPr>
      </w:pPr>
      <w:r w:rsidRPr="008C4A23">
        <w:rPr>
          <w:rFonts w:asciiTheme="minorHAnsi" w:hAnsiTheme="minorHAnsi" w:cstheme="minorHAnsi"/>
        </w:rPr>
        <w:t>Wymagany Docelowy Czas Odtworzenia (RTO) [w godzinach]: 4</w:t>
      </w:r>
    </w:p>
    <w:p w14:paraId="10CD79C8" w14:textId="77777777" w:rsidR="00271A0E" w:rsidRPr="008C4A23" w:rsidRDefault="00271A0E" w:rsidP="000E057B">
      <w:pPr>
        <w:pStyle w:val="Akapitzlist"/>
        <w:numPr>
          <w:ilvl w:val="0"/>
          <w:numId w:val="36"/>
        </w:numPr>
        <w:rPr>
          <w:rFonts w:asciiTheme="minorHAnsi" w:hAnsiTheme="minorHAnsi" w:cstheme="minorHAnsi"/>
        </w:rPr>
      </w:pPr>
      <w:r w:rsidRPr="008C4A23">
        <w:rPr>
          <w:rFonts w:asciiTheme="minorHAnsi" w:hAnsiTheme="minorHAnsi" w:cstheme="minorHAnsi"/>
        </w:rPr>
        <w:t>Wymagany Docelowy Punkt Odtworzenia (RPO) [w godzinach]: bliski 0</w:t>
      </w:r>
    </w:p>
    <w:p w14:paraId="48BB1AD3" w14:textId="74F22EC3" w:rsidR="00271A0E" w:rsidRPr="008C4A23" w:rsidRDefault="00271A0E" w:rsidP="000E057B">
      <w:pPr>
        <w:pStyle w:val="Akapitzlist"/>
        <w:numPr>
          <w:ilvl w:val="0"/>
          <w:numId w:val="36"/>
        </w:numPr>
        <w:rPr>
          <w:rFonts w:asciiTheme="minorHAnsi" w:hAnsiTheme="minorHAnsi" w:cstheme="minorHAnsi"/>
        </w:rPr>
      </w:pPr>
      <w:r w:rsidRPr="008C4A23">
        <w:rPr>
          <w:rFonts w:asciiTheme="minorHAnsi" w:hAnsiTheme="minorHAnsi" w:cstheme="minorHAnsi"/>
        </w:rPr>
        <w:t>Wymagana Dostępność środowiska [%]: 99.4</w:t>
      </w:r>
    </w:p>
    <w:p w14:paraId="36D1D9B7" w14:textId="77777777" w:rsidR="00271A0E" w:rsidRPr="008C4A23" w:rsidRDefault="00271A0E" w:rsidP="00DA1FCB">
      <w:pPr>
        <w:pStyle w:val="Nagwek4"/>
      </w:pPr>
      <w:r w:rsidRPr="008C4A23">
        <w:t>Środowisko testowe Zamawiającego (TI)</w:t>
      </w:r>
    </w:p>
    <w:p w14:paraId="2B9A096A" w14:textId="77777777" w:rsidR="00271A0E" w:rsidRPr="008C4A23" w:rsidRDefault="00271A0E" w:rsidP="00271A0E">
      <w:pPr>
        <w:rPr>
          <w:rFonts w:asciiTheme="minorHAnsi" w:hAnsiTheme="minorHAnsi" w:cs="Calibri"/>
          <w:shd w:val="clear" w:color="auto" w:fill="FFFFFF"/>
        </w:rPr>
      </w:pPr>
      <w:r w:rsidRPr="008C4A23">
        <w:rPr>
          <w:rFonts w:asciiTheme="minorHAnsi" w:hAnsiTheme="minorHAnsi" w:cs="Calibri"/>
          <w:shd w:val="clear" w:color="auto" w:fill="FFFFFF"/>
        </w:rPr>
        <w:t>Klasa systemu: III</w:t>
      </w:r>
    </w:p>
    <w:p w14:paraId="123AE0CA" w14:textId="77777777" w:rsidR="00271A0E" w:rsidRPr="008C4A23" w:rsidRDefault="00271A0E" w:rsidP="000E057B">
      <w:pPr>
        <w:pStyle w:val="Akapitzlist"/>
        <w:numPr>
          <w:ilvl w:val="0"/>
          <w:numId w:val="37"/>
        </w:numPr>
        <w:rPr>
          <w:rFonts w:asciiTheme="minorHAnsi" w:hAnsiTheme="minorHAnsi" w:cstheme="minorHAnsi"/>
        </w:rPr>
      </w:pPr>
      <w:r w:rsidRPr="008C4A23">
        <w:rPr>
          <w:rFonts w:asciiTheme="minorHAnsi" w:hAnsiTheme="minorHAnsi" w:cstheme="minorHAnsi"/>
        </w:rPr>
        <w:t>Wymagany Docelowy Czas Odtworzenia (RTO) [w godzinach]: 48</w:t>
      </w:r>
    </w:p>
    <w:p w14:paraId="4F9E28C0" w14:textId="77777777" w:rsidR="00271A0E" w:rsidRPr="008C4A23" w:rsidRDefault="00271A0E" w:rsidP="000E057B">
      <w:pPr>
        <w:pStyle w:val="Akapitzlist"/>
        <w:numPr>
          <w:ilvl w:val="0"/>
          <w:numId w:val="37"/>
        </w:numPr>
        <w:rPr>
          <w:rFonts w:asciiTheme="minorHAnsi" w:hAnsiTheme="minorHAnsi" w:cstheme="minorHAnsi"/>
        </w:rPr>
      </w:pPr>
      <w:r w:rsidRPr="008C4A23">
        <w:rPr>
          <w:rFonts w:asciiTheme="minorHAnsi" w:hAnsiTheme="minorHAnsi" w:cstheme="minorHAnsi"/>
        </w:rPr>
        <w:t>Wymagany Docelowy Punkt Odtworzenia (RPO) [w godzinach]: 24</w:t>
      </w:r>
    </w:p>
    <w:p w14:paraId="4F67E95F" w14:textId="6F19C00C" w:rsidR="00271A0E" w:rsidRPr="008C4A23" w:rsidRDefault="00271A0E" w:rsidP="000E057B">
      <w:pPr>
        <w:pStyle w:val="Akapitzlist"/>
        <w:numPr>
          <w:ilvl w:val="0"/>
          <w:numId w:val="37"/>
        </w:numPr>
        <w:rPr>
          <w:rFonts w:asciiTheme="minorHAnsi" w:hAnsiTheme="minorHAnsi" w:cstheme="minorHAnsi"/>
        </w:rPr>
      </w:pPr>
      <w:r w:rsidRPr="008C4A23">
        <w:rPr>
          <w:rFonts w:asciiTheme="minorHAnsi" w:hAnsiTheme="minorHAnsi" w:cstheme="minorHAnsi"/>
        </w:rPr>
        <w:t>Wymagana Dostępność środowiska [%]: 98</w:t>
      </w:r>
    </w:p>
    <w:p w14:paraId="4DF0BEB7" w14:textId="77777777" w:rsidR="00A91212" w:rsidRPr="008C4A23" w:rsidRDefault="00A91212" w:rsidP="00B07170">
      <w:pPr>
        <w:pStyle w:val="Nagwek3"/>
      </w:pPr>
      <w:bookmarkStart w:id="471" w:name="_Toc176937180"/>
      <w:r w:rsidRPr="008C4A23">
        <w:t>AIS/</w:t>
      </w:r>
      <w:proofErr w:type="spellStart"/>
      <w:r w:rsidRPr="008C4A23">
        <w:t>e-COMMERCE</w:t>
      </w:r>
      <w:bookmarkEnd w:id="471"/>
      <w:proofErr w:type="spellEnd"/>
      <w:r w:rsidRPr="008C4A23">
        <w:t xml:space="preserve"> </w:t>
      </w:r>
    </w:p>
    <w:p w14:paraId="0FC4AC8E" w14:textId="77777777" w:rsidR="00271A0E" w:rsidRPr="008C4A23" w:rsidRDefault="00271A0E" w:rsidP="00DA1FCB">
      <w:pPr>
        <w:pStyle w:val="Nagwek4"/>
      </w:pPr>
      <w:r w:rsidRPr="008C4A23">
        <w:t>Środowisko produkcyjne Zamawiającego (PR)</w:t>
      </w:r>
    </w:p>
    <w:p w14:paraId="071C87C6" w14:textId="77777777" w:rsidR="00271A0E" w:rsidRPr="008C4A23" w:rsidRDefault="00271A0E" w:rsidP="00271A0E">
      <w:pPr>
        <w:rPr>
          <w:rFonts w:asciiTheme="minorHAnsi" w:hAnsiTheme="minorHAnsi" w:cs="Calibri"/>
          <w:shd w:val="clear" w:color="auto" w:fill="FFFFFF"/>
        </w:rPr>
      </w:pPr>
      <w:r w:rsidRPr="008C4A23">
        <w:rPr>
          <w:rFonts w:asciiTheme="minorHAnsi" w:hAnsiTheme="minorHAnsi" w:cs="Calibri"/>
          <w:shd w:val="clear" w:color="auto" w:fill="FFFFFF"/>
        </w:rPr>
        <w:t>Klasa systemu: I</w:t>
      </w:r>
    </w:p>
    <w:p w14:paraId="6C9175A4" w14:textId="77777777" w:rsidR="00271A0E" w:rsidRPr="008C4A23" w:rsidRDefault="00271A0E" w:rsidP="000E057B">
      <w:pPr>
        <w:pStyle w:val="Akapitzlist"/>
        <w:numPr>
          <w:ilvl w:val="0"/>
          <w:numId w:val="36"/>
        </w:numPr>
        <w:rPr>
          <w:rFonts w:asciiTheme="minorHAnsi" w:hAnsiTheme="minorHAnsi" w:cstheme="minorHAnsi"/>
        </w:rPr>
      </w:pPr>
      <w:r w:rsidRPr="008C4A23">
        <w:rPr>
          <w:rFonts w:asciiTheme="minorHAnsi" w:hAnsiTheme="minorHAnsi" w:cstheme="minorHAnsi"/>
        </w:rPr>
        <w:t>Wymagany Docelowy Czas Odtworzenia (RTO) [w godzinach]: 4</w:t>
      </w:r>
    </w:p>
    <w:p w14:paraId="235B160E" w14:textId="77777777" w:rsidR="00271A0E" w:rsidRPr="008C4A23" w:rsidRDefault="00271A0E" w:rsidP="000E057B">
      <w:pPr>
        <w:pStyle w:val="Akapitzlist"/>
        <w:numPr>
          <w:ilvl w:val="0"/>
          <w:numId w:val="36"/>
        </w:numPr>
        <w:rPr>
          <w:rFonts w:asciiTheme="minorHAnsi" w:hAnsiTheme="minorHAnsi" w:cstheme="minorHAnsi"/>
        </w:rPr>
      </w:pPr>
      <w:r w:rsidRPr="008C4A23">
        <w:rPr>
          <w:rFonts w:asciiTheme="minorHAnsi" w:hAnsiTheme="minorHAnsi" w:cstheme="minorHAnsi"/>
        </w:rPr>
        <w:t>Wymagany Docelowy Punkt Odtworzenia (RPO) [w godzinach]: bliski 0</w:t>
      </w:r>
    </w:p>
    <w:p w14:paraId="7869EC20" w14:textId="77777777" w:rsidR="00271A0E" w:rsidRPr="008C4A23" w:rsidRDefault="00271A0E" w:rsidP="000E057B">
      <w:pPr>
        <w:pStyle w:val="Akapitzlist"/>
        <w:numPr>
          <w:ilvl w:val="0"/>
          <w:numId w:val="36"/>
        </w:numPr>
        <w:rPr>
          <w:rFonts w:asciiTheme="minorHAnsi" w:hAnsiTheme="minorHAnsi" w:cstheme="minorHAnsi"/>
        </w:rPr>
      </w:pPr>
      <w:r w:rsidRPr="008C4A23">
        <w:rPr>
          <w:rFonts w:asciiTheme="minorHAnsi" w:hAnsiTheme="minorHAnsi" w:cstheme="minorHAnsi"/>
        </w:rPr>
        <w:t>Wymagana Dostępność środowiska [%]: 99.4</w:t>
      </w:r>
    </w:p>
    <w:p w14:paraId="681A371A" w14:textId="77777777" w:rsidR="00271A0E" w:rsidRPr="008C4A23" w:rsidRDefault="00271A0E" w:rsidP="00DA1FCB">
      <w:pPr>
        <w:pStyle w:val="Nagwek4"/>
      </w:pPr>
      <w:r w:rsidRPr="008C4A23">
        <w:t>Środowisko testowe Zamawiającego (TI)</w:t>
      </w:r>
    </w:p>
    <w:p w14:paraId="50C0CAFE" w14:textId="77777777" w:rsidR="00271A0E" w:rsidRPr="008C4A23" w:rsidRDefault="00271A0E" w:rsidP="00271A0E">
      <w:pPr>
        <w:rPr>
          <w:rFonts w:asciiTheme="minorHAnsi" w:hAnsiTheme="minorHAnsi" w:cs="Calibri"/>
          <w:shd w:val="clear" w:color="auto" w:fill="FFFFFF"/>
        </w:rPr>
      </w:pPr>
      <w:r w:rsidRPr="008C4A23">
        <w:rPr>
          <w:rFonts w:asciiTheme="minorHAnsi" w:hAnsiTheme="minorHAnsi" w:cs="Calibri"/>
          <w:shd w:val="clear" w:color="auto" w:fill="FFFFFF"/>
        </w:rPr>
        <w:t>Klasa systemu: III</w:t>
      </w:r>
    </w:p>
    <w:p w14:paraId="0F38575B" w14:textId="77777777" w:rsidR="00271A0E" w:rsidRPr="008C4A23" w:rsidRDefault="00271A0E" w:rsidP="000E057B">
      <w:pPr>
        <w:pStyle w:val="Akapitzlist"/>
        <w:numPr>
          <w:ilvl w:val="0"/>
          <w:numId w:val="37"/>
        </w:numPr>
        <w:rPr>
          <w:rFonts w:asciiTheme="minorHAnsi" w:hAnsiTheme="minorHAnsi" w:cstheme="minorHAnsi"/>
        </w:rPr>
      </w:pPr>
      <w:r w:rsidRPr="008C4A23">
        <w:rPr>
          <w:rFonts w:asciiTheme="minorHAnsi" w:hAnsiTheme="minorHAnsi" w:cstheme="minorHAnsi"/>
        </w:rPr>
        <w:t>Wymagany Docelowy Czas Odtworzenia (RTO) [w godzinach]: 48</w:t>
      </w:r>
    </w:p>
    <w:p w14:paraId="7F7BF2CE" w14:textId="77777777" w:rsidR="00271A0E" w:rsidRPr="008C4A23" w:rsidRDefault="00271A0E" w:rsidP="000E057B">
      <w:pPr>
        <w:pStyle w:val="Akapitzlist"/>
        <w:numPr>
          <w:ilvl w:val="0"/>
          <w:numId w:val="37"/>
        </w:numPr>
        <w:rPr>
          <w:rFonts w:asciiTheme="minorHAnsi" w:hAnsiTheme="minorHAnsi" w:cstheme="minorHAnsi"/>
        </w:rPr>
      </w:pPr>
      <w:r w:rsidRPr="008C4A23">
        <w:rPr>
          <w:rFonts w:asciiTheme="minorHAnsi" w:hAnsiTheme="minorHAnsi" w:cstheme="minorHAnsi"/>
        </w:rPr>
        <w:t>Wymagany Docelowy Punkt Odtworzenia (RPO) [w godzinach]: 24</w:t>
      </w:r>
    </w:p>
    <w:p w14:paraId="511EC43E" w14:textId="77777777" w:rsidR="00271A0E" w:rsidRPr="008C4A23" w:rsidRDefault="00271A0E" w:rsidP="000E057B">
      <w:pPr>
        <w:pStyle w:val="Akapitzlist"/>
        <w:numPr>
          <w:ilvl w:val="0"/>
          <w:numId w:val="37"/>
        </w:numPr>
        <w:rPr>
          <w:rFonts w:asciiTheme="minorHAnsi" w:hAnsiTheme="minorHAnsi" w:cstheme="minorHAnsi"/>
        </w:rPr>
      </w:pPr>
      <w:r w:rsidRPr="008C4A23">
        <w:rPr>
          <w:rFonts w:asciiTheme="minorHAnsi" w:hAnsiTheme="minorHAnsi" w:cstheme="minorHAnsi"/>
        </w:rPr>
        <w:t>Wymagana Dostępność środowiska [%]: 98</w:t>
      </w:r>
    </w:p>
    <w:p w14:paraId="27D15B4F" w14:textId="26239AC5" w:rsidR="00A91212" w:rsidRPr="008C4A23" w:rsidRDefault="00A91212" w:rsidP="00A91212"/>
    <w:p w14:paraId="25A89D99" w14:textId="32F92ACF" w:rsidR="00A91212" w:rsidRPr="008C4A23" w:rsidRDefault="00A91212" w:rsidP="00B07170">
      <w:pPr>
        <w:pStyle w:val="Nagwek3"/>
      </w:pPr>
      <w:bookmarkStart w:id="472" w:name="_Toc176937181"/>
      <w:r w:rsidRPr="008C4A23">
        <w:lastRenderedPageBreak/>
        <w:t>AIS/</w:t>
      </w:r>
      <w:proofErr w:type="spellStart"/>
      <w:r w:rsidRPr="008C4A23">
        <w:t>e-COMMERCE</w:t>
      </w:r>
      <w:proofErr w:type="spellEnd"/>
      <w:r w:rsidRPr="008C4A23">
        <w:t xml:space="preserve"> HUB</w:t>
      </w:r>
      <w:bookmarkEnd w:id="472"/>
    </w:p>
    <w:p w14:paraId="1BEC11E8" w14:textId="77777777" w:rsidR="00CB64C6" w:rsidRPr="008C4A23" w:rsidRDefault="00CB64C6" w:rsidP="00CB64C6"/>
    <w:p w14:paraId="741871C1" w14:textId="77777777" w:rsidR="00A91212" w:rsidRPr="008C4A23" w:rsidRDefault="00A91212" w:rsidP="00B07170">
      <w:pPr>
        <w:pStyle w:val="Nagwek3"/>
      </w:pPr>
      <w:bookmarkStart w:id="473" w:name="_Toc176937182"/>
      <w:r w:rsidRPr="008C4A23">
        <w:t>AIS/ICS</w:t>
      </w:r>
      <w:bookmarkEnd w:id="473"/>
    </w:p>
    <w:p w14:paraId="41B43CC3" w14:textId="77777777" w:rsidR="00271A0E" w:rsidRPr="008C4A23" w:rsidRDefault="00271A0E" w:rsidP="00DA1FCB">
      <w:pPr>
        <w:pStyle w:val="Nagwek4"/>
      </w:pPr>
      <w:r w:rsidRPr="008C4A23">
        <w:t>Środowisko produkcyjne Zamawiającego (PR)</w:t>
      </w:r>
    </w:p>
    <w:p w14:paraId="3A8BEAE5" w14:textId="77777777" w:rsidR="00271A0E" w:rsidRPr="008C4A23" w:rsidRDefault="00271A0E" w:rsidP="00271A0E">
      <w:pPr>
        <w:rPr>
          <w:rFonts w:asciiTheme="minorHAnsi" w:hAnsiTheme="minorHAnsi" w:cs="Calibri"/>
          <w:shd w:val="clear" w:color="auto" w:fill="FFFFFF"/>
        </w:rPr>
      </w:pPr>
      <w:r w:rsidRPr="008C4A23">
        <w:rPr>
          <w:rFonts w:asciiTheme="minorHAnsi" w:hAnsiTheme="minorHAnsi" w:cs="Calibri"/>
          <w:shd w:val="clear" w:color="auto" w:fill="FFFFFF"/>
        </w:rPr>
        <w:t>Klasa systemu: I</w:t>
      </w:r>
    </w:p>
    <w:p w14:paraId="24BF15CE" w14:textId="77777777" w:rsidR="00271A0E" w:rsidRPr="008C4A23" w:rsidRDefault="00271A0E" w:rsidP="000E057B">
      <w:pPr>
        <w:pStyle w:val="Akapitzlist"/>
        <w:numPr>
          <w:ilvl w:val="0"/>
          <w:numId w:val="36"/>
        </w:numPr>
        <w:rPr>
          <w:rFonts w:asciiTheme="minorHAnsi" w:hAnsiTheme="minorHAnsi" w:cstheme="minorHAnsi"/>
        </w:rPr>
      </w:pPr>
      <w:r w:rsidRPr="008C4A23">
        <w:rPr>
          <w:rFonts w:asciiTheme="minorHAnsi" w:hAnsiTheme="minorHAnsi" w:cstheme="minorHAnsi"/>
        </w:rPr>
        <w:t>Wymagany Docelowy Czas Odtworzenia (RTO) [w godzinach]: 4</w:t>
      </w:r>
    </w:p>
    <w:p w14:paraId="51B445AB" w14:textId="77777777" w:rsidR="00271A0E" w:rsidRPr="008C4A23" w:rsidRDefault="00271A0E" w:rsidP="000E057B">
      <w:pPr>
        <w:pStyle w:val="Akapitzlist"/>
        <w:numPr>
          <w:ilvl w:val="0"/>
          <w:numId w:val="36"/>
        </w:numPr>
        <w:rPr>
          <w:rFonts w:asciiTheme="minorHAnsi" w:hAnsiTheme="minorHAnsi" w:cstheme="minorHAnsi"/>
        </w:rPr>
      </w:pPr>
      <w:r w:rsidRPr="008C4A23">
        <w:rPr>
          <w:rFonts w:asciiTheme="minorHAnsi" w:hAnsiTheme="minorHAnsi" w:cstheme="minorHAnsi"/>
        </w:rPr>
        <w:t>Wymagany Docelowy Punkt Odtworzenia (RPO) [w godzinach]: bliski 0</w:t>
      </w:r>
    </w:p>
    <w:p w14:paraId="0BE1960E" w14:textId="77777777" w:rsidR="00271A0E" w:rsidRPr="008C4A23" w:rsidRDefault="00271A0E" w:rsidP="000E057B">
      <w:pPr>
        <w:pStyle w:val="Akapitzlist"/>
        <w:numPr>
          <w:ilvl w:val="0"/>
          <w:numId w:val="36"/>
        </w:numPr>
        <w:rPr>
          <w:rFonts w:asciiTheme="minorHAnsi" w:hAnsiTheme="minorHAnsi" w:cstheme="minorHAnsi"/>
        </w:rPr>
      </w:pPr>
      <w:r w:rsidRPr="008C4A23">
        <w:rPr>
          <w:rFonts w:asciiTheme="minorHAnsi" w:hAnsiTheme="minorHAnsi" w:cstheme="minorHAnsi"/>
        </w:rPr>
        <w:t>Wymagana Dostępność środowiska [%]: 99.4</w:t>
      </w:r>
    </w:p>
    <w:p w14:paraId="69C17DD7" w14:textId="77777777" w:rsidR="00271A0E" w:rsidRPr="008C4A23" w:rsidRDefault="00271A0E" w:rsidP="00DA1FCB">
      <w:pPr>
        <w:pStyle w:val="Nagwek4"/>
      </w:pPr>
      <w:r w:rsidRPr="008C4A23">
        <w:t>Środowisko testowe Zamawiającego (TI)</w:t>
      </w:r>
    </w:p>
    <w:p w14:paraId="3F05806A" w14:textId="77777777" w:rsidR="00271A0E" w:rsidRPr="008C4A23" w:rsidRDefault="00271A0E" w:rsidP="00271A0E">
      <w:pPr>
        <w:rPr>
          <w:rFonts w:asciiTheme="minorHAnsi" w:hAnsiTheme="minorHAnsi" w:cs="Calibri"/>
          <w:shd w:val="clear" w:color="auto" w:fill="FFFFFF"/>
        </w:rPr>
      </w:pPr>
      <w:r w:rsidRPr="008C4A23">
        <w:rPr>
          <w:rFonts w:asciiTheme="minorHAnsi" w:hAnsiTheme="minorHAnsi" w:cs="Calibri"/>
          <w:shd w:val="clear" w:color="auto" w:fill="FFFFFF"/>
        </w:rPr>
        <w:t>Klasa systemu: III</w:t>
      </w:r>
    </w:p>
    <w:p w14:paraId="511C3E25" w14:textId="77777777" w:rsidR="00271A0E" w:rsidRPr="008C4A23" w:rsidRDefault="00271A0E" w:rsidP="000E057B">
      <w:pPr>
        <w:pStyle w:val="Akapitzlist"/>
        <w:numPr>
          <w:ilvl w:val="0"/>
          <w:numId w:val="37"/>
        </w:numPr>
        <w:rPr>
          <w:rFonts w:asciiTheme="minorHAnsi" w:hAnsiTheme="minorHAnsi" w:cstheme="minorHAnsi"/>
        </w:rPr>
      </w:pPr>
      <w:r w:rsidRPr="008C4A23">
        <w:rPr>
          <w:rFonts w:asciiTheme="minorHAnsi" w:hAnsiTheme="minorHAnsi" w:cstheme="minorHAnsi"/>
        </w:rPr>
        <w:t>Wymagany Docelowy Czas Odtworzenia (RTO) [w godzinach]: 48</w:t>
      </w:r>
    </w:p>
    <w:p w14:paraId="4388F0E6" w14:textId="77777777" w:rsidR="00271A0E" w:rsidRPr="008C4A23" w:rsidRDefault="00271A0E" w:rsidP="000E057B">
      <w:pPr>
        <w:pStyle w:val="Akapitzlist"/>
        <w:numPr>
          <w:ilvl w:val="0"/>
          <w:numId w:val="37"/>
        </w:numPr>
        <w:rPr>
          <w:rFonts w:asciiTheme="minorHAnsi" w:hAnsiTheme="minorHAnsi" w:cstheme="minorHAnsi"/>
        </w:rPr>
      </w:pPr>
      <w:r w:rsidRPr="008C4A23">
        <w:rPr>
          <w:rFonts w:asciiTheme="minorHAnsi" w:hAnsiTheme="minorHAnsi" w:cstheme="minorHAnsi"/>
        </w:rPr>
        <w:t>Wymagany Docelowy Punkt Odtworzenia (RPO) [w godzinach]: 24</w:t>
      </w:r>
    </w:p>
    <w:p w14:paraId="778E9120" w14:textId="77777777" w:rsidR="00271A0E" w:rsidRPr="008C4A23" w:rsidRDefault="00271A0E" w:rsidP="000E057B">
      <w:pPr>
        <w:pStyle w:val="Akapitzlist"/>
        <w:numPr>
          <w:ilvl w:val="0"/>
          <w:numId w:val="37"/>
        </w:numPr>
        <w:rPr>
          <w:rFonts w:asciiTheme="minorHAnsi" w:hAnsiTheme="minorHAnsi" w:cstheme="minorHAnsi"/>
        </w:rPr>
      </w:pPr>
      <w:r w:rsidRPr="008C4A23">
        <w:rPr>
          <w:rFonts w:asciiTheme="minorHAnsi" w:hAnsiTheme="minorHAnsi" w:cstheme="minorHAnsi"/>
        </w:rPr>
        <w:t>Wymagana Dostępność środowiska [%]: 98</w:t>
      </w:r>
    </w:p>
    <w:p w14:paraId="2FCC1A48" w14:textId="77777777" w:rsidR="00A91212" w:rsidRPr="008C4A23" w:rsidRDefault="00A91212" w:rsidP="00B07170">
      <w:pPr>
        <w:pStyle w:val="Nagwek3"/>
      </w:pPr>
      <w:bookmarkStart w:id="474" w:name="_Toc176937183"/>
      <w:r w:rsidRPr="008C4A23">
        <w:t>AIS/ICS2</w:t>
      </w:r>
      <w:bookmarkEnd w:id="474"/>
    </w:p>
    <w:p w14:paraId="34EDD2FC" w14:textId="7DE648EC" w:rsidR="0038494A" w:rsidRPr="008C4A23" w:rsidRDefault="0038494A" w:rsidP="00DA1FCB">
      <w:pPr>
        <w:pStyle w:val="Nagwek4"/>
      </w:pPr>
      <w:r w:rsidRPr="008C4A23">
        <w:t>Środowisko produkcyjne Zamawiającego (PR)</w:t>
      </w:r>
    </w:p>
    <w:p w14:paraId="22C3CAFD" w14:textId="77777777" w:rsidR="0038494A" w:rsidRPr="008C4A23" w:rsidRDefault="0038494A" w:rsidP="0038494A">
      <w:pPr>
        <w:rPr>
          <w:rFonts w:asciiTheme="minorHAnsi" w:hAnsiTheme="minorHAnsi" w:cs="Calibri"/>
          <w:shd w:val="clear" w:color="auto" w:fill="FFFFFF"/>
        </w:rPr>
      </w:pPr>
      <w:r w:rsidRPr="008C4A23">
        <w:rPr>
          <w:rFonts w:asciiTheme="minorHAnsi" w:hAnsiTheme="minorHAnsi" w:cs="Calibri"/>
          <w:shd w:val="clear" w:color="auto" w:fill="FFFFFF"/>
        </w:rPr>
        <w:t>Klasa systemu: I</w:t>
      </w:r>
    </w:p>
    <w:p w14:paraId="2F5B1CFC" w14:textId="77777777" w:rsidR="0038494A" w:rsidRPr="008C4A23" w:rsidRDefault="0038494A" w:rsidP="000E057B">
      <w:pPr>
        <w:pStyle w:val="Akapitzlist"/>
        <w:numPr>
          <w:ilvl w:val="0"/>
          <w:numId w:val="37"/>
        </w:numPr>
        <w:rPr>
          <w:rFonts w:asciiTheme="minorHAnsi" w:hAnsiTheme="minorHAnsi" w:cstheme="minorHAnsi"/>
        </w:rPr>
      </w:pPr>
      <w:r w:rsidRPr="008C4A23">
        <w:rPr>
          <w:rFonts w:asciiTheme="minorHAnsi" w:hAnsiTheme="minorHAnsi" w:cstheme="minorHAnsi"/>
        </w:rPr>
        <w:t>Wymagany Docelowy Czas Odtworzenia (RTO) [w godzinach]: 4</w:t>
      </w:r>
    </w:p>
    <w:p w14:paraId="498F5FB0" w14:textId="77777777" w:rsidR="0038494A" w:rsidRPr="008C4A23" w:rsidRDefault="0038494A" w:rsidP="000E057B">
      <w:pPr>
        <w:pStyle w:val="Akapitzlist"/>
        <w:numPr>
          <w:ilvl w:val="0"/>
          <w:numId w:val="37"/>
        </w:numPr>
        <w:rPr>
          <w:rFonts w:asciiTheme="minorHAnsi" w:hAnsiTheme="minorHAnsi" w:cstheme="minorHAnsi"/>
        </w:rPr>
      </w:pPr>
      <w:r w:rsidRPr="008C4A23">
        <w:rPr>
          <w:rFonts w:asciiTheme="minorHAnsi" w:hAnsiTheme="minorHAnsi" w:cstheme="minorHAnsi"/>
        </w:rPr>
        <w:t>Wymagany Docelowy Punkt Odtworzenia (RPO) [w godzinach]: bliski 0</w:t>
      </w:r>
    </w:p>
    <w:p w14:paraId="4C4F23A7" w14:textId="30EB3FE3" w:rsidR="0038494A" w:rsidRPr="008C4A23" w:rsidRDefault="0038494A" w:rsidP="000E057B">
      <w:pPr>
        <w:pStyle w:val="Akapitzlist"/>
        <w:numPr>
          <w:ilvl w:val="0"/>
          <w:numId w:val="37"/>
        </w:numPr>
        <w:rPr>
          <w:rFonts w:asciiTheme="minorHAnsi" w:hAnsiTheme="minorHAnsi" w:cstheme="minorHAnsi"/>
        </w:rPr>
      </w:pPr>
      <w:r w:rsidRPr="008C4A23">
        <w:rPr>
          <w:rFonts w:asciiTheme="minorHAnsi" w:hAnsiTheme="minorHAnsi" w:cstheme="minorHAnsi"/>
        </w:rPr>
        <w:t>Wymagana Dostępność środowiska [%]: 99.4</w:t>
      </w:r>
    </w:p>
    <w:p w14:paraId="09645BB0" w14:textId="77777777" w:rsidR="0038494A" w:rsidRPr="008C4A23" w:rsidRDefault="0038494A" w:rsidP="00DA1FCB">
      <w:pPr>
        <w:pStyle w:val="Nagwek4"/>
      </w:pPr>
      <w:r w:rsidRPr="008C4A23">
        <w:t>Środowisko testowe Zamawiającego (TI)</w:t>
      </w:r>
    </w:p>
    <w:p w14:paraId="238AD21E" w14:textId="77777777" w:rsidR="0038494A" w:rsidRPr="008C4A23" w:rsidRDefault="0038494A" w:rsidP="0038494A">
      <w:pPr>
        <w:rPr>
          <w:rFonts w:asciiTheme="minorHAnsi" w:hAnsiTheme="minorHAnsi" w:cs="Calibri"/>
          <w:shd w:val="clear" w:color="auto" w:fill="FFFFFF"/>
        </w:rPr>
      </w:pPr>
      <w:r w:rsidRPr="008C4A23">
        <w:rPr>
          <w:rFonts w:asciiTheme="minorHAnsi" w:hAnsiTheme="minorHAnsi" w:cs="Calibri"/>
          <w:shd w:val="clear" w:color="auto" w:fill="FFFFFF"/>
        </w:rPr>
        <w:t>Klasa systemu: IV</w:t>
      </w:r>
    </w:p>
    <w:p w14:paraId="6CE005A9" w14:textId="77777777" w:rsidR="0038494A" w:rsidRPr="008C4A23" w:rsidRDefault="0038494A" w:rsidP="000E057B">
      <w:pPr>
        <w:pStyle w:val="Akapitzlist"/>
        <w:numPr>
          <w:ilvl w:val="0"/>
          <w:numId w:val="37"/>
        </w:numPr>
        <w:rPr>
          <w:rFonts w:asciiTheme="minorHAnsi" w:hAnsiTheme="minorHAnsi" w:cstheme="minorHAnsi"/>
        </w:rPr>
      </w:pPr>
      <w:r w:rsidRPr="008C4A23">
        <w:rPr>
          <w:rFonts w:asciiTheme="minorHAnsi" w:hAnsiTheme="minorHAnsi" w:cstheme="minorHAnsi"/>
        </w:rPr>
        <w:t>Wymagany Docelowy Czas Odtworzenia (RTO) [w godzinach]: brak wymagań</w:t>
      </w:r>
    </w:p>
    <w:p w14:paraId="26D3190F" w14:textId="77777777" w:rsidR="0038494A" w:rsidRPr="008C4A23" w:rsidRDefault="0038494A" w:rsidP="000E057B">
      <w:pPr>
        <w:pStyle w:val="Akapitzlist"/>
        <w:numPr>
          <w:ilvl w:val="0"/>
          <w:numId w:val="37"/>
        </w:numPr>
        <w:rPr>
          <w:rFonts w:asciiTheme="minorHAnsi" w:hAnsiTheme="minorHAnsi" w:cstheme="minorHAnsi"/>
        </w:rPr>
      </w:pPr>
      <w:r w:rsidRPr="008C4A23">
        <w:rPr>
          <w:rFonts w:asciiTheme="minorHAnsi" w:hAnsiTheme="minorHAnsi" w:cstheme="minorHAnsi"/>
        </w:rPr>
        <w:t>Wymagany Docelowy Punkt Odtworzenia (RPO) [w godzinach]: brak wymagań</w:t>
      </w:r>
    </w:p>
    <w:p w14:paraId="1FAB9660" w14:textId="3EDD03E9" w:rsidR="0038494A" w:rsidRPr="008C4A23" w:rsidRDefault="0038494A" w:rsidP="000E057B">
      <w:pPr>
        <w:pStyle w:val="Akapitzlist"/>
        <w:numPr>
          <w:ilvl w:val="0"/>
          <w:numId w:val="37"/>
        </w:numPr>
        <w:rPr>
          <w:rFonts w:asciiTheme="minorHAnsi" w:hAnsiTheme="minorHAnsi" w:cstheme="minorHAnsi"/>
        </w:rPr>
      </w:pPr>
      <w:r w:rsidRPr="008C4A23">
        <w:rPr>
          <w:rFonts w:asciiTheme="minorHAnsi" w:hAnsiTheme="minorHAnsi" w:cstheme="minorHAnsi"/>
        </w:rPr>
        <w:t>Wymagana Dostępność środowiska [%]: 96</w:t>
      </w:r>
    </w:p>
    <w:p w14:paraId="122E40A6" w14:textId="77777777" w:rsidR="00A91212" w:rsidRPr="008C4A23" w:rsidRDefault="00A91212" w:rsidP="00B07170">
      <w:pPr>
        <w:pStyle w:val="Nagwek3"/>
      </w:pPr>
      <w:bookmarkStart w:id="475" w:name="_Toc176937184"/>
      <w:r w:rsidRPr="008C4A23">
        <w:t>AIS/IMPORT PLUS</w:t>
      </w:r>
      <w:bookmarkEnd w:id="475"/>
    </w:p>
    <w:p w14:paraId="310805B3" w14:textId="77777777" w:rsidR="0038494A" w:rsidRPr="008C4A23" w:rsidRDefault="0038494A" w:rsidP="00DA1FCB">
      <w:pPr>
        <w:pStyle w:val="Nagwek4"/>
      </w:pPr>
      <w:r w:rsidRPr="008C4A23">
        <w:t>Środowisko produkcyjne Zamawiającego (PR)</w:t>
      </w:r>
    </w:p>
    <w:p w14:paraId="1BCF7B9F" w14:textId="77777777" w:rsidR="0038494A" w:rsidRPr="008C4A23" w:rsidRDefault="0038494A" w:rsidP="0038494A">
      <w:pPr>
        <w:rPr>
          <w:rFonts w:asciiTheme="minorHAnsi" w:hAnsiTheme="minorHAnsi" w:cs="Calibri"/>
          <w:shd w:val="clear" w:color="auto" w:fill="FFFFFF"/>
        </w:rPr>
      </w:pPr>
      <w:r w:rsidRPr="008C4A23">
        <w:rPr>
          <w:rFonts w:asciiTheme="minorHAnsi" w:hAnsiTheme="minorHAnsi" w:cs="Calibri"/>
          <w:shd w:val="clear" w:color="auto" w:fill="FFFFFF"/>
        </w:rPr>
        <w:t>Klasa systemu: I</w:t>
      </w:r>
    </w:p>
    <w:p w14:paraId="01C64334" w14:textId="77777777" w:rsidR="0038494A" w:rsidRPr="008C4A23" w:rsidRDefault="0038494A" w:rsidP="000E057B">
      <w:pPr>
        <w:pStyle w:val="Akapitzlist"/>
        <w:numPr>
          <w:ilvl w:val="0"/>
          <w:numId w:val="36"/>
        </w:numPr>
        <w:rPr>
          <w:rFonts w:asciiTheme="minorHAnsi" w:hAnsiTheme="minorHAnsi" w:cstheme="minorHAnsi"/>
        </w:rPr>
      </w:pPr>
      <w:r w:rsidRPr="008C4A23">
        <w:rPr>
          <w:rFonts w:asciiTheme="minorHAnsi" w:hAnsiTheme="minorHAnsi" w:cstheme="minorHAnsi"/>
        </w:rPr>
        <w:t>Wymagany Docelowy Czas Odtworzenia (RTO) [w godzinach]: 4</w:t>
      </w:r>
    </w:p>
    <w:p w14:paraId="2E0CDD76" w14:textId="77777777" w:rsidR="0038494A" w:rsidRPr="008C4A23" w:rsidRDefault="0038494A" w:rsidP="000E057B">
      <w:pPr>
        <w:pStyle w:val="Akapitzlist"/>
        <w:numPr>
          <w:ilvl w:val="0"/>
          <w:numId w:val="36"/>
        </w:numPr>
        <w:rPr>
          <w:rFonts w:asciiTheme="minorHAnsi" w:hAnsiTheme="minorHAnsi" w:cstheme="minorHAnsi"/>
        </w:rPr>
      </w:pPr>
      <w:r w:rsidRPr="008C4A23">
        <w:rPr>
          <w:rFonts w:asciiTheme="minorHAnsi" w:hAnsiTheme="minorHAnsi" w:cstheme="minorHAnsi"/>
        </w:rPr>
        <w:t>Wymagany Docelowy Punkt Odtworzenia (RPO) [w godzinach]: bliski 0</w:t>
      </w:r>
    </w:p>
    <w:p w14:paraId="3E98BADB" w14:textId="77777777" w:rsidR="0038494A" w:rsidRPr="008C4A23" w:rsidRDefault="0038494A" w:rsidP="000E057B">
      <w:pPr>
        <w:pStyle w:val="Akapitzlist"/>
        <w:numPr>
          <w:ilvl w:val="0"/>
          <w:numId w:val="36"/>
        </w:numPr>
        <w:rPr>
          <w:rFonts w:asciiTheme="minorHAnsi" w:hAnsiTheme="minorHAnsi" w:cstheme="minorHAnsi"/>
        </w:rPr>
      </w:pPr>
      <w:r w:rsidRPr="008C4A23">
        <w:rPr>
          <w:rFonts w:asciiTheme="minorHAnsi" w:hAnsiTheme="minorHAnsi" w:cstheme="minorHAnsi"/>
        </w:rPr>
        <w:t>Wymagana Dostępność środowiska [%]: 99.4</w:t>
      </w:r>
    </w:p>
    <w:p w14:paraId="6F3D24A1" w14:textId="77777777" w:rsidR="0038494A" w:rsidRPr="008C4A23" w:rsidRDefault="0038494A" w:rsidP="00DA1FCB">
      <w:pPr>
        <w:pStyle w:val="Nagwek4"/>
      </w:pPr>
      <w:r w:rsidRPr="008C4A23">
        <w:lastRenderedPageBreak/>
        <w:t>Środowisko testowe Zamawiającego (TI)</w:t>
      </w:r>
    </w:p>
    <w:p w14:paraId="17B32ABA" w14:textId="77777777" w:rsidR="0038494A" w:rsidRPr="008C4A23" w:rsidRDefault="0038494A" w:rsidP="0038494A">
      <w:pPr>
        <w:rPr>
          <w:rFonts w:asciiTheme="minorHAnsi" w:hAnsiTheme="minorHAnsi" w:cs="Calibri"/>
          <w:shd w:val="clear" w:color="auto" w:fill="FFFFFF"/>
        </w:rPr>
      </w:pPr>
      <w:r w:rsidRPr="008C4A23">
        <w:rPr>
          <w:rFonts w:asciiTheme="minorHAnsi" w:hAnsiTheme="minorHAnsi" w:cs="Calibri"/>
          <w:shd w:val="clear" w:color="auto" w:fill="FFFFFF"/>
        </w:rPr>
        <w:t>Klasa systemu: III</w:t>
      </w:r>
    </w:p>
    <w:p w14:paraId="4F7AED52" w14:textId="77777777" w:rsidR="0038494A" w:rsidRPr="008C4A23" w:rsidRDefault="0038494A" w:rsidP="000E057B">
      <w:pPr>
        <w:pStyle w:val="Akapitzlist"/>
        <w:numPr>
          <w:ilvl w:val="0"/>
          <w:numId w:val="37"/>
        </w:numPr>
        <w:rPr>
          <w:rFonts w:asciiTheme="minorHAnsi" w:hAnsiTheme="minorHAnsi" w:cstheme="minorHAnsi"/>
        </w:rPr>
      </w:pPr>
      <w:r w:rsidRPr="008C4A23">
        <w:rPr>
          <w:rFonts w:asciiTheme="minorHAnsi" w:hAnsiTheme="minorHAnsi" w:cstheme="minorHAnsi"/>
        </w:rPr>
        <w:t>Wymagany Docelowy Czas Odtworzenia (RTO) [w godzinach]: 48</w:t>
      </w:r>
    </w:p>
    <w:p w14:paraId="39EF5521" w14:textId="77777777" w:rsidR="0038494A" w:rsidRPr="008C4A23" w:rsidRDefault="0038494A" w:rsidP="000E057B">
      <w:pPr>
        <w:pStyle w:val="Akapitzlist"/>
        <w:numPr>
          <w:ilvl w:val="0"/>
          <w:numId w:val="37"/>
        </w:numPr>
        <w:rPr>
          <w:rFonts w:asciiTheme="minorHAnsi" w:hAnsiTheme="minorHAnsi" w:cstheme="minorHAnsi"/>
        </w:rPr>
      </w:pPr>
      <w:r w:rsidRPr="008C4A23">
        <w:rPr>
          <w:rFonts w:asciiTheme="minorHAnsi" w:hAnsiTheme="minorHAnsi" w:cstheme="minorHAnsi"/>
        </w:rPr>
        <w:t>Wymagany Docelowy Punkt Odtworzenia (RPO) [w godzinach]: 24</w:t>
      </w:r>
    </w:p>
    <w:p w14:paraId="2DA1B3DF" w14:textId="77777777" w:rsidR="0038494A" w:rsidRPr="008C4A23" w:rsidRDefault="0038494A" w:rsidP="000E057B">
      <w:pPr>
        <w:pStyle w:val="Akapitzlist"/>
        <w:numPr>
          <w:ilvl w:val="0"/>
          <w:numId w:val="37"/>
        </w:numPr>
        <w:rPr>
          <w:rFonts w:asciiTheme="minorHAnsi" w:hAnsiTheme="minorHAnsi" w:cstheme="minorHAnsi"/>
        </w:rPr>
      </w:pPr>
      <w:r w:rsidRPr="008C4A23">
        <w:rPr>
          <w:rFonts w:asciiTheme="minorHAnsi" w:hAnsiTheme="minorHAnsi" w:cstheme="minorHAnsi"/>
        </w:rPr>
        <w:t>Wymagana Dostępność środowiska [%]: 98</w:t>
      </w:r>
    </w:p>
    <w:p w14:paraId="1372CBC4" w14:textId="6993265B" w:rsidR="00A91212" w:rsidRPr="008C4A23" w:rsidRDefault="00A91212" w:rsidP="00A91212"/>
    <w:p w14:paraId="35FFDF2B" w14:textId="7A6DF3F2" w:rsidR="00A91212" w:rsidRPr="008C4A23" w:rsidRDefault="00A91212" w:rsidP="00B07170">
      <w:pPr>
        <w:pStyle w:val="Nagwek3"/>
      </w:pPr>
      <w:bookmarkStart w:id="476" w:name="_Toc176937185"/>
      <w:r w:rsidRPr="008C4A23">
        <w:t>AIS/INTRASTAT</w:t>
      </w:r>
      <w:bookmarkEnd w:id="476"/>
    </w:p>
    <w:p w14:paraId="13CC674B" w14:textId="77777777" w:rsidR="00DC692D" w:rsidRPr="008C4A23" w:rsidRDefault="00DC692D" w:rsidP="00DA1FCB">
      <w:pPr>
        <w:pStyle w:val="Nagwek4"/>
      </w:pPr>
      <w:r w:rsidRPr="008C4A23">
        <w:t>Środowisko produkcyjne Zamawiającego (PR)</w:t>
      </w:r>
    </w:p>
    <w:p w14:paraId="6B7816DF" w14:textId="77777777" w:rsidR="00DC692D" w:rsidRPr="008C4A23" w:rsidRDefault="00DC692D" w:rsidP="00DC692D">
      <w:pPr>
        <w:rPr>
          <w:rFonts w:asciiTheme="minorHAnsi" w:hAnsiTheme="minorHAnsi" w:cs="Calibri"/>
          <w:shd w:val="clear" w:color="auto" w:fill="FFFFFF"/>
        </w:rPr>
      </w:pPr>
      <w:r w:rsidRPr="008C4A23">
        <w:rPr>
          <w:rFonts w:asciiTheme="minorHAnsi" w:hAnsiTheme="minorHAnsi" w:cs="Calibri"/>
          <w:shd w:val="clear" w:color="auto" w:fill="FFFFFF"/>
        </w:rPr>
        <w:t>Klasa systemu: I</w:t>
      </w:r>
    </w:p>
    <w:p w14:paraId="79125308" w14:textId="77777777" w:rsidR="00DC692D" w:rsidRPr="008C4A23" w:rsidRDefault="00DC692D" w:rsidP="00DC692D">
      <w:pPr>
        <w:pStyle w:val="Akapitzlist"/>
        <w:numPr>
          <w:ilvl w:val="0"/>
          <w:numId w:val="36"/>
        </w:numPr>
        <w:rPr>
          <w:rFonts w:asciiTheme="minorHAnsi" w:hAnsiTheme="minorHAnsi" w:cstheme="minorHAnsi"/>
        </w:rPr>
      </w:pPr>
      <w:r w:rsidRPr="008C4A23">
        <w:rPr>
          <w:rFonts w:asciiTheme="minorHAnsi" w:hAnsiTheme="minorHAnsi" w:cstheme="minorHAnsi"/>
        </w:rPr>
        <w:t>Wymagany Docelowy Czas Odtworzenia (RTO) [w godzinach]: 4</w:t>
      </w:r>
    </w:p>
    <w:p w14:paraId="4F085B02" w14:textId="77777777" w:rsidR="00DC692D" w:rsidRPr="008C4A23" w:rsidRDefault="00DC692D" w:rsidP="00DC692D">
      <w:pPr>
        <w:pStyle w:val="Akapitzlist"/>
        <w:numPr>
          <w:ilvl w:val="0"/>
          <w:numId w:val="36"/>
        </w:numPr>
        <w:rPr>
          <w:rFonts w:asciiTheme="minorHAnsi" w:hAnsiTheme="minorHAnsi" w:cstheme="minorHAnsi"/>
        </w:rPr>
      </w:pPr>
      <w:r w:rsidRPr="008C4A23">
        <w:rPr>
          <w:rFonts w:asciiTheme="minorHAnsi" w:hAnsiTheme="minorHAnsi" w:cstheme="minorHAnsi"/>
        </w:rPr>
        <w:t>Wymagany Docelowy Punkt Odtworzenia (RPO) [w godzinach]: bliski 0</w:t>
      </w:r>
    </w:p>
    <w:p w14:paraId="0E98345F" w14:textId="77777777" w:rsidR="00DC692D" w:rsidRPr="008C4A23" w:rsidRDefault="00DC692D" w:rsidP="00DC692D">
      <w:pPr>
        <w:pStyle w:val="Akapitzlist"/>
        <w:numPr>
          <w:ilvl w:val="0"/>
          <w:numId w:val="36"/>
        </w:numPr>
        <w:rPr>
          <w:rFonts w:asciiTheme="minorHAnsi" w:hAnsiTheme="minorHAnsi" w:cstheme="minorHAnsi"/>
        </w:rPr>
      </w:pPr>
      <w:r w:rsidRPr="008C4A23">
        <w:rPr>
          <w:rFonts w:asciiTheme="minorHAnsi" w:hAnsiTheme="minorHAnsi" w:cstheme="minorHAnsi"/>
        </w:rPr>
        <w:t>Wymagana Dostępność środowiska [%]: 99.4</w:t>
      </w:r>
    </w:p>
    <w:p w14:paraId="001DCF6C" w14:textId="77777777" w:rsidR="00DC692D" w:rsidRPr="008C4A23" w:rsidRDefault="00DC692D" w:rsidP="00DA1FCB">
      <w:pPr>
        <w:pStyle w:val="Nagwek4"/>
      </w:pPr>
      <w:r w:rsidRPr="008C4A23">
        <w:t>Środowisko testowe Zamawiającego (TI)</w:t>
      </w:r>
    </w:p>
    <w:p w14:paraId="12AB0A79" w14:textId="77777777" w:rsidR="00DC692D" w:rsidRPr="008C4A23" w:rsidRDefault="00DC692D" w:rsidP="00DC692D">
      <w:pPr>
        <w:rPr>
          <w:rFonts w:asciiTheme="minorHAnsi" w:hAnsiTheme="minorHAnsi" w:cs="Calibri"/>
          <w:shd w:val="clear" w:color="auto" w:fill="FFFFFF"/>
        </w:rPr>
      </w:pPr>
      <w:r w:rsidRPr="008C4A23">
        <w:rPr>
          <w:rFonts w:asciiTheme="minorHAnsi" w:hAnsiTheme="minorHAnsi" w:cs="Calibri"/>
          <w:shd w:val="clear" w:color="auto" w:fill="FFFFFF"/>
        </w:rPr>
        <w:t>Klasa systemu: III</w:t>
      </w:r>
    </w:p>
    <w:p w14:paraId="46BD8C30" w14:textId="77777777" w:rsidR="00DC692D" w:rsidRPr="008C4A23" w:rsidRDefault="00DC692D" w:rsidP="00DC692D">
      <w:pPr>
        <w:pStyle w:val="Akapitzlist"/>
        <w:numPr>
          <w:ilvl w:val="0"/>
          <w:numId w:val="37"/>
        </w:numPr>
        <w:rPr>
          <w:rFonts w:asciiTheme="minorHAnsi" w:hAnsiTheme="minorHAnsi" w:cstheme="minorHAnsi"/>
        </w:rPr>
      </w:pPr>
      <w:r w:rsidRPr="008C4A23">
        <w:rPr>
          <w:rFonts w:asciiTheme="minorHAnsi" w:hAnsiTheme="minorHAnsi" w:cstheme="minorHAnsi"/>
        </w:rPr>
        <w:t>Wymagany Docelowy Czas Odtworzenia (RTO) [w godzinach]: 48</w:t>
      </w:r>
    </w:p>
    <w:p w14:paraId="70B7F98A" w14:textId="77777777" w:rsidR="00DC692D" w:rsidRPr="008C4A23" w:rsidRDefault="00DC692D" w:rsidP="00DC692D">
      <w:pPr>
        <w:pStyle w:val="Akapitzlist"/>
        <w:numPr>
          <w:ilvl w:val="0"/>
          <w:numId w:val="37"/>
        </w:numPr>
        <w:rPr>
          <w:rFonts w:asciiTheme="minorHAnsi" w:hAnsiTheme="minorHAnsi" w:cstheme="minorHAnsi"/>
        </w:rPr>
      </w:pPr>
      <w:r w:rsidRPr="008C4A23">
        <w:rPr>
          <w:rFonts w:asciiTheme="minorHAnsi" w:hAnsiTheme="minorHAnsi" w:cstheme="minorHAnsi"/>
        </w:rPr>
        <w:t>Wymagany Docelowy Punkt Odtworzenia (RPO) [w godzinach]: 24</w:t>
      </w:r>
    </w:p>
    <w:p w14:paraId="5CED08F5" w14:textId="77777777" w:rsidR="00DC692D" w:rsidRPr="008C4A23" w:rsidRDefault="00DC692D" w:rsidP="00DC692D">
      <w:pPr>
        <w:pStyle w:val="Akapitzlist"/>
        <w:numPr>
          <w:ilvl w:val="0"/>
          <w:numId w:val="37"/>
        </w:numPr>
        <w:rPr>
          <w:rFonts w:asciiTheme="minorHAnsi" w:hAnsiTheme="minorHAnsi" w:cstheme="minorHAnsi"/>
        </w:rPr>
      </w:pPr>
      <w:r w:rsidRPr="008C4A23">
        <w:rPr>
          <w:rFonts w:asciiTheme="minorHAnsi" w:hAnsiTheme="minorHAnsi" w:cstheme="minorHAnsi"/>
        </w:rPr>
        <w:t>Wymagana Dostępność środowiska [%]: 98</w:t>
      </w:r>
    </w:p>
    <w:p w14:paraId="79D218CF" w14:textId="77777777" w:rsidR="00A91212" w:rsidRPr="008C4A23" w:rsidRDefault="00A91212" w:rsidP="00B07170">
      <w:pPr>
        <w:pStyle w:val="Nagwek3"/>
      </w:pPr>
      <w:bookmarkStart w:id="477" w:name="_Toc176937186"/>
      <w:r w:rsidRPr="008C4A23">
        <w:t>AIS/KEX</w:t>
      </w:r>
      <w:bookmarkEnd w:id="477"/>
    </w:p>
    <w:p w14:paraId="6DEC42EF" w14:textId="77777777" w:rsidR="00DC692D" w:rsidRPr="008C4A23" w:rsidRDefault="00DC692D" w:rsidP="00DC692D">
      <w:pPr>
        <w:rPr>
          <w:rFonts w:asciiTheme="minorHAnsi" w:hAnsiTheme="minorHAnsi" w:cs="Calibri"/>
          <w:shd w:val="clear" w:color="auto" w:fill="FFFFFF"/>
        </w:rPr>
      </w:pPr>
      <w:r w:rsidRPr="008C4A23">
        <w:rPr>
          <w:rFonts w:asciiTheme="minorHAnsi" w:hAnsiTheme="minorHAnsi" w:cs="Calibri"/>
          <w:shd w:val="clear" w:color="auto" w:fill="FFFFFF"/>
        </w:rPr>
        <w:t>Klasa systemu: I</w:t>
      </w:r>
    </w:p>
    <w:p w14:paraId="1BD0B54D" w14:textId="77777777" w:rsidR="00DC692D" w:rsidRPr="008C4A23" w:rsidRDefault="00DC692D" w:rsidP="00DC692D">
      <w:pPr>
        <w:pStyle w:val="Akapitzlist"/>
        <w:numPr>
          <w:ilvl w:val="0"/>
          <w:numId w:val="36"/>
        </w:numPr>
        <w:rPr>
          <w:rFonts w:asciiTheme="minorHAnsi" w:hAnsiTheme="minorHAnsi" w:cstheme="minorHAnsi"/>
        </w:rPr>
      </w:pPr>
      <w:r w:rsidRPr="008C4A23">
        <w:rPr>
          <w:rFonts w:asciiTheme="minorHAnsi" w:hAnsiTheme="minorHAnsi" w:cstheme="minorHAnsi"/>
        </w:rPr>
        <w:t>Wymagany Docelowy Czas Odtworzenia (RTO) [w godzinach]: 4</w:t>
      </w:r>
    </w:p>
    <w:p w14:paraId="30C802CC" w14:textId="77777777" w:rsidR="00DC692D" w:rsidRPr="008C4A23" w:rsidRDefault="00DC692D" w:rsidP="00DC692D">
      <w:pPr>
        <w:pStyle w:val="Akapitzlist"/>
        <w:numPr>
          <w:ilvl w:val="0"/>
          <w:numId w:val="36"/>
        </w:numPr>
        <w:rPr>
          <w:rFonts w:asciiTheme="minorHAnsi" w:hAnsiTheme="minorHAnsi" w:cstheme="minorHAnsi"/>
        </w:rPr>
      </w:pPr>
      <w:r w:rsidRPr="008C4A23">
        <w:rPr>
          <w:rFonts w:asciiTheme="minorHAnsi" w:hAnsiTheme="minorHAnsi" w:cstheme="minorHAnsi"/>
        </w:rPr>
        <w:t>Wymagany Docelowy Punkt Odtworzenia (RPO) [w godzinach]: bliski 0</w:t>
      </w:r>
    </w:p>
    <w:p w14:paraId="04200BF4" w14:textId="77777777" w:rsidR="00DC692D" w:rsidRPr="008C4A23" w:rsidRDefault="00DC692D" w:rsidP="00DC692D">
      <w:pPr>
        <w:pStyle w:val="Akapitzlist"/>
        <w:numPr>
          <w:ilvl w:val="0"/>
          <w:numId w:val="36"/>
        </w:numPr>
        <w:rPr>
          <w:rFonts w:asciiTheme="minorHAnsi" w:hAnsiTheme="minorHAnsi" w:cstheme="minorHAnsi"/>
        </w:rPr>
      </w:pPr>
      <w:r w:rsidRPr="008C4A23">
        <w:rPr>
          <w:rFonts w:asciiTheme="minorHAnsi" w:hAnsiTheme="minorHAnsi" w:cstheme="minorHAnsi"/>
        </w:rPr>
        <w:t>Wymagana Dostępność środowiska [%]: 99.4</w:t>
      </w:r>
    </w:p>
    <w:p w14:paraId="5C7739D3" w14:textId="77777777" w:rsidR="00DC692D" w:rsidRPr="008C4A23" w:rsidRDefault="00DC692D" w:rsidP="00DA1FCB">
      <w:pPr>
        <w:pStyle w:val="Nagwek4"/>
      </w:pPr>
      <w:r w:rsidRPr="008C4A23">
        <w:t>Środowisko testowe Zamawiającego (TI)</w:t>
      </w:r>
    </w:p>
    <w:p w14:paraId="64F2379B" w14:textId="77777777" w:rsidR="00DC692D" w:rsidRPr="008C4A23" w:rsidRDefault="00DC692D" w:rsidP="00DC692D">
      <w:pPr>
        <w:rPr>
          <w:rFonts w:asciiTheme="minorHAnsi" w:hAnsiTheme="minorHAnsi" w:cs="Calibri"/>
          <w:shd w:val="clear" w:color="auto" w:fill="FFFFFF"/>
        </w:rPr>
      </w:pPr>
      <w:r w:rsidRPr="008C4A23">
        <w:rPr>
          <w:rFonts w:asciiTheme="minorHAnsi" w:hAnsiTheme="minorHAnsi" w:cs="Calibri"/>
          <w:shd w:val="clear" w:color="auto" w:fill="FFFFFF"/>
        </w:rPr>
        <w:t>Klasa systemu: III</w:t>
      </w:r>
    </w:p>
    <w:p w14:paraId="3B4C1AFD" w14:textId="77777777" w:rsidR="00DC692D" w:rsidRPr="008C4A23" w:rsidRDefault="00DC692D" w:rsidP="00DC692D">
      <w:pPr>
        <w:pStyle w:val="Akapitzlist"/>
        <w:numPr>
          <w:ilvl w:val="0"/>
          <w:numId w:val="37"/>
        </w:numPr>
        <w:rPr>
          <w:rFonts w:asciiTheme="minorHAnsi" w:hAnsiTheme="minorHAnsi" w:cstheme="minorHAnsi"/>
        </w:rPr>
      </w:pPr>
      <w:r w:rsidRPr="008C4A23">
        <w:rPr>
          <w:rFonts w:asciiTheme="minorHAnsi" w:hAnsiTheme="minorHAnsi" w:cstheme="minorHAnsi"/>
        </w:rPr>
        <w:t>Wymagany Docelowy Czas Odtworzenia (RTO) [w godzinach]: 48</w:t>
      </w:r>
    </w:p>
    <w:p w14:paraId="71B4220A" w14:textId="77777777" w:rsidR="00DC692D" w:rsidRPr="008C4A23" w:rsidRDefault="00DC692D" w:rsidP="00DC692D">
      <w:pPr>
        <w:pStyle w:val="Akapitzlist"/>
        <w:numPr>
          <w:ilvl w:val="0"/>
          <w:numId w:val="37"/>
        </w:numPr>
        <w:rPr>
          <w:rFonts w:asciiTheme="minorHAnsi" w:hAnsiTheme="minorHAnsi" w:cstheme="minorHAnsi"/>
        </w:rPr>
      </w:pPr>
      <w:r w:rsidRPr="008C4A23">
        <w:rPr>
          <w:rFonts w:asciiTheme="minorHAnsi" w:hAnsiTheme="minorHAnsi" w:cstheme="minorHAnsi"/>
        </w:rPr>
        <w:t>Wymagany Docelowy Punkt Odtworzenia (RPO) [w godzinach]: 24</w:t>
      </w:r>
    </w:p>
    <w:p w14:paraId="268ADA70" w14:textId="77777777" w:rsidR="00DC692D" w:rsidRPr="008C4A23" w:rsidRDefault="00DC692D" w:rsidP="00DC692D">
      <w:pPr>
        <w:pStyle w:val="Akapitzlist"/>
        <w:numPr>
          <w:ilvl w:val="0"/>
          <w:numId w:val="37"/>
        </w:numPr>
        <w:rPr>
          <w:rFonts w:asciiTheme="minorHAnsi" w:hAnsiTheme="minorHAnsi" w:cstheme="minorHAnsi"/>
        </w:rPr>
      </w:pPr>
      <w:r w:rsidRPr="008C4A23">
        <w:rPr>
          <w:rFonts w:asciiTheme="minorHAnsi" w:hAnsiTheme="minorHAnsi" w:cstheme="minorHAnsi"/>
        </w:rPr>
        <w:t>Wymagana Dostępność środowiska [%]: 98</w:t>
      </w:r>
    </w:p>
    <w:p w14:paraId="2962EE2C" w14:textId="77777777" w:rsidR="00A91212" w:rsidRPr="008C4A23" w:rsidRDefault="00A91212" w:rsidP="00B07170">
      <w:pPr>
        <w:pStyle w:val="Nagwek3"/>
      </w:pPr>
      <w:bookmarkStart w:id="478" w:name="_Toc176937187"/>
      <w:r w:rsidRPr="008C4A23">
        <w:t>AIS/TQS PLUS</w:t>
      </w:r>
      <w:bookmarkEnd w:id="478"/>
    </w:p>
    <w:p w14:paraId="6F917BFF" w14:textId="77777777" w:rsidR="0038494A" w:rsidRPr="008C4A23" w:rsidRDefault="0038494A" w:rsidP="00DA1FCB">
      <w:pPr>
        <w:pStyle w:val="Nagwek4"/>
      </w:pPr>
      <w:r w:rsidRPr="008C4A23">
        <w:t>Środowisko produkcyjne Zamawiającego (PR)</w:t>
      </w:r>
    </w:p>
    <w:p w14:paraId="3B4EDD13" w14:textId="77777777" w:rsidR="0038494A" w:rsidRPr="008C4A23" w:rsidRDefault="0038494A" w:rsidP="0038494A">
      <w:pPr>
        <w:rPr>
          <w:rFonts w:asciiTheme="minorHAnsi" w:hAnsiTheme="minorHAnsi" w:cs="Calibri"/>
          <w:shd w:val="clear" w:color="auto" w:fill="FFFFFF"/>
        </w:rPr>
      </w:pPr>
      <w:r w:rsidRPr="008C4A23">
        <w:rPr>
          <w:rFonts w:asciiTheme="minorHAnsi" w:hAnsiTheme="minorHAnsi" w:cs="Calibri"/>
          <w:shd w:val="clear" w:color="auto" w:fill="FFFFFF"/>
        </w:rPr>
        <w:t>Klasa systemu: I</w:t>
      </w:r>
    </w:p>
    <w:p w14:paraId="5B83EA0F" w14:textId="77777777" w:rsidR="0038494A" w:rsidRPr="008C4A23" w:rsidRDefault="0038494A" w:rsidP="000E057B">
      <w:pPr>
        <w:pStyle w:val="Akapitzlist"/>
        <w:numPr>
          <w:ilvl w:val="0"/>
          <w:numId w:val="36"/>
        </w:numPr>
        <w:rPr>
          <w:rFonts w:asciiTheme="minorHAnsi" w:hAnsiTheme="minorHAnsi" w:cstheme="minorHAnsi"/>
        </w:rPr>
      </w:pPr>
      <w:r w:rsidRPr="008C4A23">
        <w:rPr>
          <w:rFonts w:asciiTheme="minorHAnsi" w:hAnsiTheme="minorHAnsi" w:cstheme="minorHAnsi"/>
        </w:rPr>
        <w:lastRenderedPageBreak/>
        <w:t>Wymagany Docelowy Czas Odtworzenia (RTO) [w godzinach]: 4</w:t>
      </w:r>
    </w:p>
    <w:p w14:paraId="6EB71837" w14:textId="77777777" w:rsidR="0038494A" w:rsidRPr="008C4A23" w:rsidRDefault="0038494A" w:rsidP="000E057B">
      <w:pPr>
        <w:pStyle w:val="Akapitzlist"/>
        <w:numPr>
          <w:ilvl w:val="0"/>
          <w:numId w:val="36"/>
        </w:numPr>
        <w:rPr>
          <w:rFonts w:asciiTheme="minorHAnsi" w:hAnsiTheme="minorHAnsi" w:cstheme="minorHAnsi"/>
        </w:rPr>
      </w:pPr>
      <w:r w:rsidRPr="008C4A23">
        <w:rPr>
          <w:rFonts w:asciiTheme="minorHAnsi" w:hAnsiTheme="minorHAnsi" w:cstheme="minorHAnsi"/>
        </w:rPr>
        <w:t>Wymagany Docelowy Punkt Odtworzenia (RPO) [w godzinach]: bliski 0</w:t>
      </w:r>
    </w:p>
    <w:p w14:paraId="0128DCDC" w14:textId="77777777" w:rsidR="0038494A" w:rsidRPr="008C4A23" w:rsidRDefault="0038494A" w:rsidP="000E057B">
      <w:pPr>
        <w:pStyle w:val="Akapitzlist"/>
        <w:numPr>
          <w:ilvl w:val="0"/>
          <w:numId w:val="36"/>
        </w:numPr>
        <w:rPr>
          <w:rFonts w:asciiTheme="minorHAnsi" w:hAnsiTheme="minorHAnsi" w:cstheme="minorHAnsi"/>
        </w:rPr>
      </w:pPr>
      <w:r w:rsidRPr="008C4A23">
        <w:rPr>
          <w:rFonts w:asciiTheme="minorHAnsi" w:hAnsiTheme="minorHAnsi" w:cstheme="minorHAnsi"/>
        </w:rPr>
        <w:t>Wymagana Dostępność środowiska [%]: 99.4</w:t>
      </w:r>
    </w:p>
    <w:p w14:paraId="7BDA9B9A" w14:textId="77777777" w:rsidR="0038494A" w:rsidRPr="008C4A23" w:rsidRDefault="0038494A" w:rsidP="00DA1FCB">
      <w:pPr>
        <w:pStyle w:val="Nagwek4"/>
      </w:pPr>
      <w:r w:rsidRPr="008C4A23">
        <w:t>Środowisko testowe Zamawiającego (TI)</w:t>
      </w:r>
    </w:p>
    <w:p w14:paraId="0C905361" w14:textId="77777777" w:rsidR="0038494A" w:rsidRPr="008C4A23" w:rsidRDefault="0038494A" w:rsidP="0038494A">
      <w:pPr>
        <w:rPr>
          <w:rFonts w:asciiTheme="minorHAnsi" w:hAnsiTheme="minorHAnsi" w:cs="Calibri"/>
          <w:shd w:val="clear" w:color="auto" w:fill="FFFFFF"/>
        </w:rPr>
      </w:pPr>
      <w:r w:rsidRPr="008C4A23">
        <w:rPr>
          <w:rFonts w:asciiTheme="minorHAnsi" w:hAnsiTheme="minorHAnsi" w:cs="Calibri"/>
          <w:shd w:val="clear" w:color="auto" w:fill="FFFFFF"/>
        </w:rPr>
        <w:t>Klasa systemu: III</w:t>
      </w:r>
    </w:p>
    <w:p w14:paraId="17DB65D1" w14:textId="77777777" w:rsidR="0038494A" w:rsidRPr="008C4A23" w:rsidRDefault="0038494A" w:rsidP="000E057B">
      <w:pPr>
        <w:pStyle w:val="Akapitzlist"/>
        <w:numPr>
          <w:ilvl w:val="0"/>
          <w:numId w:val="37"/>
        </w:numPr>
        <w:rPr>
          <w:rFonts w:asciiTheme="minorHAnsi" w:hAnsiTheme="minorHAnsi" w:cstheme="minorHAnsi"/>
        </w:rPr>
      </w:pPr>
      <w:r w:rsidRPr="008C4A23">
        <w:rPr>
          <w:rFonts w:asciiTheme="minorHAnsi" w:hAnsiTheme="minorHAnsi" w:cstheme="minorHAnsi"/>
        </w:rPr>
        <w:t>Wymagany Docelowy Czas Odtworzenia (RTO) [w godzinach]: 48</w:t>
      </w:r>
    </w:p>
    <w:p w14:paraId="56DDB188" w14:textId="77777777" w:rsidR="0038494A" w:rsidRPr="008C4A23" w:rsidRDefault="0038494A" w:rsidP="000E057B">
      <w:pPr>
        <w:pStyle w:val="Akapitzlist"/>
        <w:numPr>
          <w:ilvl w:val="0"/>
          <w:numId w:val="37"/>
        </w:numPr>
        <w:rPr>
          <w:rFonts w:asciiTheme="minorHAnsi" w:hAnsiTheme="minorHAnsi" w:cstheme="minorHAnsi"/>
        </w:rPr>
      </w:pPr>
      <w:r w:rsidRPr="008C4A23">
        <w:rPr>
          <w:rFonts w:asciiTheme="minorHAnsi" w:hAnsiTheme="minorHAnsi" w:cstheme="minorHAnsi"/>
        </w:rPr>
        <w:t>Wymagany Docelowy Punkt Odtworzenia (RPO) [w godzinach]: 24</w:t>
      </w:r>
    </w:p>
    <w:p w14:paraId="11F08780" w14:textId="77777777" w:rsidR="0038494A" w:rsidRPr="008C4A23" w:rsidRDefault="0038494A" w:rsidP="000E057B">
      <w:pPr>
        <w:pStyle w:val="Akapitzlist"/>
        <w:numPr>
          <w:ilvl w:val="0"/>
          <w:numId w:val="37"/>
        </w:numPr>
        <w:rPr>
          <w:rFonts w:asciiTheme="minorHAnsi" w:hAnsiTheme="minorHAnsi" w:cstheme="minorHAnsi"/>
        </w:rPr>
      </w:pPr>
      <w:r w:rsidRPr="008C4A23">
        <w:rPr>
          <w:rFonts w:asciiTheme="minorHAnsi" w:hAnsiTheme="minorHAnsi" w:cstheme="minorHAnsi"/>
        </w:rPr>
        <w:t>Wymagana Dostępność środowiska [%]: 98</w:t>
      </w:r>
    </w:p>
    <w:p w14:paraId="6E28FE0A" w14:textId="77777777" w:rsidR="00A91212" w:rsidRPr="008C4A23" w:rsidRDefault="00A91212" w:rsidP="00B07170">
      <w:pPr>
        <w:pStyle w:val="Nagwek3"/>
      </w:pPr>
      <w:bookmarkStart w:id="479" w:name="_Toc176937188"/>
      <w:r w:rsidRPr="008C4A23">
        <w:t>AIS/VAT</w:t>
      </w:r>
      <w:bookmarkEnd w:id="479"/>
    </w:p>
    <w:p w14:paraId="43499CFA" w14:textId="77777777" w:rsidR="0038494A" w:rsidRPr="008C4A23" w:rsidRDefault="0038494A" w:rsidP="00DA1FCB">
      <w:pPr>
        <w:pStyle w:val="Nagwek4"/>
      </w:pPr>
      <w:r w:rsidRPr="008C4A23">
        <w:t>Środowisko produkcyjne Zamawiającego (PR)</w:t>
      </w:r>
    </w:p>
    <w:p w14:paraId="7A17FBFB" w14:textId="77777777" w:rsidR="0038494A" w:rsidRPr="008C4A23" w:rsidRDefault="0038494A" w:rsidP="0038494A">
      <w:pPr>
        <w:rPr>
          <w:rFonts w:asciiTheme="minorHAnsi" w:hAnsiTheme="minorHAnsi" w:cs="Calibri"/>
          <w:shd w:val="clear" w:color="auto" w:fill="FFFFFF"/>
        </w:rPr>
      </w:pPr>
      <w:r w:rsidRPr="008C4A23">
        <w:rPr>
          <w:rFonts w:asciiTheme="minorHAnsi" w:hAnsiTheme="minorHAnsi" w:cs="Calibri"/>
          <w:shd w:val="clear" w:color="auto" w:fill="FFFFFF"/>
        </w:rPr>
        <w:t>Klasa systemu: I</w:t>
      </w:r>
    </w:p>
    <w:p w14:paraId="052AD23C" w14:textId="77777777" w:rsidR="0038494A" w:rsidRPr="008C4A23" w:rsidRDefault="0038494A" w:rsidP="000E057B">
      <w:pPr>
        <w:pStyle w:val="Akapitzlist"/>
        <w:numPr>
          <w:ilvl w:val="0"/>
          <w:numId w:val="36"/>
        </w:numPr>
        <w:rPr>
          <w:rFonts w:asciiTheme="minorHAnsi" w:hAnsiTheme="minorHAnsi" w:cstheme="minorHAnsi"/>
        </w:rPr>
      </w:pPr>
      <w:r w:rsidRPr="008C4A23">
        <w:rPr>
          <w:rFonts w:asciiTheme="minorHAnsi" w:hAnsiTheme="minorHAnsi" w:cstheme="minorHAnsi"/>
        </w:rPr>
        <w:t>Wymagany Docelowy Czas Odtworzenia (RTO) [w godzinach]: 4</w:t>
      </w:r>
    </w:p>
    <w:p w14:paraId="56CFF9A0" w14:textId="77777777" w:rsidR="0038494A" w:rsidRPr="008C4A23" w:rsidRDefault="0038494A" w:rsidP="000E057B">
      <w:pPr>
        <w:pStyle w:val="Akapitzlist"/>
        <w:numPr>
          <w:ilvl w:val="0"/>
          <w:numId w:val="36"/>
        </w:numPr>
        <w:rPr>
          <w:rFonts w:asciiTheme="minorHAnsi" w:hAnsiTheme="minorHAnsi" w:cstheme="minorHAnsi"/>
        </w:rPr>
      </w:pPr>
      <w:r w:rsidRPr="008C4A23">
        <w:rPr>
          <w:rFonts w:asciiTheme="minorHAnsi" w:hAnsiTheme="minorHAnsi" w:cstheme="minorHAnsi"/>
        </w:rPr>
        <w:t>Wymagany Docelowy Punkt Odtworzenia (RPO) [w godzinach]: bliski 0</w:t>
      </w:r>
    </w:p>
    <w:p w14:paraId="03A840F3" w14:textId="77777777" w:rsidR="0038494A" w:rsidRPr="008C4A23" w:rsidRDefault="0038494A" w:rsidP="000E057B">
      <w:pPr>
        <w:pStyle w:val="Akapitzlist"/>
        <w:numPr>
          <w:ilvl w:val="0"/>
          <w:numId w:val="36"/>
        </w:numPr>
        <w:rPr>
          <w:rFonts w:asciiTheme="minorHAnsi" w:hAnsiTheme="minorHAnsi" w:cstheme="minorHAnsi"/>
        </w:rPr>
      </w:pPr>
      <w:r w:rsidRPr="008C4A23">
        <w:rPr>
          <w:rFonts w:asciiTheme="minorHAnsi" w:hAnsiTheme="minorHAnsi" w:cstheme="minorHAnsi"/>
        </w:rPr>
        <w:t>Wymagana Dostępność środowiska [%]: 99.4</w:t>
      </w:r>
    </w:p>
    <w:p w14:paraId="68D06B3D" w14:textId="77777777" w:rsidR="0038494A" w:rsidRPr="008C4A23" w:rsidRDefault="0038494A" w:rsidP="00DA1FCB">
      <w:pPr>
        <w:pStyle w:val="Nagwek4"/>
      </w:pPr>
      <w:r w:rsidRPr="008C4A23">
        <w:t>Środowisko testowe Zamawiającego (TI)</w:t>
      </w:r>
    </w:p>
    <w:p w14:paraId="1EAEEF82" w14:textId="77777777" w:rsidR="0038494A" w:rsidRPr="008C4A23" w:rsidRDefault="0038494A" w:rsidP="0038494A">
      <w:pPr>
        <w:rPr>
          <w:rFonts w:asciiTheme="minorHAnsi" w:hAnsiTheme="minorHAnsi" w:cs="Calibri"/>
          <w:shd w:val="clear" w:color="auto" w:fill="FFFFFF"/>
        </w:rPr>
      </w:pPr>
      <w:r w:rsidRPr="008C4A23">
        <w:rPr>
          <w:rFonts w:asciiTheme="minorHAnsi" w:hAnsiTheme="minorHAnsi" w:cs="Calibri"/>
          <w:shd w:val="clear" w:color="auto" w:fill="FFFFFF"/>
        </w:rPr>
        <w:t>Klasa systemu: III</w:t>
      </w:r>
    </w:p>
    <w:p w14:paraId="38271ABB" w14:textId="77777777" w:rsidR="0038494A" w:rsidRPr="008C4A23" w:rsidRDefault="0038494A" w:rsidP="000E057B">
      <w:pPr>
        <w:pStyle w:val="Akapitzlist"/>
        <w:numPr>
          <w:ilvl w:val="0"/>
          <w:numId w:val="37"/>
        </w:numPr>
        <w:rPr>
          <w:rFonts w:asciiTheme="minorHAnsi" w:hAnsiTheme="minorHAnsi" w:cstheme="minorHAnsi"/>
        </w:rPr>
      </w:pPr>
      <w:r w:rsidRPr="008C4A23">
        <w:rPr>
          <w:rFonts w:asciiTheme="minorHAnsi" w:hAnsiTheme="minorHAnsi" w:cstheme="minorHAnsi"/>
        </w:rPr>
        <w:t>Wymagany Docelowy Czas Odtworzenia (RTO) [w godzinach]: 48</w:t>
      </w:r>
    </w:p>
    <w:p w14:paraId="4F393CDE" w14:textId="77777777" w:rsidR="0038494A" w:rsidRPr="008C4A23" w:rsidRDefault="0038494A" w:rsidP="000E057B">
      <w:pPr>
        <w:pStyle w:val="Akapitzlist"/>
        <w:numPr>
          <w:ilvl w:val="0"/>
          <w:numId w:val="37"/>
        </w:numPr>
        <w:rPr>
          <w:rFonts w:asciiTheme="minorHAnsi" w:hAnsiTheme="minorHAnsi" w:cstheme="minorHAnsi"/>
        </w:rPr>
      </w:pPr>
      <w:r w:rsidRPr="008C4A23">
        <w:rPr>
          <w:rFonts w:asciiTheme="minorHAnsi" w:hAnsiTheme="minorHAnsi" w:cstheme="minorHAnsi"/>
        </w:rPr>
        <w:t>Wymagany Docelowy Punkt Odtworzenia (RPO) [w godzinach]: 24</w:t>
      </w:r>
    </w:p>
    <w:p w14:paraId="61E0EEAF" w14:textId="77777777" w:rsidR="0038494A" w:rsidRPr="008C4A23" w:rsidRDefault="0038494A" w:rsidP="000E057B">
      <w:pPr>
        <w:pStyle w:val="Akapitzlist"/>
        <w:numPr>
          <w:ilvl w:val="0"/>
          <w:numId w:val="37"/>
        </w:numPr>
        <w:rPr>
          <w:rFonts w:asciiTheme="minorHAnsi" w:hAnsiTheme="minorHAnsi" w:cstheme="minorHAnsi"/>
        </w:rPr>
      </w:pPr>
      <w:r w:rsidRPr="008C4A23">
        <w:rPr>
          <w:rFonts w:asciiTheme="minorHAnsi" w:hAnsiTheme="minorHAnsi" w:cstheme="minorHAnsi"/>
        </w:rPr>
        <w:t>Wymagana Dostępność środowiska [%]: 98</w:t>
      </w:r>
    </w:p>
    <w:p w14:paraId="55A80676" w14:textId="100E4A87" w:rsidR="00A91212" w:rsidRPr="008C4A23" w:rsidRDefault="00A91212" w:rsidP="00B07170">
      <w:pPr>
        <w:pStyle w:val="Nagwek2"/>
      </w:pPr>
      <w:bookmarkStart w:id="480" w:name="_Toc176937189"/>
      <w:r w:rsidRPr="008C4A23">
        <w:t>AES</w:t>
      </w:r>
      <w:bookmarkEnd w:id="480"/>
    </w:p>
    <w:p w14:paraId="48030A4F" w14:textId="77777777" w:rsidR="00A91212" w:rsidRPr="008C4A23" w:rsidRDefault="00A91212" w:rsidP="00B07170">
      <w:pPr>
        <w:pStyle w:val="Nagwek3"/>
      </w:pPr>
      <w:bookmarkStart w:id="481" w:name="_Toc176937190"/>
      <w:r w:rsidRPr="008C4A23">
        <w:t>AES/ECS2 PLUS</w:t>
      </w:r>
      <w:bookmarkEnd w:id="481"/>
    </w:p>
    <w:p w14:paraId="1382970C" w14:textId="77777777" w:rsidR="0038494A" w:rsidRPr="008C4A23" w:rsidRDefault="0038494A" w:rsidP="00DA1FCB">
      <w:pPr>
        <w:pStyle w:val="Nagwek4"/>
      </w:pPr>
      <w:r w:rsidRPr="008C4A23">
        <w:t>Środowisko produkcyjne Zamawiającego (PR)</w:t>
      </w:r>
    </w:p>
    <w:p w14:paraId="13E95B4A" w14:textId="77777777" w:rsidR="0038494A" w:rsidRPr="008C4A23" w:rsidRDefault="0038494A" w:rsidP="0038494A">
      <w:pPr>
        <w:rPr>
          <w:rFonts w:asciiTheme="minorHAnsi" w:hAnsiTheme="minorHAnsi" w:cs="Calibri"/>
          <w:shd w:val="clear" w:color="auto" w:fill="FFFFFF"/>
        </w:rPr>
      </w:pPr>
      <w:r w:rsidRPr="008C4A23">
        <w:rPr>
          <w:rFonts w:asciiTheme="minorHAnsi" w:hAnsiTheme="minorHAnsi" w:cs="Calibri"/>
          <w:shd w:val="clear" w:color="auto" w:fill="FFFFFF"/>
        </w:rPr>
        <w:t>Klasa systemu: I</w:t>
      </w:r>
    </w:p>
    <w:p w14:paraId="7A5FD4A3" w14:textId="77777777" w:rsidR="0038494A" w:rsidRPr="008C4A23" w:rsidRDefault="0038494A" w:rsidP="000E057B">
      <w:pPr>
        <w:pStyle w:val="Akapitzlist"/>
        <w:numPr>
          <w:ilvl w:val="0"/>
          <w:numId w:val="36"/>
        </w:numPr>
        <w:rPr>
          <w:rFonts w:asciiTheme="minorHAnsi" w:hAnsiTheme="minorHAnsi" w:cstheme="minorHAnsi"/>
        </w:rPr>
      </w:pPr>
      <w:r w:rsidRPr="008C4A23">
        <w:rPr>
          <w:rFonts w:asciiTheme="minorHAnsi" w:hAnsiTheme="minorHAnsi" w:cstheme="minorHAnsi"/>
        </w:rPr>
        <w:t>Wymagany Docelowy Czas Odtworzenia (RTO) [w godzinach]: 4</w:t>
      </w:r>
    </w:p>
    <w:p w14:paraId="496D583E" w14:textId="77777777" w:rsidR="0038494A" w:rsidRPr="008C4A23" w:rsidRDefault="0038494A" w:rsidP="000E057B">
      <w:pPr>
        <w:pStyle w:val="Akapitzlist"/>
        <w:numPr>
          <w:ilvl w:val="0"/>
          <w:numId w:val="36"/>
        </w:numPr>
        <w:rPr>
          <w:rFonts w:asciiTheme="minorHAnsi" w:hAnsiTheme="minorHAnsi" w:cstheme="minorHAnsi"/>
        </w:rPr>
      </w:pPr>
      <w:r w:rsidRPr="008C4A23">
        <w:rPr>
          <w:rFonts w:asciiTheme="minorHAnsi" w:hAnsiTheme="minorHAnsi" w:cstheme="minorHAnsi"/>
        </w:rPr>
        <w:t>Wymagany Docelowy Punkt Odtworzenia (RPO) [w godzinach]: bliski 0</w:t>
      </w:r>
    </w:p>
    <w:p w14:paraId="02DF1313" w14:textId="77777777" w:rsidR="0038494A" w:rsidRPr="008C4A23" w:rsidRDefault="0038494A" w:rsidP="000E057B">
      <w:pPr>
        <w:pStyle w:val="Akapitzlist"/>
        <w:numPr>
          <w:ilvl w:val="0"/>
          <w:numId w:val="36"/>
        </w:numPr>
        <w:rPr>
          <w:rFonts w:asciiTheme="minorHAnsi" w:hAnsiTheme="minorHAnsi" w:cstheme="minorHAnsi"/>
        </w:rPr>
      </w:pPr>
      <w:r w:rsidRPr="008C4A23">
        <w:rPr>
          <w:rFonts w:asciiTheme="minorHAnsi" w:hAnsiTheme="minorHAnsi" w:cstheme="minorHAnsi"/>
        </w:rPr>
        <w:t>Wymagana Dostępność środowiska [%]: 99.4</w:t>
      </w:r>
    </w:p>
    <w:p w14:paraId="42EB7D7E" w14:textId="77777777" w:rsidR="0038494A" w:rsidRPr="008C4A23" w:rsidRDefault="0038494A" w:rsidP="00DA1FCB">
      <w:pPr>
        <w:pStyle w:val="Nagwek4"/>
      </w:pPr>
      <w:r w:rsidRPr="008C4A23">
        <w:t>Środowisko testowe Zamawiającego (TI)</w:t>
      </w:r>
    </w:p>
    <w:p w14:paraId="5F3A3074" w14:textId="77777777" w:rsidR="0038494A" w:rsidRPr="008C4A23" w:rsidRDefault="0038494A" w:rsidP="0038494A">
      <w:pPr>
        <w:rPr>
          <w:rFonts w:asciiTheme="minorHAnsi" w:hAnsiTheme="minorHAnsi" w:cs="Calibri"/>
          <w:shd w:val="clear" w:color="auto" w:fill="FFFFFF"/>
        </w:rPr>
      </w:pPr>
      <w:r w:rsidRPr="008C4A23">
        <w:rPr>
          <w:rFonts w:asciiTheme="minorHAnsi" w:hAnsiTheme="minorHAnsi" w:cs="Calibri"/>
          <w:shd w:val="clear" w:color="auto" w:fill="FFFFFF"/>
        </w:rPr>
        <w:t>Klasa systemu: III</w:t>
      </w:r>
    </w:p>
    <w:p w14:paraId="5661AF47" w14:textId="77777777" w:rsidR="0038494A" w:rsidRPr="008C4A23" w:rsidRDefault="0038494A" w:rsidP="000E057B">
      <w:pPr>
        <w:pStyle w:val="Akapitzlist"/>
        <w:numPr>
          <w:ilvl w:val="0"/>
          <w:numId w:val="37"/>
        </w:numPr>
        <w:rPr>
          <w:rFonts w:asciiTheme="minorHAnsi" w:hAnsiTheme="minorHAnsi" w:cstheme="minorHAnsi"/>
        </w:rPr>
      </w:pPr>
      <w:r w:rsidRPr="008C4A23">
        <w:rPr>
          <w:rFonts w:asciiTheme="minorHAnsi" w:hAnsiTheme="minorHAnsi" w:cstheme="minorHAnsi"/>
        </w:rPr>
        <w:t>Wymagany Docelowy Czas Odtworzenia (RTO) [w godzinach]: 48</w:t>
      </w:r>
    </w:p>
    <w:p w14:paraId="7C8E0829" w14:textId="77777777" w:rsidR="0038494A" w:rsidRPr="008C4A23" w:rsidRDefault="0038494A" w:rsidP="000E057B">
      <w:pPr>
        <w:pStyle w:val="Akapitzlist"/>
        <w:numPr>
          <w:ilvl w:val="0"/>
          <w:numId w:val="37"/>
        </w:numPr>
        <w:rPr>
          <w:rFonts w:asciiTheme="minorHAnsi" w:hAnsiTheme="minorHAnsi" w:cstheme="minorHAnsi"/>
        </w:rPr>
      </w:pPr>
      <w:r w:rsidRPr="008C4A23">
        <w:rPr>
          <w:rFonts w:asciiTheme="minorHAnsi" w:hAnsiTheme="minorHAnsi" w:cstheme="minorHAnsi"/>
        </w:rPr>
        <w:t>Wymagany Docelowy Punkt Odtworzenia (RPO) [w godzinach]: 24</w:t>
      </w:r>
    </w:p>
    <w:p w14:paraId="6FDC1722" w14:textId="77777777" w:rsidR="0038494A" w:rsidRPr="008C4A23" w:rsidRDefault="0038494A" w:rsidP="000E057B">
      <w:pPr>
        <w:pStyle w:val="Akapitzlist"/>
        <w:numPr>
          <w:ilvl w:val="0"/>
          <w:numId w:val="37"/>
        </w:numPr>
        <w:rPr>
          <w:rFonts w:asciiTheme="minorHAnsi" w:hAnsiTheme="minorHAnsi" w:cstheme="minorHAnsi"/>
        </w:rPr>
      </w:pPr>
      <w:r w:rsidRPr="008C4A23">
        <w:rPr>
          <w:rFonts w:asciiTheme="minorHAnsi" w:hAnsiTheme="minorHAnsi" w:cstheme="minorHAnsi"/>
        </w:rPr>
        <w:lastRenderedPageBreak/>
        <w:t>Wymagana Dostępność środowiska [%]: 98</w:t>
      </w:r>
    </w:p>
    <w:p w14:paraId="5CE71F54" w14:textId="77777777" w:rsidR="00A91212" w:rsidRPr="008C4A23" w:rsidRDefault="00A91212" w:rsidP="00B07170">
      <w:pPr>
        <w:pStyle w:val="Nagwek3"/>
      </w:pPr>
      <w:bookmarkStart w:id="482" w:name="_Toc176937191"/>
      <w:r w:rsidRPr="008C4A23">
        <w:t>AES/KOMUNIKATOR BCP</w:t>
      </w:r>
      <w:bookmarkEnd w:id="482"/>
      <w:r w:rsidRPr="008C4A23">
        <w:t xml:space="preserve"> </w:t>
      </w:r>
    </w:p>
    <w:p w14:paraId="050B16C9" w14:textId="77777777" w:rsidR="0038494A" w:rsidRPr="008C4A23" w:rsidRDefault="0038494A" w:rsidP="00DA1FCB">
      <w:pPr>
        <w:pStyle w:val="Nagwek4"/>
      </w:pPr>
      <w:r w:rsidRPr="008C4A23">
        <w:t>Środowisko produkcyjne Zamawiającego (PR)</w:t>
      </w:r>
    </w:p>
    <w:p w14:paraId="1575DE23" w14:textId="77777777" w:rsidR="0038494A" w:rsidRPr="008C4A23" w:rsidRDefault="0038494A" w:rsidP="0038494A">
      <w:pPr>
        <w:rPr>
          <w:rFonts w:asciiTheme="minorHAnsi" w:hAnsiTheme="minorHAnsi" w:cs="Calibri"/>
          <w:shd w:val="clear" w:color="auto" w:fill="FFFFFF"/>
        </w:rPr>
      </w:pPr>
      <w:r w:rsidRPr="008C4A23">
        <w:rPr>
          <w:rFonts w:asciiTheme="minorHAnsi" w:hAnsiTheme="minorHAnsi" w:cs="Calibri"/>
          <w:shd w:val="clear" w:color="auto" w:fill="FFFFFF"/>
        </w:rPr>
        <w:t>Klasa systemu: I</w:t>
      </w:r>
    </w:p>
    <w:p w14:paraId="65D79245" w14:textId="77777777" w:rsidR="0038494A" w:rsidRPr="008C4A23" w:rsidRDefault="0038494A" w:rsidP="000E057B">
      <w:pPr>
        <w:pStyle w:val="Akapitzlist"/>
        <w:numPr>
          <w:ilvl w:val="0"/>
          <w:numId w:val="36"/>
        </w:numPr>
        <w:rPr>
          <w:rFonts w:asciiTheme="minorHAnsi" w:hAnsiTheme="minorHAnsi" w:cstheme="minorHAnsi"/>
        </w:rPr>
      </w:pPr>
      <w:r w:rsidRPr="008C4A23">
        <w:rPr>
          <w:rFonts w:asciiTheme="minorHAnsi" w:hAnsiTheme="minorHAnsi" w:cstheme="minorHAnsi"/>
        </w:rPr>
        <w:t>Wymagany Docelowy Czas Odtworzenia (RTO) [w godzinach]: 4</w:t>
      </w:r>
    </w:p>
    <w:p w14:paraId="1A134BB1" w14:textId="77777777" w:rsidR="0038494A" w:rsidRPr="008C4A23" w:rsidRDefault="0038494A" w:rsidP="000E057B">
      <w:pPr>
        <w:pStyle w:val="Akapitzlist"/>
        <w:numPr>
          <w:ilvl w:val="0"/>
          <w:numId w:val="36"/>
        </w:numPr>
        <w:rPr>
          <w:rFonts w:asciiTheme="minorHAnsi" w:hAnsiTheme="minorHAnsi" w:cstheme="minorHAnsi"/>
        </w:rPr>
      </w:pPr>
      <w:r w:rsidRPr="008C4A23">
        <w:rPr>
          <w:rFonts w:asciiTheme="minorHAnsi" w:hAnsiTheme="minorHAnsi" w:cstheme="minorHAnsi"/>
        </w:rPr>
        <w:t>Wymagany Docelowy Punkt Odtworzenia (RPO) [w godzinach]: bliski 0</w:t>
      </w:r>
    </w:p>
    <w:p w14:paraId="714B8AFB" w14:textId="77777777" w:rsidR="0038494A" w:rsidRPr="008C4A23" w:rsidRDefault="0038494A" w:rsidP="000E057B">
      <w:pPr>
        <w:pStyle w:val="Akapitzlist"/>
        <w:numPr>
          <w:ilvl w:val="0"/>
          <w:numId w:val="36"/>
        </w:numPr>
        <w:rPr>
          <w:rFonts w:asciiTheme="minorHAnsi" w:hAnsiTheme="minorHAnsi" w:cstheme="minorHAnsi"/>
        </w:rPr>
      </w:pPr>
      <w:r w:rsidRPr="008C4A23">
        <w:rPr>
          <w:rFonts w:asciiTheme="minorHAnsi" w:hAnsiTheme="minorHAnsi" w:cstheme="minorHAnsi"/>
        </w:rPr>
        <w:t>Wymagana Dostępność środowiska [%]: 99.4</w:t>
      </w:r>
    </w:p>
    <w:p w14:paraId="7A1FBC89" w14:textId="77777777" w:rsidR="0038494A" w:rsidRPr="008C4A23" w:rsidRDefault="0038494A" w:rsidP="00DA1FCB">
      <w:pPr>
        <w:pStyle w:val="Nagwek4"/>
      </w:pPr>
      <w:r w:rsidRPr="008C4A23">
        <w:t>Środowisko testowe Zamawiającego (TI)</w:t>
      </w:r>
    </w:p>
    <w:p w14:paraId="2E90CFA1" w14:textId="77777777" w:rsidR="0038494A" w:rsidRPr="008C4A23" w:rsidRDefault="0038494A" w:rsidP="0038494A">
      <w:pPr>
        <w:rPr>
          <w:rFonts w:asciiTheme="minorHAnsi" w:hAnsiTheme="minorHAnsi" w:cs="Calibri"/>
          <w:shd w:val="clear" w:color="auto" w:fill="FFFFFF"/>
        </w:rPr>
      </w:pPr>
      <w:r w:rsidRPr="008C4A23">
        <w:rPr>
          <w:rFonts w:asciiTheme="minorHAnsi" w:hAnsiTheme="minorHAnsi" w:cs="Calibri"/>
          <w:shd w:val="clear" w:color="auto" w:fill="FFFFFF"/>
        </w:rPr>
        <w:t>Klasa systemu: III</w:t>
      </w:r>
    </w:p>
    <w:p w14:paraId="047A10B5" w14:textId="77777777" w:rsidR="0038494A" w:rsidRPr="008C4A23" w:rsidRDefault="0038494A" w:rsidP="000E057B">
      <w:pPr>
        <w:pStyle w:val="Akapitzlist"/>
        <w:numPr>
          <w:ilvl w:val="0"/>
          <w:numId w:val="37"/>
        </w:numPr>
        <w:rPr>
          <w:rFonts w:asciiTheme="minorHAnsi" w:hAnsiTheme="minorHAnsi" w:cstheme="minorHAnsi"/>
        </w:rPr>
      </w:pPr>
      <w:r w:rsidRPr="008C4A23">
        <w:rPr>
          <w:rFonts w:asciiTheme="minorHAnsi" w:hAnsiTheme="minorHAnsi" w:cstheme="minorHAnsi"/>
        </w:rPr>
        <w:t>Wymagany Docelowy Czas Odtworzenia (RTO) [w godzinach]: 48</w:t>
      </w:r>
    </w:p>
    <w:p w14:paraId="59DFB297" w14:textId="77777777" w:rsidR="0038494A" w:rsidRPr="008C4A23" w:rsidRDefault="0038494A" w:rsidP="000E057B">
      <w:pPr>
        <w:pStyle w:val="Akapitzlist"/>
        <w:numPr>
          <w:ilvl w:val="0"/>
          <w:numId w:val="37"/>
        </w:numPr>
        <w:rPr>
          <w:rFonts w:asciiTheme="minorHAnsi" w:hAnsiTheme="minorHAnsi" w:cstheme="minorHAnsi"/>
        </w:rPr>
      </w:pPr>
      <w:r w:rsidRPr="008C4A23">
        <w:rPr>
          <w:rFonts w:asciiTheme="minorHAnsi" w:hAnsiTheme="minorHAnsi" w:cstheme="minorHAnsi"/>
        </w:rPr>
        <w:t>Wymagany Docelowy Punkt Odtworzenia (RPO) [w godzinach]: 24</w:t>
      </w:r>
    </w:p>
    <w:p w14:paraId="75D32597" w14:textId="77777777" w:rsidR="0038494A" w:rsidRPr="008C4A23" w:rsidRDefault="0038494A" w:rsidP="000E057B">
      <w:pPr>
        <w:pStyle w:val="Akapitzlist"/>
        <w:numPr>
          <w:ilvl w:val="0"/>
          <w:numId w:val="37"/>
        </w:numPr>
        <w:rPr>
          <w:rFonts w:asciiTheme="minorHAnsi" w:hAnsiTheme="minorHAnsi" w:cstheme="minorHAnsi"/>
        </w:rPr>
      </w:pPr>
      <w:r w:rsidRPr="008C4A23">
        <w:rPr>
          <w:rFonts w:asciiTheme="minorHAnsi" w:hAnsiTheme="minorHAnsi" w:cstheme="minorHAnsi"/>
        </w:rPr>
        <w:t>Wymagana Dostępność środowiska [%]: 98</w:t>
      </w:r>
    </w:p>
    <w:p w14:paraId="6FF908B8" w14:textId="77777777" w:rsidR="00A91212" w:rsidRPr="008C4A23" w:rsidRDefault="00A91212" w:rsidP="00B07170">
      <w:pPr>
        <w:pStyle w:val="Nagwek3"/>
      </w:pPr>
      <w:bookmarkStart w:id="483" w:name="_Toc176937192"/>
      <w:r w:rsidRPr="008C4A23">
        <w:t>AES/</w:t>
      </w:r>
      <w:proofErr w:type="spellStart"/>
      <w:r w:rsidRPr="008C4A23">
        <w:t>PoUS</w:t>
      </w:r>
      <w:bookmarkEnd w:id="483"/>
      <w:proofErr w:type="spellEnd"/>
    </w:p>
    <w:p w14:paraId="4B349021" w14:textId="77777777" w:rsidR="0038494A" w:rsidRPr="008C4A23" w:rsidRDefault="0038494A" w:rsidP="00DA1FCB">
      <w:pPr>
        <w:pStyle w:val="Nagwek4"/>
      </w:pPr>
      <w:r w:rsidRPr="008C4A23">
        <w:t>Środowisko produkcyjne Zamawiającego (PR)</w:t>
      </w:r>
    </w:p>
    <w:p w14:paraId="3A8A1B27" w14:textId="77777777" w:rsidR="0038494A" w:rsidRPr="008C4A23" w:rsidRDefault="0038494A" w:rsidP="0038494A">
      <w:pPr>
        <w:rPr>
          <w:rFonts w:asciiTheme="minorHAnsi" w:hAnsiTheme="minorHAnsi" w:cs="Calibri"/>
          <w:shd w:val="clear" w:color="auto" w:fill="FFFFFF"/>
        </w:rPr>
      </w:pPr>
      <w:r w:rsidRPr="008C4A23">
        <w:rPr>
          <w:rFonts w:asciiTheme="minorHAnsi" w:hAnsiTheme="minorHAnsi" w:cs="Calibri"/>
          <w:shd w:val="clear" w:color="auto" w:fill="FFFFFF"/>
        </w:rPr>
        <w:t>Klasa systemu: I</w:t>
      </w:r>
    </w:p>
    <w:p w14:paraId="5F4086DA" w14:textId="77777777" w:rsidR="0038494A" w:rsidRPr="008C4A23" w:rsidRDefault="0038494A" w:rsidP="000E057B">
      <w:pPr>
        <w:pStyle w:val="Akapitzlist"/>
        <w:numPr>
          <w:ilvl w:val="0"/>
          <w:numId w:val="36"/>
        </w:numPr>
        <w:rPr>
          <w:rFonts w:asciiTheme="minorHAnsi" w:hAnsiTheme="minorHAnsi" w:cstheme="minorHAnsi"/>
        </w:rPr>
      </w:pPr>
      <w:r w:rsidRPr="008C4A23">
        <w:rPr>
          <w:rFonts w:asciiTheme="minorHAnsi" w:hAnsiTheme="minorHAnsi" w:cstheme="minorHAnsi"/>
        </w:rPr>
        <w:t>Wymagany Docelowy Czas Odtworzenia (RTO) [w godzinach]: 4</w:t>
      </w:r>
    </w:p>
    <w:p w14:paraId="49823150" w14:textId="77777777" w:rsidR="0038494A" w:rsidRPr="008C4A23" w:rsidRDefault="0038494A" w:rsidP="000E057B">
      <w:pPr>
        <w:pStyle w:val="Akapitzlist"/>
        <w:numPr>
          <w:ilvl w:val="0"/>
          <w:numId w:val="36"/>
        </w:numPr>
        <w:rPr>
          <w:rFonts w:asciiTheme="minorHAnsi" w:hAnsiTheme="minorHAnsi" w:cstheme="minorHAnsi"/>
        </w:rPr>
      </w:pPr>
      <w:r w:rsidRPr="008C4A23">
        <w:rPr>
          <w:rFonts w:asciiTheme="minorHAnsi" w:hAnsiTheme="minorHAnsi" w:cstheme="minorHAnsi"/>
        </w:rPr>
        <w:t>Wymagany Docelowy Punkt Odtworzenia (RPO) [w godzinach]: bliski 0</w:t>
      </w:r>
    </w:p>
    <w:p w14:paraId="22AA94EB" w14:textId="77777777" w:rsidR="0038494A" w:rsidRPr="008C4A23" w:rsidRDefault="0038494A" w:rsidP="000E057B">
      <w:pPr>
        <w:pStyle w:val="Akapitzlist"/>
        <w:numPr>
          <w:ilvl w:val="0"/>
          <w:numId w:val="36"/>
        </w:numPr>
        <w:rPr>
          <w:rFonts w:asciiTheme="minorHAnsi" w:hAnsiTheme="minorHAnsi" w:cstheme="minorHAnsi"/>
        </w:rPr>
      </w:pPr>
      <w:r w:rsidRPr="008C4A23">
        <w:rPr>
          <w:rFonts w:asciiTheme="minorHAnsi" w:hAnsiTheme="minorHAnsi" w:cstheme="minorHAnsi"/>
        </w:rPr>
        <w:t>Wymagana Dostępność środowiska [%]: 99.4</w:t>
      </w:r>
    </w:p>
    <w:p w14:paraId="051FC075" w14:textId="77777777" w:rsidR="0038494A" w:rsidRPr="008C4A23" w:rsidRDefault="0038494A" w:rsidP="00DA1FCB">
      <w:pPr>
        <w:pStyle w:val="Nagwek4"/>
      </w:pPr>
      <w:r w:rsidRPr="008C4A23">
        <w:t>Środowisko testowe Zamawiającego (TI)</w:t>
      </w:r>
    </w:p>
    <w:p w14:paraId="2E270E1D" w14:textId="77777777" w:rsidR="0038494A" w:rsidRPr="008C4A23" w:rsidRDefault="0038494A" w:rsidP="0038494A">
      <w:pPr>
        <w:rPr>
          <w:rFonts w:asciiTheme="minorHAnsi" w:hAnsiTheme="minorHAnsi" w:cs="Calibri"/>
          <w:shd w:val="clear" w:color="auto" w:fill="FFFFFF"/>
        </w:rPr>
      </w:pPr>
      <w:r w:rsidRPr="008C4A23">
        <w:rPr>
          <w:rFonts w:asciiTheme="minorHAnsi" w:hAnsiTheme="minorHAnsi" w:cs="Calibri"/>
          <w:shd w:val="clear" w:color="auto" w:fill="FFFFFF"/>
        </w:rPr>
        <w:t>Klasa systemu: III</w:t>
      </w:r>
    </w:p>
    <w:p w14:paraId="2B553E8F" w14:textId="77777777" w:rsidR="0038494A" w:rsidRPr="008C4A23" w:rsidRDefault="0038494A" w:rsidP="000E057B">
      <w:pPr>
        <w:pStyle w:val="Akapitzlist"/>
        <w:numPr>
          <w:ilvl w:val="0"/>
          <w:numId w:val="37"/>
        </w:numPr>
        <w:rPr>
          <w:rFonts w:asciiTheme="minorHAnsi" w:hAnsiTheme="minorHAnsi" w:cstheme="minorHAnsi"/>
        </w:rPr>
      </w:pPr>
      <w:r w:rsidRPr="008C4A23">
        <w:rPr>
          <w:rFonts w:asciiTheme="minorHAnsi" w:hAnsiTheme="minorHAnsi" w:cstheme="minorHAnsi"/>
        </w:rPr>
        <w:t>Wymagany Docelowy Czas Odtworzenia (RTO) [w godzinach]: 48</w:t>
      </w:r>
    </w:p>
    <w:p w14:paraId="004DCD7E" w14:textId="77777777" w:rsidR="0038494A" w:rsidRPr="008C4A23" w:rsidRDefault="0038494A" w:rsidP="000E057B">
      <w:pPr>
        <w:pStyle w:val="Akapitzlist"/>
        <w:numPr>
          <w:ilvl w:val="0"/>
          <w:numId w:val="37"/>
        </w:numPr>
        <w:rPr>
          <w:rFonts w:asciiTheme="minorHAnsi" w:hAnsiTheme="minorHAnsi" w:cstheme="minorHAnsi"/>
        </w:rPr>
      </w:pPr>
      <w:r w:rsidRPr="008C4A23">
        <w:rPr>
          <w:rFonts w:asciiTheme="minorHAnsi" w:hAnsiTheme="minorHAnsi" w:cstheme="minorHAnsi"/>
        </w:rPr>
        <w:t>Wymagany Docelowy Punkt Odtworzenia (RPO) [w godzinach]: 24</w:t>
      </w:r>
    </w:p>
    <w:p w14:paraId="43D11092" w14:textId="77777777" w:rsidR="0038494A" w:rsidRPr="008C4A23" w:rsidRDefault="0038494A" w:rsidP="000E057B">
      <w:pPr>
        <w:pStyle w:val="Akapitzlist"/>
        <w:numPr>
          <w:ilvl w:val="0"/>
          <w:numId w:val="37"/>
        </w:numPr>
        <w:rPr>
          <w:rFonts w:asciiTheme="minorHAnsi" w:hAnsiTheme="minorHAnsi" w:cstheme="minorHAnsi"/>
        </w:rPr>
      </w:pPr>
      <w:r w:rsidRPr="008C4A23">
        <w:rPr>
          <w:rFonts w:asciiTheme="minorHAnsi" w:hAnsiTheme="minorHAnsi" w:cstheme="minorHAnsi"/>
        </w:rPr>
        <w:t>Wymagana Dostępność środowiska [%]: 98</w:t>
      </w:r>
    </w:p>
    <w:p w14:paraId="376FE22F" w14:textId="77777777" w:rsidR="00A91212" w:rsidRPr="008C4A23" w:rsidRDefault="00A91212" w:rsidP="00B07170">
      <w:pPr>
        <w:pStyle w:val="Nagwek3"/>
      </w:pPr>
      <w:bookmarkStart w:id="484" w:name="_Toc176937193"/>
      <w:r w:rsidRPr="008C4A23">
        <w:t>AES/WALIDATOR</w:t>
      </w:r>
      <w:bookmarkEnd w:id="484"/>
    </w:p>
    <w:p w14:paraId="3B08B8C7" w14:textId="77777777" w:rsidR="0038494A" w:rsidRPr="008C4A23" w:rsidRDefault="0038494A" w:rsidP="00DA1FCB">
      <w:pPr>
        <w:pStyle w:val="Nagwek4"/>
      </w:pPr>
      <w:r w:rsidRPr="008C4A23">
        <w:t>Środowisko produkcyjne Zamawiającego (PR)</w:t>
      </w:r>
    </w:p>
    <w:p w14:paraId="58A56DBA" w14:textId="77777777" w:rsidR="0038494A" w:rsidRPr="008C4A23" w:rsidRDefault="0038494A" w:rsidP="0038494A">
      <w:pPr>
        <w:rPr>
          <w:rFonts w:asciiTheme="minorHAnsi" w:hAnsiTheme="minorHAnsi" w:cs="Calibri"/>
          <w:shd w:val="clear" w:color="auto" w:fill="FFFFFF"/>
        </w:rPr>
      </w:pPr>
      <w:r w:rsidRPr="008C4A23">
        <w:rPr>
          <w:rFonts w:asciiTheme="minorHAnsi" w:hAnsiTheme="minorHAnsi" w:cs="Calibri"/>
          <w:shd w:val="clear" w:color="auto" w:fill="FFFFFF"/>
        </w:rPr>
        <w:t>Klasa systemu: I</w:t>
      </w:r>
    </w:p>
    <w:p w14:paraId="5D6F64B1" w14:textId="77777777" w:rsidR="0038494A" w:rsidRPr="008C4A23" w:rsidRDefault="0038494A" w:rsidP="000E057B">
      <w:pPr>
        <w:pStyle w:val="Akapitzlist"/>
        <w:numPr>
          <w:ilvl w:val="0"/>
          <w:numId w:val="36"/>
        </w:numPr>
        <w:rPr>
          <w:rFonts w:asciiTheme="minorHAnsi" w:hAnsiTheme="minorHAnsi" w:cstheme="minorHAnsi"/>
        </w:rPr>
      </w:pPr>
      <w:r w:rsidRPr="008C4A23">
        <w:rPr>
          <w:rFonts w:asciiTheme="minorHAnsi" w:hAnsiTheme="minorHAnsi" w:cstheme="minorHAnsi"/>
        </w:rPr>
        <w:t>Wymagany Docelowy Czas Odtworzenia (RTO) [w godzinach]: 4</w:t>
      </w:r>
    </w:p>
    <w:p w14:paraId="1576B844" w14:textId="77777777" w:rsidR="0038494A" w:rsidRPr="008C4A23" w:rsidRDefault="0038494A" w:rsidP="000E057B">
      <w:pPr>
        <w:pStyle w:val="Akapitzlist"/>
        <w:numPr>
          <w:ilvl w:val="0"/>
          <w:numId w:val="36"/>
        </w:numPr>
        <w:rPr>
          <w:rFonts w:asciiTheme="minorHAnsi" w:hAnsiTheme="minorHAnsi" w:cstheme="minorHAnsi"/>
        </w:rPr>
      </w:pPr>
      <w:r w:rsidRPr="008C4A23">
        <w:rPr>
          <w:rFonts w:asciiTheme="minorHAnsi" w:hAnsiTheme="minorHAnsi" w:cstheme="minorHAnsi"/>
        </w:rPr>
        <w:t>Wymagany Docelowy Punkt Odtworzenia (RPO) [w godzinach]: bliski 0</w:t>
      </w:r>
    </w:p>
    <w:p w14:paraId="0687B3A4" w14:textId="77777777" w:rsidR="0038494A" w:rsidRPr="008C4A23" w:rsidRDefault="0038494A" w:rsidP="000E057B">
      <w:pPr>
        <w:pStyle w:val="Akapitzlist"/>
        <w:numPr>
          <w:ilvl w:val="0"/>
          <w:numId w:val="36"/>
        </w:numPr>
        <w:rPr>
          <w:rFonts w:asciiTheme="minorHAnsi" w:hAnsiTheme="minorHAnsi" w:cstheme="minorHAnsi"/>
        </w:rPr>
      </w:pPr>
      <w:r w:rsidRPr="008C4A23">
        <w:rPr>
          <w:rFonts w:asciiTheme="minorHAnsi" w:hAnsiTheme="minorHAnsi" w:cstheme="minorHAnsi"/>
        </w:rPr>
        <w:t>Wymagana Dostępność środowiska [%]: 99.4</w:t>
      </w:r>
    </w:p>
    <w:p w14:paraId="1F035121" w14:textId="77777777" w:rsidR="0038494A" w:rsidRPr="008C4A23" w:rsidRDefault="0038494A" w:rsidP="00DA1FCB">
      <w:pPr>
        <w:pStyle w:val="Nagwek4"/>
      </w:pPr>
      <w:r w:rsidRPr="008C4A23">
        <w:lastRenderedPageBreak/>
        <w:t>Środowisko testowe Zamawiającego (TI)</w:t>
      </w:r>
    </w:p>
    <w:p w14:paraId="5D4C1B74" w14:textId="77777777" w:rsidR="0038494A" w:rsidRPr="008C4A23" w:rsidRDefault="0038494A" w:rsidP="0038494A">
      <w:pPr>
        <w:rPr>
          <w:rFonts w:asciiTheme="minorHAnsi" w:hAnsiTheme="minorHAnsi" w:cs="Calibri"/>
          <w:shd w:val="clear" w:color="auto" w:fill="FFFFFF"/>
        </w:rPr>
      </w:pPr>
      <w:r w:rsidRPr="008C4A23">
        <w:rPr>
          <w:rFonts w:asciiTheme="minorHAnsi" w:hAnsiTheme="minorHAnsi" w:cs="Calibri"/>
          <w:shd w:val="clear" w:color="auto" w:fill="FFFFFF"/>
        </w:rPr>
        <w:t>Klasa systemu: III</w:t>
      </w:r>
    </w:p>
    <w:p w14:paraId="4BC62162" w14:textId="77777777" w:rsidR="0038494A" w:rsidRPr="008C4A23" w:rsidRDefault="0038494A" w:rsidP="000E057B">
      <w:pPr>
        <w:pStyle w:val="Akapitzlist"/>
        <w:numPr>
          <w:ilvl w:val="0"/>
          <w:numId w:val="37"/>
        </w:numPr>
        <w:rPr>
          <w:rFonts w:asciiTheme="minorHAnsi" w:hAnsiTheme="minorHAnsi" w:cstheme="minorHAnsi"/>
        </w:rPr>
      </w:pPr>
      <w:r w:rsidRPr="008C4A23">
        <w:rPr>
          <w:rFonts w:asciiTheme="minorHAnsi" w:hAnsiTheme="minorHAnsi" w:cstheme="minorHAnsi"/>
        </w:rPr>
        <w:t>Wymagany Docelowy Czas Odtworzenia (RTO) [w godzinach]: 48</w:t>
      </w:r>
    </w:p>
    <w:p w14:paraId="0AFB8A31" w14:textId="77777777" w:rsidR="0038494A" w:rsidRPr="008C4A23" w:rsidRDefault="0038494A" w:rsidP="000E057B">
      <w:pPr>
        <w:pStyle w:val="Akapitzlist"/>
        <w:numPr>
          <w:ilvl w:val="0"/>
          <w:numId w:val="37"/>
        </w:numPr>
        <w:rPr>
          <w:rFonts w:asciiTheme="minorHAnsi" w:hAnsiTheme="minorHAnsi" w:cstheme="minorHAnsi"/>
        </w:rPr>
      </w:pPr>
      <w:r w:rsidRPr="008C4A23">
        <w:rPr>
          <w:rFonts w:asciiTheme="minorHAnsi" w:hAnsiTheme="minorHAnsi" w:cstheme="minorHAnsi"/>
        </w:rPr>
        <w:t>Wymagany Docelowy Punkt Odtworzenia (RPO) [w godzinach]: 24</w:t>
      </w:r>
    </w:p>
    <w:p w14:paraId="6EF12841" w14:textId="77777777" w:rsidR="0038494A" w:rsidRPr="008C4A23" w:rsidRDefault="0038494A" w:rsidP="000E057B">
      <w:pPr>
        <w:pStyle w:val="Akapitzlist"/>
        <w:numPr>
          <w:ilvl w:val="0"/>
          <w:numId w:val="37"/>
        </w:numPr>
        <w:rPr>
          <w:rFonts w:asciiTheme="minorHAnsi" w:hAnsiTheme="minorHAnsi" w:cstheme="minorHAnsi"/>
        </w:rPr>
      </w:pPr>
      <w:r w:rsidRPr="008C4A23">
        <w:rPr>
          <w:rFonts w:asciiTheme="minorHAnsi" w:hAnsiTheme="minorHAnsi" w:cstheme="minorHAnsi"/>
        </w:rPr>
        <w:t>Wymagana Dostępność środowiska [%]: 98</w:t>
      </w:r>
    </w:p>
    <w:p w14:paraId="24C03F80" w14:textId="4A827DBA" w:rsidR="00A91212" w:rsidRPr="008C4A23" w:rsidRDefault="00A91212" w:rsidP="00A91212"/>
    <w:p w14:paraId="7F74037F" w14:textId="0F4DE760" w:rsidR="000D1634" w:rsidRPr="008C4A23" w:rsidRDefault="000D1634" w:rsidP="00B07170">
      <w:pPr>
        <w:pStyle w:val="Nagwek2"/>
      </w:pPr>
      <w:bookmarkStart w:id="485" w:name="_Toc176937194"/>
      <w:r w:rsidRPr="008C4A23">
        <w:t>ISZTAR4</w:t>
      </w:r>
      <w:bookmarkEnd w:id="485"/>
    </w:p>
    <w:p w14:paraId="68EDFAD3" w14:textId="77777777" w:rsidR="00085810" w:rsidRPr="008C4A23" w:rsidRDefault="00085810" w:rsidP="00085810">
      <w:pPr>
        <w:rPr>
          <w:b/>
        </w:rPr>
      </w:pPr>
      <w:r w:rsidRPr="008C4A23">
        <w:rPr>
          <w:b/>
        </w:rPr>
        <w:t>Środowisko Produkcyjne</w:t>
      </w:r>
    </w:p>
    <w:p w14:paraId="0CBC5296" w14:textId="77777777" w:rsidR="00085810" w:rsidRPr="008C4A23" w:rsidRDefault="00085810" w:rsidP="00085810">
      <w:r w:rsidRPr="008C4A23">
        <w:t>Klasa systemu: I</w:t>
      </w:r>
    </w:p>
    <w:p w14:paraId="2FB9077B" w14:textId="77777777" w:rsidR="00085810" w:rsidRPr="008C4A23" w:rsidRDefault="00085810" w:rsidP="0087301C">
      <w:pPr>
        <w:pStyle w:val="Akapitzlist"/>
        <w:numPr>
          <w:ilvl w:val="0"/>
          <w:numId w:val="103"/>
        </w:numPr>
      </w:pPr>
      <w:r w:rsidRPr="008C4A23">
        <w:t>Wymagany Docelowy Czas Odtworzenia (RTO) [w godzinach]: 4</w:t>
      </w:r>
    </w:p>
    <w:p w14:paraId="6860BBFE" w14:textId="77777777" w:rsidR="00085810" w:rsidRPr="008C4A23" w:rsidRDefault="00085810" w:rsidP="0087301C">
      <w:pPr>
        <w:pStyle w:val="Akapitzlist"/>
        <w:numPr>
          <w:ilvl w:val="0"/>
          <w:numId w:val="103"/>
        </w:numPr>
      </w:pPr>
      <w:r w:rsidRPr="008C4A23">
        <w:t>Wymagany Docelowy Punkt Odtworzenia (RPO) [w godzinach]: bliski 0</w:t>
      </w:r>
    </w:p>
    <w:p w14:paraId="6218F5F5" w14:textId="77777777" w:rsidR="00085810" w:rsidRPr="008C4A23" w:rsidRDefault="00085810" w:rsidP="0087301C">
      <w:pPr>
        <w:pStyle w:val="Akapitzlist"/>
        <w:numPr>
          <w:ilvl w:val="0"/>
          <w:numId w:val="103"/>
        </w:numPr>
      </w:pPr>
      <w:r w:rsidRPr="008C4A23">
        <w:t>Wymagana Dostępność środowiska [%]: 99,4</w:t>
      </w:r>
    </w:p>
    <w:p w14:paraId="72A0AD6A" w14:textId="77777777" w:rsidR="00085810" w:rsidRPr="008C4A23" w:rsidRDefault="00085810" w:rsidP="00085810">
      <w:pPr>
        <w:rPr>
          <w:b/>
        </w:rPr>
      </w:pPr>
      <w:r w:rsidRPr="008C4A23">
        <w:rPr>
          <w:b/>
        </w:rPr>
        <w:t>Środowisko Testowe</w:t>
      </w:r>
    </w:p>
    <w:p w14:paraId="1929AD8D" w14:textId="77777777" w:rsidR="00085810" w:rsidRPr="008C4A23" w:rsidRDefault="00085810" w:rsidP="00085810">
      <w:r w:rsidRPr="008C4A23">
        <w:t>Klasa systemu: II</w:t>
      </w:r>
    </w:p>
    <w:p w14:paraId="6EF3BF61" w14:textId="77777777" w:rsidR="00085810" w:rsidRPr="008C4A23" w:rsidRDefault="00085810" w:rsidP="0087301C">
      <w:pPr>
        <w:pStyle w:val="Akapitzlist"/>
        <w:numPr>
          <w:ilvl w:val="0"/>
          <w:numId w:val="102"/>
        </w:numPr>
      </w:pPr>
      <w:r w:rsidRPr="008C4A23">
        <w:t>Wymagany Docelowy Czas Odtworzenia (RTO) [w godzinach]: 12</w:t>
      </w:r>
    </w:p>
    <w:p w14:paraId="1801DF2E" w14:textId="77777777" w:rsidR="00085810" w:rsidRPr="008C4A23" w:rsidRDefault="00085810" w:rsidP="0087301C">
      <w:pPr>
        <w:pStyle w:val="Akapitzlist"/>
        <w:numPr>
          <w:ilvl w:val="0"/>
          <w:numId w:val="102"/>
        </w:numPr>
      </w:pPr>
      <w:r w:rsidRPr="008C4A23">
        <w:t>Wymagany Docelowy Punkt Odtworzenia (RPO) [w godzinach]: 12</w:t>
      </w:r>
    </w:p>
    <w:p w14:paraId="2F6F9983" w14:textId="1ADBB3C4" w:rsidR="00085810" w:rsidRPr="008C4A23" w:rsidRDefault="00085810" w:rsidP="0087301C">
      <w:pPr>
        <w:pStyle w:val="Akapitzlist"/>
        <w:numPr>
          <w:ilvl w:val="0"/>
          <w:numId w:val="102"/>
        </w:numPr>
      </w:pPr>
      <w:r w:rsidRPr="008C4A23">
        <w:t>Wymagana Dostępność środowiska [%]: 99,0</w:t>
      </w:r>
    </w:p>
    <w:p w14:paraId="0386F199" w14:textId="77777777" w:rsidR="00085810" w:rsidRPr="008C4A23" w:rsidRDefault="00085810" w:rsidP="00085810"/>
    <w:p w14:paraId="20731DD4" w14:textId="3AB2088B" w:rsidR="000D1634" w:rsidRPr="008C4A23" w:rsidRDefault="000D1634" w:rsidP="00B07170">
      <w:pPr>
        <w:pStyle w:val="Nagwek2"/>
      </w:pPr>
      <w:bookmarkStart w:id="486" w:name="_Toc176937195"/>
      <w:r w:rsidRPr="008C4A23">
        <w:t>MCA</w:t>
      </w:r>
      <w:bookmarkEnd w:id="486"/>
    </w:p>
    <w:p w14:paraId="367536C0" w14:textId="77777777" w:rsidR="00652E73" w:rsidRPr="008C4A23" w:rsidRDefault="00652E73" w:rsidP="00652E73">
      <w:pPr>
        <w:rPr>
          <w:b/>
        </w:rPr>
      </w:pPr>
      <w:r w:rsidRPr="008C4A23">
        <w:rPr>
          <w:b/>
        </w:rPr>
        <w:t>Środowisko Produkcyjne</w:t>
      </w:r>
    </w:p>
    <w:p w14:paraId="49C23E7D" w14:textId="77777777" w:rsidR="00652E73" w:rsidRPr="008C4A23" w:rsidRDefault="00652E73" w:rsidP="00652E73">
      <w:r w:rsidRPr="008C4A23">
        <w:t>Klasa systemu: I</w:t>
      </w:r>
    </w:p>
    <w:p w14:paraId="3BE419FA" w14:textId="77777777" w:rsidR="00652E73" w:rsidRPr="008C4A23" w:rsidRDefault="00652E73" w:rsidP="0087301C">
      <w:pPr>
        <w:pStyle w:val="Akapitzlist"/>
        <w:numPr>
          <w:ilvl w:val="0"/>
          <w:numId w:val="100"/>
        </w:numPr>
      </w:pPr>
      <w:r w:rsidRPr="008C4A23">
        <w:t>Wymagany Docelowy Czas Odtworzenia (RTO) [w godzinach]: 4</w:t>
      </w:r>
    </w:p>
    <w:p w14:paraId="38C55A1F" w14:textId="77777777" w:rsidR="00652E73" w:rsidRPr="008C4A23" w:rsidRDefault="00652E73" w:rsidP="0087301C">
      <w:pPr>
        <w:pStyle w:val="Akapitzlist"/>
        <w:numPr>
          <w:ilvl w:val="0"/>
          <w:numId w:val="100"/>
        </w:numPr>
      </w:pPr>
      <w:r w:rsidRPr="008C4A23">
        <w:t>Wymagany Docelowy Punkt Odtworzenia (RPO) [w godzinach]: bliski 0</w:t>
      </w:r>
    </w:p>
    <w:p w14:paraId="061F29FD" w14:textId="77777777" w:rsidR="00652E73" w:rsidRPr="008C4A23" w:rsidRDefault="00652E73" w:rsidP="0087301C">
      <w:pPr>
        <w:pStyle w:val="Akapitzlist"/>
        <w:numPr>
          <w:ilvl w:val="0"/>
          <w:numId w:val="100"/>
        </w:numPr>
      </w:pPr>
      <w:r w:rsidRPr="008C4A23">
        <w:t>Wymagana Dostępność środowiska [%]: 99,4</w:t>
      </w:r>
    </w:p>
    <w:p w14:paraId="749A7066" w14:textId="77777777" w:rsidR="00652E73" w:rsidRPr="008C4A23" w:rsidRDefault="00652E73" w:rsidP="00652E73"/>
    <w:p w14:paraId="63D700AC" w14:textId="77777777" w:rsidR="00652E73" w:rsidRPr="008C4A23" w:rsidRDefault="00652E73" w:rsidP="00652E73">
      <w:pPr>
        <w:rPr>
          <w:b/>
        </w:rPr>
      </w:pPr>
      <w:r w:rsidRPr="008C4A23">
        <w:rPr>
          <w:b/>
        </w:rPr>
        <w:t>Środowisko Testowe</w:t>
      </w:r>
    </w:p>
    <w:p w14:paraId="4A41BDFF" w14:textId="77777777" w:rsidR="00652E73" w:rsidRPr="008C4A23" w:rsidRDefault="00652E73" w:rsidP="00652E73">
      <w:r w:rsidRPr="008C4A23">
        <w:t>Klasa systemu: II</w:t>
      </w:r>
    </w:p>
    <w:p w14:paraId="5722AE9C" w14:textId="77777777" w:rsidR="00652E73" w:rsidRPr="008C4A23" w:rsidRDefault="00652E73" w:rsidP="0087301C">
      <w:pPr>
        <w:pStyle w:val="Akapitzlist"/>
        <w:numPr>
          <w:ilvl w:val="0"/>
          <w:numId w:val="101"/>
        </w:numPr>
      </w:pPr>
      <w:r w:rsidRPr="008C4A23">
        <w:t>Wymagany Docelowy Czas Odtworzenia (RTO) [w godzinach]: 12</w:t>
      </w:r>
    </w:p>
    <w:p w14:paraId="689181BE" w14:textId="77777777" w:rsidR="00652E73" w:rsidRPr="008C4A23" w:rsidRDefault="00652E73" w:rsidP="0087301C">
      <w:pPr>
        <w:pStyle w:val="Akapitzlist"/>
        <w:numPr>
          <w:ilvl w:val="0"/>
          <w:numId w:val="101"/>
        </w:numPr>
      </w:pPr>
      <w:r w:rsidRPr="008C4A23">
        <w:t>Wymagany Docelowy Punkt Odtworzenia (RPO) [w godzinach]: 12</w:t>
      </w:r>
    </w:p>
    <w:p w14:paraId="7AF6FA37" w14:textId="312B4585" w:rsidR="00652E73" w:rsidRPr="008C4A23" w:rsidRDefault="00652E73" w:rsidP="0087301C">
      <w:pPr>
        <w:pStyle w:val="Akapitzlist"/>
        <w:numPr>
          <w:ilvl w:val="0"/>
          <w:numId w:val="101"/>
        </w:numPr>
      </w:pPr>
      <w:r w:rsidRPr="008C4A23">
        <w:t>Wymagana Dostępność środowiska [%]: 99,0</w:t>
      </w:r>
    </w:p>
    <w:p w14:paraId="6B1CFFDA" w14:textId="6AF03BDC" w:rsidR="000D1634" w:rsidRPr="008C4A23" w:rsidRDefault="000D1634" w:rsidP="000D1634">
      <w:pPr>
        <w:rPr>
          <w:rFonts w:asciiTheme="minorHAnsi" w:hAnsiTheme="minorHAnsi" w:cs="Calibri"/>
          <w:shd w:val="clear" w:color="auto" w:fill="FFFFFF"/>
        </w:rPr>
      </w:pPr>
    </w:p>
    <w:p w14:paraId="1C201AE1" w14:textId="5AFE9EF3" w:rsidR="000D1634" w:rsidRPr="008C4A23" w:rsidRDefault="000D1634" w:rsidP="00B07170">
      <w:pPr>
        <w:pStyle w:val="Nagwek2"/>
      </w:pPr>
      <w:bookmarkStart w:id="487" w:name="_Toc176937196"/>
      <w:r w:rsidRPr="008C4A23">
        <w:lastRenderedPageBreak/>
        <w:t>NCTS2 PLUS.</w:t>
      </w:r>
      <w:bookmarkEnd w:id="487"/>
    </w:p>
    <w:p w14:paraId="08F22304" w14:textId="77777777" w:rsidR="006021AA" w:rsidRPr="008C4A23" w:rsidRDefault="006021AA" w:rsidP="006021AA">
      <w:r w:rsidRPr="008C4A23">
        <w:t>Środowiska oznaczone * istnieją wyłącznie w instancji NCTS2 PLUS. Pozostałe w obydwu instancjach - NCTS2 i NCTS2 PLUS.</w:t>
      </w:r>
    </w:p>
    <w:p w14:paraId="5047275D" w14:textId="77777777" w:rsidR="006021AA" w:rsidRPr="008C4A23" w:rsidRDefault="006021AA" w:rsidP="006021AA">
      <w:pPr>
        <w:rPr>
          <w:b/>
        </w:rPr>
      </w:pPr>
      <w:r w:rsidRPr="008C4A23">
        <w:rPr>
          <w:b/>
        </w:rPr>
        <w:t>Środowisko Produkcyjne</w:t>
      </w:r>
    </w:p>
    <w:p w14:paraId="54BDFCCA" w14:textId="77777777" w:rsidR="006021AA" w:rsidRPr="008C4A23" w:rsidRDefault="006021AA" w:rsidP="006021AA">
      <w:r w:rsidRPr="008C4A23">
        <w:t>Klasa systemu: I</w:t>
      </w:r>
    </w:p>
    <w:p w14:paraId="1797C1B4" w14:textId="77777777" w:rsidR="006021AA" w:rsidRPr="008C4A23" w:rsidRDefault="006021AA" w:rsidP="0087301C">
      <w:pPr>
        <w:pStyle w:val="Akapitzlist"/>
        <w:numPr>
          <w:ilvl w:val="0"/>
          <w:numId w:val="110"/>
        </w:numPr>
      </w:pPr>
      <w:r w:rsidRPr="008C4A23">
        <w:t>Wymagany Docelowy Czas Odtworzenia (RTO) [w godzinach]: 4</w:t>
      </w:r>
    </w:p>
    <w:p w14:paraId="33EED495" w14:textId="77777777" w:rsidR="006021AA" w:rsidRPr="008C4A23" w:rsidRDefault="006021AA" w:rsidP="0087301C">
      <w:pPr>
        <w:pStyle w:val="Akapitzlist"/>
        <w:numPr>
          <w:ilvl w:val="0"/>
          <w:numId w:val="110"/>
        </w:numPr>
      </w:pPr>
      <w:r w:rsidRPr="008C4A23">
        <w:t>Wymagany Docelowy Punkt Odtworzenia (RPO) [w godzinach]: bliski 0</w:t>
      </w:r>
    </w:p>
    <w:p w14:paraId="6C5E28D3" w14:textId="77777777" w:rsidR="006021AA" w:rsidRPr="008C4A23" w:rsidRDefault="006021AA" w:rsidP="0087301C">
      <w:pPr>
        <w:pStyle w:val="Akapitzlist"/>
        <w:numPr>
          <w:ilvl w:val="0"/>
          <w:numId w:val="110"/>
        </w:numPr>
      </w:pPr>
      <w:r w:rsidRPr="008C4A23">
        <w:t>Wymagana Dostępność środowiska [%]: 99,4</w:t>
      </w:r>
    </w:p>
    <w:p w14:paraId="092769EF" w14:textId="77777777" w:rsidR="006021AA" w:rsidRPr="008C4A23" w:rsidRDefault="006021AA" w:rsidP="006021AA">
      <w:pPr>
        <w:rPr>
          <w:b/>
        </w:rPr>
      </w:pPr>
      <w:r w:rsidRPr="008C4A23">
        <w:rPr>
          <w:b/>
        </w:rPr>
        <w:t>Środowisko Testowe</w:t>
      </w:r>
    </w:p>
    <w:p w14:paraId="4817BCC8" w14:textId="77777777" w:rsidR="006021AA" w:rsidRPr="008C4A23" w:rsidRDefault="006021AA" w:rsidP="006021AA">
      <w:r w:rsidRPr="008C4A23">
        <w:t>Klasa systemu: II</w:t>
      </w:r>
    </w:p>
    <w:p w14:paraId="51B21F05" w14:textId="77777777" w:rsidR="006021AA" w:rsidRPr="008C4A23" w:rsidRDefault="006021AA" w:rsidP="0087301C">
      <w:pPr>
        <w:pStyle w:val="Akapitzlist"/>
        <w:numPr>
          <w:ilvl w:val="0"/>
          <w:numId w:val="111"/>
        </w:numPr>
      </w:pPr>
      <w:r w:rsidRPr="008C4A23">
        <w:t>Wymagany Docelowy Czas Odtworzenia (RTO) [w godzinach]: 12</w:t>
      </w:r>
    </w:p>
    <w:p w14:paraId="395CDEE7" w14:textId="77777777" w:rsidR="006021AA" w:rsidRPr="008C4A23" w:rsidRDefault="006021AA" w:rsidP="0087301C">
      <w:pPr>
        <w:pStyle w:val="Akapitzlist"/>
        <w:numPr>
          <w:ilvl w:val="0"/>
          <w:numId w:val="111"/>
        </w:numPr>
      </w:pPr>
      <w:r w:rsidRPr="008C4A23">
        <w:t>Wymagany Docelowy Punkt Odtworzenia (RPO) [w godzinach]: 12</w:t>
      </w:r>
    </w:p>
    <w:p w14:paraId="3AE026D3" w14:textId="77777777" w:rsidR="006021AA" w:rsidRPr="008C4A23" w:rsidRDefault="006021AA" w:rsidP="0087301C">
      <w:pPr>
        <w:pStyle w:val="Akapitzlist"/>
        <w:numPr>
          <w:ilvl w:val="0"/>
          <w:numId w:val="111"/>
        </w:numPr>
      </w:pPr>
      <w:r w:rsidRPr="008C4A23">
        <w:t>Wymagana Dostępność środowiska [%]: 99,0</w:t>
      </w:r>
    </w:p>
    <w:p w14:paraId="22CA30F7" w14:textId="77777777" w:rsidR="006021AA" w:rsidRPr="008C4A23" w:rsidRDefault="006021AA" w:rsidP="006021AA">
      <w:pPr>
        <w:rPr>
          <w:b/>
        </w:rPr>
      </w:pPr>
      <w:r w:rsidRPr="008C4A23">
        <w:rPr>
          <w:b/>
        </w:rPr>
        <w:t>Środowisko Rozwojowe*</w:t>
      </w:r>
    </w:p>
    <w:p w14:paraId="41C548ED" w14:textId="77777777" w:rsidR="006021AA" w:rsidRPr="008C4A23" w:rsidRDefault="006021AA" w:rsidP="006021AA">
      <w:r w:rsidRPr="008C4A23">
        <w:t>Klasa systemu: IV</w:t>
      </w:r>
    </w:p>
    <w:p w14:paraId="488B73BB" w14:textId="77777777" w:rsidR="006021AA" w:rsidRPr="008C4A23" w:rsidRDefault="006021AA" w:rsidP="0087301C">
      <w:pPr>
        <w:pStyle w:val="Akapitzlist"/>
        <w:numPr>
          <w:ilvl w:val="0"/>
          <w:numId w:val="112"/>
        </w:numPr>
      </w:pPr>
      <w:r w:rsidRPr="008C4A23">
        <w:t>Wymagany Docelowy Czas Odtworzenia (RTO) [w godzinach]: brak wymagań</w:t>
      </w:r>
    </w:p>
    <w:p w14:paraId="28E3994A" w14:textId="77777777" w:rsidR="006021AA" w:rsidRPr="008C4A23" w:rsidRDefault="006021AA" w:rsidP="0087301C">
      <w:pPr>
        <w:pStyle w:val="Akapitzlist"/>
        <w:numPr>
          <w:ilvl w:val="0"/>
          <w:numId w:val="112"/>
        </w:numPr>
      </w:pPr>
      <w:r w:rsidRPr="008C4A23">
        <w:t>Wymagany Docelowy Punkt Odtworzenia (RPO) [w godzinach]: brak wymagań</w:t>
      </w:r>
    </w:p>
    <w:p w14:paraId="3E7C62E1" w14:textId="77777777" w:rsidR="006021AA" w:rsidRPr="008C4A23" w:rsidRDefault="006021AA" w:rsidP="0087301C">
      <w:pPr>
        <w:pStyle w:val="Akapitzlist"/>
        <w:numPr>
          <w:ilvl w:val="0"/>
          <w:numId w:val="112"/>
        </w:numPr>
      </w:pPr>
      <w:r w:rsidRPr="008C4A23">
        <w:t>Wymagana Dostępność środowiska [%]: 96</w:t>
      </w:r>
    </w:p>
    <w:p w14:paraId="6873C8F8" w14:textId="77777777" w:rsidR="006021AA" w:rsidRPr="008C4A23" w:rsidRDefault="006021AA" w:rsidP="006021AA">
      <w:pPr>
        <w:rPr>
          <w:b/>
        </w:rPr>
      </w:pPr>
      <w:r w:rsidRPr="008C4A23">
        <w:rPr>
          <w:b/>
        </w:rPr>
        <w:t>Środowisko Szkoleniowe*</w:t>
      </w:r>
    </w:p>
    <w:p w14:paraId="3CF1B1ED" w14:textId="77777777" w:rsidR="006021AA" w:rsidRPr="008C4A23" w:rsidRDefault="006021AA" w:rsidP="006021AA">
      <w:r w:rsidRPr="008C4A23">
        <w:t>Klasa systemu: IV</w:t>
      </w:r>
    </w:p>
    <w:p w14:paraId="1F43B727" w14:textId="77777777" w:rsidR="006021AA" w:rsidRPr="008C4A23" w:rsidRDefault="006021AA" w:rsidP="0087301C">
      <w:pPr>
        <w:pStyle w:val="Akapitzlist"/>
        <w:numPr>
          <w:ilvl w:val="0"/>
          <w:numId w:val="113"/>
        </w:numPr>
      </w:pPr>
      <w:r w:rsidRPr="008C4A23">
        <w:t>Wymagany Docelowy Czas Odtworzenia (RTO) [w godzinach]: brak wymagań</w:t>
      </w:r>
    </w:p>
    <w:p w14:paraId="03D615C9" w14:textId="77777777" w:rsidR="006021AA" w:rsidRPr="008C4A23" w:rsidRDefault="006021AA" w:rsidP="0087301C">
      <w:pPr>
        <w:pStyle w:val="Akapitzlist"/>
        <w:numPr>
          <w:ilvl w:val="0"/>
          <w:numId w:val="113"/>
        </w:numPr>
      </w:pPr>
      <w:r w:rsidRPr="008C4A23">
        <w:t>Wymagany Docelowy Punkt Odtworzenia (RPO) [w godzinach]: brak wymagań</w:t>
      </w:r>
    </w:p>
    <w:p w14:paraId="32DE5707" w14:textId="470E5F7D" w:rsidR="000D1634" w:rsidRPr="008C4A23" w:rsidRDefault="006021AA" w:rsidP="0087301C">
      <w:pPr>
        <w:pStyle w:val="Akapitzlist"/>
        <w:numPr>
          <w:ilvl w:val="0"/>
          <w:numId w:val="113"/>
        </w:numPr>
      </w:pPr>
      <w:r w:rsidRPr="008C4A23">
        <w:t>Wymagana Dostępność środowiska [%]: 96</w:t>
      </w:r>
    </w:p>
    <w:p w14:paraId="2C67FE80" w14:textId="7524C40A" w:rsidR="00CB64C6" w:rsidRPr="008C4A23" w:rsidRDefault="00CB64C6" w:rsidP="00B07170">
      <w:pPr>
        <w:pStyle w:val="Nagwek2"/>
      </w:pPr>
      <w:bookmarkStart w:id="488" w:name="_Toc176937197"/>
      <w:r w:rsidRPr="008C4A23">
        <w:t>PDR PL/UE.</w:t>
      </w:r>
      <w:bookmarkEnd w:id="488"/>
    </w:p>
    <w:p w14:paraId="167AA804" w14:textId="77777777" w:rsidR="00CB64C6" w:rsidRPr="008C4A23" w:rsidRDefault="00CB64C6" w:rsidP="00CB64C6">
      <w:pPr>
        <w:rPr>
          <w:rFonts w:asciiTheme="minorHAnsi" w:hAnsiTheme="minorHAnsi" w:cs="Calibri"/>
          <w:b/>
          <w:shd w:val="clear" w:color="auto" w:fill="FFFFFF"/>
        </w:rPr>
      </w:pPr>
      <w:r w:rsidRPr="008C4A23">
        <w:rPr>
          <w:rFonts w:asciiTheme="minorHAnsi" w:hAnsiTheme="minorHAnsi" w:cs="Calibri"/>
          <w:b/>
          <w:shd w:val="clear" w:color="auto" w:fill="FFFFFF"/>
        </w:rPr>
        <w:t xml:space="preserve"> Środowisko Produkcyjne Systemu PDR PL/UE:</w:t>
      </w:r>
    </w:p>
    <w:p w14:paraId="7A8C6D47" w14:textId="06962F1D" w:rsidR="00CB64C6" w:rsidRPr="008C4A23" w:rsidRDefault="00CB64C6" w:rsidP="00CB64C6">
      <w:pPr>
        <w:rPr>
          <w:rFonts w:asciiTheme="minorHAnsi" w:hAnsiTheme="minorHAnsi" w:cs="Calibri"/>
          <w:b/>
          <w:shd w:val="clear" w:color="auto" w:fill="FFFFFF"/>
        </w:rPr>
      </w:pPr>
      <w:r w:rsidRPr="008C4A23">
        <w:rPr>
          <w:rFonts w:asciiTheme="minorHAnsi" w:hAnsiTheme="minorHAnsi" w:cs="Calibri"/>
          <w:b/>
          <w:shd w:val="clear" w:color="auto" w:fill="FFFFFF"/>
        </w:rPr>
        <w:t>klasa I,</w:t>
      </w:r>
    </w:p>
    <w:p w14:paraId="7849419A" w14:textId="6A298763" w:rsidR="00CB64C6" w:rsidRPr="008C4A23" w:rsidRDefault="00CB64C6" w:rsidP="0087301C">
      <w:pPr>
        <w:pStyle w:val="Akapitzlist"/>
        <w:numPr>
          <w:ilvl w:val="0"/>
          <w:numId w:val="89"/>
        </w:numPr>
        <w:rPr>
          <w:rFonts w:asciiTheme="minorHAnsi" w:hAnsiTheme="minorHAnsi" w:cs="Calibri"/>
          <w:shd w:val="clear" w:color="auto" w:fill="FFFFFF"/>
        </w:rPr>
      </w:pPr>
      <w:r w:rsidRPr="008C4A23">
        <w:rPr>
          <w:rFonts w:asciiTheme="minorHAnsi" w:hAnsiTheme="minorHAnsi" w:cs="Calibri"/>
          <w:shd w:val="clear" w:color="auto" w:fill="FFFFFF"/>
        </w:rPr>
        <w:t>wymagany docelowy czas odtworzenia środowiska - 4 h</w:t>
      </w:r>
    </w:p>
    <w:p w14:paraId="2D669C78" w14:textId="18599093" w:rsidR="00CB64C6" w:rsidRPr="008C4A23" w:rsidRDefault="00CB64C6" w:rsidP="0087301C">
      <w:pPr>
        <w:pStyle w:val="Akapitzlist"/>
        <w:numPr>
          <w:ilvl w:val="0"/>
          <w:numId w:val="89"/>
        </w:numPr>
        <w:rPr>
          <w:rFonts w:asciiTheme="minorHAnsi" w:hAnsiTheme="minorHAnsi" w:cs="Calibri"/>
          <w:shd w:val="clear" w:color="auto" w:fill="FFFFFF"/>
        </w:rPr>
      </w:pPr>
      <w:r w:rsidRPr="008C4A23">
        <w:rPr>
          <w:rFonts w:asciiTheme="minorHAnsi" w:hAnsiTheme="minorHAnsi" w:cs="Calibri"/>
          <w:shd w:val="clear" w:color="auto" w:fill="FFFFFF"/>
        </w:rPr>
        <w:t>wymagany docelowy punkt odtworzenia środowiska - bliski 0 h</w:t>
      </w:r>
    </w:p>
    <w:p w14:paraId="548D743F" w14:textId="6CC98595" w:rsidR="00CB64C6" w:rsidRPr="008C4A23" w:rsidRDefault="00CB64C6" w:rsidP="0087301C">
      <w:pPr>
        <w:pStyle w:val="Akapitzlist"/>
        <w:numPr>
          <w:ilvl w:val="0"/>
          <w:numId w:val="89"/>
        </w:numPr>
        <w:rPr>
          <w:rFonts w:asciiTheme="minorHAnsi" w:hAnsiTheme="minorHAnsi" w:cs="Calibri"/>
          <w:shd w:val="clear" w:color="auto" w:fill="FFFFFF"/>
        </w:rPr>
      </w:pPr>
      <w:r w:rsidRPr="008C4A23">
        <w:rPr>
          <w:rFonts w:asciiTheme="minorHAnsi" w:hAnsiTheme="minorHAnsi" w:cs="Calibri"/>
          <w:shd w:val="clear" w:color="auto" w:fill="FFFFFF"/>
        </w:rPr>
        <w:t>wymagana dostępność środowiska - 99,4%.</w:t>
      </w:r>
    </w:p>
    <w:p w14:paraId="51B167C2" w14:textId="77777777" w:rsidR="00CB64C6" w:rsidRPr="008C4A23" w:rsidRDefault="00CB64C6" w:rsidP="00CB64C6">
      <w:pPr>
        <w:rPr>
          <w:rFonts w:asciiTheme="minorHAnsi" w:hAnsiTheme="minorHAnsi" w:cs="Calibri"/>
          <w:shd w:val="clear" w:color="auto" w:fill="FFFFFF"/>
        </w:rPr>
      </w:pPr>
      <w:r w:rsidRPr="008C4A23">
        <w:rPr>
          <w:rFonts w:asciiTheme="minorHAnsi" w:hAnsiTheme="minorHAnsi" w:cs="Calibri"/>
          <w:shd w:val="clear" w:color="auto" w:fill="FFFFFF"/>
        </w:rPr>
        <w:t xml:space="preserve"> </w:t>
      </w:r>
    </w:p>
    <w:p w14:paraId="1DE65346" w14:textId="77777777" w:rsidR="00CB64C6" w:rsidRPr="008C4A23" w:rsidRDefault="00CB64C6" w:rsidP="00CB64C6">
      <w:pPr>
        <w:rPr>
          <w:rFonts w:asciiTheme="minorHAnsi" w:hAnsiTheme="minorHAnsi" w:cs="Calibri"/>
          <w:b/>
          <w:shd w:val="clear" w:color="auto" w:fill="FFFFFF"/>
        </w:rPr>
      </w:pPr>
      <w:r w:rsidRPr="008C4A23">
        <w:rPr>
          <w:rFonts w:asciiTheme="minorHAnsi" w:hAnsiTheme="minorHAnsi" w:cs="Calibri"/>
          <w:b/>
          <w:shd w:val="clear" w:color="auto" w:fill="FFFFFF"/>
        </w:rPr>
        <w:t>Środowisko testowe Systemu PDR PL/UE:</w:t>
      </w:r>
    </w:p>
    <w:p w14:paraId="28155715" w14:textId="5EDEC800" w:rsidR="00CB64C6" w:rsidRPr="008C4A23" w:rsidRDefault="00CB64C6" w:rsidP="00CB64C6">
      <w:pPr>
        <w:rPr>
          <w:rFonts w:asciiTheme="minorHAnsi" w:hAnsiTheme="minorHAnsi" w:cs="Calibri"/>
          <w:b/>
          <w:shd w:val="clear" w:color="auto" w:fill="FFFFFF"/>
        </w:rPr>
      </w:pPr>
      <w:r w:rsidRPr="008C4A23">
        <w:rPr>
          <w:rFonts w:asciiTheme="minorHAnsi" w:hAnsiTheme="minorHAnsi" w:cs="Calibri"/>
          <w:b/>
          <w:shd w:val="clear" w:color="auto" w:fill="FFFFFF"/>
        </w:rPr>
        <w:t>klasa II</w:t>
      </w:r>
    </w:p>
    <w:p w14:paraId="55BA9260" w14:textId="218C89A0" w:rsidR="00CB64C6" w:rsidRPr="008C4A23" w:rsidRDefault="00CB64C6" w:rsidP="0087301C">
      <w:pPr>
        <w:pStyle w:val="Akapitzlist"/>
        <w:numPr>
          <w:ilvl w:val="0"/>
          <w:numId w:val="90"/>
        </w:numPr>
        <w:rPr>
          <w:rFonts w:asciiTheme="minorHAnsi" w:hAnsiTheme="minorHAnsi" w:cs="Calibri"/>
          <w:shd w:val="clear" w:color="auto" w:fill="FFFFFF"/>
        </w:rPr>
      </w:pPr>
      <w:r w:rsidRPr="008C4A23">
        <w:rPr>
          <w:rFonts w:asciiTheme="minorHAnsi" w:hAnsiTheme="minorHAnsi" w:cs="Calibri"/>
          <w:shd w:val="clear" w:color="auto" w:fill="FFFFFF"/>
        </w:rPr>
        <w:lastRenderedPageBreak/>
        <w:t>wymagany docelowy czas odtworzenia środowiska - 12 h</w:t>
      </w:r>
    </w:p>
    <w:p w14:paraId="718E4D3B" w14:textId="6E38CB8A" w:rsidR="00CB64C6" w:rsidRPr="008C4A23" w:rsidRDefault="00CB64C6" w:rsidP="0087301C">
      <w:pPr>
        <w:pStyle w:val="Akapitzlist"/>
        <w:numPr>
          <w:ilvl w:val="0"/>
          <w:numId w:val="90"/>
        </w:numPr>
        <w:rPr>
          <w:rFonts w:asciiTheme="minorHAnsi" w:hAnsiTheme="minorHAnsi" w:cs="Calibri"/>
          <w:shd w:val="clear" w:color="auto" w:fill="FFFFFF"/>
        </w:rPr>
      </w:pPr>
      <w:r w:rsidRPr="008C4A23">
        <w:rPr>
          <w:rFonts w:asciiTheme="minorHAnsi" w:hAnsiTheme="minorHAnsi" w:cs="Calibri"/>
          <w:shd w:val="clear" w:color="auto" w:fill="FFFFFF"/>
        </w:rPr>
        <w:t>wymagany docelowy punkt odtworzenia środowiska - 24 h</w:t>
      </w:r>
    </w:p>
    <w:p w14:paraId="7B35C0E6" w14:textId="5D76F7DA" w:rsidR="00CB64C6" w:rsidRPr="008C4A23" w:rsidRDefault="00CB64C6" w:rsidP="0087301C">
      <w:pPr>
        <w:pStyle w:val="Akapitzlist"/>
        <w:numPr>
          <w:ilvl w:val="0"/>
          <w:numId w:val="90"/>
        </w:numPr>
        <w:rPr>
          <w:rFonts w:asciiTheme="minorHAnsi" w:hAnsiTheme="minorHAnsi" w:cs="Calibri"/>
          <w:shd w:val="clear" w:color="auto" w:fill="FFFFFF"/>
        </w:rPr>
      </w:pPr>
      <w:r w:rsidRPr="008C4A23">
        <w:rPr>
          <w:rFonts w:asciiTheme="minorHAnsi" w:hAnsiTheme="minorHAnsi" w:cs="Calibri"/>
          <w:shd w:val="clear" w:color="auto" w:fill="FFFFFF"/>
        </w:rPr>
        <w:t>wymagana dostępność środowiska - 96%.</w:t>
      </w:r>
    </w:p>
    <w:p w14:paraId="58362A1E" w14:textId="77777777" w:rsidR="00CB64C6" w:rsidRPr="008C4A23" w:rsidRDefault="00CB64C6" w:rsidP="00CB64C6">
      <w:pPr>
        <w:rPr>
          <w:rFonts w:asciiTheme="minorHAnsi" w:hAnsiTheme="minorHAnsi" w:cs="Calibri"/>
          <w:shd w:val="clear" w:color="auto" w:fill="FFFFFF"/>
        </w:rPr>
      </w:pPr>
      <w:r w:rsidRPr="008C4A23">
        <w:rPr>
          <w:rFonts w:asciiTheme="minorHAnsi" w:hAnsiTheme="minorHAnsi" w:cs="Calibri"/>
          <w:shd w:val="clear" w:color="auto" w:fill="FFFFFF"/>
        </w:rPr>
        <w:t xml:space="preserve"> </w:t>
      </w:r>
    </w:p>
    <w:p w14:paraId="30FAB6C3" w14:textId="77777777" w:rsidR="00CB64C6" w:rsidRPr="008C4A23" w:rsidRDefault="00CB64C6" w:rsidP="00CB64C6">
      <w:pPr>
        <w:rPr>
          <w:rFonts w:asciiTheme="minorHAnsi" w:hAnsiTheme="minorHAnsi" w:cs="Calibri"/>
          <w:b/>
          <w:shd w:val="clear" w:color="auto" w:fill="FFFFFF"/>
        </w:rPr>
      </w:pPr>
      <w:r w:rsidRPr="008C4A23">
        <w:rPr>
          <w:rFonts w:asciiTheme="minorHAnsi" w:hAnsiTheme="minorHAnsi" w:cs="Calibri"/>
          <w:b/>
          <w:shd w:val="clear" w:color="auto" w:fill="FFFFFF"/>
        </w:rPr>
        <w:t>Środowisko rozwojowe Systemu PDR PL/UE:</w:t>
      </w:r>
    </w:p>
    <w:p w14:paraId="1D4225F7" w14:textId="0724AD8D" w:rsidR="00CB64C6" w:rsidRPr="008C4A23" w:rsidRDefault="00CB64C6" w:rsidP="00CB64C6">
      <w:pPr>
        <w:rPr>
          <w:rFonts w:asciiTheme="minorHAnsi" w:hAnsiTheme="minorHAnsi" w:cs="Calibri"/>
          <w:b/>
          <w:shd w:val="clear" w:color="auto" w:fill="FFFFFF"/>
        </w:rPr>
      </w:pPr>
      <w:r w:rsidRPr="008C4A23">
        <w:rPr>
          <w:rFonts w:asciiTheme="minorHAnsi" w:hAnsiTheme="minorHAnsi" w:cs="Calibri"/>
          <w:b/>
          <w:shd w:val="clear" w:color="auto" w:fill="FFFFFF"/>
        </w:rPr>
        <w:t>klasa III,</w:t>
      </w:r>
    </w:p>
    <w:p w14:paraId="0DB74761" w14:textId="4EC811B3" w:rsidR="00CB64C6" w:rsidRPr="008C4A23" w:rsidRDefault="00CB64C6" w:rsidP="0087301C">
      <w:pPr>
        <w:pStyle w:val="Akapitzlist"/>
        <w:numPr>
          <w:ilvl w:val="0"/>
          <w:numId w:val="91"/>
        </w:numPr>
        <w:rPr>
          <w:rFonts w:asciiTheme="minorHAnsi" w:hAnsiTheme="minorHAnsi" w:cs="Calibri"/>
          <w:shd w:val="clear" w:color="auto" w:fill="FFFFFF"/>
        </w:rPr>
      </w:pPr>
      <w:r w:rsidRPr="008C4A23">
        <w:rPr>
          <w:rFonts w:asciiTheme="minorHAnsi" w:hAnsiTheme="minorHAnsi" w:cs="Calibri"/>
          <w:shd w:val="clear" w:color="auto" w:fill="FFFFFF"/>
        </w:rPr>
        <w:t>wymagany docelowy czas odtworzenia środowiska - 48 h</w:t>
      </w:r>
    </w:p>
    <w:p w14:paraId="4B3A1520" w14:textId="2DF2C115" w:rsidR="00CB64C6" w:rsidRPr="008C4A23" w:rsidRDefault="00CB64C6" w:rsidP="0087301C">
      <w:pPr>
        <w:pStyle w:val="Akapitzlist"/>
        <w:numPr>
          <w:ilvl w:val="0"/>
          <w:numId w:val="91"/>
        </w:numPr>
        <w:rPr>
          <w:rFonts w:asciiTheme="minorHAnsi" w:hAnsiTheme="minorHAnsi" w:cs="Calibri"/>
          <w:shd w:val="clear" w:color="auto" w:fill="FFFFFF"/>
        </w:rPr>
      </w:pPr>
      <w:r w:rsidRPr="008C4A23">
        <w:rPr>
          <w:rFonts w:asciiTheme="minorHAnsi" w:hAnsiTheme="minorHAnsi" w:cs="Calibri"/>
          <w:shd w:val="clear" w:color="auto" w:fill="FFFFFF"/>
        </w:rPr>
        <w:t>wymagany docelowy punkt odtworzenia środowiska - 24 h</w:t>
      </w:r>
    </w:p>
    <w:p w14:paraId="1C92A2B5" w14:textId="55852F68" w:rsidR="00CB64C6" w:rsidRPr="008C4A23" w:rsidRDefault="00CB64C6" w:rsidP="0087301C">
      <w:pPr>
        <w:pStyle w:val="Akapitzlist"/>
        <w:numPr>
          <w:ilvl w:val="0"/>
          <w:numId w:val="91"/>
        </w:numPr>
        <w:rPr>
          <w:rFonts w:asciiTheme="minorHAnsi" w:hAnsiTheme="minorHAnsi" w:cs="Calibri"/>
          <w:shd w:val="clear" w:color="auto" w:fill="FFFFFF"/>
        </w:rPr>
      </w:pPr>
      <w:r w:rsidRPr="008C4A23">
        <w:rPr>
          <w:rFonts w:asciiTheme="minorHAnsi" w:hAnsiTheme="minorHAnsi" w:cs="Calibri"/>
          <w:shd w:val="clear" w:color="auto" w:fill="FFFFFF"/>
        </w:rPr>
        <w:t>wymagana dostępność środowiska - 96%.</w:t>
      </w:r>
    </w:p>
    <w:p w14:paraId="3A723B7B" w14:textId="77777777" w:rsidR="00454018" w:rsidRPr="008C4A23" w:rsidRDefault="00454018" w:rsidP="00CB64C6">
      <w:pPr>
        <w:rPr>
          <w:rFonts w:asciiTheme="minorHAnsi" w:hAnsiTheme="minorHAnsi" w:cs="Calibri"/>
          <w:shd w:val="clear" w:color="auto" w:fill="FFFFFF"/>
        </w:rPr>
      </w:pPr>
    </w:p>
    <w:p w14:paraId="3433C97D" w14:textId="0F058E1D" w:rsidR="000B60EF" w:rsidRPr="008C4A23" w:rsidRDefault="000B60EF" w:rsidP="00B07170">
      <w:pPr>
        <w:pStyle w:val="Nagwek1"/>
      </w:pPr>
      <w:r w:rsidRPr="008C4A23">
        <w:tab/>
      </w:r>
      <w:bookmarkStart w:id="489" w:name="_Toc176937198"/>
      <w:r w:rsidRPr="008C4A23">
        <w:t>Statystyka zgłoszeń w CSD.</w:t>
      </w:r>
      <w:bookmarkEnd w:id="489"/>
    </w:p>
    <w:p w14:paraId="0D108384" w14:textId="772F631F" w:rsidR="000B60EF" w:rsidRPr="008C4A23" w:rsidRDefault="000B60EF" w:rsidP="000B60EF"/>
    <w:p w14:paraId="1C99288B" w14:textId="1E81A5D3" w:rsidR="000B60EF" w:rsidRPr="008C4A23" w:rsidRDefault="000B60EF" w:rsidP="00B07170">
      <w:pPr>
        <w:pStyle w:val="Nagwek2"/>
      </w:pPr>
      <w:bookmarkStart w:id="490" w:name="_Toc176937199"/>
      <w:r w:rsidRPr="008C4A23">
        <w:t>AIS</w:t>
      </w:r>
      <w:bookmarkEnd w:id="490"/>
      <w:r w:rsidRPr="008C4A23">
        <w:t xml:space="preserve"> </w:t>
      </w:r>
    </w:p>
    <w:p w14:paraId="5AE0F9A6" w14:textId="7B0EE021" w:rsidR="007503FA" w:rsidRPr="008C4A23" w:rsidRDefault="007503FA" w:rsidP="00B07170">
      <w:pPr>
        <w:pStyle w:val="Nagwek3"/>
        <w:rPr>
          <w:lang w:val="en-US"/>
        </w:rPr>
      </w:pPr>
      <w:bookmarkStart w:id="491" w:name="_Toc176937200"/>
      <w:r w:rsidRPr="008C4A23">
        <w:rPr>
          <w:lang w:val="en-US"/>
        </w:rPr>
        <w:t>AIS/IMPORT.</w:t>
      </w:r>
      <w:bookmarkEnd w:id="491"/>
      <w:r w:rsidRPr="008C4A23">
        <w:rPr>
          <w:lang w:val="en-US"/>
        </w:rPr>
        <w:t xml:space="preserve"> </w:t>
      </w:r>
    </w:p>
    <w:p w14:paraId="3951E8B9" w14:textId="75FB3EAD" w:rsidR="00F16DE4" w:rsidRPr="008C4A23" w:rsidRDefault="00F16DE4" w:rsidP="00F16DE4">
      <w:pPr>
        <w:pStyle w:val="Legenda"/>
      </w:pPr>
      <w:bookmarkStart w:id="492" w:name="_Toc176937386"/>
      <w:r w:rsidRPr="008C4A23">
        <w:t xml:space="preserve">Tabela </w:t>
      </w:r>
      <w:r w:rsidR="00982509" w:rsidRPr="008C4A23">
        <w:fldChar w:fldCharType="begin"/>
      </w:r>
      <w:r w:rsidR="00982509" w:rsidRPr="008C4A23">
        <w:instrText xml:space="preserve"> SEQ Tabela \* ARABIC </w:instrText>
      </w:r>
      <w:r w:rsidR="00982509" w:rsidRPr="008C4A23">
        <w:fldChar w:fldCharType="separate"/>
      </w:r>
      <w:r w:rsidR="00BB3143" w:rsidRPr="008C4A23">
        <w:rPr>
          <w:noProof/>
        </w:rPr>
        <w:t>78</w:t>
      </w:r>
      <w:r w:rsidR="00982509" w:rsidRPr="008C4A23">
        <w:rPr>
          <w:noProof/>
        </w:rPr>
        <w:fldChar w:fldCharType="end"/>
      </w:r>
      <w:r w:rsidR="00962C65" w:rsidRPr="008C4A23">
        <w:rPr>
          <w:noProof/>
        </w:rPr>
        <w:t>.</w:t>
      </w:r>
      <w:r w:rsidRPr="008C4A23">
        <w:t xml:space="preserve"> Statystyka błędów dla produkcyjnych komponentów AIS</w:t>
      </w:r>
      <w:r w:rsidR="00C0173B" w:rsidRPr="008C4A23">
        <w:t>/IMPORT</w:t>
      </w:r>
      <w:r w:rsidR="00962C65" w:rsidRPr="008C4A23">
        <w:t>.</w:t>
      </w:r>
      <w:bookmarkEnd w:id="492"/>
    </w:p>
    <w:tbl>
      <w:tblPr>
        <w:tblStyle w:val="redniasiatka1akcent1"/>
        <w:tblW w:w="9212" w:type="dxa"/>
        <w:tblInd w:w="-118" w:type="dxa"/>
        <w:tblLook w:val="04A0" w:firstRow="1" w:lastRow="0" w:firstColumn="1" w:lastColumn="0" w:noHBand="0" w:noVBand="1"/>
      </w:tblPr>
      <w:tblGrid>
        <w:gridCol w:w="1316"/>
        <w:gridCol w:w="1316"/>
        <w:gridCol w:w="1316"/>
        <w:gridCol w:w="1316"/>
        <w:gridCol w:w="1316"/>
        <w:gridCol w:w="1316"/>
        <w:gridCol w:w="1316"/>
      </w:tblGrid>
      <w:tr w:rsidR="00C0173B" w:rsidRPr="008C4A23" w14:paraId="549343E3" w14:textId="77777777" w:rsidTr="00C0173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16" w:type="dxa"/>
            <w:vAlign w:val="center"/>
          </w:tcPr>
          <w:p w14:paraId="4E1E31D1" w14:textId="77777777" w:rsidR="00C0173B" w:rsidRPr="008C4A23" w:rsidRDefault="00C0173B" w:rsidP="00780E21">
            <w:pPr>
              <w:rPr>
                <w:rFonts w:cstheme="minorHAnsi"/>
                <w:sz w:val="18"/>
                <w:szCs w:val="18"/>
              </w:rPr>
            </w:pPr>
            <w:r w:rsidRPr="008C4A23">
              <w:rPr>
                <w:rFonts w:cstheme="minorHAnsi"/>
                <w:sz w:val="18"/>
                <w:szCs w:val="18"/>
              </w:rPr>
              <w:t>Rok</w:t>
            </w:r>
          </w:p>
        </w:tc>
        <w:tc>
          <w:tcPr>
            <w:tcW w:w="1316" w:type="dxa"/>
            <w:vAlign w:val="center"/>
          </w:tcPr>
          <w:p w14:paraId="776A104A" w14:textId="77777777" w:rsidR="00C0173B" w:rsidRPr="008C4A23" w:rsidRDefault="00C0173B" w:rsidP="00780E21">
            <w:pPr>
              <w:cnfStyle w:val="100000000000" w:firstRow="1"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Miesiąc</w:t>
            </w:r>
          </w:p>
        </w:tc>
        <w:tc>
          <w:tcPr>
            <w:tcW w:w="1316" w:type="dxa"/>
            <w:vAlign w:val="center"/>
          </w:tcPr>
          <w:p w14:paraId="3AFFE044" w14:textId="77777777" w:rsidR="00C0173B" w:rsidRPr="008C4A23" w:rsidRDefault="00C0173B" w:rsidP="00780E21">
            <w:pPr>
              <w:cnfStyle w:val="100000000000" w:firstRow="1"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Liczba awarii</w:t>
            </w:r>
          </w:p>
        </w:tc>
        <w:tc>
          <w:tcPr>
            <w:tcW w:w="1316" w:type="dxa"/>
            <w:vAlign w:val="center"/>
          </w:tcPr>
          <w:p w14:paraId="054B7470" w14:textId="77777777" w:rsidR="00C0173B" w:rsidRPr="008C4A23" w:rsidRDefault="00C0173B" w:rsidP="00780E21">
            <w:pPr>
              <w:cnfStyle w:val="100000000000" w:firstRow="1"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Liczba błędów blokujących</w:t>
            </w:r>
          </w:p>
        </w:tc>
        <w:tc>
          <w:tcPr>
            <w:tcW w:w="1316" w:type="dxa"/>
            <w:vAlign w:val="center"/>
          </w:tcPr>
          <w:p w14:paraId="3ABE9719" w14:textId="77777777" w:rsidR="00C0173B" w:rsidRPr="008C4A23" w:rsidRDefault="00C0173B" w:rsidP="00780E21">
            <w:pPr>
              <w:cnfStyle w:val="100000000000" w:firstRow="1"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Liczba błędów poważnych</w:t>
            </w:r>
          </w:p>
        </w:tc>
        <w:tc>
          <w:tcPr>
            <w:tcW w:w="1316" w:type="dxa"/>
            <w:vAlign w:val="center"/>
          </w:tcPr>
          <w:p w14:paraId="3CB76C94" w14:textId="77777777" w:rsidR="00C0173B" w:rsidRPr="008C4A23" w:rsidRDefault="00C0173B" w:rsidP="00780E21">
            <w:pPr>
              <w:cnfStyle w:val="100000000000" w:firstRow="1"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Liczba błędów średnich</w:t>
            </w:r>
          </w:p>
        </w:tc>
        <w:tc>
          <w:tcPr>
            <w:tcW w:w="1316" w:type="dxa"/>
            <w:vAlign w:val="center"/>
          </w:tcPr>
          <w:p w14:paraId="63CD4314" w14:textId="77777777" w:rsidR="00C0173B" w:rsidRPr="008C4A23" w:rsidRDefault="00C0173B" w:rsidP="00780E21">
            <w:pPr>
              <w:cnfStyle w:val="100000000000" w:firstRow="1"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Liczba błędów drobnych</w:t>
            </w:r>
          </w:p>
        </w:tc>
      </w:tr>
      <w:tr w:rsidR="00C0173B" w:rsidRPr="008C4A23" w14:paraId="6D65A7FA" w14:textId="77777777" w:rsidTr="00C0173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16" w:type="dxa"/>
          </w:tcPr>
          <w:p w14:paraId="30A02B57" w14:textId="77777777" w:rsidR="00C0173B" w:rsidRPr="008C4A23" w:rsidRDefault="00C0173B" w:rsidP="00780E21">
            <w:pPr>
              <w:rPr>
                <w:rFonts w:cstheme="minorHAnsi"/>
                <w:sz w:val="18"/>
                <w:szCs w:val="18"/>
              </w:rPr>
            </w:pPr>
            <w:r w:rsidRPr="008C4A23">
              <w:rPr>
                <w:rFonts w:cstheme="minorHAnsi"/>
                <w:sz w:val="18"/>
                <w:szCs w:val="18"/>
              </w:rPr>
              <w:t>2022</w:t>
            </w:r>
          </w:p>
        </w:tc>
        <w:tc>
          <w:tcPr>
            <w:tcW w:w="1316" w:type="dxa"/>
          </w:tcPr>
          <w:p w14:paraId="0BAB7436"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1</w:t>
            </w:r>
          </w:p>
        </w:tc>
        <w:tc>
          <w:tcPr>
            <w:tcW w:w="1316" w:type="dxa"/>
          </w:tcPr>
          <w:p w14:paraId="4B95F9A8"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316" w:type="dxa"/>
          </w:tcPr>
          <w:p w14:paraId="53978B28"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2</w:t>
            </w:r>
          </w:p>
        </w:tc>
        <w:tc>
          <w:tcPr>
            <w:tcW w:w="1316" w:type="dxa"/>
          </w:tcPr>
          <w:p w14:paraId="77C2514C"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6</w:t>
            </w:r>
          </w:p>
        </w:tc>
        <w:tc>
          <w:tcPr>
            <w:tcW w:w="1316" w:type="dxa"/>
          </w:tcPr>
          <w:p w14:paraId="74B5D3A8"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3</w:t>
            </w:r>
          </w:p>
        </w:tc>
        <w:tc>
          <w:tcPr>
            <w:tcW w:w="1316" w:type="dxa"/>
          </w:tcPr>
          <w:p w14:paraId="7E85C864"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2</w:t>
            </w:r>
          </w:p>
        </w:tc>
      </w:tr>
      <w:tr w:rsidR="00C0173B" w:rsidRPr="008C4A23" w14:paraId="1EEED003" w14:textId="77777777" w:rsidTr="00C0173B">
        <w:tc>
          <w:tcPr>
            <w:cnfStyle w:val="001000000000" w:firstRow="0" w:lastRow="0" w:firstColumn="1" w:lastColumn="0" w:oddVBand="0" w:evenVBand="0" w:oddHBand="0" w:evenHBand="0" w:firstRowFirstColumn="0" w:firstRowLastColumn="0" w:lastRowFirstColumn="0" w:lastRowLastColumn="0"/>
            <w:tcW w:w="1316" w:type="dxa"/>
          </w:tcPr>
          <w:p w14:paraId="6FEA0134" w14:textId="77777777" w:rsidR="00C0173B" w:rsidRPr="008C4A23" w:rsidRDefault="00C0173B" w:rsidP="00780E21">
            <w:pPr>
              <w:rPr>
                <w:rFonts w:cstheme="minorHAnsi"/>
                <w:sz w:val="18"/>
                <w:szCs w:val="18"/>
              </w:rPr>
            </w:pPr>
            <w:r w:rsidRPr="008C4A23">
              <w:rPr>
                <w:rFonts w:cstheme="minorHAnsi"/>
                <w:sz w:val="18"/>
                <w:szCs w:val="18"/>
              </w:rPr>
              <w:t>2022</w:t>
            </w:r>
          </w:p>
        </w:tc>
        <w:tc>
          <w:tcPr>
            <w:tcW w:w="1316" w:type="dxa"/>
          </w:tcPr>
          <w:p w14:paraId="7F3D0A91"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2</w:t>
            </w:r>
          </w:p>
        </w:tc>
        <w:tc>
          <w:tcPr>
            <w:tcW w:w="1316" w:type="dxa"/>
          </w:tcPr>
          <w:p w14:paraId="63CB656B"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1</w:t>
            </w:r>
          </w:p>
        </w:tc>
        <w:tc>
          <w:tcPr>
            <w:tcW w:w="1316" w:type="dxa"/>
          </w:tcPr>
          <w:p w14:paraId="0CFEA6BF"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1</w:t>
            </w:r>
          </w:p>
        </w:tc>
        <w:tc>
          <w:tcPr>
            <w:tcW w:w="1316" w:type="dxa"/>
          </w:tcPr>
          <w:p w14:paraId="204F9DF1"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12</w:t>
            </w:r>
          </w:p>
        </w:tc>
        <w:tc>
          <w:tcPr>
            <w:tcW w:w="1316" w:type="dxa"/>
          </w:tcPr>
          <w:p w14:paraId="296AF501"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3</w:t>
            </w:r>
          </w:p>
        </w:tc>
        <w:tc>
          <w:tcPr>
            <w:tcW w:w="1316" w:type="dxa"/>
          </w:tcPr>
          <w:p w14:paraId="0745E1A9"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3</w:t>
            </w:r>
          </w:p>
        </w:tc>
      </w:tr>
      <w:tr w:rsidR="00C0173B" w:rsidRPr="008C4A23" w14:paraId="4D5B4103" w14:textId="77777777" w:rsidTr="00C0173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16" w:type="dxa"/>
          </w:tcPr>
          <w:p w14:paraId="4AAEBEBC" w14:textId="77777777" w:rsidR="00C0173B" w:rsidRPr="008C4A23" w:rsidRDefault="00C0173B" w:rsidP="00780E21">
            <w:pPr>
              <w:rPr>
                <w:rFonts w:cstheme="minorHAnsi"/>
                <w:sz w:val="18"/>
                <w:szCs w:val="18"/>
              </w:rPr>
            </w:pPr>
            <w:r w:rsidRPr="008C4A23">
              <w:rPr>
                <w:rFonts w:cstheme="minorHAnsi"/>
                <w:sz w:val="18"/>
                <w:szCs w:val="18"/>
              </w:rPr>
              <w:t>2022</w:t>
            </w:r>
          </w:p>
        </w:tc>
        <w:tc>
          <w:tcPr>
            <w:tcW w:w="1316" w:type="dxa"/>
          </w:tcPr>
          <w:p w14:paraId="2CD7FC41"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3</w:t>
            </w:r>
          </w:p>
        </w:tc>
        <w:tc>
          <w:tcPr>
            <w:tcW w:w="1316" w:type="dxa"/>
          </w:tcPr>
          <w:p w14:paraId="74F507CD"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316" w:type="dxa"/>
          </w:tcPr>
          <w:p w14:paraId="77393A88"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4</w:t>
            </w:r>
          </w:p>
        </w:tc>
        <w:tc>
          <w:tcPr>
            <w:tcW w:w="1316" w:type="dxa"/>
          </w:tcPr>
          <w:p w14:paraId="6987655F"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6</w:t>
            </w:r>
          </w:p>
        </w:tc>
        <w:tc>
          <w:tcPr>
            <w:tcW w:w="1316" w:type="dxa"/>
          </w:tcPr>
          <w:p w14:paraId="0A48D1FF"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6</w:t>
            </w:r>
          </w:p>
        </w:tc>
        <w:tc>
          <w:tcPr>
            <w:tcW w:w="1316" w:type="dxa"/>
          </w:tcPr>
          <w:p w14:paraId="26ACC701"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5</w:t>
            </w:r>
          </w:p>
        </w:tc>
      </w:tr>
      <w:tr w:rsidR="00C0173B" w:rsidRPr="008C4A23" w14:paraId="1BA2DBA0" w14:textId="77777777" w:rsidTr="00C0173B">
        <w:tc>
          <w:tcPr>
            <w:cnfStyle w:val="001000000000" w:firstRow="0" w:lastRow="0" w:firstColumn="1" w:lastColumn="0" w:oddVBand="0" w:evenVBand="0" w:oddHBand="0" w:evenHBand="0" w:firstRowFirstColumn="0" w:firstRowLastColumn="0" w:lastRowFirstColumn="0" w:lastRowLastColumn="0"/>
            <w:tcW w:w="1316" w:type="dxa"/>
          </w:tcPr>
          <w:p w14:paraId="40D9ED27" w14:textId="77777777" w:rsidR="00C0173B" w:rsidRPr="008C4A23" w:rsidRDefault="00C0173B" w:rsidP="00780E21">
            <w:pPr>
              <w:rPr>
                <w:rFonts w:cstheme="minorHAnsi"/>
                <w:sz w:val="18"/>
                <w:szCs w:val="18"/>
              </w:rPr>
            </w:pPr>
            <w:r w:rsidRPr="008C4A23">
              <w:rPr>
                <w:rFonts w:cstheme="minorHAnsi"/>
                <w:sz w:val="18"/>
                <w:szCs w:val="18"/>
              </w:rPr>
              <w:t>2022</w:t>
            </w:r>
          </w:p>
        </w:tc>
        <w:tc>
          <w:tcPr>
            <w:tcW w:w="1316" w:type="dxa"/>
          </w:tcPr>
          <w:p w14:paraId="036BBB93"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4</w:t>
            </w:r>
          </w:p>
        </w:tc>
        <w:tc>
          <w:tcPr>
            <w:tcW w:w="1316" w:type="dxa"/>
          </w:tcPr>
          <w:p w14:paraId="5707B80A"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316" w:type="dxa"/>
          </w:tcPr>
          <w:p w14:paraId="5E2C35F7"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1</w:t>
            </w:r>
          </w:p>
        </w:tc>
        <w:tc>
          <w:tcPr>
            <w:tcW w:w="1316" w:type="dxa"/>
          </w:tcPr>
          <w:p w14:paraId="611F38DE"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11</w:t>
            </w:r>
          </w:p>
        </w:tc>
        <w:tc>
          <w:tcPr>
            <w:tcW w:w="1316" w:type="dxa"/>
          </w:tcPr>
          <w:p w14:paraId="05D58B52"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8</w:t>
            </w:r>
          </w:p>
        </w:tc>
        <w:tc>
          <w:tcPr>
            <w:tcW w:w="1316" w:type="dxa"/>
          </w:tcPr>
          <w:p w14:paraId="6C4E8721"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1</w:t>
            </w:r>
          </w:p>
        </w:tc>
      </w:tr>
      <w:tr w:rsidR="00C0173B" w:rsidRPr="008C4A23" w14:paraId="72B3EB33" w14:textId="77777777" w:rsidTr="00C0173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16" w:type="dxa"/>
          </w:tcPr>
          <w:p w14:paraId="51D04C7C" w14:textId="77777777" w:rsidR="00C0173B" w:rsidRPr="008C4A23" w:rsidRDefault="00C0173B" w:rsidP="00780E21">
            <w:pPr>
              <w:rPr>
                <w:rFonts w:cstheme="minorHAnsi"/>
                <w:sz w:val="18"/>
                <w:szCs w:val="18"/>
              </w:rPr>
            </w:pPr>
            <w:r w:rsidRPr="008C4A23">
              <w:rPr>
                <w:rFonts w:cstheme="minorHAnsi"/>
                <w:sz w:val="18"/>
                <w:szCs w:val="18"/>
              </w:rPr>
              <w:t>2022</w:t>
            </w:r>
          </w:p>
        </w:tc>
        <w:tc>
          <w:tcPr>
            <w:tcW w:w="1316" w:type="dxa"/>
          </w:tcPr>
          <w:p w14:paraId="3F131633"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5</w:t>
            </w:r>
          </w:p>
        </w:tc>
        <w:tc>
          <w:tcPr>
            <w:tcW w:w="1316" w:type="dxa"/>
          </w:tcPr>
          <w:p w14:paraId="5A47849B"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316" w:type="dxa"/>
          </w:tcPr>
          <w:p w14:paraId="04B72599"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316" w:type="dxa"/>
          </w:tcPr>
          <w:p w14:paraId="012A18A8"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4</w:t>
            </w:r>
          </w:p>
        </w:tc>
        <w:tc>
          <w:tcPr>
            <w:tcW w:w="1316" w:type="dxa"/>
          </w:tcPr>
          <w:p w14:paraId="47008FBE"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4</w:t>
            </w:r>
          </w:p>
        </w:tc>
        <w:tc>
          <w:tcPr>
            <w:tcW w:w="1316" w:type="dxa"/>
          </w:tcPr>
          <w:p w14:paraId="7B973407"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4</w:t>
            </w:r>
          </w:p>
        </w:tc>
      </w:tr>
      <w:tr w:rsidR="00C0173B" w:rsidRPr="008C4A23" w14:paraId="3B6D977E" w14:textId="77777777" w:rsidTr="00C0173B">
        <w:tc>
          <w:tcPr>
            <w:cnfStyle w:val="001000000000" w:firstRow="0" w:lastRow="0" w:firstColumn="1" w:lastColumn="0" w:oddVBand="0" w:evenVBand="0" w:oddHBand="0" w:evenHBand="0" w:firstRowFirstColumn="0" w:firstRowLastColumn="0" w:lastRowFirstColumn="0" w:lastRowLastColumn="0"/>
            <w:tcW w:w="1316" w:type="dxa"/>
          </w:tcPr>
          <w:p w14:paraId="7B52EAB3" w14:textId="77777777" w:rsidR="00C0173B" w:rsidRPr="008C4A23" w:rsidRDefault="00C0173B" w:rsidP="00780E21">
            <w:pPr>
              <w:rPr>
                <w:rFonts w:cstheme="minorHAnsi"/>
                <w:sz w:val="18"/>
                <w:szCs w:val="18"/>
              </w:rPr>
            </w:pPr>
            <w:r w:rsidRPr="008C4A23">
              <w:rPr>
                <w:rFonts w:cstheme="minorHAnsi"/>
                <w:sz w:val="18"/>
                <w:szCs w:val="18"/>
              </w:rPr>
              <w:t>2022</w:t>
            </w:r>
          </w:p>
        </w:tc>
        <w:tc>
          <w:tcPr>
            <w:tcW w:w="1316" w:type="dxa"/>
          </w:tcPr>
          <w:p w14:paraId="3702D9E0"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6</w:t>
            </w:r>
          </w:p>
        </w:tc>
        <w:tc>
          <w:tcPr>
            <w:tcW w:w="1316" w:type="dxa"/>
          </w:tcPr>
          <w:p w14:paraId="036D422B"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316" w:type="dxa"/>
          </w:tcPr>
          <w:p w14:paraId="11900C4B"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316" w:type="dxa"/>
          </w:tcPr>
          <w:p w14:paraId="5E345437"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5</w:t>
            </w:r>
          </w:p>
        </w:tc>
        <w:tc>
          <w:tcPr>
            <w:tcW w:w="1316" w:type="dxa"/>
          </w:tcPr>
          <w:p w14:paraId="188F99F3"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4</w:t>
            </w:r>
          </w:p>
        </w:tc>
        <w:tc>
          <w:tcPr>
            <w:tcW w:w="1316" w:type="dxa"/>
          </w:tcPr>
          <w:p w14:paraId="5811BC31"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1</w:t>
            </w:r>
          </w:p>
        </w:tc>
      </w:tr>
      <w:tr w:rsidR="00C0173B" w:rsidRPr="008C4A23" w14:paraId="1FEB5EA2" w14:textId="77777777" w:rsidTr="00C0173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16" w:type="dxa"/>
          </w:tcPr>
          <w:p w14:paraId="765981A1" w14:textId="77777777" w:rsidR="00C0173B" w:rsidRPr="008C4A23" w:rsidRDefault="00C0173B" w:rsidP="00780E21">
            <w:pPr>
              <w:rPr>
                <w:rFonts w:cstheme="minorHAnsi"/>
                <w:sz w:val="18"/>
                <w:szCs w:val="18"/>
              </w:rPr>
            </w:pPr>
            <w:r w:rsidRPr="008C4A23">
              <w:rPr>
                <w:rFonts w:cstheme="minorHAnsi"/>
                <w:sz w:val="18"/>
                <w:szCs w:val="18"/>
              </w:rPr>
              <w:t>2022</w:t>
            </w:r>
          </w:p>
        </w:tc>
        <w:tc>
          <w:tcPr>
            <w:tcW w:w="1316" w:type="dxa"/>
          </w:tcPr>
          <w:p w14:paraId="62CEFAEB"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7</w:t>
            </w:r>
          </w:p>
        </w:tc>
        <w:tc>
          <w:tcPr>
            <w:tcW w:w="1316" w:type="dxa"/>
          </w:tcPr>
          <w:p w14:paraId="397CE5E9"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316" w:type="dxa"/>
          </w:tcPr>
          <w:p w14:paraId="078CDBA3"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1</w:t>
            </w:r>
          </w:p>
        </w:tc>
        <w:tc>
          <w:tcPr>
            <w:tcW w:w="1316" w:type="dxa"/>
          </w:tcPr>
          <w:p w14:paraId="41D2B456"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2</w:t>
            </w:r>
          </w:p>
        </w:tc>
        <w:tc>
          <w:tcPr>
            <w:tcW w:w="1316" w:type="dxa"/>
          </w:tcPr>
          <w:p w14:paraId="4B5D22F4"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4</w:t>
            </w:r>
          </w:p>
        </w:tc>
        <w:tc>
          <w:tcPr>
            <w:tcW w:w="1316" w:type="dxa"/>
          </w:tcPr>
          <w:p w14:paraId="4F12D111"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r>
      <w:tr w:rsidR="00C0173B" w:rsidRPr="008C4A23" w14:paraId="27B8939C" w14:textId="77777777" w:rsidTr="00C0173B">
        <w:tc>
          <w:tcPr>
            <w:cnfStyle w:val="001000000000" w:firstRow="0" w:lastRow="0" w:firstColumn="1" w:lastColumn="0" w:oddVBand="0" w:evenVBand="0" w:oddHBand="0" w:evenHBand="0" w:firstRowFirstColumn="0" w:firstRowLastColumn="0" w:lastRowFirstColumn="0" w:lastRowLastColumn="0"/>
            <w:tcW w:w="1316" w:type="dxa"/>
          </w:tcPr>
          <w:p w14:paraId="239A1E15" w14:textId="77777777" w:rsidR="00C0173B" w:rsidRPr="008C4A23" w:rsidRDefault="00C0173B" w:rsidP="00780E21">
            <w:pPr>
              <w:rPr>
                <w:rFonts w:cstheme="minorHAnsi"/>
                <w:sz w:val="18"/>
                <w:szCs w:val="18"/>
              </w:rPr>
            </w:pPr>
            <w:r w:rsidRPr="008C4A23">
              <w:rPr>
                <w:rFonts w:cstheme="minorHAnsi"/>
                <w:sz w:val="18"/>
                <w:szCs w:val="18"/>
              </w:rPr>
              <w:t>2022</w:t>
            </w:r>
          </w:p>
        </w:tc>
        <w:tc>
          <w:tcPr>
            <w:tcW w:w="1316" w:type="dxa"/>
          </w:tcPr>
          <w:p w14:paraId="6A80CC11"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8</w:t>
            </w:r>
          </w:p>
        </w:tc>
        <w:tc>
          <w:tcPr>
            <w:tcW w:w="1316" w:type="dxa"/>
          </w:tcPr>
          <w:p w14:paraId="6A218A1B"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316" w:type="dxa"/>
          </w:tcPr>
          <w:p w14:paraId="23BC1729"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316" w:type="dxa"/>
          </w:tcPr>
          <w:p w14:paraId="01D14236"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10</w:t>
            </w:r>
          </w:p>
        </w:tc>
        <w:tc>
          <w:tcPr>
            <w:tcW w:w="1316" w:type="dxa"/>
          </w:tcPr>
          <w:p w14:paraId="53E5BB93"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2</w:t>
            </w:r>
          </w:p>
        </w:tc>
        <w:tc>
          <w:tcPr>
            <w:tcW w:w="1316" w:type="dxa"/>
          </w:tcPr>
          <w:p w14:paraId="2F59EBD2"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2</w:t>
            </w:r>
          </w:p>
        </w:tc>
      </w:tr>
      <w:tr w:rsidR="00C0173B" w:rsidRPr="008C4A23" w14:paraId="7EB94409" w14:textId="77777777" w:rsidTr="00C0173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16" w:type="dxa"/>
          </w:tcPr>
          <w:p w14:paraId="6F03839D" w14:textId="77777777" w:rsidR="00C0173B" w:rsidRPr="008C4A23" w:rsidRDefault="00C0173B" w:rsidP="00780E21">
            <w:pPr>
              <w:rPr>
                <w:rFonts w:cstheme="minorHAnsi"/>
                <w:sz w:val="18"/>
                <w:szCs w:val="18"/>
              </w:rPr>
            </w:pPr>
            <w:r w:rsidRPr="008C4A23">
              <w:rPr>
                <w:rFonts w:cstheme="minorHAnsi"/>
                <w:sz w:val="18"/>
                <w:szCs w:val="18"/>
              </w:rPr>
              <w:t>2022</w:t>
            </w:r>
          </w:p>
        </w:tc>
        <w:tc>
          <w:tcPr>
            <w:tcW w:w="1316" w:type="dxa"/>
          </w:tcPr>
          <w:p w14:paraId="74DD03DC"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9</w:t>
            </w:r>
          </w:p>
        </w:tc>
        <w:tc>
          <w:tcPr>
            <w:tcW w:w="1316" w:type="dxa"/>
          </w:tcPr>
          <w:p w14:paraId="5DEA096E"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316" w:type="dxa"/>
          </w:tcPr>
          <w:p w14:paraId="76789A33"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1</w:t>
            </w:r>
          </w:p>
        </w:tc>
        <w:tc>
          <w:tcPr>
            <w:tcW w:w="1316" w:type="dxa"/>
          </w:tcPr>
          <w:p w14:paraId="0BC07D2F"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9</w:t>
            </w:r>
          </w:p>
        </w:tc>
        <w:tc>
          <w:tcPr>
            <w:tcW w:w="1316" w:type="dxa"/>
          </w:tcPr>
          <w:p w14:paraId="728F21DA"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2</w:t>
            </w:r>
          </w:p>
        </w:tc>
        <w:tc>
          <w:tcPr>
            <w:tcW w:w="1316" w:type="dxa"/>
          </w:tcPr>
          <w:p w14:paraId="7812A7B8"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r>
      <w:tr w:rsidR="00C0173B" w:rsidRPr="008C4A23" w14:paraId="563D26E0" w14:textId="77777777" w:rsidTr="00C0173B">
        <w:tc>
          <w:tcPr>
            <w:cnfStyle w:val="001000000000" w:firstRow="0" w:lastRow="0" w:firstColumn="1" w:lastColumn="0" w:oddVBand="0" w:evenVBand="0" w:oddHBand="0" w:evenHBand="0" w:firstRowFirstColumn="0" w:firstRowLastColumn="0" w:lastRowFirstColumn="0" w:lastRowLastColumn="0"/>
            <w:tcW w:w="1316" w:type="dxa"/>
          </w:tcPr>
          <w:p w14:paraId="247419C3" w14:textId="77777777" w:rsidR="00C0173B" w:rsidRPr="008C4A23" w:rsidRDefault="00C0173B" w:rsidP="00780E21">
            <w:pPr>
              <w:rPr>
                <w:rFonts w:cstheme="minorHAnsi"/>
                <w:sz w:val="18"/>
                <w:szCs w:val="18"/>
              </w:rPr>
            </w:pPr>
            <w:r w:rsidRPr="008C4A23">
              <w:rPr>
                <w:rFonts w:cstheme="minorHAnsi"/>
                <w:sz w:val="18"/>
                <w:szCs w:val="18"/>
              </w:rPr>
              <w:t>2022</w:t>
            </w:r>
          </w:p>
        </w:tc>
        <w:tc>
          <w:tcPr>
            <w:tcW w:w="1316" w:type="dxa"/>
          </w:tcPr>
          <w:p w14:paraId="150D177F"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10</w:t>
            </w:r>
          </w:p>
        </w:tc>
        <w:tc>
          <w:tcPr>
            <w:tcW w:w="1316" w:type="dxa"/>
          </w:tcPr>
          <w:p w14:paraId="324B2BD1"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316" w:type="dxa"/>
          </w:tcPr>
          <w:p w14:paraId="08DCD21D"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316" w:type="dxa"/>
          </w:tcPr>
          <w:p w14:paraId="1A754634"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8</w:t>
            </w:r>
          </w:p>
        </w:tc>
        <w:tc>
          <w:tcPr>
            <w:tcW w:w="1316" w:type="dxa"/>
          </w:tcPr>
          <w:p w14:paraId="2012FE0D"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1</w:t>
            </w:r>
          </w:p>
        </w:tc>
        <w:tc>
          <w:tcPr>
            <w:tcW w:w="1316" w:type="dxa"/>
          </w:tcPr>
          <w:p w14:paraId="13A9054D"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1</w:t>
            </w:r>
          </w:p>
        </w:tc>
      </w:tr>
      <w:tr w:rsidR="00C0173B" w:rsidRPr="008C4A23" w14:paraId="1ACBCB20" w14:textId="77777777" w:rsidTr="00C0173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16" w:type="dxa"/>
          </w:tcPr>
          <w:p w14:paraId="0309394B" w14:textId="77777777" w:rsidR="00C0173B" w:rsidRPr="008C4A23" w:rsidRDefault="00C0173B" w:rsidP="00780E21">
            <w:pPr>
              <w:rPr>
                <w:rFonts w:cstheme="minorHAnsi"/>
                <w:sz w:val="18"/>
                <w:szCs w:val="18"/>
              </w:rPr>
            </w:pPr>
            <w:r w:rsidRPr="008C4A23">
              <w:rPr>
                <w:rFonts w:cstheme="minorHAnsi"/>
                <w:sz w:val="18"/>
                <w:szCs w:val="18"/>
              </w:rPr>
              <w:t>2022</w:t>
            </w:r>
          </w:p>
        </w:tc>
        <w:tc>
          <w:tcPr>
            <w:tcW w:w="1316" w:type="dxa"/>
          </w:tcPr>
          <w:p w14:paraId="13E7A487"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11</w:t>
            </w:r>
          </w:p>
        </w:tc>
        <w:tc>
          <w:tcPr>
            <w:tcW w:w="1316" w:type="dxa"/>
          </w:tcPr>
          <w:p w14:paraId="389F7DF4"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316" w:type="dxa"/>
          </w:tcPr>
          <w:p w14:paraId="59AFB8E1"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316" w:type="dxa"/>
          </w:tcPr>
          <w:p w14:paraId="45547544"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4</w:t>
            </w:r>
          </w:p>
        </w:tc>
        <w:tc>
          <w:tcPr>
            <w:tcW w:w="1316" w:type="dxa"/>
          </w:tcPr>
          <w:p w14:paraId="54239043"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1</w:t>
            </w:r>
          </w:p>
        </w:tc>
        <w:tc>
          <w:tcPr>
            <w:tcW w:w="1316" w:type="dxa"/>
          </w:tcPr>
          <w:p w14:paraId="73623D05"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3</w:t>
            </w:r>
          </w:p>
        </w:tc>
      </w:tr>
      <w:tr w:rsidR="00C0173B" w:rsidRPr="008C4A23" w14:paraId="0078369C" w14:textId="77777777" w:rsidTr="00C0173B">
        <w:tc>
          <w:tcPr>
            <w:cnfStyle w:val="001000000000" w:firstRow="0" w:lastRow="0" w:firstColumn="1" w:lastColumn="0" w:oddVBand="0" w:evenVBand="0" w:oddHBand="0" w:evenHBand="0" w:firstRowFirstColumn="0" w:firstRowLastColumn="0" w:lastRowFirstColumn="0" w:lastRowLastColumn="0"/>
            <w:tcW w:w="1316" w:type="dxa"/>
          </w:tcPr>
          <w:p w14:paraId="173C4A18" w14:textId="77777777" w:rsidR="00C0173B" w:rsidRPr="008C4A23" w:rsidRDefault="00C0173B" w:rsidP="00780E21">
            <w:pPr>
              <w:rPr>
                <w:rFonts w:cstheme="minorHAnsi"/>
                <w:sz w:val="18"/>
                <w:szCs w:val="18"/>
              </w:rPr>
            </w:pPr>
            <w:r w:rsidRPr="008C4A23">
              <w:rPr>
                <w:rFonts w:cstheme="minorHAnsi"/>
                <w:sz w:val="18"/>
                <w:szCs w:val="18"/>
              </w:rPr>
              <w:t>2022</w:t>
            </w:r>
          </w:p>
        </w:tc>
        <w:tc>
          <w:tcPr>
            <w:tcW w:w="1316" w:type="dxa"/>
          </w:tcPr>
          <w:p w14:paraId="7EF3286C"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12</w:t>
            </w:r>
          </w:p>
        </w:tc>
        <w:tc>
          <w:tcPr>
            <w:tcW w:w="1316" w:type="dxa"/>
          </w:tcPr>
          <w:p w14:paraId="5162AFCB"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1</w:t>
            </w:r>
          </w:p>
        </w:tc>
        <w:tc>
          <w:tcPr>
            <w:tcW w:w="1316" w:type="dxa"/>
          </w:tcPr>
          <w:p w14:paraId="51FEE2A0"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2</w:t>
            </w:r>
          </w:p>
        </w:tc>
        <w:tc>
          <w:tcPr>
            <w:tcW w:w="1316" w:type="dxa"/>
          </w:tcPr>
          <w:p w14:paraId="3A48F2D6"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26</w:t>
            </w:r>
          </w:p>
        </w:tc>
        <w:tc>
          <w:tcPr>
            <w:tcW w:w="1316" w:type="dxa"/>
          </w:tcPr>
          <w:p w14:paraId="1B98C600"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9</w:t>
            </w:r>
          </w:p>
        </w:tc>
        <w:tc>
          <w:tcPr>
            <w:tcW w:w="1316" w:type="dxa"/>
          </w:tcPr>
          <w:p w14:paraId="4EF0A1B3"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1</w:t>
            </w:r>
          </w:p>
        </w:tc>
      </w:tr>
      <w:tr w:rsidR="00C0173B" w:rsidRPr="008C4A23" w14:paraId="20CFB521" w14:textId="77777777" w:rsidTr="00C0173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16" w:type="dxa"/>
          </w:tcPr>
          <w:p w14:paraId="1ED3A556" w14:textId="77777777" w:rsidR="00C0173B" w:rsidRPr="008C4A23" w:rsidRDefault="00C0173B" w:rsidP="00780E21">
            <w:pPr>
              <w:rPr>
                <w:rFonts w:cstheme="minorHAnsi"/>
                <w:sz w:val="18"/>
                <w:szCs w:val="18"/>
              </w:rPr>
            </w:pPr>
            <w:r w:rsidRPr="008C4A23">
              <w:rPr>
                <w:rFonts w:cstheme="minorHAnsi"/>
                <w:sz w:val="18"/>
                <w:szCs w:val="18"/>
              </w:rPr>
              <w:t>2023</w:t>
            </w:r>
          </w:p>
        </w:tc>
        <w:tc>
          <w:tcPr>
            <w:tcW w:w="1316" w:type="dxa"/>
          </w:tcPr>
          <w:p w14:paraId="387AA398"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1</w:t>
            </w:r>
          </w:p>
        </w:tc>
        <w:tc>
          <w:tcPr>
            <w:tcW w:w="1316" w:type="dxa"/>
          </w:tcPr>
          <w:p w14:paraId="53E2CAE8"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316" w:type="dxa"/>
          </w:tcPr>
          <w:p w14:paraId="3E8F0FC8"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316" w:type="dxa"/>
          </w:tcPr>
          <w:p w14:paraId="115D3BE8"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1</w:t>
            </w:r>
          </w:p>
        </w:tc>
        <w:tc>
          <w:tcPr>
            <w:tcW w:w="1316" w:type="dxa"/>
          </w:tcPr>
          <w:p w14:paraId="40CFFB5D"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2</w:t>
            </w:r>
          </w:p>
        </w:tc>
        <w:tc>
          <w:tcPr>
            <w:tcW w:w="1316" w:type="dxa"/>
          </w:tcPr>
          <w:p w14:paraId="05EAEE96"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r>
      <w:tr w:rsidR="00C0173B" w:rsidRPr="008C4A23" w14:paraId="174BB32C" w14:textId="77777777" w:rsidTr="00C0173B">
        <w:tc>
          <w:tcPr>
            <w:cnfStyle w:val="001000000000" w:firstRow="0" w:lastRow="0" w:firstColumn="1" w:lastColumn="0" w:oddVBand="0" w:evenVBand="0" w:oddHBand="0" w:evenHBand="0" w:firstRowFirstColumn="0" w:firstRowLastColumn="0" w:lastRowFirstColumn="0" w:lastRowLastColumn="0"/>
            <w:tcW w:w="1316" w:type="dxa"/>
          </w:tcPr>
          <w:p w14:paraId="5B647526" w14:textId="77777777" w:rsidR="00C0173B" w:rsidRPr="008C4A23" w:rsidRDefault="00C0173B" w:rsidP="00780E21">
            <w:pPr>
              <w:rPr>
                <w:rFonts w:cstheme="minorHAnsi"/>
                <w:sz w:val="18"/>
                <w:szCs w:val="18"/>
              </w:rPr>
            </w:pPr>
            <w:r w:rsidRPr="008C4A23">
              <w:rPr>
                <w:rFonts w:cstheme="minorHAnsi"/>
                <w:sz w:val="18"/>
                <w:szCs w:val="18"/>
              </w:rPr>
              <w:t>2023</w:t>
            </w:r>
          </w:p>
        </w:tc>
        <w:tc>
          <w:tcPr>
            <w:tcW w:w="1316" w:type="dxa"/>
          </w:tcPr>
          <w:p w14:paraId="37EF1B8E"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2</w:t>
            </w:r>
          </w:p>
        </w:tc>
        <w:tc>
          <w:tcPr>
            <w:tcW w:w="1316" w:type="dxa"/>
          </w:tcPr>
          <w:p w14:paraId="6B00EDE0"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316" w:type="dxa"/>
          </w:tcPr>
          <w:p w14:paraId="1DB29BAB"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1</w:t>
            </w:r>
          </w:p>
        </w:tc>
        <w:tc>
          <w:tcPr>
            <w:tcW w:w="1316" w:type="dxa"/>
          </w:tcPr>
          <w:p w14:paraId="680ABB2C"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10</w:t>
            </w:r>
          </w:p>
        </w:tc>
        <w:tc>
          <w:tcPr>
            <w:tcW w:w="1316" w:type="dxa"/>
          </w:tcPr>
          <w:p w14:paraId="7EBB6ED5"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10</w:t>
            </w:r>
          </w:p>
        </w:tc>
        <w:tc>
          <w:tcPr>
            <w:tcW w:w="1316" w:type="dxa"/>
          </w:tcPr>
          <w:p w14:paraId="7797D823"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2</w:t>
            </w:r>
          </w:p>
        </w:tc>
      </w:tr>
      <w:tr w:rsidR="00C0173B" w:rsidRPr="008C4A23" w14:paraId="4B0DDDAF" w14:textId="77777777" w:rsidTr="00C0173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16" w:type="dxa"/>
          </w:tcPr>
          <w:p w14:paraId="4E256D95" w14:textId="77777777" w:rsidR="00C0173B" w:rsidRPr="008C4A23" w:rsidRDefault="00C0173B" w:rsidP="00780E21">
            <w:pPr>
              <w:rPr>
                <w:rFonts w:cstheme="minorHAnsi"/>
                <w:sz w:val="18"/>
                <w:szCs w:val="18"/>
              </w:rPr>
            </w:pPr>
            <w:r w:rsidRPr="008C4A23">
              <w:rPr>
                <w:rFonts w:cstheme="minorHAnsi"/>
                <w:sz w:val="18"/>
                <w:szCs w:val="18"/>
              </w:rPr>
              <w:t>2023</w:t>
            </w:r>
          </w:p>
        </w:tc>
        <w:tc>
          <w:tcPr>
            <w:tcW w:w="1316" w:type="dxa"/>
          </w:tcPr>
          <w:p w14:paraId="0CE9DBBA"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3</w:t>
            </w:r>
          </w:p>
        </w:tc>
        <w:tc>
          <w:tcPr>
            <w:tcW w:w="1316" w:type="dxa"/>
          </w:tcPr>
          <w:p w14:paraId="029F25F2"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316" w:type="dxa"/>
          </w:tcPr>
          <w:p w14:paraId="2E7F714F"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1</w:t>
            </w:r>
          </w:p>
        </w:tc>
        <w:tc>
          <w:tcPr>
            <w:tcW w:w="1316" w:type="dxa"/>
          </w:tcPr>
          <w:p w14:paraId="6A2AA69C"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5</w:t>
            </w:r>
          </w:p>
        </w:tc>
        <w:tc>
          <w:tcPr>
            <w:tcW w:w="1316" w:type="dxa"/>
          </w:tcPr>
          <w:p w14:paraId="0146A763"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12</w:t>
            </w:r>
          </w:p>
        </w:tc>
        <w:tc>
          <w:tcPr>
            <w:tcW w:w="1316" w:type="dxa"/>
          </w:tcPr>
          <w:p w14:paraId="0E9025FC"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3</w:t>
            </w:r>
          </w:p>
        </w:tc>
      </w:tr>
      <w:tr w:rsidR="00C0173B" w:rsidRPr="008C4A23" w14:paraId="382BADD4" w14:textId="77777777" w:rsidTr="00C0173B">
        <w:tc>
          <w:tcPr>
            <w:cnfStyle w:val="001000000000" w:firstRow="0" w:lastRow="0" w:firstColumn="1" w:lastColumn="0" w:oddVBand="0" w:evenVBand="0" w:oddHBand="0" w:evenHBand="0" w:firstRowFirstColumn="0" w:firstRowLastColumn="0" w:lastRowFirstColumn="0" w:lastRowLastColumn="0"/>
            <w:tcW w:w="1316" w:type="dxa"/>
          </w:tcPr>
          <w:p w14:paraId="6DFE5D33" w14:textId="77777777" w:rsidR="00C0173B" w:rsidRPr="008C4A23" w:rsidRDefault="00C0173B" w:rsidP="00780E21">
            <w:pPr>
              <w:rPr>
                <w:rFonts w:cstheme="minorHAnsi"/>
                <w:sz w:val="18"/>
                <w:szCs w:val="18"/>
              </w:rPr>
            </w:pPr>
            <w:r w:rsidRPr="008C4A23">
              <w:rPr>
                <w:rFonts w:cstheme="minorHAnsi"/>
                <w:sz w:val="18"/>
                <w:szCs w:val="18"/>
              </w:rPr>
              <w:t>2023</w:t>
            </w:r>
          </w:p>
        </w:tc>
        <w:tc>
          <w:tcPr>
            <w:tcW w:w="1316" w:type="dxa"/>
          </w:tcPr>
          <w:p w14:paraId="524A4EC9"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4</w:t>
            </w:r>
          </w:p>
        </w:tc>
        <w:tc>
          <w:tcPr>
            <w:tcW w:w="1316" w:type="dxa"/>
          </w:tcPr>
          <w:p w14:paraId="07BD462C"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316" w:type="dxa"/>
          </w:tcPr>
          <w:p w14:paraId="0339AE99"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1</w:t>
            </w:r>
          </w:p>
        </w:tc>
        <w:tc>
          <w:tcPr>
            <w:tcW w:w="1316" w:type="dxa"/>
          </w:tcPr>
          <w:p w14:paraId="56EBE84A"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3</w:t>
            </w:r>
          </w:p>
        </w:tc>
        <w:tc>
          <w:tcPr>
            <w:tcW w:w="1316" w:type="dxa"/>
          </w:tcPr>
          <w:p w14:paraId="333B4E61"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13</w:t>
            </w:r>
          </w:p>
        </w:tc>
        <w:tc>
          <w:tcPr>
            <w:tcW w:w="1316" w:type="dxa"/>
          </w:tcPr>
          <w:p w14:paraId="053AB483"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4</w:t>
            </w:r>
          </w:p>
        </w:tc>
      </w:tr>
      <w:tr w:rsidR="00C0173B" w:rsidRPr="008C4A23" w14:paraId="73A805B0" w14:textId="77777777" w:rsidTr="00C0173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16" w:type="dxa"/>
          </w:tcPr>
          <w:p w14:paraId="7EB8663E" w14:textId="77777777" w:rsidR="00C0173B" w:rsidRPr="008C4A23" w:rsidRDefault="00C0173B" w:rsidP="00780E21">
            <w:pPr>
              <w:rPr>
                <w:rFonts w:cstheme="minorHAnsi"/>
                <w:sz w:val="18"/>
                <w:szCs w:val="18"/>
              </w:rPr>
            </w:pPr>
            <w:r w:rsidRPr="008C4A23">
              <w:rPr>
                <w:rFonts w:cstheme="minorHAnsi"/>
                <w:sz w:val="18"/>
                <w:szCs w:val="18"/>
              </w:rPr>
              <w:t>2023</w:t>
            </w:r>
          </w:p>
        </w:tc>
        <w:tc>
          <w:tcPr>
            <w:tcW w:w="1316" w:type="dxa"/>
          </w:tcPr>
          <w:p w14:paraId="03375CA0"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5</w:t>
            </w:r>
          </w:p>
        </w:tc>
        <w:tc>
          <w:tcPr>
            <w:tcW w:w="1316" w:type="dxa"/>
          </w:tcPr>
          <w:p w14:paraId="7DE92297"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316" w:type="dxa"/>
          </w:tcPr>
          <w:p w14:paraId="73E0EB19"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316" w:type="dxa"/>
          </w:tcPr>
          <w:p w14:paraId="16A812C0"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1</w:t>
            </w:r>
          </w:p>
        </w:tc>
        <w:tc>
          <w:tcPr>
            <w:tcW w:w="1316" w:type="dxa"/>
          </w:tcPr>
          <w:p w14:paraId="48E3FC2F"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11</w:t>
            </w:r>
          </w:p>
        </w:tc>
        <w:tc>
          <w:tcPr>
            <w:tcW w:w="1316" w:type="dxa"/>
          </w:tcPr>
          <w:p w14:paraId="6D4E65E5"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2</w:t>
            </w:r>
          </w:p>
        </w:tc>
      </w:tr>
      <w:tr w:rsidR="00C0173B" w:rsidRPr="008C4A23" w14:paraId="72F26A20" w14:textId="77777777" w:rsidTr="00C0173B">
        <w:tc>
          <w:tcPr>
            <w:cnfStyle w:val="001000000000" w:firstRow="0" w:lastRow="0" w:firstColumn="1" w:lastColumn="0" w:oddVBand="0" w:evenVBand="0" w:oddHBand="0" w:evenHBand="0" w:firstRowFirstColumn="0" w:firstRowLastColumn="0" w:lastRowFirstColumn="0" w:lastRowLastColumn="0"/>
            <w:tcW w:w="1316" w:type="dxa"/>
          </w:tcPr>
          <w:p w14:paraId="0FEF28C0" w14:textId="77777777" w:rsidR="00C0173B" w:rsidRPr="008C4A23" w:rsidRDefault="00C0173B" w:rsidP="00780E21">
            <w:pPr>
              <w:rPr>
                <w:rFonts w:cstheme="minorHAnsi"/>
                <w:sz w:val="18"/>
                <w:szCs w:val="18"/>
              </w:rPr>
            </w:pPr>
            <w:r w:rsidRPr="008C4A23">
              <w:rPr>
                <w:rFonts w:cstheme="minorHAnsi"/>
                <w:sz w:val="18"/>
                <w:szCs w:val="18"/>
              </w:rPr>
              <w:t>2023</w:t>
            </w:r>
          </w:p>
        </w:tc>
        <w:tc>
          <w:tcPr>
            <w:tcW w:w="1316" w:type="dxa"/>
          </w:tcPr>
          <w:p w14:paraId="64FB124F"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6</w:t>
            </w:r>
          </w:p>
        </w:tc>
        <w:tc>
          <w:tcPr>
            <w:tcW w:w="1316" w:type="dxa"/>
          </w:tcPr>
          <w:p w14:paraId="0EFA4242"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316" w:type="dxa"/>
          </w:tcPr>
          <w:p w14:paraId="31CCA47C"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316" w:type="dxa"/>
          </w:tcPr>
          <w:p w14:paraId="12CEFFF7"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5</w:t>
            </w:r>
          </w:p>
        </w:tc>
        <w:tc>
          <w:tcPr>
            <w:tcW w:w="1316" w:type="dxa"/>
          </w:tcPr>
          <w:p w14:paraId="2A3E752F"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5</w:t>
            </w:r>
          </w:p>
        </w:tc>
        <w:tc>
          <w:tcPr>
            <w:tcW w:w="1316" w:type="dxa"/>
          </w:tcPr>
          <w:p w14:paraId="3922465F"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1</w:t>
            </w:r>
          </w:p>
        </w:tc>
      </w:tr>
      <w:tr w:rsidR="00C0173B" w:rsidRPr="008C4A23" w14:paraId="7283C3C8" w14:textId="77777777" w:rsidTr="00C0173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16" w:type="dxa"/>
          </w:tcPr>
          <w:p w14:paraId="58DE2FA1" w14:textId="77777777" w:rsidR="00C0173B" w:rsidRPr="008C4A23" w:rsidRDefault="00C0173B" w:rsidP="00780E21">
            <w:pPr>
              <w:rPr>
                <w:rFonts w:cstheme="minorHAnsi"/>
                <w:sz w:val="18"/>
                <w:szCs w:val="18"/>
              </w:rPr>
            </w:pPr>
            <w:r w:rsidRPr="008C4A23">
              <w:rPr>
                <w:rFonts w:cstheme="minorHAnsi"/>
                <w:sz w:val="18"/>
                <w:szCs w:val="18"/>
              </w:rPr>
              <w:t>2023</w:t>
            </w:r>
          </w:p>
        </w:tc>
        <w:tc>
          <w:tcPr>
            <w:tcW w:w="1316" w:type="dxa"/>
          </w:tcPr>
          <w:p w14:paraId="5ED623CE"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7</w:t>
            </w:r>
          </w:p>
        </w:tc>
        <w:tc>
          <w:tcPr>
            <w:tcW w:w="1316" w:type="dxa"/>
          </w:tcPr>
          <w:p w14:paraId="58287A63"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316" w:type="dxa"/>
          </w:tcPr>
          <w:p w14:paraId="23EC1F07"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316" w:type="dxa"/>
          </w:tcPr>
          <w:p w14:paraId="346F1B12"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9</w:t>
            </w:r>
          </w:p>
        </w:tc>
        <w:tc>
          <w:tcPr>
            <w:tcW w:w="1316" w:type="dxa"/>
          </w:tcPr>
          <w:p w14:paraId="256E5EFA"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4</w:t>
            </w:r>
          </w:p>
        </w:tc>
        <w:tc>
          <w:tcPr>
            <w:tcW w:w="1316" w:type="dxa"/>
          </w:tcPr>
          <w:p w14:paraId="163E63B5"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r>
      <w:tr w:rsidR="00C0173B" w:rsidRPr="008C4A23" w14:paraId="69DC88EA" w14:textId="77777777" w:rsidTr="00C0173B">
        <w:tc>
          <w:tcPr>
            <w:cnfStyle w:val="001000000000" w:firstRow="0" w:lastRow="0" w:firstColumn="1" w:lastColumn="0" w:oddVBand="0" w:evenVBand="0" w:oddHBand="0" w:evenHBand="0" w:firstRowFirstColumn="0" w:firstRowLastColumn="0" w:lastRowFirstColumn="0" w:lastRowLastColumn="0"/>
            <w:tcW w:w="1316" w:type="dxa"/>
          </w:tcPr>
          <w:p w14:paraId="43FAD63A" w14:textId="77777777" w:rsidR="00C0173B" w:rsidRPr="008C4A23" w:rsidRDefault="00C0173B" w:rsidP="00780E21">
            <w:pPr>
              <w:rPr>
                <w:rFonts w:cstheme="minorHAnsi"/>
                <w:sz w:val="18"/>
                <w:szCs w:val="18"/>
              </w:rPr>
            </w:pPr>
            <w:r w:rsidRPr="008C4A23">
              <w:rPr>
                <w:rFonts w:cstheme="minorHAnsi"/>
                <w:sz w:val="18"/>
                <w:szCs w:val="18"/>
              </w:rPr>
              <w:lastRenderedPageBreak/>
              <w:t>2023</w:t>
            </w:r>
          </w:p>
        </w:tc>
        <w:tc>
          <w:tcPr>
            <w:tcW w:w="1316" w:type="dxa"/>
          </w:tcPr>
          <w:p w14:paraId="08F9519B"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8</w:t>
            </w:r>
          </w:p>
        </w:tc>
        <w:tc>
          <w:tcPr>
            <w:tcW w:w="1316" w:type="dxa"/>
          </w:tcPr>
          <w:p w14:paraId="5FBC5550"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316" w:type="dxa"/>
          </w:tcPr>
          <w:p w14:paraId="5721CC22"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316" w:type="dxa"/>
          </w:tcPr>
          <w:p w14:paraId="46A107AC"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2</w:t>
            </w:r>
          </w:p>
        </w:tc>
        <w:tc>
          <w:tcPr>
            <w:tcW w:w="1316" w:type="dxa"/>
          </w:tcPr>
          <w:p w14:paraId="2AB02ABA"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8</w:t>
            </w:r>
          </w:p>
        </w:tc>
        <w:tc>
          <w:tcPr>
            <w:tcW w:w="1316" w:type="dxa"/>
          </w:tcPr>
          <w:p w14:paraId="4363E1DC"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3</w:t>
            </w:r>
          </w:p>
        </w:tc>
      </w:tr>
      <w:tr w:rsidR="00C0173B" w:rsidRPr="008C4A23" w14:paraId="67724D58" w14:textId="77777777" w:rsidTr="00C0173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16" w:type="dxa"/>
          </w:tcPr>
          <w:p w14:paraId="4C7D6A99" w14:textId="77777777" w:rsidR="00C0173B" w:rsidRPr="008C4A23" w:rsidRDefault="00C0173B" w:rsidP="00780E21">
            <w:pPr>
              <w:rPr>
                <w:rFonts w:cstheme="minorHAnsi"/>
                <w:sz w:val="18"/>
                <w:szCs w:val="18"/>
              </w:rPr>
            </w:pPr>
            <w:r w:rsidRPr="008C4A23">
              <w:rPr>
                <w:rFonts w:cstheme="minorHAnsi"/>
                <w:sz w:val="18"/>
                <w:szCs w:val="18"/>
              </w:rPr>
              <w:t>2023</w:t>
            </w:r>
          </w:p>
        </w:tc>
        <w:tc>
          <w:tcPr>
            <w:tcW w:w="1316" w:type="dxa"/>
          </w:tcPr>
          <w:p w14:paraId="026F5783"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9</w:t>
            </w:r>
          </w:p>
        </w:tc>
        <w:tc>
          <w:tcPr>
            <w:tcW w:w="1316" w:type="dxa"/>
          </w:tcPr>
          <w:p w14:paraId="047CED99"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316" w:type="dxa"/>
          </w:tcPr>
          <w:p w14:paraId="47B3B21E"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316" w:type="dxa"/>
          </w:tcPr>
          <w:p w14:paraId="53C507D3"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5</w:t>
            </w:r>
          </w:p>
        </w:tc>
        <w:tc>
          <w:tcPr>
            <w:tcW w:w="1316" w:type="dxa"/>
          </w:tcPr>
          <w:p w14:paraId="48C9F987"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6</w:t>
            </w:r>
          </w:p>
        </w:tc>
        <w:tc>
          <w:tcPr>
            <w:tcW w:w="1316" w:type="dxa"/>
          </w:tcPr>
          <w:p w14:paraId="07767BA6"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4</w:t>
            </w:r>
          </w:p>
        </w:tc>
      </w:tr>
      <w:tr w:rsidR="00C0173B" w:rsidRPr="008C4A23" w14:paraId="3FF215C6" w14:textId="77777777" w:rsidTr="00C0173B">
        <w:tc>
          <w:tcPr>
            <w:cnfStyle w:val="001000000000" w:firstRow="0" w:lastRow="0" w:firstColumn="1" w:lastColumn="0" w:oddVBand="0" w:evenVBand="0" w:oddHBand="0" w:evenHBand="0" w:firstRowFirstColumn="0" w:firstRowLastColumn="0" w:lastRowFirstColumn="0" w:lastRowLastColumn="0"/>
            <w:tcW w:w="1316" w:type="dxa"/>
          </w:tcPr>
          <w:p w14:paraId="270E1218" w14:textId="77777777" w:rsidR="00C0173B" w:rsidRPr="008C4A23" w:rsidRDefault="00C0173B" w:rsidP="00780E21">
            <w:pPr>
              <w:rPr>
                <w:rFonts w:cstheme="minorHAnsi"/>
                <w:sz w:val="18"/>
                <w:szCs w:val="18"/>
              </w:rPr>
            </w:pPr>
            <w:r w:rsidRPr="008C4A23">
              <w:rPr>
                <w:rFonts w:cstheme="minorHAnsi"/>
                <w:sz w:val="18"/>
                <w:szCs w:val="18"/>
              </w:rPr>
              <w:t>2023</w:t>
            </w:r>
          </w:p>
        </w:tc>
        <w:tc>
          <w:tcPr>
            <w:tcW w:w="1316" w:type="dxa"/>
          </w:tcPr>
          <w:p w14:paraId="61D8F67D"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10</w:t>
            </w:r>
          </w:p>
        </w:tc>
        <w:tc>
          <w:tcPr>
            <w:tcW w:w="1316" w:type="dxa"/>
          </w:tcPr>
          <w:p w14:paraId="5B74F618"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1</w:t>
            </w:r>
          </w:p>
        </w:tc>
        <w:tc>
          <w:tcPr>
            <w:tcW w:w="1316" w:type="dxa"/>
          </w:tcPr>
          <w:p w14:paraId="3111EB02"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316" w:type="dxa"/>
          </w:tcPr>
          <w:p w14:paraId="177181F9"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1</w:t>
            </w:r>
          </w:p>
        </w:tc>
        <w:tc>
          <w:tcPr>
            <w:tcW w:w="1316" w:type="dxa"/>
          </w:tcPr>
          <w:p w14:paraId="7893E38D"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3</w:t>
            </w:r>
          </w:p>
        </w:tc>
        <w:tc>
          <w:tcPr>
            <w:tcW w:w="1316" w:type="dxa"/>
          </w:tcPr>
          <w:p w14:paraId="5C8D9DF8"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r>
      <w:tr w:rsidR="00C0173B" w:rsidRPr="008C4A23" w14:paraId="0B177B08" w14:textId="77777777" w:rsidTr="00C0173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16" w:type="dxa"/>
          </w:tcPr>
          <w:p w14:paraId="453A2F3C" w14:textId="77777777" w:rsidR="00C0173B" w:rsidRPr="008C4A23" w:rsidRDefault="00C0173B" w:rsidP="00780E21">
            <w:pPr>
              <w:rPr>
                <w:rFonts w:cstheme="minorHAnsi"/>
                <w:sz w:val="18"/>
                <w:szCs w:val="18"/>
              </w:rPr>
            </w:pPr>
            <w:r w:rsidRPr="008C4A23">
              <w:rPr>
                <w:rFonts w:cstheme="minorHAnsi"/>
                <w:sz w:val="18"/>
                <w:szCs w:val="18"/>
              </w:rPr>
              <w:t>2023</w:t>
            </w:r>
          </w:p>
        </w:tc>
        <w:tc>
          <w:tcPr>
            <w:tcW w:w="1316" w:type="dxa"/>
          </w:tcPr>
          <w:p w14:paraId="6432F69F"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11</w:t>
            </w:r>
          </w:p>
        </w:tc>
        <w:tc>
          <w:tcPr>
            <w:tcW w:w="1316" w:type="dxa"/>
          </w:tcPr>
          <w:p w14:paraId="122C2C33"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316" w:type="dxa"/>
          </w:tcPr>
          <w:p w14:paraId="43A84C5C"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316" w:type="dxa"/>
          </w:tcPr>
          <w:p w14:paraId="2A86493A"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5</w:t>
            </w:r>
          </w:p>
        </w:tc>
        <w:tc>
          <w:tcPr>
            <w:tcW w:w="1316" w:type="dxa"/>
          </w:tcPr>
          <w:p w14:paraId="7CB40DCF"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3</w:t>
            </w:r>
          </w:p>
        </w:tc>
        <w:tc>
          <w:tcPr>
            <w:tcW w:w="1316" w:type="dxa"/>
          </w:tcPr>
          <w:p w14:paraId="2282B2F1"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1</w:t>
            </w:r>
          </w:p>
        </w:tc>
      </w:tr>
      <w:tr w:rsidR="00C0173B" w:rsidRPr="008C4A23" w14:paraId="560C0BD3" w14:textId="77777777" w:rsidTr="00C0173B">
        <w:tc>
          <w:tcPr>
            <w:cnfStyle w:val="001000000000" w:firstRow="0" w:lastRow="0" w:firstColumn="1" w:lastColumn="0" w:oddVBand="0" w:evenVBand="0" w:oddHBand="0" w:evenHBand="0" w:firstRowFirstColumn="0" w:firstRowLastColumn="0" w:lastRowFirstColumn="0" w:lastRowLastColumn="0"/>
            <w:tcW w:w="1316" w:type="dxa"/>
          </w:tcPr>
          <w:p w14:paraId="1ED78D38" w14:textId="77777777" w:rsidR="00C0173B" w:rsidRPr="008C4A23" w:rsidRDefault="00C0173B" w:rsidP="00780E21">
            <w:pPr>
              <w:rPr>
                <w:rFonts w:cstheme="minorHAnsi"/>
                <w:sz w:val="18"/>
                <w:szCs w:val="18"/>
              </w:rPr>
            </w:pPr>
            <w:r w:rsidRPr="008C4A23">
              <w:rPr>
                <w:rFonts w:cstheme="minorHAnsi"/>
                <w:sz w:val="18"/>
                <w:szCs w:val="18"/>
              </w:rPr>
              <w:t>2023</w:t>
            </w:r>
          </w:p>
        </w:tc>
        <w:tc>
          <w:tcPr>
            <w:tcW w:w="1316" w:type="dxa"/>
          </w:tcPr>
          <w:p w14:paraId="4E51505F"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12</w:t>
            </w:r>
          </w:p>
        </w:tc>
        <w:tc>
          <w:tcPr>
            <w:tcW w:w="1316" w:type="dxa"/>
          </w:tcPr>
          <w:p w14:paraId="20851ABD"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316" w:type="dxa"/>
          </w:tcPr>
          <w:p w14:paraId="2D5F906A"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316" w:type="dxa"/>
          </w:tcPr>
          <w:p w14:paraId="4633FE7C"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2</w:t>
            </w:r>
          </w:p>
        </w:tc>
        <w:tc>
          <w:tcPr>
            <w:tcW w:w="1316" w:type="dxa"/>
          </w:tcPr>
          <w:p w14:paraId="53B6BBEE"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1</w:t>
            </w:r>
          </w:p>
        </w:tc>
        <w:tc>
          <w:tcPr>
            <w:tcW w:w="1316" w:type="dxa"/>
          </w:tcPr>
          <w:p w14:paraId="24546DFB"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r>
      <w:tr w:rsidR="00C0173B" w:rsidRPr="008C4A23" w14:paraId="30EC8364" w14:textId="77777777" w:rsidTr="00C0173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16" w:type="dxa"/>
          </w:tcPr>
          <w:p w14:paraId="272E8F18" w14:textId="77777777" w:rsidR="00C0173B" w:rsidRPr="008C4A23" w:rsidRDefault="00C0173B" w:rsidP="00780E21">
            <w:pPr>
              <w:rPr>
                <w:rFonts w:cstheme="minorHAnsi"/>
                <w:sz w:val="18"/>
                <w:szCs w:val="18"/>
              </w:rPr>
            </w:pPr>
            <w:r w:rsidRPr="008C4A23">
              <w:rPr>
                <w:rFonts w:cstheme="minorHAnsi"/>
                <w:sz w:val="18"/>
                <w:szCs w:val="18"/>
              </w:rPr>
              <w:t>2024</w:t>
            </w:r>
          </w:p>
        </w:tc>
        <w:tc>
          <w:tcPr>
            <w:tcW w:w="1316" w:type="dxa"/>
          </w:tcPr>
          <w:p w14:paraId="403465B5"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1</w:t>
            </w:r>
          </w:p>
        </w:tc>
        <w:tc>
          <w:tcPr>
            <w:tcW w:w="1316" w:type="dxa"/>
          </w:tcPr>
          <w:p w14:paraId="352EB05D"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316" w:type="dxa"/>
          </w:tcPr>
          <w:p w14:paraId="5B30B0EE"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316" w:type="dxa"/>
          </w:tcPr>
          <w:p w14:paraId="76008FCC"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2</w:t>
            </w:r>
          </w:p>
        </w:tc>
        <w:tc>
          <w:tcPr>
            <w:tcW w:w="1316" w:type="dxa"/>
          </w:tcPr>
          <w:p w14:paraId="0E99702F"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2</w:t>
            </w:r>
          </w:p>
        </w:tc>
        <w:tc>
          <w:tcPr>
            <w:tcW w:w="1316" w:type="dxa"/>
          </w:tcPr>
          <w:p w14:paraId="2F718448"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1</w:t>
            </w:r>
          </w:p>
        </w:tc>
      </w:tr>
      <w:tr w:rsidR="00C0173B" w:rsidRPr="008C4A23" w14:paraId="70BE2F34" w14:textId="77777777" w:rsidTr="00C0173B">
        <w:tc>
          <w:tcPr>
            <w:cnfStyle w:val="001000000000" w:firstRow="0" w:lastRow="0" w:firstColumn="1" w:lastColumn="0" w:oddVBand="0" w:evenVBand="0" w:oddHBand="0" w:evenHBand="0" w:firstRowFirstColumn="0" w:firstRowLastColumn="0" w:lastRowFirstColumn="0" w:lastRowLastColumn="0"/>
            <w:tcW w:w="1316" w:type="dxa"/>
          </w:tcPr>
          <w:p w14:paraId="7C7966DF" w14:textId="77777777" w:rsidR="00C0173B" w:rsidRPr="008C4A23" w:rsidRDefault="00C0173B" w:rsidP="00780E21">
            <w:pPr>
              <w:rPr>
                <w:rFonts w:cstheme="minorHAnsi"/>
                <w:sz w:val="18"/>
                <w:szCs w:val="18"/>
              </w:rPr>
            </w:pPr>
            <w:r w:rsidRPr="008C4A23">
              <w:rPr>
                <w:rFonts w:cstheme="minorHAnsi"/>
                <w:sz w:val="18"/>
                <w:szCs w:val="18"/>
              </w:rPr>
              <w:t>2024</w:t>
            </w:r>
          </w:p>
        </w:tc>
        <w:tc>
          <w:tcPr>
            <w:tcW w:w="1316" w:type="dxa"/>
          </w:tcPr>
          <w:p w14:paraId="586C6728"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2</w:t>
            </w:r>
          </w:p>
        </w:tc>
        <w:tc>
          <w:tcPr>
            <w:tcW w:w="1316" w:type="dxa"/>
          </w:tcPr>
          <w:p w14:paraId="51BE43F8"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316" w:type="dxa"/>
          </w:tcPr>
          <w:p w14:paraId="0B426427"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316" w:type="dxa"/>
          </w:tcPr>
          <w:p w14:paraId="0D08E498"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7</w:t>
            </w:r>
          </w:p>
        </w:tc>
        <w:tc>
          <w:tcPr>
            <w:tcW w:w="1316" w:type="dxa"/>
          </w:tcPr>
          <w:p w14:paraId="29364614"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5</w:t>
            </w:r>
          </w:p>
        </w:tc>
        <w:tc>
          <w:tcPr>
            <w:tcW w:w="1316" w:type="dxa"/>
          </w:tcPr>
          <w:p w14:paraId="222B4336"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r>
      <w:tr w:rsidR="00C0173B" w:rsidRPr="008C4A23" w14:paraId="27504C4B" w14:textId="77777777" w:rsidTr="00C0173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16" w:type="dxa"/>
          </w:tcPr>
          <w:p w14:paraId="4B25CDC2" w14:textId="77777777" w:rsidR="00C0173B" w:rsidRPr="008C4A23" w:rsidRDefault="00C0173B" w:rsidP="00780E21">
            <w:pPr>
              <w:rPr>
                <w:rFonts w:cstheme="minorHAnsi"/>
                <w:sz w:val="18"/>
                <w:szCs w:val="18"/>
              </w:rPr>
            </w:pPr>
            <w:r w:rsidRPr="008C4A23">
              <w:rPr>
                <w:rFonts w:cstheme="minorHAnsi"/>
                <w:sz w:val="18"/>
                <w:szCs w:val="18"/>
              </w:rPr>
              <w:t>2024</w:t>
            </w:r>
          </w:p>
        </w:tc>
        <w:tc>
          <w:tcPr>
            <w:tcW w:w="1316" w:type="dxa"/>
          </w:tcPr>
          <w:p w14:paraId="04536CAA"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3</w:t>
            </w:r>
          </w:p>
        </w:tc>
        <w:tc>
          <w:tcPr>
            <w:tcW w:w="1316" w:type="dxa"/>
          </w:tcPr>
          <w:p w14:paraId="0F7C596D"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316" w:type="dxa"/>
          </w:tcPr>
          <w:p w14:paraId="307F6FC2"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1</w:t>
            </w:r>
          </w:p>
        </w:tc>
        <w:tc>
          <w:tcPr>
            <w:tcW w:w="1316" w:type="dxa"/>
          </w:tcPr>
          <w:p w14:paraId="23EF320E"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6</w:t>
            </w:r>
          </w:p>
        </w:tc>
        <w:tc>
          <w:tcPr>
            <w:tcW w:w="1316" w:type="dxa"/>
          </w:tcPr>
          <w:p w14:paraId="2A600EFD"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5</w:t>
            </w:r>
          </w:p>
        </w:tc>
        <w:tc>
          <w:tcPr>
            <w:tcW w:w="1316" w:type="dxa"/>
          </w:tcPr>
          <w:p w14:paraId="422BD9D3"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r>
      <w:tr w:rsidR="00C0173B" w:rsidRPr="008C4A23" w14:paraId="15ED73E7" w14:textId="77777777" w:rsidTr="00C0173B">
        <w:tc>
          <w:tcPr>
            <w:cnfStyle w:val="001000000000" w:firstRow="0" w:lastRow="0" w:firstColumn="1" w:lastColumn="0" w:oddVBand="0" w:evenVBand="0" w:oddHBand="0" w:evenHBand="0" w:firstRowFirstColumn="0" w:firstRowLastColumn="0" w:lastRowFirstColumn="0" w:lastRowLastColumn="0"/>
            <w:tcW w:w="1316" w:type="dxa"/>
          </w:tcPr>
          <w:p w14:paraId="4E8BAE84" w14:textId="77777777" w:rsidR="00C0173B" w:rsidRPr="008C4A23" w:rsidRDefault="00C0173B" w:rsidP="00780E21">
            <w:pPr>
              <w:rPr>
                <w:rFonts w:cstheme="minorHAnsi"/>
                <w:sz w:val="18"/>
                <w:szCs w:val="18"/>
              </w:rPr>
            </w:pPr>
            <w:r w:rsidRPr="008C4A23">
              <w:rPr>
                <w:rFonts w:cstheme="minorHAnsi"/>
                <w:sz w:val="18"/>
                <w:szCs w:val="18"/>
              </w:rPr>
              <w:t>2024</w:t>
            </w:r>
          </w:p>
        </w:tc>
        <w:tc>
          <w:tcPr>
            <w:tcW w:w="1316" w:type="dxa"/>
          </w:tcPr>
          <w:p w14:paraId="5FB2CC8D"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4</w:t>
            </w:r>
          </w:p>
        </w:tc>
        <w:tc>
          <w:tcPr>
            <w:tcW w:w="1316" w:type="dxa"/>
          </w:tcPr>
          <w:p w14:paraId="695E2BD1"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1</w:t>
            </w:r>
          </w:p>
        </w:tc>
        <w:tc>
          <w:tcPr>
            <w:tcW w:w="1316" w:type="dxa"/>
          </w:tcPr>
          <w:p w14:paraId="5CC3CEA9"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316" w:type="dxa"/>
          </w:tcPr>
          <w:p w14:paraId="5EDC0C26"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3</w:t>
            </w:r>
          </w:p>
        </w:tc>
        <w:tc>
          <w:tcPr>
            <w:tcW w:w="1316" w:type="dxa"/>
          </w:tcPr>
          <w:p w14:paraId="3ACAF714"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6</w:t>
            </w:r>
          </w:p>
        </w:tc>
        <w:tc>
          <w:tcPr>
            <w:tcW w:w="1316" w:type="dxa"/>
          </w:tcPr>
          <w:p w14:paraId="17759BFA"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r>
      <w:tr w:rsidR="00C0173B" w:rsidRPr="008C4A23" w14:paraId="1C0A6BA7" w14:textId="77777777" w:rsidTr="00C0173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16" w:type="dxa"/>
          </w:tcPr>
          <w:p w14:paraId="51843398" w14:textId="77777777" w:rsidR="00C0173B" w:rsidRPr="008C4A23" w:rsidRDefault="00C0173B" w:rsidP="00780E21">
            <w:pPr>
              <w:rPr>
                <w:rFonts w:cstheme="minorHAnsi"/>
                <w:sz w:val="18"/>
                <w:szCs w:val="18"/>
              </w:rPr>
            </w:pPr>
            <w:r w:rsidRPr="008C4A23">
              <w:rPr>
                <w:rFonts w:cstheme="minorHAnsi"/>
                <w:sz w:val="18"/>
                <w:szCs w:val="18"/>
              </w:rPr>
              <w:t>2024</w:t>
            </w:r>
          </w:p>
        </w:tc>
        <w:tc>
          <w:tcPr>
            <w:tcW w:w="1316" w:type="dxa"/>
          </w:tcPr>
          <w:p w14:paraId="57BC1D6B"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5</w:t>
            </w:r>
          </w:p>
        </w:tc>
        <w:tc>
          <w:tcPr>
            <w:tcW w:w="1316" w:type="dxa"/>
          </w:tcPr>
          <w:p w14:paraId="66C16B7C"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316" w:type="dxa"/>
          </w:tcPr>
          <w:p w14:paraId="2545572E"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316" w:type="dxa"/>
          </w:tcPr>
          <w:p w14:paraId="702E3F19"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316" w:type="dxa"/>
          </w:tcPr>
          <w:p w14:paraId="3937958C"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316" w:type="dxa"/>
          </w:tcPr>
          <w:p w14:paraId="2470F241"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r>
      <w:tr w:rsidR="00C0173B" w:rsidRPr="008C4A23" w14:paraId="37E1411A" w14:textId="77777777" w:rsidTr="00C0173B">
        <w:tc>
          <w:tcPr>
            <w:cnfStyle w:val="001000000000" w:firstRow="0" w:lastRow="0" w:firstColumn="1" w:lastColumn="0" w:oddVBand="0" w:evenVBand="0" w:oddHBand="0" w:evenHBand="0" w:firstRowFirstColumn="0" w:firstRowLastColumn="0" w:lastRowFirstColumn="0" w:lastRowLastColumn="0"/>
            <w:tcW w:w="1316" w:type="dxa"/>
          </w:tcPr>
          <w:p w14:paraId="56D09672" w14:textId="77777777" w:rsidR="00C0173B" w:rsidRPr="008C4A23" w:rsidRDefault="00C0173B" w:rsidP="00780E21">
            <w:pPr>
              <w:rPr>
                <w:rFonts w:cstheme="minorHAnsi"/>
                <w:sz w:val="18"/>
                <w:szCs w:val="18"/>
              </w:rPr>
            </w:pPr>
            <w:r w:rsidRPr="008C4A23">
              <w:rPr>
                <w:rFonts w:cstheme="minorHAnsi"/>
                <w:sz w:val="18"/>
                <w:szCs w:val="18"/>
              </w:rPr>
              <w:t>2024</w:t>
            </w:r>
          </w:p>
        </w:tc>
        <w:tc>
          <w:tcPr>
            <w:tcW w:w="1316" w:type="dxa"/>
          </w:tcPr>
          <w:p w14:paraId="1B2876C6"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6</w:t>
            </w:r>
          </w:p>
        </w:tc>
        <w:tc>
          <w:tcPr>
            <w:tcW w:w="1316" w:type="dxa"/>
          </w:tcPr>
          <w:p w14:paraId="7A6137DC"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316" w:type="dxa"/>
          </w:tcPr>
          <w:p w14:paraId="7EA8DA05"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316" w:type="dxa"/>
          </w:tcPr>
          <w:p w14:paraId="2EC0EF9F"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316" w:type="dxa"/>
          </w:tcPr>
          <w:p w14:paraId="3AB57FB4"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316" w:type="dxa"/>
          </w:tcPr>
          <w:p w14:paraId="5FF0E72B"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r>
    </w:tbl>
    <w:p w14:paraId="43B59AC8" w14:textId="653792ED" w:rsidR="00054934" w:rsidRPr="008C4A23" w:rsidRDefault="00054934" w:rsidP="00054934">
      <w:pPr>
        <w:keepNext/>
        <w:spacing w:line="240" w:lineRule="auto"/>
      </w:pPr>
    </w:p>
    <w:p w14:paraId="09A66467" w14:textId="1548C52F" w:rsidR="00C0173B" w:rsidRPr="008C4A23" w:rsidRDefault="00C0173B" w:rsidP="00C0173B">
      <w:pPr>
        <w:pStyle w:val="Nagwek3"/>
        <w:rPr>
          <w:lang w:val="en-US"/>
        </w:rPr>
      </w:pPr>
      <w:bookmarkStart w:id="493" w:name="_Toc176937201"/>
      <w:r w:rsidRPr="008C4A23">
        <w:rPr>
          <w:lang w:val="en-US"/>
        </w:rPr>
        <w:t>AIS/</w:t>
      </w:r>
      <w:proofErr w:type="spellStart"/>
      <w:r w:rsidRPr="008C4A23">
        <w:rPr>
          <w:lang w:val="en-US"/>
        </w:rPr>
        <w:t>e-COMMERCE</w:t>
      </w:r>
      <w:proofErr w:type="spellEnd"/>
      <w:r w:rsidRPr="008C4A23">
        <w:rPr>
          <w:lang w:val="en-US"/>
        </w:rPr>
        <w:t>.</w:t>
      </w:r>
      <w:bookmarkEnd w:id="493"/>
      <w:r w:rsidRPr="008C4A23">
        <w:rPr>
          <w:lang w:val="en-US"/>
        </w:rPr>
        <w:t xml:space="preserve"> </w:t>
      </w:r>
    </w:p>
    <w:p w14:paraId="0C2911A3" w14:textId="5A1E4050" w:rsidR="00BB3143" w:rsidRPr="008C4A23" w:rsidRDefault="00BB3143" w:rsidP="00BB3143">
      <w:pPr>
        <w:pStyle w:val="Legenda"/>
      </w:pPr>
      <w:bookmarkStart w:id="494" w:name="_Toc176937387"/>
      <w:r w:rsidRPr="008C4A23">
        <w:t xml:space="preserve">Tabela </w:t>
      </w:r>
      <w:r w:rsidR="00982509" w:rsidRPr="008C4A23">
        <w:fldChar w:fldCharType="begin"/>
      </w:r>
      <w:r w:rsidR="00982509" w:rsidRPr="008C4A23">
        <w:instrText xml:space="preserve"> SEQ Tabela \* ARABIC </w:instrText>
      </w:r>
      <w:r w:rsidR="00982509" w:rsidRPr="008C4A23">
        <w:fldChar w:fldCharType="separate"/>
      </w:r>
      <w:r w:rsidRPr="008C4A23">
        <w:rPr>
          <w:noProof/>
        </w:rPr>
        <w:t>79</w:t>
      </w:r>
      <w:r w:rsidR="00982509" w:rsidRPr="008C4A23">
        <w:rPr>
          <w:noProof/>
        </w:rPr>
        <w:fldChar w:fldCharType="end"/>
      </w:r>
      <w:r w:rsidRPr="008C4A23">
        <w:t>. Statystyka błędów dla produkcyjnych komponentów AIS/</w:t>
      </w:r>
      <w:proofErr w:type="spellStart"/>
      <w:r w:rsidRPr="008C4A23">
        <w:t>e-COMMERCE</w:t>
      </w:r>
      <w:proofErr w:type="spellEnd"/>
      <w:r w:rsidRPr="008C4A23">
        <w:t>.</w:t>
      </w:r>
      <w:bookmarkEnd w:id="494"/>
    </w:p>
    <w:tbl>
      <w:tblPr>
        <w:tblStyle w:val="redniasiatka1akcent1"/>
        <w:tblW w:w="0" w:type="auto"/>
        <w:tblLook w:val="04A0" w:firstRow="1" w:lastRow="0" w:firstColumn="1" w:lastColumn="0" w:noHBand="0" w:noVBand="1"/>
      </w:tblPr>
      <w:tblGrid>
        <w:gridCol w:w="1277"/>
        <w:gridCol w:w="1289"/>
        <w:gridCol w:w="1282"/>
        <w:gridCol w:w="1309"/>
        <w:gridCol w:w="1305"/>
        <w:gridCol w:w="1293"/>
        <w:gridCol w:w="1297"/>
      </w:tblGrid>
      <w:tr w:rsidR="00C0173B" w:rsidRPr="008C4A23" w14:paraId="79203E08" w14:textId="77777777" w:rsidTr="001A172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7" w:type="dxa"/>
            <w:vAlign w:val="center"/>
          </w:tcPr>
          <w:p w14:paraId="07CA3198" w14:textId="77777777" w:rsidR="00C0173B" w:rsidRPr="008C4A23" w:rsidRDefault="00C0173B" w:rsidP="00780E21">
            <w:pPr>
              <w:rPr>
                <w:rFonts w:cstheme="minorHAnsi"/>
                <w:sz w:val="18"/>
                <w:szCs w:val="18"/>
              </w:rPr>
            </w:pPr>
            <w:r w:rsidRPr="008C4A23">
              <w:rPr>
                <w:rFonts w:cstheme="minorHAnsi"/>
                <w:sz w:val="18"/>
                <w:szCs w:val="18"/>
              </w:rPr>
              <w:t>Rok</w:t>
            </w:r>
          </w:p>
        </w:tc>
        <w:tc>
          <w:tcPr>
            <w:tcW w:w="1289" w:type="dxa"/>
            <w:vAlign w:val="center"/>
          </w:tcPr>
          <w:p w14:paraId="72DD3B67" w14:textId="77777777" w:rsidR="00C0173B" w:rsidRPr="008C4A23" w:rsidRDefault="00C0173B" w:rsidP="00780E21">
            <w:pPr>
              <w:cnfStyle w:val="100000000000" w:firstRow="1"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Miesiąc</w:t>
            </w:r>
          </w:p>
        </w:tc>
        <w:tc>
          <w:tcPr>
            <w:tcW w:w="1282" w:type="dxa"/>
            <w:vAlign w:val="center"/>
          </w:tcPr>
          <w:p w14:paraId="2C3CDE8C" w14:textId="77777777" w:rsidR="00C0173B" w:rsidRPr="008C4A23" w:rsidRDefault="00C0173B" w:rsidP="00780E21">
            <w:pPr>
              <w:cnfStyle w:val="100000000000" w:firstRow="1"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Liczba awarii</w:t>
            </w:r>
          </w:p>
        </w:tc>
        <w:tc>
          <w:tcPr>
            <w:tcW w:w="1309" w:type="dxa"/>
            <w:vAlign w:val="center"/>
          </w:tcPr>
          <w:p w14:paraId="36326BB7" w14:textId="77777777" w:rsidR="00C0173B" w:rsidRPr="008C4A23" w:rsidRDefault="00C0173B" w:rsidP="00780E21">
            <w:pPr>
              <w:cnfStyle w:val="100000000000" w:firstRow="1"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Liczba błędów blokujących</w:t>
            </w:r>
          </w:p>
        </w:tc>
        <w:tc>
          <w:tcPr>
            <w:tcW w:w="1305" w:type="dxa"/>
            <w:vAlign w:val="center"/>
          </w:tcPr>
          <w:p w14:paraId="475B1090" w14:textId="77777777" w:rsidR="00C0173B" w:rsidRPr="008C4A23" w:rsidRDefault="00C0173B" w:rsidP="00780E21">
            <w:pPr>
              <w:cnfStyle w:val="100000000000" w:firstRow="1"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Liczba błędów poważnych</w:t>
            </w:r>
          </w:p>
        </w:tc>
        <w:tc>
          <w:tcPr>
            <w:tcW w:w="1293" w:type="dxa"/>
            <w:vAlign w:val="center"/>
          </w:tcPr>
          <w:p w14:paraId="0B97504A" w14:textId="77777777" w:rsidR="00C0173B" w:rsidRPr="008C4A23" w:rsidRDefault="00C0173B" w:rsidP="00780E21">
            <w:pPr>
              <w:cnfStyle w:val="100000000000" w:firstRow="1"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Liczba błędów średnich</w:t>
            </w:r>
          </w:p>
        </w:tc>
        <w:tc>
          <w:tcPr>
            <w:tcW w:w="1297" w:type="dxa"/>
            <w:vAlign w:val="center"/>
          </w:tcPr>
          <w:p w14:paraId="46EFD08B" w14:textId="77777777" w:rsidR="00C0173B" w:rsidRPr="008C4A23" w:rsidRDefault="00C0173B" w:rsidP="00780E21">
            <w:pPr>
              <w:cnfStyle w:val="100000000000" w:firstRow="1"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Liczba błędów drobnych</w:t>
            </w:r>
          </w:p>
        </w:tc>
      </w:tr>
      <w:tr w:rsidR="00C0173B" w:rsidRPr="008C4A23" w14:paraId="7A8671A0" w14:textId="77777777" w:rsidTr="001A172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7" w:type="dxa"/>
          </w:tcPr>
          <w:p w14:paraId="64F8BB6E" w14:textId="77777777" w:rsidR="00C0173B" w:rsidRPr="008C4A23" w:rsidRDefault="00C0173B" w:rsidP="00780E21">
            <w:pPr>
              <w:rPr>
                <w:rFonts w:cstheme="minorHAnsi"/>
                <w:sz w:val="18"/>
                <w:szCs w:val="18"/>
              </w:rPr>
            </w:pPr>
            <w:r w:rsidRPr="008C4A23">
              <w:rPr>
                <w:rFonts w:cstheme="minorHAnsi"/>
                <w:sz w:val="18"/>
                <w:szCs w:val="18"/>
              </w:rPr>
              <w:t>2022</w:t>
            </w:r>
          </w:p>
        </w:tc>
        <w:tc>
          <w:tcPr>
            <w:tcW w:w="1289" w:type="dxa"/>
          </w:tcPr>
          <w:p w14:paraId="353B54FC"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1</w:t>
            </w:r>
          </w:p>
        </w:tc>
        <w:tc>
          <w:tcPr>
            <w:tcW w:w="1282" w:type="dxa"/>
          </w:tcPr>
          <w:p w14:paraId="40382236"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309" w:type="dxa"/>
          </w:tcPr>
          <w:p w14:paraId="44854337"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305" w:type="dxa"/>
          </w:tcPr>
          <w:p w14:paraId="47706767"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293" w:type="dxa"/>
          </w:tcPr>
          <w:p w14:paraId="3E3BACC4"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4</w:t>
            </w:r>
          </w:p>
        </w:tc>
        <w:tc>
          <w:tcPr>
            <w:tcW w:w="1297" w:type="dxa"/>
          </w:tcPr>
          <w:p w14:paraId="125FA696"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r>
      <w:tr w:rsidR="00C0173B" w:rsidRPr="008C4A23" w14:paraId="745C1B4A" w14:textId="77777777" w:rsidTr="001A172E">
        <w:tc>
          <w:tcPr>
            <w:cnfStyle w:val="001000000000" w:firstRow="0" w:lastRow="0" w:firstColumn="1" w:lastColumn="0" w:oddVBand="0" w:evenVBand="0" w:oddHBand="0" w:evenHBand="0" w:firstRowFirstColumn="0" w:firstRowLastColumn="0" w:lastRowFirstColumn="0" w:lastRowLastColumn="0"/>
            <w:tcW w:w="1277" w:type="dxa"/>
          </w:tcPr>
          <w:p w14:paraId="12C1FC9E" w14:textId="77777777" w:rsidR="00C0173B" w:rsidRPr="008C4A23" w:rsidRDefault="00C0173B" w:rsidP="00780E21">
            <w:pPr>
              <w:rPr>
                <w:rFonts w:cstheme="minorHAnsi"/>
                <w:sz w:val="18"/>
                <w:szCs w:val="18"/>
              </w:rPr>
            </w:pPr>
            <w:r w:rsidRPr="008C4A23">
              <w:rPr>
                <w:rFonts w:cstheme="minorHAnsi"/>
                <w:sz w:val="18"/>
                <w:szCs w:val="18"/>
              </w:rPr>
              <w:t>2022</w:t>
            </w:r>
          </w:p>
        </w:tc>
        <w:tc>
          <w:tcPr>
            <w:tcW w:w="1289" w:type="dxa"/>
          </w:tcPr>
          <w:p w14:paraId="3704E5AF"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2</w:t>
            </w:r>
          </w:p>
        </w:tc>
        <w:tc>
          <w:tcPr>
            <w:tcW w:w="1282" w:type="dxa"/>
          </w:tcPr>
          <w:p w14:paraId="51EC2B76"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309" w:type="dxa"/>
          </w:tcPr>
          <w:p w14:paraId="6C4C333E"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1</w:t>
            </w:r>
          </w:p>
        </w:tc>
        <w:tc>
          <w:tcPr>
            <w:tcW w:w="1305" w:type="dxa"/>
          </w:tcPr>
          <w:p w14:paraId="4256C882"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2</w:t>
            </w:r>
          </w:p>
        </w:tc>
        <w:tc>
          <w:tcPr>
            <w:tcW w:w="1293" w:type="dxa"/>
          </w:tcPr>
          <w:p w14:paraId="16570E27"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297" w:type="dxa"/>
          </w:tcPr>
          <w:p w14:paraId="24C6A95D"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r>
      <w:tr w:rsidR="00C0173B" w:rsidRPr="008C4A23" w14:paraId="6B5B7F35" w14:textId="77777777" w:rsidTr="001A172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7" w:type="dxa"/>
          </w:tcPr>
          <w:p w14:paraId="0C8FE32B" w14:textId="77777777" w:rsidR="00C0173B" w:rsidRPr="008C4A23" w:rsidRDefault="00C0173B" w:rsidP="00780E21">
            <w:pPr>
              <w:rPr>
                <w:rFonts w:cstheme="minorHAnsi"/>
                <w:sz w:val="18"/>
                <w:szCs w:val="18"/>
              </w:rPr>
            </w:pPr>
            <w:r w:rsidRPr="008C4A23">
              <w:rPr>
                <w:rFonts w:cstheme="minorHAnsi"/>
                <w:sz w:val="18"/>
                <w:szCs w:val="18"/>
              </w:rPr>
              <w:t>2022</w:t>
            </w:r>
          </w:p>
        </w:tc>
        <w:tc>
          <w:tcPr>
            <w:tcW w:w="1289" w:type="dxa"/>
          </w:tcPr>
          <w:p w14:paraId="070A90B6"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3</w:t>
            </w:r>
          </w:p>
        </w:tc>
        <w:tc>
          <w:tcPr>
            <w:tcW w:w="1282" w:type="dxa"/>
          </w:tcPr>
          <w:p w14:paraId="3B5E5069"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309" w:type="dxa"/>
          </w:tcPr>
          <w:p w14:paraId="2C3FB220"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305" w:type="dxa"/>
          </w:tcPr>
          <w:p w14:paraId="22A13145"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1</w:t>
            </w:r>
          </w:p>
        </w:tc>
        <w:tc>
          <w:tcPr>
            <w:tcW w:w="1293" w:type="dxa"/>
          </w:tcPr>
          <w:p w14:paraId="1CEBEE06"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3</w:t>
            </w:r>
          </w:p>
        </w:tc>
        <w:tc>
          <w:tcPr>
            <w:tcW w:w="1297" w:type="dxa"/>
          </w:tcPr>
          <w:p w14:paraId="22171A5F"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r>
      <w:tr w:rsidR="00C0173B" w:rsidRPr="008C4A23" w14:paraId="61F841F7" w14:textId="77777777" w:rsidTr="001A172E">
        <w:tc>
          <w:tcPr>
            <w:cnfStyle w:val="001000000000" w:firstRow="0" w:lastRow="0" w:firstColumn="1" w:lastColumn="0" w:oddVBand="0" w:evenVBand="0" w:oddHBand="0" w:evenHBand="0" w:firstRowFirstColumn="0" w:firstRowLastColumn="0" w:lastRowFirstColumn="0" w:lastRowLastColumn="0"/>
            <w:tcW w:w="1277" w:type="dxa"/>
          </w:tcPr>
          <w:p w14:paraId="302C0625" w14:textId="77777777" w:rsidR="00C0173B" w:rsidRPr="008C4A23" w:rsidRDefault="00C0173B" w:rsidP="00780E21">
            <w:pPr>
              <w:rPr>
                <w:rFonts w:cstheme="minorHAnsi"/>
                <w:sz w:val="18"/>
                <w:szCs w:val="18"/>
              </w:rPr>
            </w:pPr>
            <w:r w:rsidRPr="008C4A23">
              <w:rPr>
                <w:rFonts w:cstheme="minorHAnsi"/>
                <w:sz w:val="18"/>
                <w:szCs w:val="18"/>
              </w:rPr>
              <w:t>2022</w:t>
            </w:r>
          </w:p>
        </w:tc>
        <w:tc>
          <w:tcPr>
            <w:tcW w:w="1289" w:type="dxa"/>
          </w:tcPr>
          <w:p w14:paraId="23F496E1"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4</w:t>
            </w:r>
          </w:p>
        </w:tc>
        <w:tc>
          <w:tcPr>
            <w:tcW w:w="1282" w:type="dxa"/>
          </w:tcPr>
          <w:p w14:paraId="794CFC9E"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309" w:type="dxa"/>
          </w:tcPr>
          <w:p w14:paraId="19843329"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305" w:type="dxa"/>
          </w:tcPr>
          <w:p w14:paraId="7FAB65CF"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2</w:t>
            </w:r>
          </w:p>
        </w:tc>
        <w:tc>
          <w:tcPr>
            <w:tcW w:w="1293" w:type="dxa"/>
          </w:tcPr>
          <w:p w14:paraId="6D6DC60F"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1</w:t>
            </w:r>
          </w:p>
        </w:tc>
        <w:tc>
          <w:tcPr>
            <w:tcW w:w="1297" w:type="dxa"/>
          </w:tcPr>
          <w:p w14:paraId="27542410"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2</w:t>
            </w:r>
          </w:p>
        </w:tc>
      </w:tr>
      <w:tr w:rsidR="00C0173B" w:rsidRPr="008C4A23" w14:paraId="6D89801B" w14:textId="77777777" w:rsidTr="001A172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7" w:type="dxa"/>
          </w:tcPr>
          <w:p w14:paraId="0C079DDD" w14:textId="77777777" w:rsidR="00C0173B" w:rsidRPr="008C4A23" w:rsidRDefault="00C0173B" w:rsidP="00780E21">
            <w:pPr>
              <w:rPr>
                <w:rFonts w:cstheme="minorHAnsi"/>
                <w:sz w:val="18"/>
                <w:szCs w:val="18"/>
              </w:rPr>
            </w:pPr>
            <w:r w:rsidRPr="008C4A23">
              <w:rPr>
                <w:rFonts w:cstheme="minorHAnsi"/>
                <w:sz w:val="18"/>
                <w:szCs w:val="18"/>
              </w:rPr>
              <w:t>2022</w:t>
            </w:r>
          </w:p>
        </w:tc>
        <w:tc>
          <w:tcPr>
            <w:tcW w:w="1289" w:type="dxa"/>
          </w:tcPr>
          <w:p w14:paraId="1B3FE7CD"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5</w:t>
            </w:r>
          </w:p>
        </w:tc>
        <w:tc>
          <w:tcPr>
            <w:tcW w:w="1282" w:type="dxa"/>
          </w:tcPr>
          <w:p w14:paraId="7DAC6601"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309" w:type="dxa"/>
          </w:tcPr>
          <w:p w14:paraId="59D23FF4"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305" w:type="dxa"/>
          </w:tcPr>
          <w:p w14:paraId="71EC5CC3"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293" w:type="dxa"/>
          </w:tcPr>
          <w:p w14:paraId="13AF9EFA"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1</w:t>
            </w:r>
          </w:p>
        </w:tc>
        <w:tc>
          <w:tcPr>
            <w:tcW w:w="1297" w:type="dxa"/>
          </w:tcPr>
          <w:p w14:paraId="5372934B"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1</w:t>
            </w:r>
          </w:p>
        </w:tc>
      </w:tr>
      <w:tr w:rsidR="00C0173B" w:rsidRPr="008C4A23" w14:paraId="606C9CF4" w14:textId="77777777" w:rsidTr="001A172E">
        <w:tc>
          <w:tcPr>
            <w:cnfStyle w:val="001000000000" w:firstRow="0" w:lastRow="0" w:firstColumn="1" w:lastColumn="0" w:oddVBand="0" w:evenVBand="0" w:oddHBand="0" w:evenHBand="0" w:firstRowFirstColumn="0" w:firstRowLastColumn="0" w:lastRowFirstColumn="0" w:lastRowLastColumn="0"/>
            <w:tcW w:w="1277" w:type="dxa"/>
          </w:tcPr>
          <w:p w14:paraId="4F04802C" w14:textId="77777777" w:rsidR="00C0173B" w:rsidRPr="008C4A23" w:rsidRDefault="00C0173B" w:rsidP="00780E21">
            <w:pPr>
              <w:rPr>
                <w:rFonts w:cstheme="minorHAnsi"/>
                <w:sz w:val="18"/>
                <w:szCs w:val="18"/>
              </w:rPr>
            </w:pPr>
            <w:r w:rsidRPr="008C4A23">
              <w:rPr>
                <w:rFonts w:cstheme="minorHAnsi"/>
                <w:sz w:val="18"/>
                <w:szCs w:val="18"/>
              </w:rPr>
              <w:t>2022</w:t>
            </w:r>
          </w:p>
        </w:tc>
        <w:tc>
          <w:tcPr>
            <w:tcW w:w="1289" w:type="dxa"/>
          </w:tcPr>
          <w:p w14:paraId="7AB5F544"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6</w:t>
            </w:r>
          </w:p>
        </w:tc>
        <w:tc>
          <w:tcPr>
            <w:tcW w:w="1282" w:type="dxa"/>
          </w:tcPr>
          <w:p w14:paraId="318F3760"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309" w:type="dxa"/>
          </w:tcPr>
          <w:p w14:paraId="5E4C3983"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305" w:type="dxa"/>
          </w:tcPr>
          <w:p w14:paraId="2D47360D"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293" w:type="dxa"/>
          </w:tcPr>
          <w:p w14:paraId="1FF153F0"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297" w:type="dxa"/>
          </w:tcPr>
          <w:p w14:paraId="082DCF0B"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3</w:t>
            </w:r>
          </w:p>
        </w:tc>
      </w:tr>
      <w:tr w:rsidR="00C0173B" w:rsidRPr="008C4A23" w14:paraId="15BBB00C" w14:textId="77777777" w:rsidTr="001A172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7" w:type="dxa"/>
          </w:tcPr>
          <w:p w14:paraId="41CE332D" w14:textId="77777777" w:rsidR="00C0173B" w:rsidRPr="008C4A23" w:rsidRDefault="00C0173B" w:rsidP="00780E21">
            <w:pPr>
              <w:rPr>
                <w:rFonts w:cstheme="minorHAnsi"/>
                <w:sz w:val="18"/>
                <w:szCs w:val="18"/>
              </w:rPr>
            </w:pPr>
            <w:r w:rsidRPr="008C4A23">
              <w:rPr>
                <w:rFonts w:cstheme="minorHAnsi"/>
                <w:sz w:val="18"/>
                <w:szCs w:val="18"/>
              </w:rPr>
              <w:t>2022</w:t>
            </w:r>
          </w:p>
        </w:tc>
        <w:tc>
          <w:tcPr>
            <w:tcW w:w="1289" w:type="dxa"/>
          </w:tcPr>
          <w:p w14:paraId="1E8E2CD3"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7</w:t>
            </w:r>
          </w:p>
        </w:tc>
        <w:tc>
          <w:tcPr>
            <w:tcW w:w="1282" w:type="dxa"/>
          </w:tcPr>
          <w:p w14:paraId="4F5A6E92"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309" w:type="dxa"/>
          </w:tcPr>
          <w:p w14:paraId="5B50C1A9"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305" w:type="dxa"/>
          </w:tcPr>
          <w:p w14:paraId="44225C71"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1</w:t>
            </w:r>
          </w:p>
        </w:tc>
        <w:tc>
          <w:tcPr>
            <w:tcW w:w="1293" w:type="dxa"/>
          </w:tcPr>
          <w:p w14:paraId="7541320A"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297" w:type="dxa"/>
          </w:tcPr>
          <w:p w14:paraId="6129A56A"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1</w:t>
            </w:r>
          </w:p>
        </w:tc>
      </w:tr>
      <w:tr w:rsidR="00C0173B" w:rsidRPr="008C4A23" w14:paraId="47E405E6" w14:textId="77777777" w:rsidTr="001A172E">
        <w:tc>
          <w:tcPr>
            <w:cnfStyle w:val="001000000000" w:firstRow="0" w:lastRow="0" w:firstColumn="1" w:lastColumn="0" w:oddVBand="0" w:evenVBand="0" w:oddHBand="0" w:evenHBand="0" w:firstRowFirstColumn="0" w:firstRowLastColumn="0" w:lastRowFirstColumn="0" w:lastRowLastColumn="0"/>
            <w:tcW w:w="1277" w:type="dxa"/>
          </w:tcPr>
          <w:p w14:paraId="5C5D7C59" w14:textId="77777777" w:rsidR="00C0173B" w:rsidRPr="008C4A23" w:rsidRDefault="00C0173B" w:rsidP="00780E21">
            <w:pPr>
              <w:rPr>
                <w:rFonts w:cstheme="minorHAnsi"/>
                <w:sz w:val="18"/>
                <w:szCs w:val="18"/>
              </w:rPr>
            </w:pPr>
            <w:r w:rsidRPr="008C4A23">
              <w:rPr>
                <w:rFonts w:cstheme="minorHAnsi"/>
                <w:sz w:val="18"/>
                <w:szCs w:val="18"/>
              </w:rPr>
              <w:t>2022</w:t>
            </w:r>
          </w:p>
        </w:tc>
        <w:tc>
          <w:tcPr>
            <w:tcW w:w="1289" w:type="dxa"/>
          </w:tcPr>
          <w:p w14:paraId="097840D2"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8</w:t>
            </w:r>
          </w:p>
        </w:tc>
        <w:tc>
          <w:tcPr>
            <w:tcW w:w="1282" w:type="dxa"/>
          </w:tcPr>
          <w:p w14:paraId="655B6DA3"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309" w:type="dxa"/>
          </w:tcPr>
          <w:p w14:paraId="7F89ECA3"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305" w:type="dxa"/>
          </w:tcPr>
          <w:p w14:paraId="69483507"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293" w:type="dxa"/>
          </w:tcPr>
          <w:p w14:paraId="12274BA7"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297" w:type="dxa"/>
          </w:tcPr>
          <w:p w14:paraId="088DEDAF"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r>
      <w:tr w:rsidR="00C0173B" w:rsidRPr="008C4A23" w14:paraId="0D178782" w14:textId="77777777" w:rsidTr="001A172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7" w:type="dxa"/>
          </w:tcPr>
          <w:p w14:paraId="11C332A8" w14:textId="77777777" w:rsidR="00C0173B" w:rsidRPr="008C4A23" w:rsidRDefault="00C0173B" w:rsidP="00780E21">
            <w:pPr>
              <w:rPr>
                <w:rFonts w:cstheme="minorHAnsi"/>
                <w:sz w:val="18"/>
                <w:szCs w:val="18"/>
              </w:rPr>
            </w:pPr>
            <w:r w:rsidRPr="008C4A23">
              <w:rPr>
                <w:rFonts w:cstheme="minorHAnsi"/>
                <w:sz w:val="18"/>
                <w:szCs w:val="18"/>
              </w:rPr>
              <w:t>2022</w:t>
            </w:r>
          </w:p>
        </w:tc>
        <w:tc>
          <w:tcPr>
            <w:tcW w:w="1289" w:type="dxa"/>
          </w:tcPr>
          <w:p w14:paraId="087B124E"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9</w:t>
            </w:r>
          </w:p>
        </w:tc>
        <w:tc>
          <w:tcPr>
            <w:tcW w:w="1282" w:type="dxa"/>
          </w:tcPr>
          <w:p w14:paraId="7479E172"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309" w:type="dxa"/>
          </w:tcPr>
          <w:p w14:paraId="02CACB94"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305" w:type="dxa"/>
          </w:tcPr>
          <w:p w14:paraId="38F0954D"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293" w:type="dxa"/>
          </w:tcPr>
          <w:p w14:paraId="009C8F15"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297" w:type="dxa"/>
          </w:tcPr>
          <w:p w14:paraId="1129D686"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r>
      <w:tr w:rsidR="00C0173B" w:rsidRPr="008C4A23" w14:paraId="1B915D18" w14:textId="77777777" w:rsidTr="001A172E">
        <w:tc>
          <w:tcPr>
            <w:cnfStyle w:val="001000000000" w:firstRow="0" w:lastRow="0" w:firstColumn="1" w:lastColumn="0" w:oddVBand="0" w:evenVBand="0" w:oddHBand="0" w:evenHBand="0" w:firstRowFirstColumn="0" w:firstRowLastColumn="0" w:lastRowFirstColumn="0" w:lastRowLastColumn="0"/>
            <w:tcW w:w="1277" w:type="dxa"/>
          </w:tcPr>
          <w:p w14:paraId="5AB64760" w14:textId="77777777" w:rsidR="00C0173B" w:rsidRPr="008C4A23" w:rsidRDefault="00C0173B" w:rsidP="00780E21">
            <w:pPr>
              <w:rPr>
                <w:rFonts w:cstheme="minorHAnsi"/>
                <w:sz w:val="18"/>
                <w:szCs w:val="18"/>
              </w:rPr>
            </w:pPr>
            <w:r w:rsidRPr="008C4A23">
              <w:rPr>
                <w:rFonts w:cstheme="minorHAnsi"/>
                <w:sz w:val="18"/>
                <w:szCs w:val="18"/>
              </w:rPr>
              <w:t>2022</w:t>
            </w:r>
          </w:p>
        </w:tc>
        <w:tc>
          <w:tcPr>
            <w:tcW w:w="1289" w:type="dxa"/>
          </w:tcPr>
          <w:p w14:paraId="1DDD1877"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10</w:t>
            </w:r>
          </w:p>
        </w:tc>
        <w:tc>
          <w:tcPr>
            <w:tcW w:w="1282" w:type="dxa"/>
          </w:tcPr>
          <w:p w14:paraId="46003C49"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309" w:type="dxa"/>
          </w:tcPr>
          <w:p w14:paraId="1215990F"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305" w:type="dxa"/>
          </w:tcPr>
          <w:p w14:paraId="619D9470"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293" w:type="dxa"/>
          </w:tcPr>
          <w:p w14:paraId="75546B2B"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1</w:t>
            </w:r>
          </w:p>
        </w:tc>
        <w:tc>
          <w:tcPr>
            <w:tcW w:w="1297" w:type="dxa"/>
          </w:tcPr>
          <w:p w14:paraId="42A052B2"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r>
      <w:tr w:rsidR="00C0173B" w:rsidRPr="008C4A23" w14:paraId="7C775BCA" w14:textId="77777777" w:rsidTr="001A172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7" w:type="dxa"/>
          </w:tcPr>
          <w:p w14:paraId="32AD20CF" w14:textId="77777777" w:rsidR="00C0173B" w:rsidRPr="008C4A23" w:rsidRDefault="00C0173B" w:rsidP="00780E21">
            <w:pPr>
              <w:rPr>
                <w:rFonts w:cstheme="minorHAnsi"/>
                <w:sz w:val="18"/>
                <w:szCs w:val="18"/>
              </w:rPr>
            </w:pPr>
            <w:r w:rsidRPr="008C4A23">
              <w:rPr>
                <w:rFonts w:cstheme="minorHAnsi"/>
                <w:sz w:val="18"/>
                <w:szCs w:val="18"/>
              </w:rPr>
              <w:t>2022</w:t>
            </w:r>
          </w:p>
        </w:tc>
        <w:tc>
          <w:tcPr>
            <w:tcW w:w="1289" w:type="dxa"/>
          </w:tcPr>
          <w:p w14:paraId="36D07CCB"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11</w:t>
            </w:r>
          </w:p>
        </w:tc>
        <w:tc>
          <w:tcPr>
            <w:tcW w:w="1282" w:type="dxa"/>
          </w:tcPr>
          <w:p w14:paraId="7750382E"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309" w:type="dxa"/>
          </w:tcPr>
          <w:p w14:paraId="5B884501"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305" w:type="dxa"/>
          </w:tcPr>
          <w:p w14:paraId="15CC20CA"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293" w:type="dxa"/>
          </w:tcPr>
          <w:p w14:paraId="5312AEA9"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297" w:type="dxa"/>
          </w:tcPr>
          <w:p w14:paraId="0EC37BF7"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r>
      <w:tr w:rsidR="00C0173B" w:rsidRPr="008C4A23" w14:paraId="1902781C" w14:textId="77777777" w:rsidTr="001A172E">
        <w:tc>
          <w:tcPr>
            <w:cnfStyle w:val="001000000000" w:firstRow="0" w:lastRow="0" w:firstColumn="1" w:lastColumn="0" w:oddVBand="0" w:evenVBand="0" w:oddHBand="0" w:evenHBand="0" w:firstRowFirstColumn="0" w:firstRowLastColumn="0" w:lastRowFirstColumn="0" w:lastRowLastColumn="0"/>
            <w:tcW w:w="1277" w:type="dxa"/>
          </w:tcPr>
          <w:p w14:paraId="0A0942E8" w14:textId="77777777" w:rsidR="00C0173B" w:rsidRPr="008C4A23" w:rsidRDefault="00C0173B" w:rsidP="00780E21">
            <w:pPr>
              <w:rPr>
                <w:rFonts w:cstheme="minorHAnsi"/>
                <w:sz w:val="18"/>
                <w:szCs w:val="18"/>
              </w:rPr>
            </w:pPr>
            <w:r w:rsidRPr="008C4A23">
              <w:rPr>
                <w:rFonts w:cstheme="minorHAnsi"/>
                <w:sz w:val="18"/>
                <w:szCs w:val="18"/>
              </w:rPr>
              <w:t>2022</w:t>
            </w:r>
          </w:p>
        </w:tc>
        <w:tc>
          <w:tcPr>
            <w:tcW w:w="1289" w:type="dxa"/>
          </w:tcPr>
          <w:p w14:paraId="20586EC3"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12</w:t>
            </w:r>
          </w:p>
        </w:tc>
        <w:tc>
          <w:tcPr>
            <w:tcW w:w="1282" w:type="dxa"/>
          </w:tcPr>
          <w:p w14:paraId="7B9DF651"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309" w:type="dxa"/>
          </w:tcPr>
          <w:p w14:paraId="75FF8C91"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305" w:type="dxa"/>
          </w:tcPr>
          <w:p w14:paraId="67C07C5A"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293" w:type="dxa"/>
          </w:tcPr>
          <w:p w14:paraId="5E6F7544"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297" w:type="dxa"/>
          </w:tcPr>
          <w:p w14:paraId="74F2931B"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r>
      <w:tr w:rsidR="00C0173B" w:rsidRPr="008C4A23" w14:paraId="4E9B00F4" w14:textId="77777777" w:rsidTr="001A172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7" w:type="dxa"/>
          </w:tcPr>
          <w:p w14:paraId="0EC6830C" w14:textId="77777777" w:rsidR="00C0173B" w:rsidRPr="008C4A23" w:rsidRDefault="00C0173B" w:rsidP="00780E21">
            <w:pPr>
              <w:rPr>
                <w:rFonts w:cstheme="minorHAnsi"/>
                <w:sz w:val="18"/>
                <w:szCs w:val="18"/>
              </w:rPr>
            </w:pPr>
            <w:r w:rsidRPr="008C4A23">
              <w:rPr>
                <w:rFonts w:cstheme="minorHAnsi"/>
                <w:sz w:val="18"/>
                <w:szCs w:val="18"/>
              </w:rPr>
              <w:t>2023</w:t>
            </w:r>
          </w:p>
        </w:tc>
        <w:tc>
          <w:tcPr>
            <w:tcW w:w="1289" w:type="dxa"/>
          </w:tcPr>
          <w:p w14:paraId="709E11AA"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1</w:t>
            </w:r>
          </w:p>
        </w:tc>
        <w:tc>
          <w:tcPr>
            <w:tcW w:w="1282" w:type="dxa"/>
          </w:tcPr>
          <w:p w14:paraId="7B188A56"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309" w:type="dxa"/>
          </w:tcPr>
          <w:p w14:paraId="777FEE83"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305" w:type="dxa"/>
          </w:tcPr>
          <w:p w14:paraId="01EE1FBD"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293" w:type="dxa"/>
          </w:tcPr>
          <w:p w14:paraId="27444AC9"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297" w:type="dxa"/>
          </w:tcPr>
          <w:p w14:paraId="01F5D28C"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r>
      <w:tr w:rsidR="00C0173B" w:rsidRPr="008C4A23" w14:paraId="77CEDB6A" w14:textId="77777777" w:rsidTr="001A172E">
        <w:tc>
          <w:tcPr>
            <w:cnfStyle w:val="001000000000" w:firstRow="0" w:lastRow="0" w:firstColumn="1" w:lastColumn="0" w:oddVBand="0" w:evenVBand="0" w:oddHBand="0" w:evenHBand="0" w:firstRowFirstColumn="0" w:firstRowLastColumn="0" w:lastRowFirstColumn="0" w:lastRowLastColumn="0"/>
            <w:tcW w:w="1277" w:type="dxa"/>
          </w:tcPr>
          <w:p w14:paraId="2B805E0C" w14:textId="77777777" w:rsidR="00C0173B" w:rsidRPr="008C4A23" w:rsidRDefault="00C0173B" w:rsidP="00780E21">
            <w:pPr>
              <w:rPr>
                <w:rFonts w:cstheme="minorHAnsi"/>
                <w:sz w:val="18"/>
                <w:szCs w:val="18"/>
              </w:rPr>
            </w:pPr>
            <w:r w:rsidRPr="008C4A23">
              <w:rPr>
                <w:rFonts w:cstheme="minorHAnsi"/>
                <w:sz w:val="18"/>
                <w:szCs w:val="18"/>
              </w:rPr>
              <w:t>2023</w:t>
            </w:r>
          </w:p>
        </w:tc>
        <w:tc>
          <w:tcPr>
            <w:tcW w:w="1289" w:type="dxa"/>
          </w:tcPr>
          <w:p w14:paraId="76A4AED3"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2</w:t>
            </w:r>
          </w:p>
        </w:tc>
        <w:tc>
          <w:tcPr>
            <w:tcW w:w="1282" w:type="dxa"/>
          </w:tcPr>
          <w:p w14:paraId="26D3C4E6"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309" w:type="dxa"/>
          </w:tcPr>
          <w:p w14:paraId="253562EE"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305" w:type="dxa"/>
          </w:tcPr>
          <w:p w14:paraId="0C2100DB"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293" w:type="dxa"/>
          </w:tcPr>
          <w:p w14:paraId="692A9478"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297" w:type="dxa"/>
          </w:tcPr>
          <w:p w14:paraId="218EA14D"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r>
      <w:tr w:rsidR="00C0173B" w:rsidRPr="008C4A23" w14:paraId="4C7AD661" w14:textId="77777777" w:rsidTr="001A172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7" w:type="dxa"/>
          </w:tcPr>
          <w:p w14:paraId="55C4668B" w14:textId="77777777" w:rsidR="00C0173B" w:rsidRPr="008C4A23" w:rsidRDefault="00C0173B" w:rsidP="00780E21">
            <w:pPr>
              <w:rPr>
                <w:rFonts w:cstheme="minorHAnsi"/>
                <w:sz w:val="18"/>
                <w:szCs w:val="18"/>
              </w:rPr>
            </w:pPr>
            <w:r w:rsidRPr="008C4A23">
              <w:rPr>
                <w:rFonts w:cstheme="minorHAnsi"/>
                <w:sz w:val="18"/>
                <w:szCs w:val="18"/>
              </w:rPr>
              <w:t>2023</w:t>
            </w:r>
          </w:p>
        </w:tc>
        <w:tc>
          <w:tcPr>
            <w:tcW w:w="1289" w:type="dxa"/>
          </w:tcPr>
          <w:p w14:paraId="6A9ED835"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3</w:t>
            </w:r>
          </w:p>
        </w:tc>
        <w:tc>
          <w:tcPr>
            <w:tcW w:w="1282" w:type="dxa"/>
          </w:tcPr>
          <w:p w14:paraId="6AD950CD"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309" w:type="dxa"/>
          </w:tcPr>
          <w:p w14:paraId="2DFDC9BA"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305" w:type="dxa"/>
          </w:tcPr>
          <w:p w14:paraId="7C30A4C8"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3</w:t>
            </w:r>
          </w:p>
        </w:tc>
        <w:tc>
          <w:tcPr>
            <w:tcW w:w="1293" w:type="dxa"/>
          </w:tcPr>
          <w:p w14:paraId="712E800B"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297" w:type="dxa"/>
          </w:tcPr>
          <w:p w14:paraId="1FF31BB6"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1</w:t>
            </w:r>
          </w:p>
        </w:tc>
      </w:tr>
      <w:tr w:rsidR="00C0173B" w:rsidRPr="008C4A23" w14:paraId="482056D1" w14:textId="77777777" w:rsidTr="001A172E">
        <w:tc>
          <w:tcPr>
            <w:cnfStyle w:val="001000000000" w:firstRow="0" w:lastRow="0" w:firstColumn="1" w:lastColumn="0" w:oddVBand="0" w:evenVBand="0" w:oddHBand="0" w:evenHBand="0" w:firstRowFirstColumn="0" w:firstRowLastColumn="0" w:lastRowFirstColumn="0" w:lastRowLastColumn="0"/>
            <w:tcW w:w="1277" w:type="dxa"/>
          </w:tcPr>
          <w:p w14:paraId="1F7F2919" w14:textId="77777777" w:rsidR="00C0173B" w:rsidRPr="008C4A23" w:rsidRDefault="00C0173B" w:rsidP="00780E21">
            <w:pPr>
              <w:rPr>
                <w:rFonts w:cstheme="minorHAnsi"/>
                <w:sz w:val="18"/>
                <w:szCs w:val="18"/>
              </w:rPr>
            </w:pPr>
            <w:r w:rsidRPr="008C4A23">
              <w:rPr>
                <w:rFonts w:cstheme="minorHAnsi"/>
                <w:sz w:val="18"/>
                <w:szCs w:val="18"/>
              </w:rPr>
              <w:t>2023</w:t>
            </w:r>
          </w:p>
        </w:tc>
        <w:tc>
          <w:tcPr>
            <w:tcW w:w="1289" w:type="dxa"/>
          </w:tcPr>
          <w:p w14:paraId="6C586019"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4</w:t>
            </w:r>
          </w:p>
        </w:tc>
        <w:tc>
          <w:tcPr>
            <w:tcW w:w="1282" w:type="dxa"/>
          </w:tcPr>
          <w:p w14:paraId="156B8BE1"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309" w:type="dxa"/>
          </w:tcPr>
          <w:p w14:paraId="59E206AF"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305" w:type="dxa"/>
          </w:tcPr>
          <w:p w14:paraId="4F276082"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293" w:type="dxa"/>
          </w:tcPr>
          <w:p w14:paraId="34AE3B83"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1</w:t>
            </w:r>
          </w:p>
        </w:tc>
        <w:tc>
          <w:tcPr>
            <w:tcW w:w="1297" w:type="dxa"/>
          </w:tcPr>
          <w:p w14:paraId="1B2DD3BA"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r>
      <w:tr w:rsidR="00C0173B" w:rsidRPr="008C4A23" w14:paraId="28CE1857" w14:textId="77777777" w:rsidTr="001A172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7" w:type="dxa"/>
          </w:tcPr>
          <w:p w14:paraId="1BAF7E5F" w14:textId="77777777" w:rsidR="00C0173B" w:rsidRPr="008C4A23" w:rsidRDefault="00C0173B" w:rsidP="00780E21">
            <w:pPr>
              <w:rPr>
                <w:rFonts w:cstheme="minorHAnsi"/>
                <w:sz w:val="18"/>
                <w:szCs w:val="18"/>
              </w:rPr>
            </w:pPr>
            <w:r w:rsidRPr="008C4A23">
              <w:rPr>
                <w:rFonts w:cstheme="minorHAnsi"/>
                <w:sz w:val="18"/>
                <w:szCs w:val="18"/>
              </w:rPr>
              <w:t>2023</w:t>
            </w:r>
          </w:p>
        </w:tc>
        <w:tc>
          <w:tcPr>
            <w:tcW w:w="1289" w:type="dxa"/>
          </w:tcPr>
          <w:p w14:paraId="368FD250"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5</w:t>
            </w:r>
          </w:p>
        </w:tc>
        <w:tc>
          <w:tcPr>
            <w:tcW w:w="1282" w:type="dxa"/>
          </w:tcPr>
          <w:p w14:paraId="46840BB2"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309" w:type="dxa"/>
          </w:tcPr>
          <w:p w14:paraId="52C19430"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305" w:type="dxa"/>
          </w:tcPr>
          <w:p w14:paraId="675EDE2F"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293" w:type="dxa"/>
          </w:tcPr>
          <w:p w14:paraId="3D7EAEBB"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297" w:type="dxa"/>
          </w:tcPr>
          <w:p w14:paraId="400206DD"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r>
      <w:tr w:rsidR="00C0173B" w:rsidRPr="008C4A23" w14:paraId="02C367AF" w14:textId="77777777" w:rsidTr="001A172E">
        <w:tc>
          <w:tcPr>
            <w:cnfStyle w:val="001000000000" w:firstRow="0" w:lastRow="0" w:firstColumn="1" w:lastColumn="0" w:oddVBand="0" w:evenVBand="0" w:oddHBand="0" w:evenHBand="0" w:firstRowFirstColumn="0" w:firstRowLastColumn="0" w:lastRowFirstColumn="0" w:lastRowLastColumn="0"/>
            <w:tcW w:w="1277" w:type="dxa"/>
          </w:tcPr>
          <w:p w14:paraId="05888319" w14:textId="77777777" w:rsidR="00C0173B" w:rsidRPr="008C4A23" w:rsidRDefault="00C0173B" w:rsidP="00780E21">
            <w:pPr>
              <w:rPr>
                <w:rFonts w:cstheme="minorHAnsi"/>
                <w:sz w:val="18"/>
                <w:szCs w:val="18"/>
              </w:rPr>
            </w:pPr>
            <w:r w:rsidRPr="008C4A23">
              <w:rPr>
                <w:rFonts w:cstheme="minorHAnsi"/>
                <w:sz w:val="18"/>
                <w:szCs w:val="18"/>
              </w:rPr>
              <w:t>2023</w:t>
            </w:r>
          </w:p>
        </w:tc>
        <w:tc>
          <w:tcPr>
            <w:tcW w:w="1289" w:type="dxa"/>
          </w:tcPr>
          <w:p w14:paraId="611A001D"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6</w:t>
            </w:r>
          </w:p>
        </w:tc>
        <w:tc>
          <w:tcPr>
            <w:tcW w:w="1282" w:type="dxa"/>
          </w:tcPr>
          <w:p w14:paraId="3D8354EB"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309" w:type="dxa"/>
          </w:tcPr>
          <w:p w14:paraId="725D82ED"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305" w:type="dxa"/>
          </w:tcPr>
          <w:p w14:paraId="0874A9D9"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293" w:type="dxa"/>
          </w:tcPr>
          <w:p w14:paraId="7EA4A519"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1</w:t>
            </w:r>
          </w:p>
        </w:tc>
        <w:tc>
          <w:tcPr>
            <w:tcW w:w="1297" w:type="dxa"/>
          </w:tcPr>
          <w:p w14:paraId="0D5EA3ED"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r>
      <w:tr w:rsidR="00C0173B" w:rsidRPr="008C4A23" w14:paraId="5F99FDC0" w14:textId="77777777" w:rsidTr="001A172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7" w:type="dxa"/>
          </w:tcPr>
          <w:p w14:paraId="1D6D5AF9" w14:textId="77777777" w:rsidR="00C0173B" w:rsidRPr="008C4A23" w:rsidRDefault="00C0173B" w:rsidP="00780E21">
            <w:pPr>
              <w:rPr>
                <w:rFonts w:cstheme="minorHAnsi"/>
                <w:sz w:val="18"/>
                <w:szCs w:val="18"/>
              </w:rPr>
            </w:pPr>
            <w:r w:rsidRPr="008C4A23">
              <w:rPr>
                <w:rFonts w:cstheme="minorHAnsi"/>
                <w:sz w:val="18"/>
                <w:szCs w:val="18"/>
              </w:rPr>
              <w:t>2023</w:t>
            </w:r>
          </w:p>
        </w:tc>
        <w:tc>
          <w:tcPr>
            <w:tcW w:w="1289" w:type="dxa"/>
          </w:tcPr>
          <w:p w14:paraId="0747D75B"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7</w:t>
            </w:r>
          </w:p>
        </w:tc>
        <w:tc>
          <w:tcPr>
            <w:tcW w:w="1282" w:type="dxa"/>
          </w:tcPr>
          <w:p w14:paraId="6A1D80D1"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309" w:type="dxa"/>
          </w:tcPr>
          <w:p w14:paraId="08E3CC10"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305" w:type="dxa"/>
          </w:tcPr>
          <w:p w14:paraId="26183823"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293" w:type="dxa"/>
          </w:tcPr>
          <w:p w14:paraId="0A2E64A5"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297" w:type="dxa"/>
          </w:tcPr>
          <w:p w14:paraId="30D7BDD2"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r>
      <w:tr w:rsidR="00C0173B" w:rsidRPr="008C4A23" w14:paraId="228A9783" w14:textId="77777777" w:rsidTr="001A172E">
        <w:tc>
          <w:tcPr>
            <w:cnfStyle w:val="001000000000" w:firstRow="0" w:lastRow="0" w:firstColumn="1" w:lastColumn="0" w:oddVBand="0" w:evenVBand="0" w:oddHBand="0" w:evenHBand="0" w:firstRowFirstColumn="0" w:firstRowLastColumn="0" w:lastRowFirstColumn="0" w:lastRowLastColumn="0"/>
            <w:tcW w:w="1277" w:type="dxa"/>
          </w:tcPr>
          <w:p w14:paraId="31A88E23" w14:textId="77777777" w:rsidR="00C0173B" w:rsidRPr="008C4A23" w:rsidRDefault="00C0173B" w:rsidP="00780E21">
            <w:pPr>
              <w:rPr>
                <w:rFonts w:cstheme="minorHAnsi"/>
                <w:sz w:val="18"/>
                <w:szCs w:val="18"/>
              </w:rPr>
            </w:pPr>
            <w:r w:rsidRPr="008C4A23">
              <w:rPr>
                <w:rFonts w:cstheme="minorHAnsi"/>
                <w:sz w:val="18"/>
                <w:szCs w:val="18"/>
              </w:rPr>
              <w:t>2023</w:t>
            </w:r>
          </w:p>
        </w:tc>
        <w:tc>
          <w:tcPr>
            <w:tcW w:w="1289" w:type="dxa"/>
          </w:tcPr>
          <w:p w14:paraId="2A6190F5"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8</w:t>
            </w:r>
          </w:p>
        </w:tc>
        <w:tc>
          <w:tcPr>
            <w:tcW w:w="1282" w:type="dxa"/>
          </w:tcPr>
          <w:p w14:paraId="7C02E257"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309" w:type="dxa"/>
          </w:tcPr>
          <w:p w14:paraId="15B20D8F"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305" w:type="dxa"/>
          </w:tcPr>
          <w:p w14:paraId="6ABED46E"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293" w:type="dxa"/>
          </w:tcPr>
          <w:p w14:paraId="35E8639E"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297" w:type="dxa"/>
          </w:tcPr>
          <w:p w14:paraId="2F426E34"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r>
      <w:tr w:rsidR="00C0173B" w:rsidRPr="008C4A23" w14:paraId="722C42B8" w14:textId="77777777" w:rsidTr="001A172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7" w:type="dxa"/>
          </w:tcPr>
          <w:p w14:paraId="39E32F2B" w14:textId="77777777" w:rsidR="00C0173B" w:rsidRPr="008C4A23" w:rsidRDefault="00C0173B" w:rsidP="00780E21">
            <w:pPr>
              <w:rPr>
                <w:rFonts w:cstheme="minorHAnsi"/>
                <w:sz w:val="18"/>
                <w:szCs w:val="18"/>
              </w:rPr>
            </w:pPr>
            <w:r w:rsidRPr="008C4A23">
              <w:rPr>
                <w:rFonts w:cstheme="minorHAnsi"/>
                <w:sz w:val="18"/>
                <w:szCs w:val="18"/>
              </w:rPr>
              <w:t>2023</w:t>
            </w:r>
          </w:p>
        </w:tc>
        <w:tc>
          <w:tcPr>
            <w:tcW w:w="1289" w:type="dxa"/>
          </w:tcPr>
          <w:p w14:paraId="5B954F66"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9</w:t>
            </w:r>
          </w:p>
        </w:tc>
        <w:tc>
          <w:tcPr>
            <w:tcW w:w="1282" w:type="dxa"/>
          </w:tcPr>
          <w:p w14:paraId="0A13E08A"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309" w:type="dxa"/>
          </w:tcPr>
          <w:p w14:paraId="3799B180"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305" w:type="dxa"/>
          </w:tcPr>
          <w:p w14:paraId="1E3B4B27"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293" w:type="dxa"/>
          </w:tcPr>
          <w:p w14:paraId="63BECDDD"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297" w:type="dxa"/>
          </w:tcPr>
          <w:p w14:paraId="29EC880E"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r>
      <w:tr w:rsidR="00C0173B" w:rsidRPr="008C4A23" w14:paraId="35EBBAEF" w14:textId="77777777" w:rsidTr="001A172E">
        <w:tc>
          <w:tcPr>
            <w:cnfStyle w:val="001000000000" w:firstRow="0" w:lastRow="0" w:firstColumn="1" w:lastColumn="0" w:oddVBand="0" w:evenVBand="0" w:oddHBand="0" w:evenHBand="0" w:firstRowFirstColumn="0" w:firstRowLastColumn="0" w:lastRowFirstColumn="0" w:lastRowLastColumn="0"/>
            <w:tcW w:w="1277" w:type="dxa"/>
          </w:tcPr>
          <w:p w14:paraId="2708918B" w14:textId="77777777" w:rsidR="00C0173B" w:rsidRPr="008C4A23" w:rsidRDefault="00C0173B" w:rsidP="00780E21">
            <w:pPr>
              <w:rPr>
                <w:rFonts w:cstheme="minorHAnsi"/>
                <w:sz w:val="18"/>
                <w:szCs w:val="18"/>
              </w:rPr>
            </w:pPr>
            <w:r w:rsidRPr="008C4A23">
              <w:rPr>
                <w:rFonts w:cstheme="minorHAnsi"/>
                <w:sz w:val="18"/>
                <w:szCs w:val="18"/>
              </w:rPr>
              <w:t>2023</w:t>
            </w:r>
          </w:p>
        </w:tc>
        <w:tc>
          <w:tcPr>
            <w:tcW w:w="1289" w:type="dxa"/>
          </w:tcPr>
          <w:p w14:paraId="0EC44F5A"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10</w:t>
            </w:r>
          </w:p>
        </w:tc>
        <w:tc>
          <w:tcPr>
            <w:tcW w:w="1282" w:type="dxa"/>
          </w:tcPr>
          <w:p w14:paraId="1C24D89C"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309" w:type="dxa"/>
          </w:tcPr>
          <w:p w14:paraId="4C9692E4"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305" w:type="dxa"/>
          </w:tcPr>
          <w:p w14:paraId="478E13D6"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2</w:t>
            </w:r>
          </w:p>
        </w:tc>
        <w:tc>
          <w:tcPr>
            <w:tcW w:w="1293" w:type="dxa"/>
          </w:tcPr>
          <w:p w14:paraId="309BDEDF"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2</w:t>
            </w:r>
          </w:p>
        </w:tc>
        <w:tc>
          <w:tcPr>
            <w:tcW w:w="1297" w:type="dxa"/>
          </w:tcPr>
          <w:p w14:paraId="66C1DA97"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r>
      <w:tr w:rsidR="00C0173B" w:rsidRPr="008C4A23" w14:paraId="613F9641" w14:textId="77777777" w:rsidTr="001A172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7" w:type="dxa"/>
          </w:tcPr>
          <w:p w14:paraId="2F6F21C4" w14:textId="77777777" w:rsidR="00C0173B" w:rsidRPr="008C4A23" w:rsidRDefault="00C0173B" w:rsidP="00780E21">
            <w:pPr>
              <w:rPr>
                <w:rFonts w:cstheme="minorHAnsi"/>
                <w:sz w:val="18"/>
                <w:szCs w:val="18"/>
              </w:rPr>
            </w:pPr>
            <w:r w:rsidRPr="008C4A23">
              <w:rPr>
                <w:rFonts w:cstheme="minorHAnsi"/>
                <w:sz w:val="18"/>
                <w:szCs w:val="18"/>
              </w:rPr>
              <w:t>2023</w:t>
            </w:r>
          </w:p>
        </w:tc>
        <w:tc>
          <w:tcPr>
            <w:tcW w:w="1289" w:type="dxa"/>
          </w:tcPr>
          <w:p w14:paraId="556F25DB"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11</w:t>
            </w:r>
          </w:p>
        </w:tc>
        <w:tc>
          <w:tcPr>
            <w:tcW w:w="1282" w:type="dxa"/>
          </w:tcPr>
          <w:p w14:paraId="240C319B"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309" w:type="dxa"/>
          </w:tcPr>
          <w:p w14:paraId="02D7C222"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305" w:type="dxa"/>
          </w:tcPr>
          <w:p w14:paraId="2A3F3605"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293" w:type="dxa"/>
          </w:tcPr>
          <w:p w14:paraId="560822FA"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297" w:type="dxa"/>
          </w:tcPr>
          <w:p w14:paraId="1132B467"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r>
      <w:tr w:rsidR="00C0173B" w:rsidRPr="008C4A23" w14:paraId="53D0D6FF" w14:textId="77777777" w:rsidTr="001A172E">
        <w:tc>
          <w:tcPr>
            <w:cnfStyle w:val="001000000000" w:firstRow="0" w:lastRow="0" w:firstColumn="1" w:lastColumn="0" w:oddVBand="0" w:evenVBand="0" w:oddHBand="0" w:evenHBand="0" w:firstRowFirstColumn="0" w:firstRowLastColumn="0" w:lastRowFirstColumn="0" w:lastRowLastColumn="0"/>
            <w:tcW w:w="1277" w:type="dxa"/>
          </w:tcPr>
          <w:p w14:paraId="5F74165A" w14:textId="77777777" w:rsidR="00C0173B" w:rsidRPr="008C4A23" w:rsidRDefault="00C0173B" w:rsidP="00780E21">
            <w:pPr>
              <w:rPr>
                <w:rFonts w:cstheme="minorHAnsi"/>
                <w:sz w:val="18"/>
                <w:szCs w:val="18"/>
              </w:rPr>
            </w:pPr>
            <w:r w:rsidRPr="008C4A23">
              <w:rPr>
                <w:rFonts w:cstheme="minorHAnsi"/>
                <w:sz w:val="18"/>
                <w:szCs w:val="18"/>
              </w:rPr>
              <w:t>2023</w:t>
            </w:r>
          </w:p>
        </w:tc>
        <w:tc>
          <w:tcPr>
            <w:tcW w:w="1289" w:type="dxa"/>
          </w:tcPr>
          <w:p w14:paraId="038A5344"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12</w:t>
            </w:r>
          </w:p>
        </w:tc>
        <w:tc>
          <w:tcPr>
            <w:tcW w:w="1282" w:type="dxa"/>
          </w:tcPr>
          <w:p w14:paraId="6CA8FFA3"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309" w:type="dxa"/>
          </w:tcPr>
          <w:p w14:paraId="2A64094D"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305" w:type="dxa"/>
          </w:tcPr>
          <w:p w14:paraId="5AC596D4"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293" w:type="dxa"/>
          </w:tcPr>
          <w:p w14:paraId="69382445"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297" w:type="dxa"/>
          </w:tcPr>
          <w:p w14:paraId="29D4626E"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r>
      <w:tr w:rsidR="00C0173B" w:rsidRPr="008C4A23" w14:paraId="1FEE6D59" w14:textId="77777777" w:rsidTr="001A172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7" w:type="dxa"/>
          </w:tcPr>
          <w:p w14:paraId="0DD4E7F4" w14:textId="77777777" w:rsidR="00C0173B" w:rsidRPr="008C4A23" w:rsidRDefault="00C0173B" w:rsidP="00780E21">
            <w:pPr>
              <w:rPr>
                <w:rFonts w:cstheme="minorHAnsi"/>
                <w:sz w:val="18"/>
                <w:szCs w:val="18"/>
              </w:rPr>
            </w:pPr>
            <w:r w:rsidRPr="008C4A23">
              <w:rPr>
                <w:rFonts w:cstheme="minorHAnsi"/>
                <w:sz w:val="18"/>
                <w:szCs w:val="18"/>
              </w:rPr>
              <w:t>2024</w:t>
            </w:r>
          </w:p>
        </w:tc>
        <w:tc>
          <w:tcPr>
            <w:tcW w:w="1289" w:type="dxa"/>
          </w:tcPr>
          <w:p w14:paraId="3BD34406"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1</w:t>
            </w:r>
          </w:p>
        </w:tc>
        <w:tc>
          <w:tcPr>
            <w:tcW w:w="1282" w:type="dxa"/>
          </w:tcPr>
          <w:p w14:paraId="32E55F7D"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309" w:type="dxa"/>
          </w:tcPr>
          <w:p w14:paraId="248D18ED"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305" w:type="dxa"/>
          </w:tcPr>
          <w:p w14:paraId="5401FFC2"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293" w:type="dxa"/>
          </w:tcPr>
          <w:p w14:paraId="6BBD9023"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3</w:t>
            </w:r>
          </w:p>
        </w:tc>
        <w:tc>
          <w:tcPr>
            <w:tcW w:w="1297" w:type="dxa"/>
          </w:tcPr>
          <w:p w14:paraId="624F86AC"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r>
      <w:tr w:rsidR="00C0173B" w:rsidRPr="008C4A23" w14:paraId="4662FF21" w14:textId="77777777" w:rsidTr="001A172E">
        <w:tc>
          <w:tcPr>
            <w:cnfStyle w:val="001000000000" w:firstRow="0" w:lastRow="0" w:firstColumn="1" w:lastColumn="0" w:oddVBand="0" w:evenVBand="0" w:oddHBand="0" w:evenHBand="0" w:firstRowFirstColumn="0" w:firstRowLastColumn="0" w:lastRowFirstColumn="0" w:lastRowLastColumn="0"/>
            <w:tcW w:w="1277" w:type="dxa"/>
          </w:tcPr>
          <w:p w14:paraId="18E5A249" w14:textId="77777777" w:rsidR="00C0173B" w:rsidRPr="008C4A23" w:rsidRDefault="00C0173B" w:rsidP="00780E21">
            <w:pPr>
              <w:rPr>
                <w:rFonts w:cstheme="minorHAnsi"/>
                <w:sz w:val="18"/>
                <w:szCs w:val="18"/>
              </w:rPr>
            </w:pPr>
            <w:r w:rsidRPr="008C4A23">
              <w:rPr>
                <w:rFonts w:cstheme="minorHAnsi"/>
                <w:sz w:val="18"/>
                <w:szCs w:val="18"/>
              </w:rPr>
              <w:t>2024</w:t>
            </w:r>
          </w:p>
        </w:tc>
        <w:tc>
          <w:tcPr>
            <w:tcW w:w="1289" w:type="dxa"/>
          </w:tcPr>
          <w:p w14:paraId="3C8F91C7"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2</w:t>
            </w:r>
          </w:p>
        </w:tc>
        <w:tc>
          <w:tcPr>
            <w:tcW w:w="1282" w:type="dxa"/>
          </w:tcPr>
          <w:p w14:paraId="6AD84F2A"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309" w:type="dxa"/>
          </w:tcPr>
          <w:p w14:paraId="0761F03A"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305" w:type="dxa"/>
          </w:tcPr>
          <w:p w14:paraId="53499F2F"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2</w:t>
            </w:r>
          </w:p>
        </w:tc>
        <w:tc>
          <w:tcPr>
            <w:tcW w:w="1293" w:type="dxa"/>
          </w:tcPr>
          <w:p w14:paraId="4A6CBE2B"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2</w:t>
            </w:r>
          </w:p>
        </w:tc>
        <w:tc>
          <w:tcPr>
            <w:tcW w:w="1297" w:type="dxa"/>
          </w:tcPr>
          <w:p w14:paraId="48C84745"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r>
      <w:tr w:rsidR="00C0173B" w:rsidRPr="008C4A23" w14:paraId="7A199619" w14:textId="77777777" w:rsidTr="001A172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7" w:type="dxa"/>
          </w:tcPr>
          <w:p w14:paraId="5EE25F64" w14:textId="77777777" w:rsidR="00C0173B" w:rsidRPr="008C4A23" w:rsidRDefault="00C0173B" w:rsidP="00780E21">
            <w:pPr>
              <w:rPr>
                <w:rFonts w:cstheme="minorHAnsi"/>
                <w:sz w:val="18"/>
                <w:szCs w:val="18"/>
              </w:rPr>
            </w:pPr>
            <w:r w:rsidRPr="008C4A23">
              <w:rPr>
                <w:rFonts w:cstheme="minorHAnsi"/>
                <w:sz w:val="18"/>
                <w:szCs w:val="18"/>
              </w:rPr>
              <w:t>2024</w:t>
            </w:r>
          </w:p>
        </w:tc>
        <w:tc>
          <w:tcPr>
            <w:tcW w:w="1289" w:type="dxa"/>
          </w:tcPr>
          <w:p w14:paraId="2D726754"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3</w:t>
            </w:r>
          </w:p>
        </w:tc>
        <w:tc>
          <w:tcPr>
            <w:tcW w:w="1282" w:type="dxa"/>
          </w:tcPr>
          <w:p w14:paraId="18F2DFDA"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309" w:type="dxa"/>
          </w:tcPr>
          <w:p w14:paraId="38827BF9"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305" w:type="dxa"/>
          </w:tcPr>
          <w:p w14:paraId="00DAC7C4"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293" w:type="dxa"/>
          </w:tcPr>
          <w:p w14:paraId="642E688B"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297" w:type="dxa"/>
          </w:tcPr>
          <w:p w14:paraId="636D7B21"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1</w:t>
            </w:r>
          </w:p>
        </w:tc>
      </w:tr>
      <w:tr w:rsidR="00C0173B" w:rsidRPr="008C4A23" w14:paraId="233ADC91" w14:textId="77777777" w:rsidTr="001A172E">
        <w:tc>
          <w:tcPr>
            <w:cnfStyle w:val="001000000000" w:firstRow="0" w:lastRow="0" w:firstColumn="1" w:lastColumn="0" w:oddVBand="0" w:evenVBand="0" w:oddHBand="0" w:evenHBand="0" w:firstRowFirstColumn="0" w:firstRowLastColumn="0" w:lastRowFirstColumn="0" w:lastRowLastColumn="0"/>
            <w:tcW w:w="1277" w:type="dxa"/>
          </w:tcPr>
          <w:p w14:paraId="42A0399D" w14:textId="77777777" w:rsidR="00C0173B" w:rsidRPr="008C4A23" w:rsidRDefault="00C0173B" w:rsidP="00780E21">
            <w:pPr>
              <w:rPr>
                <w:rFonts w:cstheme="minorHAnsi"/>
                <w:sz w:val="18"/>
                <w:szCs w:val="18"/>
              </w:rPr>
            </w:pPr>
            <w:r w:rsidRPr="008C4A23">
              <w:rPr>
                <w:rFonts w:cstheme="minorHAnsi"/>
                <w:sz w:val="18"/>
                <w:szCs w:val="18"/>
              </w:rPr>
              <w:t>2024</w:t>
            </w:r>
          </w:p>
        </w:tc>
        <w:tc>
          <w:tcPr>
            <w:tcW w:w="1289" w:type="dxa"/>
          </w:tcPr>
          <w:p w14:paraId="17CF11AE"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4</w:t>
            </w:r>
          </w:p>
        </w:tc>
        <w:tc>
          <w:tcPr>
            <w:tcW w:w="1282" w:type="dxa"/>
          </w:tcPr>
          <w:p w14:paraId="7DE60B49"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309" w:type="dxa"/>
          </w:tcPr>
          <w:p w14:paraId="7D4BEFDE"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305" w:type="dxa"/>
          </w:tcPr>
          <w:p w14:paraId="653E1DB1"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1</w:t>
            </w:r>
          </w:p>
        </w:tc>
        <w:tc>
          <w:tcPr>
            <w:tcW w:w="1293" w:type="dxa"/>
          </w:tcPr>
          <w:p w14:paraId="1B060DDB"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297" w:type="dxa"/>
          </w:tcPr>
          <w:p w14:paraId="524E5C61"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r>
      <w:tr w:rsidR="00C0173B" w:rsidRPr="008C4A23" w14:paraId="4377EBFC" w14:textId="77777777" w:rsidTr="001A172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7" w:type="dxa"/>
          </w:tcPr>
          <w:p w14:paraId="242C6CA9" w14:textId="77777777" w:rsidR="00C0173B" w:rsidRPr="008C4A23" w:rsidRDefault="00C0173B" w:rsidP="00780E21">
            <w:pPr>
              <w:rPr>
                <w:rFonts w:cstheme="minorHAnsi"/>
                <w:sz w:val="18"/>
                <w:szCs w:val="18"/>
              </w:rPr>
            </w:pPr>
            <w:r w:rsidRPr="008C4A23">
              <w:rPr>
                <w:rFonts w:cstheme="minorHAnsi"/>
                <w:sz w:val="18"/>
                <w:szCs w:val="18"/>
              </w:rPr>
              <w:t>2024</w:t>
            </w:r>
          </w:p>
        </w:tc>
        <w:tc>
          <w:tcPr>
            <w:tcW w:w="1289" w:type="dxa"/>
          </w:tcPr>
          <w:p w14:paraId="57515BE5"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5</w:t>
            </w:r>
          </w:p>
        </w:tc>
        <w:tc>
          <w:tcPr>
            <w:tcW w:w="1282" w:type="dxa"/>
          </w:tcPr>
          <w:p w14:paraId="673F4B7D"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309" w:type="dxa"/>
          </w:tcPr>
          <w:p w14:paraId="023FD873"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305" w:type="dxa"/>
          </w:tcPr>
          <w:p w14:paraId="665F65AD"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293" w:type="dxa"/>
          </w:tcPr>
          <w:p w14:paraId="74CC9D00"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297" w:type="dxa"/>
          </w:tcPr>
          <w:p w14:paraId="68B00335"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r>
      <w:tr w:rsidR="00C0173B" w:rsidRPr="008C4A23" w14:paraId="07084CCD" w14:textId="77777777" w:rsidTr="001A172E">
        <w:tc>
          <w:tcPr>
            <w:cnfStyle w:val="001000000000" w:firstRow="0" w:lastRow="0" w:firstColumn="1" w:lastColumn="0" w:oddVBand="0" w:evenVBand="0" w:oddHBand="0" w:evenHBand="0" w:firstRowFirstColumn="0" w:firstRowLastColumn="0" w:lastRowFirstColumn="0" w:lastRowLastColumn="0"/>
            <w:tcW w:w="1277" w:type="dxa"/>
          </w:tcPr>
          <w:p w14:paraId="6AA4F351" w14:textId="77777777" w:rsidR="00C0173B" w:rsidRPr="008C4A23" w:rsidRDefault="00C0173B" w:rsidP="00780E21">
            <w:pPr>
              <w:rPr>
                <w:rFonts w:cstheme="minorHAnsi"/>
                <w:sz w:val="18"/>
                <w:szCs w:val="18"/>
              </w:rPr>
            </w:pPr>
            <w:r w:rsidRPr="008C4A23">
              <w:rPr>
                <w:rFonts w:cstheme="minorHAnsi"/>
                <w:sz w:val="18"/>
                <w:szCs w:val="18"/>
              </w:rPr>
              <w:t>2024</w:t>
            </w:r>
          </w:p>
        </w:tc>
        <w:tc>
          <w:tcPr>
            <w:tcW w:w="1289" w:type="dxa"/>
          </w:tcPr>
          <w:p w14:paraId="55176349"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6</w:t>
            </w:r>
          </w:p>
        </w:tc>
        <w:tc>
          <w:tcPr>
            <w:tcW w:w="1282" w:type="dxa"/>
          </w:tcPr>
          <w:p w14:paraId="7D48C0D5"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309" w:type="dxa"/>
          </w:tcPr>
          <w:p w14:paraId="6B1A98FF"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305" w:type="dxa"/>
          </w:tcPr>
          <w:p w14:paraId="766C64F2"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293" w:type="dxa"/>
          </w:tcPr>
          <w:p w14:paraId="376990ED"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297" w:type="dxa"/>
          </w:tcPr>
          <w:p w14:paraId="67E9950F"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r>
    </w:tbl>
    <w:p w14:paraId="0F21537B" w14:textId="3434A52A" w:rsidR="00B453FC" w:rsidRPr="008C4A23" w:rsidRDefault="00B453FC" w:rsidP="00B453FC">
      <w:pPr>
        <w:pStyle w:val="Nagwek3"/>
        <w:rPr>
          <w:lang w:val="en-US"/>
        </w:rPr>
      </w:pPr>
      <w:bookmarkStart w:id="495" w:name="_Toc176937202"/>
      <w:r w:rsidRPr="008C4A23">
        <w:rPr>
          <w:lang w:val="en-US"/>
        </w:rPr>
        <w:lastRenderedPageBreak/>
        <w:t>AIS/ICS2.</w:t>
      </w:r>
      <w:bookmarkEnd w:id="495"/>
      <w:r w:rsidRPr="008C4A23">
        <w:rPr>
          <w:lang w:val="en-US"/>
        </w:rPr>
        <w:t xml:space="preserve"> </w:t>
      </w:r>
    </w:p>
    <w:p w14:paraId="7A9F44DE" w14:textId="7BB17676" w:rsidR="00BB3143" w:rsidRPr="008C4A23" w:rsidRDefault="00BB3143" w:rsidP="00BB3143">
      <w:pPr>
        <w:pStyle w:val="Legenda"/>
      </w:pPr>
      <w:bookmarkStart w:id="496" w:name="_Toc176937388"/>
      <w:r w:rsidRPr="008C4A23">
        <w:t xml:space="preserve">Tabela </w:t>
      </w:r>
      <w:r w:rsidR="00982509" w:rsidRPr="008C4A23">
        <w:fldChar w:fldCharType="begin"/>
      </w:r>
      <w:r w:rsidR="00982509" w:rsidRPr="008C4A23">
        <w:instrText xml:space="preserve"> SEQ Tabela \* ARABIC </w:instrText>
      </w:r>
      <w:r w:rsidR="00982509" w:rsidRPr="008C4A23">
        <w:fldChar w:fldCharType="separate"/>
      </w:r>
      <w:r w:rsidRPr="008C4A23">
        <w:rPr>
          <w:noProof/>
        </w:rPr>
        <w:t>80</w:t>
      </w:r>
      <w:r w:rsidR="00982509" w:rsidRPr="008C4A23">
        <w:rPr>
          <w:noProof/>
        </w:rPr>
        <w:fldChar w:fldCharType="end"/>
      </w:r>
      <w:r w:rsidRPr="008C4A23">
        <w:t>. Statystyka błędów dla produkcyjnych komponentów AIS/ICS2.</w:t>
      </w:r>
      <w:bookmarkEnd w:id="496"/>
    </w:p>
    <w:tbl>
      <w:tblPr>
        <w:tblW w:w="8960" w:type="dxa"/>
        <w:tblCellMar>
          <w:left w:w="70" w:type="dxa"/>
          <w:right w:w="70" w:type="dxa"/>
        </w:tblCellMar>
        <w:tblLook w:val="04A0" w:firstRow="1" w:lastRow="0" w:firstColumn="1" w:lastColumn="0" w:noHBand="0" w:noVBand="1"/>
      </w:tblPr>
      <w:tblGrid>
        <w:gridCol w:w="1280"/>
        <w:gridCol w:w="1280"/>
        <w:gridCol w:w="1280"/>
        <w:gridCol w:w="1280"/>
        <w:gridCol w:w="1280"/>
        <w:gridCol w:w="1280"/>
        <w:gridCol w:w="1280"/>
      </w:tblGrid>
      <w:tr w:rsidR="00B453FC" w:rsidRPr="008C4A23" w14:paraId="01E23153" w14:textId="77777777" w:rsidTr="009E7155">
        <w:trPr>
          <w:trHeight w:val="1170"/>
        </w:trPr>
        <w:tc>
          <w:tcPr>
            <w:tcW w:w="1280" w:type="dxa"/>
            <w:tcBorders>
              <w:top w:val="single" w:sz="8" w:space="0" w:color="7295D2"/>
              <w:left w:val="single" w:sz="8" w:space="0" w:color="7295D2"/>
              <w:bottom w:val="single" w:sz="8" w:space="0" w:color="7295D2"/>
              <w:right w:val="single" w:sz="8" w:space="0" w:color="7295D2"/>
            </w:tcBorders>
            <w:shd w:val="clear" w:color="000000" w:fill="D0DBF0"/>
            <w:vAlign w:val="center"/>
            <w:hideMark/>
          </w:tcPr>
          <w:p w14:paraId="2ADE8756" w14:textId="77777777" w:rsidR="00B453FC" w:rsidRPr="008C4A23" w:rsidRDefault="00B453FC" w:rsidP="009E7155">
            <w:pPr>
              <w:spacing w:after="0" w:line="240" w:lineRule="auto"/>
              <w:rPr>
                <w:rFonts w:eastAsia="Times New Roman" w:cs="Calibri"/>
                <w:b/>
                <w:bCs/>
                <w:color w:val="000000"/>
                <w:sz w:val="18"/>
                <w:szCs w:val="18"/>
                <w:lang w:eastAsia="pl-PL"/>
              </w:rPr>
            </w:pPr>
            <w:r w:rsidRPr="008C4A23">
              <w:rPr>
                <w:rFonts w:eastAsia="Times New Roman" w:cs="Calibri"/>
                <w:b/>
                <w:bCs/>
                <w:color w:val="000000"/>
                <w:sz w:val="18"/>
                <w:szCs w:val="18"/>
                <w:lang w:eastAsia="pl-PL"/>
              </w:rPr>
              <w:t>Rok</w:t>
            </w:r>
          </w:p>
        </w:tc>
        <w:tc>
          <w:tcPr>
            <w:tcW w:w="1280" w:type="dxa"/>
            <w:tcBorders>
              <w:top w:val="single" w:sz="8" w:space="0" w:color="7295D2"/>
              <w:left w:val="nil"/>
              <w:bottom w:val="single" w:sz="8" w:space="0" w:color="7295D2"/>
              <w:right w:val="single" w:sz="8" w:space="0" w:color="7295D2"/>
            </w:tcBorders>
            <w:shd w:val="clear" w:color="000000" w:fill="D0DBF0"/>
            <w:vAlign w:val="center"/>
            <w:hideMark/>
          </w:tcPr>
          <w:p w14:paraId="35FAA876" w14:textId="77777777" w:rsidR="00B453FC" w:rsidRPr="008C4A23" w:rsidRDefault="00B453FC" w:rsidP="009E7155">
            <w:pPr>
              <w:spacing w:after="0" w:line="240" w:lineRule="auto"/>
              <w:rPr>
                <w:rFonts w:eastAsia="Times New Roman" w:cs="Calibri"/>
                <w:b/>
                <w:bCs/>
                <w:color w:val="000000"/>
                <w:sz w:val="18"/>
                <w:szCs w:val="18"/>
                <w:lang w:eastAsia="pl-PL"/>
              </w:rPr>
            </w:pPr>
            <w:r w:rsidRPr="008C4A23">
              <w:rPr>
                <w:rFonts w:eastAsia="Times New Roman" w:cs="Calibri"/>
                <w:b/>
                <w:bCs/>
                <w:color w:val="000000"/>
                <w:sz w:val="18"/>
                <w:szCs w:val="18"/>
                <w:lang w:eastAsia="pl-PL"/>
              </w:rPr>
              <w:t>Miesiąc</w:t>
            </w:r>
          </w:p>
        </w:tc>
        <w:tc>
          <w:tcPr>
            <w:tcW w:w="1280" w:type="dxa"/>
            <w:tcBorders>
              <w:top w:val="single" w:sz="8" w:space="0" w:color="7295D2"/>
              <w:left w:val="nil"/>
              <w:bottom w:val="single" w:sz="8" w:space="0" w:color="7295D2"/>
              <w:right w:val="single" w:sz="8" w:space="0" w:color="7295D2"/>
            </w:tcBorders>
            <w:shd w:val="clear" w:color="000000" w:fill="D0DBF0"/>
            <w:vAlign w:val="center"/>
            <w:hideMark/>
          </w:tcPr>
          <w:p w14:paraId="6C1D95E0" w14:textId="77777777" w:rsidR="00B453FC" w:rsidRPr="008C4A23" w:rsidRDefault="00B453FC" w:rsidP="009E7155">
            <w:pPr>
              <w:spacing w:after="0" w:line="240" w:lineRule="auto"/>
              <w:rPr>
                <w:rFonts w:eastAsia="Times New Roman" w:cs="Calibri"/>
                <w:b/>
                <w:bCs/>
                <w:color w:val="000000"/>
                <w:sz w:val="18"/>
                <w:szCs w:val="18"/>
                <w:lang w:eastAsia="pl-PL"/>
              </w:rPr>
            </w:pPr>
            <w:r w:rsidRPr="008C4A23">
              <w:rPr>
                <w:rFonts w:eastAsia="Times New Roman" w:cs="Calibri"/>
                <w:b/>
                <w:bCs/>
                <w:color w:val="000000"/>
                <w:sz w:val="18"/>
                <w:szCs w:val="18"/>
                <w:lang w:eastAsia="pl-PL"/>
              </w:rPr>
              <w:t>Liczba awarii</w:t>
            </w:r>
          </w:p>
        </w:tc>
        <w:tc>
          <w:tcPr>
            <w:tcW w:w="1280" w:type="dxa"/>
            <w:tcBorders>
              <w:top w:val="single" w:sz="8" w:space="0" w:color="7295D2"/>
              <w:left w:val="nil"/>
              <w:bottom w:val="single" w:sz="8" w:space="0" w:color="7295D2"/>
              <w:right w:val="single" w:sz="8" w:space="0" w:color="7295D2"/>
            </w:tcBorders>
            <w:shd w:val="clear" w:color="000000" w:fill="D0DBF0"/>
            <w:vAlign w:val="center"/>
            <w:hideMark/>
          </w:tcPr>
          <w:p w14:paraId="460B9881" w14:textId="77777777" w:rsidR="00B453FC" w:rsidRPr="008C4A23" w:rsidRDefault="00B453FC" w:rsidP="009E7155">
            <w:pPr>
              <w:spacing w:after="0" w:line="240" w:lineRule="auto"/>
              <w:rPr>
                <w:rFonts w:eastAsia="Times New Roman" w:cs="Calibri"/>
                <w:b/>
                <w:bCs/>
                <w:color w:val="000000"/>
                <w:sz w:val="18"/>
                <w:szCs w:val="18"/>
                <w:lang w:eastAsia="pl-PL"/>
              </w:rPr>
            </w:pPr>
            <w:r w:rsidRPr="008C4A23">
              <w:rPr>
                <w:rFonts w:eastAsia="Times New Roman" w:cs="Calibri"/>
                <w:b/>
                <w:bCs/>
                <w:color w:val="000000"/>
                <w:sz w:val="18"/>
                <w:szCs w:val="18"/>
                <w:lang w:eastAsia="pl-PL"/>
              </w:rPr>
              <w:t>Liczba błędów blokujących</w:t>
            </w:r>
          </w:p>
        </w:tc>
        <w:tc>
          <w:tcPr>
            <w:tcW w:w="1280" w:type="dxa"/>
            <w:tcBorders>
              <w:top w:val="single" w:sz="8" w:space="0" w:color="7295D2"/>
              <w:left w:val="nil"/>
              <w:bottom w:val="single" w:sz="8" w:space="0" w:color="7295D2"/>
              <w:right w:val="single" w:sz="8" w:space="0" w:color="7295D2"/>
            </w:tcBorders>
            <w:shd w:val="clear" w:color="000000" w:fill="D0DBF0"/>
            <w:vAlign w:val="center"/>
            <w:hideMark/>
          </w:tcPr>
          <w:p w14:paraId="45E65685" w14:textId="77777777" w:rsidR="00B453FC" w:rsidRPr="008C4A23" w:rsidRDefault="00B453FC" w:rsidP="009E7155">
            <w:pPr>
              <w:spacing w:after="0" w:line="240" w:lineRule="auto"/>
              <w:rPr>
                <w:rFonts w:eastAsia="Times New Roman" w:cs="Calibri"/>
                <w:b/>
                <w:bCs/>
                <w:color w:val="000000"/>
                <w:sz w:val="18"/>
                <w:szCs w:val="18"/>
                <w:lang w:eastAsia="pl-PL"/>
              </w:rPr>
            </w:pPr>
            <w:r w:rsidRPr="008C4A23">
              <w:rPr>
                <w:rFonts w:eastAsia="Times New Roman" w:cs="Calibri"/>
                <w:b/>
                <w:bCs/>
                <w:color w:val="000000"/>
                <w:sz w:val="18"/>
                <w:szCs w:val="18"/>
                <w:lang w:eastAsia="pl-PL"/>
              </w:rPr>
              <w:t>Liczba błędów poważnych</w:t>
            </w:r>
          </w:p>
        </w:tc>
        <w:tc>
          <w:tcPr>
            <w:tcW w:w="1280" w:type="dxa"/>
            <w:tcBorders>
              <w:top w:val="single" w:sz="8" w:space="0" w:color="7295D2"/>
              <w:left w:val="nil"/>
              <w:bottom w:val="single" w:sz="8" w:space="0" w:color="7295D2"/>
              <w:right w:val="single" w:sz="8" w:space="0" w:color="7295D2"/>
            </w:tcBorders>
            <w:shd w:val="clear" w:color="000000" w:fill="D0DBF0"/>
            <w:vAlign w:val="center"/>
            <w:hideMark/>
          </w:tcPr>
          <w:p w14:paraId="3091F500" w14:textId="77777777" w:rsidR="00B453FC" w:rsidRPr="008C4A23" w:rsidRDefault="00B453FC" w:rsidP="009E7155">
            <w:pPr>
              <w:spacing w:after="0" w:line="240" w:lineRule="auto"/>
              <w:rPr>
                <w:rFonts w:eastAsia="Times New Roman" w:cs="Calibri"/>
                <w:b/>
                <w:bCs/>
                <w:color w:val="000000"/>
                <w:sz w:val="18"/>
                <w:szCs w:val="18"/>
                <w:lang w:eastAsia="pl-PL"/>
              </w:rPr>
            </w:pPr>
            <w:r w:rsidRPr="008C4A23">
              <w:rPr>
                <w:rFonts w:eastAsia="Times New Roman" w:cs="Calibri"/>
                <w:b/>
                <w:bCs/>
                <w:color w:val="000000"/>
                <w:sz w:val="18"/>
                <w:szCs w:val="18"/>
                <w:lang w:eastAsia="pl-PL"/>
              </w:rPr>
              <w:t>Liczba błędów średnich</w:t>
            </w:r>
          </w:p>
        </w:tc>
        <w:tc>
          <w:tcPr>
            <w:tcW w:w="1280" w:type="dxa"/>
            <w:tcBorders>
              <w:top w:val="single" w:sz="8" w:space="0" w:color="7295D2"/>
              <w:left w:val="nil"/>
              <w:bottom w:val="single" w:sz="8" w:space="0" w:color="7295D2"/>
              <w:right w:val="single" w:sz="8" w:space="0" w:color="7295D2"/>
            </w:tcBorders>
            <w:shd w:val="clear" w:color="000000" w:fill="D0DBF0"/>
            <w:vAlign w:val="center"/>
            <w:hideMark/>
          </w:tcPr>
          <w:p w14:paraId="6A70BBD1" w14:textId="77777777" w:rsidR="00B453FC" w:rsidRPr="008C4A23" w:rsidRDefault="00B453FC" w:rsidP="009E7155">
            <w:pPr>
              <w:spacing w:after="0" w:line="240" w:lineRule="auto"/>
              <w:rPr>
                <w:rFonts w:eastAsia="Times New Roman" w:cs="Calibri"/>
                <w:b/>
                <w:bCs/>
                <w:color w:val="000000"/>
                <w:sz w:val="18"/>
                <w:szCs w:val="18"/>
                <w:lang w:eastAsia="pl-PL"/>
              </w:rPr>
            </w:pPr>
            <w:r w:rsidRPr="008C4A23">
              <w:rPr>
                <w:rFonts w:eastAsia="Times New Roman" w:cs="Calibri"/>
                <w:b/>
                <w:bCs/>
                <w:color w:val="000000"/>
                <w:sz w:val="18"/>
                <w:szCs w:val="18"/>
                <w:lang w:eastAsia="pl-PL"/>
              </w:rPr>
              <w:t>Liczba błędów drobnych</w:t>
            </w:r>
          </w:p>
        </w:tc>
      </w:tr>
      <w:tr w:rsidR="00B453FC" w:rsidRPr="008C4A23" w14:paraId="65D646FB" w14:textId="77777777" w:rsidTr="009E7155">
        <w:trPr>
          <w:trHeight w:val="243"/>
        </w:trPr>
        <w:tc>
          <w:tcPr>
            <w:tcW w:w="1280" w:type="dxa"/>
            <w:tcBorders>
              <w:top w:val="nil"/>
              <w:left w:val="single" w:sz="8" w:space="0" w:color="7295D2"/>
              <w:bottom w:val="single" w:sz="8" w:space="0" w:color="7295D2"/>
              <w:right w:val="single" w:sz="8" w:space="0" w:color="7295D2"/>
            </w:tcBorders>
            <w:shd w:val="clear" w:color="000000" w:fill="A1B8E1"/>
            <w:vAlign w:val="center"/>
            <w:hideMark/>
          </w:tcPr>
          <w:p w14:paraId="5D8ADBF2" w14:textId="77777777" w:rsidR="00B453FC" w:rsidRPr="008C4A23" w:rsidRDefault="00B453FC" w:rsidP="009E7155">
            <w:pPr>
              <w:spacing w:after="0" w:line="240" w:lineRule="auto"/>
              <w:rPr>
                <w:rFonts w:eastAsia="Times New Roman" w:cs="Calibri"/>
                <w:b/>
                <w:bCs/>
                <w:color w:val="000000"/>
                <w:sz w:val="18"/>
                <w:szCs w:val="18"/>
                <w:lang w:eastAsia="pl-PL"/>
              </w:rPr>
            </w:pPr>
            <w:r w:rsidRPr="008C4A23">
              <w:rPr>
                <w:rFonts w:eastAsia="Times New Roman" w:cs="Calibri"/>
                <w:b/>
                <w:bCs/>
                <w:color w:val="000000"/>
                <w:sz w:val="18"/>
                <w:szCs w:val="18"/>
                <w:lang w:eastAsia="pl-PL"/>
              </w:rPr>
              <w:t>2022</w:t>
            </w:r>
          </w:p>
        </w:tc>
        <w:tc>
          <w:tcPr>
            <w:tcW w:w="1280" w:type="dxa"/>
            <w:tcBorders>
              <w:top w:val="nil"/>
              <w:left w:val="nil"/>
              <w:bottom w:val="single" w:sz="8" w:space="0" w:color="7295D2"/>
              <w:right w:val="single" w:sz="8" w:space="0" w:color="7295D2"/>
            </w:tcBorders>
            <w:shd w:val="clear" w:color="000000" w:fill="A1B8E1"/>
            <w:vAlign w:val="center"/>
            <w:hideMark/>
          </w:tcPr>
          <w:p w14:paraId="3324C5DC" w14:textId="77777777" w:rsidR="00B453FC" w:rsidRPr="008C4A23" w:rsidRDefault="00B453FC" w:rsidP="009E7155">
            <w:pPr>
              <w:spacing w:after="0" w:line="240" w:lineRule="auto"/>
              <w:rPr>
                <w:rFonts w:eastAsia="Times New Roman" w:cs="Calibri"/>
                <w:color w:val="000000"/>
                <w:sz w:val="18"/>
                <w:szCs w:val="18"/>
                <w:lang w:eastAsia="pl-PL"/>
              </w:rPr>
            </w:pPr>
            <w:r w:rsidRPr="008C4A23">
              <w:rPr>
                <w:rFonts w:eastAsia="Times New Roman" w:cs="Calibri"/>
                <w:color w:val="000000"/>
                <w:sz w:val="18"/>
                <w:szCs w:val="18"/>
              </w:rPr>
              <w:t>1</w:t>
            </w:r>
          </w:p>
        </w:tc>
        <w:tc>
          <w:tcPr>
            <w:tcW w:w="1280" w:type="dxa"/>
            <w:tcBorders>
              <w:top w:val="nil"/>
              <w:left w:val="nil"/>
              <w:bottom w:val="single" w:sz="8" w:space="0" w:color="7295D2"/>
              <w:right w:val="single" w:sz="8" w:space="0" w:color="7295D2"/>
            </w:tcBorders>
            <w:shd w:val="clear" w:color="000000" w:fill="A1B8E1"/>
            <w:vAlign w:val="center"/>
            <w:hideMark/>
          </w:tcPr>
          <w:p w14:paraId="24C74577" w14:textId="77777777" w:rsidR="00B453FC" w:rsidRPr="008C4A23" w:rsidRDefault="00B453FC" w:rsidP="009E7155">
            <w:pPr>
              <w:spacing w:after="0" w:line="240" w:lineRule="auto"/>
              <w:rPr>
                <w:rFonts w:eastAsia="Times New Roman" w:cs="Calibri"/>
                <w:color w:val="000000"/>
                <w:sz w:val="18"/>
                <w:szCs w:val="18"/>
                <w:lang w:eastAsia="pl-PL"/>
              </w:rPr>
            </w:pPr>
          </w:p>
        </w:tc>
        <w:tc>
          <w:tcPr>
            <w:tcW w:w="1280" w:type="dxa"/>
            <w:tcBorders>
              <w:top w:val="nil"/>
              <w:left w:val="nil"/>
              <w:bottom w:val="single" w:sz="8" w:space="0" w:color="7295D2"/>
              <w:right w:val="single" w:sz="8" w:space="0" w:color="7295D2"/>
            </w:tcBorders>
            <w:shd w:val="clear" w:color="000000" w:fill="A1B8E1"/>
            <w:vAlign w:val="center"/>
            <w:hideMark/>
          </w:tcPr>
          <w:p w14:paraId="0BC0B715" w14:textId="77777777" w:rsidR="00B453FC" w:rsidRPr="008C4A23" w:rsidRDefault="00B453FC" w:rsidP="009E7155">
            <w:pPr>
              <w:spacing w:after="0" w:line="240" w:lineRule="auto"/>
              <w:rPr>
                <w:rFonts w:eastAsia="Times New Roman" w:cs="Calibri"/>
                <w:color w:val="000000"/>
                <w:sz w:val="18"/>
                <w:szCs w:val="18"/>
                <w:lang w:eastAsia="pl-PL"/>
              </w:rPr>
            </w:pPr>
          </w:p>
        </w:tc>
        <w:tc>
          <w:tcPr>
            <w:tcW w:w="1280" w:type="dxa"/>
            <w:tcBorders>
              <w:top w:val="nil"/>
              <w:left w:val="nil"/>
              <w:bottom w:val="single" w:sz="8" w:space="0" w:color="7295D2"/>
              <w:right w:val="single" w:sz="8" w:space="0" w:color="7295D2"/>
            </w:tcBorders>
            <w:shd w:val="clear" w:color="000000" w:fill="A1B8E1"/>
            <w:vAlign w:val="center"/>
            <w:hideMark/>
          </w:tcPr>
          <w:p w14:paraId="7B3C53BA" w14:textId="77777777" w:rsidR="00B453FC" w:rsidRPr="008C4A23" w:rsidRDefault="00B453FC" w:rsidP="009E7155">
            <w:pPr>
              <w:spacing w:after="0" w:line="240" w:lineRule="auto"/>
              <w:rPr>
                <w:rFonts w:eastAsia="Times New Roman" w:cs="Calibri"/>
                <w:color w:val="000000"/>
                <w:sz w:val="18"/>
                <w:szCs w:val="18"/>
                <w:lang w:eastAsia="pl-PL"/>
              </w:rPr>
            </w:pPr>
            <w:r w:rsidRPr="008C4A23">
              <w:rPr>
                <w:rFonts w:eastAsia="Times New Roman" w:cs="Calibri"/>
                <w:color w:val="000000"/>
                <w:sz w:val="18"/>
                <w:szCs w:val="18"/>
              </w:rPr>
              <w:t>1</w:t>
            </w:r>
          </w:p>
        </w:tc>
        <w:tc>
          <w:tcPr>
            <w:tcW w:w="1280" w:type="dxa"/>
            <w:tcBorders>
              <w:top w:val="nil"/>
              <w:left w:val="nil"/>
              <w:bottom w:val="single" w:sz="8" w:space="0" w:color="7295D2"/>
              <w:right w:val="single" w:sz="8" w:space="0" w:color="7295D2"/>
            </w:tcBorders>
            <w:shd w:val="clear" w:color="000000" w:fill="A1B8E1"/>
            <w:vAlign w:val="center"/>
            <w:hideMark/>
          </w:tcPr>
          <w:p w14:paraId="54650220" w14:textId="77777777" w:rsidR="00B453FC" w:rsidRPr="008C4A23" w:rsidRDefault="00B453FC" w:rsidP="009E7155">
            <w:pPr>
              <w:spacing w:after="0" w:line="240" w:lineRule="auto"/>
              <w:rPr>
                <w:rFonts w:eastAsia="Times New Roman" w:cs="Calibri"/>
                <w:color w:val="000000"/>
                <w:sz w:val="18"/>
                <w:szCs w:val="18"/>
                <w:lang w:eastAsia="pl-PL"/>
              </w:rPr>
            </w:pPr>
            <w:r w:rsidRPr="008C4A23">
              <w:rPr>
                <w:rFonts w:eastAsia="Times New Roman" w:cs="Calibri"/>
                <w:color w:val="000000"/>
                <w:sz w:val="18"/>
                <w:szCs w:val="18"/>
              </w:rPr>
              <w:t>2</w:t>
            </w:r>
          </w:p>
        </w:tc>
        <w:tc>
          <w:tcPr>
            <w:tcW w:w="1280" w:type="dxa"/>
            <w:tcBorders>
              <w:top w:val="nil"/>
              <w:left w:val="nil"/>
              <w:bottom w:val="single" w:sz="8" w:space="0" w:color="7295D2"/>
              <w:right w:val="single" w:sz="8" w:space="0" w:color="7295D2"/>
            </w:tcBorders>
            <w:shd w:val="clear" w:color="000000" w:fill="A1B8E1"/>
            <w:vAlign w:val="center"/>
            <w:hideMark/>
          </w:tcPr>
          <w:p w14:paraId="420F73B2" w14:textId="77777777" w:rsidR="00B453FC" w:rsidRPr="008C4A23" w:rsidRDefault="00B453FC" w:rsidP="009E7155">
            <w:pPr>
              <w:spacing w:after="0" w:line="240" w:lineRule="auto"/>
              <w:rPr>
                <w:rFonts w:eastAsia="Times New Roman" w:cs="Calibri"/>
                <w:color w:val="000000"/>
                <w:sz w:val="18"/>
                <w:szCs w:val="18"/>
                <w:lang w:eastAsia="pl-PL"/>
              </w:rPr>
            </w:pPr>
            <w:r w:rsidRPr="008C4A23">
              <w:rPr>
                <w:rFonts w:eastAsia="Times New Roman" w:cs="Calibri"/>
                <w:color w:val="000000"/>
                <w:sz w:val="18"/>
                <w:szCs w:val="18"/>
              </w:rPr>
              <w:t>1</w:t>
            </w:r>
          </w:p>
        </w:tc>
      </w:tr>
      <w:tr w:rsidR="00B453FC" w:rsidRPr="008C4A23" w14:paraId="147D4238" w14:textId="77777777" w:rsidTr="009E7155">
        <w:trPr>
          <w:trHeight w:val="300"/>
        </w:trPr>
        <w:tc>
          <w:tcPr>
            <w:tcW w:w="1280" w:type="dxa"/>
            <w:tcBorders>
              <w:top w:val="nil"/>
              <w:left w:val="single" w:sz="8" w:space="0" w:color="7295D2"/>
              <w:bottom w:val="single" w:sz="8" w:space="0" w:color="7295D2"/>
              <w:right w:val="single" w:sz="8" w:space="0" w:color="7295D2"/>
            </w:tcBorders>
            <w:shd w:val="clear" w:color="000000" w:fill="D0DBF0"/>
            <w:vAlign w:val="center"/>
            <w:hideMark/>
          </w:tcPr>
          <w:p w14:paraId="686E0AC9" w14:textId="77777777" w:rsidR="00B453FC" w:rsidRPr="008C4A23" w:rsidRDefault="00B453FC" w:rsidP="009E7155">
            <w:pPr>
              <w:spacing w:after="0" w:line="240" w:lineRule="auto"/>
              <w:rPr>
                <w:rFonts w:eastAsia="Times New Roman" w:cs="Calibri"/>
                <w:b/>
                <w:bCs/>
                <w:color w:val="000000"/>
                <w:sz w:val="18"/>
                <w:szCs w:val="18"/>
                <w:lang w:eastAsia="pl-PL"/>
              </w:rPr>
            </w:pPr>
            <w:r w:rsidRPr="008C4A23">
              <w:rPr>
                <w:rFonts w:eastAsia="Times New Roman" w:cs="Calibri"/>
                <w:b/>
                <w:bCs/>
                <w:color w:val="000000"/>
                <w:sz w:val="18"/>
                <w:szCs w:val="18"/>
                <w:lang w:eastAsia="pl-PL"/>
              </w:rPr>
              <w:t>2022</w:t>
            </w:r>
          </w:p>
        </w:tc>
        <w:tc>
          <w:tcPr>
            <w:tcW w:w="1280" w:type="dxa"/>
            <w:tcBorders>
              <w:top w:val="nil"/>
              <w:left w:val="nil"/>
              <w:bottom w:val="single" w:sz="8" w:space="0" w:color="7295D2"/>
              <w:right w:val="single" w:sz="8" w:space="0" w:color="7295D2"/>
            </w:tcBorders>
            <w:shd w:val="clear" w:color="000000" w:fill="D0DBF0"/>
            <w:vAlign w:val="center"/>
            <w:hideMark/>
          </w:tcPr>
          <w:p w14:paraId="60A0A7AB" w14:textId="77777777" w:rsidR="00B453FC" w:rsidRPr="008C4A23" w:rsidRDefault="00B453FC" w:rsidP="009E7155">
            <w:pPr>
              <w:spacing w:after="0" w:line="240" w:lineRule="auto"/>
              <w:rPr>
                <w:rFonts w:eastAsia="Times New Roman" w:cs="Calibri"/>
                <w:color w:val="000000"/>
                <w:sz w:val="18"/>
                <w:szCs w:val="18"/>
                <w:lang w:eastAsia="pl-PL"/>
              </w:rPr>
            </w:pPr>
            <w:r w:rsidRPr="008C4A23">
              <w:rPr>
                <w:rFonts w:eastAsia="Times New Roman" w:cs="Calibri"/>
                <w:color w:val="000000"/>
                <w:sz w:val="18"/>
                <w:szCs w:val="18"/>
              </w:rPr>
              <w:t>2</w:t>
            </w:r>
          </w:p>
        </w:tc>
        <w:tc>
          <w:tcPr>
            <w:tcW w:w="1280" w:type="dxa"/>
            <w:tcBorders>
              <w:top w:val="nil"/>
              <w:left w:val="nil"/>
              <w:bottom w:val="single" w:sz="8" w:space="0" w:color="7295D2"/>
              <w:right w:val="single" w:sz="8" w:space="0" w:color="7295D2"/>
            </w:tcBorders>
            <w:shd w:val="clear" w:color="000000" w:fill="D0DBF0"/>
            <w:vAlign w:val="center"/>
            <w:hideMark/>
          </w:tcPr>
          <w:p w14:paraId="0E4D457B" w14:textId="77777777" w:rsidR="00B453FC" w:rsidRPr="008C4A23" w:rsidRDefault="00B453FC" w:rsidP="009E7155">
            <w:pPr>
              <w:spacing w:after="0" w:line="240" w:lineRule="auto"/>
              <w:rPr>
                <w:rFonts w:eastAsia="Times New Roman" w:cs="Calibri"/>
                <w:color w:val="000000"/>
                <w:sz w:val="18"/>
                <w:szCs w:val="18"/>
                <w:lang w:eastAsia="pl-PL"/>
              </w:rPr>
            </w:pPr>
          </w:p>
        </w:tc>
        <w:tc>
          <w:tcPr>
            <w:tcW w:w="1280" w:type="dxa"/>
            <w:tcBorders>
              <w:top w:val="nil"/>
              <w:left w:val="nil"/>
              <w:bottom w:val="single" w:sz="8" w:space="0" w:color="7295D2"/>
              <w:right w:val="single" w:sz="8" w:space="0" w:color="7295D2"/>
            </w:tcBorders>
            <w:shd w:val="clear" w:color="000000" w:fill="D0DBF0"/>
            <w:vAlign w:val="center"/>
            <w:hideMark/>
          </w:tcPr>
          <w:p w14:paraId="456F4AE9" w14:textId="77777777" w:rsidR="00B453FC" w:rsidRPr="008C4A23" w:rsidRDefault="00B453FC" w:rsidP="009E7155">
            <w:pPr>
              <w:spacing w:after="0" w:line="240" w:lineRule="auto"/>
              <w:rPr>
                <w:rFonts w:eastAsia="Times New Roman" w:cs="Calibri"/>
                <w:color w:val="000000"/>
                <w:sz w:val="18"/>
                <w:szCs w:val="18"/>
                <w:lang w:eastAsia="pl-PL"/>
              </w:rPr>
            </w:pPr>
          </w:p>
        </w:tc>
        <w:tc>
          <w:tcPr>
            <w:tcW w:w="1280" w:type="dxa"/>
            <w:tcBorders>
              <w:top w:val="nil"/>
              <w:left w:val="nil"/>
              <w:bottom w:val="single" w:sz="8" w:space="0" w:color="7295D2"/>
              <w:right w:val="single" w:sz="8" w:space="0" w:color="7295D2"/>
            </w:tcBorders>
            <w:shd w:val="clear" w:color="000000" w:fill="D0DBF0"/>
            <w:vAlign w:val="center"/>
            <w:hideMark/>
          </w:tcPr>
          <w:p w14:paraId="5999B492" w14:textId="77777777" w:rsidR="00B453FC" w:rsidRPr="008C4A23" w:rsidRDefault="00B453FC" w:rsidP="009E7155">
            <w:pPr>
              <w:spacing w:after="0" w:line="240" w:lineRule="auto"/>
              <w:rPr>
                <w:rFonts w:eastAsia="Times New Roman" w:cs="Calibri"/>
                <w:color w:val="000000"/>
                <w:sz w:val="18"/>
                <w:szCs w:val="18"/>
                <w:lang w:eastAsia="pl-PL"/>
              </w:rPr>
            </w:pPr>
            <w:r w:rsidRPr="008C4A23">
              <w:rPr>
                <w:rFonts w:eastAsia="Times New Roman" w:cs="Calibri"/>
                <w:color w:val="000000"/>
                <w:sz w:val="18"/>
                <w:szCs w:val="18"/>
              </w:rPr>
              <w:t>3</w:t>
            </w:r>
          </w:p>
        </w:tc>
        <w:tc>
          <w:tcPr>
            <w:tcW w:w="1280" w:type="dxa"/>
            <w:tcBorders>
              <w:top w:val="nil"/>
              <w:left w:val="nil"/>
              <w:bottom w:val="single" w:sz="8" w:space="0" w:color="7295D2"/>
              <w:right w:val="single" w:sz="8" w:space="0" w:color="7295D2"/>
            </w:tcBorders>
            <w:shd w:val="clear" w:color="000000" w:fill="D0DBF0"/>
            <w:vAlign w:val="center"/>
            <w:hideMark/>
          </w:tcPr>
          <w:p w14:paraId="78B11C67" w14:textId="77777777" w:rsidR="00B453FC" w:rsidRPr="008C4A23" w:rsidRDefault="00B453FC" w:rsidP="009E7155">
            <w:pPr>
              <w:spacing w:after="0" w:line="240" w:lineRule="auto"/>
              <w:rPr>
                <w:rFonts w:eastAsia="Times New Roman" w:cs="Calibri"/>
                <w:color w:val="000000"/>
                <w:sz w:val="18"/>
                <w:szCs w:val="18"/>
                <w:lang w:eastAsia="pl-PL"/>
              </w:rPr>
            </w:pPr>
            <w:r w:rsidRPr="008C4A23">
              <w:rPr>
                <w:rFonts w:eastAsia="Times New Roman" w:cs="Calibri"/>
                <w:color w:val="000000"/>
                <w:sz w:val="18"/>
                <w:szCs w:val="18"/>
              </w:rPr>
              <w:t>1</w:t>
            </w:r>
          </w:p>
        </w:tc>
        <w:tc>
          <w:tcPr>
            <w:tcW w:w="1280" w:type="dxa"/>
            <w:tcBorders>
              <w:top w:val="nil"/>
              <w:left w:val="nil"/>
              <w:bottom w:val="single" w:sz="8" w:space="0" w:color="7295D2"/>
              <w:right w:val="single" w:sz="8" w:space="0" w:color="7295D2"/>
            </w:tcBorders>
            <w:shd w:val="clear" w:color="000000" w:fill="D0DBF0"/>
            <w:vAlign w:val="center"/>
            <w:hideMark/>
          </w:tcPr>
          <w:p w14:paraId="3D9B93AE" w14:textId="77777777" w:rsidR="00B453FC" w:rsidRPr="008C4A23" w:rsidRDefault="00B453FC" w:rsidP="009E7155">
            <w:pPr>
              <w:spacing w:after="0" w:line="240" w:lineRule="auto"/>
              <w:rPr>
                <w:rFonts w:eastAsia="Times New Roman" w:cs="Calibri"/>
                <w:color w:val="000000"/>
                <w:sz w:val="18"/>
                <w:szCs w:val="18"/>
                <w:lang w:eastAsia="pl-PL"/>
              </w:rPr>
            </w:pPr>
            <w:r w:rsidRPr="008C4A23">
              <w:rPr>
                <w:rFonts w:eastAsia="Times New Roman" w:cs="Calibri"/>
                <w:color w:val="000000"/>
                <w:sz w:val="18"/>
                <w:szCs w:val="18"/>
              </w:rPr>
              <w:t>3</w:t>
            </w:r>
          </w:p>
        </w:tc>
      </w:tr>
      <w:tr w:rsidR="00B453FC" w:rsidRPr="008C4A23" w14:paraId="383B44EC" w14:textId="77777777" w:rsidTr="009E7155">
        <w:trPr>
          <w:trHeight w:val="300"/>
        </w:trPr>
        <w:tc>
          <w:tcPr>
            <w:tcW w:w="1280" w:type="dxa"/>
            <w:tcBorders>
              <w:top w:val="nil"/>
              <w:left w:val="single" w:sz="8" w:space="0" w:color="7295D2"/>
              <w:bottom w:val="single" w:sz="8" w:space="0" w:color="7295D2"/>
              <w:right w:val="single" w:sz="8" w:space="0" w:color="7295D2"/>
            </w:tcBorders>
            <w:shd w:val="clear" w:color="000000" w:fill="A1B8E1"/>
            <w:vAlign w:val="center"/>
            <w:hideMark/>
          </w:tcPr>
          <w:p w14:paraId="2462272D" w14:textId="77777777" w:rsidR="00B453FC" w:rsidRPr="008C4A23" w:rsidRDefault="00B453FC" w:rsidP="009E7155">
            <w:pPr>
              <w:spacing w:after="0" w:line="240" w:lineRule="auto"/>
              <w:rPr>
                <w:rFonts w:eastAsia="Times New Roman" w:cs="Calibri"/>
                <w:b/>
                <w:bCs/>
                <w:color w:val="000000"/>
                <w:sz w:val="18"/>
                <w:szCs w:val="18"/>
                <w:lang w:eastAsia="pl-PL"/>
              </w:rPr>
            </w:pPr>
            <w:r w:rsidRPr="008C4A23">
              <w:rPr>
                <w:rFonts w:eastAsia="Times New Roman" w:cs="Calibri"/>
                <w:b/>
                <w:bCs/>
                <w:color w:val="000000"/>
                <w:sz w:val="18"/>
                <w:szCs w:val="18"/>
                <w:lang w:eastAsia="pl-PL"/>
              </w:rPr>
              <w:t>2022</w:t>
            </w:r>
          </w:p>
        </w:tc>
        <w:tc>
          <w:tcPr>
            <w:tcW w:w="1280" w:type="dxa"/>
            <w:tcBorders>
              <w:top w:val="nil"/>
              <w:left w:val="nil"/>
              <w:bottom w:val="single" w:sz="8" w:space="0" w:color="7295D2"/>
              <w:right w:val="single" w:sz="8" w:space="0" w:color="7295D2"/>
            </w:tcBorders>
            <w:shd w:val="clear" w:color="000000" w:fill="A1B8E1"/>
            <w:vAlign w:val="center"/>
            <w:hideMark/>
          </w:tcPr>
          <w:p w14:paraId="6485B21A" w14:textId="77777777" w:rsidR="00B453FC" w:rsidRPr="008C4A23" w:rsidRDefault="00B453FC" w:rsidP="009E7155">
            <w:pPr>
              <w:spacing w:after="0" w:line="240" w:lineRule="auto"/>
              <w:rPr>
                <w:rFonts w:eastAsia="Times New Roman" w:cs="Calibri"/>
                <w:color w:val="000000"/>
                <w:sz w:val="18"/>
                <w:szCs w:val="18"/>
                <w:lang w:eastAsia="pl-PL"/>
              </w:rPr>
            </w:pPr>
            <w:r w:rsidRPr="008C4A23">
              <w:rPr>
                <w:rFonts w:eastAsia="Times New Roman" w:cs="Calibri"/>
                <w:color w:val="000000"/>
                <w:sz w:val="18"/>
                <w:szCs w:val="18"/>
              </w:rPr>
              <w:t>3</w:t>
            </w:r>
          </w:p>
        </w:tc>
        <w:tc>
          <w:tcPr>
            <w:tcW w:w="1280" w:type="dxa"/>
            <w:tcBorders>
              <w:top w:val="nil"/>
              <w:left w:val="nil"/>
              <w:bottom w:val="single" w:sz="8" w:space="0" w:color="7295D2"/>
              <w:right w:val="single" w:sz="8" w:space="0" w:color="7295D2"/>
            </w:tcBorders>
            <w:shd w:val="clear" w:color="000000" w:fill="A1B8E1"/>
            <w:vAlign w:val="center"/>
            <w:hideMark/>
          </w:tcPr>
          <w:p w14:paraId="780E7798" w14:textId="77777777" w:rsidR="00B453FC" w:rsidRPr="008C4A23" w:rsidRDefault="00B453FC" w:rsidP="009E7155">
            <w:pPr>
              <w:spacing w:after="0" w:line="240" w:lineRule="auto"/>
              <w:rPr>
                <w:rFonts w:eastAsia="Times New Roman" w:cs="Calibri"/>
                <w:color w:val="000000"/>
                <w:sz w:val="18"/>
                <w:szCs w:val="18"/>
                <w:lang w:eastAsia="pl-PL"/>
              </w:rPr>
            </w:pPr>
          </w:p>
        </w:tc>
        <w:tc>
          <w:tcPr>
            <w:tcW w:w="1280" w:type="dxa"/>
            <w:tcBorders>
              <w:top w:val="nil"/>
              <w:left w:val="nil"/>
              <w:bottom w:val="single" w:sz="8" w:space="0" w:color="7295D2"/>
              <w:right w:val="single" w:sz="8" w:space="0" w:color="7295D2"/>
            </w:tcBorders>
            <w:shd w:val="clear" w:color="000000" w:fill="A1B8E1"/>
            <w:vAlign w:val="center"/>
            <w:hideMark/>
          </w:tcPr>
          <w:p w14:paraId="5E0EEE7D" w14:textId="77777777" w:rsidR="00B453FC" w:rsidRPr="008C4A23" w:rsidRDefault="00B453FC" w:rsidP="009E7155">
            <w:pPr>
              <w:spacing w:after="0" w:line="240" w:lineRule="auto"/>
              <w:rPr>
                <w:rFonts w:eastAsia="Times New Roman" w:cs="Calibri"/>
                <w:color w:val="000000"/>
                <w:sz w:val="18"/>
                <w:szCs w:val="18"/>
                <w:lang w:eastAsia="pl-PL"/>
              </w:rPr>
            </w:pPr>
          </w:p>
        </w:tc>
        <w:tc>
          <w:tcPr>
            <w:tcW w:w="1280" w:type="dxa"/>
            <w:tcBorders>
              <w:top w:val="nil"/>
              <w:left w:val="nil"/>
              <w:bottom w:val="single" w:sz="8" w:space="0" w:color="7295D2"/>
              <w:right w:val="single" w:sz="8" w:space="0" w:color="7295D2"/>
            </w:tcBorders>
            <w:shd w:val="clear" w:color="000000" w:fill="A1B8E1"/>
            <w:vAlign w:val="center"/>
            <w:hideMark/>
          </w:tcPr>
          <w:p w14:paraId="7DE01D61" w14:textId="77777777" w:rsidR="00B453FC" w:rsidRPr="008C4A23" w:rsidRDefault="00B453FC" w:rsidP="009E7155">
            <w:pPr>
              <w:spacing w:after="0" w:line="240" w:lineRule="auto"/>
              <w:rPr>
                <w:rFonts w:eastAsia="Times New Roman" w:cs="Calibri"/>
                <w:color w:val="000000"/>
                <w:sz w:val="18"/>
                <w:szCs w:val="18"/>
                <w:lang w:eastAsia="pl-PL"/>
              </w:rPr>
            </w:pPr>
          </w:p>
        </w:tc>
        <w:tc>
          <w:tcPr>
            <w:tcW w:w="1280" w:type="dxa"/>
            <w:tcBorders>
              <w:top w:val="nil"/>
              <w:left w:val="nil"/>
              <w:bottom w:val="single" w:sz="8" w:space="0" w:color="7295D2"/>
              <w:right w:val="single" w:sz="8" w:space="0" w:color="7295D2"/>
            </w:tcBorders>
            <w:shd w:val="clear" w:color="000000" w:fill="A1B8E1"/>
            <w:vAlign w:val="center"/>
            <w:hideMark/>
          </w:tcPr>
          <w:p w14:paraId="19D408A1" w14:textId="77777777" w:rsidR="00B453FC" w:rsidRPr="008C4A23" w:rsidRDefault="00B453FC" w:rsidP="009E7155">
            <w:pPr>
              <w:spacing w:after="0" w:line="240" w:lineRule="auto"/>
              <w:rPr>
                <w:rFonts w:eastAsia="Times New Roman" w:cs="Calibri"/>
                <w:color w:val="000000"/>
                <w:sz w:val="18"/>
                <w:szCs w:val="18"/>
                <w:lang w:eastAsia="pl-PL"/>
              </w:rPr>
            </w:pPr>
            <w:r w:rsidRPr="008C4A23">
              <w:rPr>
                <w:rFonts w:eastAsia="Times New Roman" w:cs="Calibri"/>
                <w:color w:val="000000"/>
                <w:sz w:val="18"/>
                <w:szCs w:val="18"/>
              </w:rPr>
              <w:t>3</w:t>
            </w:r>
          </w:p>
        </w:tc>
        <w:tc>
          <w:tcPr>
            <w:tcW w:w="1280" w:type="dxa"/>
            <w:tcBorders>
              <w:top w:val="nil"/>
              <w:left w:val="nil"/>
              <w:bottom w:val="single" w:sz="8" w:space="0" w:color="7295D2"/>
              <w:right w:val="single" w:sz="8" w:space="0" w:color="7295D2"/>
            </w:tcBorders>
            <w:shd w:val="clear" w:color="000000" w:fill="A1B8E1"/>
            <w:vAlign w:val="center"/>
            <w:hideMark/>
          </w:tcPr>
          <w:p w14:paraId="765BBBA9" w14:textId="77777777" w:rsidR="00B453FC" w:rsidRPr="008C4A23" w:rsidRDefault="00B453FC" w:rsidP="009E7155">
            <w:pPr>
              <w:spacing w:after="0" w:line="240" w:lineRule="auto"/>
              <w:rPr>
                <w:rFonts w:eastAsia="Times New Roman" w:cs="Calibri"/>
                <w:color w:val="000000"/>
                <w:sz w:val="18"/>
                <w:szCs w:val="18"/>
                <w:lang w:eastAsia="pl-PL"/>
              </w:rPr>
            </w:pPr>
            <w:r w:rsidRPr="008C4A23">
              <w:rPr>
                <w:rFonts w:eastAsia="Times New Roman" w:cs="Calibri"/>
                <w:color w:val="000000"/>
                <w:sz w:val="18"/>
                <w:szCs w:val="18"/>
              </w:rPr>
              <w:t>4</w:t>
            </w:r>
          </w:p>
        </w:tc>
      </w:tr>
      <w:tr w:rsidR="00B453FC" w:rsidRPr="008C4A23" w14:paraId="0310EC3B" w14:textId="77777777" w:rsidTr="009E7155">
        <w:trPr>
          <w:trHeight w:val="300"/>
        </w:trPr>
        <w:tc>
          <w:tcPr>
            <w:tcW w:w="1280" w:type="dxa"/>
            <w:tcBorders>
              <w:top w:val="nil"/>
              <w:left w:val="single" w:sz="8" w:space="0" w:color="7295D2"/>
              <w:bottom w:val="single" w:sz="8" w:space="0" w:color="7295D2"/>
              <w:right w:val="single" w:sz="8" w:space="0" w:color="7295D2"/>
            </w:tcBorders>
            <w:shd w:val="clear" w:color="000000" w:fill="D0DBF0"/>
            <w:vAlign w:val="center"/>
            <w:hideMark/>
          </w:tcPr>
          <w:p w14:paraId="54CFD565" w14:textId="77777777" w:rsidR="00B453FC" w:rsidRPr="008C4A23" w:rsidRDefault="00B453FC" w:rsidP="009E7155">
            <w:pPr>
              <w:spacing w:after="0" w:line="240" w:lineRule="auto"/>
              <w:rPr>
                <w:rFonts w:eastAsia="Times New Roman" w:cs="Calibri"/>
                <w:b/>
                <w:bCs/>
                <w:color w:val="000000"/>
                <w:sz w:val="18"/>
                <w:szCs w:val="18"/>
                <w:lang w:eastAsia="pl-PL"/>
              </w:rPr>
            </w:pPr>
            <w:r w:rsidRPr="008C4A23">
              <w:rPr>
                <w:rFonts w:eastAsia="Times New Roman" w:cs="Calibri"/>
                <w:b/>
                <w:bCs/>
                <w:color w:val="000000"/>
                <w:sz w:val="18"/>
                <w:szCs w:val="18"/>
                <w:lang w:eastAsia="pl-PL"/>
              </w:rPr>
              <w:t>2022</w:t>
            </w:r>
          </w:p>
        </w:tc>
        <w:tc>
          <w:tcPr>
            <w:tcW w:w="1280" w:type="dxa"/>
            <w:tcBorders>
              <w:top w:val="nil"/>
              <w:left w:val="nil"/>
              <w:bottom w:val="single" w:sz="8" w:space="0" w:color="7295D2"/>
              <w:right w:val="single" w:sz="8" w:space="0" w:color="7295D2"/>
            </w:tcBorders>
            <w:shd w:val="clear" w:color="000000" w:fill="D0DBF0"/>
            <w:vAlign w:val="center"/>
            <w:hideMark/>
          </w:tcPr>
          <w:p w14:paraId="443A5E5B" w14:textId="77777777" w:rsidR="00B453FC" w:rsidRPr="008C4A23" w:rsidRDefault="00B453FC" w:rsidP="009E7155">
            <w:pPr>
              <w:spacing w:after="0" w:line="240" w:lineRule="auto"/>
              <w:rPr>
                <w:rFonts w:eastAsia="Times New Roman" w:cs="Calibri"/>
                <w:color w:val="000000"/>
                <w:sz w:val="18"/>
                <w:szCs w:val="18"/>
                <w:lang w:eastAsia="pl-PL"/>
              </w:rPr>
            </w:pPr>
            <w:r w:rsidRPr="008C4A23">
              <w:rPr>
                <w:rFonts w:eastAsia="Times New Roman" w:cs="Calibri"/>
                <w:color w:val="000000"/>
                <w:sz w:val="18"/>
                <w:szCs w:val="18"/>
              </w:rPr>
              <w:t>4</w:t>
            </w:r>
          </w:p>
        </w:tc>
        <w:tc>
          <w:tcPr>
            <w:tcW w:w="1280" w:type="dxa"/>
            <w:tcBorders>
              <w:top w:val="nil"/>
              <w:left w:val="nil"/>
              <w:bottom w:val="single" w:sz="8" w:space="0" w:color="7295D2"/>
              <w:right w:val="single" w:sz="8" w:space="0" w:color="7295D2"/>
            </w:tcBorders>
            <w:shd w:val="clear" w:color="000000" w:fill="D0DBF0"/>
            <w:vAlign w:val="center"/>
            <w:hideMark/>
          </w:tcPr>
          <w:p w14:paraId="0E429AA9" w14:textId="77777777" w:rsidR="00B453FC" w:rsidRPr="008C4A23" w:rsidRDefault="00B453FC" w:rsidP="009E7155">
            <w:pPr>
              <w:spacing w:after="0" w:line="240" w:lineRule="auto"/>
              <w:rPr>
                <w:rFonts w:eastAsia="Times New Roman" w:cs="Calibri"/>
                <w:color w:val="000000"/>
                <w:sz w:val="18"/>
                <w:szCs w:val="18"/>
                <w:lang w:eastAsia="pl-PL"/>
              </w:rPr>
            </w:pPr>
          </w:p>
        </w:tc>
        <w:tc>
          <w:tcPr>
            <w:tcW w:w="1280" w:type="dxa"/>
            <w:tcBorders>
              <w:top w:val="nil"/>
              <w:left w:val="nil"/>
              <w:bottom w:val="single" w:sz="8" w:space="0" w:color="7295D2"/>
              <w:right w:val="single" w:sz="8" w:space="0" w:color="7295D2"/>
            </w:tcBorders>
            <w:shd w:val="clear" w:color="000000" w:fill="D0DBF0"/>
            <w:vAlign w:val="center"/>
            <w:hideMark/>
          </w:tcPr>
          <w:p w14:paraId="2C33F174" w14:textId="77777777" w:rsidR="00B453FC" w:rsidRPr="008C4A23" w:rsidRDefault="00B453FC" w:rsidP="009E7155">
            <w:pPr>
              <w:spacing w:after="0" w:line="240" w:lineRule="auto"/>
              <w:rPr>
                <w:rFonts w:eastAsia="Times New Roman" w:cs="Calibri"/>
                <w:color w:val="000000"/>
                <w:sz w:val="18"/>
                <w:szCs w:val="18"/>
                <w:lang w:eastAsia="pl-PL"/>
              </w:rPr>
            </w:pPr>
          </w:p>
        </w:tc>
        <w:tc>
          <w:tcPr>
            <w:tcW w:w="1280" w:type="dxa"/>
            <w:tcBorders>
              <w:top w:val="nil"/>
              <w:left w:val="nil"/>
              <w:bottom w:val="single" w:sz="8" w:space="0" w:color="7295D2"/>
              <w:right w:val="single" w:sz="8" w:space="0" w:color="7295D2"/>
            </w:tcBorders>
            <w:shd w:val="clear" w:color="000000" w:fill="D0DBF0"/>
            <w:vAlign w:val="center"/>
            <w:hideMark/>
          </w:tcPr>
          <w:p w14:paraId="5FC2C17C" w14:textId="77777777" w:rsidR="00B453FC" w:rsidRPr="008C4A23" w:rsidRDefault="00B453FC" w:rsidP="009E7155">
            <w:pPr>
              <w:spacing w:after="0" w:line="240" w:lineRule="auto"/>
              <w:rPr>
                <w:rFonts w:eastAsia="Times New Roman" w:cs="Calibri"/>
                <w:color w:val="000000"/>
                <w:sz w:val="18"/>
                <w:szCs w:val="18"/>
                <w:lang w:eastAsia="pl-PL"/>
              </w:rPr>
            </w:pPr>
            <w:r w:rsidRPr="008C4A23">
              <w:rPr>
                <w:rFonts w:eastAsia="Times New Roman" w:cs="Calibri"/>
                <w:color w:val="000000"/>
                <w:sz w:val="18"/>
                <w:szCs w:val="18"/>
              </w:rPr>
              <w:t>1</w:t>
            </w:r>
          </w:p>
        </w:tc>
        <w:tc>
          <w:tcPr>
            <w:tcW w:w="1280" w:type="dxa"/>
            <w:tcBorders>
              <w:top w:val="nil"/>
              <w:left w:val="nil"/>
              <w:bottom w:val="single" w:sz="8" w:space="0" w:color="7295D2"/>
              <w:right w:val="single" w:sz="8" w:space="0" w:color="7295D2"/>
            </w:tcBorders>
            <w:shd w:val="clear" w:color="000000" w:fill="D0DBF0"/>
            <w:vAlign w:val="center"/>
            <w:hideMark/>
          </w:tcPr>
          <w:p w14:paraId="4D85A3CA" w14:textId="77777777" w:rsidR="00B453FC" w:rsidRPr="008C4A23" w:rsidRDefault="00B453FC" w:rsidP="009E7155">
            <w:pPr>
              <w:spacing w:after="0" w:line="240" w:lineRule="auto"/>
              <w:rPr>
                <w:rFonts w:eastAsia="Times New Roman" w:cs="Calibri"/>
                <w:color w:val="000000"/>
                <w:sz w:val="18"/>
                <w:szCs w:val="18"/>
                <w:lang w:eastAsia="pl-PL"/>
              </w:rPr>
            </w:pPr>
            <w:r w:rsidRPr="008C4A23">
              <w:rPr>
                <w:rFonts w:eastAsia="Times New Roman" w:cs="Calibri"/>
                <w:color w:val="000000"/>
                <w:sz w:val="18"/>
                <w:szCs w:val="18"/>
              </w:rPr>
              <w:t>2</w:t>
            </w:r>
          </w:p>
        </w:tc>
        <w:tc>
          <w:tcPr>
            <w:tcW w:w="1280" w:type="dxa"/>
            <w:tcBorders>
              <w:top w:val="nil"/>
              <w:left w:val="nil"/>
              <w:bottom w:val="single" w:sz="8" w:space="0" w:color="7295D2"/>
              <w:right w:val="single" w:sz="8" w:space="0" w:color="7295D2"/>
            </w:tcBorders>
            <w:shd w:val="clear" w:color="000000" w:fill="D0DBF0"/>
            <w:vAlign w:val="center"/>
            <w:hideMark/>
          </w:tcPr>
          <w:p w14:paraId="1AE94BE2" w14:textId="77777777" w:rsidR="00B453FC" w:rsidRPr="008C4A23" w:rsidRDefault="00B453FC" w:rsidP="009E7155">
            <w:pPr>
              <w:spacing w:after="0" w:line="240" w:lineRule="auto"/>
              <w:rPr>
                <w:rFonts w:eastAsia="Times New Roman" w:cs="Calibri"/>
                <w:color w:val="000000"/>
                <w:sz w:val="18"/>
                <w:szCs w:val="18"/>
                <w:lang w:eastAsia="pl-PL"/>
              </w:rPr>
            </w:pPr>
            <w:r w:rsidRPr="008C4A23">
              <w:rPr>
                <w:rFonts w:eastAsia="Times New Roman" w:cs="Calibri"/>
                <w:color w:val="000000"/>
                <w:sz w:val="18"/>
                <w:szCs w:val="18"/>
              </w:rPr>
              <w:t>11</w:t>
            </w:r>
          </w:p>
        </w:tc>
      </w:tr>
      <w:tr w:rsidR="00B453FC" w:rsidRPr="008C4A23" w14:paraId="6B9B290C" w14:textId="77777777" w:rsidTr="009E7155">
        <w:trPr>
          <w:trHeight w:val="300"/>
        </w:trPr>
        <w:tc>
          <w:tcPr>
            <w:tcW w:w="1280" w:type="dxa"/>
            <w:tcBorders>
              <w:top w:val="nil"/>
              <w:left w:val="single" w:sz="8" w:space="0" w:color="7295D2"/>
              <w:bottom w:val="single" w:sz="8" w:space="0" w:color="7295D2"/>
              <w:right w:val="single" w:sz="8" w:space="0" w:color="7295D2"/>
            </w:tcBorders>
            <w:shd w:val="clear" w:color="000000" w:fill="A1B8E1"/>
            <w:vAlign w:val="center"/>
            <w:hideMark/>
          </w:tcPr>
          <w:p w14:paraId="3B433FB8" w14:textId="77777777" w:rsidR="00B453FC" w:rsidRPr="008C4A23" w:rsidRDefault="00B453FC" w:rsidP="009E7155">
            <w:pPr>
              <w:spacing w:after="0" w:line="240" w:lineRule="auto"/>
              <w:rPr>
                <w:rFonts w:eastAsia="Times New Roman" w:cs="Calibri"/>
                <w:b/>
                <w:bCs/>
                <w:color w:val="000000"/>
                <w:sz w:val="18"/>
                <w:szCs w:val="18"/>
                <w:lang w:eastAsia="pl-PL"/>
              </w:rPr>
            </w:pPr>
            <w:r w:rsidRPr="008C4A23">
              <w:rPr>
                <w:rFonts w:eastAsia="Times New Roman" w:cs="Calibri"/>
                <w:b/>
                <w:bCs/>
                <w:color w:val="000000"/>
                <w:sz w:val="18"/>
                <w:szCs w:val="18"/>
                <w:lang w:eastAsia="pl-PL"/>
              </w:rPr>
              <w:t>2022</w:t>
            </w:r>
          </w:p>
        </w:tc>
        <w:tc>
          <w:tcPr>
            <w:tcW w:w="1280" w:type="dxa"/>
            <w:tcBorders>
              <w:top w:val="nil"/>
              <w:left w:val="nil"/>
              <w:bottom w:val="single" w:sz="8" w:space="0" w:color="7295D2"/>
              <w:right w:val="single" w:sz="8" w:space="0" w:color="7295D2"/>
            </w:tcBorders>
            <w:shd w:val="clear" w:color="000000" w:fill="A1B8E1"/>
            <w:vAlign w:val="center"/>
            <w:hideMark/>
          </w:tcPr>
          <w:p w14:paraId="1DF036BD" w14:textId="77777777" w:rsidR="00B453FC" w:rsidRPr="008C4A23" w:rsidRDefault="00B453FC" w:rsidP="009E7155">
            <w:pPr>
              <w:spacing w:after="0" w:line="240" w:lineRule="auto"/>
              <w:rPr>
                <w:rFonts w:eastAsia="Times New Roman" w:cs="Calibri"/>
                <w:color w:val="000000"/>
                <w:sz w:val="18"/>
                <w:szCs w:val="18"/>
                <w:lang w:eastAsia="pl-PL"/>
              </w:rPr>
            </w:pPr>
            <w:r w:rsidRPr="008C4A23">
              <w:rPr>
                <w:rFonts w:eastAsia="Times New Roman" w:cs="Calibri"/>
                <w:color w:val="000000"/>
                <w:sz w:val="18"/>
                <w:szCs w:val="18"/>
              </w:rPr>
              <w:t>5</w:t>
            </w:r>
          </w:p>
        </w:tc>
        <w:tc>
          <w:tcPr>
            <w:tcW w:w="1280" w:type="dxa"/>
            <w:tcBorders>
              <w:top w:val="nil"/>
              <w:left w:val="nil"/>
              <w:bottom w:val="single" w:sz="8" w:space="0" w:color="7295D2"/>
              <w:right w:val="single" w:sz="8" w:space="0" w:color="7295D2"/>
            </w:tcBorders>
            <w:shd w:val="clear" w:color="000000" w:fill="A1B8E1"/>
            <w:vAlign w:val="center"/>
            <w:hideMark/>
          </w:tcPr>
          <w:p w14:paraId="2370A051" w14:textId="77777777" w:rsidR="00B453FC" w:rsidRPr="008C4A23" w:rsidRDefault="00B453FC" w:rsidP="009E7155">
            <w:pPr>
              <w:spacing w:after="0" w:line="240" w:lineRule="auto"/>
              <w:rPr>
                <w:rFonts w:eastAsia="Times New Roman" w:cs="Calibri"/>
                <w:color w:val="000000"/>
                <w:sz w:val="18"/>
                <w:szCs w:val="18"/>
                <w:lang w:eastAsia="pl-PL"/>
              </w:rPr>
            </w:pPr>
          </w:p>
        </w:tc>
        <w:tc>
          <w:tcPr>
            <w:tcW w:w="1280" w:type="dxa"/>
            <w:tcBorders>
              <w:top w:val="nil"/>
              <w:left w:val="nil"/>
              <w:bottom w:val="single" w:sz="8" w:space="0" w:color="7295D2"/>
              <w:right w:val="single" w:sz="8" w:space="0" w:color="7295D2"/>
            </w:tcBorders>
            <w:shd w:val="clear" w:color="000000" w:fill="A1B8E1"/>
            <w:vAlign w:val="center"/>
            <w:hideMark/>
          </w:tcPr>
          <w:p w14:paraId="32C30AFC" w14:textId="77777777" w:rsidR="00B453FC" w:rsidRPr="008C4A23" w:rsidRDefault="00B453FC" w:rsidP="009E7155">
            <w:pPr>
              <w:spacing w:after="0" w:line="240" w:lineRule="auto"/>
              <w:rPr>
                <w:rFonts w:eastAsia="Times New Roman" w:cs="Calibri"/>
                <w:color w:val="000000"/>
                <w:sz w:val="18"/>
                <w:szCs w:val="18"/>
                <w:lang w:eastAsia="pl-PL"/>
              </w:rPr>
            </w:pPr>
          </w:p>
        </w:tc>
        <w:tc>
          <w:tcPr>
            <w:tcW w:w="1280" w:type="dxa"/>
            <w:tcBorders>
              <w:top w:val="nil"/>
              <w:left w:val="nil"/>
              <w:bottom w:val="single" w:sz="8" w:space="0" w:color="7295D2"/>
              <w:right w:val="single" w:sz="8" w:space="0" w:color="7295D2"/>
            </w:tcBorders>
            <w:shd w:val="clear" w:color="000000" w:fill="A1B8E1"/>
            <w:vAlign w:val="center"/>
            <w:hideMark/>
          </w:tcPr>
          <w:p w14:paraId="7F892AED" w14:textId="77777777" w:rsidR="00B453FC" w:rsidRPr="008C4A23" w:rsidRDefault="00B453FC" w:rsidP="009E7155">
            <w:pPr>
              <w:spacing w:after="0" w:line="240" w:lineRule="auto"/>
              <w:rPr>
                <w:rFonts w:eastAsia="Times New Roman" w:cs="Calibri"/>
                <w:color w:val="000000"/>
                <w:sz w:val="18"/>
                <w:szCs w:val="18"/>
                <w:lang w:eastAsia="pl-PL"/>
              </w:rPr>
            </w:pPr>
            <w:r w:rsidRPr="008C4A23">
              <w:rPr>
                <w:rFonts w:eastAsia="Times New Roman" w:cs="Calibri"/>
                <w:color w:val="000000"/>
                <w:sz w:val="18"/>
                <w:szCs w:val="18"/>
              </w:rPr>
              <w:t>1</w:t>
            </w:r>
          </w:p>
        </w:tc>
        <w:tc>
          <w:tcPr>
            <w:tcW w:w="1280" w:type="dxa"/>
            <w:tcBorders>
              <w:top w:val="nil"/>
              <w:left w:val="nil"/>
              <w:bottom w:val="single" w:sz="8" w:space="0" w:color="7295D2"/>
              <w:right w:val="single" w:sz="8" w:space="0" w:color="7295D2"/>
            </w:tcBorders>
            <w:shd w:val="clear" w:color="000000" w:fill="A1B8E1"/>
            <w:vAlign w:val="center"/>
            <w:hideMark/>
          </w:tcPr>
          <w:p w14:paraId="4C40CDF1" w14:textId="77777777" w:rsidR="00B453FC" w:rsidRPr="008C4A23" w:rsidRDefault="00B453FC" w:rsidP="009E7155">
            <w:pPr>
              <w:spacing w:after="0" w:line="240" w:lineRule="auto"/>
              <w:rPr>
                <w:rFonts w:eastAsia="Times New Roman" w:cs="Calibri"/>
                <w:color w:val="000000"/>
                <w:sz w:val="18"/>
                <w:szCs w:val="18"/>
                <w:lang w:eastAsia="pl-PL"/>
              </w:rPr>
            </w:pPr>
            <w:r w:rsidRPr="008C4A23">
              <w:rPr>
                <w:rFonts w:eastAsia="Times New Roman" w:cs="Calibri"/>
                <w:color w:val="000000"/>
                <w:sz w:val="18"/>
                <w:szCs w:val="18"/>
              </w:rPr>
              <w:t>1</w:t>
            </w:r>
          </w:p>
        </w:tc>
        <w:tc>
          <w:tcPr>
            <w:tcW w:w="1280" w:type="dxa"/>
            <w:tcBorders>
              <w:top w:val="nil"/>
              <w:left w:val="nil"/>
              <w:bottom w:val="single" w:sz="8" w:space="0" w:color="7295D2"/>
              <w:right w:val="single" w:sz="8" w:space="0" w:color="7295D2"/>
            </w:tcBorders>
            <w:shd w:val="clear" w:color="000000" w:fill="A1B8E1"/>
            <w:vAlign w:val="center"/>
            <w:hideMark/>
          </w:tcPr>
          <w:p w14:paraId="6D297C87" w14:textId="77777777" w:rsidR="00B453FC" w:rsidRPr="008C4A23" w:rsidRDefault="00B453FC" w:rsidP="009E7155">
            <w:pPr>
              <w:spacing w:after="0" w:line="240" w:lineRule="auto"/>
              <w:rPr>
                <w:rFonts w:eastAsia="Times New Roman" w:cs="Calibri"/>
                <w:color w:val="000000"/>
                <w:sz w:val="18"/>
                <w:szCs w:val="18"/>
                <w:lang w:eastAsia="pl-PL"/>
              </w:rPr>
            </w:pPr>
            <w:r w:rsidRPr="008C4A23">
              <w:rPr>
                <w:rFonts w:eastAsia="Times New Roman" w:cs="Calibri"/>
                <w:color w:val="000000"/>
                <w:sz w:val="18"/>
                <w:szCs w:val="18"/>
              </w:rPr>
              <w:t>3</w:t>
            </w:r>
          </w:p>
        </w:tc>
      </w:tr>
      <w:tr w:rsidR="00B453FC" w:rsidRPr="008C4A23" w14:paraId="25909A8C" w14:textId="77777777" w:rsidTr="009E7155">
        <w:trPr>
          <w:trHeight w:val="300"/>
        </w:trPr>
        <w:tc>
          <w:tcPr>
            <w:tcW w:w="1280" w:type="dxa"/>
            <w:tcBorders>
              <w:top w:val="nil"/>
              <w:left w:val="single" w:sz="8" w:space="0" w:color="7295D2"/>
              <w:bottom w:val="single" w:sz="8" w:space="0" w:color="7295D2"/>
              <w:right w:val="single" w:sz="8" w:space="0" w:color="7295D2"/>
            </w:tcBorders>
            <w:shd w:val="clear" w:color="000000" w:fill="D0DBF0"/>
            <w:vAlign w:val="center"/>
            <w:hideMark/>
          </w:tcPr>
          <w:p w14:paraId="3A82A1AD" w14:textId="77777777" w:rsidR="00B453FC" w:rsidRPr="008C4A23" w:rsidRDefault="00B453FC" w:rsidP="009E7155">
            <w:pPr>
              <w:spacing w:after="0" w:line="240" w:lineRule="auto"/>
              <w:rPr>
                <w:rFonts w:eastAsia="Times New Roman" w:cs="Calibri"/>
                <w:b/>
                <w:bCs/>
                <w:color w:val="000000"/>
                <w:sz w:val="18"/>
                <w:szCs w:val="18"/>
                <w:lang w:eastAsia="pl-PL"/>
              </w:rPr>
            </w:pPr>
            <w:r w:rsidRPr="008C4A23">
              <w:rPr>
                <w:rFonts w:eastAsia="Times New Roman" w:cs="Calibri"/>
                <w:b/>
                <w:bCs/>
                <w:color w:val="000000"/>
                <w:sz w:val="18"/>
                <w:szCs w:val="18"/>
                <w:lang w:eastAsia="pl-PL"/>
              </w:rPr>
              <w:t>2022</w:t>
            </w:r>
          </w:p>
        </w:tc>
        <w:tc>
          <w:tcPr>
            <w:tcW w:w="1280" w:type="dxa"/>
            <w:tcBorders>
              <w:top w:val="nil"/>
              <w:left w:val="nil"/>
              <w:bottom w:val="single" w:sz="8" w:space="0" w:color="7295D2"/>
              <w:right w:val="single" w:sz="8" w:space="0" w:color="7295D2"/>
            </w:tcBorders>
            <w:shd w:val="clear" w:color="000000" w:fill="D0DBF0"/>
            <w:vAlign w:val="center"/>
            <w:hideMark/>
          </w:tcPr>
          <w:p w14:paraId="40814E7A" w14:textId="77777777" w:rsidR="00B453FC" w:rsidRPr="008C4A23" w:rsidRDefault="00B453FC" w:rsidP="009E7155">
            <w:pPr>
              <w:spacing w:after="0" w:line="240" w:lineRule="auto"/>
              <w:rPr>
                <w:rFonts w:eastAsia="Times New Roman" w:cs="Calibri"/>
                <w:color w:val="000000"/>
                <w:sz w:val="18"/>
                <w:szCs w:val="18"/>
                <w:lang w:eastAsia="pl-PL"/>
              </w:rPr>
            </w:pPr>
            <w:r w:rsidRPr="008C4A23">
              <w:rPr>
                <w:rFonts w:eastAsia="Times New Roman" w:cs="Calibri"/>
                <w:color w:val="000000"/>
                <w:sz w:val="18"/>
                <w:szCs w:val="18"/>
              </w:rPr>
              <w:t>6</w:t>
            </w:r>
          </w:p>
        </w:tc>
        <w:tc>
          <w:tcPr>
            <w:tcW w:w="1280" w:type="dxa"/>
            <w:tcBorders>
              <w:top w:val="nil"/>
              <w:left w:val="nil"/>
              <w:bottom w:val="single" w:sz="8" w:space="0" w:color="7295D2"/>
              <w:right w:val="single" w:sz="8" w:space="0" w:color="7295D2"/>
            </w:tcBorders>
            <w:shd w:val="clear" w:color="000000" w:fill="D0DBF0"/>
            <w:vAlign w:val="center"/>
            <w:hideMark/>
          </w:tcPr>
          <w:p w14:paraId="3BAC75FD" w14:textId="77777777" w:rsidR="00B453FC" w:rsidRPr="008C4A23" w:rsidRDefault="00B453FC" w:rsidP="009E7155">
            <w:pPr>
              <w:spacing w:after="0" w:line="240" w:lineRule="auto"/>
              <w:rPr>
                <w:rFonts w:eastAsia="Times New Roman" w:cs="Calibri"/>
                <w:color w:val="000000"/>
                <w:sz w:val="18"/>
                <w:szCs w:val="18"/>
                <w:lang w:eastAsia="pl-PL"/>
              </w:rPr>
            </w:pPr>
          </w:p>
        </w:tc>
        <w:tc>
          <w:tcPr>
            <w:tcW w:w="1280" w:type="dxa"/>
            <w:tcBorders>
              <w:top w:val="nil"/>
              <w:left w:val="nil"/>
              <w:bottom w:val="single" w:sz="8" w:space="0" w:color="7295D2"/>
              <w:right w:val="single" w:sz="8" w:space="0" w:color="7295D2"/>
            </w:tcBorders>
            <w:shd w:val="clear" w:color="000000" w:fill="D0DBF0"/>
            <w:vAlign w:val="center"/>
            <w:hideMark/>
          </w:tcPr>
          <w:p w14:paraId="62373251" w14:textId="77777777" w:rsidR="00B453FC" w:rsidRPr="008C4A23" w:rsidRDefault="00B453FC" w:rsidP="009E7155">
            <w:pPr>
              <w:spacing w:after="0" w:line="240" w:lineRule="auto"/>
              <w:rPr>
                <w:rFonts w:eastAsia="Times New Roman" w:cs="Calibri"/>
                <w:color w:val="000000"/>
                <w:sz w:val="18"/>
                <w:szCs w:val="18"/>
                <w:lang w:eastAsia="pl-PL"/>
              </w:rPr>
            </w:pPr>
          </w:p>
        </w:tc>
        <w:tc>
          <w:tcPr>
            <w:tcW w:w="1280" w:type="dxa"/>
            <w:tcBorders>
              <w:top w:val="nil"/>
              <w:left w:val="nil"/>
              <w:bottom w:val="single" w:sz="8" w:space="0" w:color="7295D2"/>
              <w:right w:val="single" w:sz="8" w:space="0" w:color="7295D2"/>
            </w:tcBorders>
            <w:shd w:val="clear" w:color="000000" w:fill="D0DBF0"/>
            <w:vAlign w:val="center"/>
            <w:hideMark/>
          </w:tcPr>
          <w:p w14:paraId="7A922B3C" w14:textId="77777777" w:rsidR="00B453FC" w:rsidRPr="008C4A23" w:rsidRDefault="00B453FC" w:rsidP="009E7155">
            <w:pPr>
              <w:spacing w:after="0" w:line="240" w:lineRule="auto"/>
              <w:rPr>
                <w:rFonts w:eastAsia="Times New Roman" w:cs="Calibri"/>
                <w:color w:val="000000"/>
                <w:sz w:val="18"/>
                <w:szCs w:val="18"/>
                <w:lang w:eastAsia="pl-PL"/>
              </w:rPr>
            </w:pPr>
          </w:p>
        </w:tc>
        <w:tc>
          <w:tcPr>
            <w:tcW w:w="1280" w:type="dxa"/>
            <w:tcBorders>
              <w:top w:val="nil"/>
              <w:left w:val="nil"/>
              <w:bottom w:val="single" w:sz="8" w:space="0" w:color="7295D2"/>
              <w:right w:val="single" w:sz="8" w:space="0" w:color="7295D2"/>
            </w:tcBorders>
            <w:shd w:val="clear" w:color="000000" w:fill="D0DBF0"/>
            <w:vAlign w:val="center"/>
            <w:hideMark/>
          </w:tcPr>
          <w:p w14:paraId="54918685" w14:textId="77777777" w:rsidR="00B453FC" w:rsidRPr="008C4A23" w:rsidRDefault="00B453FC" w:rsidP="009E7155">
            <w:pPr>
              <w:spacing w:after="0" w:line="240" w:lineRule="auto"/>
              <w:rPr>
                <w:rFonts w:eastAsia="Times New Roman" w:cs="Calibri"/>
                <w:color w:val="000000"/>
                <w:sz w:val="18"/>
                <w:szCs w:val="18"/>
                <w:lang w:eastAsia="pl-PL"/>
              </w:rPr>
            </w:pPr>
            <w:r w:rsidRPr="008C4A23">
              <w:rPr>
                <w:rFonts w:eastAsia="Times New Roman" w:cs="Calibri"/>
                <w:color w:val="000000"/>
                <w:sz w:val="18"/>
                <w:szCs w:val="18"/>
              </w:rPr>
              <w:t>2</w:t>
            </w:r>
          </w:p>
        </w:tc>
        <w:tc>
          <w:tcPr>
            <w:tcW w:w="1280" w:type="dxa"/>
            <w:tcBorders>
              <w:top w:val="nil"/>
              <w:left w:val="nil"/>
              <w:bottom w:val="single" w:sz="8" w:space="0" w:color="7295D2"/>
              <w:right w:val="single" w:sz="8" w:space="0" w:color="7295D2"/>
            </w:tcBorders>
            <w:shd w:val="clear" w:color="000000" w:fill="D0DBF0"/>
            <w:vAlign w:val="center"/>
            <w:hideMark/>
          </w:tcPr>
          <w:p w14:paraId="6DE2818B" w14:textId="77777777" w:rsidR="00B453FC" w:rsidRPr="008C4A23" w:rsidRDefault="00B453FC" w:rsidP="009E7155">
            <w:pPr>
              <w:spacing w:after="0" w:line="240" w:lineRule="auto"/>
              <w:rPr>
                <w:rFonts w:eastAsia="Times New Roman" w:cs="Calibri"/>
                <w:color w:val="000000"/>
                <w:sz w:val="18"/>
                <w:szCs w:val="18"/>
                <w:lang w:eastAsia="pl-PL"/>
              </w:rPr>
            </w:pPr>
            <w:r w:rsidRPr="008C4A23">
              <w:rPr>
                <w:rFonts w:eastAsia="Times New Roman" w:cs="Calibri"/>
                <w:color w:val="000000"/>
                <w:sz w:val="18"/>
                <w:szCs w:val="18"/>
              </w:rPr>
              <w:t>9</w:t>
            </w:r>
          </w:p>
        </w:tc>
      </w:tr>
      <w:tr w:rsidR="00B453FC" w:rsidRPr="008C4A23" w14:paraId="46328851" w14:textId="77777777" w:rsidTr="009E7155">
        <w:trPr>
          <w:trHeight w:val="337"/>
        </w:trPr>
        <w:tc>
          <w:tcPr>
            <w:tcW w:w="1280" w:type="dxa"/>
            <w:tcBorders>
              <w:top w:val="nil"/>
              <w:left w:val="single" w:sz="8" w:space="0" w:color="7295D2"/>
              <w:bottom w:val="single" w:sz="8" w:space="0" w:color="7295D2"/>
              <w:right w:val="single" w:sz="8" w:space="0" w:color="7295D2"/>
            </w:tcBorders>
            <w:shd w:val="clear" w:color="000000" w:fill="A1B8E1"/>
            <w:vAlign w:val="center"/>
            <w:hideMark/>
          </w:tcPr>
          <w:p w14:paraId="3785B9D0" w14:textId="77777777" w:rsidR="00B453FC" w:rsidRPr="008C4A23" w:rsidRDefault="00B453FC" w:rsidP="009E7155">
            <w:pPr>
              <w:spacing w:after="0" w:line="240" w:lineRule="auto"/>
              <w:rPr>
                <w:rFonts w:eastAsia="Times New Roman" w:cs="Calibri"/>
                <w:b/>
                <w:bCs/>
                <w:color w:val="000000"/>
                <w:sz w:val="18"/>
                <w:szCs w:val="18"/>
                <w:lang w:eastAsia="pl-PL"/>
              </w:rPr>
            </w:pPr>
            <w:r w:rsidRPr="008C4A23">
              <w:rPr>
                <w:rFonts w:eastAsia="Times New Roman" w:cs="Calibri"/>
                <w:b/>
                <w:bCs/>
                <w:color w:val="000000"/>
                <w:sz w:val="18"/>
                <w:szCs w:val="18"/>
                <w:lang w:eastAsia="pl-PL"/>
              </w:rPr>
              <w:t>2022</w:t>
            </w:r>
          </w:p>
        </w:tc>
        <w:tc>
          <w:tcPr>
            <w:tcW w:w="1280" w:type="dxa"/>
            <w:tcBorders>
              <w:top w:val="nil"/>
              <w:left w:val="nil"/>
              <w:bottom w:val="single" w:sz="8" w:space="0" w:color="7295D2"/>
              <w:right w:val="single" w:sz="8" w:space="0" w:color="7295D2"/>
            </w:tcBorders>
            <w:shd w:val="clear" w:color="000000" w:fill="A1B8E1"/>
            <w:vAlign w:val="center"/>
            <w:hideMark/>
          </w:tcPr>
          <w:p w14:paraId="203628F2" w14:textId="77777777" w:rsidR="00B453FC" w:rsidRPr="008C4A23" w:rsidRDefault="00B453FC" w:rsidP="009E7155">
            <w:pPr>
              <w:spacing w:after="0" w:line="240" w:lineRule="auto"/>
              <w:rPr>
                <w:rFonts w:eastAsia="Times New Roman" w:cs="Calibri"/>
                <w:color w:val="000000"/>
                <w:sz w:val="18"/>
                <w:szCs w:val="18"/>
                <w:lang w:eastAsia="pl-PL"/>
              </w:rPr>
            </w:pPr>
            <w:r w:rsidRPr="008C4A23">
              <w:rPr>
                <w:rFonts w:eastAsia="Times New Roman" w:cs="Calibri"/>
                <w:color w:val="000000"/>
                <w:sz w:val="18"/>
                <w:szCs w:val="18"/>
              </w:rPr>
              <w:t>7</w:t>
            </w:r>
          </w:p>
        </w:tc>
        <w:tc>
          <w:tcPr>
            <w:tcW w:w="1280" w:type="dxa"/>
            <w:tcBorders>
              <w:top w:val="nil"/>
              <w:left w:val="nil"/>
              <w:bottom w:val="single" w:sz="8" w:space="0" w:color="7295D2"/>
              <w:right w:val="single" w:sz="8" w:space="0" w:color="7295D2"/>
            </w:tcBorders>
            <w:shd w:val="clear" w:color="000000" w:fill="A1B8E1"/>
            <w:vAlign w:val="center"/>
            <w:hideMark/>
          </w:tcPr>
          <w:p w14:paraId="58CD9139" w14:textId="77777777" w:rsidR="00B453FC" w:rsidRPr="008C4A23" w:rsidRDefault="00B453FC" w:rsidP="009E7155">
            <w:pPr>
              <w:spacing w:after="0" w:line="240" w:lineRule="auto"/>
              <w:rPr>
                <w:rFonts w:eastAsia="Times New Roman" w:cs="Calibri"/>
                <w:color w:val="000000"/>
                <w:sz w:val="18"/>
                <w:szCs w:val="18"/>
                <w:lang w:eastAsia="pl-PL"/>
              </w:rPr>
            </w:pPr>
          </w:p>
        </w:tc>
        <w:tc>
          <w:tcPr>
            <w:tcW w:w="1280" w:type="dxa"/>
            <w:tcBorders>
              <w:top w:val="nil"/>
              <w:left w:val="nil"/>
              <w:bottom w:val="single" w:sz="8" w:space="0" w:color="7295D2"/>
              <w:right w:val="single" w:sz="8" w:space="0" w:color="7295D2"/>
            </w:tcBorders>
            <w:shd w:val="clear" w:color="000000" w:fill="A1B8E1"/>
            <w:vAlign w:val="center"/>
            <w:hideMark/>
          </w:tcPr>
          <w:p w14:paraId="61491238" w14:textId="77777777" w:rsidR="00B453FC" w:rsidRPr="008C4A23" w:rsidRDefault="00B453FC" w:rsidP="009E7155">
            <w:pPr>
              <w:spacing w:after="0" w:line="240" w:lineRule="auto"/>
              <w:rPr>
                <w:rFonts w:eastAsia="Times New Roman" w:cs="Calibri"/>
                <w:color w:val="000000"/>
                <w:sz w:val="18"/>
                <w:szCs w:val="18"/>
                <w:lang w:eastAsia="pl-PL"/>
              </w:rPr>
            </w:pPr>
          </w:p>
        </w:tc>
        <w:tc>
          <w:tcPr>
            <w:tcW w:w="1280" w:type="dxa"/>
            <w:tcBorders>
              <w:top w:val="nil"/>
              <w:left w:val="nil"/>
              <w:bottom w:val="single" w:sz="8" w:space="0" w:color="7295D2"/>
              <w:right w:val="single" w:sz="8" w:space="0" w:color="7295D2"/>
            </w:tcBorders>
            <w:shd w:val="clear" w:color="000000" w:fill="A1B8E1"/>
            <w:vAlign w:val="center"/>
            <w:hideMark/>
          </w:tcPr>
          <w:p w14:paraId="4B4CD85E" w14:textId="77777777" w:rsidR="00B453FC" w:rsidRPr="008C4A23" w:rsidRDefault="00B453FC" w:rsidP="009E7155">
            <w:pPr>
              <w:spacing w:after="0" w:line="240" w:lineRule="auto"/>
              <w:rPr>
                <w:rFonts w:eastAsia="Times New Roman" w:cs="Calibri"/>
                <w:color w:val="000000"/>
                <w:sz w:val="18"/>
                <w:szCs w:val="18"/>
                <w:lang w:eastAsia="pl-PL"/>
              </w:rPr>
            </w:pPr>
            <w:r w:rsidRPr="008C4A23">
              <w:rPr>
                <w:rFonts w:eastAsia="Times New Roman" w:cs="Calibri"/>
                <w:color w:val="000000"/>
                <w:sz w:val="18"/>
                <w:szCs w:val="18"/>
              </w:rPr>
              <w:t>1</w:t>
            </w:r>
          </w:p>
        </w:tc>
        <w:tc>
          <w:tcPr>
            <w:tcW w:w="1280" w:type="dxa"/>
            <w:tcBorders>
              <w:top w:val="nil"/>
              <w:left w:val="nil"/>
              <w:bottom w:val="single" w:sz="8" w:space="0" w:color="7295D2"/>
              <w:right w:val="single" w:sz="8" w:space="0" w:color="7295D2"/>
            </w:tcBorders>
            <w:shd w:val="clear" w:color="000000" w:fill="A1B8E1"/>
            <w:vAlign w:val="center"/>
            <w:hideMark/>
          </w:tcPr>
          <w:p w14:paraId="5E1568CF" w14:textId="77777777" w:rsidR="00B453FC" w:rsidRPr="008C4A23" w:rsidRDefault="00B453FC" w:rsidP="009E7155">
            <w:pPr>
              <w:spacing w:after="0" w:line="240" w:lineRule="auto"/>
              <w:rPr>
                <w:rFonts w:eastAsia="Times New Roman" w:cs="Calibri"/>
                <w:color w:val="000000"/>
                <w:sz w:val="18"/>
                <w:szCs w:val="18"/>
                <w:lang w:eastAsia="pl-PL"/>
              </w:rPr>
            </w:pPr>
            <w:r w:rsidRPr="008C4A23">
              <w:rPr>
                <w:rFonts w:eastAsia="Times New Roman" w:cs="Calibri"/>
                <w:color w:val="000000"/>
                <w:sz w:val="18"/>
                <w:szCs w:val="18"/>
              </w:rPr>
              <w:t>7</w:t>
            </w:r>
          </w:p>
        </w:tc>
        <w:tc>
          <w:tcPr>
            <w:tcW w:w="1280" w:type="dxa"/>
            <w:tcBorders>
              <w:top w:val="nil"/>
              <w:left w:val="nil"/>
              <w:bottom w:val="single" w:sz="8" w:space="0" w:color="7295D2"/>
              <w:right w:val="single" w:sz="8" w:space="0" w:color="7295D2"/>
            </w:tcBorders>
            <w:shd w:val="clear" w:color="000000" w:fill="A1B8E1"/>
            <w:vAlign w:val="center"/>
            <w:hideMark/>
          </w:tcPr>
          <w:p w14:paraId="7662C528" w14:textId="77777777" w:rsidR="00B453FC" w:rsidRPr="008C4A23" w:rsidRDefault="00B453FC" w:rsidP="009E7155">
            <w:pPr>
              <w:spacing w:after="0" w:line="240" w:lineRule="auto"/>
              <w:rPr>
                <w:rFonts w:eastAsia="Times New Roman" w:cs="Calibri"/>
                <w:color w:val="000000"/>
                <w:sz w:val="18"/>
                <w:szCs w:val="18"/>
                <w:lang w:eastAsia="pl-PL"/>
              </w:rPr>
            </w:pPr>
            <w:r w:rsidRPr="008C4A23">
              <w:rPr>
                <w:rFonts w:eastAsia="Times New Roman" w:cs="Calibri"/>
                <w:color w:val="000000"/>
                <w:sz w:val="18"/>
                <w:szCs w:val="18"/>
              </w:rPr>
              <w:t>1</w:t>
            </w:r>
          </w:p>
        </w:tc>
      </w:tr>
      <w:tr w:rsidR="00B453FC" w:rsidRPr="008C4A23" w14:paraId="0D8CEBC1" w14:textId="77777777" w:rsidTr="009E7155">
        <w:trPr>
          <w:trHeight w:val="300"/>
        </w:trPr>
        <w:tc>
          <w:tcPr>
            <w:tcW w:w="1280" w:type="dxa"/>
            <w:tcBorders>
              <w:top w:val="nil"/>
              <w:left w:val="single" w:sz="8" w:space="0" w:color="7295D2"/>
              <w:bottom w:val="single" w:sz="8" w:space="0" w:color="7295D2"/>
              <w:right w:val="single" w:sz="8" w:space="0" w:color="7295D2"/>
            </w:tcBorders>
            <w:shd w:val="clear" w:color="000000" w:fill="D0DBF0"/>
            <w:vAlign w:val="center"/>
            <w:hideMark/>
          </w:tcPr>
          <w:p w14:paraId="1BA45DC6" w14:textId="77777777" w:rsidR="00B453FC" w:rsidRPr="008C4A23" w:rsidRDefault="00B453FC" w:rsidP="009E7155">
            <w:pPr>
              <w:spacing w:after="0" w:line="240" w:lineRule="auto"/>
              <w:rPr>
                <w:rFonts w:eastAsia="Times New Roman" w:cs="Calibri"/>
                <w:b/>
                <w:bCs/>
                <w:color w:val="000000"/>
                <w:sz w:val="18"/>
                <w:szCs w:val="18"/>
                <w:lang w:eastAsia="pl-PL"/>
              </w:rPr>
            </w:pPr>
            <w:r w:rsidRPr="008C4A23">
              <w:rPr>
                <w:rFonts w:eastAsia="Times New Roman" w:cs="Calibri"/>
                <w:b/>
                <w:bCs/>
                <w:color w:val="000000"/>
                <w:sz w:val="18"/>
                <w:szCs w:val="18"/>
                <w:lang w:eastAsia="pl-PL"/>
              </w:rPr>
              <w:t>2022</w:t>
            </w:r>
          </w:p>
        </w:tc>
        <w:tc>
          <w:tcPr>
            <w:tcW w:w="1280" w:type="dxa"/>
            <w:tcBorders>
              <w:top w:val="nil"/>
              <w:left w:val="nil"/>
              <w:bottom w:val="single" w:sz="8" w:space="0" w:color="7295D2"/>
              <w:right w:val="single" w:sz="8" w:space="0" w:color="7295D2"/>
            </w:tcBorders>
            <w:shd w:val="clear" w:color="000000" w:fill="D0DBF0"/>
            <w:vAlign w:val="center"/>
            <w:hideMark/>
          </w:tcPr>
          <w:p w14:paraId="0BAE4050" w14:textId="77777777" w:rsidR="00B453FC" w:rsidRPr="008C4A23" w:rsidRDefault="00B453FC" w:rsidP="009E7155">
            <w:pPr>
              <w:spacing w:after="0" w:line="240" w:lineRule="auto"/>
              <w:rPr>
                <w:rFonts w:eastAsia="Times New Roman" w:cs="Calibri"/>
                <w:color w:val="000000"/>
                <w:sz w:val="18"/>
                <w:szCs w:val="18"/>
                <w:lang w:eastAsia="pl-PL"/>
              </w:rPr>
            </w:pPr>
            <w:r w:rsidRPr="008C4A23">
              <w:rPr>
                <w:rFonts w:eastAsia="Times New Roman" w:cs="Calibri"/>
                <w:color w:val="000000"/>
                <w:sz w:val="18"/>
                <w:szCs w:val="18"/>
              </w:rPr>
              <w:t>8</w:t>
            </w:r>
          </w:p>
        </w:tc>
        <w:tc>
          <w:tcPr>
            <w:tcW w:w="1280" w:type="dxa"/>
            <w:tcBorders>
              <w:top w:val="nil"/>
              <w:left w:val="nil"/>
              <w:bottom w:val="single" w:sz="8" w:space="0" w:color="7295D2"/>
              <w:right w:val="single" w:sz="8" w:space="0" w:color="7295D2"/>
            </w:tcBorders>
            <w:shd w:val="clear" w:color="000000" w:fill="D0DBF0"/>
            <w:vAlign w:val="center"/>
            <w:hideMark/>
          </w:tcPr>
          <w:p w14:paraId="36E5E633" w14:textId="77777777" w:rsidR="00B453FC" w:rsidRPr="008C4A23" w:rsidRDefault="00B453FC" w:rsidP="009E7155">
            <w:pPr>
              <w:spacing w:after="0" w:line="240" w:lineRule="auto"/>
              <w:rPr>
                <w:rFonts w:eastAsia="Times New Roman" w:cs="Calibri"/>
                <w:color w:val="000000"/>
                <w:sz w:val="18"/>
                <w:szCs w:val="18"/>
                <w:lang w:eastAsia="pl-PL"/>
              </w:rPr>
            </w:pPr>
          </w:p>
        </w:tc>
        <w:tc>
          <w:tcPr>
            <w:tcW w:w="1280" w:type="dxa"/>
            <w:tcBorders>
              <w:top w:val="nil"/>
              <w:left w:val="nil"/>
              <w:bottom w:val="single" w:sz="8" w:space="0" w:color="7295D2"/>
              <w:right w:val="single" w:sz="8" w:space="0" w:color="7295D2"/>
            </w:tcBorders>
            <w:shd w:val="clear" w:color="000000" w:fill="D0DBF0"/>
            <w:vAlign w:val="center"/>
            <w:hideMark/>
          </w:tcPr>
          <w:p w14:paraId="2CBD01A7" w14:textId="77777777" w:rsidR="00B453FC" w:rsidRPr="008C4A23" w:rsidRDefault="00B453FC" w:rsidP="009E7155">
            <w:pPr>
              <w:spacing w:after="0" w:line="240" w:lineRule="auto"/>
              <w:rPr>
                <w:rFonts w:eastAsia="Times New Roman" w:cs="Calibri"/>
                <w:color w:val="000000"/>
                <w:sz w:val="18"/>
                <w:szCs w:val="18"/>
                <w:lang w:eastAsia="pl-PL"/>
              </w:rPr>
            </w:pPr>
          </w:p>
        </w:tc>
        <w:tc>
          <w:tcPr>
            <w:tcW w:w="1280" w:type="dxa"/>
            <w:tcBorders>
              <w:top w:val="nil"/>
              <w:left w:val="nil"/>
              <w:bottom w:val="single" w:sz="8" w:space="0" w:color="7295D2"/>
              <w:right w:val="single" w:sz="8" w:space="0" w:color="7295D2"/>
            </w:tcBorders>
            <w:shd w:val="clear" w:color="000000" w:fill="D0DBF0"/>
            <w:vAlign w:val="center"/>
            <w:hideMark/>
          </w:tcPr>
          <w:p w14:paraId="69F53650" w14:textId="77777777" w:rsidR="00B453FC" w:rsidRPr="008C4A23" w:rsidRDefault="00B453FC" w:rsidP="009E7155">
            <w:pPr>
              <w:spacing w:after="0" w:line="240" w:lineRule="auto"/>
              <w:rPr>
                <w:rFonts w:eastAsia="Times New Roman" w:cs="Calibri"/>
                <w:color w:val="000000"/>
                <w:sz w:val="18"/>
                <w:szCs w:val="18"/>
                <w:lang w:eastAsia="pl-PL"/>
              </w:rPr>
            </w:pPr>
            <w:r w:rsidRPr="008C4A23">
              <w:rPr>
                <w:rFonts w:eastAsia="Times New Roman" w:cs="Calibri"/>
                <w:color w:val="000000"/>
                <w:sz w:val="18"/>
                <w:szCs w:val="18"/>
              </w:rPr>
              <w:t>1</w:t>
            </w:r>
          </w:p>
        </w:tc>
        <w:tc>
          <w:tcPr>
            <w:tcW w:w="1280" w:type="dxa"/>
            <w:tcBorders>
              <w:top w:val="nil"/>
              <w:left w:val="nil"/>
              <w:bottom w:val="single" w:sz="8" w:space="0" w:color="7295D2"/>
              <w:right w:val="single" w:sz="8" w:space="0" w:color="7295D2"/>
            </w:tcBorders>
            <w:shd w:val="clear" w:color="000000" w:fill="D0DBF0"/>
            <w:vAlign w:val="center"/>
            <w:hideMark/>
          </w:tcPr>
          <w:p w14:paraId="7F31824F" w14:textId="77777777" w:rsidR="00B453FC" w:rsidRPr="008C4A23" w:rsidRDefault="00B453FC" w:rsidP="009E7155">
            <w:pPr>
              <w:spacing w:after="0" w:line="240" w:lineRule="auto"/>
              <w:rPr>
                <w:rFonts w:eastAsia="Times New Roman" w:cs="Calibri"/>
                <w:color w:val="000000"/>
                <w:sz w:val="18"/>
                <w:szCs w:val="18"/>
                <w:lang w:eastAsia="pl-PL"/>
              </w:rPr>
            </w:pPr>
            <w:r w:rsidRPr="008C4A23">
              <w:rPr>
                <w:rFonts w:eastAsia="Times New Roman" w:cs="Calibri"/>
                <w:color w:val="000000"/>
                <w:sz w:val="18"/>
                <w:szCs w:val="18"/>
              </w:rPr>
              <w:t>1</w:t>
            </w:r>
          </w:p>
        </w:tc>
        <w:tc>
          <w:tcPr>
            <w:tcW w:w="1280" w:type="dxa"/>
            <w:tcBorders>
              <w:top w:val="nil"/>
              <w:left w:val="nil"/>
              <w:bottom w:val="single" w:sz="8" w:space="0" w:color="7295D2"/>
              <w:right w:val="single" w:sz="8" w:space="0" w:color="7295D2"/>
            </w:tcBorders>
            <w:shd w:val="clear" w:color="000000" w:fill="D0DBF0"/>
            <w:vAlign w:val="center"/>
            <w:hideMark/>
          </w:tcPr>
          <w:p w14:paraId="29611C71" w14:textId="77777777" w:rsidR="00B453FC" w:rsidRPr="008C4A23" w:rsidRDefault="00B453FC" w:rsidP="009E7155">
            <w:pPr>
              <w:spacing w:after="0" w:line="240" w:lineRule="auto"/>
              <w:rPr>
                <w:rFonts w:eastAsia="Times New Roman" w:cs="Calibri"/>
                <w:color w:val="000000"/>
                <w:sz w:val="18"/>
                <w:szCs w:val="18"/>
                <w:lang w:eastAsia="pl-PL"/>
              </w:rPr>
            </w:pPr>
          </w:p>
        </w:tc>
      </w:tr>
      <w:tr w:rsidR="00B453FC" w:rsidRPr="008C4A23" w14:paraId="4DB5E763" w14:textId="77777777" w:rsidTr="009E7155">
        <w:trPr>
          <w:trHeight w:val="300"/>
        </w:trPr>
        <w:tc>
          <w:tcPr>
            <w:tcW w:w="1280" w:type="dxa"/>
            <w:tcBorders>
              <w:top w:val="nil"/>
              <w:left w:val="single" w:sz="8" w:space="0" w:color="7295D2"/>
              <w:bottom w:val="single" w:sz="8" w:space="0" w:color="7295D2"/>
              <w:right w:val="single" w:sz="8" w:space="0" w:color="7295D2"/>
            </w:tcBorders>
            <w:shd w:val="clear" w:color="000000" w:fill="A1B8E1"/>
            <w:vAlign w:val="center"/>
            <w:hideMark/>
          </w:tcPr>
          <w:p w14:paraId="723CF046" w14:textId="77777777" w:rsidR="00B453FC" w:rsidRPr="008C4A23" w:rsidRDefault="00B453FC" w:rsidP="009E7155">
            <w:pPr>
              <w:spacing w:after="0" w:line="240" w:lineRule="auto"/>
              <w:rPr>
                <w:rFonts w:eastAsia="Times New Roman" w:cs="Calibri"/>
                <w:b/>
                <w:bCs/>
                <w:color w:val="000000"/>
                <w:sz w:val="18"/>
                <w:szCs w:val="18"/>
                <w:lang w:eastAsia="pl-PL"/>
              </w:rPr>
            </w:pPr>
            <w:r w:rsidRPr="008C4A23">
              <w:rPr>
                <w:rFonts w:eastAsia="Times New Roman" w:cs="Calibri"/>
                <w:b/>
                <w:bCs/>
                <w:color w:val="000000"/>
                <w:sz w:val="18"/>
                <w:szCs w:val="18"/>
                <w:lang w:eastAsia="pl-PL"/>
              </w:rPr>
              <w:t>2022</w:t>
            </w:r>
          </w:p>
        </w:tc>
        <w:tc>
          <w:tcPr>
            <w:tcW w:w="1280" w:type="dxa"/>
            <w:tcBorders>
              <w:top w:val="nil"/>
              <w:left w:val="nil"/>
              <w:bottom w:val="single" w:sz="8" w:space="0" w:color="7295D2"/>
              <w:right w:val="single" w:sz="8" w:space="0" w:color="7295D2"/>
            </w:tcBorders>
            <w:shd w:val="clear" w:color="000000" w:fill="A1B8E1"/>
            <w:vAlign w:val="center"/>
            <w:hideMark/>
          </w:tcPr>
          <w:p w14:paraId="26DAB13B" w14:textId="77777777" w:rsidR="00B453FC" w:rsidRPr="008C4A23" w:rsidRDefault="00B453FC" w:rsidP="009E7155">
            <w:pPr>
              <w:spacing w:after="0" w:line="240" w:lineRule="auto"/>
              <w:rPr>
                <w:rFonts w:eastAsia="Times New Roman" w:cs="Calibri"/>
                <w:color w:val="000000"/>
                <w:sz w:val="18"/>
                <w:szCs w:val="18"/>
                <w:lang w:eastAsia="pl-PL"/>
              </w:rPr>
            </w:pPr>
            <w:r w:rsidRPr="008C4A23">
              <w:rPr>
                <w:rFonts w:eastAsia="Times New Roman" w:cs="Calibri"/>
                <w:color w:val="000000"/>
                <w:sz w:val="18"/>
                <w:szCs w:val="18"/>
              </w:rPr>
              <w:t>9</w:t>
            </w:r>
          </w:p>
        </w:tc>
        <w:tc>
          <w:tcPr>
            <w:tcW w:w="1280" w:type="dxa"/>
            <w:tcBorders>
              <w:top w:val="nil"/>
              <w:left w:val="nil"/>
              <w:bottom w:val="single" w:sz="8" w:space="0" w:color="7295D2"/>
              <w:right w:val="single" w:sz="8" w:space="0" w:color="7295D2"/>
            </w:tcBorders>
            <w:shd w:val="clear" w:color="000000" w:fill="A1B8E1"/>
            <w:vAlign w:val="center"/>
            <w:hideMark/>
          </w:tcPr>
          <w:p w14:paraId="2ECDEB64" w14:textId="77777777" w:rsidR="00B453FC" w:rsidRPr="008C4A23" w:rsidRDefault="00B453FC" w:rsidP="009E7155">
            <w:pPr>
              <w:spacing w:after="0" w:line="240" w:lineRule="auto"/>
              <w:rPr>
                <w:rFonts w:eastAsia="Times New Roman" w:cs="Calibri"/>
                <w:color w:val="000000"/>
                <w:sz w:val="18"/>
                <w:szCs w:val="18"/>
                <w:lang w:eastAsia="pl-PL"/>
              </w:rPr>
            </w:pPr>
          </w:p>
        </w:tc>
        <w:tc>
          <w:tcPr>
            <w:tcW w:w="1280" w:type="dxa"/>
            <w:tcBorders>
              <w:top w:val="nil"/>
              <w:left w:val="nil"/>
              <w:bottom w:val="single" w:sz="8" w:space="0" w:color="7295D2"/>
              <w:right w:val="single" w:sz="8" w:space="0" w:color="7295D2"/>
            </w:tcBorders>
            <w:shd w:val="clear" w:color="000000" w:fill="A1B8E1"/>
            <w:vAlign w:val="center"/>
            <w:hideMark/>
          </w:tcPr>
          <w:p w14:paraId="2CCC35B1" w14:textId="77777777" w:rsidR="00B453FC" w:rsidRPr="008C4A23" w:rsidRDefault="00B453FC" w:rsidP="009E7155">
            <w:pPr>
              <w:spacing w:after="0" w:line="240" w:lineRule="auto"/>
              <w:rPr>
                <w:rFonts w:eastAsia="Times New Roman" w:cs="Calibri"/>
                <w:color w:val="000000"/>
                <w:sz w:val="18"/>
                <w:szCs w:val="18"/>
                <w:lang w:eastAsia="pl-PL"/>
              </w:rPr>
            </w:pPr>
          </w:p>
        </w:tc>
        <w:tc>
          <w:tcPr>
            <w:tcW w:w="1280" w:type="dxa"/>
            <w:tcBorders>
              <w:top w:val="nil"/>
              <w:left w:val="nil"/>
              <w:bottom w:val="single" w:sz="8" w:space="0" w:color="7295D2"/>
              <w:right w:val="single" w:sz="8" w:space="0" w:color="7295D2"/>
            </w:tcBorders>
            <w:shd w:val="clear" w:color="000000" w:fill="A1B8E1"/>
            <w:vAlign w:val="center"/>
            <w:hideMark/>
          </w:tcPr>
          <w:p w14:paraId="3134A364" w14:textId="77777777" w:rsidR="00B453FC" w:rsidRPr="008C4A23" w:rsidRDefault="00B453FC" w:rsidP="009E7155">
            <w:pPr>
              <w:spacing w:after="0" w:line="240" w:lineRule="auto"/>
              <w:rPr>
                <w:rFonts w:eastAsia="Times New Roman" w:cs="Calibri"/>
                <w:color w:val="000000"/>
                <w:sz w:val="18"/>
                <w:szCs w:val="18"/>
                <w:lang w:eastAsia="pl-PL"/>
              </w:rPr>
            </w:pPr>
          </w:p>
        </w:tc>
        <w:tc>
          <w:tcPr>
            <w:tcW w:w="1280" w:type="dxa"/>
            <w:tcBorders>
              <w:top w:val="nil"/>
              <w:left w:val="nil"/>
              <w:bottom w:val="single" w:sz="8" w:space="0" w:color="7295D2"/>
              <w:right w:val="single" w:sz="8" w:space="0" w:color="7295D2"/>
            </w:tcBorders>
            <w:shd w:val="clear" w:color="000000" w:fill="A1B8E1"/>
            <w:vAlign w:val="center"/>
            <w:hideMark/>
          </w:tcPr>
          <w:p w14:paraId="4B6CEFDF" w14:textId="77777777" w:rsidR="00B453FC" w:rsidRPr="008C4A23" w:rsidRDefault="00B453FC" w:rsidP="009E7155">
            <w:pPr>
              <w:spacing w:after="0" w:line="240" w:lineRule="auto"/>
              <w:rPr>
                <w:rFonts w:eastAsia="Times New Roman" w:cs="Calibri"/>
                <w:color w:val="000000"/>
                <w:sz w:val="18"/>
                <w:szCs w:val="18"/>
                <w:lang w:eastAsia="pl-PL"/>
              </w:rPr>
            </w:pPr>
          </w:p>
        </w:tc>
        <w:tc>
          <w:tcPr>
            <w:tcW w:w="1280" w:type="dxa"/>
            <w:tcBorders>
              <w:top w:val="nil"/>
              <w:left w:val="nil"/>
              <w:bottom w:val="single" w:sz="8" w:space="0" w:color="7295D2"/>
              <w:right w:val="single" w:sz="8" w:space="0" w:color="7295D2"/>
            </w:tcBorders>
            <w:shd w:val="clear" w:color="000000" w:fill="A1B8E1"/>
            <w:vAlign w:val="center"/>
            <w:hideMark/>
          </w:tcPr>
          <w:p w14:paraId="2D3B0EDC" w14:textId="77777777" w:rsidR="00B453FC" w:rsidRPr="008C4A23" w:rsidRDefault="00B453FC" w:rsidP="009E7155">
            <w:pPr>
              <w:spacing w:after="0" w:line="240" w:lineRule="auto"/>
              <w:rPr>
                <w:rFonts w:eastAsia="Times New Roman" w:cs="Calibri"/>
                <w:color w:val="000000"/>
                <w:sz w:val="18"/>
                <w:szCs w:val="18"/>
                <w:lang w:eastAsia="pl-PL"/>
              </w:rPr>
            </w:pPr>
          </w:p>
        </w:tc>
      </w:tr>
      <w:tr w:rsidR="00B453FC" w:rsidRPr="008C4A23" w14:paraId="7EF89125" w14:textId="77777777" w:rsidTr="009E7155">
        <w:trPr>
          <w:trHeight w:val="300"/>
        </w:trPr>
        <w:tc>
          <w:tcPr>
            <w:tcW w:w="1280" w:type="dxa"/>
            <w:tcBorders>
              <w:top w:val="nil"/>
              <w:left w:val="single" w:sz="8" w:space="0" w:color="7295D2"/>
              <w:bottom w:val="single" w:sz="8" w:space="0" w:color="7295D2"/>
              <w:right w:val="single" w:sz="8" w:space="0" w:color="7295D2"/>
            </w:tcBorders>
            <w:shd w:val="clear" w:color="000000" w:fill="D0DBF0"/>
            <w:vAlign w:val="center"/>
            <w:hideMark/>
          </w:tcPr>
          <w:p w14:paraId="567A9628" w14:textId="77777777" w:rsidR="00B453FC" w:rsidRPr="008C4A23" w:rsidRDefault="00B453FC" w:rsidP="009E7155">
            <w:pPr>
              <w:spacing w:after="0" w:line="240" w:lineRule="auto"/>
              <w:rPr>
                <w:rFonts w:eastAsia="Times New Roman" w:cs="Calibri"/>
                <w:b/>
                <w:bCs/>
                <w:color w:val="000000"/>
                <w:sz w:val="18"/>
                <w:szCs w:val="18"/>
                <w:lang w:eastAsia="pl-PL"/>
              </w:rPr>
            </w:pPr>
            <w:r w:rsidRPr="008C4A23">
              <w:rPr>
                <w:rFonts w:eastAsia="Times New Roman" w:cs="Calibri"/>
                <w:b/>
                <w:bCs/>
                <w:color w:val="000000"/>
                <w:sz w:val="18"/>
                <w:szCs w:val="18"/>
                <w:lang w:eastAsia="pl-PL"/>
              </w:rPr>
              <w:t>2022</w:t>
            </w:r>
          </w:p>
        </w:tc>
        <w:tc>
          <w:tcPr>
            <w:tcW w:w="1280" w:type="dxa"/>
            <w:tcBorders>
              <w:top w:val="nil"/>
              <w:left w:val="nil"/>
              <w:bottom w:val="single" w:sz="8" w:space="0" w:color="7295D2"/>
              <w:right w:val="single" w:sz="8" w:space="0" w:color="7295D2"/>
            </w:tcBorders>
            <w:shd w:val="clear" w:color="000000" w:fill="D0DBF0"/>
            <w:vAlign w:val="center"/>
            <w:hideMark/>
          </w:tcPr>
          <w:p w14:paraId="37DF6A87" w14:textId="77777777" w:rsidR="00B453FC" w:rsidRPr="008C4A23" w:rsidRDefault="00B453FC" w:rsidP="009E7155">
            <w:pPr>
              <w:spacing w:after="0" w:line="240" w:lineRule="auto"/>
              <w:rPr>
                <w:rFonts w:eastAsia="Times New Roman" w:cs="Calibri"/>
                <w:color w:val="000000"/>
                <w:sz w:val="18"/>
                <w:szCs w:val="18"/>
                <w:lang w:eastAsia="pl-PL"/>
              </w:rPr>
            </w:pPr>
            <w:r w:rsidRPr="008C4A23">
              <w:rPr>
                <w:rFonts w:eastAsia="Times New Roman" w:cs="Calibri"/>
                <w:color w:val="000000"/>
                <w:sz w:val="18"/>
                <w:szCs w:val="18"/>
              </w:rPr>
              <w:t>1</w:t>
            </w:r>
          </w:p>
        </w:tc>
        <w:tc>
          <w:tcPr>
            <w:tcW w:w="1280" w:type="dxa"/>
            <w:tcBorders>
              <w:top w:val="nil"/>
              <w:left w:val="nil"/>
              <w:bottom w:val="single" w:sz="8" w:space="0" w:color="7295D2"/>
              <w:right w:val="single" w:sz="8" w:space="0" w:color="7295D2"/>
            </w:tcBorders>
            <w:shd w:val="clear" w:color="000000" w:fill="D0DBF0"/>
            <w:vAlign w:val="center"/>
            <w:hideMark/>
          </w:tcPr>
          <w:p w14:paraId="11068966" w14:textId="77777777" w:rsidR="00B453FC" w:rsidRPr="008C4A23" w:rsidRDefault="00B453FC" w:rsidP="009E7155">
            <w:pPr>
              <w:spacing w:after="0" w:line="240" w:lineRule="auto"/>
              <w:rPr>
                <w:rFonts w:eastAsia="Times New Roman" w:cs="Calibri"/>
                <w:color w:val="000000"/>
                <w:sz w:val="18"/>
                <w:szCs w:val="18"/>
                <w:lang w:eastAsia="pl-PL"/>
              </w:rPr>
            </w:pPr>
          </w:p>
        </w:tc>
        <w:tc>
          <w:tcPr>
            <w:tcW w:w="1280" w:type="dxa"/>
            <w:tcBorders>
              <w:top w:val="nil"/>
              <w:left w:val="nil"/>
              <w:bottom w:val="single" w:sz="8" w:space="0" w:color="7295D2"/>
              <w:right w:val="single" w:sz="8" w:space="0" w:color="7295D2"/>
            </w:tcBorders>
            <w:shd w:val="clear" w:color="000000" w:fill="D0DBF0"/>
            <w:vAlign w:val="center"/>
            <w:hideMark/>
          </w:tcPr>
          <w:p w14:paraId="42D1C50D" w14:textId="77777777" w:rsidR="00B453FC" w:rsidRPr="008C4A23" w:rsidRDefault="00B453FC" w:rsidP="009E7155">
            <w:pPr>
              <w:spacing w:after="0" w:line="240" w:lineRule="auto"/>
              <w:rPr>
                <w:rFonts w:eastAsia="Times New Roman" w:cs="Calibri"/>
                <w:color w:val="000000"/>
                <w:sz w:val="18"/>
                <w:szCs w:val="18"/>
                <w:lang w:eastAsia="pl-PL"/>
              </w:rPr>
            </w:pPr>
            <w:r w:rsidRPr="008C4A23">
              <w:rPr>
                <w:rFonts w:eastAsia="Times New Roman" w:cs="Calibri"/>
                <w:color w:val="000000"/>
                <w:sz w:val="18"/>
                <w:szCs w:val="18"/>
              </w:rPr>
              <w:t>1</w:t>
            </w:r>
          </w:p>
        </w:tc>
        <w:tc>
          <w:tcPr>
            <w:tcW w:w="1280" w:type="dxa"/>
            <w:tcBorders>
              <w:top w:val="nil"/>
              <w:left w:val="nil"/>
              <w:bottom w:val="single" w:sz="8" w:space="0" w:color="7295D2"/>
              <w:right w:val="single" w:sz="8" w:space="0" w:color="7295D2"/>
            </w:tcBorders>
            <w:shd w:val="clear" w:color="000000" w:fill="D0DBF0"/>
            <w:vAlign w:val="center"/>
            <w:hideMark/>
          </w:tcPr>
          <w:p w14:paraId="04816A01" w14:textId="77777777" w:rsidR="00B453FC" w:rsidRPr="008C4A23" w:rsidRDefault="00B453FC" w:rsidP="009E7155">
            <w:pPr>
              <w:spacing w:after="0" w:line="240" w:lineRule="auto"/>
              <w:rPr>
                <w:rFonts w:eastAsia="Times New Roman" w:cs="Calibri"/>
                <w:color w:val="000000"/>
                <w:sz w:val="18"/>
                <w:szCs w:val="18"/>
                <w:lang w:eastAsia="pl-PL"/>
              </w:rPr>
            </w:pPr>
          </w:p>
        </w:tc>
        <w:tc>
          <w:tcPr>
            <w:tcW w:w="1280" w:type="dxa"/>
            <w:tcBorders>
              <w:top w:val="nil"/>
              <w:left w:val="nil"/>
              <w:bottom w:val="single" w:sz="8" w:space="0" w:color="7295D2"/>
              <w:right w:val="single" w:sz="8" w:space="0" w:color="7295D2"/>
            </w:tcBorders>
            <w:shd w:val="clear" w:color="000000" w:fill="D0DBF0"/>
            <w:vAlign w:val="center"/>
            <w:hideMark/>
          </w:tcPr>
          <w:p w14:paraId="73CC5983" w14:textId="77777777" w:rsidR="00B453FC" w:rsidRPr="008C4A23" w:rsidRDefault="00B453FC" w:rsidP="009E7155">
            <w:pPr>
              <w:spacing w:after="0" w:line="240" w:lineRule="auto"/>
              <w:rPr>
                <w:rFonts w:eastAsia="Times New Roman" w:cs="Calibri"/>
                <w:color w:val="000000"/>
                <w:sz w:val="18"/>
                <w:szCs w:val="18"/>
                <w:lang w:eastAsia="pl-PL"/>
              </w:rPr>
            </w:pPr>
          </w:p>
        </w:tc>
        <w:tc>
          <w:tcPr>
            <w:tcW w:w="1280" w:type="dxa"/>
            <w:tcBorders>
              <w:top w:val="nil"/>
              <w:left w:val="nil"/>
              <w:bottom w:val="single" w:sz="8" w:space="0" w:color="7295D2"/>
              <w:right w:val="single" w:sz="8" w:space="0" w:color="7295D2"/>
            </w:tcBorders>
            <w:shd w:val="clear" w:color="000000" w:fill="D0DBF0"/>
            <w:vAlign w:val="center"/>
            <w:hideMark/>
          </w:tcPr>
          <w:p w14:paraId="0192FCCA" w14:textId="77777777" w:rsidR="00B453FC" w:rsidRPr="008C4A23" w:rsidRDefault="00B453FC" w:rsidP="009E7155">
            <w:pPr>
              <w:spacing w:after="0" w:line="240" w:lineRule="auto"/>
              <w:rPr>
                <w:rFonts w:eastAsia="Times New Roman" w:cs="Calibri"/>
                <w:color w:val="000000"/>
                <w:sz w:val="18"/>
                <w:szCs w:val="18"/>
                <w:lang w:eastAsia="pl-PL"/>
              </w:rPr>
            </w:pPr>
            <w:r w:rsidRPr="008C4A23">
              <w:rPr>
                <w:rFonts w:eastAsia="Times New Roman" w:cs="Calibri"/>
                <w:color w:val="000000"/>
                <w:sz w:val="18"/>
                <w:szCs w:val="18"/>
              </w:rPr>
              <w:t>2</w:t>
            </w:r>
          </w:p>
        </w:tc>
      </w:tr>
      <w:tr w:rsidR="00B453FC" w:rsidRPr="008C4A23" w14:paraId="72EDA148" w14:textId="77777777" w:rsidTr="009E7155">
        <w:trPr>
          <w:trHeight w:val="300"/>
        </w:trPr>
        <w:tc>
          <w:tcPr>
            <w:tcW w:w="1280" w:type="dxa"/>
            <w:tcBorders>
              <w:top w:val="nil"/>
              <w:left w:val="single" w:sz="8" w:space="0" w:color="7295D2"/>
              <w:bottom w:val="single" w:sz="8" w:space="0" w:color="7295D2"/>
              <w:right w:val="single" w:sz="8" w:space="0" w:color="7295D2"/>
            </w:tcBorders>
            <w:shd w:val="clear" w:color="000000" w:fill="A1B8E1"/>
            <w:vAlign w:val="center"/>
            <w:hideMark/>
          </w:tcPr>
          <w:p w14:paraId="20E52863" w14:textId="77777777" w:rsidR="00B453FC" w:rsidRPr="008C4A23" w:rsidRDefault="00B453FC" w:rsidP="009E7155">
            <w:pPr>
              <w:spacing w:after="0" w:line="240" w:lineRule="auto"/>
              <w:rPr>
                <w:rFonts w:eastAsia="Times New Roman" w:cs="Calibri"/>
                <w:b/>
                <w:bCs/>
                <w:color w:val="000000"/>
                <w:sz w:val="18"/>
                <w:szCs w:val="18"/>
                <w:lang w:eastAsia="pl-PL"/>
              </w:rPr>
            </w:pPr>
            <w:r w:rsidRPr="008C4A23">
              <w:rPr>
                <w:rFonts w:eastAsia="Times New Roman" w:cs="Calibri"/>
                <w:b/>
                <w:bCs/>
                <w:color w:val="000000"/>
                <w:sz w:val="18"/>
                <w:szCs w:val="18"/>
                <w:lang w:eastAsia="pl-PL"/>
              </w:rPr>
              <w:t>2022</w:t>
            </w:r>
          </w:p>
        </w:tc>
        <w:tc>
          <w:tcPr>
            <w:tcW w:w="1280" w:type="dxa"/>
            <w:tcBorders>
              <w:top w:val="nil"/>
              <w:left w:val="nil"/>
              <w:bottom w:val="single" w:sz="8" w:space="0" w:color="7295D2"/>
              <w:right w:val="single" w:sz="8" w:space="0" w:color="7295D2"/>
            </w:tcBorders>
            <w:shd w:val="clear" w:color="000000" w:fill="A1B8E1"/>
            <w:vAlign w:val="center"/>
            <w:hideMark/>
          </w:tcPr>
          <w:p w14:paraId="124B2B38" w14:textId="77777777" w:rsidR="00B453FC" w:rsidRPr="008C4A23" w:rsidRDefault="00B453FC" w:rsidP="009E7155">
            <w:pPr>
              <w:spacing w:after="0" w:line="240" w:lineRule="auto"/>
              <w:rPr>
                <w:rFonts w:eastAsia="Times New Roman" w:cs="Calibri"/>
                <w:color w:val="000000"/>
                <w:sz w:val="18"/>
                <w:szCs w:val="18"/>
                <w:lang w:eastAsia="pl-PL"/>
              </w:rPr>
            </w:pPr>
            <w:r w:rsidRPr="008C4A23">
              <w:rPr>
                <w:rFonts w:eastAsia="Times New Roman" w:cs="Calibri"/>
                <w:color w:val="000000"/>
                <w:sz w:val="18"/>
                <w:szCs w:val="18"/>
              </w:rPr>
              <w:t>11</w:t>
            </w:r>
          </w:p>
        </w:tc>
        <w:tc>
          <w:tcPr>
            <w:tcW w:w="1280" w:type="dxa"/>
            <w:tcBorders>
              <w:top w:val="nil"/>
              <w:left w:val="nil"/>
              <w:bottom w:val="single" w:sz="8" w:space="0" w:color="7295D2"/>
              <w:right w:val="single" w:sz="8" w:space="0" w:color="7295D2"/>
            </w:tcBorders>
            <w:shd w:val="clear" w:color="000000" w:fill="A1B8E1"/>
            <w:vAlign w:val="center"/>
            <w:hideMark/>
          </w:tcPr>
          <w:p w14:paraId="68C5C13B" w14:textId="77777777" w:rsidR="00B453FC" w:rsidRPr="008C4A23" w:rsidRDefault="00B453FC" w:rsidP="009E7155">
            <w:pPr>
              <w:spacing w:after="0" w:line="240" w:lineRule="auto"/>
              <w:rPr>
                <w:rFonts w:eastAsia="Times New Roman" w:cs="Calibri"/>
                <w:color w:val="000000"/>
                <w:sz w:val="18"/>
                <w:szCs w:val="18"/>
                <w:lang w:eastAsia="pl-PL"/>
              </w:rPr>
            </w:pPr>
          </w:p>
        </w:tc>
        <w:tc>
          <w:tcPr>
            <w:tcW w:w="1280" w:type="dxa"/>
            <w:tcBorders>
              <w:top w:val="nil"/>
              <w:left w:val="nil"/>
              <w:bottom w:val="single" w:sz="8" w:space="0" w:color="7295D2"/>
              <w:right w:val="single" w:sz="8" w:space="0" w:color="7295D2"/>
            </w:tcBorders>
            <w:shd w:val="clear" w:color="000000" w:fill="A1B8E1"/>
            <w:vAlign w:val="center"/>
            <w:hideMark/>
          </w:tcPr>
          <w:p w14:paraId="0592F5FD" w14:textId="77777777" w:rsidR="00B453FC" w:rsidRPr="008C4A23" w:rsidRDefault="00B453FC" w:rsidP="009E7155">
            <w:pPr>
              <w:spacing w:after="0" w:line="240" w:lineRule="auto"/>
              <w:rPr>
                <w:rFonts w:eastAsia="Times New Roman" w:cs="Calibri"/>
                <w:color w:val="000000"/>
                <w:sz w:val="18"/>
                <w:szCs w:val="18"/>
                <w:lang w:eastAsia="pl-PL"/>
              </w:rPr>
            </w:pPr>
          </w:p>
        </w:tc>
        <w:tc>
          <w:tcPr>
            <w:tcW w:w="1280" w:type="dxa"/>
            <w:tcBorders>
              <w:top w:val="nil"/>
              <w:left w:val="nil"/>
              <w:bottom w:val="single" w:sz="8" w:space="0" w:color="7295D2"/>
              <w:right w:val="single" w:sz="8" w:space="0" w:color="7295D2"/>
            </w:tcBorders>
            <w:shd w:val="clear" w:color="000000" w:fill="A1B8E1"/>
            <w:vAlign w:val="center"/>
            <w:hideMark/>
          </w:tcPr>
          <w:p w14:paraId="71F3A08E" w14:textId="77777777" w:rsidR="00B453FC" w:rsidRPr="008C4A23" w:rsidRDefault="00B453FC" w:rsidP="009E7155">
            <w:pPr>
              <w:spacing w:after="0" w:line="240" w:lineRule="auto"/>
              <w:rPr>
                <w:rFonts w:eastAsia="Times New Roman" w:cs="Calibri"/>
                <w:color w:val="000000"/>
                <w:sz w:val="18"/>
                <w:szCs w:val="18"/>
                <w:lang w:eastAsia="pl-PL"/>
              </w:rPr>
            </w:pPr>
          </w:p>
        </w:tc>
        <w:tc>
          <w:tcPr>
            <w:tcW w:w="1280" w:type="dxa"/>
            <w:tcBorders>
              <w:top w:val="nil"/>
              <w:left w:val="nil"/>
              <w:bottom w:val="single" w:sz="8" w:space="0" w:color="7295D2"/>
              <w:right w:val="single" w:sz="8" w:space="0" w:color="7295D2"/>
            </w:tcBorders>
            <w:shd w:val="clear" w:color="000000" w:fill="A1B8E1"/>
            <w:vAlign w:val="center"/>
            <w:hideMark/>
          </w:tcPr>
          <w:p w14:paraId="2A6369E3" w14:textId="77777777" w:rsidR="00B453FC" w:rsidRPr="008C4A23" w:rsidRDefault="00B453FC" w:rsidP="009E7155">
            <w:pPr>
              <w:spacing w:after="0" w:line="240" w:lineRule="auto"/>
              <w:rPr>
                <w:rFonts w:eastAsia="Times New Roman" w:cs="Calibri"/>
                <w:color w:val="000000"/>
                <w:sz w:val="18"/>
                <w:szCs w:val="18"/>
                <w:lang w:eastAsia="pl-PL"/>
              </w:rPr>
            </w:pPr>
            <w:r w:rsidRPr="008C4A23">
              <w:rPr>
                <w:rFonts w:eastAsia="Times New Roman" w:cs="Calibri"/>
                <w:color w:val="000000"/>
                <w:sz w:val="18"/>
                <w:szCs w:val="18"/>
              </w:rPr>
              <w:t>2</w:t>
            </w:r>
          </w:p>
        </w:tc>
        <w:tc>
          <w:tcPr>
            <w:tcW w:w="1280" w:type="dxa"/>
            <w:tcBorders>
              <w:top w:val="nil"/>
              <w:left w:val="nil"/>
              <w:bottom w:val="single" w:sz="8" w:space="0" w:color="7295D2"/>
              <w:right w:val="single" w:sz="8" w:space="0" w:color="7295D2"/>
            </w:tcBorders>
            <w:shd w:val="clear" w:color="000000" w:fill="A1B8E1"/>
            <w:vAlign w:val="center"/>
            <w:hideMark/>
          </w:tcPr>
          <w:p w14:paraId="42E1FE82" w14:textId="77777777" w:rsidR="00B453FC" w:rsidRPr="008C4A23" w:rsidRDefault="00B453FC" w:rsidP="009E7155">
            <w:pPr>
              <w:spacing w:after="0" w:line="240" w:lineRule="auto"/>
              <w:rPr>
                <w:rFonts w:eastAsia="Times New Roman" w:cs="Calibri"/>
                <w:color w:val="000000"/>
                <w:sz w:val="18"/>
                <w:szCs w:val="18"/>
                <w:lang w:eastAsia="pl-PL"/>
              </w:rPr>
            </w:pPr>
          </w:p>
        </w:tc>
      </w:tr>
      <w:tr w:rsidR="00B453FC" w:rsidRPr="008C4A23" w14:paraId="096EC370" w14:textId="77777777" w:rsidTr="009E7155">
        <w:trPr>
          <w:trHeight w:val="300"/>
        </w:trPr>
        <w:tc>
          <w:tcPr>
            <w:tcW w:w="1280" w:type="dxa"/>
            <w:tcBorders>
              <w:top w:val="nil"/>
              <w:left w:val="single" w:sz="8" w:space="0" w:color="7295D2"/>
              <w:bottom w:val="single" w:sz="8" w:space="0" w:color="7295D2"/>
              <w:right w:val="single" w:sz="8" w:space="0" w:color="7295D2"/>
            </w:tcBorders>
            <w:shd w:val="clear" w:color="000000" w:fill="D0DBF0"/>
            <w:vAlign w:val="center"/>
            <w:hideMark/>
          </w:tcPr>
          <w:p w14:paraId="2151421E" w14:textId="77777777" w:rsidR="00B453FC" w:rsidRPr="008C4A23" w:rsidRDefault="00B453FC" w:rsidP="009E7155">
            <w:pPr>
              <w:spacing w:after="0" w:line="240" w:lineRule="auto"/>
              <w:rPr>
                <w:rFonts w:eastAsia="Times New Roman" w:cs="Calibri"/>
                <w:b/>
                <w:bCs/>
                <w:color w:val="000000"/>
                <w:sz w:val="18"/>
                <w:szCs w:val="18"/>
                <w:lang w:eastAsia="pl-PL"/>
              </w:rPr>
            </w:pPr>
            <w:r w:rsidRPr="008C4A23">
              <w:rPr>
                <w:rFonts w:eastAsia="Times New Roman" w:cs="Calibri"/>
                <w:b/>
                <w:bCs/>
                <w:color w:val="000000"/>
                <w:sz w:val="18"/>
                <w:szCs w:val="18"/>
                <w:lang w:eastAsia="pl-PL"/>
              </w:rPr>
              <w:t>2022</w:t>
            </w:r>
          </w:p>
        </w:tc>
        <w:tc>
          <w:tcPr>
            <w:tcW w:w="1280" w:type="dxa"/>
            <w:tcBorders>
              <w:top w:val="nil"/>
              <w:left w:val="nil"/>
              <w:bottom w:val="single" w:sz="8" w:space="0" w:color="7295D2"/>
              <w:right w:val="single" w:sz="8" w:space="0" w:color="7295D2"/>
            </w:tcBorders>
            <w:shd w:val="clear" w:color="000000" w:fill="D0DBF0"/>
            <w:vAlign w:val="center"/>
            <w:hideMark/>
          </w:tcPr>
          <w:p w14:paraId="45622F39" w14:textId="77777777" w:rsidR="00B453FC" w:rsidRPr="008C4A23" w:rsidRDefault="00B453FC" w:rsidP="009E7155">
            <w:pPr>
              <w:spacing w:after="0" w:line="240" w:lineRule="auto"/>
              <w:rPr>
                <w:rFonts w:eastAsia="Times New Roman" w:cs="Calibri"/>
                <w:color w:val="000000"/>
                <w:sz w:val="18"/>
                <w:szCs w:val="18"/>
                <w:lang w:eastAsia="pl-PL"/>
              </w:rPr>
            </w:pPr>
            <w:r w:rsidRPr="008C4A23">
              <w:rPr>
                <w:rFonts w:eastAsia="Times New Roman" w:cs="Calibri"/>
                <w:color w:val="000000"/>
                <w:sz w:val="18"/>
                <w:szCs w:val="18"/>
              </w:rPr>
              <w:t>12</w:t>
            </w:r>
          </w:p>
        </w:tc>
        <w:tc>
          <w:tcPr>
            <w:tcW w:w="1280" w:type="dxa"/>
            <w:tcBorders>
              <w:top w:val="nil"/>
              <w:left w:val="nil"/>
              <w:bottom w:val="single" w:sz="8" w:space="0" w:color="7295D2"/>
              <w:right w:val="single" w:sz="8" w:space="0" w:color="7295D2"/>
            </w:tcBorders>
            <w:shd w:val="clear" w:color="000000" w:fill="D0DBF0"/>
            <w:vAlign w:val="center"/>
            <w:hideMark/>
          </w:tcPr>
          <w:p w14:paraId="62BA6BA1" w14:textId="77777777" w:rsidR="00B453FC" w:rsidRPr="008C4A23" w:rsidRDefault="00B453FC" w:rsidP="009E7155">
            <w:pPr>
              <w:spacing w:after="0" w:line="240" w:lineRule="auto"/>
              <w:rPr>
                <w:rFonts w:eastAsia="Times New Roman" w:cs="Calibri"/>
                <w:color w:val="000000"/>
                <w:sz w:val="18"/>
                <w:szCs w:val="18"/>
                <w:lang w:eastAsia="pl-PL"/>
              </w:rPr>
            </w:pPr>
          </w:p>
        </w:tc>
        <w:tc>
          <w:tcPr>
            <w:tcW w:w="1280" w:type="dxa"/>
            <w:tcBorders>
              <w:top w:val="nil"/>
              <w:left w:val="nil"/>
              <w:bottom w:val="single" w:sz="8" w:space="0" w:color="7295D2"/>
              <w:right w:val="single" w:sz="8" w:space="0" w:color="7295D2"/>
            </w:tcBorders>
            <w:shd w:val="clear" w:color="000000" w:fill="D0DBF0"/>
            <w:vAlign w:val="center"/>
            <w:hideMark/>
          </w:tcPr>
          <w:p w14:paraId="24BFFC19" w14:textId="77777777" w:rsidR="00B453FC" w:rsidRPr="008C4A23" w:rsidRDefault="00B453FC" w:rsidP="009E7155">
            <w:pPr>
              <w:spacing w:after="0" w:line="240" w:lineRule="auto"/>
              <w:rPr>
                <w:rFonts w:eastAsia="Times New Roman" w:cs="Calibri"/>
                <w:color w:val="000000"/>
                <w:sz w:val="18"/>
                <w:szCs w:val="18"/>
                <w:lang w:eastAsia="pl-PL"/>
              </w:rPr>
            </w:pPr>
          </w:p>
        </w:tc>
        <w:tc>
          <w:tcPr>
            <w:tcW w:w="1280" w:type="dxa"/>
            <w:tcBorders>
              <w:top w:val="nil"/>
              <w:left w:val="nil"/>
              <w:bottom w:val="single" w:sz="8" w:space="0" w:color="7295D2"/>
              <w:right w:val="single" w:sz="8" w:space="0" w:color="7295D2"/>
            </w:tcBorders>
            <w:shd w:val="clear" w:color="000000" w:fill="D0DBF0"/>
            <w:vAlign w:val="center"/>
            <w:hideMark/>
          </w:tcPr>
          <w:p w14:paraId="7437012D" w14:textId="77777777" w:rsidR="00B453FC" w:rsidRPr="008C4A23" w:rsidRDefault="00B453FC" w:rsidP="009E7155">
            <w:pPr>
              <w:spacing w:after="0" w:line="240" w:lineRule="auto"/>
              <w:rPr>
                <w:rFonts w:eastAsia="Times New Roman" w:cs="Calibri"/>
                <w:color w:val="000000"/>
                <w:sz w:val="18"/>
                <w:szCs w:val="18"/>
                <w:lang w:eastAsia="pl-PL"/>
              </w:rPr>
            </w:pPr>
            <w:r w:rsidRPr="008C4A23">
              <w:rPr>
                <w:rFonts w:eastAsia="Times New Roman" w:cs="Calibri"/>
                <w:color w:val="000000"/>
                <w:sz w:val="18"/>
                <w:szCs w:val="18"/>
              </w:rPr>
              <w:t>2</w:t>
            </w:r>
          </w:p>
        </w:tc>
        <w:tc>
          <w:tcPr>
            <w:tcW w:w="1280" w:type="dxa"/>
            <w:tcBorders>
              <w:top w:val="nil"/>
              <w:left w:val="nil"/>
              <w:bottom w:val="single" w:sz="8" w:space="0" w:color="7295D2"/>
              <w:right w:val="single" w:sz="8" w:space="0" w:color="7295D2"/>
            </w:tcBorders>
            <w:shd w:val="clear" w:color="000000" w:fill="D0DBF0"/>
            <w:vAlign w:val="center"/>
            <w:hideMark/>
          </w:tcPr>
          <w:p w14:paraId="7D352117" w14:textId="77777777" w:rsidR="00B453FC" w:rsidRPr="008C4A23" w:rsidRDefault="00B453FC" w:rsidP="009E7155">
            <w:pPr>
              <w:spacing w:after="0" w:line="240" w:lineRule="auto"/>
              <w:rPr>
                <w:rFonts w:eastAsia="Times New Roman" w:cs="Calibri"/>
                <w:color w:val="000000"/>
                <w:sz w:val="18"/>
                <w:szCs w:val="18"/>
                <w:lang w:eastAsia="pl-PL"/>
              </w:rPr>
            </w:pPr>
            <w:r w:rsidRPr="008C4A23">
              <w:rPr>
                <w:rFonts w:eastAsia="Times New Roman" w:cs="Calibri"/>
                <w:color w:val="000000"/>
                <w:sz w:val="18"/>
                <w:szCs w:val="18"/>
              </w:rPr>
              <w:t>3</w:t>
            </w:r>
          </w:p>
        </w:tc>
        <w:tc>
          <w:tcPr>
            <w:tcW w:w="1280" w:type="dxa"/>
            <w:tcBorders>
              <w:top w:val="nil"/>
              <w:left w:val="nil"/>
              <w:bottom w:val="single" w:sz="8" w:space="0" w:color="7295D2"/>
              <w:right w:val="single" w:sz="8" w:space="0" w:color="7295D2"/>
            </w:tcBorders>
            <w:shd w:val="clear" w:color="000000" w:fill="D0DBF0"/>
            <w:vAlign w:val="center"/>
            <w:hideMark/>
          </w:tcPr>
          <w:p w14:paraId="7A437865" w14:textId="77777777" w:rsidR="00B453FC" w:rsidRPr="008C4A23" w:rsidRDefault="00B453FC" w:rsidP="009E7155">
            <w:pPr>
              <w:spacing w:after="0" w:line="240" w:lineRule="auto"/>
              <w:rPr>
                <w:rFonts w:eastAsia="Times New Roman" w:cs="Calibri"/>
                <w:color w:val="000000"/>
                <w:sz w:val="18"/>
                <w:szCs w:val="18"/>
                <w:lang w:eastAsia="pl-PL"/>
              </w:rPr>
            </w:pPr>
            <w:r w:rsidRPr="008C4A23">
              <w:rPr>
                <w:rFonts w:eastAsia="Times New Roman" w:cs="Calibri"/>
                <w:color w:val="000000"/>
                <w:sz w:val="18"/>
                <w:szCs w:val="18"/>
              </w:rPr>
              <w:t>3</w:t>
            </w:r>
          </w:p>
        </w:tc>
      </w:tr>
      <w:tr w:rsidR="00B453FC" w:rsidRPr="008C4A23" w14:paraId="17EEB692" w14:textId="77777777" w:rsidTr="009E7155">
        <w:trPr>
          <w:trHeight w:val="300"/>
        </w:trPr>
        <w:tc>
          <w:tcPr>
            <w:tcW w:w="1280" w:type="dxa"/>
            <w:tcBorders>
              <w:top w:val="nil"/>
              <w:left w:val="single" w:sz="8" w:space="0" w:color="7295D2"/>
              <w:bottom w:val="single" w:sz="8" w:space="0" w:color="7295D2"/>
              <w:right w:val="single" w:sz="8" w:space="0" w:color="7295D2"/>
            </w:tcBorders>
            <w:shd w:val="clear" w:color="000000" w:fill="A1B8E1"/>
            <w:vAlign w:val="center"/>
            <w:hideMark/>
          </w:tcPr>
          <w:p w14:paraId="794C6631" w14:textId="77777777" w:rsidR="00B453FC" w:rsidRPr="008C4A23" w:rsidRDefault="00B453FC" w:rsidP="009E7155">
            <w:pPr>
              <w:spacing w:after="0" w:line="240" w:lineRule="auto"/>
              <w:rPr>
                <w:rFonts w:eastAsia="Times New Roman" w:cs="Calibri"/>
                <w:b/>
                <w:bCs/>
                <w:color w:val="000000"/>
                <w:sz w:val="18"/>
                <w:szCs w:val="18"/>
                <w:lang w:eastAsia="pl-PL"/>
              </w:rPr>
            </w:pPr>
            <w:r w:rsidRPr="008C4A23">
              <w:rPr>
                <w:rFonts w:eastAsia="Times New Roman" w:cs="Calibri"/>
                <w:b/>
                <w:bCs/>
                <w:color w:val="000000"/>
                <w:sz w:val="18"/>
                <w:szCs w:val="18"/>
                <w:lang w:eastAsia="pl-PL"/>
              </w:rPr>
              <w:t>2023</w:t>
            </w:r>
          </w:p>
        </w:tc>
        <w:tc>
          <w:tcPr>
            <w:tcW w:w="1280" w:type="dxa"/>
            <w:tcBorders>
              <w:top w:val="nil"/>
              <w:left w:val="nil"/>
              <w:bottom w:val="single" w:sz="8" w:space="0" w:color="7295D2"/>
              <w:right w:val="single" w:sz="8" w:space="0" w:color="7295D2"/>
            </w:tcBorders>
            <w:shd w:val="clear" w:color="000000" w:fill="A1B8E1"/>
            <w:vAlign w:val="center"/>
            <w:hideMark/>
          </w:tcPr>
          <w:p w14:paraId="02F96316" w14:textId="77777777" w:rsidR="00B453FC" w:rsidRPr="008C4A23" w:rsidRDefault="00B453FC" w:rsidP="009E7155">
            <w:pPr>
              <w:spacing w:after="0" w:line="240" w:lineRule="auto"/>
              <w:rPr>
                <w:rFonts w:eastAsia="Times New Roman" w:cs="Calibri"/>
                <w:color w:val="000000"/>
                <w:sz w:val="18"/>
                <w:szCs w:val="18"/>
                <w:lang w:eastAsia="pl-PL"/>
              </w:rPr>
            </w:pPr>
            <w:r w:rsidRPr="008C4A23">
              <w:rPr>
                <w:rFonts w:eastAsia="Times New Roman" w:cs="Calibri"/>
                <w:color w:val="000000"/>
                <w:sz w:val="18"/>
                <w:szCs w:val="18"/>
              </w:rPr>
              <w:t>1</w:t>
            </w:r>
          </w:p>
        </w:tc>
        <w:tc>
          <w:tcPr>
            <w:tcW w:w="1280" w:type="dxa"/>
            <w:tcBorders>
              <w:top w:val="nil"/>
              <w:left w:val="nil"/>
              <w:bottom w:val="single" w:sz="8" w:space="0" w:color="7295D2"/>
              <w:right w:val="single" w:sz="8" w:space="0" w:color="7295D2"/>
            </w:tcBorders>
            <w:shd w:val="clear" w:color="000000" w:fill="A1B8E1"/>
            <w:vAlign w:val="center"/>
            <w:hideMark/>
          </w:tcPr>
          <w:p w14:paraId="345AEB14" w14:textId="77777777" w:rsidR="00B453FC" w:rsidRPr="008C4A23" w:rsidRDefault="00B453FC" w:rsidP="009E7155">
            <w:pPr>
              <w:spacing w:after="0" w:line="240" w:lineRule="auto"/>
              <w:rPr>
                <w:rFonts w:eastAsia="Times New Roman" w:cs="Calibri"/>
                <w:color w:val="000000"/>
                <w:sz w:val="18"/>
                <w:szCs w:val="18"/>
                <w:lang w:eastAsia="pl-PL"/>
              </w:rPr>
            </w:pPr>
            <w:r w:rsidRPr="008C4A23">
              <w:rPr>
                <w:rFonts w:eastAsia="Times New Roman" w:cs="Calibri"/>
                <w:color w:val="000000"/>
                <w:sz w:val="18"/>
                <w:szCs w:val="18"/>
              </w:rPr>
              <w:t>1</w:t>
            </w:r>
          </w:p>
        </w:tc>
        <w:tc>
          <w:tcPr>
            <w:tcW w:w="1280" w:type="dxa"/>
            <w:tcBorders>
              <w:top w:val="nil"/>
              <w:left w:val="nil"/>
              <w:bottom w:val="single" w:sz="8" w:space="0" w:color="7295D2"/>
              <w:right w:val="single" w:sz="8" w:space="0" w:color="7295D2"/>
            </w:tcBorders>
            <w:shd w:val="clear" w:color="000000" w:fill="A1B8E1"/>
            <w:vAlign w:val="center"/>
            <w:hideMark/>
          </w:tcPr>
          <w:p w14:paraId="1EF93EEE" w14:textId="77777777" w:rsidR="00B453FC" w:rsidRPr="008C4A23" w:rsidRDefault="00B453FC" w:rsidP="009E7155">
            <w:pPr>
              <w:spacing w:after="0" w:line="240" w:lineRule="auto"/>
              <w:rPr>
                <w:rFonts w:eastAsia="Times New Roman" w:cs="Calibri"/>
                <w:color w:val="000000"/>
                <w:sz w:val="18"/>
                <w:szCs w:val="18"/>
                <w:lang w:eastAsia="pl-PL"/>
              </w:rPr>
            </w:pPr>
          </w:p>
        </w:tc>
        <w:tc>
          <w:tcPr>
            <w:tcW w:w="1280" w:type="dxa"/>
            <w:tcBorders>
              <w:top w:val="nil"/>
              <w:left w:val="nil"/>
              <w:bottom w:val="single" w:sz="8" w:space="0" w:color="7295D2"/>
              <w:right w:val="single" w:sz="8" w:space="0" w:color="7295D2"/>
            </w:tcBorders>
            <w:shd w:val="clear" w:color="000000" w:fill="A1B8E1"/>
            <w:vAlign w:val="center"/>
            <w:hideMark/>
          </w:tcPr>
          <w:p w14:paraId="5AEFE0B7" w14:textId="77777777" w:rsidR="00B453FC" w:rsidRPr="008C4A23" w:rsidRDefault="00B453FC" w:rsidP="009E7155">
            <w:pPr>
              <w:spacing w:after="0" w:line="240" w:lineRule="auto"/>
              <w:rPr>
                <w:rFonts w:eastAsia="Times New Roman" w:cs="Calibri"/>
                <w:color w:val="000000"/>
                <w:sz w:val="18"/>
                <w:szCs w:val="18"/>
                <w:lang w:eastAsia="pl-PL"/>
              </w:rPr>
            </w:pPr>
          </w:p>
        </w:tc>
        <w:tc>
          <w:tcPr>
            <w:tcW w:w="1280" w:type="dxa"/>
            <w:tcBorders>
              <w:top w:val="nil"/>
              <w:left w:val="nil"/>
              <w:bottom w:val="single" w:sz="8" w:space="0" w:color="7295D2"/>
              <w:right w:val="single" w:sz="8" w:space="0" w:color="7295D2"/>
            </w:tcBorders>
            <w:shd w:val="clear" w:color="000000" w:fill="A1B8E1"/>
            <w:vAlign w:val="center"/>
            <w:hideMark/>
          </w:tcPr>
          <w:p w14:paraId="3F8CA56C" w14:textId="77777777" w:rsidR="00B453FC" w:rsidRPr="008C4A23" w:rsidRDefault="00B453FC" w:rsidP="009E7155">
            <w:pPr>
              <w:spacing w:after="0" w:line="240" w:lineRule="auto"/>
              <w:rPr>
                <w:rFonts w:eastAsia="Times New Roman" w:cs="Calibri"/>
                <w:color w:val="000000"/>
                <w:sz w:val="18"/>
                <w:szCs w:val="18"/>
                <w:lang w:eastAsia="pl-PL"/>
              </w:rPr>
            </w:pPr>
            <w:r w:rsidRPr="008C4A23">
              <w:rPr>
                <w:rFonts w:eastAsia="Times New Roman" w:cs="Calibri"/>
                <w:color w:val="000000"/>
                <w:sz w:val="18"/>
                <w:szCs w:val="18"/>
              </w:rPr>
              <w:t>5</w:t>
            </w:r>
          </w:p>
        </w:tc>
        <w:tc>
          <w:tcPr>
            <w:tcW w:w="1280" w:type="dxa"/>
            <w:tcBorders>
              <w:top w:val="nil"/>
              <w:left w:val="nil"/>
              <w:bottom w:val="single" w:sz="8" w:space="0" w:color="7295D2"/>
              <w:right w:val="single" w:sz="8" w:space="0" w:color="7295D2"/>
            </w:tcBorders>
            <w:shd w:val="clear" w:color="000000" w:fill="A1B8E1"/>
            <w:vAlign w:val="center"/>
            <w:hideMark/>
          </w:tcPr>
          <w:p w14:paraId="11B2EB04" w14:textId="77777777" w:rsidR="00B453FC" w:rsidRPr="008C4A23" w:rsidRDefault="00B453FC" w:rsidP="009E7155">
            <w:pPr>
              <w:spacing w:after="0" w:line="240" w:lineRule="auto"/>
              <w:rPr>
                <w:rFonts w:eastAsia="Times New Roman" w:cs="Calibri"/>
                <w:color w:val="000000"/>
                <w:sz w:val="18"/>
                <w:szCs w:val="18"/>
                <w:lang w:eastAsia="pl-PL"/>
              </w:rPr>
            </w:pPr>
            <w:r w:rsidRPr="008C4A23">
              <w:rPr>
                <w:rFonts w:eastAsia="Times New Roman" w:cs="Calibri"/>
                <w:color w:val="000000"/>
                <w:sz w:val="18"/>
                <w:szCs w:val="18"/>
              </w:rPr>
              <w:t>1</w:t>
            </w:r>
          </w:p>
        </w:tc>
      </w:tr>
      <w:tr w:rsidR="00B453FC" w:rsidRPr="008C4A23" w14:paraId="08092B57" w14:textId="77777777" w:rsidTr="009E7155">
        <w:trPr>
          <w:trHeight w:val="300"/>
        </w:trPr>
        <w:tc>
          <w:tcPr>
            <w:tcW w:w="1280" w:type="dxa"/>
            <w:tcBorders>
              <w:top w:val="nil"/>
              <w:left w:val="single" w:sz="8" w:space="0" w:color="7295D2"/>
              <w:bottom w:val="single" w:sz="8" w:space="0" w:color="7295D2"/>
              <w:right w:val="single" w:sz="8" w:space="0" w:color="7295D2"/>
            </w:tcBorders>
            <w:shd w:val="clear" w:color="000000" w:fill="D0DBF0"/>
            <w:vAlign w:val="center"/>
            <w:hideMark/>
          </w:tcPr>
          <w:p w14:paraId="3BDEC8C5" w14:textId="77777777" w:rsidR="00B453FC" w:rsidRPr="008C4A23" w:rsidRDefault="00B453FC" w:rsidP="009E7155">
            <w:pPr>
              <w:spacing w:after="0" w:line="240" w:lineRule="auto"/>
              <w:rPr>
                <w:rFonts w:eastAsia="Times New Roman" w:cs="Calibri"/>
                <w:b/>
                <w:bCs/>
                <w:color w:val="000000"/>
                <w:sz w:val="18"/>
                <w:szCs w:val="18"/>
                <w:lang w:eastAsia="pl-PL"/>
              </w:rPr>
            </w:pPr>
            <w:r w:rsidRPr="008C4A23">
              <w:rPr>
                <w:rFonts w:eastAsia="Times New Roman" w:cs="Calibri"/>
                <w:b/>
                <w:bCs/>
                <w:color w:val="000000"/>
                <w:sz w:val="18"/>
                <w:szCs w:val="18"/>
                <w:lang w:eastAsia="pl-PL"/>
              </w:rPr>
              <w:t>2023</w:t>
            </w:r>
          </w:p>
        </w:tc>
        <w:tc>
          <w:tcPr>
            <w:tcW w:w="1280" w:type="dxa"/>
            <w:tcBorders>
              <w:top w:val="nil"/>
              <w:left w:val="nil"/>
              <w:bottom w:val="single" w:sz="8" w:space="0" w:color="7295D2"/>
              <w:right w:val="single" w:sz="8" w:space="0" w:color="7295D2"/>
            </w:tcBorders>
            <w:shd w:val="clear" w:color="000000" w:fill="D0DBF0"/>
            <w:vAlign w:val="center"/>
            <w:hideMark/>
          </w:tcPr>
          <w:p w14:paraId="6CC8FD36" w14:textId="77777777" w:rsidR="00B453FC" w:rsidRPr="008C4A23" w:rsidRDefault="00B453FC" w:rsidP="009E7155">
            <w:pPr>
              <w:spacing w:after="0" w:line="240" w:lineRule="auto"/>
              <w:rPr>
                <w:rFonts w:eastAsia="Times New Roman" w:cs="Calibri"/>
                <w:color w:val="000000"/>
                <w:sz w:val="18"/>
                <w:szCs w:val="18"/>
                <w:lang w:eastAsia="pl-PL"/>
              </w:rPr>
            </w:pPr>
            <w:r w:rsidRPr="008C4A23">
              <w:rPr>
                <w:rFonts w:eastAsia="Times New Roman" w:cs="Calibri"/>
                <w:color w:val="000000"/>
                <w:sz w:val="18"/>
                <w:szCs w:val="18"/>
              </w:rPr>
              <w:t>2</w:t>
            </w:r>
          </w:p>
        </w:tc>
        <w:tc>
          <w:tcPr>
            <w:tcW w:w="1280" w:type="dxa"/>
            <w:tcBorders>
              <w:top w:val="nil"/>
              <w:left w:val="nil"/>
              <w:bottom w:val="single" w:sz="8" w:space="0" w:color="7295D2"/>
              <w:right w:val="single" w:sz="8" w:space="0" w:color="7295D2"/>
            </w:tcBorders>
            <w:shd w:val="clear" w:color="000000" w:fill="D0DBF0"/>
            <w:vAlign w:val="center"/>
            <w:hideMark/>
          </w:tcPr>
          <w:p w14:paraId="75A7040A" w14:textId="77777777" w:rsidR="00B453FC" w:rsidRPr="008C4A23" w:rsidRDefault="00B453FC" w:rsidP="009E7155">
            <w:pPr>
              <w:spacing w:after="0" w:line="240" w:lineRule="auto"/>
              <w:rPr>
                <w:rFonts w:eastAsia="Times New Roman" w:cs="Calibri"/>
                <w:color w:val="000000"/>
                <w:sz w:val="18"/>
                <w:szCs w:val="18"/>
                <w:lang w:eastAsia="pl-PL"/>
              </w:rPr>
            </w:pPr>
          </w:p>
        </w:tc>
        <w:tc>
          <w:tcPr>
            <w:tcW w:w="1280" w:type="dxa"/>
            <w:tcBorders>
              <w:top w:val="nil"/>
              <w:left w:val="nil"/>
              <w:bottom w:val="single" w:sz="8" w:space="0" w:color="7295D2"/>
              <w:right w:val="single" w:sz="8" w:space="0" w:color="7295D2"/>
            </w:tcBorders>
            <w:shd w:val="clear" w:color="000000" w:fill="D0DBF0"/>
            <w:vAlign w:val="center"/>
            <w:hideMark/>
          </w:tcPr>
          <w:p w14:paraId="2352E48D" w14:textId="77777777" w:rsidR="00B453FC" w:rsidRPr="008C4A23" w:rsidRDefault="00B453FC" w:rsidP="009E7155">
            <w:pPr>
              <w:spacing w:after="0" w:line="240" w:lineRule="auto"/>
              <w:rPr>
                <w:rFonts w:eastAsia="Times New Roman" w:cs="Calibri"/>
                <w:color w:val="000000"/>
                <w:sz w:val="18"/>
                <w:szCs w:val="18"/>
                <w:lang w:eastAsia="pl-PL"/>
              </w:rPr>
            </w:pPr>
            <w:r w:rsidRPr="008C4A23">
              <w:rPr>
                <w:rFonts w:eastAsia="Times New Roman" w:cs="Calibri"/>
                <w:color w:val="000000"/>
                <w:sz w:val="18"/>
                <w:szCs w:val="18"/>
              </w:rPr>
              <w:t>1</w:t>
            </w:r>
          </w:p>
        </w:tc>
        <w:tc>
          <w:tcPr>
            <w:tcW w:w="1280" w:type="dxa"/>
            <w:tcBorders>
              <w:top w:val="nil"/>
              <w:left w:val="nil"/>
              <w:bottom w:val="single" w:sz="8" w:space="0" w:color="7295D2"/>
              <w:right w:val="single" w:sz="8" w:space="0" w:color="7295D2"/>
            </w:tcBorders>
            <w:shd w:val="clear" w:color="000000" w:fill="D0DBF0"/>
            <w:vAlign w:val="center"/>
            <w:hideMark/>
          </w:tcPr>
          <w:p w14:paraId="3E16C4DF" w14:textId="77777777" w:rsidR="00B453FC" w:rsidRPr="008C4A23" w:rsidRDefault="00B453FC" w:rsidP="009E7155">
            <w:pPr>
              <w:spacing w:after="0" w:line="240" w:lineRule="auto"/>
              <w:rPr>
                <w:rFonts w:eastAsia="Times New Roman" w:cs="Calibri"/>
                <w:color w:val="000000"/>
                <w:sz w:val="18"/>
                <w:szCs w:val="18"/>
                <w:lang w:eastAsia="pl-PL"/>
              </w:rPr>
            </w:pPr>
            <w:r w:rsidRPr="008C4A23">
              <w:rPr>
                <w:rFonts w:eastAsia="Times New Roman" w:cs="Calibri"/>
                <w:color w:val="000000"/>
                <w:sz w:val="18"/>
                <w:szCs w:val="18"/>
              </w:rPr>
              <w:t>2</w:t>
            </w:r>
          </w:p>
        </w:tc>
        <w:tc>
          <w:tcPr>
            <w:tcW w:w="1280" w:type="dxa"/>
            <w:tcBorders>
              <w:top w:val="nil"/>
              <w:left w:val="nil"/>
              <w:bottom w:val="single" w:sz="8" w:space="0" w:color="7295D2"/>
              <w:right w:val="single" w:sz="8" w:space="0" w:color="7295D2"/>
            </w:tcBorders>
            <w:shd w:val="clear" w:color="000000" w:fill="D0DBF0"/>
            <w:vAlign w:val="center"/>
            <w:hideMark/>
          </w:tcPr>
          <w:p w14:paraId="0A8B7C14" w14:textId="77777777" w:rsidR="00B453FC" w:rsidRPr="008C4A23" w:rsidRDefault="00B453FC" w:rsidP="009E7155">
            <w:pPr>
              <w:spacing w:after="0" w:line="240" w:lineRule="auto"/>
              <w:rPr>
                <w:rFonts w:eastAsia="Times New Roman" w:cs="Calibri"/>
                <w:color w:val="000000"/>
                <w:sz w:val="18"/>
                <w:szCs w:val="18"/>
                <w:lang w:eastAsia="pl-PL"/>
              </w:rPr>
            </w:pPr>
            <w:r w:rsidRPr="008C4A23">
              <w:rPr>
                <w:rFonts w:eastAsia="Times New Roman" w:cs="Calibri"/>
                <w:color w:val="000000"/>
                <w:sz w:val="18"/>
                <w:szCs w:val="18"/>
              </w:rPr>
              <w:t>1</w:t>
            </w:r>
          </w:p>
        </w:tc>
        <w:tc>
          <w:tcPr>
            <w:tcW w:w="1280" w:type="dxa"/>
            <w:tcBorders>
              <w:top w:val="nil"/>
              <w:left w:val="nil"/>
              <w:bottom w:val="single" w:sz="8" w:space="0" w:color="7295D2"/>
              <w:right w:val="single" w:sz="8" w:space="0" w:color="7295D2"/>
            </w:tcBorders>
            <w:shd w:val="clear" w:color="000000" w:fill="D0DBF0"/>
            <w:vAlign w:val="center"/>
            <w:hideMark/>
          </w:tcPr>
          <w:p w14:paraId="2423AF4F" w14:textId="77777777" w:rsidR="00B453FC" w:rsidRPr="008C4A23" w:rsidRDefault="00B453FC" w:rsidP="009E7155">
            <w:pPr>
              <w:spacing w:after="0" w:line="240" w:lineRule="auto"/>
              <w:rPr>
                <w:rFonts w:eastAsia="Times New Roman" w:cs="Calibri"/>
                <w:color w:val="000000"/>
                <w:sz w:val="18"/>
                <w:szCs w:val="18"/>
                <w:lang w:eastAsia="pl-PL"/>
              </w:rPr>
            </w:pPr>
            <w:r w:rsidRPr="008C4A23">
              <w:rPr>
                <w:rFonts w:eastAsia="Times New Roman" w:cs="Calibri"/>
                <w:color w:val="000000"/>
                <w:sz w:val="18"/>
                <w:szCs w:val="18"/>
              </w:rPr>
              <w:t>2</w:t>
            </w:r>
          </w:p>
        </w:tc>
      </w:tr>
      <w:tr w:rsidR="00B453FC" w:rsidRPr="008C4A23" w14:paraId="473F94E2" w14:textId="77777777" w:rsidTr="009E7155">
        <w:trPr>
          <w:trHeight w:val="300"/>
        </w:trPr>
        <w:tc>
          <w:tcPr>
            <w:tcW w:w="1280" w:type="dxa"/>
            <w:tcBorders>
              <w:top w:val="nil"/>
              <w:left w:val="single" w:sz="8" w:space="0" w:color="7295D2"/>
              <w:bottom w:val="single" w:sz="8" w:space="0" w:color="7295D2"/>
              <w:right w:val="single" w:sz="8" w:space="0" w:color="7295D2"/>
            </w:tcBorders>
            <w:shd w:val="clear" w:color="000000" w:fill="A1B8E1"/>
            <w:vAlign w:val="center"/>
            <w:hideMark/>
          </w:tcPr>
          <w:p w14:paraId="62D06093" w14:textId="77777777" w:rsidR="00B453FC" w:rsidRPr="008C4A23" w:rsidRDefault="00B453FC" w:rsidP="009E7155">
            <w:pPr>
              <w:spacing w:after="0" w:line="240" w:lineRule="auto"/>
              <w:rPr>
                <w:rFonts w:eastAsia="Times New Roman" w:cs="Calibri"/>
                <w:b/>
                <w:bCs/>
                <w:color w:val="000000"/>
                <w:sz w:val="18"/>
                <w:szCs w:val="18"/>
                <w:lang w:eastAsia="pl-PL"/>
              </w:rPr>
            </w:pPr>
            <w:r w:rsidRPr="008C4A23">
              <w:rPr>
                <w:rFonts w:eastAsia="Times New Roman" w:cs="Calibri"/>
                <w:b/>
                <w:bCs/>
                <w:color w:val="000000"/>
                <w:sz w:val="18"/>
                <w:szCs w:val="18"/>
                <w:lang w:eastAsia="pl-PL"/>
              </w:rPr>
              <w:t>2023</w:t>
            </w:r>
          </w:p>
        </w:tc>
        <w:tc>
          <w:tcPr>
            <w:tcW w:w="1280" w:type="dxa"/>
            <w:tcBorders>
              <w:top w:val="nil"/>
              <w:left w:val="nil"/>
              <w:bottom w:val="single" w:sz="8" w:space="0" w:color="7295D2"/>
              <w:right w:val="single" w:sz="8" w:space="0" w:color="7295D2"/>
            </w:tcBorders>
            <w:shd w:val="clear" w:color="000000" w:fill="A1B8E1"/>
            <w:vAlign w:val="center"/>
            <w:hideMark/>
          </w:tcPr>
          <w:p w14:paraId="6F15DB8A" w14:textId="77777777" w:rsidR="00B453FC" w:rsidRPr="008C4A23" w:rsidRDefault="00B453FC" w:rsidP="009E7155">
            <w:pPr>
              <w:spacing w:after="0" w:line="240" w:lineRule="auto"/>
              <w:rPr>
                <w:rFonts w:eastAsia="Times New Roman" w:cs="Calibri"/>
                <w:color w:val="000000"/>
                <w:sz w:val="18"/>
                <w:szCs w:val="18"/>
                <w:lang w:eastAsia="pl-PL"/>
              </w:rPr>
            </w:pPr>
            <w:r w:rsidRPr="008C4A23">
              <w:rPr>
                <w:rFonts w:eastAsia="Times New Roman" w:cs="Calibri"/>
                <w:color w:val="000000"/>
                <w:sz w:val="18"/>
                <w:szCs w:val="18"/>
              </w:rPr>
              <w:t>3</w:t>
            </w:r>
          </w:p>
        </w:tc>
        <w:tc>
          <w:tcPr>
            <w:tcW w:w="1280" w:type="dxa"/>
            <w:tcBorders>
              <w:top w:val="nil"/>
              <w:left w:val="nil"/>
              <w:bottom w:val="single" w:sz="8" w:space="0" w:color="7295D2"/>
              <w:right w:val="single" w:sz="8" w:space="0" w:color="7295D2"/>
            </w:tcBorders>
            <w:shd w:val="clear" w:color="000000" w:fill="A1B8E1"/>
            <w:vAlign w:val="center"/>
            <w:hideMark/>
          </w:tcPr>
          <w:p w14:paraId="34942BCE" w14:textId="77777777" w:rsidR="00B453FC" w:rsidRPr="008C4A23" w:rsidRDefault="00B453FC" w:rsidP="009E7155">
            <w:pPr>
              <w:spacing w:after="0" w:line="240" w:lineRule="auto"/>
              <w:rPr>
                <w:rFonts w:eastAsia="Times New Roman" w:cs="Calibri"/>
                <w:color w:val="000000"/>
                <w:sz w:val="18"/>
                <w:szCs w:val="18"/>
                <w:lang w:eastAsia="pl-PL"/>
              </w:rPr>
            </w:pPr>
          </w:p>
        </w:tc>
        <w:tc>
          <w:tcPr>
            <w:tcW w:w="1280" w:type="dxa"/>
            <w:tcBorders>
              <w:top w:val="nil"/>
              <w:left w:val="nil"/>
              <w:bottom w:val="single" w:sz="8" w:space="0" w:color="7295D2"/>
              <w:right w:val="single" w:sz="8" w:space="0" w:color="7295D2"/>
            </w:tcBorders>
            <w:shd w:val="clear" w:color="000000" w:fill="A1B8E1"/>
            <w:vAlign w:val="center"/>
            <w:hideMark/>
          </w:tcPr>
          <w:p w14:paraId="33613C41" w14:textId="77777777" w:rsidR="00B453FC" w:rsidRPr="008C4A23" w:rsidRDefault="00B453FC" w:rsidP="009E7155">
            <w:pPr>
              <w:spacing w:after="0" w:line="240" w:lineRule="auto"/>
              <w:rPr>
                <w:rFonts w:eastAsia="Times New Roman" w:cs="Calibri"/>
                <w:color w:val="000000"/>
                <w:sz w:val="18"/>
                <w:szCs w:val="18"/>
                <w:lang w:eastAsia="pl-PL"/>
              </w:rPr>
            </w:pPr>
            <w:r w:rsidRPr="008C4A23">
              <w:rPr>
                <w:rFonts w:eastAsia="Times New Roman" w:cs="Calibri"/>
                <w:color w:val="000000"/>
                <w:sz w:val="18"/>
                <w:szCs w:val="18"/>
              </w:rPr>
              <w:t>1</w:t>
            </w:r>
          </w:p>
        </w:tc>
        <w:tc>
          <w:tcPr>
            <w:tcW w:w="1280" w:type="dxa"/>
            <w:tcBorders>
              <w:top w:val="nil"/>
              <w:left w:val="nil"/>
              <w:bottom w:val="single" w:sz="8" w:space="0" w:color="7295D2"/>
              <w:right w:val="single" w:sz="8" w:space="0" w:color="7295D2"/>
            </w:tcBorders>
            <w:shd w:val="clear" w:color="000000" w:fill="A1B8E1"/>
            <w:vAlign w:val="center"/>
            <w:hideMark/>
          </w:tcPr>
          <w:p w14:paraId="345148DB" w14:textId="77777777" w:rsidR="00B453FC" w:rsidRPr="008C4A23" w:rsidRDefault="00B453FC" w:rsidP="009E7155">
            <w:pPr>
              <w:spacing w:after="0" w:line="240" w:lineRule="auto"/>
              <w:rPr>
                <w:rFonts w:eastAsia="Times New Roman" w:cs="Calibri"/>
                <w:color w:val="000000"/>
                <w:sz w:val="18"/>
                <w:szCs w:val="18"/>
                <w:lang w:eastAsia="pl-PL"/>
              </w:rPr>
            </w:pPr>
          </w:p>
        </w:tc>
        <w:tc>
          <w:tcPr>
            <w:tcW w:w="1280" w:type="dxa"/>
            <w:tcBorders>
              <w:top w:val="nil"/>
              <w:left w:val="nil"/>
              <w:bottom w:val="single" w:sz="8" w:space="0" w:color="7295D2"/>
              <w:right w:val="single" w:sz="8" w:space="0" w:color="7295D2"/>
            </w:tcBorders>
            <w:shd w:val="clear" w:color="000000" w:fill="A1B8E1"/>
            <w:vAlign w:val="center"/>
            <w:hideMark/>
          </w:tcPr>
          <w:p w14:paraId="2D64B8B9" w14:textId="77777777" w:rsidR="00B453FC" w:rsidRPr="008C4A23" w:rsidRDefault="00B453FC" w:rsidP="009E7155">
            <w:pPr>
              <w:spacing w:after="0" w:line="240" w:lineRule="auto"/>
              <w:rPr>
                <w:rFonts w:eastAsia="Times New Roman" w:cs="Calibri"/>
                <w:color w:val="000000"/>
                <w:sz w:val="18"/>
                <w:szCs w:val="18"/>
                <w:lang w:eastAsia="pl-PL"/>
              </w:rPr>
            </w:pPr>
            <w:r w:rsidRPr="008C4A23">
              <w:rPr>
                <w:rFonts w:eastAsia="Times New Roman" w:cs="Calibri"/>
                <w:color w:val="000000"/>
                <w:sz w:val="18"/>
                <w:szCs w:val="18"/>
              </w:rPr>
              <w:t>1</w:t>
            </w:r>
          </w:p>
        </w:tc>
        <w:tc>
          <w:tcPr>
            <w:tcW w:w="1280" w:type="dxa"/>
            <w:tcBorders>
              <w:top w:val="nil"/>
              <w:left w:val="nil"/>
              <w:bottom w:val="single" w:sz="8" w:space="0" w:color="7295D2"/>
              <w:right w:val="single" w:sz="8" w:space="0" w:color="7295D2"/>
            </w:tcBorders>
            <w:shd w:val="clear" w:color="000000" w:fill="A1B8E1"/>
            <w:vAlign w:val="center"/>
            <w:hideMark/>
          </w:tcPr>
          <w:p w14:paraId="0C0F6FC5" w14:textId="77777777" w:rsidR="00B453FC" w:rsidRPr="008C4A23" w:rsidRDefault="00B453FC" w:rsidP="009E7155">
            <w:pPr>
              <w:spacing w:after="0" w:line="240" w:lineRule="auto"/>
              <w:rPr>
                <w:rFonts w:eastAsia="Times New Roman" w:cs="Calibri"/>
                <w:color w:val="000000"/>
                <w:sz w:val="18"/>
                <w:szCs w:val="18"/>
                <w:lang w:eastAsia="pl-PL"/>
              </w:rPr>
            </w:pPr>
            <w:r w:rsidRPr="008C4A23">
              <w:rPr>
                <w:rFonts w:eastAsia="Times New Roman" w:cs="Calibri"/>
                <w:color w:val="000000"/>
                <w:sz w:val="18"/>
                <w:szCs w:val="18"/>
              </w:rPr>
              <w:t>3</w:t>
            </w:r>
          </w:p>
        </w:tc>
      </w:tr>
      <w:tr w:rsidR="00B453FC" w:rsidRPr="008C4A23" w14:paraId="517CB848" w14:textId="77777777" w:rsidTr="009E7155">
        <w:trPr>
          <w:trHeight w:val="300"/>
        </w:trPr>
        <w:tc>
          <w:tcPr>
            <w:tcW w:w="1280" w:type="dxa"/>
            <w:tcBorders>
              <w:top w:val="nil"/>
              <w:left w:val="single" w:sz="8" w:space="0" w:color="7295D2"/>
              <w:bottom w:val="single" w:sz="8" w:space="0" w:color="7295D2"/>
              <w:right w:val="single" w:sz="8" w:space="0" w:color="7295D2"/>
            </w:tcBorders>
            <w:shd w:val="clear" w:color="000000" w:fill="D0DBF0"/>
            <w:vAlign w:val="center"/>
            <w:hideMark/>
          </w:tcPr>
          <w:p w14:paraId="6D3F8468" w14:textId="77777777" w:rsidR="00B453FC" w:rsidRPr="008C4A23" w:rsidRDefault="00B453FC" w:rsidP="009E7155">
            <w:pPr>
              <w:spacing w:after="0" w:line="240" w:lineRule="auto"/>
              <w:rPr>
                <w:rFonts w:eastAsia="Times New Roman" w:cs="Calibri"/>
                <w:b/>
                <w:bCs/>
                <w:color w:val="000000"/>
                <w:sz w:val="18"/>
                <w:szCs w:val="18"/>
                <w:lang w:eastAsia="pl-PL"/>
              </w:rPr>
            </w:pPr>
            <w:r w:rsidRPr="008C4A23">
              <w:rPr>
                <w:rFonts w:eastAsia="Times New Roman" w:cs="Calibri"/>
                <w:b/>
                <w:bCs/>
                <w:color w:val="000000"/>
                <w:sz w:val="18"/>
                <w:szCs w:val="18"/>
                <w:lang w:eastAsia="pl-PL"/>
              </w:rPr>
              <w:t>2023</w:t>
            </w:r>
          </w:p>
        </w:tc>
        <w:tc>
          <w:tcPr>
            <w:tcW w:w="1280" w:type="dxa"/>
            <w:tcBorders>
              <w:top w:val="nil"/>
              <w:left w:val="nil"/>
              <w:bottom w:val="single" w:sz="8" w:space="0" w:color="7295D2"/>
              <w:right w:val="single" w:sz="8" w:space="0" w:color="7295D2"/>
            </w:tcBorders>
            <w:shd w:val="clear" w:color="000000" w:fill="D0DBF0"/>
            <w:vAlign w:val="center"/>
            <w:hideMark/>
          </w:tcPr>
          <w:p w14:paraId="38C76F9C" w14:textId="77777777" w:rsidR="00B453FC" w:rsidRPr="008C4A23" w:rsidRDefault="00B453FC" w:rsidP="009E7155">
            <w:pPr>
              <w:spacing w:after="0" w:line="240" w:lineRule="auto"/>
              <w:rPr>
                <w:rFonts w:eastAsia="Times New Roman" w:cs="Calibri"/>
                <w:color w:val="000000"/>
                <w:sz w:val="18"/>
                <w:szCs w:val="18"/>
                <w:lang w:eastAsia="pl-PL"/>
              </w:rPr>
            </w:pPr>
            <w:r w:rsidRPr="008C4A23">
              <w:rPr>
                <w:rFonts w:eastAsia="Times New Roman" w:cs="Calibri"/>
                <w:color w:val="000000"/>
                <w:sz w:val="18"/>
                <w:szCs w:val="18"/>
              </w:rPr>
              <w:t>4</w:t>
            </w:r>
          </w:p>
        </w:tc>
        <w:tc>
          <w:tcPr>
            <w:tcW w:w="1280" w:type="dxa"/>
            <w:tcBorders>
              <w:top w:val="nil"/>
              <w:left w:val="nil"/>
              <w:bottom w:val="single" w:sz="8" w:space="0" w:color="7295D2"/>
              <w:right w:val="single" w:sz="8" w:space="0" w:color="7295D2"/>
            </w:tcBorders>
            <w:shd w:val="clear" w:color="000000" w:fill="D0DBF0"/>
            <w:vAlign w:val="center"/>
            <w:hideMark/>
          </w:tcPr>
          <w:p w14:paraId="561187D1" w14:textId="77777777" w:rsidR="00B453FC" w:rsidRPr="008C4A23" w:rsidRDefault="00B453FC" w:rsidP="009E7155">
            <w:pPr>
              <w:spacing w:after="0" w:line="240" w:lineRule="auto"/>
              <w:rPr>
                <w:rFonts w:eastAsia="Times New Roman" w:cs="Calibri"/>
                <w:color w:val="000000"/>
                <w:sz w:val="18"/>
                <w:szCs w:val="18"/>
                <w:lang w:eastAsia="pl-PL"/>
              </w:rPr>
            </w:pPr>
          </w:p>
        </w:tc>
        <w:tc>
          <w:tcPr>
            <w:tcW w:w="1280" w:type="dxa"/>
            <w:tcBorders>
              <w:top w:val="nil"/>
              <w:left w:val="nil"/>
              <w:bottom w:val="single" w:sz="8" w:space="0" w:color="7295D2"/>
              <w:right w:val="single" w:sz="8" w:space="0" w:color="7295D2"/>
            </w:tcBorders>
            <w:shd w:val="clear" w:color="000000" w:fill="D0DBF0"/>
            <w:vAlign w:val="center"/>
            <w:hideMark/>
          </w:tcPr>
          <w:p w14:paraId="79943616" w14:textId="77777777" w:rsidR="00B453FC" w:rsidRPr="008C4A23" w:rsidRDefault="00B453FC" w:rsidP="009E7155">
            <w:pPr>
              <w:spacing w:after="0" w:line="240" w:lineRule="auto"/>
              <w:rPr>
                <w:rFonts w:eastAsia="Times New Roman" w:cs="Calibri"/>
                <w:color w:val="000000"/>
                <w:sz w:val="18"/>
                <w:szCs w:val="18"/>
                <w:lang w:eastAsia="pl-PL"/>
              </w:rPr>
            </w:pPr>
          </w:p>
        </w:tc>
        <w:tc>
          <w:tcPr>
            <w:tcW w:w="1280" w:type="dxa"/>
            <w:tcBorders>
              <w:top w:val="nil"/>
              <w:left w:val="nil"/>
              <w:bottom w:val="single" w:sz="8" w:space="0" w:color="7295D2"/>
              <w:right w:val="single" w:sz="8" w:space="0" w:color="7295D2"/>
            </w:tcBorders>
            <w:shd w:val="clear" w:color="000000" w:fill="D0DBF0"/>
            <w:vAlign w:val="center"/>
            <w:hideMark/>
          </w:tcPr>
          <w:p w14:paraId="45EBF00A" w14:textId="77777777" w:rsidR="00B453FC" w:rsidRPr="008C4A23" w:rsidRDefault="00B453FC" w:rsidP="009E7155">
            <w:pPr>
              <w:spacing w:after="0" w:line="240" w:lineRule="auto"/>
              <w:rPr>
                <w:rFonts w:eastAsia="Times New Roman" w:cs="Calibri"/>
                <w:color w:val="000000"/>
                <w:sz w:val="18"/>
                <w:szCs w:val="18"/>
                <w:lang w:eastAsia="pl-PL"/>
              </w:rPr>
            </w:pPr>
          </w:p>
        </w:tc>
        <w:tc>
          <w:tcPr>
            <w:tcW w:w="1280" w:type="dxa"/>
            <w:tcBorders>
              <w:top w:val="nil"/>
              <w:left w:val="nil"/>
              <w:bottom w:val="single" w:sz="8" w:space="0" w:color="7295D2"/>
              <w:right w:val="single" w:sz="8" w:space="0" w:color="7295D2"/>
            </w:tcBorders>
            <w:shd w:val="clear" w:color="000000" w:fill="D0DBF0"/>
            <w:vAlign w:val="center"/>
            <w:hideMark/>
          </w:tcPr>
          <w:p w14:paraId="076487D4" w14:textId="77777777" w:rsidR="00B453FC" w:rsidRPr="008C4A23" w:rsidRDefault="00B453FC" w:rsidP="009E7155">
            <w:pPr>
              <w:spacing w:after="0" w:line="240" w:lineRule="auto"/>
              <w:rPr>
                <w:rFonts w:eastAsia="Times New Roman" w:cs="Calibri"/>
                <w:color w:val="000000"/>
                <w:sz w:val="18"/>
                <w:szCs w:val="18"/>
                <w:lang w:eastAsia="pl-PL"/>
              </w:rPr>
            </w:pPr>
          </w:p>
        </w:tc>
        <w:tc>
          <w:tcPr>
            <w:tcW w:w="1280" w:type="dxa"/>
            <w:tcBorders>
              <w:top w:val="nil"/>
              <w:left w:val="nil"/>
              <w:bottom w:val="single" w:sz="8" w:space="0" w:color="7295D2"/>
              <w:right w:val="single" w:sz="8" w:space="0" w:color="7295D2"/>
            </w:tcBorders>
            <w:shd w:val="clear" w:color="000000" w:fill="D0DBF0"/>
            <w:vAlign w:val="center"/>
            <w:hideMark/>
          </w:tcPr>
          <w:p w14:paraId="36BB7B7A" w14:textId="77777777" w:rsidR="00B453FC" w:rsidRPr="008C4A23" w:rsidRDefault="00B453FC" w:rsidP="009E7155">
            <w:pPr>
              <w:spacing w:after="0" w:line="240" w:lineRule="auto"/>
              <w:rPr>
                <w:rFonts w:eastAsia="Times New Roman" w:cs="Calibri"/>
                <w:color w:val="000000"/>
                <w:sz w:val="18"/>
                <w:szCs w:val="18"/>
                <w:lang w:eastAsia="pl-PL"/>
              </w:rPr>
            </w:pPr>
            <w:r w:rsidRPr="008C4A23">
              <w:rPr>
                <w:rFonts w:eastAsia="Times New Roman" w:cs="Calibri"/>
                <w:color w:val="000000"/>
                <w:sz w:val="18"/>
                <w:szCs w:val="18"/>
              </w:rPr>
              <w:t>1</w:t>
            </w:r>
          </w:p>
        </w:tc>
      </w:tr>
      <w:tr w:rsidR="00B453FC" w:rsidRPr="008C4A23" w14:paraId="17183289" w14:textId="77777777" w:rsidTr="009E7155">
        <w:trPr>
          <w:trHeight w:val="300"/>
        </w:trPr>
        <w:tc>
          <w:tcPr>
            <w:tcW w:w="1280" w:type="dxa"/>
            <w:tcBorders>
              <w:top w:val="nil"/>
              <w:left w:val="single" w:sz="8" w:space="0" w:color="7295D2"/>
              <w:bottom w:val="single" w:sz="8" w:space="0" w:color="7295D2"/>
              <w:right w:val="single" w:sz="8" w:space="0" w:color="7295D2"/>
            </w:tcBorders>
            <w:shd w:val="clear" w:color="000000" w:fill="A1B8E1"/>
            <w:vAlign w:val="center"/>
            <w:hideMark/>
          </w:tcPr>
          <w:p w14:paraId="38B68E81" w14:textId="77777777" w:rsidR="00B453FC" w:rsidRPr="008C4A23" w:rsidRDefault="00B453FC" w:rsidP="009E7155">
            <w:pPr>
              <w:spacing w:after="0" w:line="240" w:lineRule="auto"/>
              <w:rPr>
                <w:rFonts w:eastAsia="Times New Roman" w:cs="Calibri"/>
                <w:b/>
                <w:bCs/>
                <w:color w:val="000000"/>
                <w:sz w:val="18"/>
                <w:szCs w:val="18"/>
                <w:lang w:eastAsia="pl-PL"/>
              </w:rPr>
            </w:pPr>
            <w:r w:rsidRPr="008C4A23">
              <w:rPr>
                <w:rFonts w:eastAsia="Times New Roman" w:cs="Calibri"/>
                <w:b/>
                <w:bCs/>
                <w:color w:val="000000"/>
                <w:sz w:val="18"/>
                <w:szCs w:val="18"/>
                <w:lang w:eastAsia="pl-PL"/>
              </w:rPr>
              <w:t>2023</w:t>
            </w:r>
          </w:p>
        </w:tc>
        <w:tc>
          <w:tcPr>
            <w:tcW w:w="1280" w:type="dxa"/>
            <w:tcBorders>
              <w:top w:val="nil"/>
              <w:left w:val="nil"/>
              <w:bottom w:val="single" w:sz="8" w:space="0" w:color="7295D2"/>
              <w:right w:val="single" w:sz="8" w:space="0" w:color="7295D2"/>
            </w:tcBorders>
            <w:shd w:val="clear" w:color="000000" w:fill="A1B8E1"/>
            <w:vAlign w:val="center"/>
            <w:hideMark/>
          </w:tcPr>
          <w:p w14:paraId="4E85B75D" w14:textId="77777777" w:rsidR="00B453FC" w:rsidRPr="008C4A23" w:rsidRDefault="00B453FC" w:rsidP="009E7155">
            <w:pPr>
              <w:spacing w:after="0" w:line="240" w:lineRule="auto"/>
              <w:rPr>
                <w:rFonts w:eastAsia="Times New Roman" w:cs="Calibri"/>
                <w:color w:val="000000"/>
                <w:sz w:val="18"/>
                <w:szCs w:val="18"/>
                <w:lang w:eastAsia="pl-PL"/>
              </w:rPr>
            </w:pPr>
            <w:r w:rsidRPr="008C4A23">
              <w:rPr>
                <w:rFonts w:eastAsia="Times New Roman" w:cs="Calibri"/>
                <w:color w:val="000000"/>
                <w:sz w:val="18"/>
                <w:szCs w:val="18"/>
              </w:rPr>
              <w:t>5</w:t>
            </w:r>
          </w:p>
        </w:tc>
        <w:tc>
          <w:tcPr>
            <w:tcW w:w="1280" w:type="dxa"/>
            <w:tcBorders>
              <w:top w:val="nil"/>
              <w:left w:val="nil"/>
              <w:bottom w:val="single" w:sz="8" w:space="0" w:color="7295D2"/>
              <w:right w:val="single" w:sz="8" w:space="0" w:color="7295D2"/>
            </w:tcBorders>
            <w:shd w:val="clear" w:color="000000" w:fill="A1B8E1"/>
            <w:vAlign w:val="center"/>
            <w:hideMark/>
          </w:tcPr>
          <w:p w14:paraId="7AD85614" w14:textId="77777777" w:rsidR="00B453FC" w:rsidRPr="008C4A23" w:rsidRDefault="00B453FC" w:rsidP="009E7155">
            <w:pPr>
              <w:spacing w:after="0" w:line="240" w:lineRule="auto"/>
              <w:rPr>
                <w:rFonts w:eastAsia="Times New Roman" w:cs="Calibri"/>
                <w:color w:val="000000"/>
                <w:sz w:val="18"/>
                <w:szCs w:val="18"/>
                <w:lang w:eastAsia="pl-PL"/>
              </w:rPr>
            </w:pPr>
          </w:p>
        </w:tc>
        <w:tc>
          <w:tcPr>
            <w:tcW w:w="1280" w:type="dxa"/>
            <w:tcBorders>
              <w:top w:val="nil"/>
              <w:left w:val="nil"/>
              <w:bottom w:val="single" w:sz="8" w:space="0" w:color="7295D2"/>
              <w:right w:val="single" w:sz="8" w:space="0" w:color="7295D2"/>
            </w:tcBorders>
            <w:shd w:val="clear" w:color="000000" w:fill="A1B8E1"/>
            <w:vAlign w:val="center"/>
            <w:hideMark/>
          </w:tcPr>
          <w:p w14:paraId="586B41AA" w14:textId="77777777" w:rsidR="00B453FC" w:rsidRPr="008C4A23" w:rsidRDefault="00B453FC" w:rsidP="009E7155">
            <w:pPr>
              <w:spacing w:after="0" w:line="240" w:lineRule="auto"/>
              <w:rPr>
                <w:rFonts w:eastAsia="Times New Roman" w:cs="Calibri"/>
                <w:color w:val="000000"/>
                <w:sz w:val="18"/>
                <w:szCs w:val="18"/>
                <w:lang w:eastAsia="pl-PL"/>
              </w:rPr>
            </w:pPr>
          </w:p>
        </w:tc>
        <w:tc>
          <w:tcPr>
            <w:tcW w:w="1280" w:type="dxa"/>
            <w:tcBorders>
              <w:top w:val="nil"/>
              <w:left w:val="nil"/>
              <w:bottom w:val="single" w:sz="8" w:space="0" w:color="7295D2"/>
              <w:right w:val="single" w:sz="8" w:space="0" w:color="7295D2"/>
            </w:tcBorders>
            <w:shd w:val="clear" w:color="000000" w:fill="A1B8E1"/>
            <w:vAlign w:val="center"/>
            <w:hideMark/>
          </w:tcPr>
          <w:p w14:paraId="25C2EF1A" w14:textId="77777777" w:rsidR="00B453FC" w:rsidRPr="008C4A23" w:rsidRDefault="00B453FC" w:rsidP="009E7155">
            <w:pPr>
              <w:spacing w:after="0" w:line="240" w:lineRule="auto"/>
              <w:rPr>
                <w:rFonts w:eastAsia="Times New Roman" w:cs="Calibri"/>
                <w:color w:val="000000"/>
                <w:sz w:val="18"/>
                <w:szCs w:val="18"/>
                <w:lang w:eastAsia="pl-PL"/>
              </w:rPr>
            </w:pPr>
          </w:p>
        </w:tc>
        <w:tc>
          <w:tcPr>
            <w:tcW w:w="1280" w:type="dxa"/>
            <w:tcBorders>
              <w:top w:val="nil"/>
              <w:left w:val="nil"/>
              <w:bottom w:val="single" w:sz="8" w:space="0" w:color="7295D2"/>
              <w:right w:val="single" w:sz="8" w:space="0" w:color="7295D2"/>
            </w:tcBorders>
            <w:shd w:val="clear" w:color="000000" w:fill="A1B8E1"/>
            <w:vAlign w:val="center"/>
            <w:hideMark/>
          </w:tcPr>
          <w:p w14:paraId="425B71D7" w14:textId="77777777" w:rsidR="00B453FC" w:rsidRPr="008C4A23" w:rsidRDefault="00B453FC" w:rsidP="009E7155">
            <w:pPr>
              <w:spacing w:after="0" w:line="240" w:lineRule="auto"/>
              <w:rPr>
                <w:rFonts w:eastAsia="Times New Roman" w:cs="Calibri"/>
                <w:color w:val="000000"/>
                <w:sz w:val="18"/>
                <w:szCs w:val="18"/>
                <w:lang w:eastAsia="pl-PL"/>
              </w:rPr>
            </w:pPr>
          </w:p>
        </w:tc>
        <w:tc>
          <w:tcPr>
            <w:tcW w:w="1280" w:type="dxa"/>
            <w:tcBorders>
              <w:top w:val="nil"/>
              <w:left w:val="nil"/>
              <w:bottom w:val="single" w:sz="8" w:space="0" w:color="7295D2"/>
              <w:right w:val="single" w:sz="8" w:space="0" w:color="7295D2"/>
            </w:tcBorders>
            <w:shd w:val="clear" w:color="000000" w:fill="A1B8E1"/>
            <w:vAlign w:val="center"/>
            <w:hideMark/>
          </w:tcPr>
          <w:p w14:paraId="492B2430" w14:textId="77777777" w:rsidR="00B453FC" w:rsidRPr="008C4A23" w:rsidRDefault="00B453FC" w:rsidP="009E7155">
            <w:pPr>
              <w:spacing w:after="0" w:line="240" w:lineRule="auto"/>
              <w:rPr>
                <w:rFonts w:eastAsia="Times New Roman" w:cs="Calibri"/>
                <w:color w:val="000000"/>
                <w:sz w:val="18"/>
                <w:szCs w:val="18"/>
                <w:lang w:eastAsia="pl-PL"/>
              </w:rPr>
            </w:pPr>
            <w:r w:rsidRPr="008C4A23">
              <w:rPr>
                <w:rFonts w:eastAsia="Times New Roman" w:cs="Calibri"/>
                <w:color w:val="000000"/>
                <w:sz w:val="18"/>
                <w:szCs w:val="18"/>
              </w:rPr>
              <w:t>1</w:t>
            </w:r>
          </w:p>
        </w:tc>
      </w:tr>
      <w:tr w:rsidR="00B453FC" w:rsidRPr="008C4A23" w14:paraId="3C91C9DC" w14:textId="77777777" w:rsidTr="009E7155">
        <w:trPr>
          <w:trHeight w:val="300"/>
        </w:trPr>
        <w:tc>
          <w:tcPr>
            <w:tcW w:w="1280" w:type="dxa"/>
            <w:tcBorders>
              <w:top w:val="nil"/>
              <w:left w:val="single" w:sz="8" w:space="0" w:color="7295D2"/>
              <w:bottom w:val="single" w:sz="8" w:space="0" w:color="7295D2"/>
              <w:right w:val="single" w:sz="8" w:space="0" w:color="7295D2"/>
            </w:tcBorders>
            <w:shd w:val="clear" w:color="000000" w:fill="D0DBF0"/>
            <w:vAlign w:val="center"/>
            <w:hideMark/>
          </w:tcPr>
          <w:p w14:paraId="1657773B" w14:textId="77777777" w:rsidR="00B453FC" w:rsidRPr="008C4A23" w:rsidRDefault="00B453FC" w:rsidP="009E7155">
            <w:pPr>
              <w:spacing w:after="0" w:line="240" w:lineRule="auto"/>
              <w:rPr>
                <w:rFonts w:eastAsia="Times New Roman" w:cs="Calibri"/>
                <w:b/>
                <w:bCs/>
                <w:color w:val="000000"/>
                <w:sz w:val="18"/>
                <w:szCs w:val="18"/>
                <w:lang w:eastAsia="pl-PL"/>
              </w:rPr>
            </w:pPr>
            <w:r w:rsidRPr="008C4A23">
              <w:rPr>
                <w:rFonts w:eastAsia="Times New Roman" w:cs="Calibri"/>
                <w:b/>
                <w:bCs/>
                <w:color w:val="000000"/>
                <w:sz w:val="18"/>
                <w:szCs w:val="18"/>
                <w:lang w:eastAsia="pl-PL"/>
              </w:rPr>
              <w:t>2023</w:t>
            </w:r>
          </w:p>
        </w:tc>
        <w:tc>
          <w:tcPr>
            <w:tcW w:w="1280" w:type="dxa"/>
            <w:tcBorders>
              <w:top w:val="nil"/>
              <w:left w:val="nil"/>
              <w:bottom w:val="single" w:sz="8" w:space="0" w:color="7295D2"/>
              <w:right w:val="single" w:sz="8" w:space="0" w:color="7295D2"/>
            </w:tcBorders>
            <w:shd w:val="clear" w:color="000000" w:fill="D0DBF0"/>
            <w:vAlign w:val="center"/>
            <w:hideMark/>
          </w:tcPr>
          <w:p w14:paraId="3485D485" w14:textId="77777777" w:rsidR="00B453FC" w:rsidRPr="008C4A23" w:rsidRDefault="00B453FC" w:rsidP="009E7155">
            <w:pPr>
              <w:spacing w:after="0" w:line="240" w:lineRule="auto"/>
              <w:rPr>
                <w:rFonts w:eastAsia="Times New Roman" w:cs="Calibri"/>
                <w:color w:val="000000"/>
                <w:sz w:val="18"/>
                <w:szCs w:val="18"/>
                <w:lang w:eastAsia="pl-PL"/>
              </w:rPr>
            </w:pPr>
            <w:r w:rsidRPr="008C4A23">
              <w:rPr>
                <w:rFonts w:eastAsia="Times New Roman" w:cs="Calibri"/>
                <w:color w:val="000000"/>
                <w:sz w:val="18"/>
                <w:szCs w:val="18"/>
              </w:rPr>
              <w:t>6</w:t>
            </w:r>
          </w:p>
        </w:tc>
        <w:tc>
          <w:tcPr>
            <w:tcW w:w="1280" w:type="dxa"/>
            <w:tcBorders>
              <w:top w:val="nil"/>
              <w:left w:val="nil"/>
              <w:bottom w:val="single" w:sz="8" w:space="0" w:color="7295D2"/>
              <w:right w:val="single" w:sz="8" w:space="0" w:color="7295D2"/>
            </w:tcBorders>
            <w:shd w:val="clear" w:color="000000" w:fill="D0DBF0"/>
            <w:vAlign w:val="center"/>
            <w:hideMark/>
          </w:tcPr>
          <w:p w14:paraId="0D36D41A" w14:textId="77777777" w:rsidR="00B453FC" w:rsidRPr="008C4A23" w:rsidRDefault="00B453FC" w:rsidP="009E7155">
            <w:pPr>
              <w:spacing w:after="0" w:line="240" w:lineRule="auto"/>
              <w:rPr>
                <w:rFonts w:eastAsia="Times New Roman" w:cs="Calibri"/>
                <w:color w:val="000000"/>
                <w:sz w:val="18"/>
                <w:szCs w:val="18"/>
                <w:lang w:eastAsia="pl-PL"/>
              </w:rPr>
            </w:pPr>
          </w:p>
        </w:tc>
        <w:tc>
          <w:tcPr>
            <w:tcW w:w="1280" w:type="dxa"/>
            <w:tcBorders>
              <w:top w:val="nil"/>
              <w:left w:val="nil"/>
              <w:bottom w:val="single" w:sz="8" w:space="0" w:color="7295D2"/>
              <w:right w:val="single" w:sz="8" w:space="0" w:color="7295D2"/>
            </w:tcBorders>
            <w:shd w:val="clear" w:color="000000" w:fill="D0DBF0"/>
            <w:vAlign w:val="center"/>
            <w:hideMark/>
          </w:tcPr>
          <w:p w14:paraId="0B739E80" w14:textId="77777777" w:rsidR="00B453FC" w:rsidRPr="008C4A23" w:rsidRDefault="00B453FC" w:rsidP="009E7155">
            <w:pPr>
              <w:spacing w:after="0" w:line="240" w:lineRule="auto"/>
              <w:rPr>
                <w:rFonts w:eastAsia="Times New Roman" w:cs="Calibri"/>
                <w:color w:val="000000"/>
                <w:sz w:val="18"/>
                <w:szCs w:val="18"/>
                <w:lang w:eastAsia="pl-PL"/>
              </w:rPr>
            </w:pPr>
          </w:p>
        </w:tc>
        <w:tc>
          <w:tcPr>
            <w:tcW w:w="1280" w:type="dxa"/>
            <w:tcBorders>
              <w:top w:val="nil"/>
              <w:left w:val="nil"/>
              <w:bottom w:val="single" w:sz="8" w:space="0" w:color="7295D2"/>
              <w:right w:val="single" w:sz="8" w:space="0" w:color="7295D2"/>
            </w:tcBorders>
            <w:shd w:val="clear" w:color="000000" w:fill="D0DBF0"/>
            <w:vAlign w:val="center"/>
            <w:hideMark/>
          </w:tcPr>
          <w:p w14:paraId="6D9438B0" w14:textId="77777777" w:rsidR="00B453FC" w:rsidRPr="008C4A23" w:rsidRDefault="00B453FC" w:rsidP="009E7155">
            <w:pPr>
              <w:spacing w:after="0" w:line="240" w:lineRule="auto"/>
              <w:rPr>
                <w:rFonts w:eastAsia="Times New Roman" w:cs="Calibri"/>
                <w:color w:val="000000"/>
                <w:sz w:val="18"/>
                <w:szCs w:val="18"/>
                <w:lang w:eastAsia="pl-PL"/>
              </w:rPr>
            </w:pPr>
            <w:r w:rsidRPr="008C4A23">
              <w:rPr>
                <w:rFonts w:eastAsia="Times New Roman" w:cs="Calibri"/>
                <w:color w:val="000000"/>
                <w:sz w:val="18"/>
                <w:szCs w:val="18"/>
              </w:rPr>
              <w:t>1</w:t>
            </w:r>
          </w:p>
        </w:tc>
        <w:tc>
          <w:tcPr>
            <w:tcW w:w="1280" w:type="dxa"/>
            <w:tcBorders>
              <w:top w:val="nil"/>
              <w:left w:val="nil"/>
              <w:bottom w:val="single" w:sz="8" w:space="0" w:color="7295D2"/>
              <w:right w:val="single" w:sz="8" w:space="0" w:color="7295D2"/>
            </w:tcBorders>
            <w:shd w:val="clear" w:color="000000" w:fill="D0DBF0"/>
            <w:vAlign w:val="center"/>
            <w:hideMark/>
          </w:tcPr>
          <w:p w14:paraId="6A4FADDF" w14:textId="77777777" w:rsidR="00B453FC" w:rsidRPr="008C4A23" w:rsidRDefault="00B453FC" w:rsidP="009E7155">
            <w:pPr>
              <w:spacing w:after="0" w:line="240" w:lineRule="auto"/>
              <w:rPr>
                <w:rFonts w:eastAsia="Times New Roman" w:cs="Calibri"/>
                <w:color w:val="000000"/>
                <w:sz w:val="18"/>
                <w:szCs w:val="18"/>
                <w:lang w:eastAsia="pl-PL"/>
              </w:rPr>
            </w:pPr>
            <w:r w:rsidRPr="008C4A23">
              <w:rPr>
                <w:rFonts w:eastAsia="Times New Roman" w:cs="Calibri"/>
                <w:color w:val="000000"/>
                <w:sz w:val="18"/>
                <w:szCs w:val="18"/>
              </w:rPr>
              <w:t>1</w:t>
            </w:r>
          </w:p>
        </w:tc>
        <w:tc>
          <w:tcPr>
            <w:tcW w:w="1280" w:type="dxa"/>
            <w:tcBorders>
              <w:top w:val="nil"/>
              <w:left w:val="nil"/>
              <w:bottom w:val="single" w:sz="8" w:space="0" w:color="7295D2"/>
              <w:right w:val="single" w:sz="8" w:space="0" w:color="7295D2"/>
            </w:tcBorders>
            <w:shd w:val="clear" w:color="000000" w:fill="D0DBF0"/>
            <w:vAlign w:val="center"/>
            <w:hideMark/>
          </w:tcPr>
          <w:p w14:paraId="0DCE409F" w14:textId="77777777" w:rsidR="00B453FC" w:rsidRPr="008C4A23" w:rsidRDefault="00B453FC" w:rsidP="009E7155">
            <w:pPr>
              <w:spacing w:after="0" w:line="240" w:lineRule="auto"/>
              <w:rPr>
                <w:rFonts w:eastAsia="Times New Roman" w:cs="Calibri"/>
                <w:color w:val="000000"/>
                <w:sz w:val="18"/>
                <w:szCs w:val="18"/>
                <w:lang w:eastAsia="pl-PL"/>
              </w:rPr>
            </w:pPr>
            <w:r w:rsidRPr="008C4A23">
              <w:rPr>
                <w:rFonts w:eastAsia="Times New Roman" w:cs="Calibri"/>
                <w:color w:val="000000"/>
                <w:sz w:val="18"/>
                <w:szCs w:val="18"/>
              </w:rPr>
              <w:t>2</w:t>
            </w:r>
          </w:p>
        </w:tc>
      </w:tr>
      <w:tr w:rsidR="00B453FC" w:rsidRPr="008C4A23" w14:paraId="0BAA1C49" w14:textId="77777777" w:rsidTr="009E7155">
        <w:trPr>
          <w:trHeight w:val="300"/>
        </w:trPr>
        <w:tc>
          <w:tcPr>
            <w:tcW w:w="1280" w:type="dxa"/>
            <w:tcBorders>
              <w:top w:val="nil"/>
              <w:left w:val="single" w:sz="8" w:space="0" w:color="7295D2"/>
              <w:bottom w:val="single" w:sz="8" w:space="0" w:color="7295D2"/>
              <w:right w:val="single" w:sz="8" w:space="0" w:color="7295D2"/>
            </w:tcBorders>
            <w:shd w:val="clear" w:color="000000" w:fill="A1B8E1"/>
            <w:vAlign w:val="center"/>
            <w:hideMark/>
          </w:tcPr>
          <w:p w14:paraId="3FF9DC4E" w14:textId="77777777" w:rsidR="00B453FC" w:rsidRPr="008C4A23" w:rsidRDefault="00B453FC" w:rsidP="009E7155">
            <w:pPr>
              <w:spacing w:after="0" w:line="240" w:lineRule="auto"/>
              <w:rPr>
                <w:rFonts w:eastAsia="Times New Roman" w:cs="Calibri"/>
                <w:b/>
                <w:bCs/>
                <w:color w:val="000000"/>
                <w:sz w:val="18"/>
                <w:szCs w:val="18"/>
                <w:lang w:eastAsia="pl-PL"/>
              </w:rPr>
            </w:pPr>
            <w:r w:rsidRPr="008C4A23">
              <w:rPr>
                <w:rFonts w:eastAsia="Times New Roman" w:cs="Calibri"/>
                <w:b/>
                <w:bCs/>
                <w:color w:val="000000"/>
                <w:sz w:val="18"/>
                <w:szCs w:val="18"/>
                <w:lang w:eastAsia="pl-PL"/>
              </w:rPr>
              <w:t>2023</w:t>
            </w:r>
          </w:p>
        </w:tc>
        <w:tc>
          <w:tcPr>
            <w:tcW w:w="1280" w:type="dxa"/>
            <w:tcBorders>
              <w:top w:val="nil"/>
              <w:left w:val="nil"/>
              <w:bottom w:val="single" w:sz="8" w:space="0" w:color="7295D2"/>
              <w:right w:val="single" w:sz="8" w:space="0" w:color="7295D2"/>
            </w:tcBorders>
            <w:shd w:val="clear" w:color="000000" w:fill="A1B8E1"/>
            <w:vAlign w:val="center"/>
            <w:hideMark/>
          </w:tcPr>
          <w:p w14:paraId="6F857EF0" w14:textId="77777777" w:rsidR="00B453FC" w:rsidRPr="008C4A23" w:rsidRDefault="00B453FC" w:rsidP="009E7155">
            <w:pPr>
              <w:spacing w:after="0" w:line="240" w:lineRule="auto"/>
              <w:rPr>
                <w:rFonts w:eastAsia="Times New Roman" w:cs="Calibri"/>
                <w:color w:val="000000"/>
                <w:sz w:val="18"/>
                <w:szCs w:val="18"/>
                <w:lang w:eastAsia="pl-PL"/>
              </w:rPr>
            </w:pPr>
            <w:r w:rsidRPr="008C4A23">
              <w:rPr>
                <w:rFonts w:eastAsia="Times New Roman" w:cs="Calibri"/>
                <w:color w:val="000000"/>
                <w:sz w:val="18"/>
                <w:szCs w:val="18"/>
              </w:rPr>
              <w:t>7</w:t>
            </w:r>
          </w:p>
        </w:tc>
        <w:tc>
          <w:tcPr>
            <w:tcW w:w="1280" w:type="dxa"/>
            <w:tcBorders>
              <w:top w:val="nil"/>
              <w:left w:val="nil"/>
              <w:bottom w:val="single" w:sz="8" w:space="0" w:color="7295D2"/>
              <w:right w:val="single" w:sz="8" w:space="0" w:color="7295D2"/>
            </w:tcBorders>
            <w:shd w:val="clear" w:color="000000" w:fill="A1B8E1"/>
            <w:vAlign w:val="center"/>
            <w:hideMark/>
          </w:tcPr>
          <w:p w14:paraId="6F63BEE3" w14:textId="77777777" w:rsidR="00B453FC" w:rsidRPr="008C4A23" w:rsidRDefault="00B453FC" w:rsidP="009E7155">
            <w:pPr>
              <w:spacing w:after="0" w:line="240" w:lineRule="auto"/>
              <w:rPr>
                <w:rFonts w:eastAsia="Times New Roman" w:cs="Calibri"/>
                <w:color w:val="000000"/>
                <w:sz w:val="18"/>
                <w:szCs w:val="18"/>
                <w:lang w:eastAsia="pl-PL"/>
              </w:rPr>
            </w:pPr>
          </w:p>
        </w:tc>
        <w:tc>
          <w:tcPr>
            <w:tcW w:w="1280" w:type="dxa"/>
            <w:tcBorders>
              <w:top w:val="nil"/>
              <w:left w:val="nil"/>
              <w:bottom w:val="single" w:sz="8" w:space="0" w:color="7295D2"/>
              <w:right w:val="single" w:sz="8" w:space="0" w:color="7295D2"/>
            </w:tcBorders>
            <w:shd w:val="clear" w:color="000000" w:fill="A1B8E1"/>
            <w:vAlign w:val="center"/>
            <w:hideMark/>
          </w:tcPr>
          <w:p w14:paraId="609EF47D" w14:textId="77777777" w:rsidR="00B453FC" w:rsidRPr="008C4A23" w:rsidRDefault="00B453FC" w:rsidP="009E7155">
            <w:pPr>
              <w:spacing w:after="0" w:line="240" w:lineRule="auto"/>
              <w:rPr>
                <w:rFonts w:eastAsia="Times New Roman" w:cs="Calibri"/>
                <w:color w:val="000000"/>
                <w:sz w:val="18"/>
                <w:szCs w:val="18"/>
                <w:lang w:eastAsia="pl-PL"/>
              </w:rPr>
            </w:pPr>
          </w:p>
        </w:tc>
        <w:tc>
          <w:tcPr>
            <w:tcW w:w="1280" w:type="dxa"/>
            <w:tcBorders>
              <w:top w:val="nil"/>
              <w:left w:val="nil"/>
              <w:bottom w:val="single" w:sz="8" w:space="0" w:color="7295D2"/>
              <w:right w:val="single" w:sz="8" w:space="0" w:color="7295D2"/>
            </w:tcBorders>
            <w:shd w:val="clear" w:color="000000" w:fill="A1B8E1"/>
            <w:vAlign w:val="center"/>
            <w:hideMark/>
          </w:tcPr>
          <w:p w14:paraId="4D163A26" w14:textId="77777777" w:rsidR="00B453FC" w:rsidRPr="008C4A23" w:rsidRDefault="00B453FC" w:rsidP="009E7155">
            <w:pPr>
              <w:spacing w:after="0" w:line="240" w:lineRule="auto"/>
              <w:rPr>
                <w:rFonts w:eastAsia="Times New Roman" w:cs="Calibri"/>
                <w:color w:val="000000"/>
                <w:sz w:val="18"/>
                <w:szCs w:val="18"/>
                <w:lang w:eastAsia="pl-PL"/>
              </w:rPr>
            </w:pPr>
          </w:p>
        </w:tc>
        <w:tc>
          <w:tcPr>
            <w:tcW w:w="1280" w:type="dxa"/>
            <w:tcBorders>
              <w:top w:val="nil"/>
              <w:left w:val="nil"/>
              <w:bottom w:val="single" w:sz="8" w:space="0" w:color="7295D2"/>
              <w:right w:val="single" w:sz="8" w:space="0" w:color="7295D2"/>
            </w:tcBorders>
            <w:shd w:val="clear" w:color="000000" w:fill="A1B8E1"/>
            <w:vAlign w:val="center"/>
            <w:hideMark/>
          </w:tcPr>
          <w:p w14:paraId="68C19C5E" w14:textId="77777777" w:rsidR="00B453FC" w:rsidRPr="008C4A23" w:rsidRDefault="00B453FC" w:rsidP="009E7155">
            <w:pPr>
              <w:spacing w:after="0" w:line="240" w:lineRule="auto"/>
              <w:rPr>
                <w:rFonts w:eastAsia="Times New Roman" w:cs="Calibri"/>
                <w:color w:val="000000"/>
                <w:sz w:val="18"/>
                <w:szCs w:val="18"/>
                <w:lang w:eastAsia="pl-PL"/>
              </w:rPr>
            </w:pPr>
          </w:p>
        </w:tc>
        <w:tc>
          <w:tcPr>
            <w:tcW w:w="1280" w:type="dxa"/>
            <w:tcBorders>
              <w:top w:val="nil"/>
              <w:left w:val="nil"/>
              <w:bottom w:val="single" w:sz="8" w:space="0" w:color="7295D2"/>
              <w:right w:val="single" w:sz="8" w:space="0" w:color="7295D2"/>
            </w:tcBorders>
            <w:shd w:val="clear" w:color="000000" w:fill="A1B8E1"/>
            <w:vAlign w:val="center"/>
            <w:hideMark/>
          </w:tcPr>
          <w:p w14:paraId="6698B6CF" w14:textId="77777777" w:rsidR="00B453FC" w:rsidRPr="008C4A23" w:rsidRDefault="00B453FC" w:rsidP="009E7155">
            <w:pPr>
              <w:spacing w:after="0" w:line="240" w:lineRule="auto"/>
              <w:rPr>
                <w:rFonts w:eastAsia="Times New Roman" w:cs="Calibri"/>
                <w:color w:val="000000"/>
                <w:sz w:val="18"/>
                <w:szCs w:val="18"/>
                <w:lang w:eastAsia="pl-PL"/>
              </w:rPr>
            </w:pPr>
          </w:p>
        </w:tc>
      </w:tr>
      <w:tr w:rsidR="00B453FC" w:rsidRPr="008C4A23" w14:paraId="7D88F32A" w14:textId="77777777" w:rsidTr="009E7155">
        <w:trPr>
          <w:trHeight w:val="300"/>
        </w:trPr>
        <w:tc>
          <w:tcPr>
            <w:tcW w:w="1280" w:type="dxa"/>
            <w:tcBorders>
              <w:top w:val="nil"/>
              <w:left w:val="single" w:sz="8" w:space="0" w:color="7295D2"/>
              <w:bottom w:val="single" w:sz="8" w:space="0" w:color="7295D2"/>
              <w:right w:val="single" w:sz="8" w:space="0" w:color="7295D2"/>
            </w:tcBorders>
            <w:shd w:val="clear" w:color="000000" w:fill="D0DBF0"/>
            <w:vAlign w:val="center"/>
            <w:hideMark/>
          </w:tcPr>
          <w:p w14:paraId="180BE461" w14:textId="77777777" w:rsidR="00B453FC" w:rsidRPr="008C4A23" w:rsidRDefault="00B453FC" w:rsidP="009E7155">
            <w:pPr>
              <w:spacing w:after="0" w:line="240" w:lineRule="auto"/>
              <w:rPr>
                <w:rFonts w:eastAsia="Times New Roman" w:cs="Calibri"/>
                <w:b/>
                <w:bCs/>
                <w:color w:val="000000"/>
                <w:sz w:val="18"/>
                <w:szCs w:val="18"/>
                <w:lang w:eastAsia="pl-PL"/>
              </w:rPr>
            </w:pPr>
            <w:r w:rsidRPr="008C4A23">
              <w:rPr>
                <w:rFonts w:eastAsia="Times New Roman" w:cs="Calibri"/>
                <w:b/>
                <w:bCs/>
                <w:color w:val="000000"/>
                <w:sz w:val="18"/>
                <w:szCs w:val="18"/>
                <w:lang w:eastAsia="pl-PL"/>
              </w:rPr>
              <w:t>2023</w:t>
            </w:r>
          </w:p>
        </w:tc>
        <w:tc>
          <w:tcPr>
            <w:tcW w:w="1280" w:type="dxa"/>
            <w:tcBorders>
              <w:top w:val="nil"/>
              <w:left w:val="nil"/>
              <w:bottom w:val="single" w:sz="8" w:space="0" w:color="7295D2"/>
              <w:right w:val="single" w:sz="8" w:space="0" w:color="7295D2"/>
            </w:tcBorders>
            <w:shd w:val="clear" w:color="000000" w:fill="D0DBF0"/>
            <w:vAlign w:val="center"/>
            <w:hideMark/>
          </w:tcPr>
          <w:p w14:paraId="1B451822" w14:textId="77777777" w:rsidR="00B453FC" w:rsidRPr="008C4A23" w:rsidRDefault="00B453FC" w:rsidP="009E7155">
            <w:pPr>
              <w:spacing w:after="0" w:line="240" w:lineRule="auto"/>
              <w:rPr>
                <w:rFonts w:eastAsia="Times New Roman" w:cs="Calibri"/>
                <w:color w:val="000000"/>
                <w:sz w:val="18"/>
                <w:szCs w:val="18"/>
                <w:lang w:eastAsia="pl-PL"/>
              </w:rPr>
            </w:pPr>
            <w:r w:rsidRPr="008C4A23">
              <w:rPr>
                <w:rFonts w:eastAsia="Times New Roman" w:cs="Calibri"/>
                <w:color w:val="000000"/>
                <w:sz w:val="18"/>
                <w:szCs w:val="18"/>
              </w:rPr>
              <w:t>8</w:t>
            </w:r>
          </w:p>
        </w:tc>
        <w:tc>
          <w:tcPr>
            <w:tcW w:w="1280" w:type="dxa"/>
            <w:tcBorders>
              <w:top w:val="nil"/>
              <w:left w:val="nil"/>
              <w:bottom w:val="single" w:sz="8" w:space="0" w:color="7295D2"/>
              <w:right w:val="single" w:sz="8" w:space="0" w:color="7295D2"/>
            </w:tcBorders>
            <w:shd w:val="clear" w:color="000000" w:fill="D0DBF0"/>
            <w:vAlign w:val="center"/>
            <w:hideMark/>
          </w:tcPr>
          <w:p w14:paraId="44BBA159" w14:textId="77777777" w:rsidR="00B453FC" w:rsidRPr="008C4A23" w:rsidRDefault="00B453FC" w:rsidP="009E7155">
            <w:pPr>
              <w:spacing w:after="0" w:line="240" w:lineRule="auto"/>
              <w:rPr>
                <w:rFonts w:eastAsia="Times New Roman" w:cs="Calibri"/>
                <w:color w:val="000000"/>
                <w:sz w:val="18"/>
                <w:szCs w:val="18"/>
                <w:lang w:eastAsia="pl-PL"/>
              </w:rPr>
            </w:pPr>
          </w:p>
        </w:tc>
        <w:tc>
          <w:tcPr>
            <w:tcW w:w="1280" w:type="dxa"/>
            <w:tcBorders>
              <w:top w:val="nil"/>
              <w:left w:val="nil"/>
              <w:bottom w:val="single" w:sz="8" w:space="0" w:color="7295D2"/>
              <w:right w:val="single" w:sz="8" w:space="0" w:color="7295D2"/>
            </w:tcBorders>
            <w:shd w:val="clear" w:color="000000" w:fill="D0DBF0"/>
            <w:vAlign w:val="center"/>
            <w:hideMark/>
          </w:tcPr>
          <w:p w14:paraId="6D29BABB" w14:textId="77777777" w:rsidR="00B453FC" w:rsidRPr="008C4A23" w:rsidRDefault="00B453FC" w:rsidP="009E7155">
            <w:pPr>
              <w:spacing w:after="0" w:line="240" w:lineRule="auto"/>
              <w:rPr>
                <w:rFonts w:eastAsia="Times New Roman" w:cs="Calibri"/>
                <w:color w:val="000000"/>
                <w:sz w:val="18"/>
                <w:szCs w:val="18"/>
                <w:lang w:eastAsia="pl-PL"/>
              </w:rPr>
            </w:pPr>
          </w:p>
        </w:tc>
        <w:tc>
          <w:tcPr>
            <w:tcW w:w="1280" w:type="dxa"/>
            <w:tcBorders>
              <w:top w:val="nil"/>
              <w:left w:val="nil"/>
              <w:bottom w:val="single" w:sz="8" w:space="0" w:color="7295D2"/>
              <w:right w:val="single" w:sz="8" w:space="0" w:color="7295D2"/>
            </w:tcBorders>
            <w:shd w:val="clear" w:color="000000" w:fill="D0DBF0"/>
            <w:vAlign w:val="center"/>
            <w:hideMark/>
          </w:tcPr>
          <w:p w14:paraId="74ED8B3F" w14:textId="77777777" w:rsidR="00B453FC" w:rsidRPr="008C4A23" w:rsidRDefault="00B453FC" w:rsidP="009E7155">
            <w:pPr>
              <w:spacing w:after="0" w:line="240" w:lineRule="auto"/>
              <w:rPr>
                <w:rFonts w:eastAsia="Times New Roman" w:cs="Calibri"/>
                <w:color w:val="000000"/>
                <w:sz w:val="18"/>
                <w:szCs w:val="18"/>
                <w:lang w:eastAsia="pl-PL"/>
              </w:rPr>
            </w:pPr>
          </w:p>
        </w:tc>
        <w:tc>
          <w:tcPr>
            <w:tcW w:w="1280" w:type="dxa"/>
            <w:tcBorders>
              <w:top w:val="nil"/>
              <w:left w:val="nil"/>
              <w:bottom w:val="single" w:sz="8" w:space="0" w:color="7295D2"/>
              <w:right w:val="single" w:sz="8" w:space="0" w:color="7295D2"/>
            </w:tcBorders>
            <w:shd w:val="clear" w:color="000000" w:fill="D0DBF0"/>
            <w:vAlign w:val="center"/>
            <w:hideMark/>
          </w:tcPr>
          <w:p w14:paraId="5803DEB4" w14:textId="77777777" w:rsidR="00B453FC" w:rsidRPr="008C4A23" w:rsidRDefault="00B453FC" w:rsidP="009E7155">
            <w:pPr>
              <w:spacing w:after="0" w:line="240" w:lineRule="auto"/>
              <w:rPr>
                <w:rFonts w:eastAsia="Times New Roman" w:cs="Calibri"/>
                <w:color w:val="000000"/>
                <w:sz w:val="18"/>
                <w:szCs w:val="18"/>
                <w:lang w:eastAsia="pl-PL"/>
              </w:rPr>
            </w:pPr>
          </w:p>
        </w:tc>
        <w:tc>
          <w:tcPr>
            <w:tcW w:w="1280" w:type="dxa"/>
            <w:tcBorders>
              <w:top w:val="nil"/>
              <w:left w:val="nil"/>
              <w:bottom w:val="single" w:sz="8" w:space="0" w:color="7295D2"/>
              <w:right w:val="single" w:sz="8" w:space="0" w:color="7295D2"/>
            </w:tcBorders>
            <w:shd w:val="clear" w:color="000000" w:fill="D0DBF0"/>
            <w:vAlign w:val="center"/>
            <w:hideMark/>
          </w:tcPr>
          <w:p w14:paraId="2783921C" w14:textId="77777777" w:rsidR="00B453FC" w:rsidRPr="008C4A23" w:rsidRDefault="00B453FC" w:rsidP="009E7155">
            <w:pPr>
              <w:spacing w:after="0" w:line="240" w:lineRule="auto"/>
              <w:rPr>
                <w:rFonts w:eastAsia="Times New Roman" w:cs="Calibri"/>
                <w:color w:val="000000"/>
                <w:sz w:val="18"/>
                <w:szCs w:val="18"/>
                <w:lang w:eastAsia="pl-PL"/>
              </w:rPr>
            </w:pPr>
          </w:p>
        </w:tc>
      </w:tr>
      <w:tr w:rsidR="00B453FC" w:rsidRPr="008C4A23" w14:paraId="4A395C58" w14:textId="77777777" w:rsidTr="009E7155">
        <w:trPr>
          <w:trHeight w:val="300"/>
        </w:trPr>
        <w:tc>
          <w:tcPr>
            <w:tcW w:w="1280" w:type="dxa"/>
            <w:tcBorders>
              <w:top w:val="nil"/>
              <w:left w:val="single" w:sz="8" w:space="0" w:color="7295D2"/>
              <w:bottom w:val="single" w:sz="8" w:space="0" w:color="7295D2"/>
              <w:right w:val="single" w:sz="8" w:space="0" w:color="7295D2"/>
            </w:tcBorders>
            <w:shd w:val="clear" w:color="000000" w:fill="A1B8E1"/>
            <w:vAlign w:val="center"/>
            <w:hideMark/>
          </w:tcPr>
          <w:p w14:paraId="09E59EE7" w14:textId="77777777" w:rsidR="00B453FC" w:rsidRPr="008C4A23" w:rsidRDefault="00B453FC" w:rsidP="009E7155">
            <w:pPr>
              <w:spacing w:after="0" w:line="240" w:lineRule="auto"/>
              <w:rPr>
                <w:rFonts w:eastAsia="Times New Roman" w:cs="Calibri"/>
                <w:b/>
                <w:bCs/>
                <w:color w:val="000000"/>
                <w:sz w:val="18"/>
                <w:szCs w:val="18"/>
                <w:lang w:eastAsia="pl-PL"/>
              </w:rPr>
            </w:pPr>
            <w:r w:rsidRPr="008C4A23">
              <w:rPr>
                <w:rFonts w:eastAsia="Times New Roman" w:cs="Calibri"/>
                <w:b/>
                <w:bCs/>
                <w:color w:val="000000"/>
                <w:sz w:val="18"/>
                <w:szCs w:val="18"/>
                <w:lang w:eastAsia="pl-PL"/>
              </w:rPr>
              <w:t>2023</w:t>
            </w:r>
          </w:p>
        </w:tc>
        <w:tc>
          <w:tcPr>
            <w:tcW w:w="1280" w:type="dxa"/>
            <w:tcBorders>
              <w:top w:val="nil"/>
              <w:left w:val="nil"/>
              <w:bottom w:val="single" w:sz="8" w:space="0" w:color="7295D2"/>
              <w:right w:val="single" w:sz="8" w:space="0" w:color="7295D2"/>
            </w:tcBorders>
            <w:shd w:val="clear" w:color="000000" w:fill="A1B8E1"/>
            <w:vAlign w:val="center"/>
            <w:hideMark/>
          </w:tcPr>
          <w:p w14:paraId="490DB525" w14:textId="77777777" w:rsidR="00B453FC" w:rsidRPr="008C4A23" w:rsidRDefault="00B453FC" w:rsidP="009E7155">
            <w:pPr>
              <w:spacing w:after="0" w:line="240" w:lineRule="auto"/>
              <w:rPr>
                <w:rFonts w:eastAsia="Times New Roman" w:cs="Calibri"/>
                <w:color w:val="000000"/>
                <w:sz w:val="18"/>
                <w:szCs w:val="18"/>
                <w:lang w:eastAsia="pl-PL"/>
              </w:rPr>
            </w:pPr>
            <w:r w:rsidRPr="008C4A23">
              <w:rPr>
                <w:rFonts w:eastAsia="Times New Roman" w:cs="Calibri"/>
                <w:color w:val="000000"/>
                <w:sz w:val="18"/>
                <w:szCs w:val="18"/>
              </w:rPr>
              <w:t>9</w:t>
            </w:r>
          </w:p>
        </w:tc>
        <w:tc>
          <w:tcPr>
            <w:tcW w:w="1280" w:type="dxa"/>
            <w:tcBorders>
              <w:top w:val="nil"/>
              <w:left w:val="nil"/>
              <w:bottom w:val="single" w:sz="8" w:space="0" w:color="7295D2"/>
              <w:right w:val="single" w:sz="8" w:space="0" w:color="7295D2"/>
            </w:tcBorders>
            <w:shd w:val="clear" w:color="000000" w:fill="A1B8E1"/>
            <w:vAlign w:val="center"/>
            <w:hideMark/>
          </w:tcPr>
          <w:p w14:paraId="2DEB333F" w14:textId="77777777" w:rsidR="00B453FC" w:rsidRPr="008C4A23" w:rsidRDefault="00B453FC" w:rsidP="009E7155">
            <w:pPr>
              <w:spacing w:after="0" w:line="240" w:lineRule="auto"/>
              <w:rPr>
                <w:rFonts w:eastAsia="Times New Roman" w:cs="Calibri"/>
                <w:color w:val="000000"/>
                <w:sz w:val="18"/>
                <w:szCs w:val="18"/>
                <w:lang w:eastAsia="pl-PL"/>
              </w:rPr>
            </w:pPr>
          </w:p>
        </w:tc>
        <w:tc>
          <w:tcPr>
            <w:tcW w:w="1280" w:type="dxa"/>
            <w:tcBorders>
              <w:top w:val="nil"/>
              <w:left w:val="nil"/>
              <w:bottom w:val="single" w:sz="8" w:space="0" w:color="7295D2"/>
              <w:right w:val="single" w:sz="8" w:space="0" w:color="7295D2"/>
            </w:tcBorders>
            <w:shd w:val="clear" w:color="000000" w:fill="A1B8E1"/>
            <w:vAlign w:val="center"/>
            <w:hideMark/>
          </w:tcPr>
          <w:p w14:paraId="3319B375" w14:textId="77777777" w:rsidR="00B453FC" w:rsidRPr="008C4A23" w:rsidRDefault="00B453FC" w:rsidP="009E7155">
            <w:pPr>
              <w:spacing w:after="0" w:line="240" w:lineRule="auto"/>
              <w:rPr>
                <w:rFonts w:eastAsia="Times New Roman" w:cs="Calibri"/>
                <w:color w:val="000000"/>
                <w:sz w:val="18"/>
                <w:szCs w:val="18"/>
                <w:lang w:eastAsia="pl-PL"/>
              </w:rPr>
            </w:pPr>
          </w:p>
        </w:tc>
        <w:tc>
          <w:tcPr>
            <w:tcW w:w="1280" w:type="dxa"/>
            <w:tcBorders>
              <w:top w:val="nil"/>
              <w:left w:val="nil"/>
              <w:bottom w:val="single" w:sz="8" w:space="0" w:color="7295D2"/>
              <w:right w:val="single" w:sz="8" w:space="0" w:color="7295D2"/>
            </w:tcBorders>
            <w:shd w:val="clear" w:color="000000" w:fill="A1B8E1"/>
            <w:vAlign w:val="center"/>
            <w:hideMark/>
          </w:tcPr>
          <w:p w14:paraId="7C06527D" w14:textId="77777777" w:rsidR="00B453FC" w:rsidRPr="008C4A23" w:rsidRDefault="00B453FC" w:rsidP="009E7155">
            <w:pPr>
              <w:spacing w:after="0" w:line="240" w:lineRule="auto"/>
              <w:rPr>
                <w:rFonts w:eastAsia="Times New Roman" w:cs="Calibri"/>
                <w:color w:val="000000"/>
                <w:sz w:val="18"/>
                <w:szCs w:val="18"/>
                <w:lang w:eastAsia="pl-PL"/>
              </w:rPr>
            </w:pPr>
          </w:p>
        </w:tc>
        <w:tc>
          <w:tcPr>
            <w:tcW w:w="1280" w:type="dxa"/>
            <w:tcBorders>
              <w:top w:val="nil"/>
              <w:left w:val="nil"/>
              <w:bottom w:val="single" w:sz="8" w:space="0" w:color="7295D2"/>
              <w:right w:val="single" w:sz="8" w:space="0" w:color="7295D2"/>
            </w:tcBorders>
            <w:shd w:val="clear" w:color="000000" w:fill="A1B8E1"/>
            <w:vAlign w:val="center"/>
            <w:hideMark/>
          </w:tcPr>
          <w:p w14:paraId="19976E16" w14:textId="77777777" w:rsidR="00B453FC" w:rsidRPr="008C4A23" w:rsidRDefault="00B453FC" w:rsidP="009E7155">
            <w:pPr>
              <w:spacing w:after="0" w:line="240" w:lineRule="auto"/>
              <w:rPr>
                <w:rFonts w:eastAsia="Times New Roman" w:cs="Calibri"/>
                <w:color w:val="000000"/>
                <w:sz w:val="18"/>
                <w:szCs w:val="18"/>
                <w:lang w:eastAsia="pl-PL"/>
              </w:rPr>
            </w:pPr>
            <w:r w:rsidRPr="008C4A23">
              <w:rPr>
                <w:rFonts w:eastAsia="Times New Roman" w:cs="Calibri"/>
                <w:color w:val="000000"/>
                <w:sz w:val="18"/>
                <w:szCs w:val="18"/>
              </w:rPr>
              <w:t>1</w:t>
            </w:r>
          </w:p>
        </w:tc>
        <w:tc>
          <w:tcPr>
            <w:tcW w:w="1280" w:type="dxa"/>
            <w:tcBorders>
              <w:top w:val="nil"/>
              <w:left w:val="nil"/>
              <w:bottom w:val="single" w:sz="8" w:space="0" w:color="7295D2"/>
              <w:right w:val="single" w:sz="8" w:space="0" w:color="7295D2"/>
            </w:tcBorders>
            <w:shd w:val="clear" w:color="000000" w:fill="A1B8E1"/>
            <w:vAlign w:val="center"/>
            <w:hideMark/>
          </w:tcPr>
          <w:p w14:paraId="61671263" w14:textId="77777777" w:rsidR="00B453FC" w:rsidRPr="008C4A23" w:rsidRDefault="00B453FC" w:rsidP="009E7155">
            <w:pPr>
              <w:spacing w:after="0" w:line="240" w:lineRule="auto"/>
              <w:rPr>
                <w:rFonts w:eastAsia="Times New Roman" w:cs="Calibri"/>
                <w:color w:val="000000"/>
                <w:sz w:val="18"/>
                <w:szCs w:val="18"/>
                <w:lang w:eastAsia="pl-PL"/>
              </w:rPr>
            </w:pPr>
            <w:r w:rsidRPr="008C4A23">
              <w:rPr>
                <w:rFonts w:eastAsia="Times New Roman" w:cs="Calibri"/>
                <w:color w:val="000000"/>
                <w:sz w:val="18"/>
                <w:szCs w:val="18"/>
              </w:rPr>
              <w:t>2</w:t>
            </w:r>
          </w:p>
        </w:tc>
      </w:tr>
      <w:tr w:rsidR="00B453FC" w:rsidRPr="008C4A23" w14:paraId="4EB5BFC7" w14:textId="77777777" w:rsidTr="009E7155">
        <w:trPr>
          <w:trHeight w:val="300"/>
        </w:trPr>
        <w:tc>
          <w:tcPr>
            <w:tcW w:w="1280" w:type="dxa"/>
            <w:tcBorders>
              <w:top w:val="nil"/>
              <w:left w:val="single" w:sz="8" w:space="0" w:color="7295D2"/>
              <w:bottom w:val="single" w:sz="8" w:space="0" w:color="7295D2"/>
              <w:right w:val="single" w:sz="8" w:space="0" w:color="7295D2"/>
            </w:tcBorders>
            <w:shd w:val="clear" w:color="000000" w:fill="D0DBF0"/>
            <w:vAlign w:val="center"/>
            <w:hideMark/>
          </w:tcPr>
          <w:p w14:paraId="159889E4" w14:textId="77777777" w:rsidR="00B453FC" w:rsidRPr="008C4A23" w:rsidRDefault="00B453FC" w:rsidP="009E7155">
            <w:pPr>
              <w:spacing w:after="0" w:line="240" w:lineRule="auto"/>
              <w:rPr>
                <w:rFonts w:eastAsia="Times New Roman" w:cs="Calibri"/>
                <w:b/>
                <w:bCs/>
                <w:color w:val="000000"/>
                <w:sz w:val="18"/>
                <w:szCs w:val="18"/>
                <w:lang w:eastAsia="pl-PL"/>
              </w:rPr>
            </w:pPr>
            <w:r w:rsidRPr="008C4A23">
              <w:rPr>
                <w:rFonts w:eastAsia="Times New Roman" w:cs="Calibri"/>
                <w:b/>
                <w:bCs/>
                <w:color w:val="000000"/>
                <w:sz w:val="18"/>
                <w:szCs w:val="18"/>
                <w:lang w:eastAsia="pl-PL"/>
              </w:rPr>
              <w:t>2023</w:t>
            </w:r>
          </w:p>
        </w:tc>
        <w:tc>
          <w:tcPr>
            <w:tcW w:w="1280" w:type="dxa"/>
            <w:tcBorders>
              <w:top w:val="nil"/>
              <w:left w:val="nil"/>
              <w:bottom w:val="single" w:sz="8" w:space="0" w:color="7295D2"/>
              <w:right w:val="single" w:sz="8" w:space="0" w:color="7295D2"/>
            </w:tcBorders>
            <w:shd w:val="clear" w:color="000000" w:fill="D0DBF0"/>
            <w:vAlign w:val="center"/>
            <w:hideMark/>
          </w:tcPr>
          <w:p w14:paraId="17EEB537" w14:textId="77777777" w:rsidR="00B453FC" w:rsidRPr="008C4A23" w:rsidRDefault="00B453FC" w:rsidP="009E7155">
            <w:pPr>
              <w:spacing w:after="0" w:line="240" w:lineRule="auto"/>
              <w:rPr>
                <w:rFonts w:eastAsia="Times New Roman" w:cs="Calibri"/>
                <w:color w:val="000000"/>
                <w:sz w:val="18"/>
                <w:szCs w:val="18"/>
                <w:lang w:eastAsia="pl-PL"/>
              </w:rPr>
            </w:pPr>
            <w:r w:rsidRPr="008C4A23">
              <w:rPr>
                <w:rFonts w:eastAsia="Times New Roman" w:cs="Calibri"/>
                <w:color w:val="000000"/>
                <w:sz w:val="18"/>
                <w:szCs w:val="18"/>
              </w:rPr>
              <w:t>1</w:t>
            </w:r>
          </w:p>
        </w:tc>
        <w:tc>
          <w:tcPr>
            <w:tcW w:w="1280" w:type="dxa"/>
            <w:tcBorders>
              <w:top w:val="nil"/>
              <w:left w:val="nil"/>
              <w:bottom w:val="single" w:sz="8" w:space="0" w:color="7295D2"/>
              <w:right w:val="single" w:sz="8" w:space="0" w:color="7295D2"/>
            </w:tcBorders>
            <w:shd w:val="clear" w:color="000000" w:fill="D0DBF0"/>
            <w:vAlign w:val="center"/>
            <w:hideMark/>
          </w:tcPr>
          <w:p w14:paraId="3BAABA19" w14:textId="77777777" w:rsidR="00B453FC" w:rsidRPr="008C4A23" w:rsidRDefault="00B453FC" w:rsidP="009E7155">
            <w:pPr>
              <w:spacing w:after="0" w:line="240" w:lineRule="auto"/>
              <w:rPr>
                <w:rFonts w:eastAsia="Times New Roman" w:cs="Calibri"/>
                <w:color w:val="000000"/>
                <w:sz w:val="18"/>
                <w:szCs w:val="18"/>
                <w:lang w:eastAsia="pl-PL"/>
              </w:rPr>
            </w:pPr>
          </w:p>
        </w:tc>
        <w:tc>
          <w:tcPr>
            <w:tcW w:w="1280" w:type="dxa"/>
            <w:tcBorders>
              <w:top w:val="nil"/>
              <w:left w:val="nil"/>
              <w:bottom w:val="single" w:sz="8" w:space="0" w:color="7295D2"/>
              <w:right w:val="single" w:sz="8" w:space="0" w:color="7295D2"/>
            </w:tcBorders>
            <w:shd w:val="clear" w:color="000000" w:fill="D0DBF0"/>
            <w:vAlign w:val="center"/>
            <w:hideMark/>
          </w:tcPr>
          <w:p w14:paraId="1FB236FD" w14:textId="77777777" w:rsidR="00B453FC" w:rsidRPr="008C4A23" w:rsidRDefault="00B453FC" w:rsidP="009E7155">
            <w:pPr>
              <w:spacing w:after="0" w:line="240" w:lineRule="auto"/>
              <w:rPr>
                <w:rFonts w:eastAsia="Times New Roman" w:cs="Calibri"/>
                <w:color w:val="000000"/>
                <w:sz w:val="18"/>
                <w:szCs w:val="18"/>
                <w:lang w:eastAsia="pl-PL"/>
              </w:rPr>
            </w:pPr>
            <w:r w:rsidRPr="008C4A23">
              <w:rPr>
                <w:rFonts w:eastAsia="Times New Roman" w:cs="Calibri"/>
                <w:color w:val="000000"/>
                <w:sz w:val="18"/>
                <w:szCs w:val="18"/>
              </w:rPr>
              <w:t>1</w:t>
            </w:r>
          </w:p>
        </w:tc>
        <w:tc>
          <w:tcPr>
            <w:tcW w:w="1280" w:type="dxa"/>
            <w:tcBorders>
              <w:top w:val="nil"/>
              <w:left w:val="nil"/>
              <w:bottom w:val="single" w:sz="8" w:space="0" w:color="7295D2"/>
              <w:right w:val="single" w:sz="8" w:space="0" w:color="7295D2"/>
            </w:tcBorders>
            <w:shd w:val="clear" w:color="000000" w:fill="D0DBF0"/>
            <w:vAlign w:val="center"/>
            <w:hideMark/>
          </w:tcPr>
          <w:p w14:paraId="12F43C96" w14:textId="77777777" w:rsidR="00B453FC" w:rsidRPr="008C4A23" w:rsidRDefault="00B453FC" w:rsidP="009E7155">
            <w:pPr>
              <w:spacing w:after="0" w:line="240" w:lineRule="auto"/>
              <w:rPr>
                <w:rFonts w:eastAsia="Times New Roman" w:cs="Calibri"/>
                <w:color w:val="000000"/>
                <w:sz w:val="18"/>
                <w:szCs w:val="18"/>
                <w:lang w:eastAsia="pl-PL"/>
              </w:rPr>
            </w:pPr>
          </w:p>
        </w:tc>
        <w:tc>
          <w:tcPr>
            <w:tcW w:w="1280" w:type="dxa"/>
            <w:tcBorders>
              <w:top w:val="nil"/>
              <w:left w:val="nil"/>
              <w:bottom w:val="single" w:sz="8" w:space="0" w:color="7295D2"/>
              <w:right w:val="single" w:sz="8" w:space="0" w:color="7295D2"/>
            </w:tcBorders>
            <w:shd w:val="clear" w:color="000000" w:fill="D0DBF0"/>
            <w:vAlign w:val="center"/>
            <w:hideMark/>
          </w:tcPr>
          <w:p w14:paraId="3EC51491" w14:textId="77777777" w:rsidR="00B453FC" w:rsidRPr="008C4A23" w:rsidRDefault="00B453FC" w:rsidP="009E7155">
            <w:pPr>
              <w:spacing w:after="0" w:line="240" w:lineRule="auto"/>
              <w:rPr>
                <w:rFonts w:eastAsia="Times New Roman" w:cs="Calibri"/>
                <w:color w:val="000000"/>
                <w:sz w:val="18"/>
                <w:szCs w:val="18"/>
                <w:lang w:eastAsia="pl-PL"/>
              </w:rPr>
            </w:pPr>
          </w:p>
        </w:tc>
        <w:tc>
          <w:tcPr>
            <w:tcW w:w="1280" w:type="dxa"/>
            <w:tcBorders>
              <w:top w:val="nil"/>
              <w:left w:val="nil"/>
              <w:bottom w:val="single" w:sz="8" w:space="0" w:color="7295D2"/>
              <w:right w:val="single" w:sz="8" w:space="0" w:color="7295D2"/>
            </w:tcBorders>
            <w:shd w:val="clear" w:color="000000" w:fill="D0DBF0"/>
            <w:vAlign w:val="center"/>
            <w:hideMark/>
          </w:tcPr>
          <w:p w14:paraId="29B2E2DB" w14:textId="77777777" w:rsidR="00B453FC" w:rsidRPr="008C4A23" w:rsidRDefault="00B453FC" w:rsidP="009E7155">
            <w:pPr>
              <w:spacing w:after="0" w:line="240" w:lineRule="auto"/>
              <w:rPr>
                <w:rFonts w:eastAsia="Times New Roman" w:cs="Calibri"/>
                <w:color w:val="000000"/>
                <w:sz w:val="18"/>
                <w:szCs w:val="18"/>
                <w:lang w:eastAsia="pl-PL"/>
              </w:rPr>
            </w:pPr>
            <w:r w:rsidRPr="008C4A23">
              <w:rPr>
                <w:rFonts w:eastAsia="Times New Roman" w:cs="Calibri"/>
                <w:color w:val="000000"/>
                <w:sz w:val="18"/>
                <w:szCs w:val="18"/>
              </w:rPr>
              <w:t>1</w:t>
            </w:r>
          </w:p>
        </w:tc>
      </w:tr>
      <w:tr w:rsidR="00B453FC" w:rsidRPr="008C4A23" w14:paraId="2428A6BD" w14:textId="77777777" w:rsidTr="009E7155">
        <w:trPr>
          <w:trHeight w:val="300"/>
        </w:trPr>
        <w:tc>
          <w:tcPr>
            <w:tcW w:w="1280" w:type="dxa"/>
            <w:tcBorders>
              <w:top w:val="nil"/>
              <w:left w:val="single" w:sz="8" w:space="0" w:color="7295D2"/>
              <w:bottom w:val="single" w:sz="8" w:space="0" w:color="7295D2"/>
              <w:right w:val="single" w:sz="8" w:space="0" w:color="7295D2"/>
            </w:tcBorders>
            <w:shd w:val="clear" w:color="000000" w:fill="A1B8E1"/>
            <w:vAlign w:val="center"/>
            <w:hideMark/>
          </w:tcPr>
          <w:p w14:paraId="2D8B156D" w14:textId="77777777" w:rsidR="00B453FC" w:rsidRPr="008C4A23" w:rsidRDefault="00B453FC" w:rsidP="009E7155">
            <w:pPr>
              <w:spacing w:after="0" w:line="240" w:lineRule="auto"/>
              <w:rPr>
                <w:rFonts w:eastAsia="Times New Roman" w:cs="Calibri"/>
                <w:b/>
                <w:bCs/>
                <w:color w:val="000000"/>
                <w:sz w:val="18"/>
                <w:szCs w:val="18"/>
                <w:lang w:eastAsia="pl-PL"/>
              </w:rPr>
            </w:pPr>
            <w:r w:rsidRPr="008C4A23">
              <w:rPr>
                <w:rFonts w:eastAsia="Times New Roman" w:cs="Calibri"/>
                <w:b/>
                <w:bCs/>
                <w:color w:val="000000"/>
                <w:sz w:val="18"/>
                <w:szCs w:val="18"/>
                <w:lang w:eastAsia="pl-PL"/>
              </w:rPr>
              <w:t>2023</w:t>
            </w:r>
          </w:p>
        </w:tc>
        <w:tc>
          <w:tcPr>
            <w:tcW w:w="1280" w:type="dxa"/>
            <w:tcBorders>
              <w:top w:val="nil"/>
              <w:left w:val="nil"/>
              <w:bottom w:val="single" w:sz="8" w:space="0" w:color="7295D2"/>
              <w:right w:val="single" w:sz="8" w:space="0" w:color="7295D2"/>
            </w:tcBorders>
            <w:shd w:val="clear" w:color="000000" w:fill="A1B8E1"/>
            <w:vAlign w:val="center"/>
            <w:hideMark/>
          </w:tcPr>
          <w:p w14:paraId="4BC1D229" w14:textId="77777777" w:rsidR="00B453FC" w:rsidRPr="008C4A23" w:rsidRDefault="00B453FC" w:rsidP="009E7155">
            <w:pPr>
              <w:spacing w:after="0" w:line="240" w:lineRule="auto"/>
              <w:rPr>
                <w:rFonts w:eastAsia="Times New Roman" w:cs="Calibri"/>
                <w:color w:val="000000"/>
                <w:sz w:val="18"/>
                <w:szCs w:val="18"/>
                <w:lang w:eastAsia="pl-PL"/>
              </w:rPr>
            </w:pPr>
            <w:r w:rsidRPr="008C4A23">
              <w:rPr>
                <w:rFonts w:eastAsia="Times New Roman" w:cs="Calibri"/>
                <w:color w:val="000000"/>
                <w:sz w:val="18"/>
                <w:szCs w:val="18"/>
              </w:rPr>
              <w:t>11</w:t>
            </w:r>
          </w:p>
        </w:tc>
        <w:tc>
          <w:tcPr>
            <w:tcW w:w="1280" w:type="dxa"/>
            <w:tcBorders>
              <w:top w:val="nil"/>
              <w:left w:val="nil"/>
              <w:bottom w:val="single" w:sz="8" w:space="0" w:color="7295D2"/>
              <w:right w:val="single" w:sz="8" w:space="0" w:color="7295D2"/>
            </w:tcBorders>
            <w:shd w:val="clear" w:color="000000" w:fill="A1B8E1"/>
            <w:vAlign w:val="center"/>
            <w:hideMark/>
          </w:tcPr>
          <w:p w14:paraId="65A84762" w14:textId="77777777" w:rsidR="00B453FC" w:rsidRPr="008C4A23" w:rsidRDefault="00B453FC" w:rsidP="009E7155">
            <w:pPr>
              <w:spacing w:after="0" w:line="240" w:lineRule="auto"/>
              <w:rPr>
                <w:rFonts w:eastAsia="Times New Roman" w:cs="Calibri"/>
                <w:color w:val="000000"/>
                <w:sz w:val="18"/>
                <w:szCs w:val="18"/>
                <w:lang w:eastAsia="pl-PL"/>
              </w:rPr>
            </w:pPr>
          </w:p>
        </w:tc>
        <w:tc>
          <w:tcPr>
            <w:tcW w:w="1280" w:type="dxa"/>
            <w:tcBorders>
              <w:top w:val="nil"/>
              <w:left w:val="nil"/>
              <w:bottom w:val="single" w:sz="8" w:space="0" w:color="7295D2"/>
              <w:right w:val="single" w:sz="8" w:space="0" w:color="7295D2"/>
            </w:tcBorders>
            <w:shd w:val="clear" w:color="000000" w:fill="A1B8E1"/>
            <w:vAlign w:val="center"/>
            <w:hideMark/>
          </w:tcPr>
          <w:p w14:paraId="03C7684D" w14:textId="77777777" w:rsidR="00B453FC" w:rsidRPr="008C4A23" w:rsidRDefault="00B453FC" w:rsidP="009E7155">
            <w:pPr>
              <w:spacing w:after="0" w:line="240" w:lineRule="auto"/>
              <w:rPr>
                <w:rFonts w:eastAsia="Times New Roman" w:cs="Calibri"/>
                <w:color w:val="000000"/>
                <w:sz w:val="18"/>
                <w:szCs w:val="18"/>
                <w:lang w:eastAsia="pl-PL"/>
              </w:rPr>
            </w:pPr>
          </w:p>
        </w:tc>
        <w:tc>
          <w:tcPr>
            <w:tcW w:w="1280" w:type="dxa"/>
            <w:tcBorders>
              <w:top w:val="nil"/>
              <w:left w:val="nil"/>
              <w:bottom w:val="single" w:sz="8" w:space="0" w:color="7295D2"/>
              <w:right w:val="single" w:sz="8" w:space="0" w:color="7295D2"/>
            </w:tcBorders>
            <w:shd w:val="clear" w:color="000000" w:fill="A1B8E1"/>
            <w:vAlign w:val="center"/>
            <w:hideMark/>
          </w:tcPr>
          <w:p w14:paraId="13F90274" w14:textId="77777777" w:rsidR="00B453FC" w:rsidRPr="008C4A23" w:rsidRDefault="00B453FC" w:rsidP="009E7155">
            <w:pPr>
              <w:spacing w:after="0" w:line="240" w:lineRule="auto"/>
              <w:rPr>
                <w:rFonts w:eastAsia="Times New Roman" w:cs="Calibri"/>
                <w:color w:val="000000"/>
                <w:sz w:val="18"/>
                <w:szCs w:val="18"/>
                <w:lang w:eastAsia="pl-PL"/>
              </w:rPr>
            </w:pPr>
            <w:r w:rsidRPr="008C4A23">
              <w:rPr>
                <w:rFonts w:eastAsia="Times New Roman" w:cs="Calibri"/>
                <w:color w:val="000000"/>
                <w:sz w:val="18"/>
                <w:szCs w:val="18"/>
              </w:rPr>
              <w:t>1</w:t>
            </w:r>
          </w:p>
        </w:tc>
        <w:tc>
          <w:tcPr>
            <w:tcW w:w="1280" w:type="dxa"/>
            <w:tcBorders>
              <w:top w:val="nil"/>
              <w:left w:val="nil"/>
              <w:bottom w:val="single" w:sz="8" w:space="0" w:color="7295D2"/>
              <w:right w:val="single" w:sz="8" w:space="0" w:color="7295D2"/>
            </w:tcBorders>
            <w:shd w:val="clear" w:color="000000" w:fill="A1B8E1"/>
            <w:vAlign w:val="center"/>
            <w:hideMark/>
          </w:tcPr>
          <w:p w14:paraId="52DFE39F" w14:textId="77777777" w:rsidR="00B453FC" w:rsidRPr="008C4A23" w:rsidRDefault="00B453FC" w:rsidP="009E7155">
            <w:pPr>
              <w:spacing w:after="0" w:line="240" w:lineRule="auto"/>
              <w:rPr>
                <w:rFonts w:eastAsia="Times New Roman" w:cs="Calibri"/>
                <w:color w:val="000000"/>
                <w:sz w:val="18"/>
                <w:szCs w:val="18"/>
                <w:lang w:eastAsia="pl-PL"/>
              </w:rPr>
            </w:pPr>
          </w:p>
        </w:tc>
        <w:tc>
          <w:tcPr>
            <w:tcW w:w="1280" w:type="dxa"/>
            <w:tcBorders>
              <w:top w:val="nil"/>
              <w:left w:val="nil"/>
              <w:bottom w:val="single" w:sz="8" w:space="0" w:color="7295D2"/>
              <w:right w:val="single" w:sz="8" w:space="0" w:color="7295D2"/>
            </w:tcBorders>
            <w:shd w:val="clear" w:color="000000" w:fill="A1B8E1"/>
            <w:vAlign w:val="center"/>
            <w:hideMark/>
          </w:tcPr>
          <w:p w14:paraId="722C2F8A" w14:textId="77777777" w:rsidR="00B453FC" w:rsidRPr="008C4A23" w:rsidRDefault="00B453FC" w:rsidP="009E7155">
            <w:pPr>
              <w:spacing w:after="0" w:line="240" w:lineRule="auto"/>
              <w:rPr>
                <w:rFonts w:eastAsia="Times New Roman" w:cs="Calibri"/>
                <w:color w:val="000000"/>
                <w:sz w:val="18"/>
                <w:szCs w:val="18"/>
                <w:lang w:eastAsia="pl-PL"/>
              </w:rPr>
            </w:pPr>
            <w:r w:rsidRPr="008C4A23">
              <w:rPr>
                <w:rFonts w:eastAsia="Times New Roman" w:cs="Calibri"/>
                <w:color w:val="000000"/>
                <w:sz w:val="18"/>
                <w:szCs w:val="18"/>
              </w:rPr>
              <w:t>2</w:t>
            </w:r>
          </w:p>
        </w:tc>
      </w:tr>
      <w:tr w:rsidR="00B453FC" w:rsidRPr="008C4A23" w14:paraId="66E04147" w14:textId="77777777" w:rsidTr="009E7155">
        <w:trPr>
          <w:trHeight w:val="300"/>
        </w:trPr>
        <w:tc>
          <w:tcPr>
            <w:tcW w:w="1280" w:type="dxa"/>
            <w:tcBorders>
              <w:top w:val="nil"/>
              <w:left w:val="single" w:sz="8" w:space="0" w:color="7295D2"/>
              <w:bottom w:val="single" w:sz="8" w:space="0" w:color="7295D2"/>
              <w:right w:val="single" w:sz="8" w:space="0" w:color="7295D2"/>
            </w:tcBorders>
            <w:shd w:val="clear" w:color="000000" w:fill="D0DBF0"/>
            <w:vAlign w:val="center"/>
            <w:hideMark/>
          </w:tcPr>
          <w:p w14:paraId="46915FD3" w14:textId="77777777" w:rsidR="00B453FC" w:rsidRPr="008C4A23" w:rsidRDefault="00B453FC" w:rsidP="009E7155">
            <w:pPr>
              <w:spacing w:after="0" w:line="240" w:lineRule="auto"/>
              <w:rPr>
                <w:rFonts w:eastAsia="Times New Roman" w:cs="Calibri"/>
                <w:b/>
                <w:bCs/>
                <w:color w:val="000000"/>
                <w:sz w:val="18"/>
                <w:szCs w:val="18"/>
                <w:lang w:eastAsia="pl-PL"/>
              </w:rPr>
            </w:pPr>
            <w:r w:rsidRPr="008C4A23">
              <w:rPr>
                <w:rFonts w:eastAsia="Times New Roman" w:cs="Calibri"/>
                <w:b/>
                <w:bCs/>
                <w:color w:val="000000"/>
                <w:sz w:val="18"/>
                <w:szCs w:val="18"/>
                <w:lang w:eastAsia="pl-PL"/>
              </w:rPr>
              <w:t>2023</w:t>
            </w:r>
          </w:p>
        </w:tc>
        <w:tc>
          <w:tcPr>
            <w:tcW w:w="1280" w:type="dxa"/>
            <w:tcBorders>
              <w:top w:val="nil"/>
              <w:left w:val="nil"/>
              <w:bottom w:val="single" w:sz="8" w:space="0" w:color="7295D2"/>
              <w:right w:val="single" w:sz="8" w:space="0" w:color="7295D2"/>
            </w:tcBorders>
            <w:shd w:val="clear" w:color="000000" w:fill="D0DBF0"/>
            <w:vAlign w:val="center"/>
            <w:hideMark/>
          </w:tcPr>
          <w:p w14:paraId="52160036" w14:textId="77777777" w:rsidR="00B453FC" w:rsidRPr="008C4A23" w:rsidRDefault="00B453FC" w:rsidP="009E7155">
            <w:pPr>
              <w:spacing w:after="0" w:line="240" w:lineRule="auto"/>
              <w:rPr>
                <w:rFonts w:eastAsia="Times New Roman" w:cs="Calibri"/>
                <w:color w:val="000000"/>
                <w:sz w:val="18"/>
                <w:szCs w:val="18"/>
                <w:lang w:eastAsia="pl-PL"/>
              </w:rPr>
            </w:pPr>
            <w:r w:rsidRPr="008C4A23">
              <w:rPr>
                <w:rFonts w:eastAsia="Times New Roman" w:cs="Calibri"/>
                <w:color w:val="000000"/>
                <w:sz w:val="18"/>
                <w:szCs w:val="18"/>
              </w:rPr>
              <w:t>12</w:t>
            </w:r>
          </w:p>
        </w:tc>
        <w:tc>
          <w:tcPr>
            <w:tcW w:w="1280" w:type="dxa"/>
            <w:tcBorders>
              <w:top w:val="nil"/>
              <w:left w:val="nil"/>
              <w:bottom w:val="single" w:sz="8" w:space="0" w:color="7295D2"/>
              <w:right w:val="single" w:sz="8" w:space="0" w:color="7295D2"/>
            </w:tcBorders>
            <w:shd w:val="clear" w:color="000000" w:fill="D0DBF0"/>
            <w:vAlign w:val="center"/>
            <w:hideMark/>
          </w:tcPr>
          <w:p w14:paraId="3112FA4D" w14:textId="77777777" w:rsidR="00B453FC" w:rsidRPr="008C4A23" w:rsidRDefault="00B453FC" w:rsidP="009E7155">
            <w:pPr>
              <w:spacing w:after="0" w:line="240" w:lineRule="auto"/>
              <w:rPr>
                <w:rFonts w:eastAsia="Times New Roman" w:cs="Calibri"/>
                <w:color w:val="000000"/>
                <w:sz w:val="18"/>
                <w:szCs w:val="18"/>
                <w:lang w:eastAsia="pl-PL"/>
              </w:rPr>
            </w:pPr>
          </w:p>
        </w:tc>
        <w:tc>
          <w:tcPr>
            <w:tcW w:w="1280" w:type="dxa"/>
            <w:tcBorders>
              <w:top w:val="nil"/>
              <w:left w:val="nil"/>
              <w:bottom w:val="single" w:sz="8" w:space="0" w:color="7295D2"/>
              <w:right w:val="single" w:sz="8" w:space="0" w:color="7295D2"/>
            </w:tcBorders>
            <w:shd w:val="clear" w:color="000000" w:fill="D0DBF0"/>
            <w:vAlign w:val="center"/>
            <w:hideMark/>
          </w:tcPr>
          <w:p w14:paraId="401917EA" w14:textId="77777777" w:rsidR="00B453FC" w:rsidRPr="008C4A23" w:rsidRDefault="00B453FC" w:rsidP="009E7155">
            <w:pPr>
              <w:spacing w:after="0" w:line="240" w:lineRule="auto"/>
              <w:rPr>
                <w:rFonts w:eastAsia="Times New Roman" w:cs="Calibri"/>
                <w:color w:val="000000"/>
                <w:sz w:val="18"/>
                <w:szCs w:val="18"/>
                <w:lang w:eastAsia="pl-PL"/>
              </w:rPr>
            </w:pPr>
            <w:r w:rsidRPr="008C4A23">
              <w:rPr>
                <w:rFonts w:eastAsia="Times New Roman" w:cs="Calibri"/>
                <w:color w:val="000000"/>
                <w:sz w:val="18"/>
                <w:szCs w:val="18"/>
              </w:rPr>
              <w:t>1</w:t>
            </w:r>
          </w:p>
        </w:tc>
        <w:tc>
          <w:tcPr>
            <w:tcW w:w="1280" w:type="dxa"/>
            <w:tcBorders>
              <w:top w:val="nil"/>
              <w:left w:val="nil"/>
              <w:bottom w:val="single" w:sz="8" w:space="0" w:color="7295D2"/>
              <w:right w:val="single" w:sz="8" w:space="0" w:color="7295D2"/>
            </w:tcBorders>
            <w:shd w:val="clear" w:color="000000" w:fill="D0DBF0"/>
            <w:vAlign w:val="center"/>
            <w:hideMark/>
          </w:tcPr>
          <w:p w14:paraId="1DB751D6" w14:textId="77777777" w:rsidR="00B453FC" w:rsidRPr="008C4A23" w:rsidRDefault="00B453FC" w:rsidP="009E7155">
            <w:pPr>
              <w:spacing w:after="0" w:line="240" w:lineRule="auto"/>
              <w:rPr>
                <w:rFonts w:eastAsia="Times New Roman" w:cs="Calibri"/>
                <w:color w:val="000000"/>
                <w:sz w:val="18"/>
                <w:szCs w:val="18"/>
                <w:lang w:eastAsia="pl-PL"/>
              </w:rPr>
            </w:pPr>
          </w:p>
        </w:tc>
        <w:tc>
          <w:tcPr>
            <w:tcW w:w="1280" w:type="dxa"/>
            <w:tcBorders>
              <w:top w:val="nil"/>
              <w:left w:val="nil"/>
              <w:bottom w:val="single" w:sz="8" w:space="0" w:color="7295D2"/>
              <w:right w:val="single" w:sz="8" w:space="0" w:color="7295D2"/>
            </w:tcBorders>
            <w:shd w:val="clear" w:color="000000" w:fill="D0DBF0"/>
            <w:vAlign w:val="center"/>
            <w:hideMark/>
          </w:tcPr>
          <w:p w14:paraId="1CCB52D0" w14:textId="77777777" w:rsidR="00B453FC" w:rsidRPr="008C4A23" w:rsidRDefault="00B453FC" w:rsidP="009E7155">
            <w:pPr>
              <w:spacing w:after="0" w:line="240" w:lineRule="auto"/>
              <w:rPr>
                <w:rFonts w:eastAsia="Times New Roman" w:cs="Calibri"/>
                <w:color w:val="000000"/>
                <w:sz w:val="18"/>
                <w:szCs w:val="18"/>
                <w:lang w:eastAsia="pl-PL"/>
              </w:rPr>
            </w:pPr>
          </w:p>
        </w:tc>
        <w:tc>
          <w:tcPr>
            <w:tcW w:w="1280" w:type="dxa"/>
            <w:tcBorders>
              <w:top w:val="nil"/>
              <w:left w:val="nil"/>
              <w:bottom w:val="single" w:sz="8" w:space="0" w:color="7295D2"/>
              <w:right w:val="single" w:sz="8" w:space="0" w:color="7295D2"/>
            </w:tcBorders>
            <w:shd w:val="clear" w:color="000000" w:fill="D0DBF0"/>
            <w:vAlign w:val="center"/>
            <w:hideMark/>
          </w:tcPr>
          <w:p w14:paraId="3F34C7C2" w14:textId="77777777" w:rsidR="00B453FC" w:rsidRPr="008C4A23" w:rsidRDefault="00B453FC" w:rsidP="009E7155">
            <w:pPr>
              <w:spacing w:after="0" w:line="240" w:lineRule="auto"/>
              <w:rPr>
                <w:rFonts w:eastAsia="Times New Roman" w:cs="Calibri"/>
                <w:color w:val="000000"/>
                <w:sz w:val="18"/>
                <w:szCs w:val="18"/>
                <w:lang w:eastAsia="pl-PL"/>
              </w:rPr>
            </w:pPr>
          </w:p>
        </w:tc>
      </w:tr>
      <w:tr w:rsidR="00B453FC" w:rsidRPr="008C4A23" w14:paraId="706CB35D" w14:textId="77777777" w:rsidTr="009E7155">
        <w:trPr>
          <w:trHeight w:val="300"/>
        </w:trPr>
        <w:tc>
          <w:tcPr>
            <w:tcW w:w="1280" w:type="dxa"/>
            <w:tcBorders>
              <w:top w:val="nil"/>
              <w:left w:val="single" w:sz="8" w:space="0" w:color="7295D2"/>
              <w:bottom w:val="single" w:sz="8" w:space="0" w:color="7295D2"/>
              <w:right w:val="single" w:sz="8" w:space="0" w:color="7295D2"/>
            </w:tcBorders>
            <w:shd w:val="clear" w:color="000000" w:fill="A1B8E1"/>
            <w:vAlign w:val="center"/>
            <w:hideMark/>
          </w:tcPr>
          <w:p w14:paraId="44353EE6" w14:textId="77777777" w:rsidR="00B453FC" w:rsidRPr="008C4A23" w:rsidRDefault="00B453FC" w:rsidP="009E7155">
            <w:pPr>
              <w:spacing w:after="0" w:line="240" w:lineRule="auto"/>
              <w:rPr>
                <w:rFonts w:eastAsia="Times New Roman" w:cs="Calibri"/>
                <w:b/>
                <w:bCs/>
                <w:color w:val="000000"/>
                <w:sz w:val="18"/>
                <w:szCs w:val="18"/>
                <w:lang w:eastAsia="pl-PL"/>
              </w:rPr>
            </w:pPr>
            <w:r w:rsidRPr="008C4A23">
              <w:rPr>
                <w:rFonts w:eastAsia="Times New Roman" w:cs="Calibri"/>
                <w:b/>
                <w:bCs/>
                <w:color w:val="000000"/>
                <w:sz w:val="18"/>
                <w:szCs w:val="18"/>
                <w:lang w:eastAsia="pl-PL"/>
              </w:rPr>
              <w:t>2024</w:t>
            </w:r>
          </w:p>
        </w:tc>
        <w:tc>
          <w:tcPr>
            <w:tcW w:w="1280" w:type="dxa"/>
            <w:tcBorders>
              <w:top w:val="nil"/>
              <w:left w:val="nil"/>
              <w:bottom w:val="single" w:sz="8" w:space="0" w:color="7295D2"/>
              <w:right w:val="single" w:sz="8" w:space="0" w:color="7295D2"/>
            </w:tcBorders>
            <w:shd w:val="clear" w:color="000000" w:fill="A1B8E1"/>
            <w:vAlign w:val="center"/>
            <w:hideMark/>
          </w:tcPr>
          <w:p w14:paraId="49BACBEE" w14:textId="77777777" w:rsidR="00B453FC" w:rsidRPr="008C4A23" w:rsidRDefault="00B453FC" w:rsidP="009E7155">
            <w:pPr>
              <w:spacing w:after="0" w:line="240" w:lineRule="auto"/>
              <w:rPr>
                <w:rFonts w:eastAsia="Times New Roman" w:cs="Calibri"/>
                <w:color w:val="000000"/>
                <w:sz w:val="18"/>
                <w:szCs w:val="18"/>
                <w:lang w:eastAsia="pl-PL"/>
              </w:rPr>
            </w:pPr>
            <w:r w:rsidRPr="008C4A23">
              <w:rPr>
                <w:rFonts w:eastAsia="Times New Roman" w:cs="Calibri"/>
                <w:color w:val="000000"/>
                <w:sz w:val="18"/>
                <w:szCs w:val="18"/>
              </w:rPr>
              <w:t>1</w:t>
            </w:r>
          </w:p>
        </w:tc>
        <w:tc>
          <w:tcPr>
            <w:tcW w:w="1280" w:type="dxa"/>
            <w:tcBorders>
              <w:top w:val="nil"/>
              <w:left w:val="nil"/>
              <w:bottom w:val="single" w:sz="8" w:space="0" w:color="7295D2"/>
              <w:right w:val="single" w:sz="8" w:space="0" w:color="7295D2"/>
            </w:tcBorders>
            <w:shd w:val="clear" w:color="000000" w:fill="A1B8E1"/>
            <w:vAlign w:val="center"/>
            <w:hideMark/>
          </w:tcPr>
          <w:p w14:paraId="1E2E4327" w14:textId="77777777" w:rsidR="00B453FC" w:rsidRPr="008C4A23" w:rsidRDefault="00B453FC" w:rsidP="009E7155">
            <w:pPr>
              <w:spacing w:after="0" w:line="240" w:lineRule="auto"/>
              <w:rPr>
                <w:rFonts w:eastAsia="Times New Roman" w:cs="Calibri"/>
                <w:color w:val="000000"/>
                <w:sz w:val="18"/>
                <w:szCs w:val="18"/>
                <w:lang w:eastAsia="pl-PL"/>
              </w:rPr>
            </w:pPr>
          </w:p>
        </w:tc>
        <w:tc>
          <w:tcPr>
            <w:tcW w:w="1280" w:type="dxa"/>
            <w:tcBorders>
              <w:top w:val="nil"/>
              <w:left w:val="nil"/>
              <w:bottom w:val="single" w:sz="8" w:space="0" w:color="7295D2"/>
              <w:right w:val="single" w:sz="8" w:space="0" w:color="7295D2"/>
            </w:tcBorders>
            <w:shd w:val="clear" w:color="000000" w:fill="A1B8E1"/>
            <w:vAlign w:val="center"/>
            <w:hideMark/>
          </w:tcPr>
          <w:p w14:paraId="6FD2F2E7" w14:textId="77777777" w:rsidR="00B453FC" w:rsidRPr="008C4A23" w:rsidRDefault="00B453FC" w:rsidP="009E7155">
            <w:pPr>
              <w:spacing w:after="0" w:line="240" w:lineRule="auto"/>
              <w:rPr>
                <w:rFonts w:eastAsia="Times New Roman" w:cs="Calibri"/>
                <w:color w:val="000000"/>
                <w:sz w:val="18"/>
                <w:szCs w:val="18"/>
                <w:lang w:eastAsia="pl-PL"/>
              </w:rPr>
            </w:pPr>
          </w:p>
        </w:tc>
        <w:tc>
          <w:tcPr>
            <w:tcW w:w="1280" w:type="dxa"/>
            <w:tcBorders>
              <w:top w:val="nil"/>
              <w:left w:val="nil"/>
              <w:bottom w:val="single" w:sz="8" w:space="0" w:color="7295D2"/>
              <w:right w:val="single" w:sz="8" w:space="0" w:color="7295D2"/>
            </w:tcBorders>
            <w:shd w:val="clear" w:color="000000" w:fill="A1B8E1"/>
            <w:vAlign w:val="center"/>
            <w:hideMark/>
          </w:tcPr>
          <w:p w14:paraId="0ABD698E" w14:textId="77777777" w:rsidR="00B453FC" w:rsidRPr="008C4A23" w:rsidRDefault="00B453FC" w:rsidP="009E7155">
            <w:pPr>
              <w:spacing w:after="0" w:line="240" w:lineRule="auto"/>
              <w:rPr>
                <w:rFonts w:eastAsia="Times New Roman" w:cs="Calibri"/>
                <w:color w:val="000000"/>
                <w:sz w:val="18"/>
                <w:szCs w:val="18"/>
                <w:lang w:eastAsia="pl-PL"/>
              </w:rPr>
            </w:pPr>
          </w:p>
        </w:tc>
        <w:tc>
          <w:tcPr>
            <w:tcW w:w="1280" w:type="dxa"/>
            <w:tcBorders>
              <w:top w:val="nil"/>
              <w:left w:val="nil"/>
              <w:bottom w:val="single" w:sz="8" w:space="0" w:color="7295D2"/>
              <w:right w:val="single" w:sz="8" w:space="0" w:color="7295D2"/>
            </w:tcBorders>
            <w:shd w:val="clear" w:color="000000" w:fill="A1B8E1"/>
            <w:vAlign w:val="center"/>
            <w:hideMark/>
          </w:tcPr>
          <w:p w14:paraId="1F8713C7" w14:textId="77777777" w:rsidR="00B453FC" w:rsidRPr="008C4A23" w:rsidRDefault="00B453FC" w:rsidP="009E7155">
            <w:pPr>
              <w:spacing w:after="0" w:line="240" w:lineRule="auto"/>
              <w:rPr>
                <w:rFonts w:eastAsia="Times New Roman" w:cs="Calibri"/>
                <w:color w:val="000000"/>
                <w:sz w:val="18"/>
                <w:szCs w:val="18"/>
                <w:lang w:eastAsia="pl-PL"/>
              </w:rPr>
            </w:pPr>
          </w:p>
        </w:tc>
        <w:tc>
          <w:tcPr>
            <w:tcW w:w="1280" w:type="dxa"/>
            <w:tcBorders>
              <w:top w:val="nil"/>
              <w:left w:val="nil"/>
              <w:bottom w:val="single" w:sz="8" w:space="0" w:color="7295D2"/>
              <w:right w:val="single" w:sz="8" w:space="0" w:color="7295D2"/>
            </w:tcBorders>
            <w:shd w:val="clear" w:color="000000" w:fill="A1B8E1"/>
            <w:vAlign w:val="center"/>
            <w:hideMark/>
          </w:tcPr>
          <w:p w14:paraId="1C0E6CB2" w14:textId="77777777" w:rsidR="00B453FC" w:rsidRPr="008C4A23" w:rsidRDefault="00B453FC" w:rsidP="009E7155">
            <w:pPr>
              <w:spacing w:after="0" w:line="240" w:lineRule="auto"/>
              <w:rPr>
                <w:rFonts w:eastAsia="Times New Roman" w:cs="Calibri"/>
                <w:color w:val="000000"/>
                <w:sz w:val="18"/>
                <w:szCs w:val="18"/>
                <w:lang w:eastAsia="pl-PL"/>
              </w:rPr>
            </w:pPr>
          </w:p>
        </w:tc>
      </w:tr>
      <w:tr w:rsidR="00B453FC" w:rsidRPr="008C4A23" w14:paraId="6B199C64" w14:textId="77777777" w:rsidTr="009E7155">
        <w:trPr>
          <w:trHeight w:val="300"/>
        </w:trPr>
        <w:tc>
          <w:tcPr>
            <w:tcW w:w="1280" w:type="dxa"/>
            <w:tcBorders>
              <w:top w:val="nil"/>
              <w:left w:val="single" w:sz="8" w:space="0" w:color="7295D2"/>
              <w:bottom w:val="single" w:sz="8" w:space="0" w:color="7295D2"/>
              <w:right w:val="single" w:sz="8" w:space="0" w:color="7295D2"/>
            </w:tcBorders>
            <w:shd w:val="clear" w:color="000000" w:fill="D0DBF0"/>
            <w:vAlign w:val="center"/>
            <w:hideMark/>
          </w:tcPr>
          <w:p w14:paraId="1529FAA9" w14:textId="77777777" w:rsidR="00B453FC" w:rsidRPr="008C4A23" w:rsidRDefault="00B453FC" w:rsidP="009E7155">
            <w:pPr>
              <w:spacing w:after="0" w:line="240" w:lineRule="auto"/>
              <w:rPr>
                <w:rFonts w:eastAsia="Times New Roman" w:cs="Calibri"/>
                <w:b/>
                <w:bCs/>
                <w:color w:val="000000"/>
                <w:sz w:val="18"/>
                <w:szCs w:val="18"/>
                <w:lang w:eastAsia="pl-PL"/>
              </w:rPr>
            </w:pPr>
            <w:r w:rsidRPr="008C4A23">
              <w:rPr>
                <w:rFonts w:eastAsia="Times New Roman" w:cs="Calibri"/>
                <w:b/>
                <w:bCs/>
                <w:color w:val="000000"/>
                <w:sz w:val="18"/>
                <w:szCs w:val="18"/>
                <w:lang w:eastAsia="pl-PL"/>
              </w:rPr>
              <w:t>2024</w:t>
            </w:r>
          </w:p>
        </w:tc>
        <w:tc>
          <w:tcPr>
            <w:tcW w:w="1280" w:type="dxa"/>
            <w:tcBorders>
              <w:top w:val="nil"/>
              <w:left w:val="nil"/>
              <w:bottom w:val="single" w:sz="8" w:space="0" w:color="7295D2"/>
              <w:right w:val="single" w:sz="8" w:space="0" w:color="7295D2"/>
            </w:tcBorders>
            <w:shd w:val="clear" w:color="000000" w:fill="D0DBF0"/>
            <w:vAlign w:val="center"/>
            <w:hideMark/>
          </w:tcPr>
          <w:p w14:paraId="0681F340" w14:textId="77777777" w:rsidR="00B453FC" w:rsidRPr="008C4A23" w:rsidRDefault="00B453FC" w:rsidP="009E7155">
            <w:pPr>
              <w:spacing w:after="0" w:line="240" w:lineRule="auto"/>
              <w:rPr>
                <w:rFonts w:eastAsia="Times New Roman" w:cs="Calibri"/>
                <w:color w:val="000000"/>
                <w:sz w:val="18"/>
                <w:szCs w:val="18"/>
                <w:lang w:eastAsia="pl-PL"/>
              </w:rPr>
            </w:pPr>
            <w:r w:rsidRPr="008C4A23">
              <w:rPr>
                <w:rFonts w:eastAsia="Times New Roman" w:cs="Calibri"/>
                <w:color w:val="000000"/>
                <w:sz w:val="18"/>
                <w:szCs w:val="18"/>
              </w:rPr>
              <w:t>2</w:t>
            </w:r>
          </w:p>
        </w:tc>
        <w:tc>
          <w:tcPr>
            <w:tcW w:w="1280" w:type="dxa"/>
            <w:tcBorders>
              <w:top w:val="nil"/>
              <w:left w:val="nil"/>
              <w:bottom w:val="single" w:sz="8" w:space="0" w:color="7295D2"/>
              <w:right w:val="single" w:sz="8" w:space="0" w:color="7295D2"/>
            </w:tcBorders>
            <w:shd w:val="clear" w:color="000000" w:fill="D0DBF0"/>
            <w:vAlign w:val="center"/>
            <w:hideMark/>
          </w:tcPr>
          <w:p w14:paraId="425D8729" w14:textId="77777777" w:rsidR="00B453FC" w:rsidRPr="008C4A23" w:rsidRDefault="00B453FC" w:rsidP="009E7155">
            <w:pPr>
              <w:spacing w:after="0" w:line="240" w:lineRule="auto"/>
              <w:rPr>
                <w:rFonts w:eastAsia="Times New Roman" w:cs="Calibri"/>
                <w:color w:val="000000"/>
                <w:sz w:val="18"/>
                <w:szCs w:val="18"/>
                <w:lang w:eastAsia="pl-PL"/>
              </w:rPr>
            </w:pPr>
          </w:p>
        </w:tc>
        <w:tc>
          <w:tcPr>
            <w:tcW w:w="1280" w:type="dxa"/>
            <w:tcBorders>
              <w:top w:val="nil"/>
              <w:left w:val="nil"/>
              <w:bottom w:val="single" w:sz="8" w:space="0" w:color="7295D2"/>
              <w:right w:val="single" w:sz="8" w:space="0" w:color="7295D2"/>
            </w:tcBorders>
            <w:shd w:val="clear" w:color="000000" w:fill="D0DBF0"/>
            <w:vAlign w:val="center"/>
            <w:hideMark/>
          </w:tcPr>
          <w:p w14:paraId="1917107B" w14:textId="77777777" w:rsidR="00B453FC" w:rsidRPr="008C4A23" w:rsidRDefault="00B453FC" w:rsidP="009E7155">
            <w:pPr>
              <w:spacing w:after="0" w:line="240" w:lineRule="auto"/>
              <w:rPr>
                <w:rFonts w:eastAsia="Times New Roman" w:cs="Calibri"/>
                <w:color w:val="000000"/>
                <w:sz w:val="18"/>
                <w:szCs w:val="18"/>
                <w:lang w:eastAsia="pl-PL"/>
              </w:rPr>
            </w:pPr>
          </w:p>
        </w:tc>
        <w:tc>
          <w:tcPr>
            <w:tcW w:w="1280" w:type="dxa"/>
            <w:tcBorders>
              <w:top w:val="nil"/>
              <w:left w:val="nil"/>
              <w:bottom w:val="single" w:sz="8" w:space="0" w:color="7295D2"/>
              <w:right w:val="single" w:sz="8" w:space="0" w:color="7295D2"/>
            </w:tcBorders>
            <w:shd w:val="clear" w:color="000000" w:fill="D0DBF0"/>
            <w:vAlign w:val="center"/>
            <w:hideMark/>
          </w:tcPr>
          <w:p w14:paraId="24DFF755" w14:textId="77777777" w:rsidR="00B453FC" w:rsidRPr="008C4A23" w:rsidRDefault="00B453FC" w:rsidP="009E7155">
            <w:pPr>
              <w:spacing w:after="0" w:line="240" w:lineRule="auto"/>
              <w:rPr>
                <w:rFonts w:eastAsia="Times New Roman" w:cs="Calibri"/>
                <w:color w:val="000000"/>
                <w:sz w:val="18"/>
                <w:szCs w:val="18"/>
                <w:lang w:eastAsia="pl-PL"/>
              </w:rPr>
            </w:pPr>
            <w:r w:rsidRPr="008C4A23">
              <w:rPr>
                <w:rFonts w:eastAsia="Times New Roman" w:cs="Calibri"/>
                <w:color w:val="000000"/>
                <w:sz w:val="18"/>
                <w:szCs w:val="18"/>
              </w:rPr>
              <w:t>1</w:t>
            </w:r>
          </w:p>
        </w:tc>
        <w:tc>
          <w:tcPr>
            <w:tcW w:w="1280" w:type="dxa"/>
            <w:tcBorders>
              <w:top w:val="nil"/>
              <w:left w:val="nil"/>
              <w:bottom w:val="single" w:sz="8" w:space="0" w:color="7295D2"/>
              <w:right w:val="single" w:sz="8" w:space="0" w:color="7295D2"/>
            </w:tcBorders>
            <w:shd w:val="clear" w:color="000000" w:fill="D0DBF0"/>
            <w:vAlign w:val="center"/>
            <w:hideMark/>
          </w:tcPr>
          <w:p w14:paraId="3F2037A5" w14:textId="77777777" w:rsidR="00B453FC" w:rsidRPr="008C4A23" w:rsidRDefault="00B453FC" w:rsidP="009E7155">
            <w:pPr>
              <w:spacing w:after="0" w:line="240" w:lineRule="auto"/>
              <w:rPr>
                <w:rFonts w:eastAsia="Times New Roman" w:cs="Calibri"/>
                <w:color w:val="000000"/>
                <w:sz w:val="18"/>
                <w:szCs w:val="18"/>
                <w:lang w:eastAsia="pl-PL"/>
              </w:rPr>
            </w:pPr>
            <w:r w:rsidRPr="008C4A23">
              <w:rPr>
                <w:rFonts w:eastAsia="Times New Roman" w:cs="Calibri"/>
                <w:color w:val="000000"/>
                <w:sz w:val="18"/>
                <w:szCs w:val="18"/>
              </w:rPr>
              <w:t>1</w:t>
            </w:r>
          </w:p>
        </w:tc>
        <w:tc>
          <w:tcPr>
            <w:tcW w:w="1280" w:type="dxa"/>
            <w:tcBorders>
              <w:top w:val="nil"/>
              <w:left w:val="nil"/>
              <w:bottom w:val="single" w:sz="8" w:space="0" w:color="7295D2"/>
              <w:right w:val="single" w:sz="8" w:space="0" w:color="7295D2"/>
            </w:tcBorders>
            <w:shd w:val="clear" w:color="000000" w:fill="D0DBF0"/>
            <w:vAlign w:val="center"/>
            <w:hideMark/>
          </w:tcPr>
          <w:p w14:paraId="52037E85" w14:textId="77777777" w:rsidR="00B453FC" w:rsidRPr="008C4A23" w:rsidRDefault="00B453FC" w:rsidP="009E7155">
            <w:pPr>
              <w:spacing w:after="0" w:line="240" w:lineRule="auto"/>
              <w:rPr>
                <w:rFonts w:eastAsia="Times New Roman" w:cs="Calibri"/>
                <w:color w:val="000000"/>
                <w:sz w:val="18"/>
                <w:szCs w:val="18"/>
                <w:lang w:eastAsia="pl-PL"/>
              </w:rPr>
            </w:pPr>
            <w:r w:rsidRPr="008C4A23">
              <w:rPr>
                <w:rFonts w:eastAsia="Times New Roman" w:cs="Calibri"/>
                <w:color w:val="000000"/>
                <w:sz w:val="18"/>
                <w:szCs w:val="18"/>
              </w:rPr>
              <w:t>1</w:t>
            </w:r>
          </w:p>
        </w:tc>
      </w:tr>
      <w:tr w:rsidR="00B453FC" w:rsidRPr="008C4A23" w14:paraId="3F2B27E8" w14:textId="77777777" w:rsidTr="009E7155">
        <w:trPr>
          <w:trHeight w:val="300"/>
        </w:trPr>
        <w:tc>
          <w:tcPr>
            <w:tcW w:w="1280" w:type="dxa"/>
            <w:tcBorders>
              <w:top w:val="nil"/>
              <w:left w:val="single" w:sz="8" w:space="0" w:color="7295D2"/>
              <w:bottom w:val="single" w:sz="8" w:space="0" w:color="7295D2"/>
              <w:right w:val="single" w:sz="8" w:space="0" w:color="7295D2"/>
            </w:tcBorders>
            <w:shd w:val="clear" w:color="000000" w:fill="A1B8E1"/>
            <w:vAlign w:val="center"/>
            <w:hideMark/>
          </w:tcPr>
          <w:p w14:paraId="50918DA1" w14:textId="77777777" w:rsidR="00B453FC" w:rsidRPr="008C4A23" w:rsidRDefault="00B453FC" w:rsidP="009E7155">
            <w:pPr>
              <w:spacing w:after="0" w:line="240" w:lineRule="auto"/>
              <w:rPr>
                <w:rFonts w:eastAsia="Times New Roman" w:cs="Calibri"/>
                <w:b/>
                <w:bCs/>
                <w:color w:val="000000"/>
                <w:sz w:val="18"/>
                <w:szCs w:val="18"/>
                <w:lang w:eastAsia="pl-PL"/>
              </w:rPr>
            </w:pPr>
            <w:r w:rsidRPr="008C4A23">
              <w:rPr>
                <w:rFonts w:eastAsia="Times New Roman" w:cs="Calibri"/>
                <w:b/>
                <w:bCs/>
                <w:color w:val="000000"/>
                <w:sz w:val="18"/>
                <w:szCs w:val="18"/>
                <w:lang w:eastAsia="pl-PL"/>
              </w:rPr>
              <w:t>2024</w:t>
            </w:r>
          </w:p>
        </w:tc>
        <w:tc>
          <w:tcPr>
            <w:tcW w:w="1280" w:type="dxa"/>
            <w:tcBorders>
              <w:top w:val="nil"/>
              <w:left w:val="nil"/>
              <w:bottom w:val="single" w:sz="8" w:space="0" w:color="7295D2"/>
              <w:right w:val="single" w:sz="8" w:space="0" w:color="7295D2"/>
            </w:tcBorders>
            <w:shd w:val="clear" w:color="000000" w:fill="A1B8E1"/>
            <w:vAlign w:val="center"/>
            <w:hideMark/>
          </w:tcPr>
          <w:p w14:paraId="7AF34981" w14:textId="77777777" w:rsidR="00B453FC" w:rsidRPr="008C4A23" w:rsidRDefault="00B453FC" w:rsidP="009E7155">
            <w:pPr>
              <w:spacing w:after="0" w:line="240" w:lineRule="auto"/>
              <w:rPr>
                <w:rFonts w:eastAsia="Times New Roman" w:cs="Calibri"/>
                <w:color w:val="000000"/>
                <w:sz w:val="18"/>
                <w:szCs w:val="18"/>
                <w:lang w:eastAsia="pl-PL"/>
              </w:rPr>
            </w:pPr>
            <w:r w:rsidRPr="008C4A23">
              <w:rPr>
                <w:rFonts w:eastAsia="Times New Roman" w:cs="Calibri"/>
                <w:color w:val="000000"/>
                <w:sz w:val="18"/>
                <w:szCs w:val="18"/>
              </w:rPr>
              <w:t>3</w:t>
            </w:r>
          </w:p>
        </w:tc>
        <w:tc>
          <w:tcPr>
            <w:tcW w:w="1280" w:type="dxa"/>
            <w:tcBorders>
              <w:top w:val="nil"/>
              <w:left w:val="nil"/>
              <w:bottom w:val="single" w:sz="8" w:space="0" w:color="7295D2"/>
              <w:right w:val="single" w:sz="8" w:space="0" w:color="7295D2"/>
            </w:tcBorders>
            <w:shd w:val="clear" w:color="000000" w:fill="A1B8E1"/>
            <w:vAlign w:val="center"/>
            <w:hideMark/>
          </w:tcPr>
          <w:p w14:paraId="6257C8E8" w14:textId="77777777" w:rsidR="00B453FC" w:rsidRPr="008C4A23" w:rsidRDefault="00B453FC" w:rsidP="009E7155">
            <w:pPr>
              <w:spacing w:after="0" w:line="240" w:lineRule="auto"/>
              <w:rPr>
                <w:rFonts w:eastAsia="Times New Roman" w:cs="Calibri"/>
                <w:color w:val="000000"/>
                <w:sz w:val="18"/>
                <w:szCs w:val="18"/>
                <w:lang w:eastAsia="pl-PL"/>
              </w:rPr>
            </w:pPr>
          </w:p>
        </w:tc>
        <w:tc>
          <w:tcPr>
            <w:tcW w:w="1280" w:type="dxa"/>
            <w:tcBorders>
              <w:top w:val="nil"/>
              <w:left w:val="nil"/>
              <w:bottom w:val="single" w:sz="8" w:space="0" w:color="7295D2"/>
              <w:right w:val="single" w:sz="8" w:space="0" w:color="7295D2"/>
            </w:tcBorders>
            <w:shd w:val="clear" w:color="000000" w:fill="A1B8E1"/>
            <w:vAlign w:val="center"/>
            <w:hideMark/>
          </w:tcPr>
          <w:p w14:paraId="5CC34D9D" w14:textId="77777777" w:rsidR="00B453FC" w:rsidRPr="008C4A23" w:rsidRDefault="00B453FC" w:rsidP="009E7155">
            <w:pPr>
              <w:spacing w:after="0" w:line="240" w:lineRule="auto"/>
              <w:rPr>
                <w:rFonts w:eastAsia="Times New Roman" w:cs="Calibri"/>
                <w:color w:val="000000"/>
                <w:sz w:val="18"/>
                <w:szCs w:val="18"/>
                <w:lang w:eastAsia="pl-PL"/>
              </w:rPr>
            </w:pPr>
          </w:p>
        </w:tc>
        <w:tc>
          <w:tcPr>
            <w:tcW w:w="1280" w:type="dxa"/>
            <w:tcBorders>
              <w:top w:val="nil"/>
              <w:left w:val="nil"/>
              <w:bottom w:val="single" w:sz="8" w:space="0" w:color="7295D2"/>
              <w:right w:val="single" w:sz="8" w:space="0" w:color="7295D2"/>
            </w:tcBorders>
            <w:shd w:val="clear" w:color="000000" w:fill="A1B8E1"/>
            <w:vAlign w:val="center"/>
            <w:hideMark/>
          </w:tcPr>
          <w:p w14:paraId="4B855800" w14:textId="77777777" w:rsidR="00B453FC" w:rsidRPr="008C4A23" w:rsidRDefault="00B453FC" w:rsidP="009E7155">
            <w:pPr>
              <w:spacing w:after="0" w:line="240" w:lineRule="auto"/>
              <w:rPr>
                <w:rFonts w:eastAsia="Times New Roman" w:cs="Calibri"/>
                <w:color w:val="000000"/>
                <w:sz w:val="18"/>
                <w:szCs w:val="18"/>
                <w:lang w:eastAsia="pl-PL"/>
              </w:rPr>
            </w:pPr>
          </w:p>
        </w:tc>
        <w:tc>
          <w:tcPr>
            <w:tcW w:w="1280" w:type="dxa"/>
            <w:tcBorders>
              <w:top w:val="nil"/>
              <w:left w:val="nil"/>
              <w:bottom w:val="single" w:sz="8" w:space="0" w:color="7295D2"/>
              <w:right w:val="single" w:sz="8" w:space="0" w:color="7295D2"/>
            </w:tcBorders>
            <w:shd w:val="clear" w:color="000000" w:fill="A1B8E1"/>
            <w:vAlign w:val="center"/>
            <w:hideMark/>
          </w:tcPr>
          <w:p w14:paraId="558DDB47" w14:textId="77777777" w:rsidR="00B453FC" w:rsidRPr="008C4A23" w:rsidRDefault="00B453FC" w:rsidP="009E7155">
            <w:pPr>
              <w:spacing w:after="0" w:line="240" w:lineRule="auto"/>
              <w:rPr>
                <w:rFonts w:eastAsia="Times New Roman" w:cs="Calibri"/>
                <w:color w:val="000000"/>
                <w:sz w:val="18"/>
                <w:szCs w:val="18"/>
                <w:lang w:eastAsia="pl-PL"/>
              </w:rPr>
            </w:pPr>
            <w:r w:rsidRPr="008C4A23">
              <w:rPr>
                <w:rFonts w:eastAsia="Times New Roman" w:cs="Calibri"/>
                <w:color w:val="000000"/>
                <w:sz w:val="18"/>
                <w:szCs w:val="18"/>
              </w:rPr>
              <w:t>1</w:t>
            </w:r>
          </w:p>
        </w:tc>
        <w:tc>
          <w:tcPr>
            <w:tcW w:w="1280" w:type="dxa"/>
            <w:tcBorders>
              <w:top w:val="nil"/>
              <w:left w:val="nil"/>
              <w:bottom w:val="single" w:sz="8" w:space="0" w:color="7295D2"/>
              <w:right w:val="single" w:sz="8" w:space="0" w:color="7295D2"/>
            </w:tcBorders>
            <w:shd w:val="clear" w:color="000000" w:fill="A1B8E1"/>
            <w:vAlign w:val="center"/>
            <w:hideMark/>
          </w:tcPr>
          <w:p w14:paraId="3E22267C" w14:textId="77777777" w:rsidR="00B453FC" w:rsidRPr="008C4A23" w:rsidRDefault="00B453FC" w:rsidP="009E7155">
            <w:pPr>
              <w:spacing w:after="0" w:line="240" w:lineRule="auto"/>
              <w:rPr>
                <w:rFonts w:eastAsia="Times New Roman" w:cs="Calibri"/>
                <w:color w:val="000000"/>
                <w:sz w:val="18"/>
                <w:szCs w:val="18"/>
                <w:lang w:eastAsia="pl-PL"/>
              </w:rPr>
            </w:pPr>
            <w:r w:rsidRPr="008C4A23">
              <w:rPr>
                <w:rFonts w:eastAsia="Times New Roman" w:cs="Calibri"/>
                <w:color w:val="000000"/>
                <w:sz w:val="18"/>
                <w:szCs w:val="18"/>
              </w:rPr>
              <w:t>1</w:t>
            </w:r>
          </w:p>
        </w:tc>
      </w:tr>
      <w:tr w:rsidR="00B453FC" w:rsidRPr="008C4A23" w14:paraId="6E5182B3" w14:textId="77777777" w:rsidTr="009E7155">
        <w:trPr>
          <w:trHeight w:val="300"/>
        </w:trPr>
        <w:tc>
          <w:tcPr>
            <w:tcW w:w="1280" w:type="dxa"/>
            <w:tcBorders>
              <w:top w:val="nil"/>
              <w:left w:val="single" w:sz="8" w:space="0" w:color="7295D2"/>
              <w:bottom w:val="single" w:sz="8" w:space="0" w:color="7295D2"/>
              <w:right w:val="single" w:sz="8" w:space="0" w:color="7295D2"/>
            </w:tcBorders>
            <w:shd w:val="clear" w:color="000000" w:fill="D0DBF0"/>
            <w:vAlign w:val="center"/>
            <w:hideMark/>
          </w:tcPr>
          <w:p w14:paraId="75A6C658" w14:textId="77777777" w:rsidR="00B453FC" w:rsidRPr="008C4A23" w:rsidRDefault="00B453FC" w:rsidP="009E7155">
            <w:pPr>
              <w:spacing w:after="0" w:line="240" w:lineRule="auto"/>
              <w:rPr>
                <w:rFonts w:eastAsia="Times New Roman" w:cs="Calibri"/>
                <w:b/>
                <w:bCs/>
                <w:color w:val="000000"/>
                <w:sz w:val="18"/>
                <w:szCs w:val="18"/>
                <w:lang w:eastAsia="pl-PL"/>
              </w:rPr>
            </w:pPr>
            <w:r w:rsidRPr="008C4A23">
              <w:rPr>
                <w:rFonts w:eastAsia="Times New Roman" w:cs="Calibri"/>
                <w:b/>
                <w:bCs/>
                <w:color w:val="000000"/>
                <w:sz w:val="18"/>
                <w:szCs w:val="18"/>
                <w:lang w:eastAsia="pl-PL"/>
              </w:rPr>
              <w:t>2024</w:t>
            </w:r>
          </w:p>
        </w:tc>
        <w:tc>
          <w:tcPr>
            <w:tcW w:w="1280" w:type="dxa"/>
            <w:tcBorders>
              <w:top w:val="nil"/>
              <w:left w:val="nil"/>
              <w:bottom w:val="single" w:sz="8" w:space="0" w:color="7295D2"/>
              <w:right w:val="single" w:sz="8" w:space="0" w:color="7295D2"/>
            </w:tcBorders>
            <w:shd w:val="clear" w:color="000000" w:fill="D0DBF0"/>
            <w:vAlign w:val="center"/>
            <w:hideMark/>
          </w:tcPr>
          <w:p w14:paraId="1A1420B9" w14:textId="77777777" w:rsidR="00B453FC" w:rsidRPr="008C4A23" w:rsidRDefault="00B453FC" w:rsidP="009E7155">
            <w:pPr>
              <w:spacing w:after="0" w:line="240" w:lineRule="auto"/>
              <w:rPr>
                <w:rFonts w:eastAsia="Times New Roman" w:cs="Calibri"/>
                <w:color w:val="000000"/>
                <w:sz w:val="18"/>
                <w:szCs w:val="18"/>
                <w:lang w:eastAsia="pl-PL"/>
              </w:rPr>
            </w:pPr>
            <w:r w:rsidRPr="008C4A23">
              <w:rPr>
                <w:rFonts w:eastAsia="Times New Roman" w:cs="Calibri"/>
                <w:color w:val="000000"/>
                <w:sz w:val="18"/>
                <w:szCs w:val="18"/>
              </w:rPr>
              <w:t>4</w:t>
            </w:r>
          </w:p>
        </w:tc>
        <w:tc>
          <w:tcPr>
            <w:tcW w:w="1280" w:type="dxa"/>
            <w:tcBorders>
              <w:top w:val="nil"/>
              <w:left w:val="nil"/>
              <w:bottom w:val="single" w:sz="8" w:space="0" w:color="7295D2"/>
              <w:right w:val="single" w:sz="8" w:space="0" w:color="7295D2"/>
            </w:tcBorders>
            <w:shd w:val="clear" w:color="000000" w:fill="D0DBF0"/>
            <w:vAlign w:val="center"/>
            <w:hideMark/>
          </w:tcPr>
          <w:p w14:paraId="11380B56" w14:textId="77777777" w:rsidR="00B453FC" w:rsidRPr="008C4A23" w:rsidRDefault="00B453FC" w:rsidP="009E7155">
            <w:pPr>
              <w:spacing w:after="0" w:line="240" w:lineRule="auto"/>
              <w:rPr>
                <w:rFonts w:eastAsia="Times New Roman" w:cs="Calibri"/>
                <w:color w:val="000000"/>
                <w:sz w:val="18"/>
                <w:szCs w:val="18"/>
                <w:lang w:eastAsia="pl-PL"/>
              </w:rPr>
            </w:pPr>
            <w:r w:rsidRPr="008C4A23">
              <w:rPr>
                <w:rFonts w:eastAsia="Times New Roman" w:cs="Calibri"/>
                <w:color w:val="000000"/>
                <w:sz w:val="18"/>
                <w:szCs w:val="18"/>
              </w:rPr>
              <w:t>3</w:t>
            </w:r>
          </w:p>
        </w:tc>
        <w:tc>
          <w:tcPr>
            <w:tcW w:w="1280" w:type="dxa"/>
            <w:tcBorders>
              <w:top w:val="nil"/>
              <w:left w:val="nil"/>
              <w:bottom w:val="single" w:sz="8" w:space="0" w:color="7295D2"/>
              <w:right w:val="single" w:sz="8" w:space="0" w:color="7295D2"/>
            </w:tcBorders>
            <w:shd w:val="clear" w:color="000000" w:fill="D0DBF0"/>
            <w:vAlign w:val="center"/>
            <w:hideMark/>
          </w:tcPr>
          <w:p w14:paraId="2E17A993" w14:textId="77777777" w:rsidR="00B453FC" w:rsidRPr="008C4A23" w:rsidRDefault="00B453FC" w:rsidP="009E7155">
            <w:pPr>
              <w:spacing w:after="0" w:line="240" w:lineRule="auto"/>
              <w:rPr>
                <w:rFonts w:eastAsia="Times New Roman" w:cs="Calibri"/>
                <w:color w:val="000000"/>
                <w:sz w:val="18"/>
                <w:szCs w:val="18"/>
                <w:lang w:eastAsia="pl-PL"/>
              </w:rPr>
            </w:pPr>
          </w:p>
        </w:tc>
        <w:tc>
          <w:tcPr>
            <w:tcW w:w="1280" w:type="dxa"/>
            <w:tcBorders>
              <w:top w:val="nil"/>
              <w:left w:val="nil"/>
              <w:bottom w:val="single" w:sz="8" w:space="0" w:color="7295D2"/>
              <w:right w:val="single" w:sz="8" w:space="0" w:color="7295D2"/>
            </w:tcBorders>
            <w:shd w:val="clear" w:color="000000" w:fill="D0DBF0"/>
            <w:vAlign w:val="center"/>
            <w:hideMark/>
          </w:tcPr>
          <w:p w14:paraId="5CD1433E" w14:textId="77777777" w:rsidR="00B453FC" w:rsidRPr="008C4A23" w:rsidRDefault="00B453FC" w:rsidP="009E7155">
            <w:pPr>
              <w:spacing w:after="0" w:line="240" w:lineRule="auto"/>
              <w:rPr>
                <w:rFonts w:eastAsia="Times New Roman" w:cs="Calibri"/>
                <w:color w:val="000000"/>
                <w:sz w:val="18"/>
                <w:szCs w:val="18"/>
                <w:lang w:eastAsia="pl-PL"/>
              </w:rPr>
            </w:pPr>
          </w:p>
        </w:tc>
        <w:tc>
          <w:tcPr>
            <w:tcW w:w="1280" w:type="dxa"/>
            <w:tcBorders>
              <w:top w:val="nil"/>
              <w:left w:val="nil"/>
              <w:bottom w:val="single" w:sz="8" w:space="0" w:color="7295D2"/>
              <w:right w:val="single" w:sz="8" w:space="0" w:color="7295D2"/>
            </w:tcBorders>
            <w:shd w:val="clear" w:color="000000" w:fill="D0DBF0"/>
            <w:vAlign w:val="center"/>
            <w:hideMark/>
          </w:tcPr>
          <w:p w14:paraId="630D8F5E" w14:textId="77777777" w:rsidR="00B453FC" w:rsidRPr="008C4A23" w:rsidRDefault="00B453FC" w:rsidP="009E7155">
            <w:pPr>
              <w:spacing w:after="0" w:line="240" w:lineRule="auto"/>
              <w:rPr>
                <w:rFonts w:eastAsia="Times New Roman" w:cs="Calibri"/>
                <w:color w:val="000000"/>
                <w:sz w:val="18"/>
                <w:szCs w:val="18"/>
                <w:lang w:eastAsia="pl-PL"/>
              </w:rPr>
            </w:pPr>
            <w:r w:rsidRPr="008C4A23">
              <w:rPr>
                <w:rFonts w:eastAsia="Times New Roman" w:cs="Calibri"/>
                <w:color w:val="000000"/>
                <w:sz w:val="18"/>
                <w:szCs w:val="18"/>
              </w:rPr>
              <w:t>1</w:t>
            </w:r>
          </w:p>
        </w:tc>
        <w:tc>
          <w:tcPr>
            <w:tcW w:w="1280" w:type="dxa"/>
            <w:tcBorders>
              <w:top w:val="nil"/>
              <w:left w:val="nil"/>
              <w:bottom w:val="single" w:sz="8" w:space="0" w:color="7295D2"/>
              <w:right w:val="single" w:sz="8" w:space="0" w:color="7295D2"/>
            </w:tcBorders>
            <w:shd w:val="clear" w:color="000000" w:fill="D0DBF0"/>
            <w:vAlign w:val="center"/>
            <w:hideMark/>
          </w:tcPr>
          <w:p w14:paraId="1A41EDEE" w14:textId="77777777" w:rsidR="00B453FC" w:rsidRPr="008C4A23" w:rsidRDefault="00B453FC" w:rsidP="009E7155">
            <w:pPr>
              <w:spacing w:after="0" w:line="240" w:lineRule="auto"/>
              <w:rPr>
                <w:rFonts w:eastAsia="Times New Roman" w:cs="Calibri"/>
                <w:color w:val="000000"/>
                <w:sz w:val="18"/>
                <w:szCs w:val="18"/>
                <w:lang w:eastAsia="pl-PL"/>
              </w:rPr>
            </w:pPr>
            <w:r w:rsidRPr="008C4A23">
              <w:rPr>
                <w:rFonts w:eastAsia="Times New Roman" w:cs="Calibri"/>
                <w:color w:val="000000"/>
                <w:sz w:val="18"/>
                <w:szCs w:val="18"/>
              </w:rPr>
              <w:t>1</w:t>
            </w:r>
          </w:p>
        </w:tc>
      </w:tr>
      <w:tr w:rsidR="00B453FC" w:rsidRPr="008C4A23" w14:paraId="646B26FB" w14:textId="77777777" w:rsidTr="009E7155">
        <w:trPr>
          <w:trHeight w:val="300"/>
        </w:trPr>
        <w:tc>
          <w:tcPr>
            <w:tcW w:w="1280" w:type="dxa"/>
            <w:tcBorders>
              <w:top w:val="nil"/>
              <w:left w:val="single" w:sz="8" w:space="0" w:color="7295D2"/>
              <w:bottom w:val="single" w:sz="8" w:space="0" w:color="7295D2"/>
              <w:right w:val="single" w:sz="8" w:space="0" w:color="7295D2"/>
            </w:tcBorders>
            <w:shd w:val="clear" w:color="000000" w:fill="A1B8E1"/>
            <w:vAlign w:val="center"/>
            <w:hideMark/>
          </w:tcPr>
          <w:p w14:paraId="480FF28E" w14:textId="77777777" w:rsidR="00B453FC" w:rsidRPr="008C4A23" w:rsidRDefault="00B453FC" w:rsidP="009E7155">
            <w:pPr>
              <w:spacing w:after="0" w:line="240" w:lineRule="auto"/>
              <w:rPr>
                <w:rFonts w:eastAsia="Times New Roman" w:cs="Calibri"/>
                <w:b/>
                <w:bCs/>
                <w:color w:val="000000"/>
                <w:sz w:val="18"/>
                <w:szCs w:val="18"/>
                <w:lang w:eastAsia="pl-PL"/>
              </w:rPr>
            </w:pPr>
            <w:r w:rsidRPr="008C4A23">
              <w:rPr>
                <w:rFonts w:eastAsia="Times New Roman" w:cs="Calibri"/>
                <w:b/>
                <w:bCs/>
                <w:color w:val="000000"/>
                <w:sz w:val="18"/>
                <w:szCs w:val="18"/>
                <w:lang w:eastAsia="pl-PL"/>
              </w:rPr>
              <w:t>2024</w:t>
            </w:r>
          </w:p>
        </w:tc>
        <w:tc>
          <w:tcPr>
            <w:tcW w:w="1280" w:type="dxa"/>
            <w:tcBorders>
              <w:top w:val="nil"/>
              <w:left w:val="nil"/>
              <w:bottom w:val="single" w:sz="8" w:space="0" w:color="7295D2"/>
              <w:right w:val="single" w:sz="8" w:space="0" w:color="7295D2"/>
            </w:tcBorders>
            <w:shd w:val="clear" w:color="000000" w:fill="A1B8E1"/>
            <w:vAlign w:val="center"/>
            <w:hideMark/>
          </w:tcPr>
          <w:p w14:paraId="26D91039" w14:textId="77777777" w:rsidR="00B453FC" w:rsidRPr="008C4A23" w:rsidRDefault="00B453FC" w:rsidP="009E7155">
            <w:pPr>
              <w:spacing w:after="0" w:line="240" w:lineRule="auto"/>
              <w:rPr>
                <w:rFonts w:eastAsia="Times New Roman" w:cs="Calibri"/>
                <w:color w:val="000000"/>
                <w:sz w:val="18"/>
                <w:szCs w:val="18"/>
                <w:lang w:eastAsia="pl-PL"/>
              </w:rPr>
            </w:pPr>
            <w:r w:rsidRPr="008C4A23">
              <w:rPr>
                <w:rFonts w:eastAsia="Times New Roman" w:cs="Calibri"/>
                <w:color w:val="000000"/>
                <w:sz w:val="18"/>
                <w:szCs w:val="18"/>
              </w:rPr>
              <w:t>5</w:t>
            </w:r>
          </w:p>
        </w:tc>
        <w:tc>
          <w:tcPr>
            <w:tcW w:w="1280" w:type="dxa"/>
            <w:tcBorders>
              <w:top w:val="nil"/>
              <w:left w:val="nil"/>
              <w:bottom w:val="single" w:sz="8" w:space="0" w:color="7295D2"/>
              <w:right w:val="single" w:sz="8" w:space="0" w:color="7295D2"/>
            </w:tcBorders>
            <w:shd w:val="clear" w:color="000000" w:fill="A1B8E1"/>
            <w:vAlign w:val="center"/>
            <w:hideMark/>
          </w:tcPr>
          <w:p w14:paraId="70501DFD" w14:textId="77777777" w:rsidR="00B453FC" w:rsidRPr="008C4A23" w:rsidRDefault="00B453FC" w:rsidP="009E7155">
            <w:pPr>
              <w:spacing w:after="0" w:line="240" w:lineRule="auto"/>
              <w:rPr>
                <w:rFonts w:eastAsia="Times New Roman" w:cs="Calibri"/>
                <w:color w:val="000000"/>
                <w:sz w:val="18"/>
                <w:szCs w:val="18"/>
                <w:lang w:eastAsia="pl-PL"/>
              </w:rPr>
            </w:pPr>
            <w:r w:rsidRPr="008C4A23">
              <w:rPr>
                <w:rFonts w:eastAsia="Times New Roman" w:cs="Calibri"/>
                <w:color w:val="000000"/>
                <w:sz w:val="18"/>
                <w:szCs w:val="18"/>
              </w:rPr>
              <w:t>1</w:t>
            </w:r>
          </w:p>
        </w:tc>
        <w:tc>
          <w:tcPr>
            <w:tcW w:w="1280" w:type="dxa"/>
            <w:tcBorders>
              <w:top w:val="nil"/>
              <w:left w:val="nil"/>
              <w:bottom w:val="single" w:sz="8" w:space="0" w:color="7295D2"/>
              <w:right w:val="single" w:sz="8" w:space="0" w:color="7295D2"/>
            </w:tcBorders>
            <w:shd w:val="clear" w:color="000000" w:fill="A1B8E1"/>
            <w:vAlign w:val="center"/>
            <w:hideMark/>
          </w:tcPr>
          <w:p w14:paraId="4C9B7775" w14:textId="77777777" w:rsidR="00B453FC" w:rsidRPr="008C4A23" w:rsidRDefault="00B453FC" w:rsidP="009E7155">
            <w:pPr>
              <w:spacing w:after="0" w:line="240" w:lineRule="auto"/>
              <w:rPr>
                <w:rFonts w:eastAsia="Times New Roman" w:cs="Calibri"/>
                <w:color w:val="000000"/>
                <w:sz w:val="18"/>
                <w:szCs w:val="18"/>
                <w:lang w:eastAsia="pl-PL"/>
              </w:rPr>
            </w:pPr>
            <w:r w:rsidRPr="008C4A23">
              <w:rPr>
                <w:rFonts w:eastAsia="Times New Roman" w:cs="Calibri"/>
                <w:color w:val="000000"/>
                <w:sz w:val="18"/>
                <w:szCs w:val="18"/>
              </w:rPr>
              <w:t>2</w:t>
            </w:r>
          </w:p>
        </w:tc>
        <w:tc>
          <w:tcPr>
            <w:tcW w:w="1280" w:type="dxa"/>
            <w:tcBorders>
              <w:top w:val="nil"/>
              <w:left w:val="nil"/>
              <w:bottom w:val="single" w:sz="8" w:space="0" w:color="7295D2"/>
              <w:right w:val="single" w:sz="8" w:space="0" w:color="7295D2"/>
            </w:tcBorders>
            <w:shd w:val="clear" w:color="000000" w:fill="A1B8E1"/>
            <w:vAlign w:val="center"/>
            <w:hideMark/>
          </w:tcPr>
          <w:p w14:paraId="0342A9C9" w14:textId="77777777" w:rsidR="00B453FC" w:rsidRPr="008C4A23" w:rsidRDefault="00B453FC" w:rsidP="009E7155">
            <w:pPr>
              <w:spacing w:after="0" w:line="240" w:lineRule="auto"/>
              <w:rPr>
                <w:rFonts w:eastAsia="Times New Roman" w:cs="Calibri"/>
                <w:color w:val="000000"/>
                <w:sz w:val="18"/>
                <w:szCs w:val="18"/>
                <w:lang w:eastAsia="pl-PL"/>
              </w:rPr>
            </w:pPr>
            <w:r w:rsidRPr="008C4A23">
              <w:rPr>
                <w:rFonts w:eastAsia="Times New Roman" w:cs="Calibri"/>
                <w:color w:val="000000"/>
                <w:sz w:val="18"/>
                <w:szCs w:val="18"/>
              </w:rPr>
              <w:t>2</w:t>
            </w:r>
          </w:p>
        </w:tc>
        <w:tc>
          <w:tcPr>
            <w:tcW w:w="1280" w:type="dxa"/>
            <w:tcBorders>
              <w:top w:val="nil"/>
              <w:left w:val="nil"/>
              <w:bottom w:val="single" w:sz="8" w:space="0" w:color="7295D2"/>
              <w:right w:val="single" w:sz="8" w:space="0" w:color="7295D2"/>
            </w:tcBorders>
            <w:shd w:val="clear" w:color="000000" w:fill="A1B8E1"/>
            <w:vAlign w:val="center"/>
            <w:hideMark/>
          </w:tcPr>
          <w:p w14:paraId="2F78352D" w14:textId="77777777" w:rsidR="00B453FC" w:rsidRPr="008C4A23" w:rsidRDefault="00B453FC" w:rsidP="009E7155">
            <w:pPr>
              <w:spacing w:after="0" w:line="240" w:lineRule="auto"/>
              <w:rPr>
                <w:rFonts w:eastAsia="Times New Roman" w:cs="Calibri"/>
                <w:color w:val="000000"/>
                <w:sz w:val="18"/>
                <w:szCs w:val="18"/>
                <w:lang w:eastAsia="pl-PL"/>
              </w:rPr>
            </w:pPr>
          </w:p>
        </w:tc>
        <w:tc>
          <w:tcPr>
            <w:tcW w:w="1280" w:type="dxa"/>
            <w:tcBorders>
              <w:top w:val="nil"/>
              <w:left w:val="nil"/>
              <w:bottom w:val="single" w:sz="8" w:space="0" w:color="7295D2"/>
              <w:right w:val="single" w:sz="8" w:space="0" w:color="7295D2"/>
            </w:tcBorders>
            <w:shd w:val="clear" w:color="000000" w:fill="A1B8E1"/>
            <w:vAlign w:val="center"/>
            <w:hideMark/>
          </w:tcPr>
          <w:p w14:paraId="319CB8D2" w14:textId="77777777" w:rsidR="00B453FC" w:rsidRPr="008C4A23" w:rsidRDefault="00B453FC" w:rsidP="009E7155">
            <w:pPr>
              <w:spacing w:after="0" w:line="240" w:lineRule="auto"/>
              <w:rPr>
                <w:rFonts w:eastAsia="Times New Roman" w:cs="Calibri"/>
                <w:color w:val="000000"/>
                <w:sz w:val="18"/>
                <w:szCs w:val="18"/>
                <w:lang w:eastAsia="pl-PL"/>
              </w:rPr>
            </w:pPr>
            <w:r w:rsidRPr="008C4A23">
              <w:rPr>
                <w:rFonts w:eastAsia="Times New Roman" w:cs="Calibri"/>
                <w:color w:val="000000"/>
                <w:sz w:val="18"/>
                <w:szCs w:val="18"/>
              </w:rPr>
              <w:t>1</w:t>
            </w:r>
          </w:p>
        </w:tc>
      </w:tr>
      <w:tr w:rsidR="00B453FC" w:rsidRPr="008C4A23" w14:paraId="6E9DAA93" w14:textId="77777777" w:rsidTr="009E7155">
        <w:trPr>
          <w:trHeight w:val="300"/>
        </w:trPr>
        <w:tc>
          <w:tcPr>
            <w:tcW w:w="1280" w:type="dxa"/>
            <w:tcBorders>
              <w:top w:val="nil"/>
              <w:left w:val="single" w:sz="8" w:space="0" w:color="7295D2"/>
              <w:bottom w:val="single" w:sz="8" w:space="0" w:color="7295D2"/>
              <w:right w:val="single" w:sz="8" w:space="0" w:color="7295D2"/>
            </w:tcBorders>
            <w:shd w:val="clear" w:color="000000" w:fill="D0DBF0"/>
            <w:vAlign w:val="center"/>
            <w:hideMark/>
          </w:tcPr>
          <w:p w14:paraId="7DC34B17" w14:textId="77777777" w:rsidR="00B453FC" w:rsidRPr="008C4A23" w:rsidRDefault="00B453FC" w:rsidP="009E7155">
            <w:pPr>
              <w:spacing w:after="0" w:line="240" w:lineRule="auto"/>
              <w:rPr>
                <w:rFonts w:eastAsia="Times New Roman" w:cs="Calibri"/>
                <w:b/>
                <w:bCs/>
                <w:color w:val="000000"/>
                <w:sz w:val="18"/>
                <w:szCs w:val="18"/>
                <w:lang w:eastAsia="pl-PL"/>
              </w:rPr>
            </w:pPr>
            <w:r w:rsidRPr="008C4A23">
              <w:rPr>
                <w:rFonts w:eastAsia="Times New Roman" w:cs="Calibri"/>
                <w:b/>
                <w:bCs/>
                <w:color w:val="000000"/>
                <w:sz w:val="18"/>
                <w:szCs w:val="18"/>
                <w:lang w:eastAsia="pl-PL"/>
              </w:rPr>
              <w:t>2024</w:t>
            </w:r>
          </w:p>
        </w:tc>
        <w:tc>
          <w:tcPr>
            <w:tcW w:w="1280" w:type="dxa"/>
            <w:tcBorders>
              <w:top w:val="nil"/>
              <w:left w:val="nil"/>
              <w:bottom w:val="single" w:sz="8" w:space="0" w:color="7295D2"/>
              <w:right w:val="single" w:sz="8" w:space="0" w:color="7295D2"/>
            </w:tcBorders>
            <w:shd w:val="clear" w:color="000000" w:fill="D0DBF0"/>
            <w:vAlign w:val="center"/>
            <w:hideMark/>
          </w:tcPr>
          <w:p w14:paraId="48249E60" w14:textId="77777777" w:rsidR="00B453FC" w:rsidRPr="008C4A23" w:rsidRDefault="00B453FC" w:rsidP="009E7155">
            <w:pPr>
              <w:spacing w:after="0" w:line="240" w:lineRule="auto"/>
              <w:rPr>
                <w:rFonts w:eastAsia="Times New Roman" w:cs="Calibri"/>
                <w:color w:val="000000"/>
                <w:sz w:val="18"/>
                <w:szCs w:val="18"/>
                <w:lang w:eastAsia="pl-PL"/>
              </w:rPr>
            </w:pPr>
            <w:r w:rsidRPr="008C4A23">
              <w:rPr>
                <w:rFonts w:eastAsia="Times New Roman" w:cs="Calibri"/>
                <w:color w:val="000000"/>
                <w:sz w:val="18"/>
                <w:szCs w:val="18"/>
              </w:rPr>
              <w:t>6</w:t>
            </w:r>
          </w:p>
        </w:tc>
        <w:tc>
          <w:tcPr>
            <w:tcW w:w="1280" w:type="dxa"/>
            <w:tcBorders>
              <w:top w:val="nil"/>
              <w:left w:val="nil"/>
              <w:bottom w:val="single" w:sz="8" w:space="0" w:color="7295D2"/>
              <w:right w:val="single" w:sz="8" w:space="0" w:color="7295D2"/>
            </w:tcBorders>
            <w:shd w:val="clear" w:color="000000" w:fill="D0DBF0"/>
            <w:vAlign w:val="center"/>
            <w:hideMark/>
          </w:tcPr>
          <w:p w14:paraId="3FDCADCE" w14:textId="116E3B77" w:rsidR="00B453FC" w:rsidRPr="008C4A23" w:rsidRDefault="00B453FC" w:rsidP="009E7155">
            <w:pPr>
              <w:spacing w:after="0" w:line="240" w:lineRule="auto"/>
              <w:rPr>
                <w:rFonts w:eastAsia="Times New Roman" w:cs="Calibri"/>
                <w:color w:val="000000"/>
                <w:sz w:val="18"/>
                <w:szCs w:val="18"/>
              </w:rPr>
            </w:pPr>
          </w:p>
        </w:tc>
        <w:tc>
          <w:tcPr>
            <w:tcW w:w="1280" w:type="dxa"/>
            <w:tcBorders>
              <w:top w:val="nil"/>
              <w:left w:val="nil"/>
              <w:bottom w:val="single" w:sz="8" w:space="0" w:color="7295D2"/>
              <w:right w:val="single" w:sz="8" w:space="0" w:color="7295D2"/>
            </w:tcBorders>
            <w:shd w:val="clear" w:color="000000" w:fill="D0DBF0"/>
            <w:vAlign w:val="center"/>
            <w:hideMark/>
          </w:tcPr>
          <w:p w14:paraId="10048504" w14:textId="4CEC1048" w:rsidR="00B453FC" w:rsidRPr="008C4A23" w:rsidRDefault="00B453FC" w:rsidP="009E7155">
            <w:pPr>
              <w:spacing w:after="0" w:line="240" w:lineRule="auto"/>
              <w:rPr>
                <w:rFonts w:eastAsia="Times New Roman" w:cs="Calibri"/>
                <w:color w:val="000000"/>
                <w:sz w:val="18"/>
                <w:szCs w:val="18"/>
              </w:rPr>
            </w:pPr>
          </w:p>
        </w:tc>
        <w:tc>
          <w:tcPr>
            <w:tcW w:w="1280" w:type="dxa"/>
            <w:tcBorders>
              <w:top w:val="nil"/>
              <w:left w:val="nil"/>
              <w:bottom w:val="single" w:sz="8" w:space="0" w:color="7295D2"/>
              <w:right w:val="single" w:sz="8" w:space="0" w:color="7295D2"/>
            </w:tcBorders>
            <w:shd w:val="clear" w:color="000000" w:fill="D0DBF0"/>
            <w:vAlign w:val="center"/>
            <w:hideMark/>
          </w:tcPr>
          <w:p w14:paraId="186FA161" w14:textId="17398202" w:rsidR="00B453FC" w:rsidRPr="008C4A23" w:rsidRDefault="00B453FC" w:rsidP="009E7155">
            <w:pPr>
              <w:spacing w:after="0" w:line="240" w:lineRule="auto"/>
              <w:rPr>
                <w:rFonts w:eastAsia="Times New Roman" w:cs="Calibri"/>
                <w:color w:val="000000"/>
                <w:sz w:val="18"/>
                <w:szCs w:val="18"/>
              </w:rPr>
            </w:pPr>
          </w:p>
        </w:tc>
        <w:tc>
          <w:tcPr>
            <w:tcW w:w="1280" w:type="dxa"/>
            <w:tcBorders>
              <w:top w:val="nil"/>
              <w:left w:val="nil"/>
              <w:bottom w:val="single" w:sz="8" w:space="0" w:color="7295D2"/>
              <w:right w:val="single" w:sz="8" w:space="0" w:color="7295D2"/>
            </w:tcBorders>
            <w:shd w:val="clear" w:color="000000" w:fill="D0DBF0"/>
            <w:vAlign w:val="center"/>
            <w:hideMark/>
          </w:tcPr>
          <w:p w14:paraId="0D8EBF30" w14:textId="143D5721" w:rsidR="00B453FC" w:rsidRPr="008C4A23" w:rsidRDefault="00B453FC" w:rsidP="009E7155">
            <w:pPr>
              <w:spacing w:after="0" w:line="240" w:lineRule="auto"/>
              <w:rPr>
                <w:rFonts w:eastAsia="Times New Roman" w:cs="Calibri"/>
                <w:color w:val="000000"/>
                <w:sz w:val="18"/>
                <w:szCs w:val="18"/>
              </w:rPr>
            </w:pPr>
          </w:p>
        </w:tc>
        <w:tc>
          <w:tcPr>
            <w:tcW w:w="1280" w:type="dxa"/>
            <w:tcBorders>
              <w:top w:val="nil"/>
              <w:left w:val="nil"/>
              <w:bottom w:val="single" w:sz="8" w:space="0" w:color="7295D2"/>
              <w:right w:val="single" w:sz="8" w:space="0" w:color="7295D2"/>
            </w:tcBorders>
            <w:shd w:val="clear" w:color="000000" w:fill="D0DBF0"/>
            <w:vAlign w:val="center"/>
            <w:hideMark/>
          </w:tcPr>
          <w:p w14:paraId="384949B6" w14:textId="10443CA5" w:rsidR="00B453FC" w:rsidRPr="008C4A23" w:rsidRDefault="00B453FC" w:rsidP="009E7155">
            <w:pPr>
              <w:spacing w:after="0" w:line="240" w:lineRule="auto"/>
              <w:rPr>
                <w:rFonts w:eastAsia="Times New Roman" w:cs="Calibri"/>
                <w:color w:val="000000"/>
                <w:sz w:val="18"/>
                <w:szCs w:val="18"/>
              </w:rPr>
            </w:pPr>
          </w:p>
        </w:tc>
      </w:tr>
    </w:tbl>
    <w:p w14:paraId="62B10C5B" w14:textId="77777777" w:rsidR="00B453FC" w:rsidRPr="008C4A23" w:rsidRDefault="00B453FC" w:rsidP="00B453FC">
      <w:pPr>
        <w:rPr>
          <w:lang w:val="en-US"/>
        </w:rPr>
      </w:pPr>
    </w:p>
    <w:p w14:paraId="1C9E3421" w14:textId="3D847601" w:rsidR="00C0173B" w:rsidRPr="008C4A23" w:rsidRDefault="00C0173B" w:rsidP="00054934">
      <w:pPr>
        <w:keepNext/>
        <w:spacing w:line="240" w:lineRule="auto"/>
      </w:pPr>
    </w:p>
    <w:p w14:paraId="7CA1DCF1" w14:textId="36B754AE" w:rsidR="00C0173B" w:rsidRPr="008C4A23" w:rsidRDefault="00C0173B" w:rsidP="00C0173B">
      <w:pPr>
        <w:pStyle w:val="Nagwek3"/>
        <w:rPr>
          <w:lang w:val="en-US"/>
        </w:rPr>
      </w:pPr>
      <w:bookmarkStart w:id="497" w:name="_Toc176937203"/>
      <w:r w:rsidRPr="008C4A23">
        <w:rPr>
          <w:lang w:val="en-US"/>
        </w:rPr>
        <w:t>AIS/INTRASTAT.</w:t>
      </w:r>
      <w:bookmarkEnd w:id="497"/>
      <w:r w:rsidRPr="008C4A23">
        <w:rPr>
          <w:lang w:val="en-US"/>
        </w:rPr>
        <w:t xml:space="preserve"> </w:t>
      </w:r>
    </w:p>
    <w:p w14:paraId="727B4829" w14:textId="57AF86CC" w:rsidR="00BB3143" w:rsidRPr="008C4A23" w:rsidRDefault="00BB3143" w:rsidP="00BB3143">
      <w:pPr>
        <w:pStyle w:val="Legenda"/>
      </w:pPr>
      <w:bookmarkStart w:id="498" w:name="_Toc176937389"/>
      <w:r w:rsidRPr="008C4A23">
        <w:t xml:space="preserve">Tabela </w:t>
      </w:r>
      <w:r w:rsidR="00982509" w:rsidRPr="008C4A23">
        <w:fldChar w:fldCharType="begin"/>
      </w:r>
      <w:r w:rsidR="00982509" w:rsidRPr="008C4A23">
        <w:instrText xml:space="preserve"> SEQ Tabela \* ARABIC </w:instrText>
      </w:r>
      <w:r w:rsidR="00982509" w:rsidRPr="008C4A23">
        <w:fldChar w:fldCharType="separate"/>
      </w:r>
      <w:r w:rsidRPr="008C4A23">
        <w:rPr>
          <w:noProof/>
        </w:rPr>
        <w:t>81</w:t>
      </w:r>
      <w:r w:rsidR="00982509" w:rsidRPr="008C4A23">
        <w:rPr>
          <w:noProof/>
        </w:rPr>
        <w:fldChar w:fldCharType="end"/>
      </w:r>
      <w:r w:rsidRPr="008C4A23">
        <w:t>. Statystyka błędów dla produkcyjnych komponentów AIS/INTRASTAT.</w:t>
      </w:r>
      <w:bookmarkEnd w:id="498"/>
    </w:p>
    <w:tbl>
      <w:tblPr>
        <w:tblStyle w:val="redniasiatka1akcent1"/>
        <w:tblW w:w="0" w:type="auto"/>
        <w:tblLook w:val="04A0" w:firstRow="1" w:lastRow="0" w:firstColumn="1" w:lastColumn="0" w:noHBand="0" w:noVBand="1"/>
      </w:tblPr>
      <w:tblGrid>
        <w:gridCol w:w="1277"/>
        <w:gridCol w:w="1289"/>
        <w:gridCol w:w="1282"/>
        <w:gridCol w:w="1309"/>
        <w:gridCol w:w="1305"/>
        <w:gridCol w:w="1293"/>
        <w:gridCol w:w="1297"/>
      </w:tblGrid>
      <w:tr w:rsidR="00C0173B" w:rsidRPr="008C4A23" w14:paraId="72CCA583" w14:textId="77777777" w:rsidTr="001A172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7" w:type="dxa"/>
            <w:vAlign w:val="center"/>
          </w:tcPr>
          <w:p w14:paraId="2A24C85B" w14:textId="77777777" w:rsidR="00C0173B" w:rsidRPr="008C4A23" w:rsidRDefault="00C0173B" w:rsidP="00780E21">
            <w:pPr>
              <w:rPr>
                <w:rFonts w:cstheme="minorHAnsi"/>
                <w:sz w:val="18"/>
                <w:szCs w:val="18"/>
              </w:rPr>
            </w:pPr>
            <w:r w:rsidRPr="008C4A23">
              <w:rPr>
                <w:rFonts w:cstheme="minorHAnsi"/>
                <w:sz w:val="18"/>
                <w:szCs w:val="18"/>
              </w:rPr>
              <w:t>Rok</w:t>
            </w:r>
          </w:p>
        </w:tc>
        <w:tc>
          <w:tcPr>
            <w:tcW w:w="1289" w:type="dxa"/>
            <w:vAlign w:val="center"/>
          </w:tcPr>
          <w:p w14:paraId="602716BC" w14:textId="77777777" w:rsidR="00C0173B" w:rsidRPr="008C4A23" w:rsidRDefault="00C0173B" w:rsidP="00780E21">
            <w:pPr>
              <w:cnfStyle w:val="100000000000" w:firstRow="1"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Miesiąc</w:t>
            </w:r>
          </w:p>
        </w:tc>
        <w:tc>
          <w:tcPr>
            <w:tcW w:w="1282" w:type="dxa"/>
            <w:vAlign w:val="center"/>
          </w:tcPr>
          <w:p w14:paraId="56A015AB" w14:textId="77777777" w:rsidR="00C0173B" w:rsidRPr="008C4A23" w:rsidRDefault="00C0173B" w:rsidP="00780E21">
            <w:pPr>
              <w:cnfStyle w:val="100000000000" w:firstRow="1"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Liczba awarii</w:t>
            </w:r>
          </w:p>
        </w:tc>
        <w:tc>
          <w:tcPr>
            <w:tcW w:w="1309" w:type="dxa"/>
            <w:vAlign w:val="center"/>
          </w:tcPr>
          <w:p w14:paraId="566C2620" w14:textId="77777777" w:rsidR="00C0173B" w:rsidRPr="008C4A23" w:rsidRDefault="00C0173B" w:rsidP="00780E21">
            <w:pPr>
              <w:cnfStyle w:val="100000000000" w:firstRow="1"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Liczba błędów blokujących</w:t>
            </w:r>
          </w:p>
        </w:tc>
        <w:tc>
          <w:tcPr>
            <w:tcW w:w="1305" w:type="dxa"/>
            <w:vAlign w:val="center"/>
          </w:tcPr>
          <w:p w14:paraId="0DFF6DC6" w14:textId="77777777" w:rsidR="00C0173B" w:rsidRPr="008C4A23" w:rsidRDefault="00C0173B" w:rsidP="00780E21">
            <w:pPr>
              <w:cnfStyle w:val="100000000000" w:firstRow="1"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Liczba błędów poważnych</w:t>
            </w:r>
          </w:p>
        </w:tc>
        <w:tc>
          <w:tcPr>
            <w:tcW w:w="1293" w:type="dxa"/>
            <w:vAlign w:val="center"/>
          </w:tcPr>
          <w:p w14:paraId="1B22F7BC" w14:textId="77777777" w:rsidR="00C0173B" w:rsidRPr="008C4A23" w:rsidRDefault="00C0173B" w:rsidP="00780E21">
            <w:pPr>
              <w:cnfStyle w:val="100000000000" w:firstRow="1"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Liczba błędów średnich</w:t>
            </w:r>
          </w:p>
        </w:tc>
        <w:tc>
          <w:tcPr>
            <w:tcW w:w="1297" w:type="dxa"/>
            <w:vAlign w:val="center"/>
          </w:tcPr>
          <w:p w14:paraId="2786A09E" w14:textId="77777777" w:rsidR="00C0173B" w:rsidRPr="008C4A23" w:rsidRDefault="00C0173B" w:rsidP="00780E21">
            <w:pPr>
              <w:cnfStyle w:val="100000000000" w:firstRow="1"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Liczba błędów drobnych</w:t>
            </w:r>
          </w:p>
        </w:tc>
      </w:tr>
      <w:tr w:rsidR="00C0173B" w:rsidRPr="008C4A23" w14:paraId="1FCC8498" w14:textId="77777777" w:rsidTr="001A172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7" w:type="dxa"/>
          </w:tcPr>
          <w:p w14:paraId="2FF683CF" w14:textId="77777777" w:rsidR="00C0173B" w:rsidRPr="008C4A23" w:rsidRDefault="00C0173B" w:rsidP="00780E21">
            <w:pPr>
              <w:rPr>
                <w:rFonts w:cstheme="minorHAnsi"/>
                <w:sz w:val="18"/>
                <w:szCs w:val="18"/>
              </w:rPr>
            </w:pPr>
            <w:r w:rsidRPr="008C4A23">
              <w:rPr>
                <w:rFonts w:cstheme="minorHAnsi"/>
                <w:sz w:val="18"/>
                <w:szCs w:val="18"/>
              </w:rPr>
              <w:t>2022</w:t>
            </w:r>
          </w:p>
        </w:tc>
        <w:tc>
          <w:tcPr>
            <w:tcW w:w="1289" w:type="dxa"/>
          </w:tcPr>
          <w:p w14:paraId="1F2B615C"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1</w:t>
            </w:r>
          </w:p>
        </w:tc>
        <w:tc>
          <w:tcPr>
            <w:tcW w:w="1282" w:type="dxa"/>
          </w:tcPr>
          <w:p w14:paraId="5E42D2FF"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309" w:type="dxa"/>
          </w:tcPr>
          <w:p w14:paraId="44A572E7"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305" w:type="dxa"/>
          </w:tcPr>
          <w:p w14:paraId="1A35E1D6"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2</w:t>
            </w:r>
          </w:p>
        </w:tc>
        <w:tc>
          <w:tcPr>
            <w:tcW w:w="1293" w:type="dxa"/>
          </w:tcPr>
          <w:p w14:paraId="20258105"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297" w:type="dxa"/>
          </w:tcPr>
          <w:p w14:paraId="59D37215"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r>
      <w:tr w:rsidR="00C0173B" w:rsidRPr="008C4A23" w14:paraId="0CAE2B95" w14:textId="77777777" w:rsidTr="001A172E">
        <w:tc>
          <w:tcPr>
            <w:cnfStyle w:val="001000000000" w:firstRow="0" w:lastRow="0" w:firstColumn="1" w:lastColumn="0" w:oddVBand="0" w:evenVBand="0" w:oddHBand="0" w:evenHBand="0" w:firstRowFirstColumn="0" w:firstRowLastColumn="0" w:lastRowFirstColumn="0" w:lastRowLastColumn="0"/>
            <w:tcW w:w="1277" w:type="dxa"/>
          </w:tcPr>
          <w:p w14:paraId="04078374" w14:textId="77777777" w:rsidR="00C0173B" w:rsidRPr="008C4A23" w:rsidRDefault="00C0173B" w:rsidP="00780E21">
            <w:pPr>
              <w:rPr>
                <w:rFonts w:cstheme="minorHAnsi"/>
                <w:sz w:val="18"/>
                <w:szCs w:val="18"/>
              </w:rPr>
            </w:pPr>
            <w:r w:rsidRPr="008C4A23">
              <w:rPr>
                <w:rFonts w:cstheme="minorHAnsi"/>
                <w:sz w:val="18"/>
                <w:szCs w:val="18"/>
              </w:rPr>
              <w:t>2022</w:t>
            </w:r>
          </w:p>
        </w:tc>
        <w:tc>
          <w:tcPr>
            <w:tcW w:w="1289" w:type="dxa"/>
          </w:tcPr>
          <w:p w14:paraId="2F4AB084"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2</w:t>
            </w:r>
          </w:p>
        </w:tc>
        <w:tc>
          <w:tcPr>
            <w:tcW w:w="1282" w:type="dxa"/>
          </w:tcPr>
          <w:p w14:paraId="5F627458"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309" w:type="dxa"/>
          </w:tcPr>
          <w:p w14:paraId="5F163D3E"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305" w:type="dxa"/>
          </w:tcPr>
          <w:p w14:paraId="7338553A"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1</w:t>
            </w:r>
          </w:p>
        </w:tc>
        <w:tc>
          <w:tcPr>
            <w:tcW w:w="1293" w:type="dxa"/>
          </w:tcPr>
          <w:p w14:paraId="532A8CE0"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297" w:type="dxa"/>
          </w:tcPr>
          <w:p w14:paraId="226B627D"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r>
      <w:tr w:rsidR="00C0173B" w:rsidRPr="008C4A23" w14:paraId="6985200F" w14:textId="77777777" w:rsidTr="001A172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7" w:type="dxa"/>
          </w:tcPr>
          <w:p w14:paraId="10CAA243" w14:textId="77777777" w:rsidR="00C0173B" w:rsidRPr="008C4A23" w:rsidRDefault="00C0173B" w:rsidP="00780E21">
            <w:pPr>
              <w:rPr>
                <w:rFonts w:cstheme="minorHAnsi"/>
                <w:sz w:val="18"/>
                <w:szCs w:val="18"/>
              </w:rPr>
            </w:pPr>
            <w:r w:rsidRPr="008C4A23">
              <w:rPr>
                <w:rFonts w:cstheme="minorHAnsi"/>
                <w:sz w:val="18"/>
                <w:szCs w:val="18"/>
              </w:rPr>
              <w:t>2022</w:t>
            </w:r>
          </w:p>
        </w:tc>
        <w:tc>
          <w:tcPr>
            <w:tcW w:w="1289" w:type="dxa"/>
          </w:tcPr>
          <w:p w14:paraId="48BFA17B"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3</w:t>
            </w:r>
          </w:p>
        </w:tc>
        <w:tc>
          <w:tcPr>
            <w:tcW w:w="1282" w:type="dxa"/>
          </w:tcPr>
          <w:p w14:paraId="7AA2CDE9"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309" w:type="dxa"/>
          </w:tcPr>
          <w:p w14:paraId="52C268DE"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2</w:t>
            </w:r>
          </w:p>
        </w:tc>
        <w:tc>
          <w:tcPr>
            <w:tcW w:w="1305" w:type="dxa"/>
          </w:tcPr>
          <w:p w14:paraId="073DE4FE"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293" w:type="dxa"/>
          </w:tcPr>
          <w:p w14:paraId="6C869DAB"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297" w:type="dxa"/>
          </w:tcPr>
          <w:p w14:paraId="035B8836"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1</w:t>
            </w:r>
          </w:p>
        </w:tc>
      </w:tr>
      <w:tr w:rsidR="00C0173B" w:rsidRPr="008C4A23" w14:paraId="1EAADFF7" w14:textId="77777777" w:rsidTr="001A172E">
        <w:tc>
          <w:tcPr>
            <w:cnfStyle w:val="001000000000" w:firstRow="0" w:lastRow="0" w:firstColumn="1" w:lastColumn="0" w:oddVBand="0" w:evenVBand="0" w:oddHBand="0" w:evenHBand="0" w:firstRowFirstColumn="0" w:firstRowLastColumn="0" w:lastRowFirstColumn="0" w:lastRowLastColumn="0"/>
            <w:tcW w:w="1277" w:type="dxa"/>
          </w:tcPr>
          <w:p w14:paraId="332BD23E" w14:textId="77777777" w:rsidR="00C0173B" w:rsidRPr="008C4A23" w:rsidRDefault="00C0173B" w:rsidP="00780E21">
            <w:pPr>
              <w:rPr>
                <w:rFonts w:cstheme="minorHAnsi"/>
                <w:sz w:val="18"/>
                <w:szCs w:val="18"/>
              </w:rPr>
            </w:pPr>
            <w:r w:rsidRPr="008C4A23">
              <w:rPr>
                <w:rFonts w:cstheme="minorHAnsi"/>
                <w:sz w:val="18"/>
                <w:szCs w:val="18"/>
              </w:rPr>
              <w:t>2022</w:t>
            </w:r>
          </w:p>
        </w:tc>
        <w:tc>
          <w:tcPr>
            <w:tcW w:w="1289" w:type="dxa"/>
          </w:tcPr>
          <w:p w14:paraId="332D527E"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4</w:t>
            </w:r>
          </w:p>
        </w:tc>
        <w:tc>
          <w:tcPr>
            <w:tcW w:w="1282" w:type="dxa"/>
          </w:tcPr>
          <w:p w14:paraId="6CC26790"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309" w:type="dxa"/>
          </w:tcPr>
          <w:p w14:paraId="790BFD90"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1</w:t>
            </w:r>
          </w:p>
        </w:tc>
        <w:tc>
          <w:tcPr>
            <w:tcW w:w="1305" w:type="dxa"/>
          </w:tcPr>
          <w:p w14:paraId="5C0B8010"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12</w:t>
            </w:r>
          </w:p>
        </w:tc>
        <w:tc>
          <w:tcPr>
            <w:tcW w:w="1293" w:type="dxa"/>
          </w:tcPr>
          <w:p w14:paraId="403CBE4E"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8</w:t>
            </w:r>
          </w:p>
        </w:tc>
        <w:tc>
          <w:tcPr>
            <w:tcW w:w="1297" w:type="dxa"/>
          </w:tcPr>
          <w:p w14:paraId="755D7DAA"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2</w:t>
            </w:r>
          </w:p>
        </w:tc>
      </w:tr>
      <w:tr w:rsidR="00C0173B" w:rsidRPr="008C4A23" w14:paraId="1F01FDCB" w14:textId="77777777" w:rsidTr="001A172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7" w:type="dxa"/>
          </w:tcPr>
          <w:p w14:paraId="1C5ECE4A" w14:textId="77777777" w:rsidR="00C0173B" w:rsidRPr="008C4A23" w:rsidRDefault="00C0173B" w:rsidP="00780E21">
            <w:pPr>
              <w:rPr>
                <w:rFonts w:cstheme="minorHAnsi"/>
                <w:sz w:val="18"/>
                <w:szCs w:val="18"/>
              </w:rPr>
            </w:pPr>
            <w:r w:rsidRPr="008C4A23">
              <w:rPr>
                <w:rFonts w:cstheme="minorHAnsi"/>
                <w:sz w:val="18"/>
                <w:szCs w:val="18"/>
              </w:rPr>
              <w:t>2022</w:t>
            </w:r>
          </w:p>
        </w:tc>
        <w:tc>
          <w:tcPr>
            <w:tcW w:w="1289" w:type="dxa"/>
          </w:tcPr>
          <w:p w14:paraId="7C1CB243"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5</w:t>
            </w:r>
          </w:p>
        </w:tc>
        <w:tc>
          <w:tcPr>
            <w:tcW w:w="1282" w:type="dxa"/>
          </w:tcPr>
          <w:p w14:paraId="73EFBC2F"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309" w:type="dxa"/>
          </w:tcPr>
          <w:p w14:paraId="4F133D0D"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305" w:type="dxa"/>
          </w:tcPr>
          <w:p w14:paraId="3019FDCE"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1</w:t>
            </w:r>
          </w:p>
        </w:tc>
        <w:tc>
          <w:tcPr>
            <w:tcW w:w="1293" w:type="dxa"/>
          </w:tcPr>
          <w:p w14:paraId="702A98C2"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297" w:type="dxa"/>
          </w:tcPr>
          <w:p w14:paraId="2D332AE9"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1</w:t>
            </w:r>
          </w:p>
        </w:tc>
      </w:tr>
      <w:tr w:rsidR="00C0173B" w:rsidRPr="008C4A23" w14:paraId="3B5A2BA4" w14:textId="77777777" w:rsidTr="001A172E">
        <w:tc>
          <w:tcPr>
            <w:cnfStyle w:val="001000000000" w:firstRow="0" w:lastRow="0" w:firstColumn="1" w:lastColumn="0" w:oddVBand="0" w:evenVBand="0" w:oddHBand="0" w:evenHBand="0" w:firstRowFirstColumn="0" w:firstRowLastColumn="0" w:lastRowFirstColumn="0" w:lastRowLastColumn="0"/>
            <w:tcW w:w="1277" w:type="dxa"/>
          </w:tcPr>
          <w:p w14:paraId="2A7223B9" w14:textId="77777777" w:rsidR="00C0173B" w:rsidRPr="008C4A23" w:rsidRDefault="00C0173B" w:rsidP="00780E21">
            <w:pPr>
              <w:rPr>
                <w:rFonts w:cstheme="minorHAnsi"/>
                <w:sz w:val="18"/>
                <w:szCs w:val="18"/>
              </w:rPr>
            </w:pPr>
            <w:r w:rsidRPr="008C4A23">
              <w:rPr>
                <w:rFonts w:cstheme="minorHAnsi"/>
                <w:sz w:val="18"/>
                <w:szCs w:val="18"/>
              </w:rPr>
              <w:t>2022</w:t>
            </w:r>
          </w:p>
        </w:tc>
        <w:tc>
          <w:tcPr>
            <w:tcW w:w="1289" w:type="dxa"/>
          </w:tcPr>
          <w:p w14:paraId="77D134EA"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6</w:t>
            </w:r>
          </w:p>
        </w:tc>
        <w:tc>
          <w:tcPr>
            <w:tcW w:w="1282" w:type="dxa"/>
          </w:tcPr>
          <w:p w14:paraId="2FE7E481"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309" w:type="dxa"/>
          </w:tcPr>
          <w:p w14:paraId="6E35E720"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305" w:type="dxa"/>
          </w:tcPr>
          <w:p w14:paraId="24F0B4A8"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293" w:type="dxa"/>
          </w:tcPr>
          <w:p w14:paraId="414F5897"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297" w:type="dxa"/>
          </w:tcPr>
          <w:p w14:paraId="1C065E3E"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4</w:t>
            </w:r>
          </w:p>
        </w:tc>
      </w:tr>
      <w:tr w:rsidR="00C0173B" w:rsidRPr="008C4A23" w14:paraId="091EF7F5" w14:textId="77777777" w:rsidTr="001A172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7" w:type="dxa"/>
          </w:tcPr>
          <w:p w14:paraId="0D49187C" w14:textId="77777777" w:rsidR="00C0173B" w:rsidRPr="008C4A23" w:rsidRDefault="00C0173B" w:rsidP="00780E21">
            <w:pPr>
              <w:rPr>
                <w:rFonts w:cstheme="minorHAnsi"/>
                <w:sz w:val="18"/>
                <w:szCs w:val="18"/>
              </w:rPr>
            </w:pPr>
            <w:r w:rsidRPr="008C4A23">
              <w:rPr>
                <w:rFonts w:cstheme="minorHAnsi"/>
                <w:sz w:val="18"/>
                <w:szCs w:val="18"/>
              </w:rPr>
              <w:t>2022</w:t>
            </w:r>
          </w:p>
        </w:tc>
        <w:tc>
          <w:tcPr>
            <w:tcW w:w="1289" w:type="dxa"/>
          </w:tcPr>
          <w:p w14:paraId="483D01B9"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7</w:t>
            </w:r>
          </w:p>
        </w:tc>
        <w:tc>
          <w:tcPr>
            <w:tcW w:w="1282" w:type="dxa"/>
          </w:tcPr>
          <w:p w14:paraId="6777E448"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309" w:type="dxa"/>
          </w:tcPr>
          <w:p w14:paraId="7D7D8255"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305" w:type="dxa"/>
          </w:tcPr>
          <w:p w14:paraId="52FDF176"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293" w:type="dxa"/>
          </w:tcPr>
          <w:p w14:paraId="73251BFF"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297" w:type="dxa"/>
          </w:tcPr>
          <w:p w14:paraId="71B0078F"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r>
      <w:tr w:rsidR="00C0173B" w:rsidRPr="008C4A23" w14:paraId="6D012667" w14:textId="77777777" w:rsidTr="001A172E">
        <w:tc>
          <w:tcPr>
            <w:cnfStyle w:val="001000000000" w:firstRow="0" w:lastRow="0" w:firstColumn="1" w:lastColumn="0" w:oddVBand="0" w:evenVBand="0" w:oddHBand="0" w:evenHBand="0" w:firstRowFirstColumn="0" w:firstRowLastColumn="0" w:lastRowFirstColumn="0" w:lastRowLastColumn="0"/>
            <w:tcW w:w="1277" w:type="dxa"/>
          </w:tcPr>
          <w:p w14:paraId="041B20FD" w14:textId="77777777" w:rsidR="00C0173B" w:rsidRPr="008C4A23" w:rsidRDefault="00C0173B" w:rsidP="00780E21">
            <w:pPr>
              <w:rPr>
                <w:rFonts w:cstheme="minorHAnsi"/>
                <w:sz w:val="18"/>
                <w:szCs w:val="18"/>
              </w:rPr>
            </w:pPr>
            <w:r w:rsidRPr="008C4A23">
              <w:rPr>
                <w:rFonts w:cstheme="minorHAnsi"/>
                <w:sz w:val="18"/>
                <w:szCs w:val="18"/>
              </w:rPr>
              <w:t>2022</w:t>
            </w:r>
          </w:p>
        </w:tc>
        <w:tc>
          <w:tcPr>
            <w:tcW w:w="1289" w:type="dxa"/>
          </w:tcPr>
          <w:p w14:paraId="1FCD391E"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8</w:t>
            </w:r>
          </w:p>
        </w:tc>
        <w:tc>
          <w:tcPr>
            <w:tcW w:w="1282" w:type="dxa"/>
          </w:tcPr>
          <w:p w14:paraId="1F14F803"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309" w:type="dxa"/>
          </w:tcPr>
          <w:p w14:paraId="027B42D7"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305" w:type="dxa"/>
          </w:tcPr>
          <w:p w14:paraId="4DBFEAFA"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293" w:type="dxa"/>
          </w:tcPr>
          <w:p w14:paraId="56A64D7E"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297" w:type="dxa"/>
          </w:tcPr>
          <w:p w14:paraId="44F7AEFE"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r>
      <w:tr w:rsidR="00C0173B" w:rsidRPr="008C4A23" w14:paraId="1DD404BB" w14:textId="77777777" w:rsidTr="001A172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7" w:type="dxa"/>
          </w:tcPr>
          <w:p w14:paraId="602B3F58" w14:textId="77777777" w:rsidR="00C0173B" w:rsidRPr="008C4A23" w:rsidRDefault="00C0173B" w:rsidP="00780E21">
            <w:pPr>
              <w:rPr>
                <w:rFonts w:cstheme="minorHAnsi"/>
                <w:sz w:val="18"/>
                <w:szCs w:val="18"/>
              </w:rPr>
            </w:pPr>
            <w:r w:rsidRPr="008C4A23">
              <w:rPr>
                <w:rFonts w:cstheme="minorHAnsi"/>
                <w:sz w:val="18"/>
                <w:szCs w:val="18"/>
              </w:rPr>
              <w:t>2022</w:t>
            </w:r>
          </w:p>
        </w:tc>
        <w:tc>
          <w:tcPr>
            <w:tcW w:w="1289" w:type="dxa"/>
          </w:tcPr>
          <w:p w14:paraId="7629EB9B"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9</w:t>
            </w:r>
          </w:p>
        </w:tc>
        <w:tc>
          <w:tcPr>
            <w:tcW w:w="1282" w:type="dxa"/>
          </w:tcPr>
          <w:p w14:paraId="414094F1"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309" w:type="dxa"/>
          </w:tcPr>
          <w:p w14:paraId="659EB04C"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1</w:t>
            </w:r>
          </w:p>
        </w:tc>
        <w:tc>
          <w:tcPr>
            <w:tcW w:w="1305" w:type="dxa"/>
          </w:tcPr>
          <w:p w14:paraId="13DE5025"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293" w:type="dxa"/>
          </w:tcPr>
          <w:p w14:paraId="52B54A92"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297" w:type="dxa"/>
          </w:tcPr>
          <w:p w14:paraId="0FFAA68C"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r>
      <w:tr w:rsidR="00C0173B" w:rsidRPr="008C4A23" w14:paraId="4B6249F6" w14:textId="77777777" w:rsidTr="001A172E">
        <w:tc>
          <w:tcPr>
            <w:cnfStyle w:val="001000000000" w:firstRow="0" w:lastRow="0" w:firstColumn="1" w:lastColumn="0" w:oddVBand="0" w:evenVBand="0" w:oddHBand="0" w:evenHBand="0" w:firstRowFirstColumn="0" w:firstRowLastColumn="0" w:lastRowFirstColumn="0" w:lastRowLastColumn="0"/>
            <w:tcW w:w="1277" w:type="dxa"/>
          </w:tcPr>
          <w:p w14:paraId="69C6326D" w14:textId="77777777" w:rsidR="00C0173B" w:rsidRPr="008C4A23" w:rsidRDefault="00C0173B" w:rsidP="00780E21">
            <w:pPr>
              <w:rPr>
                <w:rFonts w:cstheme="minorHAnsi"/>
                <w:sz w:val="18"/>
                <w:szCs w:val="18"/>
              </w:rPr>
            </w:pPr>
            <w:r w:rsidRPr="008C4A23">
              <w:rPr>
                <w:rFonts w:cstheme="minorHAnsi"/>
                <w:sz w:val="18"/>
                <w:szCs w:val="18"/>
              </w:rPr>
              <w:t>2022</w:t>
            </w:r>
          </w:p>
        </w:tc>
        <w:tc>
          <w:tcPr>
            <w:tcW w:w="1289" w:type="dxa"/>
          </w:tcPr>
          <w:p w14:paraId="73897E26"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10</w:t>
            </w:r>
          </w:p>
        </w:tc>
        <w:tc>
          <w:tcPr>
            <w:tcW w:w="1282" w:type="dxa"/>
          </w:tcPr>
          <w:p w14:paraId="7CB96FFC"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309" w:type="dxa"/>
          </w:tcPr>
          <w:p w14:paraId="710A243C"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305" w:type="dxa"/>
          </w:tcPr>
          <w:p w14:paraId="2D1CFE38"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293" w:type="dxa"/>
          </w:tcPr>
          <w:p w14:paraId="4C517DE3"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297" w:type="dxa"/>
          </w:tcPr>
          <w:p w14:paraId="6D575B9B"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r>
      <w:tr w:rsidR="00C0173B" w:rsidRPr="008C4A23" w14:paraId="0DA99786" w14:textId="77777777" w:rsidTr="001A172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7" w:type="dxa"/>
          </w:tcPr>
          <w:p w14:paraId="14BC3790" w14:textId="77777777" w:rsidR="00C0173B" w:rsidRPr="008C4A23" w:rsidRDefault="00C0173B" w:rsidP="00780E21">
            <w:pPr>
              <w:rPr>
                <w:rFonts w:cstheme="minorHAnsi"/>
                <w:sz w:val="18"/>
                <w:szCs w:val="18"/>
              </w:rPr>
            </w:pPr>
            <w:r w:rsidRPr="008C4A23">
              <w:rPr>
                <w:rFonts w:cstheme="minorHAnsi"/>
                <w:sz w:val="18"/>
                <w:szCs w:val="18"/>
              </w:rPr>
              <w:t>2022</w:t>
            </w:r>
          </w:p>
        </w:tc>
        <w:tc>
          <w:tcPr>
            <w:tcW w:w="1289" w:type="dxa"/>
          </w:tcPr>
          <w:p w14:paraId="13AC56F2"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11</w:t>
            </w:r>
          </w:p>
        </w:tc>
        <w:tc>
          <w:tcPr>
            <w:tcW w:w="1282" w:type="dxa"/>
          </w:tcPr>
          <w:p w14:paraId="55904E44"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309" w:type="dxa"/>
          </w:tcPr>
          <w:p w14:paraId="1C176411"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305" w:type="dxa"/>
          </w:tcPr>
          <w:p w14:paraId="4866A017"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293" w:type="dxa"/>
          </w:tcPr>
          <w:p w14:paraId="241869E0"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297" w:type="dxa"/>
          </w:tcPr>
          <w:p w14:paraId="57A26FD8"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r>
      <w:tr w:rsidR="00C0173B" w:rsidRPr="008C4A23" w14:paraId="1C743187" w14:textId="77777777" w:rsidTr="001A172E">
        <w:tc>
          <w:tcPr>
            <w:cnfStyle w:val="001000000000" w:firstRow="0" w:lastRow="0" w:firstColumn="1" w:lastColumn="0" w:oddVBand="0" w:evenVBand="0" w:oddHBand="0" w:evenHBand="0" w:firstRowFirstColumn="0" w:firstRowLastColumn="0" w:lastRowFirstColumn="0" w:lastRowLastColumn="0"/>
            <w:tcW w:w="1277" w:type="dxa"/>
          </w:tcPr>
          <w:p w14:paraId="3E26B24B" w14:textId="77777777" w:rsidR="00C0173B" w:rsidRPr="008C4A23" w:rsidRDefault="00C0173B" w:rsidP="00780E21">
            <w:pPr>
              <w:rPr>
                <w:rFonts w:cstheme="minorHAnsi"/>
                <w:sz w:val="18"/>
                <w:szCs w:val="18"/>
              </w:rPr>
            </w:pPr>
            <w:r w:rsidRPr="008C4A23">
              <w:rPr>
                <w:rFonts w:cstheme="minorHAnsi"/>
                <w:sz w:val="18"/>
                <w:szCs w:val="18"/>
              </w:rPr>
              <w:t>2022</w:t>
            </w:r>
          </w:p>
        </w:tc>
        <w:tc>
          <w:tcPr>
            <w:tcW w:w="1289" w:type="dxa"/>
          </w:tcPr>
          <w:p w14:paraId="6D92AD14"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12</w:t>
            </w:r>
          </w:p>
        </w:tc>
        <w:tc>
          <w:tcPr>
            <w:tcW w:w="1282" w:type="dxa"/>
          </w:tcPr>
          <w:p w14:paraId="2F06BD32"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309" w:type="dxa"/>
          </w:tcPr>
          <w:p w14:paraId="3094F46B"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305" w:type="dxa"/>
          </w:tcPr>
          <w:p w14:paraId="5D716AC3"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2</w:t>
            </w:r>
          </w:p>
        </w:tc>
        <w:tc>
          <w:tcPr>
            <w:tcW w:w="1293" w:type="dxa"/>
          </w:tcPr>
          <w:p w14:paraId="63199607"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297" w:type="dxa"/>
          </w:tcPr>
          <w:p w14:paraId="679D668E"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r>
      <w:tr w:rsidR="00C0173B" w:rsidRPr="008C4A23" w14:paraId="352EB251" w14:textId="77777777" w:rsidTr="001A172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7" w:type="dxa"/>
          </w:tcPr>
          <w:p w14:paraId="309CB6A6" w14:textId="77777777" w:rsidR="00C0173B" w:rsidRPr="008C4A23" w:rsidRDefault="00C0173B" w:rsidP="00780E21">
            <w:pPr>
              <w:rPr>
                <w:rFonts w:cstheme="minorHAnsi"/>
                <w:sz w:val="18"/>
                <w:szCs w:val="18"/>
              </w:rPr>
            </w:pPr>
            <w:r w:rsidRPr="008C4A23">
              <w:rPr>
                <w:rFonts w:cstheme="minorHAnsi"/>
                <w:sz w:val="18"/>
                <w:szCs w:val="18"/>
              </w:rPr>
              <w:t>2023</w:t>
            </w:r>
          </w:p>
        </w:tc>
        <w:tc>
          <w:tcPr>
            <w:tcW w:w="1289" w:type="dxa"/>
          </w:tcPr>
          <w:p w14:paraId="0717D766"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1</w:t>
            </w:r>
          </w:p>
        </w:tc>
        <w:tc>
          <w:tcPr>
            <w:tcW w:w="1282" w:type="dxa"/>
          </w:tcPr>
          <w:p w14:paraId="38AF1668"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309" w:type="dxa"/>
          </w:tcPr>
          <w:p w14:paraId="2FFB7005"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305" w:type="dxa"/>
          </w:tcPr>
          <w:p w14:paraId="5C053A4B"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293" w:type="dxa"/>
          </w:tcPr>
          <w:p w14:paraId="4F9A3E37"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297" w:type="dxa"/>
          </w:tcPr>
          <w:p w14:paraId="6B519E31"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r>
      <w:tr w:rsidR="00C0173B" w:rsidRPr="008C4A23" w14:paraId="708DBF83" w14:textId="77777777" w:rsidTr="001A172E">
        <w:tc>
          <w:tcPr>
            <w:cnfStyle w:val="001000000000" w:firstRow="0" w:lastRow="0" w:firstColumn="1" w:lastColumn="0" w:oddVBand="0" w:evenVBand="0" w:oddHBand="0" w:evenHBand="0" w:firstRowFirstColumn="0" w:firstRowLastColumn="0" w:lastRowFirstColumn="0" w:lastRowLastColumn="0"/>
            <w:tcW w:w="1277" w:type="dxa"/>
          </w:tcPr>
          <w:p w14:paraId="5B7B9249" w14:textId="77777777" w:rsidR="00C0173B" w:rsidRPr="008C4A23" w:rsidRDefault="00C0173B" w:rsidP="00780E21">
            <w:pPr>
              <w:rPr>
                <w:rFonts w:cstheme="minorHAnsi"/>
                <w:sz w:val="18"/>
                <w:szCs w:val="18"/>
              </w:rPr>
            </w:pPr>
            <w:r w:rsidRPr="008C4A23">
              <w:rPr>
                <w:rFonts w:cstheme="minorHAnsi"/>
                <w:sz w:val="18"/>
                <w:szCs w:val="18"/>
              </w:rPr>
              <w:t>2023</w:t>
            </w:r>
          </w:p>
        </w:tc>
        <w:tc>
          <w:tcPr>
            <w:tcW w:w="1289" w:type="dxa"/>
          </w:tcPr>
          <w:p w14:paraId="2EA7D196"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2</w:t>
            </w:r>
          </w:p>
        </w:tc>
        <w:tc>
          <w:tcPr>
            <w:tcW w:w="1282" w:type="dxa"/>
          </w:tcPr>
          <w:p w14:paraId="772043E0"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309" w:type="dxa"/>
          </w:tcPr>
          <w:p w14:paraId="2BD8E728"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305" w:type="dxa"/>
          </w:tcPr>
          <w:p w14:paraId="3B28A9E5"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293" w:type="dxa"/>
          </w:tcPr>
          <w:p w14:paraId="220A9128"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297" w:type="dxa"/>
          </w:tcPr>
          <w:p w14:paraId="0A6F72A4"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r>
      <w:tr w:rsidR="00C0173B" w:rsidRPr="008C4A23" w14:paraId="5D86ED5D" w14:textId="77777777" w:rsidTr="001A172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7" w:type="dxa"/>
          </w:tcPr>
          <w:p w14:paraId="08F8FECD" w14:textId="77777777" w:rsidR="00C0173B" w:rsidRPr="008C4A23" w:rsidRDefault="00C0173B" w:rsidP="00780E21">
            <w:pPr>
              <w:rPr>
                <w:rFonts w:cstheme="minorHAnsi"/>
                <w:sz w:val="18"/>
                <w:szCs w:val="18"/>
              </w:rPr>
            </w:pPr>
            <w:r w:rsidRPr="008C4A23">
              <w:rPr>
                <w:rFonts w:cstheme="minorHAnsi"/>
                <w:sz w:val="18"/>
                <w:szCs w:val="18"/>
              </w:rPr>
              <w:t>2023</w:t>
            </w:r>
          </w:p>
        </w:tc>
        <w:tc>
          <w:tcPr>
            <w:tcW w:w="1289" w:type="dxa"/>
          </w:tcPr>
          <w:p w14:paraId="5353BBD7"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3</w:t>
            </w:r>
          </w:p>
        </w:tc>
        <w:tc>
          <w:tcPr>
            <w:tcW w:w="1282" w:type="dxa"/>
          </w:tcPr>
          <w:p w14:paraId="4E59F7E1"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309" w:type="dxa"/>
          </w:tcPr>
          <w:p w14:paraId="6C87453B"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305" w:type="dxa"/>
          </w:tcPr>
          <w:p w14:paraId="1C77E81D"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293" w:type="dxa"/>
          </w:tcPr>
          <w:p w14:paraId="3F1067CB"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297" w:type="dxa"/>
          </w:tcPr>
          <w:p w14:paraId="736AA69E"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r>
      <w:tr w:rsidR="00C0173B" w:rsidRPr="008C4A23" w14:paraId="78E00F9C" w14:textId="77777777" w:rsidTr="001A172E">
        <w:tc>
          <w:tcPr>
            <w:cnfStyle w:val="001000000000" w:firstRow="0" w:lastRow="0" w:firstColumn="1" w:lastColumn="0" w:oddVBand="0" w:evenVBand="0" w:oddHBand="0" w:evenHBand="0" w:firstRowFirstColumn="0" w:firstRowLastColumn="0" w:lastRowFirstColumn="0" w:lastRowLastColumn="0"/>
            <w:tcW w:w="1277" w:type="dxa"/>
          </w:tcPr>
          <w:p w14:paraId="1C4CED44" w14:textId="77777777" w:rsidR="00C0173B" w:rsidRPr="008C4A23" w:rsidRDefault="00C0173B" w:rsidP="00780E21">
            <w:pPr>
              <w:rPr>
                <w:rFonts w:cstheme="minorHAnsi"/>
                <w:sz w:val="18"/>
                <w:szCs w:val="18"/>
              </w:rPr>
            </w:pPr>
            <w:r w:rsidRPr="008C4A23">
              <w:rPr>
                <w:rFonts w:cstheme="minorHAnsi"/>
                <w:sz w:val="18"/>
                <w:szCs w:val="18"/>
              </w:rPr>
              <w:t>2023</w:t>
            </w:r>
          </w:p>
        </w:tc>
        <w:tc>
          <w:tcPr>
            <w:tcW w:w="1289" w:type="dxa"/>
          </w:tcPr>
          <w:p w14:paraId="4E37136F"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4</w:t>
            </w:r>
          </w:p>
        </w:tc>
        <w:tc>
          <w:tcPr>
            <w:tcW w:w="1282" w:type="dxa"/>
          </w:tcPr>
          <w:p w14:paraId="31F158F9"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309" w:type="dxa"/>
          </w:tcPr>
          <w:p w14:paraId="12EF2585"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305" w:type="dxa"/>
          </w:tcPr>
          <w:p w14:paraId="7B7F29B8"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293" w:type="dxa"/>
          </w:tcPr>
          <w:p w14:paraId="58705FD8"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297" w:type="dxa"/>
          </w:tcPr>
          <w:p w14:paraId="6A19BFCD"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r>
      <w:tr w:rsidR="00C0173B" w:rsidRPr="008C4A23" w14:paraId="45235EEE" w14:textId="77777777" w:rsidTr="001A172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7" w:type="dxa"/>
          </w:tcPr>
          <w:p w14:paraId="46C3C257" w14:textId="77777777" w:rsidR="00C0173B" w:rsidRPr="008C4A23" w:rsidRDefault="00C0173B" w:rsidP="00780E21">
            <w:pPr>
              <w:rPr>
                <w:rFonts w:cstheme="minorHAnsi"/>
                <w:sz w:val="18"/>
                <w:szCs w:val="18"/>
              </w:rPr>
            </w:pPr>
            <w:r w:rsidRPr="008C4A23">
              <w:rPr>
                <w:rFonts w:cstheme="minorHAnsi"/>
                <w:sz w:val="18"/>
                <w:szCs w:val="18"/>
              </w:rPr>
              <w:t>2023</w:t>
            </w:r>
          </w:p>
        </w:tc>
        <w:tc>
          <w:tcPr>
            <w:tcW w:w="1289" w:type="dxa"/>
          </w:tcPr>
          <w:p w14:paraId="5F036862"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5</w:t>
            </w:r>
          </w:p>
        </w:tc>
        <w:tc>
          <w:tcPr>
            <w:tcW w:w="1282" w:type="dxa"/>
          </w:tcPr>
          <w:p w14:paraId="20C85D35"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309" w:type="dxa"/>
          </w:tcPr>
          <w:p w14:paraId="41AC796B"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305" w:type="dxa"/>
          </w:tcPr>
          <w:p w14:paraId="10BADC6F"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293" w:type="dxa"/>
          </w:tcPr>
          <w:p w14:paraId="6BA74AA4"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297" w:type="dxa"/>
          </w:tcPr>
          <w:p w14:paraId="0BE757E3"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r>
      <w:tr w:rsidR="00C0173B" w:rsidRPr="008C4A23" w14:paraId="269171D3" w14:textId="77777777" w:rsidTr="001A172E">
        <w:tc>
          <w:tcPr>
            <w:cnfStyle w:val="001000000000" w:firstRow="0" w:lastRow="0" w:firstColumn="1" w:lastColumn="0" w:oddVBand="0" w:evenVBand="0" w:oddHBand="0" w:evenHBand="0" w:firstRowFirstColumn="0" w:firstRowLastColumn="0" w:lastRowFirstColumn="0" w:lastRowLastColumn="0"/>
            <w:tcW w:w="1277" w:type="dxa"/>
          </w:tcPr>
          <w:p w14:paraId="78FDA487" w14:textId="77777777" w:rsidR="00C0173B" w:rsidRPr="008C4A23" w:rsidRDefault="00C0173B" w:rsidP="00780E21">
            <w:pPr>
              <w:rPr>
                <w:rFonts w:cstheme="minorHAnsi"/>
                <w:sz w:val="18"/>
                <w:szCs w:val="18"/>
              </w:rPr>
            </w:pPr>
            <w:r w:rsidRPr="008C4A23">
              <w:rPr>
                <w:rFonts w:cstheme="minorHAnsi"/>
                <w:sz w:val="18"/>
                <w:szCs w:val="18"/>
              </w:rPr>
              <w:t>2023</w:t>
            </w:r>
          </w:p>
        </w:tc>
        <w:tc>
          <w:tcPr>
            <w:tcW w:w="1289" w:type="dxa"/>
          </w:tcPr>
          <w:p w14:paraId="359DC79B"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6</w:t>
            </w:r>
          </w:p>
        </w:tc>
        <w:tc>
          <w:tcPr>
            <w:tcW w:w="1282" w:type="dxa"/>
          </w:tcPr>
          <w:p w14:paraId="00FF42D4"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309" w:type="dxa"/>
          </w:tcPr>
          <w:p w14:paraId="5BB3775C"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305" w:type="dxa"/>
          </w:tcPr>
          <w:p w14:paraId="0EF6F50B"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293" w:type="dxa"/>
          </w:tcPr>
          <w:p w14:paraId="33236629"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1</w:t>
            </w:r>
          </w:p>
        </w:tc>
        <w:tc>
          <w:tcPr>
            <w:tcW w:w="1297" w:type="dxa"/>
          </w:tcPr>
          <w:p w14:paraId="70131174"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r>
      <w:tr w:rsidR="00C0173B" w:rsidRPr="008C4A23" w14:paraId="50CECBC0" w14:textId="77777777" w:rsidTr="001A172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7" w:type="dxa"/>
          </w:tcPr>
          <w:p w14:paraId="34C867AC" w14:textId="77777777" w:rsidR="00C0173B" w:rsidRPr="008C4A23" w:rsidRDefault="00C0173B" w:rsidP="00780E21">
            <w:pPr>
              <w:rPr>
                <w:rFonts w:cstheme="minorHAnsi"/>
                <w:sz w:val="18"/>
                <w:szCs w:val="18"/>
              </w:rPr>
            </w:pPr>
            <w:r w:rsidRPr="008C4A23">
              <w:rPr>
                <w:rFonts w:cstheme="minorHAnsi"/>
                <w:sz w:val="18"/>
                <w:szCs w:val="18"/>
              </w:rPr>
              <w:t>2023</w:t>
            </w:r>
          </w:p>
        </w:tc>
        <w:tc>
          <w:tcPr>
            <w:tcW w:w="1289" w:type="dxa"/>
          </w:tcPr>
          <w:p w14:paraId="073DF7EC"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7</w:t>
            </w:r>
          </w:p>
        </w:tc>
        <w:tc>
          <w:tcPr>
            <w:tcW w:w="1282" w:type="dxa"/>
          </w:tcPr>
          <w:p w14:paraId="6F5CC251"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309" w:type="dxa"/>
          </w:tcPr>
          <w:p w14:paraId="5497965C"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305" w:type="dxa"/>
          </w:tcPr>
          <w:p w14:paraId="567027DB"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293" w:type="dxa"/>
          </w:tcPr>
          <w:p w14:paraId="27B5CDA2"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297" w:type="dxa"/>
          </w:tcPr>
          <w:p w14:paraId="049E87DD"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r>
      <w:tr w:rsidR="00C0173B" w:rsidRPr="008C4A23" w14:paraId="0CD91EB3" w14:textId="77777777" w:rsidTr="001A172E">
        <w:tc>
          <w:tcPr>
            <w:cnfStyle w:val="001000000000" w:firstRow="0" w:lastRow="0" w:firstColumn="1" w:lastColumn="0" w:oddVBand="0" w:evenVBand="0" w:oddHBand="0" w:evenHBand="0" w:firstRowFirstColumn="0" w:firstRowLastColumn="0" w:lastRowFirstColumn="0" w:lastRowLastColumn="0"/>
            <w:tcW w:w="1277" w:type="dxa"/>
          </w:tcPr>
          <w:p w14:paraId="286B73DF" w14:textId="77777777" w:rsidR="00C0173B" w:rsidRPr="008C4A23" w:rsidRDefault="00C0173B" w:rsidP="00780E21">
            <w:pPr>
              <w:rPr>
                <w:rFonts w:cstheme="minorHAnsi"/>
                <w:sz w:val="18"/>
                <w:szCs w:val="18"/>
              </w:rPr>
            </w:pPr>
            <w:r w:rsidRPr="008C4A23">
              <w:rPr>
                <w:rFonts w:cstheme="minorHAnsi"/>
                <w:sz w:val="18"/>
                <w:szCs w:val="18"/>
              </w:rPr>
              <w:t>2023</w:t>
            </w:r>
          </w:p>
        </w:tc>
        <w:tc>
          <w:tcPr>
            <w:tcW w:w="1289" w:type="dxa"/>
          </w:tcPr>
          <w:p w14:paraId="3D48F3CD"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8</w:t>
            </w:r>
          </w:p>
        </w:tc>
        <w:tc>
          <w:tcPr>
            <w:tcW w:w="1282" w:type="dxa"/>
          </w:tcPr>
          <w:p w14:paraId="32BDC562"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309" w:type="dxa"/>
          </w:tcPr>
          <w:p w14:paraId="354A0623"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305" w:type="dxa"/>
          </w:tcPr>
          <w:p w14:paraId="73DA35C4"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293" w:type="dxa"/>
          </w:tcPr>
          <w:p w14:paraId="154DA43B"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297" w:type="dxa"/>
          </w:tcPr>
          <w:p w14:paraId="5EA22101"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r>
      <w:tr w:rsidR="00C0173B" w:rsidRPr="008C4A23" w14:paraId="23AE3FF9" w14:textId="77777777" w:rsidTr="001A172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7" w:type="dxa"/>
          </w:tcPr>
          <w:p w14:paraId="007B6BC2" w14:textId="77777777" w:rsidR="00C0173B" w:rsidRPr="008C4A23" w:rsidRDefault="00C0173B" w:rsidP="00780E21">
            <w:pPr>
              <w:rPr>
                <w:rFonts w:cstheme="minorHAnsi"/>
                <w:sz w:val="18"/>
                <w:szCs w:val="18"/>
              </w:rPr>
            </w:pPr>
            <w:r w:rsidRPr="008C4A23">
              <w:rPr>
                <w:rFonts w:cstheme="minorHAnsi"/>
                <w:sz w:val="18"/>
                <w:szCs w:val="18"/>
              </w:rPr>
              <w:t>2023</w:t>
            </w:r>
          </w:p>
        </w:tc>
        <w:tc>
          <w:tcPr>
            <w:tcW w:w="1289" w:type="dxa"/>
          </w:tcPr>
          <w:p w14:paraId="19E1A3D5"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9</w:t>
            </w:r>
          </w:p>
        </w:tc>
        <w:tc>
          <w:tcPr>
            <w:tcW w:w="1282" w:type="dxa"/>
          </w:tcPr>
          <w:p w14:paraId="0056D842"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309" w:type="dxa"/>
          </w:tcPr>
          <w:p w14:paraId="1EB30B99"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305" w:type="dxa"/>
          </w:tcPr>
          <w:p w14:paraId="55D09D79"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293" w:type="dxa"/>
          </w:tcPr>
          <w:p w14:paraId="3F3613F8"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297" w:type="dxa"/>
          </w:tcPr>
          <w:p w14:paraId="18A8ED8F"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r>
      <w:tr w:rsidR="00C0173B" w:rsidRPr="008C4A23" w14:paraId="3981A338" w14:textId="77777777" w:rsidTr="001A172E">
        <w:tc>
          <w:tcPr>
            <w:cnfStyle w:val="001000000000" w:firstRow="0" w:lastRow="0" w:firstColumn="1" w:lastColumn="0" w:oddVBand="0" w:evenVBand="0" w:oddHBand="0" w:evenHBand="0" w:firstRowFirstColumn="0" w:firstRowLastColumn="0" w:lastRowFirstColumn="0" w:lastRowLastColumn="0"/>
            <w:tcW w:w="1277" w:type="dxa"/>
          </w:tcPr>
          <w:p w14:paraId="6ED8EFB2" w14:textId="77777777" w:rsidR="00C0173B" w:rsidRPr="008C4A23" w:rsidRDefault="00C0173B" w:rsidP="00780E21">
            <w:pPr>
              <w:rPr>
                <w:rFonts w:cstheme="minorHAnsi"/>
                <w:sz w:val="18"/>
                <w:szCs w:val="18"/>
              </w:rPr>
            </w:pPr>
            <w:r w:rsidRPr="008C4A23">
              <w:rPr>
                <w:rFonts w:cstheme="minorHAnsi"/>
                <w:sz w:val="18"/>
                <w:szCs w:val="18"/>
              </w:rPr>
              <w:t>2023</w:t>
            </w:r>
          </w:p>
        </w:tc>
        <w:tc>
          <w:tcPr>
            <w:tcW w:w="1289" w:type="dxa"/>
          </w:tcPr>
          <w:p w14:paraId="1370815E"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10</w:t>
            </w:r>
          </w:p>
        </w:tc>
        <w:tc>
          <w:tcPr>
            <w:tcW w:w="1282" w:type="dxa"/>
          </w:tcPr>
          <w:p w14:paraId="5E1FB6CF"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309" w:type="dxa"/>
          </w:tcPr>
          <w:p w14:paraId="01B4FDDE"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305" w:type="dxa"/>
          </w:tcPr>
          <w:p w14:paraId="177BD8E3"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293" w:type="dxa"/>
          </w:tcPr>
          <w:p w14:paraId="053C2887"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297" w:type="dxa"/>
          </w:tcPr>
          <w:p w14:paraId="6FEB8607"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1</w:t>
            </w:r>
          </w:p>
        </w:tc>
      </w:tr>
      <w:tr w:rsidR="00C0173B" w:rsidRPr="008C4A23" w14:paraId="04B72EF4" w14:textId="77777777" w:rsidTr="001A172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7" w:type="dxa"/>
          </w:tcPr>
          <w:p w14:paraId="3D5F6BBE" w14:textId="77777777" w:rsidR="00C0173B" w:rsidRPr="008C4A23" w:rsidRDefault="00C0173B" w:rsidP="00780E21">
            <w:pPr>
              <w:rPr>
                <w:rFonts w:cstheme="minorHAnsi"/>
                <w:sz w:val="18"/>
                <w:szCs w:val="18"/>
              </w:rPr>
            </w:pPr>
            <w:r w:rsidRPr="008C4A23">
              <w:rPr>
                <w:rFonts w:cstheme="minorHAnsi"/>
                <w:sz w:val="18"/>
                <w:szCs w:val="18"/>
              </w:rPr>
              <w:t>2023</w:t>
            </w:r>
          </w:p>
        </w:tc>
        <w:tc>
          <w:tcPr>
            <w:tcW w:w="1289" w:type="dxa"/>
          </w:tcPr>
          <w:p w14:paraId="10B52E0B"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11</w:t>
            </w:r>
          </w:p>
        </w:tc>
        <w:tc>
          <w:tcPr>
            <w:tcW w:w="1282" w:type="dxa"/>
          </w:tcPr>
          <w:p w14:paraId="11B4238E"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309" w:type="dxa"/>
          </w:tcPr>
          <w:p w14:paraId="46C4C3F8"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305" w:type="dxa"/>
          </w:tcPr>
          <w:p w14:paraId="059EE294"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293" w:type="dxa"/>
          </w:tcPr>
          <w:p w14:paraId="3B67074E"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297" w:type="dxa"/>
          </w:tcPr>
          <w:p w14:paraId="7A90165F"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r>
      <w:tr w:rsidR="00C0173B" w:rsidRPr="008C4A23" w14:paraId="2CEB43AE" w14:textId="77777777" w:rsidTr="001A172E">
        <w:tc>
          <w:tcPr>
            <w:cnfStyle w:val="001000000000" w:firstRow="0" w:lastRow="0" w:firstColumn="1" w:lastColumn="0" w:oddVBand="0" w:evenVBand="0" w:oddHBand="0" w:evenHBand="0" w:firstRowFirstColumn="0" w:firstRowLastColumn="0" w:lastRowFirstColumn="0" w:lastRowLastColumn="0"/>
            <w:tcW w:w="1277" w:type="dxa"/>
          </w:tcPr>
          <w:p w14:paraId="0291049C" w14:textId="77777777" w:rsidR="00C0173B" w:rsidRPr="008C4A23" w:rsidRDefault="00C0173B" w:rsidP="00780E21">
            <w:pPr>
              <w:rPr>
                <w:rFonts w:cstheme="minorHAnsi"/>
                <w:sz w:val="18"/>
                <w:szCs w:val="18"/>
              </w:rPr>
            </w:pPr>
            <w:r w:rsidRPr="008C4A23">
              <w:rPr>
                <w:rFonts w:cstheme="minorHAnsi"/>
                <w:sz w:val="18"/>
                <w:szCs w:val="18"/>
              </w:rPr>
              <w:t>2023</w:t>
            </w:r>
          </w:p>
        </w:tc>
        <w:tc>
          <w:tcPr>
            <w:tcW w:w="1289" w:type="dxa"/>
          </w:tcPr>
          <w:p w14:paraId="106A9078"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12</w:t>
            </w:r>
          </w:p>
        </w:tc>
        <w:tc>
          <w:tcPr>
            <w:tcW w:w="1282" w:type="dxa"/>
          </w:tcPr>
          <w:p w14:paraId="6334FD1F"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309" w:type="dxa"/>
          </w:tcPr>
          <w:p w14:paraId="02DF8195"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1</w:t>
            </w:r>
          </w:p>
        </w:tc>
        <w:tc>
          <w:tcPr>
            <w:tcW w:w="1305" w:type="dxa"/>
          </w:tcPr>
          <w:p w14:paraId="537AD325"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293" w:type="dxa"/>
          </w:tcPr>
          <w:p w14:paraId="2A031E1E"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297" w:type="dxa"/>
          </w:tcPr>
          <w:p w14:paraId="54A7300D"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r>
      <w:tr w:rsidR="00C0173B" w:rsidRPr="008C4A23" w14:paraId="319EA1C8" w14:textId="77777777" w:rsidTr="001A172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7" w:type="dxa"/>
          </w:tcPr>
          <w:p w14:paraId="589045B2" w14:textId="77777777" w:rsidR="00C0173B" w:rsidRPr="008C4A23" w:rsidRDefault="00C0173B" w:rsidP="00780E21">
            <w:pPr>
              <w:rPr>
                <w:rFonts w:cstheme="minorHAnsi"/>
                <w:sz w:val="18"/>
                <w:szCs w:val="18"/>
              </w:rPr>
            </w:pPr>
            <w:r w:rsidRPr="008C4A23">
              <w:rPr>
                <w:rFonts w:cstheme="minorHAnsi"/>
                <w:sz w:val="18"/>
                <w:szCs w:val="18"/>
              </w:rPr>
              <w:t>2024</w:t>
            </w:r>
          </w:p>
        </w:tc>
        <w:tc>
          <w:tcPr>
            <w:tcW w:w="1289" w:type="dxa"/>
          </w:tcPr>
          <w:p w14:paraId="31CEB58D"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1</w:t>
            </w:r>
          </w:p>
        </w:tc>
        <w:tc>
          <w:tcPr>
            <w:tcW w:w="1282" w:type="dxa"/>
          </w:tcPr>
          <w:p w14:paraId="6217ADAC"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309" w:type="dxa"/>
          </w:tcPr>
          <w:p w14:paraId="416E9C51"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305" w:type="dxa"/>
          </w:tcPr>
          <w:p w14:paraId="4B6F9A6E"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293" w:type="dxa"/>
          </w:tcPr>
          <w:p w14:paraId="138440FC"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297" w:type="dxa"/>
          </w:tcPr>
          <w:p w14:paraId="53BDC0EA"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r>
      <w:tr w:rsidR="00C0173B" w:rsidRPr="008C4A23" w14:paraId="19CA1B41" w14:textId="77777777" w:rsidTr="001A172E">
        <w:tc>
          <w:tcPr>
            <w:cnfStyle w:val="001000000000" w:firstRow="0" w:lastRow="0" w:firstColumn="1" w:lastColumn="0" w:oddVBand="0" w:evenVBand="0" w:oddHBand="0" w:evenHBand="0" w:firstRowFirstColumn="0" w:firstRowLastColumn="0" w:lastRowFirstColumn="0" w:lastRowLastColumn="0"/>
            <w:tcW w:w="1277" w:type="dxa"/>
          </w:tcPr>
          <w:p w14:paraId="2DB14827" w14:textId="77777777" w:rsidR="00C0173B" w:rsidRPr="008C4A23" w:rsidRDefault="00C0173B" w:rsidP="00780E21">
            <w:pPr>
              <w:rPr>
                <w:rFonts w:cstheme="minorHAnsi"/>
                <w:sz w:val="18"/>
                <w:szCs w:val="18"/>
              </w:rPr>
            </w:pPr>
            <w:r w:rsidRPr="008C4A23">
              <w:rPr>
                <w:rFonts w:cstheme="minorHAnsi"/>
                <w:sz w:val="18"/>
                <w:szCs w:val="18"/>
              </w:rPr>
              <w:t>2024</w:t>
            </w:r>
          </w:p>
        </w:tc>
        <w:tc>
          <w:tcPr>
            <w:tcW w:w="1289" w:type="dxa"/>
          </w:tcPr>
          <w:p w14:paraId="0529D97D"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2</w:t>
            </w:r>
          </w:p>
        </w:tc>
        <w:tc>
          <w:tcPr>
            <w:tcW w:w="1282" w:type="dxa"/>
          </w:tcPr>
          <w:p w14:paraId="3189314E"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309" w:type="dxa"/>
          </w:tcPr>
          <w:p w14:paraId="77354D35"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305" w:type="dxa"/>
          </w:tcPr>
          <w:p w14:paraId="52DFDC38"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293" w:type="dxa"/>
          </w:tcPr>
          <w:p w14:paraId="711034D2"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297" w:type="dxa"/>
          </w:tcPr>
          <w:p w14:paraId="15C74C62"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r>
      <w:tr w:rsidR="00C0173B" w:rsidRPr="008C4A23" w14:paraId="2E5F40C9" w14:textId="77777777" w:rsidTr="001A172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7" w:type="dxa"/>
          </w:tcPr>
          <w:p w14:paraId="7984434F" w14:textId="77777777" w:rsidR="00C0173B" w:rsidRPr="008C4A23" w:rsidRDefault="00C0173B" w:rsidP="00780E21">
            <w:pPr>
              <w:rPr>
                <w:rFonts w:cstheme="minorHAnsi"/>
                <w:sz w:val="18"/>
                <w:szCs w:val="18"/>
              </w:rPr>
            </w:pPr>
            <w:r w:rsidRPr="008C4A23">
              <w:rPr>
                <w:rFonts w:cstheme="minorHAnsi"/>
                <w:sz w:val="18"/>
                <w:szCs w:val="18"/>
              </w:rPr>
              <w:t>2024</w:t>
            </w:r>
          </w:p>
        </w:tc>
        <w:tc>
          <w:tcPr>
            <w:tcW w:w="1289" w:type="dxa"/>
          </w:tcPr>
          <w:p w14:paraId="62171E77"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3</w:t>
            </w:r>
          </w:p>
        </w:tc>
        <w:tc>
          <w:tcPr>
            <w:tcW w:w="1282" w:type="dxa"/>
          </w:tcPr>
          <w:p w14:paraId="2BF8A34F"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309" w:type="dxa"/>
          </w:tcPr>
          <w:p w14:paraId="7C9DCCA3"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305" w:type="dxa"/>
          </w:tcPr>
          <w:p w14:paraId="4CC0793B"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293" w:type="dxa"/>
          </w:tcPr>
          <w:p w14:paraId="0EF7BB8E"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1</w:t>
            </w:r>
          </w:p>
        </w:tc>
        <w:tc>
          <w:tcPr>
            <w:tcW w:w="1297" w:type="dxa"/>
          </w:tcPr>
          <w:p w14:paraId="50E2F85F"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1</w:t>
            </w:r>
          </w:p>
        </w:tc>
      </w:tr>
      <w:tr w:rsidR="00C0173B" w:rsidRPr="008C4A23" w14:paraId="5391AD4A" w14:textId="77777777" w:rsidTr="001A172E">
        <w:tc>
          <w:tcPr>
            <w:cnfStyle w:val="001000000000" w:firstRow="0" w:lastRow="0" w:firstColumn="1" w:lastColumn="0" w:oddVBand="0" w:evenVBand="0" w:oddHBand="0" w:evenHBand="0" w:firstRowFirstColumn="0" w:firstRowLastColumn="0" w:lastRowFirstColumn="0" w:lastRowLastColumn="0"/>
            <w:tcW w:w="1277" w:type="dxa"/>
          </w:tcPr>
          <w:p w14:paraId="1745248E" w14:textId="77777777" w:rsidR="00C0173B" w:rsidRPr="008C4A23" w:rsidRDefault="00C0173B" w:rsidP="00780E21">
            <w:pPr>
              <w:rPr>
                <w:rFonts w:cstheme="minorHAnsi"/>
                <w:sz w:val="18"/>
                <w:szCs w:val="18"/>
              </w:rPr>
            </w:pPr>
            <w:r w:rsidRPr="008C4A23">
              <w:rPr>
                <w:rFonts w:cstheme="minorHAnsi"/>
                <w:sz w:val="18"/>
                <w:szCs w:val="18"/>
              </w:rPr>
              <w:t>2024</w:t>
            </w:r>
          </w:p>
        </w:tc>
        <w:tc>
          <w:tcPr>
            <w:tcW w:w="1289" w:type="dxa"/>
          </w:tcPr>
          <w:p w14:paraId="529824A4"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4</w:t>
            </w:r>
          </w:p>
        </w:tc>
        <w:tc>
          <w:tcPr>
            <w:tcW w:w="1282" w:type="dxa"/>
          </w:tcPr>
          <w:p w14:paraId="31C2853D"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309" w:type="dxa"/>
          </w:tcPr>
          <w:p w14:paraId="0E7E50F3"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305" w:type="dxa"/>
          </w:tcPr>
          <w:p w14:paraId="1EF44150"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293" w:type="dxa"/>
          </w:tcPr>
          <w:p w14:paraId="1B7A5509"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297" w:type="dxa"/>
          </w:tcPr>
          <w:p w14:paraId="3F1CEBDF"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r>
      <w:tr w:rsidR="00C0173B" w:rsidRPr="008C4A23" w14:paraId="3965DB0E" w14:textId="77777777" w:rsidTr="001A172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7" w:type="dxa"/>
          </w:tcPr>
          <w:p w14:paraId="16B1E393" w14:textId="77777777" w:rsidR="00C0173B" w:rsidRPr="008C4A23" w:rsidRDefault="00C0173B" w:rsidP="00780E21">
            <w:pPr>
              <w:rPr>
                <w:rFonts w:cstheme="minorHAnsi"/>
                <w:sz w:val="18"/>
                <w:szCs w:val="18"/>
              </w:rPr>
            </w:pPr>
            <w:r w:rsidRPr="008C4A23">
              <w:rPr>
                <w:rFonts w:cstheme="minorHAnsi"/>
                <w:sz w:val="18"/>
                <w:szCs w:val="18"/>
              </w:rPr>
              <w:t>2024</w:t>
            </w:r>
          </w:p>
        </w:tc>
        <w:tc>
          <w:tcPr>
            <w:tcW w:w="1289" w:type="dxa"/>
          </w:tcPr>
          <w:p w14:paraId="41744343"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5</w:t>
            </w:r>
          </w:p>
        </w:tc>
        <w:tc>
          <w:tcPr>
            <w:tcW w:w="1282" w:type="dxa"/>
          </w:tcPr>
          <w:p w14:paraId="24453869"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309" w:type="dxa"/>
          </w:tcPr>
          <w:p w14:paraId="0E91CA2C"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305" w:type="dxa"/>
          </w:tcPr>
          <w:p w14:paraId="0A05AC0A"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293" w:type="dxa"/>
          </w:tcPr>
          <w:p w14:paraId="16A5BC00"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297" w:type="dxa"/>
          </w:tcPr>
          <w:p w14:paraId="6F2A0099"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r>
      <w:tr w:rsidR="00C0173B" w:rsidRPr="008C4A23" w14:paraId="78459530" w14:textId="77777777" w:rsidTr="001A172E">
        <w:tc>
          <w:tcPr>
            <w:cnfStyle w:val="001000000000" w:firstRow="0" w:lastRow="0" w:firstColumn="1" w:lastColumn="0" w:oddVBand="0" w:evenVBand="0" w:oddHBand="0" w:evenHBand="0" w:firstRowFirstColumn="0" w:firstRowLastColumn="0" w:lastRowFirstColumn="0" w:lastRowLastColumn="0"/>
            <w:tcW w:w="1277" w:type="dxa"/>
          </w:tcPr>
          <w:p w14:paraId="13916A1A" w14:textId="77777777" w:rsidR="00C0173B" w:rsidRPr="008C4A23" w:rsidRDefault="00C0173B" w:rsidP="00780E21">
            <w:pPr>
              <w:rPr>
                <w:rFonts w:cstheme="minorHAnsi"/>
                <w:sz w:val="18"/>
                <w:szCs w:val="18"/>
              </w:rPr>
            </w:pPr>
            <w:r w:rsidRPr="008C4A23">
              <w:rPr>
                <w:rFonts w:cstheme="minorHAnsi"/>
                <w:sz w:val="18"/>
                <w:szCs w:val="18"/>
              </w:rPr>
              <w:t>2024</w:t>
            </w:r>
          </w:p>
        </w:tc>
        <w:tc>
          <w:tcPr>
            <w:tcW w:w="1289" w:type="dxa"/>
          </w:tcPr>
          <w:p w14:paraId="4CA01BE5"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6</w:t>
            </w:r>
          </w:p>
        </w:tc>
        <w:tc>
          <w:tcPr>
            <w:tcW w:w="1282" w:type="dxa"/>
          </w:tcPr>
          <w:p w14:paraId="355AFFBA"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309" w:type="dxa"/>
          </w:tcPr>
          <w:p w14:paraId="7F114CBF"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305" w:type="dxa"/>
          </w:tcPr>
          <w:p w14:paraId="55BA34D8"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293" w:type="dxa"/>
          </w:tcPr>
          <w:p w14:paraId="638A2D3D"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297" w:type="dxa"/>
          </w:tcPr>
          <w:p w14:paraId="46F67725"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r>
    </w:tbl>
    <w:p w14:paraId="1DAFCEEB" w14:textId="7D0D786F" w:rsidR="00C0173B" w:rsidRPr="008C4A23" w:rsidRDefault="00C0173B" w:rsidP="00054934">
      <w:pPr>
        <w:keepNext/>
        <w:spacing w:line="240" w:lineRule="auto"/>
      </w:pPr>
    </w:p>
    <w:p w14:paraId="01D778EB" w14:textId="631BCC8C" w:rsidR="00C0173B" w:rsidRPr="008C4A23" w:rsidRDefault="00C0173B" w:rsidP="00C0173B">
      <w:pPr>
        <w:pStyle w:val="Nagwek3"/>
        <w:rPr>
          <w:lang w:val="en-US"/>
        </w:rPr>
      </w:pPr>
      <w:bookmarkStart w:id="499" w:name="_Toc176937204"/>
      <w:r w:rsidRPr="008C4A23">
        <w:rPr>
          <w:lang w:val="en-US"/>
        </w:rPr>
        <w:t>AIS/TQS.</w:t>
      </w:r>
      <w:bookmarkEnd w:id="499"/>
      <w:r w:rsidRPr="008C4A23">
        <w:rPr>
          <w:lang w:val="en-US"/>
        </w:rPr>
        <w:t xml:space="preserve"> </w:t>
      </w:r>
    </w:p>
    <w:p w14:paraId="55FD009F" w14:textId="1E1C052A" w:rsidR="00BB3143" w:rsidRPr="008C4A23" w:rsidRDefault="00BB3143" w:rsidP="00BB3143">
      <w:pPr>
        <w:pStyle w:val="Legenda"/>
      </w:pPr>
      <w:bookmarkStart w:id="500" w:name="_Toc176937390"/>
      <w:r w:rsidRPr="008C4A23">
        <w:t xml:space="preserve">Tabela </w:t>
      </w:r>
      <w:r w:rsidR="00982509" w:rsidRPr="008C4A23">
        <w:fldChar w:fldCharType="begin"/>
      </w:r>
      <w:r w:rsidR="00982509" w:rsidRPr="008C4A23">
        <w:instrText xml:space="preserve"> SEQ Tabela \* ARABIC </w:instrText>
      </w:r>
      <w:r w:rsidR="00982509" w:rsidRPr="008C4A23">
        <w:fldChar w:fldCharType="separate"/>
      </w:r>
      <w:r w:rsidRPr="008C4A23">
        <w:rPr>
          <w:noProof/>
        </w:rPr>
        <w:t>82</w:t>
      </w:r>
      <w:r w:rsidR="00982509" w:rsidRPr="008C4A23">
        <w:rPr>
          <w:noProof/>
        </w:rPr>
        <w:fldChar w:fldCharType="end"/>
      </w:r>
      <w:r w:rsidRPr="008C4A23">
        <w:t>. Statystyka błędów dla produkcyjnych komponentów AIS/TQS.</w:t>
      </w:r>
      <w:bookmarkEnd w:id="500"/>
    </w:p>
    <w:tbl>
      <w:tblPr>
        <w:tblStyle w:val="redniasiatka1akcent1"/>
        <w:tblW w:w="0" w:type="auto"/>
        <w:tblLook w:val="04A0" w:firstRow="1" w:lastRow="0" w:firstColumn="1" w:lastColumn="0" w:noHBand="0" w:noVBand="1"/>
      </w:tblPr>
      <w:tblGrid>
        <w:gridCol w:w="1277"/>
        <w:gridCol w:w="1289"/>
        <w:gridCol w:w="1282"/>
        <w:gridCol w:w="1309"/>
        <w:gridCol w:w="1305"/>
        <w:gridCol w:w="1293"/>
        <w:gridCol w:w="1297"/>
      </w:tblGrid>
      <w:tr w:rsidR="00C0173B" w:rsidRPr="008C4A23" w14:paraId="1A010FFC" w14:textId="77777777" w:rsidTr="001A172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7" w:type="dxa"/>
            <w:vAlign w:val="center"/>
          </w:tcPr>
          <w:p w14:paraId="79A5FB52" w14:textId="77777777" w:rsidR="00C0173B" w:rsidRPr="008C4A23" w:rsidRDefault="00C0173B" w:rsidP="00780E21">
            <w:pPr>
              <w:rPr>
                <w:rFonts w:cstheme="minorHAnsi"/>
                <w:sz w:val="18"/>
                <w:szCs w:val="18"/>
              </w:rPr>
            </w:pPr>
            <w:r w:rsidRPr="008C4A23">
              <w:rPr>
                <w:rFonts w:cstheme="minorHAnsi"/>
                <w:sz w:val="18"/>
                <w:szCs w:val="18"/>
              </w:rPr>
              <w:t>Rok</w:t>
            </w:r>
          </w:p>
        </w:tc>
        <w:tc>
          <w:tcPr>
            <w:tcW w:w="1289" w:type="dxa"/>
            <w:vAlign w:val="center"/>
          </w:tcPr>
          <w:p w14:paraId="6FA767E8" w14:textId="77777777" w:rsidR="00C0173B" w:rsidRPr="008C4A23" w:rsidRDefault="00C0173B" w:rsidP="00780E21">
            <w:pPr>
              <w:cnfStyle w:val="100000000000" w:firstRow="1"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Miesiąc</w:t>
            </w:r>
          </w:p>
        </w:tc>
        <w:tc>
          <w:tcPr>
            <w:tcW w:w="1282" w:type="dxa"/>
            <w:vAlign w:val="center"/>
          </w:tcPr>
          <w:p w14:paraId="044A1783" w14:textId="77777777" w:rsidR="00C0173B" w:rsidRPr="008C4A23" w:rsidRDefault="00C0173B" w:rsidP="00780E21">
            <w:pPr>
              <w:cnfStyle w:val="100000000000" w:firstRow="1"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Liczba awarii</w:t>
            </w:r>
          </w:p>
        </w:tc>
        <w:tc>
          <w:tcPr>
            <w:tcW w:w="1309" w:type="dxa"/>
            <w:vAlign w:val="center"/>
          </w:tcPr>
          <w:p w14:paraId="2974A32E" w14:textId="77777777" w:rsidR="00C0173B" w:rsidRPr="008C4A23" w:rsidRDefault="00C0173B" w:rsidP="00780E21">
            <w:pPr>
              <w:cnfStyle w:val="100000000000" w:firstRow="1"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Liczba błędów blokujących</w:t>
            </w:r>
          </w:p>
        </w:tc>
        <w:tc>
          <w:tcPr>
            <w:tcW w:w="1305" w:type="dxa"/>
            <w:vAlign w:val="center"/>
          </w:tcPr>
          <w:p w14:paraId="7AA4E417" w14:textId="77777777" w:rsidR="00C0173B" w:rsidRPr="008C4A23" w:rsidRDefault="00C0173B" w:rsidP="00780E21">
            <w:pPr>
              <w:cnfStyle w:val="100000000000" w:firstRow="1"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Liczba błędów poważnych</w:t>
            </w:r>
          </w:p>
        </w:tc>
        <w:tc>
          <w:tcPr>
            <w:tcW w:w="1293" w:type="dxa"/>
            <w:vAlign w:val="center"/>
          </w:tcPr>
          <w:p w14:paraId="22CF3208" w14:textId="77777777" w:rsidR="00C0173B" w:rsidRPr="008C4A23" w:rsidRDefault="00C0173B" w:rsidP="00780E21">
            <w:pPr>
              <w:cnfStyle w:val="100000000000" w:firstRow="1"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Liczba błędów średnich</w:t>
            </w:r>
          </w:p>
        </w:tc>
        <w:tc>
          <w:tcPr>
            <w:tcW w:w="1297" w:type="dxa"/>
            <w:vAlign w:val="center"/>
          </w:tcPr>
          <w:p w14:paraId="01BF1123" w14:textId="77777777" w:rsidR="00C0173B" w:rsidRPr="008C4A23" w:rsidRDefault="00C0173B" w:rsidP="00780E21">
            <w:pPr>
              <w:cnfStyle w:val="100000000000" w:firstRow="1"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Liczba błędów drobnych</w:t>
            </w:r>
          </w:p>
        </w:tc>
      </w:tr>
      <w:tr w:rsidR="00C0173B" w:rsidRPr="008C4A23" w14:paraId="4A54D092" w14:textId="77777777" w:rsidTr="001A172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7" w:type="dxa"/>
          </w:tcPr>
          <w:p w14:paraId="35CEE6BB" w14:textId="77777777" w:rsidR="00C0173B" w:rsidRPr="008C4A23" w:rsidRDefault="00C0173B" w:rsidP="00780E21">
            <w:pPr>
              <w:rPr>
                <w:rFonts w:cstheme="minorHAnsi"/>
                <w:sz w:val="18"/>
                <w:szCs w:val="18"/>
              </w:rPr>
            </w:pPr>
            <w:r w:rsidRPr="008C4A23">
              <w:rPr>
                <w:rFonts w:cstheme="minorHAnsi"/>
                <w:sz w:val="18"/>
                <w:szCs w:val="18"/>
              </w:rPr>
              <w:t>2022</w:t>
            </w:r>
          </w:p>
        </w:tc>
        <w:tc>
          <w:tcPr>
            <w:tcW w:w="1289" w:type="dxa"/>
          </w:tcPr>
          <w:p w14:paraId="5D76568B"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1</w:t>
            </w:r>
          </w:p>
        </w:tc>
        <w:tc>
          <w:tcPr>
            <w:tcW w:w="1282" w:type="dxa"/>
          </w:tcPr>
          <w:p w14:paraId="1FE2FEB2"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309" w:type="dxa"/>
          </w:tcPr>
          <w:p w14:paraId="6251B13A"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305" w:type="dxa"/>
          </w:tcPr>
          <w:p w14:paraId="7308F19B"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1</w:t>
            </w:r>
          </w:p>
        </w:tc>
        <w:tc>
          <w:tcPr>
            <w:tcW w:w="1293" w:type="dxa"/>
          </w:tcPr>
          <w:p w14:paraId="3929CAF5"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2</w:t>
            </w:r>
          </w:p>
        </w:tc>
        <w:tc>
          <w:tcPr>
            <w:tcW w:w="1297" w:type="dxa"/>
          </w:tcPr>
          <w:p w14:paraId="135BF864"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r>
      <w:tr w:rsidR="00C0173B" w:rsidRPr="008C4A23" w14:paraId="41054353" w14:textId="77777777" w:rsidTr="001A172E">
        <w:tc>
          <w:tcPr>
            <w:cnfStyle w:val="001000000000" w:firstRow="0" w:lastRow="0" w:firstColumn="1" w:lastColumn="0" w:oddVBand="0" w:evenVBand="0" w:oddHBand="0" w:evenHBand="0" w:firstRowFirstColumn="0" w:firstRowLastColumn="0" w:lastRowFirstColumn="0" w:lastRowLastColumn="0"/>
            <w:tcW w:w="1277" w:type="dxa"/>
          </w:tcPr>
          <w:p w14:paraId="32D24C61" w14:textId="77777777" w:rsidR="00C0173B" w:rsidRPr="008C4A23" w:rsidRDefault="00C0173B" w:rsidP="00780E21">
            <w:pPr>
              <w:rPr>
                <w:rFonts w:cstheme="minorHAnsi"/>
                <w:sz w:val="18"/>
                <w:szCs w:val="18"/>
              </w:rPr>
            </w:pPr>
            <w:r w:rsidRPr="008C4A23">
              <w:rPr>
                <w:rFonts w:cstheme="minorHAnsi"/>
                <w:sz w:val="18"/>
                <w:szCs w:val="18"/>
              </w:rPr>
              <w:t>2022</w:t>
            </w:r>
          </w:p>
        </w:tc>
        <w:tc>
          <w:tcPr>
            <w:tcW w:w="1289" w:type="dxa"/>
          </w:tcPr>
          <w:p w14:paraId="48C8E8D3"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2</w:t>
            </w:r>
          </w:p>
        </w:tc>
        <w:tc>
          <w:tcPr>
            <w:tcW w:w="1282" w:type="dxa"/>
          </w:tcPr>
          <w:p w14:paraId="5E98BA59"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309" w:type="dxa"/>
          </w:tcPr>
          <w:p w14:paraId="2431BE0D"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305" w:type="dxa"/>
          </w:tcPr>
          <w:p w14:paraId="2354CAC5"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293" w:type="dxa"/>
          </w:tcPr>
          <w:p w14:paraId="06F3BD70"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297" w:type="dxa"/>
          </w:tcPr>
          <w:p w14:paraId="4FB72B4F"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r>
      <w:tr w:rsidR="00C0173B" w:rsidRPr="008C4A23" w14:paraId="1A370F53" w14:textId="77777777" w:rsidTr="001A172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7" w:type="dxa"/>
          </w:tcPr>
          <w:p w14:paraId="01F4A7E4" w14:textId="77777777" w:rsidR="00C0173B" w:rsidRPr="008C4A23" w:rsidRDefault="00C0173B" w:rsidP="00780E21">
            <w:pPr>
              <w:rPr>
                <w:rFonts w:cstheme="minorHAnsi"/>
                <w:sz w:val="18"/>
                <w:szCs w:val="18"/>
              </w:rPr>
            </w:pPr>
            <w:r w:rsidRPr="008C4A23">
              <w:rPr>
                <w:rFonts w:cstheme="minorHAnsi"/>
                <w:sz w:val="18"/>
                <w:szCs w:val="18"/>
              </w:rPr>
              <w:lastRenderedPageBreak/>
              <w:t>2022</w:t>
            </w:r>
          </w:p>
        </w:tc>
        <w:tc>
          <w:tcPr>
            <w:tcW w:w="1289" w:type="dxa"/>
          </w:tcPr>
          <w:p w14:paraId="21D9760D"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3</w:t>
            </w:r>
          </w:p>
        </w:tc>
        <w:tc>
          <w:tcPr>
            <w:tcW w:w="1282" w:type="dxa"/>
          </w:tcPr>
          <w:p w14:paraId="2E928840"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309" w:type="dxa"/>
          </w:tcPr>
          <w:p w14:paraId="4681BA38"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305" w:type="dxa"/>
          </w:tcPr>
          <w:p w14:paraId="79D1CE4E"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293" w:type="dxa"/>
          </w:tcPr>
          <w:p w14:paraId="00E48FFC"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297" w:type="dxa"/>
          </w:tcPr>
          <w:p w14:paraId="5B745D95"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r>
      <w:tr w:rsidR="00C0173B" w:rsidRPr="008C4A23" w14:paraId="79836BEB" w14:textId="77777777" w:rsidTr="001A172E">
        <w:tc>
          <w:tcPr>
            <w:cnfStyle w:val="001000000000" w:firstRow="0" w:lastRow="0" w:firstColumn="1" w:lastColumn="0" w:oddVBand="0" w:evenVBand="0" w:oddHBand="0" w:evenHBand="0" w:firstRowFirstColumn="0" w:firstRowLastColumn="0" w:lastRowFirstColumn="0" w:lastRowLastColumn="0"/>
            <w:tcW w:w="1277" w:type="dxa"/>
          </w:tcPr>
          <w:p w14:paraId="4D539B33" w14:textId="77777777" w:rsidR="00C0173B" w:rsidRPr="008C4A23" w:rsidRDefault="00C0173B" w:rsidP="00780E21">
            <w:pPr>
              <w:rPr>
                <w:rFonts w:cstheme="minorHAnsi"/>
                <w:sz w:val="18"/>
                <w:szCs w:val="18"/>
              </w:rPr>
            </w:pPr>
            <w:r w:rsidRPr="008C4A23">
              <w:rPr>
                <w:rFonts w:cstheme="minorHAnsi"/>
                <w:sz w:val="18"/>
                <w:szCs w:val="18"/>
              </w:rPr>
              <w:t>2022</w:t>
            </w:r>
          </w:p>
        </w:tc>
        <w:tc>
          <w:tcPr>
            <w:tcW w:w="1289" w:type="dxa"/>
          </w:tcPr>
          <w:p w14:paraId="1B75C846"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4</w:t>
            </w:r>
          </w:p>
        </w:tc>
        <w:tc>
          <w:tcPr>
            <w:tcW w:w="1282" w:type="dxa"/>
          </w:tcPr>
          <w:p w14:paraId="1090E99E"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309" w:type="dxa"/>
          </w:tcPr>
          <w:p w14:paraId="225F111E"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305" w:type="dxa"/>
          </w:tcPr>
          <w:p w14:paraId="342060A6"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1</w:t>
            </w:r>
          </w:p>
        </w:tc>
        <w:tc>
          <w:tcPr>
            <w:tcW w:w="1293" w:type="dxa"/>
          </w:tcPr>
          <w:p w14:paraId="59289559"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2</w:t>
            </w:r>
          </w:p>
        </w:tc>
        <w:tc>
          <w:tcPr>
            <w:tcW w:w="1297" w:type="dxa"/>
          </w:tcPr>
          <w:p w14:paraId="04F65765"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r>
      <w:tr w:rsidR="00C0173B" w:rsidRPr="008C4A23" w14:paraId="24C0427E" w14:textId="77777777" w:rsidTr="001A172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7" w:type="dxa"/>
          </w:tcPr>
          <w:p w14:paraId="41D01959" w14:textId="77777777" w:rsidR="00C0173B" w:rsidRPr="008C4A23" w:rsidRDefault="00C0173B" w:rsidP="00780E21">
            <w:pPr>
              <w:rPr>
                <w:rFonts w:cstheme="minorHAnsi"/>
                <w:sz w:val="18"/>
                <w:szCs w:val="18"/>
              </w:rPr>
            </w:pPr>
            <w:r w:rsidRPr="008C4A23">
              <w:rPr>
                <w:rFonts w:cstheme="minorHAnsi"/>
                <w:sz w:val="18"/>
                <w:szCs w:val="18"/>
              </w:rPr>
              <w:t>2022</w:t>
            </w:r>
          </w:p>
        </w:tc>
        <w:tc>
          <w:tcPr>
            <w:tcW w:w="1289" w:type="dxa"/>
          </w:tcPr>
          <w:p w14:paraId="67693249"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5</w:t>
            </w:r>
          </w:p>
        </w:tc>
        <w:tc>
          <w:tcPr>
            <w:tcW w:w="1282" w:type="dxa"/>
          </w:tcPr>
          <w:p w14:paraId="49BB1B3F"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309" w:type="dxa"/>
          </w:tcPr>
          <w:p w14:paraId="2A111BFA"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305" w:type="dxa"/>
          </w:tcPr>
          <w:p w14:paraId="6D6B025C"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3</w:t>
            </w:r>
          </w:p>
        </w:tc>
        <w:tc>
          <w:tcPr>
            <w:tcW w:w="1293" w:type="dxa"/>
          </w:tcPr>
          <w:p w14:paraId="3D467AA2"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297" w:type="dxa"/>
          </w:tcPr>
          <w:p w14:paraId="53DB7264"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r>
      <w:tr w:rsidR="00C0173B" w:rsidRPr="008C4A23" w14:paraId="2690A518" w14:textId="77777777" w:rsidTr="001A172E">
        <w:tc>
          <w:tcPr>
            <w:cnfStyle w:val="001000000000" w:firstRow="0" w:lastRow="0" w:firstColumn="1" w:lastColumn="0" w:oddVBand="0" w:evenVBand="0" w:oddHBand="0" w:evenHBand="0" w:firstRowFirstColumn="0" w:firstRowLastColumn="0" w:lastRowFirstColumn="0" w:lastRowLastColumn="0"/>
            <w:tcW w:w="1277" w:type="dxa"/>
          </w:tcPr>
          <w:p w14:paraId="7EC39F48" w14:textId="77777777" w:rsidR="00C0173B" w:rsidRPr="008C4A23" w:rsidRDefault="00C0173B" w:rsidP="00780E21">
            <w:pPr>
              <w:rPr>
                <w:rFonts w:cstheme="minorHAnsi"/>
                <w:sz w:val="18"/>
                <w:szCs w:val="18"/>
              </w:rPr>
            </w:pPr>
            <w:r w:rsidRPr="008C4A23">
              <w:rPr>
                <w:rFonts w:cstheme="minorHAnsi"/>
                <w:sz w:val="18"/>
                <w:szCs w:val="18"/>
              </w:rPr>
              <w:t>2022</w:t>
            </w:r>
          </w:p>
        </w:tc>
        <w:tc>
          <w:tcPr>
            <w:tcW w:w="1289" w:type="dxa"/>
          </w:tcPr>
          <w:p w14:paraId="31C2803F"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6</w:t>
            </w:r>
          </w:p>
        </w:tc>
        <w:tc>
          <w:tcPr>
            <w:tcW w:w="1282" w:type="dxa"/>
          </w:tcPr>
          <w:p w14:paraId="0DBECABB"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309" w:type="dxa"/>
          </w:tcPr>
          <w:p w14:paraId="6B74133D"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305" w:type="dxa"/>
          </w:tcPr>
          <w:p w14:paraId="5F130AE9"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293" w:type="dxa"/>
          </w:tcPr>
          <w:p w14:paraId="7896814E"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1</w:t>
            </w:r>
          </w:p>
        </w:tc>
        <w:tc>
          <w:tcPr>
            <w:tcW w:w="1297" w:type="dxa"/>
          </w:tcPr>
          <w:p w14:paraId="40EB866C"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r>
      <w:tr w:rsidR="00C0173B" w:rsidRPr="008C4A23" w14:paraId="65097FE5" w14:textId="77777777" w:rsidTr="001A172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7" w:type="dxa"/>
          </w:tcPr>
          <w:p w14:paraId="161A449E" w14:textId="77777777" w:rsidR="00C0173B" w:rsidRPr="008C4A23" w:rsidRDefault="00C0173B" w:rsidP="00780E21">
            <w:pPr>
              <w:rPr>
                <w:rFonts w:cstheme="minorHAnsi"/>
                <w:sz w:val="18"/>
                <w:szCs w:val="18"/>
              </w:rPr>
            </w:pPr>
            <w:r w:rsidRPr="008C4A23">
              <w:rPr>
                <w:rFonts w:cstheme="minorHAnsi"/>
                <w:sz w:val="18"/>
                <w:szCs w:val="18"/>
              </w:rPr>
              <w:t>2022</w:t>
            </w:r>
          </w:p>
        </w:tc>
        <w:tc>
          <w:tcPr>
            <w:tcW w:w="1289" w:type="dxa"/>
          </w:tcPr>
          <w:p w14:paraId="08C70C09"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7</w:t>
            </w:r>
          </w:p>
        </w:tc>
        <w:tc>
          <w:tcPr>
            <w:tcW w:w="1282" w:type="dxa"/>
          </w:tcPr>
          <w:p w14:paraId="5725764E"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309" w:type="dxa"/>
          </w:tcPr>
          <w:p w14:paraId="533881A6"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305" w:type="dxa"/>
          </w:tcPr>
          <w:p w14:paraId="39D2AC0D"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1</w:t>
            </w:r>
          </w:p>
        </w:tc>
        <w:tc>
          <w:tcPr>
            <w:tcW w:w="1293" w:type="dxa"/>
          </w:tcPr>
          <w:p w14:paraId="621F3408"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297" w:type="dxa"/>
          </w:tcPr>
          <w:p w14:paraId="621BF16B"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r>
      <w:tr w:rsidR="00C0173B" w:rsidRPr="008C4A23" w14:paraId="5DE37A37" w14:textId="77777777" w:rsidTr="001A172E">
        <w:tc>
          <w:tcPr>
            <w:cnfStyle w:val="001000000000" w:firstRow="0" w:lastRow="0" w:firstColumn="1" w:lastColumn="0" w:oddVBand="0" w:evenVBand="0" w:oddHBand="0" w:evenHBand="0" w:firstRowFirstColumn="0" w:firstRowLastColumn="0" w:lastRowFirstColumn="0" w:lastRowLastColumn="0"/>
            <w:tcW w:w="1277" w:type="dxa"/>
          </w:tcPr>
          <w:p w14:paraId="387C4EDB" w14:textId="77777777" w:rsidR="00C0173B" w:rsidRPr="008C4A23" w:rsidRDefault="00C0173B" w:rsidP="00780E21">
            <w:pPr>
              <w:rPr>
                <w:rFonts w:cstheme="minorHAnsi"/>
                <w:sz w:val="18"/>
                <w:szCs w:val="18"/>
              </w:rPr>
            </w:pPr>
            <w:r w:rsidRPr="008C4A23">
              <w:rPr>
                <w:rFonts w:cstheme="minorHAnsi"/>
                <w:sz w:val="18"/>
                <w:szCs w:val="18"/>
              </w:rPr>
              <w:t>2022</w:t>
            </w:r>
          </w:p>
        </w:tc>
        <w:tc>
          <w:tcPr>
            <w:tcW w:w="1289" w:type="dxa"/>
          </w:tcPr>
          <w:p w14:paraId="13E9F929"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8</w:t>
            </w:r>
          </w:p>
        </w:tc>
        <w:tc>
          <w:tcPr>
            <w:tcW w:w="1282" w:type="dxa"/>
          </w:tcPr>
          <w:p w14:paraId="120845F5"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309" w:type="dxa"/>
          </w:tcPr>
          <w:p w14:paraId="627073FC"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305" w:type="dxa"/>
          </w:tcPr>
          <w:p w14:paraId="0F1E7C4B"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293" w:type="dxa"/>
          </w:tcPr>
          <w:p w14:paraId="1F92F262"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297" w:type="dxa"/>
          </w:tcPr>
          <w:p w14:paraId="636968B9"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1</w:t>
            </w:r>
          </w:p>
        </w:tc>
      </w:tr>
      <w:tr w:rsidR="00C0173B" w:rsidRPr="008C4A23" w14:paraId="4960D5D9" w14:textId="77777777" w:rsidTr="001A172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7" w:type="dxa"/>
          </w:tcPr>
          <w:p w14:paraId="7AD4773A" w14:textId="77777777" w:rsidR="00C0173B" w:rsidRPr="008C4A23" w:rsidRDefault="00C0173B" w:rsidP="00780E21">
            <w:pPr>
              <w:rPr>
                <w:rFonts w:cstheme="minorHAnsi"/>
                <w:sz w:val="18"/>
                <w:szCs w:val="18"/>
              </w:rPr>
            </w:pPr>
            <w:r w:rsidRPr="008C4A23">
              <w:rPr>
                <w:rFonts w:cstheme="minorHAnsi"/>
                <w:sz w:val="18"/>
                <w:szCs w:val="18"/>
              </w:rPr>
              <w:t>2022</w:t>
            </w:r>
          </w:p>
        </w:tc>
        <w:tc>
          <w:tcPr>
            <w:tcW w:w="1289" w:type="dxa"/>
          </w:tcPr>
          <w:p w14:paraId="43EEF7D0"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9</w:t>
            </w:r>
          </w:p>
        </w:tc>
        <w:tc>
          <w:tcPr>
            <w:tcW w:w="1282" w:type="dxa"/>
          </w:tcPr>
          <w:p w14:paraId="41A5B743"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309" w:type="dxa"/>
          </w:tcPr>
          <w:p w14:paraId="0D7450DF"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305" w:type="dxa"/>
          </w:tcPr>
          <w:p w14:paraId="424F3216"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293" w:type="dxa"/>
          </w:tcPr>
          <w:p w14:paraId="73413CDF"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297" w:type="dxa"/>
          </w:tcPr>
          <w:p w14:paraId="28C930C6"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r>
      <w:tr w:rsidR="00C0173B" w:rsidRPr="008C4A23" w14:paraId="254A2798" w14:textId="77777777" w:rsidTr="001A172E">
        <w:tc>
          <w:tcPr>
            <w:cnfStyle w:val="001000000000" w:firstRow="0" w:lastRow="0" w:firstColumn="1" w:lastColumn="0" w:oddVBand="0" w:evenVBand="0" w:oddHBand="0" w:evenHBand="0" w:firstRowFirstColumn="0" w:firstRowLastColumn="0" w:lastRowFirstColumn="0" w:lastRowLastColumn="0"/>
            <w:tcW w:w="1277" w:type="dxa"/>
          </w:tcPr>
          <w:p w14:paraId="22F8CF55" w14:textId="77777777" w:rsidR="00C0173B" w:rsidRPr="008C4A23" w:rsidRDefault="00C0173B" w:rsidP="00780E21">
            <w:pPr>
              <w:rPr>
                <w:rFonts w:cstheme="minorHAnsi"/>
                <w:sz w:val="18"/>
                <w:szCs w:val="18"/>
              </w:rPr>
            </w:pPr>
            <w:r w:rsidRPr="008C4A23">
              <w:rPr>
                <w:rFonts w:cstheme="minorHAnsi"/>
                <w:sz w:val="18"/>
                <w:szCs w:val="18"/>
              </w:rPr>
              <w:t>2022</w:t>
            </w:r>
          </w:p>
        </w:tc>
        <w:tc>
          <w:tcPr>
            <w:tcW w:w="1289" w:type="dxa"/>
          </w:tcPr>
          <w:p w14:paraId="3E36C021"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10</w:t>
            </w:r>
          </w:p>
        </w:tc>
        <w:tc>
          <w:tcPr>
            <w:tcW w:w="1282" w:type="dxa"/>
          </w:tcPr>
          <w:p w14:paraId="55757A11"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309" w:type="dxa"/>
          </w:tcPr>
          <w:p w14:paraId="16D8D457"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305" w:type="dxa"/>
          </w:tcPr>
          <w:p w14:paraId="1756D23E"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1</w:t>
            </w:r>
          </w:p>
        </w:tc>
        <w:tc>
          <w:tcPr>
            <w:tcW w:w="1293" w:type="dxa"/>
          </w:tcPr>
          <w:p w14:paraId="78CC56AF"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297" w:type="dxa"/>
          </w:tcPr>
          <w:p w14:paraId="52266053"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r>
      <w:tr w:rsidR="00C0173B" w:rsidRPr="008C4A23" w14:paraId="44CEC3A3" w14:textId="77777777" w:rsidTr="001A172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7" w:type="dxa"/>
          </w:tcPr>
          <w:p w14:paraId="28DDCB16" w14:textId="77777777" w:rsidR="00C0173B" w:rsidRPr="008C4A23" w:rsidRDefault="00C0173B" w:rsidP="00780E21">
            <w:pPr>
              <w:rPr>
                <w:rFonts w:cstheme="minorHAnsi"/>
                <w:sz w:val="18"/>
                <w:szCs w:val="18"/>
              </w:rPr>
            </w:pPr>
            <w:r w:rsidRPr="008C4A23">
              <w:rPr>
                <w:rFonts w:cstheme="minorHAnsi"/>
                <w:sz w:val="18"/>
                <w:szCs w:val="18"/>
              </w:rPr>
              <w:t>2022</w:t>
            </w:r>
          </w:p>
        </w:tc>
        <w:tc>
          <w:tcPr>
            <w:tcW w:w="1289" w:type="dxa"/>
          </w:tcPr>
          <w:p w14:paraId="5FC4CECD"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11</w:t>
            </w:r>
          </w:p>
        </w:tc>
        <w:tc>
          <w:tcPr>
            <w:tcW w:w="1282" w:type="dxa"/>
          </w:tcPr>
          <w:p w14:paraId="1C3E7713"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309" w:type="dxa"/>
          </w:tcPr>
          <w:p w14:paraId="236ADD42"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305" w:type="dxa"/>
          </w:tcPr>
          <w:p w14:paraId="55B70025"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1</w:t>
            </w:r>
          </w:p>
        </w:tc>
        <w:tc>
          <w:tcPr>
            <w:tcW w:w="1293" w:type="dxa"/>
          </w:tcPr>
          <w:p w14:paraId="688D7D1B"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297" w:type="dxa"/>
          </w:tcPr>
          <w:p w14:paraId="170563B5"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r>
      <w:tr w:rsidR="00C0173B" w:rsidRPr="008C4A23" w14:paraId="42509D31" w14:textId="77777777" w:rsidTr="001A172E">
        <w:tc>
          <w:tcPr>
            <w:cnfStyle w:val="001000000000" w:firstRow="0" w:lastRow="0" w:firstColumn="1" w:lastColumn="0" w:oddVBand="0" w:evenVBand="0" w:oddHBand="0" w:evenHBand="0" w:firstRowFirstColumn="0" w:firstRowLastColumn="0" w:lastRowFirstColumn="0" w:lastRowLastColumn="0"/>
            <w:tcW w:w="1277" w:type="dxa"/>
          </w:tcPr>
          <w:p w14:paraId="4B34167C" w14:textId="77777777" w:rsidR="00C0173B" w:rsidRPr="008C4A23" w:rsidRDefault="00C0173B" w:rsidP="00780E21">
            <w:pPr>
              <w:rPr>
                <w:rFonts w:cstheme="minorHAnsi"/>
                <w:sz w:val="18"/>
                <w:szCs w:val="18"/>
              </w:rPr>
            </w:pPr>
            <w:r w:rsidRPr="008C4A23">
              <w:rPr>
                <w:rFonts w:cstheme="minorHAnsi"/>
                <w:sz w:val="18"/>
                <w:szCs w:val="18"/>
              </w:rPr>
              <w:t>2022</w:t>
            </w:r>
          </w:p>
        </w:tc>
        <w:tc>
          <w:tcPr>
            <w:tcW w:w="1289" w:type="dxa"/>
          </w:tcPr>
          <w:p w14:paraId="284F7DD2"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12</w:t>
            </w:r>
          </w:p>
        </w:tc>
        <w:tc>
          <w:tcPr>
            <w:tcW w:w="1282" w:type="dxa"/>
          </w:tcPr>
          <w:p w14:paraId="0C9AB4EA"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309" w:type="dxa"/>
          </w:tcPr>
          <w:p w14:paraId="261B1D65"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1</w:t>
            </w:r>
          </w:p>
        </w:tc>
        <w:tc>
          <w:tcPr>
            <w:tcW w:w="1305" w:type="dxa"/>
          </w:tcPr>
          <w:p w14:paraId="794381DB"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293" w:type="dxa"/>
          </w:tcPr>
          <w:p w14:paraId="2DD9AA6B"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1</w:t>
            </w:r>
          </w:p>
        </w:tc>
        <w:tc>
          <w:tcPr>
            <w:tcW w:w="1297" w:type="dxa"/>
          </w:tcPr>
          <w:p w14:paraId="126B8817"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1</w:t>
            </w:r>
          </w:p>
        </w:tc>
      </w:tr>
      <w:tr w:rsidR="00C0173B" w:rsidRPr="008C4A23" w14:paraId="36D0B3F0" w14:textId="77777777" w:rsidTr="001A172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7" w:type="dxa"/>
          </w:tcPr>
          <w:p w14:paraId="29AB3B8A" w14:textId="77777777" w:rsidR="00C0173B" w:rsidRPr="008C4A23" w:rsidRDefault="00C0173B" w:rsidP="00780E21">
            <w:pPr>
              <w:rPr>
                <w:rFonts w:cstheme="minorHAnsi"/>
                <w:sz w:val="18"/>
                <w:szCs w:val="18"/>
              </w:rPr>
            </w:pPr>
            <w:r w:rsidRPr="008C4A23">
              <w:rPr>
                <w:rFonts w:cstheme="minorHAnsi"/>
                <w:sz w:val="18"/>
                <w:szCs w:val="18"/>
              </w:rPr>
              <w:t>2023</w:t>
            </w:r>
          </w:p>
        </w:tc>
        <w:tc>
          <w:tcPr>
            <w:tcW w:w="1289" w:type="dxa"/>
          </w:tcPr>
          <w:p w14:paraId="2917F5B3"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1</w:t>
            </w:r>
          </w:p>
        </w:tc>
        <w:tc>
          <w:tcPr>
            <w:tcW w:w="1282" w:type="dxa"/>
          </w:tcPr>
          <w:p w14:paraId="1739A255"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309" w:type="dxa"/>
          </w:tcPr>
          <w:p w14:paraId="1915433D"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305" w:type="dxa"/>
          </w:tcPr>
          <w:p w14:paraId="5FC14304"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293" w:type="dxa"/>
          </w:tcPr>
          <w:p w14:paraId="1434D1B7"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297" w:type="dxa"/>
          </w:tcPr>
          <w:p w14:paraId="495E041D"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1</w:t>
            </w:r>
          </w:p>
        </w:tc>
      </w:tr>
      <w:tr w:rsidR="00C0173B" w:rsidRPr="008C4A23" w14:paraId="23C5CFE9" w14:textId="77777777" w:rsidTr="001A172E">
        <w:tc>
          <w:tcPr>
            <w:cnfStyle w:val="001000000000" w:firstRow="0" w:lastRow="0" w:firstColumn="1" w:lastColumn="0" w:oddVBand="0" w:evenVBand="0" w:oddHBand="0" w:evenHBand="0" w:firstRowFirstColumn="0" w:firstRowLastColumn="0" w:lastRowFirstColumn="0" w:lastRowLastColumn="0"/>
            <w:tcW w:w="1277" w:type="dxa"/>
          </w:tcPr>
          <w:p w14:paraId="7F93CB23" w14:textId="77777777" w:rsidR="00C0173B" w:rsidRPr="008C4A23" w:rsidRDefault="00C0173B" w:rsidP="00780E21">
            <w:pPr>
              <w:rPr>
                <w:rFonts w:cstheme="minorHAnsi"/>
                <w:sz w:val="18"/>
                <w:szCs w:val="18"/>
              </w:rPr>
            </w:pPr>
            <w:r w:rsidRPr="008C4A23">
              <w:rPr>
                <w:rFonts w:cstheme="minorHAnsi"/>
                <w:sz w:val="18"/>
                <w:szCs w:val="18"/>
              </w:rPr>
              <w:t>2023</w:t>
            </w:r>
          </w:p>
        </w:tc>
        <w:tc>
          <w:tcPr>
            <w:tcW w:w="1289" w:type="dxa"/>
          </w:tcPr>
          <w:p w14:paraId="63E4EC75"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2</w:t>
            </w:r>
          </w:p>
        </w:tc>
        <w:tc>
          <w:tcPr>
            <w:tcW w:w="1282" w:type="dxa"/>
          </w:tcPr>
          <w:p w14:paraId="60503053"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309" w:type="dxa"/>
          </w:tcPr>
          <w:p w14:paraId="7F5AC899"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305" w:type="dxa"/>
          </w:tcPr>
          <w:p w14:paraId="58CE9DBA"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293" w:type="dxa"/>
          </w:tcPr>
          <w:p w14:paraId="0985C410"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297" w:type="dxa"/>
          </w:tcPr>
          <w:p w14:paraId="6BBF44F8"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r>
      <w:tr w:rsidR="00C0173B" w:rsidRPr="008C4A23" w14:paraId="73A78BD9" w14:textId="77777777" w:rsidTr="001A172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7" w:type="dxa"/>
          </w:tcPr>
          <w:p w14:paraId="76C5F42F" w14:textId="77777777" w:rsidR="00C0173B" w:rsidRPr="008C4A23" w:rsidRDefault="00C0173B" w:rsidP="00780E21">
            <w:pPr>
              <w:rPr>
                <w:rFonts w:cstheme="minorHAnsi"/>
                <w:sz w:val="18"/>
                <w:szCs w:val="18"/>
              </w:rPr>
            </w:pPr>
            <w:r w:rsidRPr="008C4A23">
              <w:rPr>
                <w:rFonts w:cstheme="minorHAnsi"/>
                <w:sz w:val="18"/>
                <w:szCs w:val="18"/>
              </w:rPr>
              <w:t>2023</w:t>
            </w:r>
          </w:p>
        </w:tc>
        <w:tc>
          <w:tcPr>
            <w:tcW w:w="1289" w:type="dxa"/>
          </w:tcPr>
          <w:p w14:paraId="2335A769"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3</w:t>
            </w:r>
          </w:p>
        </w:tc>
        <w:tc>
          <w:tcPr>
            <w:tcW w:w="1282" w:type="dxa"/>
          </w:tcPr>
          <w:p w14:paraId="5C643631"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309" w:type="dxa"/>
          </w:tcPr>
          <w:p w14:paraId="0B7FE7D8"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305" w:type="dxa"/>
          </w:tcPr>
          <w:p w14:paraId="44EE0E7A"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1</w:t>
            </w:r>
          </w:p>
        </w:tc>
        <w:tc>
          <w:tcPr>
            <w:tcW w:w="1293" w:type="dxa"/>
          </w:tcPr>
          <w:p w14:paraId="7BAE4352"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2</w:t>
            </w:r>
          </w:p>
        </w:tc>
        <w:tc>
          <w:tcPr>
            <w:tcW w:w="1297" w:type="dxa"/>
          </w:tcPr>
          <w:p w14:paraId="67599B4B"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r>
      <w:tr w:rsidR="00C0173B" w:rsidRPr="008C4A23" w14:paraId="4C2F8CF3" w14:textId="77777777" w:rsidTr="001A172E">
        <w:tc>
          <w:tcPr>
            <w:cnfStyle w:val="001000000000" w:firstRow="0" w:lastRow="0" w:firstColumn="1" w:lastColumn="0" w:oddVBand="0" w:evenVBand="0" w:oddHBand="0" w:evenHBand="0" w:firstRowFirstColumn="0" w:firstRowLastColumn="0" w:lastRowFirstColumn="0" w:lastRowLastColumn="0"/>
            <w:tcW w:w="1277" w:type="dxa"/>
          </w:tcPr>
          <w:p w14:paraId="7DACEA7B" w14:textId="77777777" w:rsidR="00C0173B" w:rsidRPr="008C4A23" w:rsidRDefault="00C0173B" w:rsidP="00780E21">
            <w:pPr>
              <w:rPr>
                <w:rFonts w:cstheme="minorHAnsi"/>
                <w:sz w:val="18"/>
                <w:szCs w:val="18"/>
              </w:rPr>
            </w:pPr>
            <w:r w:rsidRPr="008C4A23">
              <w:rPr>
                <w:rFonts w:cstheme="minorHAnsi"/>
                <w:sz w:val="18"/>
                <w:szCs w:val="18"/>
              </w:rPr>
              <w:t>2023</w:t>
            </w:r>
          </w:p>
        </w:tc>
        <w:tc>
          <w:tcPr>
            <w:tcW w:w="1289" w:type="dxa"/>
          </w:tcPr>
          <w:p w14:paraId="6DAC6B30"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4</w:t>
            </w:r>
          </w:p>
        </w:tc>
        <w:tc>
          <w:tcPr>
            <w:tcW w:w="1282" w:type="dxa"/>
          </w:tcPr>
          <w:p w14:paraId="0A99100B"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309" w:type="dxa"/>
          </w:tcPr>
          <w:p w14:paraId="2D09365C"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305" w:type="dxa"/>
          </w:tcPr>
          <w:p w14:paraId="55774262"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293" w:type="dxa"/>
          </w:tcPr>
          <w:p w14:paraId="5B3A9712"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2</w:t>
            </w:r>
          </w:p>
        </w:tc>
        <w:tc>
          <w:tcPr>
            <w:tcW w:w="1297" w:type="dxa"/>
          </w:tcPr>
          <w:p w14:paraId="71C275D6"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r>
      <w:tr w:rsidR="00C0173B" w:rsidRPr="008C4A23" w14:paraId="7C62A59B" w14:textId="77777777" w:rsidTr="001A172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7" w:type="dxa"/>
          </w:tcPr>
          <w:p w14:paraId="573F2A01" w14:textId="77777777" w:rsidR="00C0173B" w:rsidRPr="008C4A23" w:rsidRDefault="00C0173B" w:rsidP="00780E21">
            <w:pPr>
              <w:rPr>
                <w:rFonts w:cstheme="minorHAnsi"/>
                <w:sz w:val="18"/>
                <w:szCs w:val="18"/>
              </w:rPr>
            </w:pPr>
            <w:r w:rsidRPr="008C4A23">
              <w:rPr>
                <w:rFonts w:cstheme="minorHAnsi"/>
                <w:sz w:val="18"/>
                <w:szCs w:val="18"/>
              </w:rPr>
              <w:t>2023</w:t>
            </w:r>
          </w:p>
        </w:tc>
        <w:tc>
          <w:tcPr>
            <w:tcW w:w="1289" w:type="dxa"/>
          </w:tcPr>
          <w:p w14:paraId="2D3B5F80"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5</w:t>
            </w:r>
          </w:p>
        </w:tc>
        <w:tc>
          <w:tcPr>
            <w:tcW w:w="1282" w:type="dxa"/>
          </w:tcPr>
          <w:p w14:paraId="59CB83FF"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309" w:type="dxa"/>
          </w:tcPr>
          <w:p w14:paraId="6F93A6F3"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305" w:type="dxa"/>
          </w:tcPr>
          <w:p w14:paraId="0E78A5E7"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293" w:type="dxa"/>
          </w:tcPr>
          <w:p w14:paraId="45813881"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297" w:type="dxa"/>
          </w:tcPr>
          <w:p w14:paraId="09617F70"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r>
      <w:tr w:rsidR="00C0173B" w:rsidRPr="008C4A23" w14:paraId="24BF6E83" w14:textId="77777777" w:rsidTr="001A172E">
        <w:tc>
          <w:tcPr>
            <w:cnfStyle w:val="001000000000" w:firstRow="0" w:lastRow="0" w:firstColumn="1" w:lastColumn="0" w:oddVBand="0" w:evenVBand="0" w:oddHBand="0" w:evenHBand="0" w:firstRowFirstColumn="0" w:firstRowLastColumn="0" w:lastRowFirstColumn="0" w:lastRowLastColumn="0"/>
            <w:tcW w:w="1277" w:type="dxa"/>
          </w:tcPr>
          <w:p w14:paraId="6F7814CE" w14:textId="77777777" w:rsidR="00C0173B" w:rsidRPr="008C4A23" w:rsidRDefault="00C0173B" w:rsidP="00780E21">
            <w:pPr>
              <w:rPr>
                <w:rFonts w:cstheme="minorHAnsi"/>
                <w:sz w:val="18"/>
                <w:szCs w:val="18"/>
              </w:rPr>
            </w:pPr>
            <w:r w:rsidRPr="008C4A23">
              <w:rPr>
                <w:rFonts w:cstheme="minorHAnsi"/>
                <w:sz w:val="18"/>
                <w:szCs w:val="18"/>
              </w:rPr>
              <w:t>2023</w:t>
            </w:r>
          </w:p>
        </w:tc>
        <w:tc>
          <w:tcPr>
            <w:tcW w:w="1289" w:type="dxa"/>
          </w:tcPr>
          <w:p w14:paraId="6CC31972"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6</w:t>
            </w:r>
          </w:p>
        </w:tc>
        <w:tc>
          <w:tcPr>
            <w:tcW w:w="1282" w:type="dxa"/>
          </w:tcPr>
          <w:p w14:paraId="13B418F0"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309" w:type="dxa"/>
          </w:tcPr>
          <w:p w14:paraId="7F2D5FAA"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305" w:type="dxa"/>
          </w:tcPr>
          <w:p w14:paraId="0ABBEA9B"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293" w:type="dxa"/>
          </w:tcPr>
          <w:p w14:paraId="6623FADF"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297" w:type="dxa"/>
          </w:tcPr>
          <w:p w14:paraId="0D5C308E"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r>
      <w:tr w:rsidR="00C0173B" w:rsidRPr="008C4A23" w14:paraId="1603E431" w14:textId="77777777" w:rsidTr="001A172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7" w:type="dxa"/>
          </w:tcPr>
          <w:p w14:paraId="5EFF5089" w14:textId="77777777" w:rsidR="00C0173B" w:rsidRPr="008C4A23" w:rsidRDefault="00C0173B" w:rsidP="00780E21">
            <w:pPr>
              <w:rPr>
                <w:rFonts w:cstheme="minorHAnsi"/>
                <w:sz w:val="18"/>
                <w:szCs w:val="18"/>
              </w:rPr>
            </w:pPr>
            <w:r w:rsidRPr="008C4A23">
              <w:rPr>
                <w:rFonts w:cstheme="minorHAnsi"/>
                <w:sz w:val="18"/>
                <w:szCs w:val="18"/>
              </w:rPr>
              <w:t>2023</w:t>
            </w:r>
          </w:p>
        </w:tc>
        <w:tc>
          <w:tcPr>
            <w:tcW w:w="1289" w:type="dxa"/>
          </w:tcPr>
          <w:p w14:paraId="03C17369"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7</w:t>
            </w:r>
          </w:p>
        </w:tc>
        <w:tc>
          <w:tcPr>
            <w:tcW w:w="1282" w:type="dxa"/>
          </w:tcPr>
          <w:p w14:paraId="2F753C3E"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309" w:type="dxa"/>
          </w:tcPr>
          <w:p w14:paraId="3F94D9BC"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305" w:type="dxa"/>
          </w:tcPr>
          <w:p w14:paraId="4C71D883"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293" w:type="dxa"/>
          </w:tcPr>
          <w:p w14:paraId="468C03EA"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297" w:type="dxa"/>
          </w:tcPr>
          <w:p w14:paraId="047EF82F"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r>
      <w:tr w:rsidR="00C0173B" w:rsidRPr="008C4A23" w14:paraId="7F8C0A4D" w14:textId="77777777" w:rsidTr="001A172E">
        <w:tc>
          <w:tcPr>
            <w:cnfStyle w:val="001000000000" w:firstRow="0" w:lastRow="0" w:firstColumn="1" w:lastColumn="0" w:oddVBand="0" w:evenVBand="0" w:oddHBand="0" w:evenHBand="0" w:firstRowFirstColumn="0" w:firstRowLastColumn="0" w:lastRowFirstColumn="0" w:lastRowLastColumn="0"/>
            <w:tcW w:w="1277" w:type="dxa"/>
          </w:tcPr>
          <w:p w14:paraId="2E55D95C" w14:textId="77777777" w:rsidR="00C0173B" w:rsidRPr="008C4A23" w:rsidRDefault="00C0173B" w:rsidP="00780E21">
            <w:pPr>
              <w:rPr>
                <w:rFonts w:cstheme="minorHAnsi"/>
                <w:sz w:val="18"/>
                <w:szCs w:val="18"/>
              </w:rPr>
            </w:pPr>
            <w:r w:rsidRPr="008C4A23">
              <w:rPr>
                <w:rFonts w:cstheme="minorHAnsi"/>
                <w:sz w:val="18"/>
                <w:szCs w:val="18"/>
              </w:rPr>
              <w:t>2023</w:t>
            </w:r>
          </w:p>
        </w:tc>
        <w:tc>
          <w:tcPr>
            <w:tcW w:w="1289" w:type="dxa"/>
          </w:tcPr>
          <w:p w14:paraId="2E8062AF"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8</w:t>
            </w:r>
          </w:p>
        </w:tc>
        <w:tc>
          <w:tcPr>
            <w:tcW w:w="1282" w:type="dxa"/>
          </w:tcPr>
          <w:p w14:paraId="0E569943"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309" w:type="dxa"/>
          </w:tcPr>
          <w:p w14:paraId="2B424FF8"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305" w:type="dxa"/>
          </w:tcPr>
          <w:p w14:paraId="2A02B283"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293" w:type="dxa"/>
          </w:tcPr>
          <w:p w14:paraId="44872820"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297" w:type="dxa"/>
          </w:tcPr>
          <w:p w14:paraId="101B39FB"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r>
      <w:tr w:rsidR="00C0173B" w:rsidRPr="008C4A23" w14:paraId="1F21932D" w14:textId="77777777" w:rsidTr="001A172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7" w:type="dxa"/>
          </w:tcPr>
          <w:p w14:paraId="3A742E0D" w14:textId="77777777" w:rsidR="00C0173B" w:rsidRPr="008C4A23" w:rsidRDefault="00C0173B" w:rsidP="00780E21">
            <w:pPr>
              <w:rPr>
                <w:rFonts w:cstheme="minorHAnsi"/>
                <w:sz w:val="18"/>
                <w:szCs w:val="18"/>
              </w:rPr>
            </w:pPr>
            <w:r w:rsidRPr="008C4A23">
              <w:rPr>
                <w:rFonts w:cstheme="minorHAnsi"/>
                <w:sz w:val="18"/>
                <w:szCs w:val="18"/>
              </w:rPr>
              <w:t>2023</w:t>
            </w:r>
          </w:p>
        </w:tc>
        <w:tc>
          <w:tcPr>
            <w:tcW w:w="1289" w:type="dxa"/>
          </w:tcPr>
          <w:p w14:paraId="161768CA"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9</w:t>
            </w:r>
          </w:p>
        </w:tc>
        <w:tc>
          <w:tcPr>
            <w:tcW w:w="1282" w:type="dxa"/>
          </w:tcPr>
          <w:p w14:paraId="1B1BCC7A"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309" w:type="dxa"/>
          </w:tcPr>
          <w:p w14:paraId="1480158D"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305" w:type="dxa"/>
          </w:tcPr>
          <w:p w14:paraId="10C782AA"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293" w:type="dxa"/>
          </w:tcPr>
          <w:p w14:paraId="50EC6F53"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297" w:type="dxa"/>
          </w:tcPr>
          <w:p w14:paraId="1977AC81"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r>
      <w:tr w:rsidR="00C0173B" w:rsidRPr="008C4A23" w14:paraId="2CE1231C" w14:textId="77777777" w:rsidTr="001A172E">
        <w:tc>
          <w:tcPr>
            <w:cnfStyle w:val="001000000000" w:firstRow="0" w:lastRow="0" w:firstColumn="1" w:lastColumn="0" w:oddVBand="0" w:evenVBand="0" w:oddHBand="0" w:evenHBand="0" w:firstRowFirstColumn="0" w:firstRowLastColumn="0" w:lastRowFirstColumn="0" w:lastRowLastColumn="0"/>
            <w:tcW w:w="1277" w:type="dxa"/>
          </w:tcPr>
          <w:p w14:paraId="6617F5AB" w14:textId="77777777" w:rsidR="00C0173B" w:rsidRPr="008C4A23" w:rsidRDefault="00C0173B" w:rsidP="00780E21">
            <w:pPr>
              <w:rPr>
                <w:rFonts w:cstheme="minorHAnsi"/>
                <w:sz w:val="18"/>
                <w:szCs w:val="18"/>
              </w:rPr>
            </w:pPr>
            <w:r w:rsidRPr="008C4A23">
              <w:rPr>
                <w:rFonts w:cstheme="minorHAnsi"/>
                <w:sz w:val="18"/>
                <w:szCs w:val="18"/>
              </w:rPr>
              <w:t>2023</w:t>
            </w:r>
          </w:p>
        </w:tc>
        <w:tc>
          <w:tcPr>
            <w:tcW w:w="1289" w:type="dxa"/>
          </w:tcPr>
          <w:p w14:paraId="40389689"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10</w:t>
            </w:r>
          </w:p>
        </w:tc>
        <w:tc>
          <w:tcPr>
            <w:tcW w:w="1282" w:type="dxa"/>
          </w:tcPr>
          <w:p w14:paraId="55F3D172"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309" w:type="dxa"/>
          </w:tcPr>
          <w:p w14:paraId="05B6EDCA"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305" w:type="dxa"/>
          </w:tcPr>
          <w:p w14:paraId="55CD1D06"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293" w:type="dxa"/>
          </w:tcPr>
          <w:p w14:paraId="38DF4353"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297" w:type="dxa"/>
          </w:tcPr>
          <w:p w14:paraId="6826A051"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r>
      <w:tr w:rsidR="00C0173B" w:rsidRPr="008C4A23" w14:paraId="6D44704A" w14:textId="77777777" w:rsidTr="001A172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7" w:type="dxa"/>
          </w:tcPr>
          <w:p w14:paraId="540CC149" w14:textId="77777777" w:rsidR="00C0173B" w:rsidRPr="008C4A23" w:rsidRDefault="00C0173B" w:rsidP="00780E21">
            <w:pPr>
              <w:rPr>
                <w:rFonts w:cstheme="minorHAnsi"/>
                <w:sz w:val="18"/>
                <w:szCs w:val="18"/>
              </w:rPr>
            </w:pPr>
            <w:r w:rsidRPr="008C4A23">
              <w:rPr>
                <w:rFonts w:cstheme="minorHAnsi"/>
                <w:sz w:val="18"/>
                <w:szCs w:val="18"/>
              </w:rPr>
              <w:t>2023</w:t>
            </w:r>
          </w:p>
        </w:tc>
        <w:tc>
          <w:tcPr>
            <w:tcW w:w="1289" w:type="dxa"/>
          </w:tcPr>
          <w:p w14:paraId="085FFEBD"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11</w:t>
            </w:r>
          </w:p>
        </w:tc>
        <w:tc>
          <w:tcPr>
            <w:tcW w:w="1282" w:type="dxa"/>
          </w:tcPr>
          <w:p w14:paraId="65BC5DBE"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309" w:type="dxa"/>
          </w:tcPr>
          <w:p w14:paraId="06652E00"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305" w:type="dxa"/>
          </w:tcPr>
          <w:p w14:paraId="72A25FA8"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293" w:type="dxa"/>
          </w:tcPr>
          <w:p w14:paraId="5A3CAFEF"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297" w:type="dxa"/>
          </w:tcPr>
          <w:p w14:paraId="6536400F"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r>
      <w:tr w:rsidR="00C0173B" w:rsidRPr="008C4A23" w14:paraId="3B433CB8" w14:textId="77777777" w:rsidTr="001A172E">
        <w:tc>
          <w:tcPr>
            <w:cnfStyle w:val="001000000000" w:firstRow="0" w:lastRow="0" w:firstColumn="1" w:lastColumn="0" w:oddVBand="0" w:evenVBand="0" w:oddHBand="0" w:evenHBand="0" w:firstRowFirstColumn="0" w:firstRowLastColumn="0" w:lastRowFirstColumn="0" w:lastRowLastColumn="0"/>
            <w:tcW w:w="1277" w:type="dxa"/>
          </w:tcPr>
          <w:p w14:paraId="7594B5D9" w14:textId="77777777" w:rsidR="00C0173B" w:rsidRPr="008C4A23" w:rsidRDefault="00C0173B" w:rsidP="00780E21">
            <w:pPr>
              <w:rPr>
                <w:rFonts w:cstheme="minorHAnsi"/>
                <w:sz w:val="18"/>
                <w:szCs w:val="18"/>
              </w:rPr>
            </w:pPr>
            <w:r w:rsidRPr="008C4A23">
              <w:rPr>
                <w:rFonts w:cstheme="minorHAnsi"/>
                <w:sz w:val="18"/>
                <w:szCs w:val="18"/>
              </w:rPr>
              <w:t>2023</w:t>
            </w:r>
          </w:p>
        </w:tc>
        <w:tc>
          <w:tcPr>
            <w:tcW w:w="1289" w:type="dxa"/>
          </w:tcPr>
          <w:p w14:paraId="6511467B"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12</w:t>
            </w:r>
          </w:p>
        </w:tc>
        <w:tc>
          <w:tcPr>
            <w:tcW w:w="1282" w:type="dxa"/>
          </w:tcPr>
          <w:p w14:paraId="62C9D83D"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309" w:type="dxa"/>
          </w:tcPr>
          <w:p w14:paraId="74798A27"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305" w:type="dxa"/>
          </w:tcPr>
          <w:p w14:paraId="75B5ECE1"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293" w:type="dxa"/>
          </w:tcPr>
          <w:p w14:paraId="5F4D7789"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297" w:type="dxa"/>
          </w:tcPr>
          <w:p w14:paraId="39EFB017"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r>
      <w:tr w:rsidR="00C0173B" w:rsidRPr="008C4A23" w14:paraId="140A1875" w14:textId="77777777" w:rsidTr="001A172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7" w:type="dxa"/>
          </w:tcPr>
          <w:p w14:paraId="1D7D3AEF" w14:textId="77777777" w:rsidR="00C0173B" w:rsidRPr="008C4A23" w:rsidRDefault="00C0173B" w:rsidP="00780E21">
            <w:pPr>
              <w:rPr>
                <w:rFonts w:cstheme="minorHAnsi"/>
                <w:sz w:val="18"/>
                <w:szCs w:val="18"/>
              </w:rPr>
            </w:pPr>
            <w:r w:rsidRPr="008C4A23">
              <w:rPr>
                <w:rFonts w:cstheme="minorHAnsi"/>
                <w:sz w:val="18"/>
                <w:szCs w:val="18"/>
              </w:rPr>
              <w:t>2024</w:t>
            </w:r>
          </w:p>
        </w:tc>
        <w:tc>
          <w:tcPr>
            <w:tcW w:w="1289" w:type="dxa"/>
          </w:tcPr>
          <w:p w14:paraId="684A9F5D"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1</w:t>
            </w:r>
          </w:p>
        </w:tc>
        <w:tc>
          <w:tcPr>
            <w:tcW w:w="1282" w:type="dxa"/>
          </w:tcPr>
          <w:p w14:paraId="11D0AA00"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309" w:type="dxa"/>
          </w:tcPr>
          <w:p w14:paraId="0D16751B"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305" w:type="dxa"/>
          </w:tcPr>
          <w:p w14:paraId="31973BA4"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293" w:type="dxa"/>
          </w:tcPr>
          <w:p w14:paraId="11D7CA36"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297" w:type="dxa"/>
          </w:tcPr>
          <w:p w14:paraId="1E7545F9"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r>
      <w:tr w:rsidR="00C0173B" w:rsidRPr="008C4A23" w14:paraId="3B30C73B" w14:textId="77777777" w:rsidTr="001A172E">
        <w:tc>
          <w:tcPr>
            <w:cnfStyle w:val="001000000000" w:firstRow="0" w:lastRow="0" w:firstColumn="1" w:lastColumn="0" w:oddVBand="0" w:evenVBand="0" w:oddHBand="0" w:evenHBand="0" w:firstRowFirstColumn="0" w:firstRowLastColumn="0" w:lastRowFirstColumn="0" w:lastRowLastColumn="0"/>
            <w:tcW w:w="1277" w:type="dxa"/>
          </w:tcPr>
          <w:p w14:paraId="6259006A" w14:textId="77777777" w:rsidR="00C0173B" w:rsidRPr="008C4A23" w:rsidRDefault="00C0173B" w:rsidP="00780E21">
            <w:pPr>
              <w:rPr>
                <w:rFonts w:cstheme="minorHAnsi"/>
                <w:sz w:val="18"/>
                <w:szCs w:val="18"/>
              </w:rPr>
            </w:pPr>
            <w:r w:rsidRPr="008C4A23">
              <w:rPr>
                <w:rFonts w:cstheme="minorHAnsi"/>
                <w:sz w:val="18"/>
                <w:szCs w:val="18"/>
              </w:rPr>
              <w:t>2024</w:t>
            </w:r>
          </w:p>
        </w:tc>
        <w:tc>
          <w:tcPr>
            <w:tcW w:w="1289" w:type="dxa"/>
          </w:tcPr>
          <w:p w14:paraId="0B71E064"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2</w:t>
            </w:r>
          </w:p>
        </w:tc>
        <w:tc>
          <w:tcPr>
            <w:tcW w:w="1282" w:type="dxa"/>
          </w:tcPr>
          <w:p w14:paraId="2ABA15CD"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309" w:type="dxa"/>
          </w:tcPr>
          <w:p w14:paraId="3FE31929"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305" w:type="dxa"/>
          </w:tcPr>
          <w:p w14:paraId="064922DF"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293" w:type="dxa"/>
          </w:tcPr>
          <w:p w14:paraId="3ECB8AD8"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297" w:type="dxa"/>
          </w:tcPr>
          <w:p w14:paraId="219A6566"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r>
      <w:tr w:rsidR="00C0173B" w:rsidRPr="008C4A23" w14:paraId="2AD28BB0" w14:textId="77777777" w:rsidTr="001A172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7" w:type="dxa"/>
          </w:tcPr>
          <w:p w14:paraId="5957FFB8" w14:textId="77777777" w:rsidR="00C0173B" w:rsidRPr="008C4A23" w:rsidRDefault="00C0173B" w:rsidP="00780E21">
            <w:pPr>
              <w:rPr>
                <w:rFonts w:cstheme="minorHAnsi"/>
                <w:sz w:val="18"/>
                <w:szCs w:val="18"/>
              </w:rPr>
            </w:pPr>
            <w:r w:rsidRPr="008C4A23">
              <w:rPr>
                <w:rFonts w:cstheme="minorHAnsi"/>
                <w:sz w:val="18"/>
                <w:szCs w:val="18"/>
              </w:rPr>
              <w:t>2024</w:t>
            </w:r>
          </w:p>
        </w:tc>
        <w:tc>
          <w:tcPr>
            <w:tcW w:w="1289" w:type="dxa"/>
          </w:tcPr>
          <w:p w14:paraId="1FFA1528"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3</w:t>
            </w:r>
          </w:p>
        </w:tc>
        <w:tc>
          <w:tcPr>
            <w:tcW w:w="1282" w:type="dxa"/>
          </w:tcPr>
          <w:p w14:paraId="580A54CE"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309" w:type="dxa"/>
          </w:tcPr>
          <w:p w14:paraId="1F64424C"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305" w:type="dxa"/>
          </w:tcPr>
          <w:p w14:paraId="645020D1"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293" w:type="dxa"/>
          </w:tcPr>
          <w:p w14:paraId="7107EF81"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297" w:type="dxa"/>
          </w:tcPr>
          <w:p w14:paraId="587C122F"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r>
      <w:tr w:rsidR="00C0173B" w:rsidRPr="008C4A23" w14:paraId="373A5B9C" w14:textId="77777777" w:rsidTr="001A172E">
        <w:tc>
          <w:tcPr>
            <w:cnfStyle w:val="001000000000" w:firstRow="0" w:lastRow="0" w:firstColumn="1" w:lastColumn="0" w:oddVBand="0" w:evenVBand="0" w:oddHBand="0" w:evenHBand="0" w:firstRowFirstColumn="0" w:firstRowLastColumn="0" w:lastRowFirstColumn="0" w:lastRowLastColumn="0"/>
            <w:tcW w:w="1277" w:type="dxa"/>
          </w:tcPr>
          <w:p w14:paraId="6A45A704" w14:textId="77777777" w:rsidR="00C0173B" w:rsidRPr="008C4A23" w:rsidRDefault="00C0173B" w:rsidP="00780E21">
            <w:pPr>
              <w:rPr>
                <w:rFonts w:cstheme="minorHAnsi"/>
                <w:sz w:val="18"/>
                <w:szCs w:val="18"/>
              </w:rPr>
            </w:pPr>
            <w:r w:rsidRPr="008C4A23">
              <w:rPr>
                <w:rFonts w:cstheme="minorHAnsi"/>
                <w:sz w:val="18"/>
                <w:szCs w:val="18"/>
              </w:rPr>
              <w:t>2024</w:t>
            </w:r>
          </w:p>
        </w:tc>
        <w:tc>
          <w:tcPr>
            <w:tcW w:w="1289" w:type="dxa"/>
          </w:tcPr>
          <w:p w14:paraId="0D253A9E"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4</w:t>
            </w:r>
          </w:p>
        </w:tc>
        <w:tc>
          <w:tcPr>
            <w:tcW w:w="1282" w:type="dxa"/>
          </w:tcPr>
          <w:p w14:paraId="68468408"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309" w:type="dxa"/>
          </w:tcPr>
          <w:p w14:paraId="74440F6E"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305" w:type="dxa"/>
          </w:tcPr>
          <w:p w14:paraId="7210D7B5"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293" w:type="dxa"/>
          </w:tcPr>
          <w:p w14:paraId="0B303890"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297" w:type="dxa"/>
          </w:tcPr>
          <w:p w14:paraId="53F69EE3"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r>
      <w:tr w:rsidR="00C0173B" w:rsidRPr="008C4A23" w14:paraId="1D4AB49B" w14:textId="77777777" w:rsidTr="001A172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7" w:type="dxa"/>
          </w:tcPr>
          <w:p w14:paraId="54D92DC9" w14:textId="77777777" w:rsidR="00C0173B" w:rsidRPr="008C4A23" w:rsidRDefault="00C0173B" w:rsidP="00780E21">
            <w:pPr>
              <w:rPr>
                <w:rFonts w:cstheme="minorHAnsi"/>
                <w:sz w:val="18"/>
                <w:szCs w:val="18"/>
              </w:rPr>
            </w:pPr>
            <w:r w:rsidRPr="008C4A23">
              <w:rPr>
                <w:rFonts w:cstheme="minorHAnsi"/>
                <w:sz w:val="18"/>
                <w:szCs w:val="18"/>
              </w:rPr>
              <w:t>2024</w:t>
            </w:r>
          </w:p>
        </w:tc>
        <w:tc>
          <w:tcPr>
            <w:tcW w:w="1289" w:type="dxa"/>
          </w:tcPr>
          <w:p w14:paraId="2ABE681D"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5</w:t>
            </w:r>
          </w:p>
        </w:tc>
        <w:tc>
          <w:tcPr>
            <w:tcW w:w="1282" w:type="dxa"/>
          </w:tcPr>
          <w:p w14:paraId="65ACF02F"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309" w:type="dxa"/>
          </w:tcPr>
          <w:p w14:paraId="36871823"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305" w:type="dxa"/>
          </w:tcPr>
          <w:p w14:paraId="77B5C11E"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293" w:type="dxa"/>
          </w:tcPr>
          <w:p w14:paraId="12BE83E7"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297" w:type="dxa"/>
          </w:tcPr>
          <w:p w14:paraId="31D6ECE4"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r>
      <w:tr w:rsidR="00C0173B" w:rsidRPr="008C4A23" w14:paraId="4AA4B284" w14:textId="77777777" w:rsidTr="001A172E">
        <w:tc>
          <w:tcPr>
            <w:cnfStyle w:val="001000000000" w:firstRow="0" w:lastRow="0" w:firstColumn="1" w:lastColumn="0" w:oddVBand="0" w:evenVBand="0" w:oddHBand="0" w:evenHBand="0" w:firstRowFirstColumn="0" w:firstRowLastColumn="0" w:lastRowFirstColumn="0" w:lastRowLastColumn="0"/>
            <w:tcW w:w="1277" w:type="dxa"/>
          </w:tcPr>
          <w:p w14:paraId="55FF669D" w14:textId="77777777" w:rsidR="00C0173B" w:rsidRPr="008C4A23" w:rsidRDefault="00C0173B" w:rsidP="00780E21">
            <w:pPr>
              <w:rPr>
                <w:rFonts w:cstheme="minorHAnsi"/>
                <w:sz w:val="18"/>
                <w:szCs w:val="18"/>
              </w:rPr>
            </w:pPr>
            <w:r w:rsidRPr="008C4A23">
              <w:rPr>
                <w:rFonts w:cstheme="minorHAnsi"/>
                <w:sz w:val="18"/>
                <w:szCs w:val="18"/>
              </w:rPr>
              <w:t>2024</w:t>
            </w:r>
          </w:p>
        </w:tc>
        <w:tc>
          <w:tcPr>
            <w:tcW w:w="1289" w:type="dxa"/>
          </w:tcPr>
          <w:p w14:paraId="421079BD"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6</w:t>
            </w:r>
          </w:p>
        </w:tc>
        <w:tc>
          <w:tcPr>
            <w:tcW w:w="1282" w:type="dxa"/>
          </w:tcPr>
          <w:p w14:paraId="0D1B264C"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309" w:type="dxa"/>
          </w:tcPr>
          <w:p w14:paraId="6598F4E5"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305" w:type="dxa"/>
          </w:tcPr>
          <w:p w14:paraId="37F7D361"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293" w:type="dxa"/>
          </w:tcPr>
          <w:p w14:paraId="3974F014"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297" w:type="dxa"/>
          </w:tcPr>
          <w:p w14:paraId="562AFFD0"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r>
    </w:tbl>
    <w:p w14:paraId="08D22B65" w14:textId="77777777" w:rsidR="00C0173B" w:rsidRPr="008C4A23" w:rsidRDefault="00C0173B" w:rsidP="00054934">
      <w:pPr>
        <w:keepNext/>
        <w:spacing w:line="240" w:lineRule="auto"/>
      </w:pPr>
    </w:p>
    <w:p w14:paraId="7A2E2931" w14:textId="77777777" w:rsidR="007503FA" w:rsidRPr="008C4A23" w:rsidRDefault="007503FA" w:rsidP="007503FA"/>
    <w:p w14:paraId="0AC0C310" w14:textId="4C11F52C" w:rsidR="00F16DE4" w:rsidRPr="008C4A23" w:rsidRDefault="00F16DE4" w:rsidP="00B07170">
      <w:pPr>
        <w:pStyle w:val="Nagwek2"/>
      </w:pPr>
      <w:bookmarkStart w:id="501" w:name="_Toc176937205"/>
      <w:r w:rsidRPr="008C4A23">
        <w:t>AES</w:t>
      </w:r>
      <w:bookmarkEnd w:id="501"/>
      <w:r w:rsidRPr="008C4A23">
        <w:t xml:space="preserve"> </w:t>
      </w:r>
    </w:p>
    <w:p w14:paraId="02D3498D" w14:textId="3037CA08" w:rsidR="007503FA" w:rsidRPr="008C4A23" w:rsidRDefault="007503FA" w:rsidP="00B07170">
      <w:pPr>
        <w:pStyle w:val="Nagwek3"/>
      </w:pPr>
      <w:bookmarkStart w:id="502" w:name="_Toc176937206"/>
      <w:r w:rsidRPr="008C4A23">
        <w:t>AES/KOMUNIKATOR BCP, AES/WALIDATOR, AES/ECS2</w:t>
      </w:r>
      <w:bookmarkEnd w:id="502"/>
    </w:p>
    <w:p w14:paraId="011E6E14" w14:textId="77777777" w:rsidR="00F16DE4" w:rsidRPr="008C4A23" w:rsidRDefault="00F16DE4" w:rsidP="002B1CDC">
      <w:pPr>
        <w:spacing w:line="240" w:lineRule="auto"/>
        <w:rPr>
          <w:rFonts w:ascii="Calibri" w:hAnsi="Calibri" w:cs="Calibri"/>
        </w:rPr>
      </w:pPr>
    </w:p>
    <w:p w14:paraId="24527D3C" w14:textId="1289FB58" w:rsidR="00F16DE4" w:rsidRPr="008C4A23" w:rsidRDefault="00F16DE4" w:rsidP="00F16DE4">
      <w:pPr>
        <w:pStyle w:val="Legenda"/>
      </w:pPr>
      <w:bookmarkStart w:id="503" w:name="_Toc176937391"/>
      <w:r w:rsidRPr="008C4A23">
        <w:t xml:space="preserve">Tabela </w:t>
      </w:r>
      <w:r w:rsidR="00982509" w:rsidRPr="008C4A23">
        <w:fldChar w:fldCharType="begin"/>
      </w:r>
      <w:r w:rsidR="00982509" w:rsidRPr="008C4A23">
        <w:instrText xml:space="preserve"> SEQ Tabela \* ARABIC </w:instrText>
      </w:r>
      <w:r w:rsidR="00982509" w:rsidRPr="008C4A23">
        <w:fldChar w:fldCharType="separate"/>
      </w:r>
      <w:r w:rsidR="00BB3143" w:rsidRPr="008C4A23">
        <w:rPr>
          <w:noProof/>
        </w:rPr>
        <w:t>83</w:t>
      </w:r>
      <w:r w:rsidR="00982509" w:rsidRPr="008C4A23">
        <w:rPr>
          <w:noProof/>
        </w:rPr>
        <w:fldChar w:fldCharType="end"/>
      </w:r>
      <w:r w:rsidR="00962C65" w:rsidRPr="008C4A23">
        <w:rPr>
          <w:noProof/>
        </w:rPr>
        <w:t>.</w:t>
      </w:r>
      <w:r w:rsidRPr="008C4A23">
        <w:t xml:space="preserve"> Statystyka błędów dla produkcyjnych komponentów AES.</w:t>
      </w:r>
      <w:bookmarkEnd w:id="503"/>
    </w:p>
    <w:tbl>
      <w:tblPr>
        <w:tblStyle w:val="redniasiatka1akcent1"/>
        <w:tblW w:w="5000" w:type="pct"/>
        <w:tblLook w:val="04A0" w:firstRow="1" w:lastRow="0" w:firstColumn="1" w:lastColumn="0" w:noHBand="0" w:noVBand="1"/>
      </w:tblPr>
      <w:tblGrid>
        <w:gridCol w:w="1277"/>
        <w:gridCol w:w="1290"/>
        <w:gridCol w:w="1282"/>
        <w:gridCol w:w="1309"/>
        <w:gridCol w:w="1305"/>
        <w:gridCol w:w="1293"/>
        <w:gridCol w:w="1296"/>
      </w:tblGrid>
      <w:tr w:rsidR="00C0173B" w:rsidRPr="008C4A23" w14:paraId="0FF6631C" w14:textId="77777777" w:rsidTr="00DF4DA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05" w:type="pct"/>
            <w:vAlign w:val="center"/>
          </w:tcPr>
          <w:p w14:paraId="3F58681E" w14:textId="77777777" w:rsidR="00C0173B" w:rsidRPr="008C4A23" w:rsidRDefault="00C0173B" w:rsidP="00780E21">
            <w:pPr>
              <w:rPr>
                <w:rFonts w:cstheme="minorHAnsi"/>
                <w:sz w:val="18"/>
                <w:szCs w:val="18"/>
              </w:rPr>
            </w:pPr>
            <w:r w:rsidRPr="008C4A23">
              <w:rPr>
                <w:rFonts w:cstheme="minorHAnsi"/>
                <w:sz w:val="18"/>
                <w:szCs w:val="18"/>
              </w:rPr>
              <w:t>Rok</w:t>
            </w:r>
          </w:p>
        </w:tc>
        <w:tc>
          <w:tcPr>
            <w:tcW w:w="712" w:type="pct"/>
            <w:vAlign w:val="center"/>
          </w:tcPr>
          <w:p w14:paraId="3D9F2C94" w14:textId="77777777" w:rsidR="00C0173B" w:rsidRPr="008C4A23" w:rsidRDefault="00C0173B" w:rsidP="00780E21">
            <w:pPr>
              <w:cnfStyle w:val="100000000000" w:firstRow="1"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Miesiąc</w:t>
            </w:r>
          </w:p>
        </w:tc>
        <w:tc>
          <w:tcPr>
            <w:tcW w:w="708" w:type="pct"/>
            <w:vAlign w:val="center"/>
          </w:tcPr>
          <w:p w14:paraId="1E7DEFE7" w14:textId="77777777" w:rsidR="00C0173B" w:rsidRPr="008C4A23" w:rsidRDefault="00C0173B" w:rsidP="00780E21">
            <w:pPr>
              <w:cnfStyle w:val="100000000000" w:firstRow="1"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Liczba awarii</w:t>
            </w:r>
          </w:p>
        </w:tc>
        <w:tc>
          <w:tcPr>
            <w:tcW w:w="723" w:type="pct"/>
            <w:vAlign w:val="center"/>
          </w:tcPr>
          <w:p w14:paraId="606924FE" w14:textId="77777777" w:rsidR="00C0173B" w:rsidRPr="008C4A23" w:rsidRDefault="00C0173B" w:rsidP="00780E21">
            <w:pPr>
              <w:cnfStyle w:val="100000000000" w:firstRow="1"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Liczba błędów blokujących</w:t>
            </w:r>
          </w:p>
        </w:tc>
        <w:tc>
          <w:tcPr>
            <w:tcW w:w="721" w:type="pct"/>
            <w:vAlign w:val="center"/>
          </w:tcPr>
          <w:p w14:paraId="3CBD0754" w14:textId="77777777" w:rsidR="00C0173B" w:rsidRPr="008C4A23" w:rsidRDefault="00C0173B" w:rsidP="00780E21">
            <w:pPr>
              <w:cnfStyle w:val="100000000000" w:firstRow="1"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Liczba błędów poważnych</w:t>
            </w:r>
          </w:p>
        </w:tc>
        <w:tc>
          <w:tcPr>
            <w:tcW w:w="714" w:type="pct"/>
            <w:vAlign w:val="center"/>
          </w:tcPr>
          <w:p w14:paraId="3ACF004D" w14:textId="77777777" w:rsidR="00C0173B" w:rsidRPr="008C4A23" w:rsidRDefault="00C0173B" w:rsidP="00780E21">
            <w:pPr>
              <w:cnfStyle w:val="100000000000" w:firstRow="1"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Liczba błędów średnich</w:t>
            </w:r>
          </w:p>
        </w:tc>
        <w:tc>
          <w:tcPr>
            <w:tcW w:w="716" w:type="pct"/>
            <w:vAlign w:val="center"/>
          </w:tcPr>
          <w:p w14:paraId="324B5B32" w14:textId="77777777" w:rsidR="00C0173B" w:rsidRPr="008C4A23" w:rsidRDefault="00C0173B" w:rsidP="00780E21">
            <w:pPr>
              <w:cnfStyle w:val="100000000000" w:firstRow="1"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Liczba błędów drobnych</w:t>
            </w:r>
          </w:p>
        </w:tc>
      </w:tr>
      <w:tr w:rsidR="00C0173B" w:rsidRPr="008C4A23" w14:paraId="1111635E" w14:textId="77777777" w:rsidTr="00DF4DA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05" w:type="pct"/>
          </w:tcPr>
          <w:p w14:paraId="7A44E9C2" w14:textId="77777777" w:rsidR="00C0173B" w:rsidRPr="008C4A23" w:rsidRDefault="00C0173B" w:rsidP="00780E21">
            <w:pPr>
              <w:rPr>
                <w:rFonts w:cstheme="minorHAnsi"/>
                <w:sz w:val="18"/>
                <w:szCs w:val="18"/>
              </w:rPr>
            </w:pPr>
            <w:r w:rsidRPr="008C4A23">
              <w:rPr>
                <w:rFonts w:cstheme="minorHAnsi"/>
                <w:sz w:val="18"/>
                <w:szCs w:val="18"/>
              </w:rPr>
              <w:t>2022</w:t>
            </w:r>
          </w:p>
        </w:tc>
        <w:tc>
          <w:tcPr>
            <w:tcW w:w="712" w:type="pct"/>
          </w:tcPr>
          <w:p w14:paraId="40C8A758"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1</w:t>
            </w:r>
          </w:p>
        </w:tc>
        <w:tc>
          <w:tcPr>
            <w:tcW w:w="708" w:type="pct"/>
          </w:tcPr>
          <w:p w14:paraId="6CC8BC26"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1</w:t>
            </w:r>
          </w:p>
        </w:tc>
        <w:tc>
          <w:tcPr>
            <w:tcW w:w="723" w:type="pct"/>
          </w:tcPr>
          <w:p w14:paraId="6BE6EE32"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721" w:type="pct"/>
          </w:tcPr>
          <w:p w14:paraId="154CDFB0"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4</w:t>
            </w:r>
          </w:p>
        </w:tc>
        <w:tc>
          <w:tcPr>
            <w:tcW w:w="714" w:type="pct"/>
          </w:tcPr>
          <w:p w14:paraId="412E2F97"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8</w:t>
            </w:r>
          </w:p>
        </w:tc>
        <w:tc>
          <w:tcPr>
            <w:tcW w:w="716" w:type="pct"/>
          </w:tcPr>
          <w:p w14:paraId="23E486BA"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1</w:t>
            </w:r>
          </w:p>
        </w:tc>
      </w:tr>
      <w:tr w:rsidR="00C0173B" w:rsidRPr="008C4A23" w14:paraId="6025EC60" w14:textId="77777777" w:rsidTr="00DF4DA8">
        <w:tc>
          <w:tcPr>
            <w:cnfStyle w:val="001000000000" w:firstRow="0" w:lastRow="0" w:firstColumn="1" w:lastColumn="0" w:oddVBand="0" w:evenVBand="0" w:oddHBand="0" w:evenHBand="0" w:firstRowFirstColumn="0" w:firstRowLastColumn="0" w:lastRowFirstColumn="0" w:lastRowLastColumn="0"/>
            <w:tcW w:w="705" w:type="pct"/>
          </w:tcPr>
          <w:p w14:paraId="631DBFCC" w14:textId="77777777" w:rsidR="00C0173B" w:rsidRPr="008C4A23" w:rsidRDefault="00C0173B" w:rsidP="00780E21">
            <w:pPr>
              <w:rPr>
                <w:rFonts w:cstheme="minorHAnsi"/>
                <w:sz w:val="18"/>
                <w:szCs w:val="18"/>
              </w:rPr>
            </w:pPr>
            <w:r w:rsidRPr="008C4A23">
              <w:rPr>
                <w:rFonts w:cstheme="minorHAnsi"/>
                <w:sz w:val="18"/>
                <w:szCs w:val="18"/>
              </w:rPr>
              <w:t>2022</w:t>
            </w:r>
          </w:p>
        </w:tc>
        <w:tc>
          <w:tcPr>
            <w:tcW w:w="712" w:type="pct"/>
          </w:tcPr>
          <w:p w14:paraId="0753ED39"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2</w:t>
            </w:r>
          </w:p>
        </w:tc>
        <w:tc>
          <w:tcPr>
            <w:tcW w:w="708" w:type="pct"/>
          </w:tcPr>
          <w:p w14:paraId="39C05DB4"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723" w:type="pct"/>
          </w:tcPr>
          <w:p w14:paraId="23D78C7F"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721" w:type="pct"/>
          </w:tcPr>
          <w:p w14:paraId="1F35B044"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6</w:t>
            </w:r>
          </w:p>
        </w:tc>
        <w:tc>
          <w:tcPr>
            <w:tcW w:w="714" w:type="pct"/>
          </w:tcPr>
          <w:p w14:paraId="69B7E928"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18</w:t>
            </w:r>
          </w:p>
        </w:tc>
        <w:tc>
          <w:tcPr>
            <w:tcW w:w="716" w:type="pct"/>
          </w:tcPr>
          <w:p w14:paraId="4F78962C"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3</w:t>
            </w:r>
          </w:p>
        </w:tc>
      </w:tr>
      <w:tr w:rsidR="00C0173B" w:rsidRPr="008C4A23" w14:paraId="74EA556C" w14:textId="77777777" w:rsidTr="00DF4DA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05" w:type="pct"/>
          </w:tcPr>
          <w:p w14:paraId="29EA0946" w14:textId="77777777" w:rsidR="00C0173B" w:rsidRPr="008C4A23" w:rsidRDefault="00C0173B" w:rsidP="00780E21">
            <w:pPr>
              <w:rPr>
                <w:rFonts w:cstheme="minorHAnsi"/>
                <w:sz w:val="18"/>
                <w:szCs w:val="18"/>
              </w:rPr>
            </w:pPr>
            <w:r w:rsidRPr="008C4A23">
              <w:rPr>
                <w:rFonts w:cstheme="minorHAnsi"/>
                <w:sz w:val="18"/>
                <w:szCs w:val="18"/>
              </w:rPr>
              <w:t>2022</w:t>
            </w:r>
          </w:p>
        </w:tc>
        <w:tc>
          <w:tcPr>
            <w:tcW w:w="712" w:type="pct"/>
          </w:tcPr>
          <w:p w14:paraId="12729993"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3</w:t>
            </w:r>
          </w:p>
        </w:tc>
        <w:tc>
          <w:tcPr>
            <w:tcW w:w="708" w:type="pct"/>
          </w:tcPr>
          <w:p w14:paraId="517A5965"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723" w:type="pct"/>
          </w:tcPr>
          <w:p w14:paraId="5DC44BFC"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721" w:type="pct"/>
          </w:tcPr>
          <w:p w14:paraId="4EA3E9A6"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714" w:type="pct"/>
          </w:tcPr>
          <w:p w14:paraId="01475CC0"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11</w:t>
            </w:r>
          </w:p>
        </w:tc>
        <w:tc>
          <w:tcPr>
            <w:tcW w:w="716" w:type="pct"/>
          </w:tcPr>
          <w:p w14:paraId="29BDE441"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3</w:t>
            </w:r>
          </w:p>
        </w:tc>
      </w:tr>
      <w:tr w:rsidR="00C0173B" w:rsidRPr="008C4A23" w14:paraId="39788E54" w14:textId="77777777" w:rsidTr="00DF4DA8">
        <w:tc>
          <w:tcPr>
            <w:cnfStyle w:val="001000000000" w:firstRow="0" w:lastRow="0" w:firstColumn="1" w:lastColumn="0" w:oddVBand="0" w:evenVBand="0" w:oddHBand="0" w:evenHBand="0" w:firstRowFirstColumn="0" w:firstRowLastColumn="0" w:lastRowFirstColumn="0" w:lastRowLastColumn="0"/>
            <w:tcW w:w="705" w:type="pct"/>
          </w:tcPr>
          <w:p w14:paraId="5CDC0456" w14:textId="77777777" w:rsidR="00C0173B" w:rsidRPr="008C4A23" w:rsidRDefault="00C0173B" w:rsidP="00780E21">
            <w:pPr>
              <w:rPr>
                <w:rFonts w:cstheme="minorHAnsi"/>
                <w:sz w:val="18"/>
                <w:szCs w:val="18"/>
              </w:rPr>
            </w:pPr>
            <w:r w:rsidRPr="008C4A23">
              <w:rPr>
                <w:rFonts w:cstheme="minorHAnsi"/>
                <w:sz w:val="18"/>
                <w:szCs w:val="18"/>
              </w:rPr>
              <w:t>2022</w:t>
            </w:r>
          </w:p>
        </w:tc>
        <w:tc>
          <w:tcPr>
            <w:tcW w:w="712" w:type="pct"/>
          </w:tcPr>
          <w:p w14:paraId="7F9F2F48"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4</w:t>
            </w:r>
          </w:p>
        </w:tc>
        <w:tc>
          <w:tcPr>
            <w:tcW w:w="708" w:type="pct"/>
          </w:tcPr>
          <w:p w14:paraId="18E5C768"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723" w:type="pct"/>
          </w:tcPr>
          <w:p w14:paraId="421FAA23"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721" w:type="pct"/>
          </w:tcPr>
          <w:p w14:paraId="53CED3E2"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1</w:t>
            </w:r>
          </w:p>
        </w:tc>
        <w:tc>
          <w:tcPr>
            <w:tcW w:w="714" w:type="pct"/>
          </w:tcPr>
          <w:p w14:paraId="40A376C5"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6</w:t>
            </w:r>
          </w:p>
        </w:tc>
        <w:tc>
          <w:tcPr>
            <w:tcW w:w="716" w:type="pct"/>
          </w:tcPr>
          <w:p w14:paraId="5A102C19"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2</w:t>
            </w:r>
          </w:p>
        </w:tc>
      </w:tr>
      <w:tr w:rsidR="00C0173B" w:rsidRPr="008C4A23" w14:paraId="2731626C" w14:textId="77777777" w:rsidTr="00DF4DA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05" w:type="pct"/>
          </w:tcPr>
          <w:p w14:paraId="60F8FEC9" w14:textId="77777777" w:rsidR="00C0173B" w:rsidRPr="008C4A23" w:rsidRDefault="00C0173B" w:rsidP="00780E21">
            <w:pPr>
              <w:rPr>
                <w:rFonts w:cstheme="minorHAnsi"/>
                <w:sz w:val="18"/>
                <w:szCs w:val="18"/>
              </w:rPr>
            </w:pPr>
            <w:r w:rsidRPr="008C4A23">
              <w:rPr>
                <w:rFonts w:cstheme="minorHAnsi"/>
                <w:sz w:val="18"/>
                <w:szCs w:val="18"/>
              </w:rPr>
              <w:t>2022</w:t>
            </w:r>
          </w:p>
        </w:tc>
        <w:tc>
          <w:tcPr>
            <w:tcW w:w="712" w:type="pct"/>
          </w:tcPr>
          <w:p w14:paraId="4B534FCB"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5</w:t>
            </w:r>
          </w:p>
        </w:tc>
        <w:tc>
          <w:tcPr>
            <w:tcW w:w="708" w:type="pct"/>
          </w:tcPr>
          <w:p w14:paraId="5628F25D"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723" w:type="pct"/>
          </w:tcPr>
          <w:p w14:paraId="7BE6CEE5"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721" w:type="pct"/>
          </w:tcPr>
          <w:p w14:paraId="609C23B8"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3</w:t>
            </w:r>
          </w:p>
        </w:tc>
        <w:tc>
          <w:tcPr>
            <w:tcW w:w="714" w:type="pct"/>
          </w:tcPr>
          <w:p w14:paraId="611345D9"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3</w:t>
            </w:r>
          </w:p>
        </w:tc>
        <w:tc>
          <w:tcPr>
            <w:tcW w:w="716" w:type="pct"/>
          </w:tcPr>
          <w:p w14:paraId="3B6B8746"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2</w:t>
            </w:r>
          </w:p>
        </w:tc>
      </w:tr>
      <w:tr w:rsidR="00C0173B" w:rsidRPr="008C4A23" w14:paraId="664D4F82" w14:textId="77777777" w:rsidTr="00DF4DA8">
        <w:tc>
          <w:tcPr>
            <w:cnfStyle w:val="001000000000" w:firstRow="0" w:lastRow="0" w:firstColumn="1" w:lastColumn="0" w:oddVBand="0" w:evenVBand="0" w:oddHBand="0" w:evenHBand="0" w:firstRowFirstColumn="0" w:firstRowLastColumn="0" w:lastRowFirstColumn="0" w:lastRowLastColumn="0"/>
            <w:tcW w:w="705" w:type="pct"/>
          </w:tcPr>
          <w:p w14:paraId="2C99827B" w14:textId="77777777" w:rsidR="00C0173B" w:rsidRPr="008C4A23" w:rsidRDefault="00C0173B" w:rsidP="00780E21">
            <w:pPr>
              <w:rPr>
                <w:rFonts w:cstheme="minorHAnsi"/>
                <w:sz w:val="18"/>
                <w:szCs w:val="18"/>
              </w:rPr>
            </w:pPr>
            <w:r w:rsidRPr="008C4A23">
              <w:rPr>
                <w:rFonts w:cstheme="minorHAnsi"/>
                <w:sz w:val="18"/>
                <w:szCs w:val="18"/>
              </w:rPr>
              <w:t>2022</w:t>
            </w:r>
          </w:p>
        </w:tc>
        <w:tc>
          <w:tcPr>
            <w:tcW w:w="712" w:type="pct"/>
          </w:tcPr>
          <w:p w14:paraId="182F79D5"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6</w:t>
            </w:r>
          </w:p>
        </w:tc>
        <w:tc>
          <w:tcPr>
            <w:tcW w:w="708" w:type="pct"/>
          </w:tcPr>
          <w:p w14:paraId="7061AF5A"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723" w:type="pct"/>
          </w:tcPr>
          <w:p w14:paraId="6E90FAC4"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721" w:type="pct"/>
          </w:tcPr>
          <w:p w14:paraId="4AF120C5"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4</w:t>
            </w:r>
          </w:p>
        </w:tc>
        <w:tc>
          <w:tcPr>
            <w:tcW w:w="714" w:type="pct"/>
          </w:tcPr>
          <w:p w14:paraId="1F83113E"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5</w:t>
            </w:r>
          </w:p>
        </w:tc>
        <w:tc>
          <w:tcPr>
            <w:tcW w:w="716" w:type="pct"/>
          </w:tcPr>
          <w:p w14:paraId="02392BAD"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2</w:t>
            </w:r>
          </w:p>
        </w:tc>
      </w:tr>
      <w:tr w:rsidR="00C0173B" w:rsidRPr="008C4A23" w14:paraId="19763D23" w14:textId="77777777" w:rsidTr="00DF4DA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05" w:type="pct"/>
          </w:tcPr>
          <w:p w14:paraId="3EF008E4" w14:textId="77777777" w:rsidR="00C0173B" w:rsidRPr="008C4A23" w:rsidRDefault="00C0173B" w:rsidP="00780E21">
            <w:pPr>
              <w:rPr>
                <w:rFonts w:cstheme="minorHAnsi"/>
                <w:sz w:val="18"/>
                <w:szCs w:val="18"/>
              </w:rPr>
            </w:pPr>
            <w:r w:rsidRPr="008C4A23">
              <w:rPr>
                <w:rFonts w:cstheme="minorHAnsi"/>
                <w:sz w:val="18"/>
                <w:szCs w:val="18"/>
              </w:rPr>
              <w:lastRenderedPageBreak/>
              <w:t>2022</w:t>
            </w:r>
          </w:p>
        </w:tc>
        <w:tc>
          <w:tcPr>
            <w:tcW w:w="712" w:type="pct"/>
          </w:tcPr>
          <w:p w14:paraId="1991FB6E"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7</w:t>
            </w:r>
          </w:p>
        </w:tc>
        <w:tc>
          <w:tcPr>
            <w:tcW w:w="708" w:type="pct"/>
          </w:tcPr>
          <w:p w14:paraId="10677452"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723" w:type="pct"/>
          </w:tcPr>
          <w:p w14:paraId="6BE61A98"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721" w:type="pct"/>
          </w:tcPr>
          <w:p w14:paraId="75972AE2"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1</w:t>
            </w:r>
          </w:p>
        </w:tc>
        <w:tc>
          <w:tcPr>
            <w:tcW w:w="714" w:type="pct"/>
          </w:tcPr>
          <w:p w14:paraId="43550F12"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1</w:t>
            </w:r>
          </w:p>
        </w:tc>
        <w:tc>
          <w:tcPr>
            <w:tcW w:w="716" w:type="pct"/>
          </w:tcPr>
          <w:p w14:paraId="312FFFD4"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4</w:t>
            </w:r>
          </w:p>
        </w:tc>
      </w:tr>
      <w:tr w:rsidR="00C0173B" w:rsidRPr="008C4A23" w14:paraId="244169E5" w14:textId="77777777" w:rsidTr="00DF4DA8">
        <w:tc>
          <w:tcPr>
            <w:cnfStyle w:val="001000000000" w:firstRow="0" w:lastRow="0" w:firstColumn="1" w:lastColumn="0" w:oddVBand="0" w:evenVBand="0" w:oddHBand="0" w:evenHBand="0" w:firstRowFirstColumn="0" w:firstRowLastColumn="0" w:lastRowFirstColumn="0" w:lastRowLastColumn="0"/>
            <w:tcW w:w="705" w:type="pct"/>
          </w:tcPr>
          <w:p w14:paraId="68142860" w14:textId="77777777" w:rsidR="00C0173B" w:rsidRPr="008C4A23" w:rsidRDefault="00C0173B" w:rsidP="00780E21">
            <w:pPr>
              <w:rPr>
                <w:rFonts w:cstheme="minorHAnsi"/>
                <w:sz w:val="18"/>
                <w:szCs w:val="18"/>
              </w:rPr>
            </w:pPr>
            <w:r w:rsidRPr="008C4A23">
              <w:rPr>
                <w:rFonts w:cstheme="minorHAnsi"/>
                <w:sz w:val="18"/>
                <w:szCs w:val="18"/>
              </w:rPr>
              <w:t>2022</w:t>
            </w:r>
          </w:p>
        </w:tc>
        <w:tc>
          <w:tcPr>
            <w:tcW w:w="712" w:type="pct"/>
          </w:tcPr>
          <w:p w14:paraId="685DE1B6"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8</w:t>
            </w:r>
          </w:p>
        </w:tc>
        <w:tc>
          <w:tcPr>
            <w:tcW w:w="708" w:type="pct"/>
          </w:tcPr>
          <w:p w14:paraId="74A8E01A"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723" w:type="pct"/>
          </w:tcPr>
          <w:p w14:paraId="0DAA2F3F"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721" w:type="pct"/>
          </w:tcPr>
          <w:p w14:paraId="54E349A5"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2</w:t>
            </w:r>
          </w:p>
        </w:tc>
        <w:tc>
          <w:tcPr>
            <w:tcW w:w="714" w:type="pct"/>
          </w:tcPr>
          <w:p w14:paraId="2E8D1CE7"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7</w:t>
            </w:r>
          </w:p>
        </w:tc>
        <w:tc>
          <w:tcPr>
            <w:tcW w:w="716" w:type="pct"/>
          </w:tcPr>
          <w:p w14:paraId="769A9B36"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4</w:t>
            </w:r>
          </w:p>
        </w:tc>
      </w:tr>
      <w:tr w:rsidR="00C0173B" w:rsidRPr="008C4A23" w14:paraId="0E9CF206" w14:textId="77777777" w:rsidTr="00DF4DA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05" w:type="pct"/>
          </w:tcPr>
          <w:p w14:paraId="7C8832A8" w14:textId="77777777" w:rsidR="00C0173B" w:rsidRPr="008C4A23" w:rsidRDefault="00C0173B" w:rsidP="00780E21">
            <w:pPr>
              <w:rPr>
                <w:rFonts w:cstheme="minorHAnsi"/>
                <w:sz w:val="18"/>
                <w:szCs w:val="18"/>
              </w:rPr>
            </w:pPr>
            <w:r w:rsidRPr="008C4A23">
              <w:rPr>
                <w:rFonts w:cstheme="minorHAnsi"/>
                <w:sz w:val="18"/>
                <w:szCs w:val="18"/>
              </w:rPr>
              <w:t>2022</w:t>
            </w:r>
          </w:p>
        </w:tc>
        <w:tc>
          <w:tcPr>
            <w:tcW w:w="712" w:type="pct"/>
          </w:tcPr>
          <w:p w14:paraId="100C4747"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9</w:t>
            </w:r>
          </w:p>
        </w:tc>
        <w:tc>
          <w:tcPr>
            <w:tcW w:w="708" w:type="pct"/>
          </w:tcPr>
          <w:p w14:paraId="4217262A"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1</w:t>
            </w:r>
          </w:p>
        </w:tc>
        <w:tc>
          <w:tcPr>
            <w:tcW w:w="723" w:type="pct"/>
          </w:tcPr>
          <w:p w14:paraId="0D1FFC04"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1</w:t>
            </w:r>
          </w:p>
        </w:tc>
        <w:tc>
          <w:tcPr>
            <w:tcW w:w="721" w:type="pct"/>
          </w:tcPr>
          <w:p w14:paraId="1F13E85E"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4</w:t>
            </w:r>
          </w:p>
        </w:tc>
        <w:tc>
          <w:tcPr>
            <w:tcW w:w="714" w:type="pct"/>
          </w:tcPr>
          <w:p w14:paraId="59C6197E"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9</w:t>
            </w:r>
          </w:p>
        </w:tc>
        <w:tc>
          <w:tcPr>
            <w:tcW w:w="716" w:type="pct"/>
          </w:tcPr>
          <w:p w14:paraId="1FCCCB38"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3</w:t>
            </w:r>
          </w:p>
        </w:tc>
      </w:tr>
      <w:tr w:rsidR="00C0173B" w:rsidRPr="008C4A23" w14:paraId="201D5F68" w14:textId="77777777" w:rsidTr="00DF4DA8">
        <w:tc>
          <w:tcPr>
            <w:cnfStyle w:val="001000000000" w:firstRow="0" w:lastRow="0" w:firstColumn="1" w:lastColumn="0" w:oddVBand="0" w:evenVBand="0" w:oddHBand="0" w:evenHBand="0" w:firstRowFirstColumn="0" w:firstRowLastColumn="0" w:lastRowFirstColumn="0" w:lastRowLastColumn="0"/>
            <w:tcW w:w="705" w:type="pct"/>
          </w:tcPr>
          <w:p w14:paraId="35FD7904" w14:textId="77777777" w:rsidR="00C0173B" w:rsidRPr="008C4A23" w:rsidRDefault="00C0173B" w:rsidP="00780E21">
            <w:pPr>
              <w:rPr>
                <w:rFonts w:cstheme="minorHAnsi"/>
                <w:sz w:val="18"/>
                <w:szCs w:val="18"/>
              </w:rPr>
            </w:pPr>
            <w:r w:rsidRPr="008C4A23">
              <w:rPr>
                <w:rFonts w:cstheme="minorHAnsi"/>
                <w:sz w:val="18"/>
                <w:szCs w:val="18"/>
              </w:rPr>
              <w:t>2022</w:t>
            </w:r>
          </w:p>
        </w:tc>
        <w:tc>
          <w:tcPr>
            <w:tcW w:w="712" w:type="pct"/>
          </w:tcPr>
          <w:p w14:paraId="58186811"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10</w:t>
            </w:r>
          </w:p>
        </w:tc>
        <w:tc>
          <w:tcPr>
            <w:tcW w:w="708" w:type="pct"/>
          </w:tcPr>
          <w:p w14:paraId="3B5D374E"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723" w:type="pct"/>
          </w:tcPr>
          <w:p w14:paraId="021F9118"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721" w:type="pct"/>
          </w:tcPr>
          <w:p w14:paraId="100DEC76"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10</w:t>
            </w:r>
          </w:p>
        </w:tc>
        <w:tc>
          <w:tcPr>
            <w:tcW w:w="714" w:type="pct"/>
          </w:tcPr>
          <w:p w14:paraId="01351AD4"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4</w:t>
            </w:r>
          </w:p>
        </w:tc>
        <w:tc>
          <w:tcPr>
            <w:tcW w:w="716" w:type="pct"/>
          </w:tcPr>
          <w:p w14:paraId="6D52E4B8"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4</w:t>
            </w:r>
          </w:p>
        </w:tc>
      </w:tr>
      <w:tr w:rsidR="00C0173B" w:rsidRPr="008C4A23" w14:paraId="7AC48DE9" w14:textId="77777777" w:rsidTr="00DF4DA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05" w:type="pct"/>
          </w:tcPr>
          <w:p w14:paraId="21E1E1D7" w14:textId="77777777" w:rsidR="00C0173B" w:rsidRPr="008C4A23" w:rsidRDefault="00C0173B" w:rsidP="00780E21">
            <w:pPr>
              <w:rPr>
                <w:rFonts w:cstheme="minorHAnsi"/>
                <w:sz w:val="18"/>
                <w:szCs w:val="18"/>
              </w:rPr>
            </w:pPr>
            <w:r w:rsidRPr="008C4A23">
              <w:rPr>
                <w:rFonts w:cstheme="minorHAnsi"/>
                <w:sz w:val="18"/>
                <w:szCs w:val="18"/>
              </w:rPr>
              <w:t>2022</w:t>
            </w:r>
          </w:p>
        </w:tc>
        <w:tc>
          <w:tcPr>
            <w:tcW w:w="712" w:type="pct"/>
          </w:tcPr>
          <w:p w14:paraId="71A1AC66"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11</w:t>
            </w:r>
          </w:p>
        </w:tc>
        <w:tc>
          <w:tcPr>
            <w:tcW w:w="708" w:type="pct"/>
          </w:tcPr>
          <w:p w14:paraId="625FC734"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723" w:type="pct"/>
          </w:tcPr>
          <w:p w14:paraId="0F6A035D"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2</w:t>
            </w:r>
          </w:p>
        </w:tc>
        <w:tc>
          <w:tcPr>
            <w:tcW w:w="721" w:type="pct"/>
          </w:tcPr>
          <w:p w14:paraId="710FC8B8"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7</w:t>
            </w:r>
          </w:p>
        </w:tc>
        <w:tc>
          <w:tcPr>
            <w:tcW w:w="714" w:type="pct"/>
          </w:tcPr>
          <w:p w14:paraId="0594350E"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4</w:t>
            </w:r>
          </w:p>
        </w:tc>
        <w:tc>
          <w:tcPr>
            <w:tcW w:w="716" w:type="pct"/>
          </w:tcPr>
          <w:p w14:paraId="21C41774"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7</w:t>
            </w:r>
          </w:p>
        </w:tc>
      </w:tr>
      <w:tr w:rsidR="00C0173B" w:rsidRPr="008C4A23" w14:paraId="5FCCF319" w14:textId="77777777" w:rsidTr="00DF4DA8">
        <w:tc>
          <w:tcPr>
            <w:cnfStyle w:val="001000000000" w:firstRow="0" w:lastRow="0" w:firstColumn="1" w:lastColumn="0" w:oddVBand="0" w:evenVBand="0" w:oddHBand="0" w:evenHBand="0" w:firstRowFirstColumn="0" w:firstRowLastColumn="0" w:lastRowFirstColumn="0" w:lastRowLastColumn="0"/>
            <w:tcW w:w="705" w:type="pct"/>
          </w:tcPr>
          <w:p w14:paraId="61851C81" w14:textId="77777777" w:rsidR="00C0173B" w:rsidRPr="008C4A23" w:rsidRDefault="00C0173B" w:rsidP="00780E21">
            <w:pPr>
              <w:rPr>
                <w:rFonts w:cstheme="minorHAnsi"/>
                <w:sz w:val="18"/>
                <w:szCs w:val="18"/>
              </w:rPr>
            </w:pPr>
            <w:r w:rsidRPr="008C4A23">
              <w:rPr>
                <w:rFonts w:cstheme="minorHAnsi"/>
                <w:sz w:val="18"/>
                <w:szCs w:val="18"/>
              </w:rPr>
              <w:t>2022</w:t>
            </w:r>
          </w:p>
        </w:tc>
        <w:tc>
          <w:tcPr>
            <w:tcW w:w="712" w:type="pct"/>
          </w:tcPr>
          <w:p w14:paraId="4AA35A41"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12</w:t>
            </w:r>
          </w:p>
        </w:tc>
        <w:tc>
          <w:tcPr>
            <w:tcW w:w="708" w:type="pct"/>
          </w:tcPr>
          <w:p w14:paraId="77CA3DD6"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723" w:type="pct"/>
          </w:tcPr>
          <w:p w14:paraId="24B32CDC"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721" w:type="pct"/>
          </w:tcPr>
          <w:p w14:paraId="08CCBFFA"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1</w:t>
            </w:r>
          </w:p>
        </w:tc>
        <w:tc>
          <w:tcPr>
            <w:tcW w:w="714" w:type="pct"/>
          </w:tcPr>
          <w:p w14:paraId="31ED9B4F"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3</w:t>
            </w:r>
          </w:p>
        </w:tc>
        <w:tc>
          <w:tcPr>
            <w:tcW w:w="716" w:type="pct"/>
          </w:tcPr>
          <w:p w14:paraId="036BF61A"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7</w:t>
            </w:r>
          </w:p>
        </w:tc>
      </w:tr>
      <w:tr w:rsidR="00C0173B" w:rsidRPr="008C4A23" w14:paraId="1E19D10D" w14:textId="77777777" w:rsidTr="00DF4DA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05" w:type="pct"/>
          </w:tcPr>
          <w:p w14:paraId="5496F400" w14:textId="77777777" w:rsidR="00C0173B" w:rsidRPr="008C4A23" w:rsidRDefault="00C0173B" w:rsidP="00780E21">
            <w:pPr>
              <w:rPr>
                <w:rFonts w:cstheme="minorHAnsi"/>
                <w:sz w:val="18"/>
                <w:szCs w:val="18"/>
              </w:rPr>
            </w:pPr>
            <w:r w:rsidRPr="008C4A23">
              <w:rPr>
                <w:rFonts w:cstheme="minorHAnsi"/>
                <w:sz w:val="18"/>
                <w:szCs w:val="18"/>
              </w:rPr>
              <w:t>2023</w:t>
            </w:r>
          </w:p>
        </w:tc>
        <w:tc>
          <w:tcPr>
            <w:tcW w:w="712" w:type="pct"/>
          </w:tcPr>
          <w:p w14:paraId="3E1B8FBF"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1</w:t>
            </w:r>
          </w:p>
        </w:tc>
        <w:tc>
          <w:tcPr>
            <w:tcW w:w="708" w:type="pct"/>
          </w:tcPr>
          <w:p w14:paraId="426673DE"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723" w:type="pct"/>
          </w:tcPr>
          <w:p w14:paraId="6F77F18C"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721" w:type="pct"/>
          </w:tcPr>
          <w:p w14:paraId="677A8942"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3</w:t>
            </w:r>
          </w:p>
        </w:tc>
        <w:tc>
          <w:tcPr>
            <w:tcW w:w="714" w:type="pct"/>
          </w:tcPr>
          <w:p w14:paraId="62F09D7D"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3</w:t>
            </w:r>
          </w:p>
        </w:tc>
        <w:tc>
          <w:tcPr>
            <w:tcW w:w="716" w:type="pct"/>
          </w:tcPr>
          <w:p w14:paraId="43D6AF8F"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6</w:t>
            </w:r>
          </w:p>
        </w:tc>
      </w:tr>
      <w:tr w:rsidR="00C0173B" w:rsidRPr="008C4A23" w14:paraId="53F7FB9E" w14:textId="77777777" w:rsidTr="00DF4DA8">
        <w:tc>
          <w:tcPr>
            <w:cnfStyle w:val="001000000000" w:firstRow="0" w:lastRow="0" w:firstColumn="1" w:lastColumn="0" w:oddVBand="0" w:evenVBand="0" w:oddHBand="0" w:evenHBand="0" w:firstRowFirstColumn="0" w:firstRowLastColumn="0" w:lastRowFirstColumn="0" w:lastRowLastColumn="0"/>
            <w:tcW w:w="705" w:type="pct"/>
          </w:tcPr>
          <w:p w14:paraId="5F7599DE" w14:textId="77777777" w:rsidR="00C0173B" w:rsidRPr="008C4A23" w:rsidRDefault="00C0173B" w:rsidP="00780E21">
            <w:pPr>
              <w:rPr>
                <w:rFonts w:cstheme="minorHAnsi"/>
                <w:sz w:val="18"/>
                <w:szCs w:val="18"/>
              </w:rPr>
            </w:pPr>
            <w:r w:rsidRPr="008C4A23">
              <w:rPr>
                <w:rFonts w:cstheme="minorHAnsi"/>
                <w:sz w:val="18"/>
                <w:szCs w:val="18"/>
              </w:rPr>
              <w:t>2023</w:t>
            </w:r>
          </w:p>
        </w:tc>
        <w:tc>
          <w:tcPr>
            <w:tcW w:w="712" w:type="pct"/>
          </w:tcPr>
          <w:p w14:paraId="3D9CB1B1"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2</w:t>
            </w:r>
          </w:p>
        </w:tc>
        <w:tc>
          <w:tcPr>
            <w:tcW w:w="708" w:type="pct"/>
          </w:tcPr>
          <w:p w14:paraId="3F599730"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723" w:type="pct"/>
          </w:tcPr>
          <w:p w14:paraId="6B09D5A4"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721" w:type="pct"/>
          </w:tcPr>
          <w:p w14:paraId="7355E02C"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3</w:t>
            </w:r>
          </w:p>
        </w:tc>
        <w:tc>
          <w:tcPr>
            <w:tcW w:w="714" w:type="pct"/>
          </w:tcPr>
          <w:p w14:paraId="4085F1E5"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1</w:t>
            </w:r>
          </w:p>
        </w:tc>
        <w:tc>
          <w:tcPr>
            <w:tcW w:w="716" w:type="pct"/>
          </w:tcPr>
          <w:p w14:paraId="6D9DA60C"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1</w:t>
            </w:r>
          </w:p>
        </w:tc>
      </w:tr>
      <w:tr w:rsidR="00C0173B" w:rsidRPr="008C4A23" w14:paraId="0D792871" w14:textId="77777777" w:rsidTr="00DF4DA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05" w:type="pct"/>
          </w:tcPr>
          <w:p w14:paraId="6B7CAD8B" w14:textId="77777777" w:rsidR="00C0173B" w:rsidRPr="008C4A23" w:rsidRDefault="00C0173B" w:rsidP="00780E21">
            <w:pPr>
              <w:rPr>
                <w:rFonts w:cstheme="minorHAnsi"/>
                <w:sz w:val="18"/>
                <w:szCs w:val="18"/>
              </w:rPr>
            </w:pPr>
            <w:r w:rsidRPr="008C4A23">
              <w:rPr>
                <w:rFonts w:cstheme="minorHAnsi"/>
                <w:sz w:val="18"/>
                <w:szCs w:val="18"/>
              </w:rPr>
              <w:t>2023</w:t>
            </w:r>
          </w:p>
        </w:tc>
        <w:tc>
          <w:tcPr>
            <w:tcW w:w="712" w:type="pct"/>
          </w:tcPr>
          <w:p w14:paraId="291AA2D6"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3</w:t>
            </w:r>
          </w:p>
        </w:tc>
        <w:tc>
          <w:tcPr>
            <w:tcW w:w="708" w:type="pct"/>
          </w:tcPr>
          <w:p w14:paraId="7DE5B099"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723" w:type="pct"/>
          </w:tcPr>
          <w:p w14:paraId="6FB4DB02"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1</w:t>
            </w:r>
          </w:p>
        </w:tc>
        <w:tc>
          <w:tcPr>
            <w:tcW w:w="721" w:type="pct"/>
          </w:tcPr>
          <w:p w14:paraId="0842DEA1"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4</w:t>
            </w:r>
          </w:p>
        </w:tc>
        <w:tc>
          <w:tcPr>
            <w:tcW w:w="714" w:type="pct"/>
          </w:tcPr>
          <w:p w14:paraId="0863868E"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2</w:t>
            </w:r>
          </w:p>
        </w:tc>
        <w:tc>
          <w:tcPr>
            <w:tcW w:w="716" w:type="pct"/>
          </w:tcPr>
          <w:p w14:paraId="6D2DB4AC"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5</w:t>
            </w:r>
          </w:p>
        </w:tc>
      </w:tr>
      <w:tr w:rsidR="00C0173B" w:rsidRPr="008C4A23" w14:paraId="3A9FDC1A" w14:textId="77777777" w:rsidTr="00DF4DA8">
        <w:tc>
          <w:tcPr>
            <w:cnfStyle w:val="001000000000" w:firstRow="0" w:lastRow="0" w:firstColumn="1" w:lastColumn="0" w:oddVBand="0" w:evenVBand="0" w:oddHBand="0" w:evenHBand="0" w:firstRowFirstColumn="0" w:firstRowLastColumn="0" w:lastRowFirstColumn="0" w:lastRowLastColumn="0"/>
            <w:tcW w:w="705" w:type="pct"/>
          </w:tcPr>
          <w:p w14:paraId="7C113790" w14:textId="77777777" w:rsidR="00C0173B" w:rsidRPr="008C4A23" w:rsidRDefault="00C0173B" w:rsidP="00780E21">
            <w:pPr>
              <w:rPr>
                <w:rFonts w:cstheme="minorHAnsi"/>
                <w:sz w:val="18"/>
                <w:szCs w:val="18"/>
              </w:rPr>
            </w:pPr>
            <w:r w:rsidRPr="008C4A23">
              <w:rPr>
                <w:rFonts w:cstheme="minorHAnsi"/>
                <w:sz w:val="18"/>
                <w:szCs w:val="18"/>
              </w:rPr>
              <w:t>2023</w:t>
            </w:r>
          </w:p>
        </w:tc>
        <w:tc>
          <w:tcPr>
            <w:tcW w:w="712" w:type="pct"/>
          </w:tcPr>
          <w:p w14:paraId="3B8D7836"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4</w:t>
            </w:r>
          </w:p>
        </w:tc>
        <w:tc>
          <w:tcPr>
            <w:tcW w:w="708" w:type="pct"/>
          </w:tcPr>
          <w:p w14:paraId="3D4994D9"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723" w:type="pct"/>
          </w:tcPr>
          <w:p w14:paraId="4AE00B85"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721" w:type="pct"/>
          </w:tcPr>
          <w:p w14:paraId="1026BA1F"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7</w:t>
            </w:r>
          </w:p>
        </w:tc>
        <w:tc>
          <w:tcPr>
            <w:tcW w:w="714" w:type="pct"/>
          </w:tcPr>
          <w:p w14:paraId="38BEF1B5"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4</w:t>
            </w:r>
          </w:p>
        </w:tc>
        <w:tc>
          <w:tcPr>
            <w:tcW w:w="716" w:type="pct"/>
          </w:tcPr>
          <w:p w14:paraId="104B7A4F"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1</w:t>
            </w:r>
          </w:p>
        </w:tc>
      </w:tr>
      <w:tr w:rsidR="00C0173B" w:rsidRPr="008C4A23" w14:paraId="1B3AEF56" w14:textId="77777777" w:rsidTr="00DF4DA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05" w:type="pct"/>
          </w:tcPr>
          <w:p w14:paraId="21CB9C27" w14:textId="77777777" w:rsidR="00C0173B" w:rsidRPr="008C4A23" w:rsidRDefault="00C0173B" w:rsidP="00780E21">
            <w:pPr>
              <w:rPr>
                <w:rFonts w:cstheme="minorHAnsi"/>
                <w:sz w:val="18"/>
                <w:szCs w:val="18"/>
              </w:rPr>
            </w:pPr>
            <w:r w:rsidRPr="008C4A23">
              <w:rPr>
                <w:rFonts w:cstheme="minorHAnsi"/>
                <w:sz w:val="18"/>
                <w:szCs w:val="18"/>
              </w:rPr>
              <w:t>2023</w:t>
            </w:r>
          </w:p>
        </w:tc>
        <w:tc>
          <w:tcPr>
            <w:tcW w:w="712" w:type="pct"/>
          </w:tcPr>
          <w:p w14:paraId="1B323B51"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5</w:t>
            </w:r>
          </w:p>
        </w:tc>
        <w:tc>
          <w:tcPr>
            <w:tcW w:w="708" w:type="pct"/>
          </w:tcPr>
          <w:p w14:paraId="711A6046"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723" w:type="pct"/>
          </w:tcPr>
          <w:p w14:paraId="1BEC5312"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4</w:t>
            </w:r>
          </w:p>
        </w:tc>
        <w:tc>
          <w:tcPr>
            <w:tcW w:w="721" w:type="pct"/>
          </w:tcPr>
          <w:p w14:paraId="543B93E8"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2</w:t>
            </w:r>
          </w:p>
        </w:tc>
        <w:tc>
          <w:tcPr>
            <w:tcW w:w="714" w:type="pct"/>
          </w:tcPr>
          <w:p w14:paraId="0CA6183B"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4</w:t>
            </w:r>
          </w:p>
        </w:tc>
        <w:tc>
          <w:tcPr>
            <w:tcW w:w="716" w:type="pct"/>
          </w:tcPr>
          <w:p w14:paraId="5AFC46F4"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3</w:t>
            </w:r>
          </w:p>
        </w:tc>
      </w:tr>
      <w:tr w:rsidR="00C0173B" w:rsidRPr="008C4A23" w14:paraId="6D12A1B0" w14:textId="77777777" w:rsidTr="00DF4DA8">
        <w:tc>
          <w:tcPr>
            <w:cnfStyle w:val="001000000000" w:firstRow="0" w:lastRow="0" w:firstColumn="1" w:lastColumn="0" w:oddVBand="0" w:evenVBand="0" w:oddHBand="0" w:evenHBand="0" w:firstRowFirstColumn="0" w:firstRowLastColumn="0" w:lastRowFirstColumn="0" w:lastRowLastColumn="0"/>
            <w:tcW w:w="705" w:type="pct"/>
          </w:tcPr>
          <w:p w14:paraId="3EFC70E9" w14:textId="77777777" w:rsidR="00C0173B" w:rsidRPr="008C4A23" w:rsidRDefault="00C0173B" w:rsidP="00780E21">
            <w:pPr>
              <w:rPr>
                <w:rFonts w:cstheme="minorHAnsi"/>
                <w:sz w:val="18"/>
                <w:szCs w:val="18"/>
              </w:rPr>
            </w:pPr>
            <w:r w:rsidRPr="008C4A23">
              <w:rPr>
                <w:rFonts w:cstheme="minorHAnsi"/>
                <w:sz w:val="18"/>
                <w:szCs w:val="18"/>
              </w:rPr>
              <w:t>2023</w:t>
            </w:r>
          </w:p>
        </w:tc>
        <w:tc>
          <w:tcPr>
            <w:tcW w:w="712" w:type="pct"/>
          </w:tcPr>
          <w:p w14:paraId="75847D19"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6</w:t>
            </w:r>
          </w:p>
        </w:tc>
        <w:tc>
          <w:tcPr>
            <w:tcW w:w="708" w:type="pct"/>
          </w:tcPr>
          <w:p w14:paraId="76C01BD8"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723" w:type="pct"/>
          </w:tcPr>
          <w:p w14:paraId="42F91FBC"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721" w:type="pct"/>
          </w:tcPr>
          <w:p w14:paraId="6A434949"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1</w:t>
            </w:r>
          </w:p>
        </w:tc>
        <w:tc>
          <w:tcPr>
            <w:tcW w:w="714" w:type="pct"/>
          </w:tcPr>
          <w:p w14:paraId="325F5521"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4</w:t>
            </w:r>
          </w:p>
        </w:tc>
        <w:tc>
          <w:tcPr>
            <w:tcW w:w="716" w:type="pct"/>
          </w:tcPr>
          <w:p w14:paraId="0E51A424"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1</w:t>
            </w:r>
          </w:p>
        </w:tc>
      </w:tr>
      <w:tr w:rsidR="00C0173B" w:rsidRPr="008C4A23" w14:paraId="6E9BF41A" w14:textId="77777777" w:rsidTr="00DF4DA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05" w:type="pct"/>
          </w:tcPr>
          <w:p w14:paraId="7ED1C802" w14:textId="77777777" w:rsidR="00C0173B" w:rsidRPr="008C4A23" w:rsidRDefault="00C0173B" w:rsidP="00780E21">
            <w:pPr>
              <w:rPr>
                <w:rFonts w:cstheme="minorHAnsi"/>
                <w:sz w:val="18"/>
                <w:szCs w:val="18"/>
              </w:rPr>
            </w:pPr>
            <w:r w:rsidRPr="008C4A23">
              <w:rPr>
                <w:rFonts w:cstheme="minorHAnsi"/>
                <w:sz w:val="18"/>
                <w:szCs w:val="18"/>
              </w:rPr>
              <w:t>2023</w:t>
            </w:r>
          </w:p>
        </w:tc>
        <w:tc>
          <w:tcPr>
            <w:tcW w:w="712" w:type="pct"/>
          </w:tcPr>
          <w:p w14:paraId="50F2E44B"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7</w:t>
            </w:r>
          </w:p>
        </w:tc>
        <w:tc>
          <w:tcPr>
            <w:tcW w:w="708" w:type="pct"/>
          </w:tcPr>
          <w:p w14:paraId="112CFCEC"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723" w:type="pct"/>
          </w:tcPr>
          <w:p w14:paraId="05EF9DE3"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721" w:type="pct"/>
          </w:tcPr>
          <w:p w14:paraId="5488D120"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4</w:t>
            </w:r>
          </w:p>
        </w:tc>
        <w:tc>
          <w:tcPr>
            <w:tcW w:w="714" w:type="pct"/>
          </w:tcPr>
          <w:p w14:paraId="1FCB934A"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1</w:t>
            </w:r>
          </w:p>
        </w:tc>
        <w:tc>
          <w:tcPr>
            <w:tcW w:w="716" w:type="pct"/>
          </w:tcPr>
          <w:p w14:paraId="5FDE4F7A"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6</w:t>
            </w:r>
          </w:p>
        </w:tc>
      </w:tr>
      <w:tr w:rsidR="00C0173B" w:rsidRPr="008C4A23" w14:paraId="24220025" w14:textId="77777777" w:rsidTr="00DF4DA8">
        <w:tc>
          <w:tcPr>
            <w:cnfStyle w:val="001000000000" w:firstRow="0" w:lastRow="0" w:firstColumn="1" w:lastColumn="0" w:oddVBand="0" w:evenVBand="0" w:oddHBand="0" w:evenHBand="0" w:firstRowFirstColumn="0" w:firstRowLastColumn="0" w:lastRowFirstColumn="0" w:lastRowLastColumn="0"/>
            <w:tcW w:w="705" w:type="pct"/>
          </w:tcPr>
          <w:p w14:paraId="6FF08227" w14:textId="77777777" w:rsidR="00C0173B" w:rsidRPr="008C4A23" w:rsidRDefault="00C0173B" w:rsidP="00780E21">
            <w:pPr>
              <w:rPr>
                <w:rFonts w:cstheme="minorHAnsi"/>
                <w:sz w:val="18"/>
                <w:szCs w:val="18"/>
              </w:rPr>
            </w:pPr>
            <w:r w:rsidRPr="008C4A23">
              <w:rPr>
                <w:rFonts w:cstheme="minorHAnsi"/>
                <w:sz w:val="18"/>
                <w:szCs w:val="18"/>
              </w:rPr>
              <w:t>2023</w:t>
            </w:r>
          </w:p>
        </w:tc>
        <w:tc>
          <w:tcPr>
            <w:tcW w:w="712" w:type="pct"/>
          </w:tcPr>
          <w:p w14:paraId="78BE03FB"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8</w:t>
            </w:r>
          </w:p>
        </w:tc>
        <w:tc>
          <w:tcPr>
            <w:tcW w:w="708" w:type="pct"/>
          </w:tcPr>
          <w:p w14:paraId="2CABB117"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723" w:type="pct"/>
          </w:tcPr>
          <w:p w14:paraId="51B59167"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721" w:type="pct"/>
          </w:tcPr>
          <w:p w14:paraId="3D97F249"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7</w:t>
            </w:r>
          </w:p>
        </w:tc>
        <w:tc>
          <w:tcPr>
            <w:tcW w:w="714" w:type="pct"/>
          </w:tcPr>
          <w:p w14:paraId="0936BA82"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6</w:t>
            </w:r>
          </w:p>
        </w:tc>
        <w:tc>
          <w:tcPr>
            <w:tcW w:w="716" w:type="pct"/>
          </w:tcPr>
          <w:p w14:paraId="139DB47E"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2</w:t>
            </w:r>
          </w:p>
        </w:tc>
      </w:tr>
      <w:tr w:rsidR="00C0173B" w:rsidRPr="008C4A23" w14:paraId="56E8CEBA" w14:textId="77777777" w:rsidTr="00DF4DA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05" w:type="pct"/>
          </w:tcPr>
          <w:p w14:paraId="476C5206" w14:textId="77777777" w:rsidR="00C0173B" w:rsidRPr="008C4A23" w:rsidRDefault="00C0173B" w:rsidP="00780E21">
            <w:pPr>
              <w:rPr>
                <w:rFonts w:cstheme="minorHAnsi"/>
                <w:sz w:val="18"/>
                <w:szCs w:val="18"/>
              </w:rPr>
            </w:pPr>
            <w:r w:rsidRPr="008C4A23">
              <w:rPr>
                <w:rFonts w:cstheme="minorHAnsi"/>
                <w:sz w:val="18"/>
                <w:szCs w:val="18"/>
              </w:rPr>
              <w:t>2023</w:t>
            </w:r>
          </w:p>
        </w:tc>
        <w:tc>
          <w:tcPr>
            <w:tcW w:w="712" w:type="pct"/>
          </w:tcPr>
          <w:p w14:paraId="21938E11"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9</w:t>
            </w:r>
          </w:p>
        </w:tc>
        <w:tc>
          <w:tcPr>
            <w:tcW w:w="708" w:type="pct"/>
          </w:tcPr>
          <w:p w14:paraId="34BDEC81"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1</w:t>
            </w:r>
          </w:p>
        </w:tc>
        <w:tc>
          <w:tcPr>
            <w:tcW w:w="723" w:type="pct"/>
          </w:tcPr>
          <w:p w14:paraId="7526F1E4"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721" w:type="pct"/>
          </w:tcPr>
          <w:p w14:paraId="721AC0A5"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2</w:t>
            </w:r>
          </w:p>
        </w:tc>
        <w:tc>
          <w:tcPr>
            <w:tcW w:w="714" w:type="pct"/>
          </w:tcPr>
          <w:p w14:paraId="075D6DDC"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5</w:t>
            </w:r>
          </w:p>
        </w:tc>
        <w:tc>
          <w:tcPr>
            <w:tcW w:w="716" w:type="pct"/>
          </w:tcPr>
          <w:p w14:paraId="264C4466"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3</w:t>
            </w:r>
          </w:p>
        </w:tc>
      </w:tr>
      <w:tr w:rsidR="00C0173B" w:rsidRPr="008C4A23" w14:paraId="1CDA4A7C" w14:textId="77777777" w:rsidTr="00DF4DA8">
        <w:tc>
          <w:tcPr>
            <w:cnfStyle w:val="001000000000" w:firstRow="0" w:lastRow="0" w:firstColumn="1" w:lastColumn="0" w:oddVBand="0" w:evenVBand="0" w:oddHBand="0" w:evenHBand="0" w:firstRowFirstColumn="0" w:firstRowLastColumn="0" w:lastRowFirstColumn="0" w:lastRowLastColumn="0"/>
            <w:tcW w:w="705" w:type="pct"/>
          </w:tcPr>
          <w:p w14:paraId="3C4F8EF6" w14:textId="77777777" w:rsidR="00C0173B" w:rsidRPr="008C4A23" w:rsidRDefault="00C0173B" w:rsidP="00780E21">
            <w:pPr>
              <w:rPr>
                <w:rFonts w:cstheme="minorHAnsi"/>
                <w:sz w:val="18"/>
                <w:szCs w:val="18"/>
              </w:rPr>
            </w:pPr>
            <w:r w:rsidRPr="008C4A23">
              <w:rPr>
                <w:rFonts w:cstheme="minorHAnsi"/>
                <w:sz w:val="18"/>
                <w:szCs w:val="18"/>
              </w:rPr>
              <w:t>2023</w:t>
            </w:r>
          </w:p>
        </w:tc>
        <w:tc>
          <w:tcPr>
            <w:tcW w:w="712" w:type="pct"/>
          </w:tcPr>
          <w:p w14:paraId="532C4197"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10</w:t>
            </w:r>
          </w:p>
        </w:tc>
        <w:tc>
          <w:tcPr>
            <w:tcW w:w="708" w:type="pct"/>
          </w:tcPr>
          <w:p w14:paraId="63DD2FF8"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723" w:type="pct"/>
          </w:tcPr>
          <w:p w14:paraId="37862F6F"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721" w:type="pct"/>
          </w:tcPr>
          <w:p w14:paraId="31D69635"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1</w:t>
            </w:r>
          </w:p>
        </w:tc>
        <w:tc>
          <w:tcPr>
            <w:tcW w:w="714" w:type="pct"/>
          </w:tcPr>
          <w:p w14:paraId="104D43C7"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4</w:t>
            </w:r>
          </w:p>
        </w:tc>
        <w:tc>
          <w:tcPr>
            <w:tcW w:w="716" w:type="pct"/>
          </w:tcPr>
          <w:p w14:paraId="7F2DD892"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3</w:t>
            </w:r>
          </w:p>
        </w:tc>
      </w:tr>
      <w:tr w:rsidR="00C0173B" w:rsidRPr="008C4A23" w14:paraId="3EA63DE7" w14:textId="77777777" w:rsidTr="00DF4DA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05" w:type="pct"/>
          </w:tcPr>
          <w:p w14:paraId="7D682AD2" w14:textId="77777777" w:rsidR="00C0173B" w:rsidRPr="008C4A23" w:rsidRDefault="00C0173B" w:rsidP="00780E21">
            <w:pPr>
              <w:rPr>
                <w:rFonts w:cstheme="minorHAnsi"/>
                <w:sz w:val="18"/>
                <w:szCs w:val="18"/>
              </w:rPr>
            </w:pPr>
            <w:r w:rsidRPr="008C4A23">
              <w:rPr>
                <w:rFonts w:cstheme="minorHAnsi"/>
                <w:sz w:val="18"/>
                <w:szCs w:val="18"/>
              </w:rPr>
              <w:t>2023</w:t>
            </w:r>
          </w:p>
        </w:tc>
        <w:tc>
          <w:tcPr>
            <w:tcW w:w="712" w:type="pct"/>
          </w:tcPr>
          <w:p w14:paraId="203FA7D6"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11</w:t>
            </w:r>
          </w:p>
        </w:tc>
        <w:tc>
          <w:tcPr>
            <w:tcW w:w="708" w:type="pct"/>
          </w:tcPr>
          <w:p w14:paraId="451685CC"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723" w:type="pct"/>
          </w:tcPr>
          <w:p w14:paraId="0C17C0C6"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1</w:t>
            </w:r>
          </w:p>
        </w:tc>
        <w:tc>
          <w:tcPr>
            <w:tcW w:w="721" w:type="pct"/>
          </w:tcPr>
          <w:p w14:paraId="064B215B"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10</w:t>
            </w:r>
          </w:p>
        </w:tc>
        <w:tc>
          <w:tcPr>
            <w:tcW w:w="714" w:type="pct"/>
          </w:tcPr>
          <w:p w14:paraId="0B4B6718"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10</w:t>
            </w:r>
          </w:p>
        </w:tc>
        <w:tc>
          <w:tcPr>
            <w:tcW w:w="716" w:type="pct"/>
          </w:tcPr>
          <w:p w14:paraId="66BEBEAF"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5</w:t>
            </w:r>
          </w:p>
        </w:tc>
      </w:tr>
      <w:tr w:rsidR="00C0173B" w:rsidRPr="008C4A23" w14:paraId="05262F01" w14:textId="77777777" w:rsidTr="00DF4DA8">
        <w:tc>
          <w:tcPr>
            <w:cnfStyle w:val="001000000000" w:firstRow="0" w:lastRow="0" w:firstColumn="1" w:lastColumn="0" w:oddVBand="0" w:evenVBand="0" w:oddHBand="0" w:evenHBand="0" w:firstRowFirstColumn="0" w:firstRowLastColumn="0" w:lastRowFirstColumn="0" w:lastRowLastColumn="0"/>
            <w:tcW w:w="705" w:type="pct"/>
          </w:tcPr>
          <w:p w14:paraId="0AA1AA34" w14:textId="77777777" w:rsidR="00C0173B" w:rsidRPr="008C4A23" w:rsidRDefault="00C0173B" w:rsidP="00780E21">
            <w:pPr>
              <w:rPr>
                <w:rFonts w:cstheme="minorHAnsi"/>
                <w:sz w:val="18"/>
                <w:szCs w:val="18"/>
              </w:rPr>
            </w:pPr>
            <w:r w:rsidRPr="008C4A23">
              <w:rPr>
                <w:rFonts w:cstheme="minorHAnsi"/>
                <w:sz w:val="18"/>
                <w:szCs w:val="18"/>
              </w:rPr>
              <w:t>2023</w:t>
            </w:r>
          </w:p>
        </w:tc>
        <w:tc>
          <w:tcPr>
            <w:tcW w:w="712" w:type="pct"/>
          </w:tcPr>
          <w:p w14:paraId="770B33DA"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12</w:t>
            </w:r>
          </w:p>
        </w:tc>
        <w:tc>
          <w:tcPr>
            <w:tcW w:w="708" w:type="pct"/>
          </w:tcPr>
          <w:p w14:paraId="03D11D6C"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723" w:type="pct"/>
          </w:tcPr>
          <w:p w14:paraId="08626904"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721" w:type="pct"/>
          </w:tcPr>
          <w:p w14:paraId="42637B72"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1</w:t>
            </w:r>
          </w:p>
        </w:tc>
        <w:tc>
          <w:tcPr>
            <w:tcW w:w="714" w:type="pct"/>
          </w:tcPr>
          <w:p w14:paraId="7D8398B4"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10</w:t>
            </w:r>
          </w:p>
        </w:tc>
        <w:tc>
          <w:tcPr>
            <w:tcW w:w="716" w:type="pct"/>
          </w:tcPr>
          <w:p w14:paraId="3C863EDB"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2</w:t>
            </w:r>
          </w:p>
        </w:tc>
      </w:tr>
      <w:tr w:rsidR="00C0173B" w:rsidRPr="008C4A23" w14:paraId="5F972C0A" w14:textId="77777777" w:rsidTr="00DF4DA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05" w:type="pct"/>
          </w:tcPr>
          <w:p w14:paraId="24E5EBDE" w14:textId="77777777" w:rsidR="00C0173B" w:rsidRPr="008C4A23" w:rsidRDefault="00C0173B" w:rsidP="00780E21">
            <w:pPr>
              <w:rPr>
                <w:rFonts w:cstheme="minorHAnsi"/>
                <w:sz w:val="18"/>
                <w:szCs w:val="18"/>
              </w:rPr>
            </w:pPr>
            <w:r w:rsidRPr="008C4A23">
              <w:rPr>
                <w:rFonts w:cstheme="minorHAnsi"/>
                <w:sz w:val="18"/>
                <w:szCs w:val="18"/>
              </w:rPr>
              <w:t>2024</w:t>
            </w:r>
          </w:p>
        </w:tc>
        <w:tc>
          <w:tcPr>
            <w:tcW w:w="712" w:type="pct"/>
          </w:tcPr>
          <w:p w14:paraId="23966776"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1</w:t>
            </w:r>
          </w:p>
        </w:tc>
        <w:tc>
          <w:tcPr>
            <w:tcW w:w="708" w:type="pct"/>
          </w:tcPr>
          <w:p w14:paraId="5C0BDC1A"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723" w:type="pct"/>
          </w:tcPr>
          <w:p w14:paraId="4E07C12A"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721" w:type="pct"/>
          </w:tcPr>
          <w:p w14:paraId="1A8A3B6E"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5</w:t>
            </w:r>
          </w:p>
        </w:tc>
        <w:tc>
          <w:tcPr>
            <w:tcW w:w="714" w:type="pct"/>
          </w:tcPr>
          <w:p w14:paraId="4416B644"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10</w:t>
            </w:r>
          </w:p>
        </w:tc>
        <w:tc>
          <w:tcPr>
            <w:tcW w:w="716" w:type="pct"/>
          </w:tcPr>
          <w:p w14:paraId="365B173C"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3</w:t>
            </w:r>
          </w:p>
        </w:tc>
      </w:tr>
      <w:tr w:rsidR="00C0173B" w:rsidRPr="008C4A23" w14:paraId="169726BB" w14:textId="77777777" w:rsidTr="00DF4DA8">
        <w:tc>
          <w:tcPr>
            <w:cnfStyle w:val="001000000000" w:firstRow="0" w:lastRow="0" w:firstColumn="1" w:lastColumn="0" w:oddVBand="0" w:evenVBand="0" w:oddHBand="0" w:evenHBand="0" w:firstRowFirstColumn="0" w:firstRowLastColumn="0" w:lastRowFirstColumn="0" w:lastRowLastColumn="0"/>
            <w:tcW w:w="705" w:type="pct"/>
          </w:tcPr>
          <w:p w14:paraId="45817444" w14:textId="77777777" w:rsidR="00C0173B" w:rsidRPr="008C4A23" w:rsidRDefault="00C0173B" w:rsidP="00780E21">
            <w:pPr>
              <w:rPr>
                <w:rFonts w:cstheme="minorHAnsi"/>
                <w:sz w:val="18"/>
                <w:szCs w:val="18"/>
              </w:rPr>
            </w:pPr>
            <w:r w:rsidRPr="008C4A23">
              <w:rPr>
                <w:rFonts w:cstheme="minorHAnsi"/>
                <w:sz w:val="18"/>
                <w:szCs w:val="18"/>
              </w:rPr>
              <w:t>2024</w:t>
            </w:r>
          </w:p>
        </w:tc>
        <w:tc>
          <w:tcPr>
            <w:tcW w:w="712" w:type="pct"/>
          </w:tcPr>
          <w:p w14:paraId="12563F7B"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2</w:t>
            </w:r>
          </w:p>
        </w:tc>
        <w:tc>
          <w:tcPr>
            <w:tcW w:w="708" w:type="pct"/>
          </w:tcPr>
          <w:p w14:paraId="11CDFEF2"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723" w:type="pct"/>
          </w:tcPr>
          <w:p w14:paraId="26BA324D"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721" w:type="pct"/>
          </w:tcPr>
          <w:p w14:paraId="50288A24"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3</w:t>
            </w:r>
          </w:p>
        </w:tc>
        <w:tc>
          <w:tcPr>
            <w:tcW w:w="714" w:type="pct"/>
          </w:tcPr>
          <w:p w14:paraId="3E485C92"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7</w:t>
            </w:r>
          </w:p>
        </w:tc>
        <w:tc>
          <w:tcPr>
            <w:tcW w:w="716" w:type="pct"/>
          </w:tcPr>
          <w:p w14:paraId="7914308A"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2</w:t>
            </w:r>
          </w:p>
        </w:tc>
      </w:tr>
      <w:tr w:rsidR="00C0173B" w:rsidRPr="008C4A23" w14:paraId="0E479ECB" w14:textId="77777777" w:rsidTr="00DF4DA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05" w:type="pct"/>
          </w:tcPr>
          <w:p w14:paraId="3FB58C81" w14:textId="77777777" w:rsidR="00C0173B" w:rsidRPr="008C4A23" w:rsidRDefault="00C0173B" w:rsidP="00780E21">
            <w:pPr>
              <w:rPr>
                <w:rFonts w:cstheme="minorHAnsi"/>
                <w:sz w:val="18"/>
                <w:szCs w:val="18"/>
              </w:rPr>
            </w:pPr>
            <w:r w:rsidRPr="008C4A23">
              <w:rPr>
                <w:rFonts w:cstheme="minorHAnsi"/>
                <w:sz w:val="18"/>
                <w:szCs w:val="18"/>
              </w:rPr>
              <w:t>2024</w:t>
            </w:r>
          </w:p>
        </w:tc>
        <w:tc>
          <w:tcPr>
            <w:tcW w:w="712" w:type="pct"/>
          </w:tcPr>
          <w:p w14:paraId="32DC1006"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3</w:t>
            </w:r>
          </w:p>
        </w:tc>
        <w:tc>
          <w:tcPr>
            <w:tcW w:w="708" w:type="pct"/>
          </w:tcPr>
          <w:p w14:paraId="3F5F83E1"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723" w:type="pct"/>
          </w:tcPr>
          <w:p w14:paraId="4E533670"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721" w:type="pct"/>
          </w:tcPr>
          <w:p w14:paraId="695C4F83"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1</w:t>
            </w:r>
          </w:p>
        </w:tc>
        <w:tc>
          <w:tcPr>
            <w:tcW w:w="714" w:type="pct"/>
          </w:tcPr>
          <w:p w14:paraId="156332DA"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8</w:t>
            </w:r>
          </w:p>
        </w:tc>
        <w:tc>
          <w:tcPr>
            <w:tcW w:w="716" w:type="pct"/>
          </w:tcPr>
          <w:p w14:paraId="19A29C01"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3</w:t>
            </w:r>
          </w:p>
        </w:tc>
      </w:tr>
      <w:tr w:rsidR="00C0173B" w:rsidRPr="008C4A23" w14:paraId="029C3306" w14:textId="77777777" w:rsidTr="00DF4DA8">
        <w:tc>
          <w:tcPr>
            <w:cnfStyle w:val="001000000000" w:firstRow="0" w:lastRow="0" w:firstColumn="1" w:lastColumn="0" w:oddVBand="0" w:evenVBand="0" w:oddHBand="0" w:evenHBand="0" w:firstRowFirstColumn="0" w:firstRowLastColumn="0" w:lastRowFirstColumn="0" w:lastRowLastColumn="0"/>
            <w:tcW w:w="705" w:type="pct"/>
          </w:tcPr>
          <w:p w14:paraId="6CA38FB6" w14:textId="77777777" w:rsidR="00C0173B" w:rsidRPr="008C4A23" w:rsidRDefault="00C0173B" w:rsidP="00780E21">
            <w:pPr>
              <w:rPr>
                <w:rFonts w:cstheme="minorHAnsi"/>
                <w:sz w:val="18"/>
                <w:szCs w:val="18"/>
              </w:rPr>
            </w:pPr>
            <w:r w:rsidRPr="008C4A23">
              <w:rPr>
                <w:rFonts w:cstheme="minorHAnsi"/>
                <w:sz w:val="18"/>
                <w:szCs w:val="18"/>
              </w:rPr>
              <w:t>2024</w:t>
            </w:r>
          </w:p>
        </w:tc>
        <w:tc>
          <w:tcPr>
            <w:tcW w:w="712" w:type="pct"/>
          </w:tcPr>
          <w:p w14:paraId="59CD1B46"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4</w:t>
            </w:r>
          </w:p>
        </w:tc>
        <w:tc>
          <w:tcPr>
            <w:tcW w:w="708" w:type="pct"/>
          </w:tcPr>
          <w:p w14:paraId="2C9C2479"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723" w:type="pct"/>
          </w:tcPr>
          <w:p w14:paraId="7D2FF9D7"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721" w:type="pct"/>
          </w:tcPr>
          <w:p w14:paraId="34909CAD"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2</w:t>
            </w:r>
          </w:p>
        </w:tc>
        <w:tc>
          <w:tcPr>
            <w:tcW w:w="714" w:type="pct"/>
          </w:tcPr>
          <w:p w14:paraId="2AD75E28"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6</w:t>
            </w:r>
          </w:p>
        </w:tc>
        <w:tc>
          <w:tcPr>
            <w:tcW w:w="716" w:type="pct"/>
          </w:tcPr>
          <w:p w14:paraId="2343FF0C"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4</w:t>
            </w:r>
          </w:p>
        </w:tc>
      </w:tr>
      <w:tr w:rsidR="00C0173B" w:rsidRPr="008C4A23" w14:paraId="370B5D9F" w14:textId="77777777" w:rsidTr="00DF4DA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05" w:type="pct"/>
          </w:tcPr>
          <w:p w14:paraId="3D5E217B" w14:textId="77777777" w:rsidR="00C0173B" w:rsidRPr="008C4A23" w:rsidRDefault="00C0173B" w:rsidP="00780E21">
            <w:pPr>
              <w:rPr>
                <w:rFonts w:cstheme="minorHAnsi"/>
                <w:sz w:val="18"/>
                <w:szCs w:val="18"/>
              </w:rPr>
            </w:pPr>
            <w:r w:rsidRPr="008C4A23">
              <w:rPr>
                <w:rFonts w:cstheme="minorHAnsi"/>
                <w:sz w:val="18"/>
                <w:szCs w:val="18"/>
              </w:rPr>
              <w:t>2024</w:t>
            </w:r>
          </w:p>
        </w:tc>
        <w:tc>
          <w:tcPr>
            <w:tcW w:w="712" w:type="pct"/>
          </w:tcPr>
          <w:p w14:paraId="5F373D48"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5</w:t>
            </w:r>
          </w:p>
        </w:tc>
        <w:tc>
          <w:tcPr>
            <w:tcW w:w="708" w:type="pct"/>
          </w:tcPr>
          <w:p w14:paraId="6536DC94"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723" w:type="pct"/>
          </w:tcPr>
          <w:p w14:paraId="04B9096A"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721" w:type="pct"/>
          </w:tcPr>
          <w:p w14:paraId="49AACD59"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714" w:type="pct"/>
          </w:tcPr>
          <w:p w14:paraId="38949EC2"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716" w:type="pct"/>
          </w:tcPr>
          <w:p w14:paraId="389B40A2" w14:textId="77777777" w:rsidR="00C0173B" w:rsidRPr="008C4A23" w:rsidRDefault="00C0173B"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r>
      <w:tr w:rsidR="00C0173B" w:rsidRPr="008C4A23" w14:paraId="4B701E08" w14:textId="77777777" w:rsidTr="00DF4DA8">
        <w:tc>
          <w:tcPr>
            <w:cnfStyle w:val="001000000000" w:firstRow="0" w:lastRow="0" w:firstColumn="1" w:lastColumn="0" w:oddVBand="0" w:evenVBand="0" w:oddHBand="0" w:evenHBand="0" w:firstRowFirstColumn="0" w:firstRowLastColumn="0" w:lastRowFirstColumn="0" w:lastRowLastColumn="0"/>
            <w:tcW w:w="705" w:type="pct"/>
          </w:tcPr>
          <w:p w14:paraId="4A135D46" w14:textId="77777777" w:rsidR="00C0173B" w:rsidRPr="008C4A23" w:rsidRDefault="00C0173B" w:rsidP="00780E21">
            <w:pPr>
              <w:rPr>
                <w:rFonts w:cstheme="minorHAnsi"/>
                <w:sz w:val="18"/>
                <w:szCs w:val="18"/>
              </w:rPr>
            </w:pPr>
            <w:r w:rsidRPr="008C4A23">
              <w:rPr>
                <w:rFonts w:cstheme="minorHAnsi"/>
                <w:sz w:val="18"/>
                <w:szCs w:val="18"/>
              </w:rPr>
              <w:t>2024</w:t>
            </w:r>
          </w:p>
        </w:tc>
        <w:tc>
          <w:tcPr>
            <w:tcW w:w="712" w:type="pct"/>
          </w:tcPr>
          <w:p w14:paraId="63EE2F54"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6</w:t>
            </w:r>
          </w:p>
        </w:tc>
        <w:tc>
          <w:tcPr>
            <w:tcW w:w="708" w:type="pct"/>
          </w:tcPr>
          <w:p w14:paraId="439A8EBE"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723" w:type="pct"/>
          </w:tcPr>
          <w:p w14:paraId="1B62F813"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721" w:type="pct"/>
          </w:tcPr>
          <w:p w14:paraId="3ED3BDB4"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714" w:type="pct"/>
          </w:tcPr>
          <w:p w14:paraId="5C218332"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716" w:type="pct"/>
          </w:tcPr>
          <w:p w14:paraId="0CB30915" w14:textId="77777777" w:rsidR="00C0173B" w:rsidRPr="008C4A23" w:rsidRDefault="00C0173B"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r>
    </w:tbl>
    <w:p w14:paraId="612ED8FE" w14:textId="5D476A34" w:rsidR="00B703A2" w:rsidRPr="008C4A23" w:rsidRDefault="00B703A2" w:rsidP="00B703A2">
      <w:pPr>
        <w:pStyle w:val="Nagwek2"/>
        <w:numPr>
          <w:ilvl w:val="0"/>
          <w:numId w:val="0"/>
        </w:numPr>
        <w:ind w:left="576" w:hanging="576"/>
      </w:pPr>
    </w:p>
    <w:p w14:paraId="17C2363E" w14:textId="77777777" w:rsidR="00B703A2" w:rsidRPr="008C4A23" w:rsidRDefault="00B703A2" w:rsidP="00B703A2"/>
    <w:p w14:paraId="4E44249A" w14:textId="2CA215E6" w:rsidR="000D1634" w:rsidRPr="008C4A23" w:rsidRDefault="000D1634" w:rsidP="00B07170">
      <w:pPr>
        <w:pStyle w:val="Nagwek2"/>
      </w:pPr>
      <w:bookmarkStart w:id="504" w:name="_Toc176937207"/>
      <w:r w:rsidRPr="008C4A23">
        <w:t>ISZTAR4</w:t>
      </w:r>
      <w:bookmarkEnd w:id="504"/>
    </w:p>
    <w:p w14:paraId="3B316224" w14:textId="77777777" w:rsidR="00085810" w:rsidRPr="008C4A23" w:rsidRDefault="00085810" w:rsidP="00085810">
      <w:pPr>
        <w:spacing w:line="240" w:lineRule="auto"/>
        <w:rPr>
          <w:rFonts w:ascii="Calibri" w:eastAsia="Calibri" w:hAnsi="Calibri" w:cs="Calibri"/>
          <w:color w:val="1F497D"/>
        </w:rPr>
      </w:pPr>
    </w:p>
    <w:p w14:paraId="6D57CE1F" w14:textId="5FA8E679" w:rsidR="00962C65" w:rsidRPr="008C4A23" w:rsidRDefault="00962C65" w:rsidP="00962C65">
      <w:pPr>
        <w:pStyle w:val="Legenda"/>
      </w:pPr>
      <w:bookmarkStart w:id="505" w:name="_Toc176937392"/>
      <w:r w:rsidRPr="008C4A23">
        <w:t xml:space="preserve">Tabela </w:t>
      </w:r>
      <w:r w:rsidR="00982509" w:rsidRPr="008C4A23">
        <w:fldChar w:fldCharType="begin"/>
      </w:r>
      <w:r w:rsidR="00982509" w:rsidRPr="008C4A23">
        <w:instrText xml:space="preserve"> SEQ Tabela \* ARABIC </w:instrText>
      </w:r>
      <w:r w:rsidR="00982509" w:rsidRPr="008C4A23">
        <w:fldChar w:fldCharType="separate"/>
      </w:r>
      <w:r w:rsidR="00BB3143" w:rsidRPr="008C4A23">
        <w:rPr>
          <w:noProof/>
        </w:rPr>
        <w:t>84</w:t>
      </w:r>
      <w:r w:rsidR="00982509" w:rsidRPr="008C4A23">
        <w:rPr>
          <w:noProof/>
        </w:rPr>
        <w:fldChar w:fldCharType="end"/>
      </w:r>
      <w:r w:rsidRPr="008C4A23">
        <w:t xml:space="preserve">. </w:t>
      </w:r>
      <w:r w:rsidR="00C74C5C" w:rsidRPr="008C4A23">
        <w:t xml:space="preserve">Statystyka błędów dla produkcyjnych komponentów </w:t>
      </w:r>
      <w:r w:rsidRPr="008C4A23">
        <w:t>ISZTAR4.</w:t>
      </w:r>
      <w:bookmarkEnd w:id="505"/>
    </w:p>
    <w:tbl>
      <w:tblPr>
        <w:tblW w:w="9062" w:type="dxa"/>
        <w:tblCellMar>
          <w:left w:w="70" w:type="dxa"/>
          <w:right w:w="70" w:type="dxa"/>
        </w:tblCellMar>
        <w:tblLook w:val="04A0" w:firstRow="1" w:lastRow="0" w:firstColumn="1" w:lastColumn="0" w:noHBand="0" w:noVBand="1"/>
      </w:tblPr>
      <w:tblGrid>
        <w:gridCol w:w="1266"/>
        <w:gridCol w:w="1276"/>
        <w:gridCol w:w="1276"/>
        <w:gridCol w:w="1417"/>
        <w:gridCol w:w="1276"/>
        <w:gridCol w:w="1276"/>
        <w:gridCol w:w="1275"/>
      </w:tblGrid>
      <w:tr w:rsidR="0050402D" w:rsidRPr="008C4A23" w14:paraId="6C91D05F" w14:textId="77777777" w:rsidTr="00B703A2">
        <w:trPr>
          <w:trHeight w:val="749"/>
        </w:trPr>
        <w:tc>
          <w:tcPr>
            <w:tcW w:w="1266" w:type="dxa"/>
            <w:tcBorders>
              <w:top w:val="single" w:sz="8" w:space="0" w:color="7295D2"/>
              <w:left w:val="single" w:sz="8" w:space="0" w:color="7295D2"/>
              <w:bottom w:val="single" w:sz="8" w:space="0" w:color="7295D2"/>
              <w:right w:val="single" w:sz="8" w:space="0" w:color="7295D2"/>
            </w:tcBorders>
            <w:shd w:val="clear" w:color="000000" w:fill="D0DBF0"/>
            <w:vAlign w:val="center"/>
            <w:hideMark/>
          </w:tcPr>
          <w:p w14:paraId="2B093E1C" w14:textId="77777777" w:rsidR="0050402D" w:rsidRPr="008C4A23" w:rsidRDefault="0050402D" w:rsidP="0050402D">
            <w:pPr>
              <w:spacing w:after="0" w:line="240" w:lineRule="auto"/>
              <w:rPr>
                <w:rFonts w:eastAsia="Times New Roman" w:cs="Calibri"/>
                <w:b/>
                <w:bCs/>
                <w:color w:val="000000"/>
                <w:sz w:val="18"/>
                <w:szCs w:val="18"/>
                <w:lang w:eastAsia="pl-PL"/>
              </w:rPr>
            </w:pPr>
            <w:r w:rsidRPr="008C4A23">
              <w:rPr>
                <w:rFonts w:eastAsia="Times New Roman" w:cstheme="minorHAnsi"/>
                <w:b/>
                <w:bCs/>
                <w:color w:val="000000"/>
                <w:sz w:val="18"/>
                <w:szCs w:val="18"/>
                <w:lang w:eastAsia="pl-PL"/>
              </w:rPr>
              <w:t>Rok</w:t>
            </w:r>
          </w:p>
        </w:tc>
        <w:tc>
          <w:tcPr>
            <w:tcW w:w="1276" w:type="dxa"/>
            <w:tcBorders>
              <w:top w:val="single" w:sz="8" w:space="0" w:color="7295D2"/>
              <w:left w:val="nil"/>
              <w:bottom w:val="single" w:sz="8" w:space="0" w:color="7295D2"/>
              <w:right w:val="single" w:sz="8" w:space="0" w:color="7295D2"/>
            </w:tcBorders>
            <w:shd w:val="clear" w:color="000000" w:fill="D0DBF0"/>
            <w:vAlign w:val="center"/>
            <w:hideMark/>
          </w:tcPr>
          <w:p w14:paraId="1CA07D8F" w14:textId="77777777" w:rsidR="0050402D" w:rsidRPr="008C4A23" w:rsidRDefault="0050402D" w:rsidP="0050402D">
            <w:pPr>
              <w:spacing w:after="0" w:line="240" w:lineRule="auto"/>
              <w:rPr>
                <w:rFonts w:eastAsia="Times New Roman" w:cs="Calibri"/>
                <w:b/>
                <w:bCs/>
                <w:color w:val="000000"/>
                <w:sz w:val="18"/>
                <w:szCs w:val="18"/>
                <w:lang w:eastAsia="pl-PL"/>
              </w:rPr>
            </w:pPr>
            <w:r w:rsidRPr="008C4A23">
              <w:rPr>
                <w:rFonts w:eastAsia="Times New Roman" w:cs="Calibri"/>
                <w:b/>
                <w:bCs/>
                <w:color w:val="000000"/>
                <w:sz w:val="18"/>
                <w:szCs w:val="18"/>
                <w:lang w:eastAsia="pl-PL"/>
              </w:rPr>
              <w:t>Miesiąc</w:t>
            </w:r>
          </w:p>
        </w:tc>
        <w:tc>
          <w:tcPr>
            <w:tcW w:w="1276" w:type="dxa"/>
            <w:tcBorders>
              <w:top w:val="single" w:sz="8" w:space="0" w:color="7295D2"/>
              <w:left w:val="nil"/>
              <w:bottom w:val="single" w:sz="8" w:space="0" w:color="7295D2"/>
              <w:right w:val="single" w:sz="8" w:space="0" w:color="7295D2"/>
            </w:tcBorders>
            <w:shd w:val="clear" w:color="000000" w:fill="D0DBF0"/>
            <w:vAlign w:val="center"/>
            <w:hideMark/>
          </w:tcPr>
          <w:p w14:paraId="53FD9211" w14:textId="77777777" w:rsidR="0050402D" w:rsidRPr="008C4A23" w:rsidRDefault="0050402D" w:rsidP="0050402D">
            <w:pPr>
              <w:spacing w:after="0" w:line="240" w:lineRule="auto"/>
              <w:rPr>
                <w:rFonts w:eastAsia="Times New Roman" w:cs="Calibri"/>
                <w:b/>
                <w:bCs/>
                <w:color w:val="000000"/>
                <w:sz w:val="18"/>
                <w:szCs w:val="18"/>
                <w:lang w:eastAsia="pl-PL"/>
              </w:rPr>
            </w:pPr>
            <w:r w:rsidRPr="008C4A23">
              <w:rPr>
                <w:rFonts w:eastAsia="Times New Roman" w:cs="Calibri"/>
                <w:b/>
                <w:bCs/>
                <w:color w:val="000000"/>
                <w:sz w:val="18"/>
                <w:szCs w:val="18"/>
                <w:lang w:eastAsia="pl-PL"/>
              </w:rPr>
              <w:t>Liczba awarii</w:t>
            </w:r>
          </w:p>
        </w:tc>
        <w:tc>
          <w:tcPr>
            <w:tcW w:w="1417" w:type="dxa"/>
            <w:tcBorders>
              <w:top w:val="single" w:sz="8" w:space="0" w:color="7295D2"/>
              <w:left w:val="nil"/>
              <w:bottom w:val="single" w:sz="8" w:space="0" w:color="7295D2"/>
              <w:right w:val="single" w:sz="8" w:space="0" w:color="7295D2"/>
            </w:tcBorders>
            <w:shd w:val="clear" w:color="000000" w:fill="D0DBF0"/>
            <w:vAlign w:val="center"/>
            <w:hideMark/>
          </w:tcPr>
          <w:p w14:paraId="41D97C14" w14:textId="77777777" w:rsidR="0050402D" w:rsidRPr="008C4A23" w:rsidRDefault="0050402D" w:rsidP="0050402D">
            <w:pPr>
              <w:spacing w:after="0" w:line="240" w:lineRule="auto"/>
              <w:rPr>
                <w:rFonts w:eastAsia="Times New Roman" w:cs="Calibri"/>
                <w:b/>
                <w:bCs/>
                <w:color w:val="000000"/>
                <w:sz w:val="18"/>
                <w:szCs w:val="18"/>
                <w:lang w:eastAsia="pl-PL"/>
              </w:rPr>
            </w:pPr>
            <w:r w:rsidRPr="008C4A23">
              <w:rPr>
                <w:rFonts w:eastAsia="Times New Roman" w:cs="Calibri"/>
                <w:b/>
                <w:bCs/>
                <w:color w:val="000000"/>
                <w:sz w:val="18"/>
                <w:szCs w:val="18"/>
                <w:lang w:eastAsia="pl-PL"/>
              </w:rPr>
              <w:t>Liczba błędów blokujących</w:t>
            </w:r>
          </w:p>
        </w:tc>
        <w:tc>
          <w:tcPr>
            <w:tcW w:w="1276" w:type="dxa"/>
            <w:tcBorders>
              <w:top w:val="single" w:sz="8" w:space="0" w:color="7295D2"/>
              <w:left w:val="nil"/>
              <w:bottom w:val="single" w:sz="8" w:space="0" w:color="7295D2"/>
              <w:right w:val="single" w:sz="8" w:space="0" w:color="7295D2"/>
            </w:tcBorders>
            <w:shd w:val="clear" w:color="000000" w:fill="D0DBF0"/>
            <w:vAlign w:val="center"/>
            <w:hideMark/>
          </w:tcPr>
          <w:p w14:paraId="4F79E64E" w14:textId="77777777" w:rsidR="0050402D" w:rsidRPr="008C4A23" w:rsidRDefault="0050402D" w:rsidP="0050402D">
            <w:pPr>
              <w:spacing w:after="0" w:line="240" w:lineRule="auto"/>
              <w:rPr>
                <w:rFonts w:eastAsia="Times New Roman" w:cs="Calibri"/>
                <w:b/>
                <w:bCs/>
                <w:color w:val="000000"/>
                <w:sz w:val="18"/>
                <w:szCs w:val="18"/>
                <w:lang w:eastAsia="pl-PL"/>
              </w:rPr>
            </w:pPr>
            <w:r w:rsidRPr="008C4A23">
              <w:rPr>
                <w:rFonts w:eastAsia="Times New Roman" w:cs="Calibri"/>
                <w:b/>
                <w:bCs/>
                <w:color w:val="000000"/>
                <w:sz w:val="18"/>
                <w:szCs w:val="18"/>
                <w:lang w:eastAsia="pl-PL"/>
              </w:rPr>
              <w:t>Liczba błędów poważnych</w:t>
            </w:r>
          </w:p>
        </w:tc>
        <w:tc>
          <w:tcPr>
            <w:tcW w:w="1276" w:type="dxa"/>
            <w:tcBorders>
              <w:top w:val="single" w:sz="8" w:space="0" w:color="7295D2"/>
              <w:left w:val="nil"/>
              <w:bottom w:val="single" w:sz="8" w:space="0" w:color="7295D2"/>
              <w:right w:val="single" w:sz="8" w:space="0" w:color="7295D2"/>
            </w:tcBorders>
            <w:shd w:val="clear" w:color="000000" w:fill="D0DBF0"/>
            <w:vAlign w:val="center"/>
            <w:hideMark/>
          </w:tcPr>
          <w:p w14:paraId="12850C6A" w14:textId="77777777" w:rsidR="0050402D" w:rsidRPr="008C4A23" w:rsidRDefault="0050402D" w:rsidP="0050402D">
            <w:pPr>
              <w:spacing w:after="0" w:line="240" w:lineRule="auto"/>
              <w:rPr>
                <w:rFonts w:eastAsia="Times New Roman" w:cs="Calibri"/>
                <w:b/>
                <w:bCs/>
                <w:color w:val="000000"/>
                <w:sz w:val="18"/>
                <w:szCs w:val="18"/>
                <w:lang w:eastAsia="pl-PL"/>
              </w:rPr>
            </w:pPr>
            <w:r w:rsidRPr="008C4A23">
              <w:rPr>
                <w:rFonts w:eastAsia="Times New Roman" w:cs="Calibri"/>
                <w:b/>
                <w:bCs/>
                <w:color w:val="000000"/>
                <w:sz w:val="18"/>
                <w:szCs w:val="18"/>
                <w:lang w:eastAsia="pl-PL"/>
              </w:rPr>
              <w:t>Liczba błędów średnich</w:t>
            </w:r>
          </w:p>
        </w:tc>
        <w:tc>
          <w:tcPr>
            <w:tcW w:w="1275" w:type="dxa"/>
            <w:tcBorders>
              <w:top w:val="single" w:sz="8" w:space="0" w:color="7295D2"/>
              <w:left w:val="nil"/>
              <w:bottom w:val="single" w:sz="8" w:space="0" w:color="7295D2"/>
              <w:right w:val="single" w:sz="8" w:space="0" w:color="7295D2"/>
            </w:tcBorders>
            <w:shd w:val="clear" w:color="000000" w:fill="D0DBF0"/>
            <w:vAlign w:val="center"/>
            <w:hideMark/>
          </w:tcPr>
          <w:p w14:paraId="1539FC54" w14:textId="77777777" w:rsidR="0050402D" w:rsidRPr="008C4A23" w:rsidRDefault="0050402D" w:rsidP="0050402D">
            <w:pPr>
              <w:spacing w:after="0" w:line="240" w:lineRule="auto"/>
              <w:rPr>
                <w:rFonts w:eastAsia="Times New Roman" w:cs="Calibri"/>
                <w:b/>
                <w:bCs/>
                <w:color w:val="000000"/>
                <w:sz w:val="18"/>
                <w:szCs w:val="18"/>
                <w:lang w:eastAsia="pl-PL"/>
              </w:rPr>
            </w:pPr>
            <w:r w:rsidRPr="008C4A23">
              <w:rPr>
                <w:rFonts w:eastAsia="Times New Roman" w:cs="Calibri"/>
                <w:b/>
                <w:bCs/>
                <w:color w:val="000000"/>
                <w:sz w:val="18"/>
                <w:szCs w:val="18"/>
                <w:lang w:eastAsia="pl-PL"/>
              </w:rPr>
              <w:t>Liczba błędów drobnych</w:t>
            </w:r>
          </w:p>
        </w:tc>
      </w:tr>
      <w:tr w:rsidR="0050402D" w:rsidRPr="008C4A23" w14:paraId="417C167C" w14:textId="77777777" w:rsidTr="00B703A2">
        <w:trPr>
          <w:trHeight w:val="300"/>
        </w:trPr>
        <w:tc>
          <w:tcPr>
            <w:tcW w:w="1266" w:type="dxa"/>
            <w:tcBorders>
              <w:top w:val="nil"/>
              <w:left w:val="single" w:sz="8" w:space="0" w:color="7295D2"/>
              <w:bottom w:val="single" w:sz="8" w:space="0" w:color="7295D2"/>
              <w:right w:val="single" w:sz="8" w:space="0" w:color="7295D2"/>
            </w:tcBorders>
            <w:shd w:val="clear" w:color="000000" w:fill="A1B8E1"/>
            <w:vAlign w:val="center"/>
            <w:hideMark/>
          </w:tcPr>
          <w:p w14:paraId="30F3ACA5" w14:textId="77777777" w:rsidR="0050402D" w:rsidRPr="008C4A23" w:rsidRDefault="0050402D" w:rsidP="00B703A2">
            <w:pPr>
              <w:spacing w:after="0" w:line="240" w:lineRule="auto"/>
              <w:rPr>
                <w:rFonts w:eastAsia="Times New Roman" w:cs="Calibri"/>
                <w:b/>
                <w:bCs/>
                <w:color w:val="000000"/>
                <w:sz w:val="18"/>
                <w:szCs w:val="18"/>
                <w:lang w:eastAsia="pl-PL"/>
              </w:rPr>
            </w:pPr>
            <w:r w:rsidRPr="008C4A23">
              <w:rPr>
                <w:rFonts w:eastAsia="Times New Roman" w:cs="Calibri"/>
                <w:b/>
                <w:bCs/>
                <w:color w:val="000000"/>
                <w:sz w:val="18"/>
                <w:szCs w:val="18"/>
                <w:lang w:eastAsia="pl-PL"/>
              </w:rPr>
              <w:t>2022</w:t>
            </w:r>
          </w:p>
        </w:tc>
        <w:tc>
          <w:tcPr>
            <w:tcW w:w="1276" w:type="dxa"/>
            <w:tcBorders>
              <w:top w:val="nil"/>
              <w:left w:val="nil"/>
              <w:bottom w:val="single" w:sz="8" w:space="0" w:color="7295D2"/>
              <w:right w:val="single" w:sz="8" w:space="0" w:color="7295D2"/>
            </w:tcBorders>
            <w:shd w:val="clear" w:color="000000" w:fill="A1B8E1"/>
            <w:vAlign w:val="center"/>
            <w:hideMark/>
          </w:tcPr>
          <w:p w14:paraId="0F331195" w14:textId="77777777" w:rsidR="0050402D" w:rsidRPr="008C4A23" w:rsidRDefault="0050402D" w:rsidP="00B703A2">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1</w:t>
            </w:r>
          </w:p>
        </w:tc>
        <w:tc>
          <w:tcPr>
            <w:tcW w:w="1276" w:type="dxa"/>
            <w:tcBorders>
              <w:top w:val="nil"/>
              <w:left w:val="nil"/>
              <w:bottom w:val="single" w:sz="8" w:space="0" w:color="7295D2"/>
              <w:right w:val="single" w:sz="8" w:space="0" w:color="7295D2"/>
            </w:tcBorders>
            <w:shd w:val="clear" w:color="000000" w:fill="A1B8E1"/>
            <w:vAlign w:val="center"/>
            <w:hideMark/>
          </w:tcPr>
          <w:p w14:paraId="35363A3A" w14:textId="77777777" w:rsidR="0050402D" w:rsidRPr="008C4A23" w:rsidRDefault="0050402D" w:rsidP="00B703A2">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417" w:type="dxa"/>
            <w:tcBorders>
              <w:top w:val="nil"/>
              <w:left w:val="nil"/>
              <w:bottom w:val="single" w:sz="8" w:space="0" w:color="7295D2"/>
              <w:right w:val="single" w:sz="8" w:space="0" w:color="7295D2"/>
            </w:tcBorders>
            <w:shd w:val="clear" w:color="000000" w:fill="A1B8E1"/>
            <w:vAlign w:val="center"/>
            <w:hideMark/>
          </w:tcPr>
          <w:p w14:paraId="7C648647" w14:textId="77777777" w:rsidR="0050402D" w:rsidRPr="008C4A23" w:rsidRDefault="0050402D" w:rsidP="00B703A2">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76" w:type="dxa"/>
            <w:tcBorders>
              <w:top w:val="nil"/>
              <w:left w:val="nil"/>
              <w:bottom w:val="single" w:sz="8" w:space="0" w:color="7295D2"/>
              <w:right w:val="single" w:sz="8" w:space="0" w:color="7295D2"/>
            </w:tcBorders>
            <w:shd w:val="clear" w:color="000000" w:fill="A1B8E1"/>
            <w:vAlign w:val="center"/>
            <w:hideMark/>
          </w:tcPr>
          <w:p w14:paraId="37804F60" w14:textId="77777777" w:rsidR="0050402D" w:rsidRPr="008C4A23" w:rsidRDefault="0050402D" w:rsidP="00B703A2">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76" w:type="dxa"/>
            <w:tcBorders>
              <w:top w:val="nil"/>
              <w:left w:val="nil"/>
              <w:bottom w:val="single" w:sz="8" w:space="0" w:color="7295D2"/>
              <w:right w:val="single" w:sz="8" w:space="0" w:color="7295D2"/>
            </w:tcBorders>
            <w:shd w:val="clear" w:color="000000" w:fill="A1B8E1"/>
            <w:vAlign w:val="center"/>
            <w:hideMark/>
          </w:tcPr>
          <w:p w14:paraId="5071D9D6" w14:textId="77777777" w:rsidR="0050402D" w:rsidRPr="008C4A23" w:rsidRDefault="0050402D" w:rsidP="00B703A2">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75" w:type="dxa"/>
            <w:tcBorders>
              <w:top w:val="nil"/>
              <w:left w:val="nil"/>
              <w:bottom w:val="single" w:sz="8" w:space="0" w:color="7295D2"/>
              <w:right w:val="single" w:sz="8" w:space="0" w:color="7295D2"/>
            </w:tcBorders>
            <w:shd w:val="clear" w:color="000000" w:fill="A1B8E1"/>
            <w:vAlign w:val="center"/>
            <w:hideMark/>
          </w:tcPr>
          <w:p w14:paraId="3ABEB6EB" w14:textId="77777777" w:rsidR="0050402D" w:rsidRPr="008C4A23" w:rsidRDefault="0050402D" w:rsidP="00B703A2">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r>
      <w:tr w:rsidR="0050402D" w:rsidRPr="008C4A23" w14:paraId="70FFCC19" w14:textId="77777777" w:rsidTr="00B703A2">
        <w:trPr>
          <w:trHeight w:val="300"/>
        </w:trPr>
        <w:tc>
          <w:tcPr>
            <w:tcW w:w="1266" w:type="dxa"/>
            <w:tcBorders>
              <w:top w:val="nil"/>
              <w:left w:val="single" w:sz="8" w:space="0" w:color="7295D2"/>
              <w:bottom w:val="single" w:sz="8" w:space="0" w:color="7295D2"/>
              <w:right w:val="single" w:sz="8" w:space="0" w:color="7295D2"/>
            </w:tcBorders>
            <w:shd w:val="clear" w:color="000000" w:fill="D0DBF0"/>
            <w:vAlign w:val="center"/>
            <w:hideMark/>
          </w:tcPr>
          <w:p w14:paraId="507766F7" w14:textId="77777777" w:rsidR="0050402D" w:rsidRPr="008C4A23" w:rsidRDefault="0050402D" w:rsidP="00B703A2">
            <w:pPr>
              <w:spacing w:after="0" w:line="240" w:lineRule="auto"/>
              <w:rPr>
                <w:rFonts w:eastAsia="Times New Roman" w:cs="Calibri"/>
                <w:b/>
                <w:bCs/>
                <w:color w:val="000000"/>
                <w:sz w:val="18"/>
                <w:szCs w:val="18"/>
                <w:lang w:eastAsia="pl-PL"/>
              </w:rPr>
            </w:pPr>
            <w:r w:rsidRPr="008C4A23">
              <w:rPr>
                <w:rFonts w:eastAsia="Times New Roman" w:cs="Calibri"/>
                <w:b/>
                <w:bCs/>
                <w:color w:val="000000"/>
                <w:sz w:val="18"/>
                <w:szCs w:val="18"/>
                <w:lang w:eastAsia="pl-PL"/>
              </w:rPr>
              <w:t>2022</w:t>
            </w:r>
          </w:p>
        </w:tc>
        <w:tc>
          <w:tcPr>
            <w:tcW w:w="1276" w:type="dxa"/>
            <w:tcBorders>
              <w:top w:val="nil"/>
              <w:left w:val="nil"/>
              <w:bottom w:val="single" w:sz="8" w:space="0" w:color="7295D2"/>
              <w:right w:val="single" w:sz="8" w:space="0" w:color="7295D2"/>
            </w:tcBorders>
            <w:shd w:val="clear" w:color="000000" w:fill="D0DBF0"/>
            <w:vAlign w:val="center"/>
            <w:hideMark/>
          </w:tcPr>
          <w:p w14:paraId="0FB5FC5B" w14:textId="77777777" w:rsidR="0050402D" w:rsidRPr="008C4A23" w:rsidRDefault="0050402D" w:rsidP="00B703A2">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2</w:t>
            </w:r>
          </w:p>
        </w:tc>
        <w:tc>
          <w:tcPr>
            <w:tcW w:w="1276" w:type="dxa"/>
            <w:tcBorders>
              <w:top w:val="nil"/>
              <w:left w:val="nil"/>
              <w:bottom w:val="single" w:sz="8" w:space="0" w:color="7295D2"/>
              <w:right w:val="single" w:sz="8" w:space="0" w:color="7295D2"/>
            </w:tcBorders>
            <w:shd w:val="clear" w:color="000000" w:fill="D0DBF0"/>
            <w:vAlign w:val="center"/>
            <w:hideMark/>
          </w:tcPr>
          <w:p w14:paraId="539EF4BE" w14:textId="77777777" w:rsidR="0050402D" w:rsidRPr="008C4A23" w:rsidRDefault="0050402D" w:rsidP="00B703A2">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417" w:type="dxa"/>
            <w:tcBorders>
              <w:top w:val="nil"/>
              <w:left w:val="nil"/>
              <w:bottom w:val="single" w:sz="8" w:space="0" w:color="7295D2"/>
              <w:right w:val="single" w:sz="8" w:space="0" w:color="7295D2"/>
            </w:tcBorders>
            <w:shd w:val="clear" w:color="000000" w:fill="D0DBF0"/>
            <w:vAlign w:val="center"/>
            <w:hideMark/>
          </w:tcPr>
          <w:p w14:paraId="141FF405" w14:textId="77777777" w:rsidR="0050402D" w:rsidRPr="008C4A23" w:rsidRDefault="0050402D" w:rsidP="00B703A2">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76" w:type="dxa"/>
            <w:tcBorders>
              <w:top w:val="nil"/>
              <w:left w:val="nil"/>
              <w:bottom w:val="single" w:sz="8" w:space="0" w:color="7295D2"/>
              <w:right w:val="single" w:sz="8" w:space="0" w:color="7295D2"/>
            </w:tcBorders>
            <w:shd w:val="clear" w:color="000000" w:fill="D0DBF0"/>
            <w:vAlign w:val="center"/>
            <w:hideMark/>
          </w:tcPr>
          <w:p w14:paraId="28E112E0" w14:textId="77777777" w:rsidR="0050402D" w:rsidRPr="008C4A23" w:rsidRDefault="0050402D" w:rsidP="00B703A2">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76" w:type="dxa"/>
            <w:tcBorders>
              <w:top w:val="nil"/>
              <w:left w:val="nil"/>
              <w:bottom w:val="single" w:sz="8" w:space="0" w:color="7295D2"/>
              <w:right w:val="single" w:sz="8" w:space="0" w:color="7295D2"/>
            </w:tcBorders>
            <w:shd w:val="clear" w:color="000000" w:fill="D0DBF0"/>
            <w:vAlign w:val="center"/>
            <w:hideMark/>
          </w:tcPr>
          <w:p w14:paraId="5D9DD18C" w14:textId="77777777" w:rsidR="0050402D" w:rsidRPr="008C4A23" w:rsidRDefault="0050402D" w:rsidP="00B703A2">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75" w:type="dxa"/>
            <w:tcBorders>
              <w:top w:val="nil"/>
              <w:left w:val="nil"/>
              <w:bottom w:val="single" w:sz="8" w:space="0" w:color="7295D2"/>
              <w:right w:val="single" w:sz="8" w:space="0" w:color="7295D2"/>
            </w:tcBorders>
            <w:shd w:val="clear" w:color="000000" w:fill="D0DBF0"/>
            <w:vAlign w:val="center"/>
            <w:hideMark/>
          </w:tcPr>
          <w:p w14:paraId="0A7CCE37" w14:textId="77777777" w:rsidR="0050402D" w:rsidRPr="008C4A23" w:rsidRDefault="0050402D" w:rsidP="00B703A2">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r>
      <w:tr w:rsidR="0050402D" w:rsidRPr="008C4A23" w14:paraId="385E9479" w14:textId="77777777" w:rsidTr="00B703A2">
        <w:trPr>
          <w:trHeight w:val="300"/>
        </w:trPr>
        <w:tc>
          <w:tcPr>
            <w:tcW w:w="1266" w:type="dxa"/>
            <w:tcBorders>
              <w:top w:val="nil"/>
              <w:left w:val="single" w:sz="8" w:space="0" w:color="7295D2"/>
              <w:bottom w:val="single" w:sz="8" w:space="0" w:color="7295D2"/>
              <w:right w:val="single" w:sz="8" w:space="0" w:color="7295D2"/>
            </w:tcBorders>
            <w:shd w:val="clear" w:color="000000" w:fill="A1B8E1"/>
            <w:vAlign w:val="center"/>
            <w:hideMark/>
          </w:tcPr>
          <w:p w14:paraId="2045DD29" w14:textId="77777777" w:rsidR="0050402D" w:rsidRPr="008C4A23" w:rsidRDefault="0050402D" w:rsidP="00B703A2">
            <w:pPr>
              <w:spacing w:after="0" w:line="240" w:lineRule="auto"/>
              <w:rPr>
                <w:rFonts w:eastAsia="Times New Roman" w:cs="Calibri"/>
                <w:b/>
                <w:bCs/>
                <w:color w:val="000000"/>
                <w:sz w:val="18"/>
                <w:szCs w:val="18"/>
                <w:lang w:eastAsia="pl-PL"/>
              </w:rPr>
            </w:pPr>
            <w:r w:rsidRPr="008C4A23">
              <w:rPr>
                <w:rFonts w:eastAsia="Times New Roman" w:cs="Calibri"/>
                <w:b/>
                <w:bCs/>
                <w:color w:val="000000"/>
                <w:sz w:val="18"/>
                <w:szCs w:val="18"/>
                <w:lang w:eastAsia="pl-PL"/>
              </w:rPr>
              <w:t>2022</w:t>
            </w:r>
          </w:p>
        </w:tc>
        <w:tc>
          <w:tcPr>
            <w:tcW w:w="1276" w:type="dxa"/>
            <w:tcBorders>
              <w:top w:val="nil"/>
              <w:left w:val="nil"/>
              <w:bottom w:val="single" w:sz="8" w:space="0" w:color="7295D2"/>
              <w:right w:val="single" w:sz="8" w:space="0" w:color="7295D2"/>
            </w:tcBorders>
            <w:shd w:val="clear" w:color="000000" w:fill="A1B8E1"/>
            <w:vAlign w:val="center"/>
            <w:hideMark/>
          </w:tcPr>
          <w:p w14:paraId="33422DF6" w14:textId="77777777" w:rsidR="0050402D" w:rsidRPr="008C4A23" w:rsidRDefault="0050402D" w:rsidP="00B703A2">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3</w:t>
            </w:r>
          </w:p>
        </w:tc>
        <w:tc>
          <w:tcPr>
            <w:tcW w:w="1276" w:type="dxa"/>
            <w:tcBorders>
              <w:top w:val="nil"/>
              <w:left w:val="nil"/>
              <w:bottom w:val="single" w:sz="8" w:space="0" w:color="7295D2"/>
              <w:right w:val="single" w:sz="8" w:space="0" w:color="7295D2"/>
            </w:tcBorders>
            <w:shd w:val="clear" w:color="000000" w:fill="A1B8E1"/>
            <w:vAlign w:val="center"/>
            <w:hideMark/>
          </w:tcPr>
          <w:p w14:paraId="0CE9F576" w14:textId="77777777" w:rsidR="0050402D" w:rsidRPr="008C4A23" w:rsidRDefault="0050402D" w:rsidP="00B703A2">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417" w:type="dxa"/>
            <w:tcBorders>
              <w:top w:val="nil"/>
              <w:left w:val="nil"/>
              <w:bottom w:val="single" w:sz="8" w:space="0" w:color="7295D2"/>
              <w:right w:val="single" w:sz="8" w:space="0" w:color="7295D2"/>
            </w:tcBorders>
            <w:shd w:val="clear" w:color="000000" w:fill="A1B8E1"/>
            <w:vAlign w:val="center"/>
            <w:hideMark/>
          </w:tcPr>
          <w:p w14:paraId="067A6119" w14:textId="77777777" w:rsidR="0050402D" w:rsidRPr="008C4A23" w:rsidRDefault="0050402D" w:rsidP="00B703A2">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76" w:type="dxa"/>
            <w:tcBorders>
              <w:top w:val="nil"/>
              <w:left w:val="nil"/>
              <w:bottom w:val="single" w:sz="8" w:space="0" w:color="7295D2"/>
              <w:right w:val="single" w:sz="8" w:space="0" w:color="7295D2"/>
            </w:tcBorders>
            <w:shd w:val="clear" w:color="000000" w:fill="A1B8E1"/>
            <w:vAlign w:val="center"/>
            <w:hideMark/>
          </w:tcPr>
          <w:p w14:paraId="1FEBBC86" w14:textId="77777777" w:rsidR="0050402D" w:rsidRPr="008C4A23" w:rsidRDefault="0050402D" w:rsidP="00B703A2">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76" w:type="dxa"/>
            <w:tcBorders>
              <w:top w:val="nil"/>
              <w:left w:val="nil"/>
              <w:bottom w:val="single" w:sz="8" w:space="0" w:color="7295D2"/>
              <w:right w:val="single" w:sz="8" w:space="0" w:color="7295D2"/>
            </w:tcBorders>
            <w:shd w:val="clear" w:color="000000" w:fill="A1B8E1"/>
            <w:vAlign w:val="center"/>
            <w:hideMark/>
          </w:tcPr>
          <w:p w14:paraId="31AC1C40" w14:textId="77777777" w:rsidR="0050402D" w:rsidRPr="008C4A23" w:rsidRDefault="0050402D" w:rsidP="00B703A2">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75" w:type="dxa"/>
            <w:tcBorders>
              <w:top w:val="nil"/>
              <w:left w:val="nil"/>
              <w:bottom w:val="single" w:sz="8" w:space="0" w:color="7295D2"/>
              <w:right w:val="single" w:sz="8" w:space="0" w:color="7295D2"/>
            </w:tcBorders>
            <w:shd w:val="clear" w:color="000000" w:fill="A1B8E1"/>
            <w:vAlign w:val="center"/>
            <w:hideMark/>
          </w:tcPr>
          <w:p w14:paraId="32C4863D" w14:textId="77777777" w:rsidR="0050402D" w:rsidRPr="008C4A23" w:rsidRDefault="0050402D" w:rsidP="00B703A2">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r>
      <w:tr w:rsidR="0050402D" w:rsidRPr="008C4A23" w14:paraId="2CC3140F" w14:textId="77777777" w:rsidTr="00B703A2">
        <w:trPr>
          <w:trHeight w:val="300"/>
        </w:trPr>
        <w:tc>
          <w:tcPr>
            <w:tcW w:w="1266" w:type="dxa"/>
            <w:tcBorders>
              <w:top w:val="nil"/>
              <w:left w:val="single" w:sz="8" w:space="0" w:color="7295D2"/>
              <w:bottom w:val="single" w:sz="8" w:space="0" w:color="7295D2"/>
              <w:right w:val="single" w:sz="8" w:space="0" w:color="7295D2"/>
            </w:tcBorders>
            <w:shd w:val="clear" w:color="000000" w:fill="D0DBF0"/>
            <w:vAlign w:val="center"/>
            <w:hideMark/>
          </w:tcPr>
          <w:p w14:paraId="1F72B648" w14:textId="77777777" w:rsidR="0050402D" w:rsidRPr="008C4A23" w:rsidRDefault="0050402D" w:rsidP="00B703A2">
            <w:pPr>
              <w:spacing w:after="0" w:line="240" w:lineRule="auto"/>
              <w:rPr>
                <w:rFonts w:eastAsia="Times New Roman" w:cs="Calibri"/>
                <w:b/>
                <w:bCs/>
                <w:color w:val="000000"/>
                <w:sz w:val="18"/>
                <w:szCs w:val="18"/>
                <w:lang w:eastAsia="pl-PL"/>
              </w:rPr>
            </w:pPr>
            <w:r w:rsidRPr="008C4A23">
              <w:rPr>
                <w:rFonts w:eastAsia="Times New Roman" w:cs="Calibri"/>
                <w:b/>
                <w:bCs/>
                <w:color w:val="000000"/>
                <w:sz w:val="18"/>
                <w:szCs w:val="18"/>
                <w:lang w:eastAsia="pl-PL"/>
              </w:rPr>
              <w:t>2022</w:t>
            </w:r>
          </w:p>
        </w:tc>
        <w:tc>
          <w:tcPr>
            <w:tcW w:w="1276" w:type="dxa"/>
            <w:tcBorders>
              <w:top w:val="nil"/>
              <w:left w:val="nil"/>
              <w:bottom w:val="single" w:sz="8" w:space="0" w:color="7295D2"/>
              <w:right w:val="single" w:sz="8" w:space="0" w:color="7295D2"/>
            </w:tcBorders>
            <w:shd w:val="clear" w:color="000000" w:fill="D0DBF0"/>
            <w:vAlign w:val="center"/>
            <w:hideMark/>
          </w:tcPr>
          <w:p w14:paraId="0EC7B735" w14:textId="77777777" w:rsidR="0050402D" w:rsidRPr="008C4A23" w:rsidRDefault="0050402D" w:rsidP="00B703A2">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4</w:t>
            </w:r>
          </w:p>
        </w:tc>
        <w:tc>
          <w:tcPr>
            <w:tcW w:w="1276" w:type="dxa"/>
            <w:tcBorders>
              <w:top w:val="nil"/>
              <w:left w:val="nil"/>
              <w:bottom w:val="single" w:sz="8" w:space="0" w:color="7295D2"/>
              <w:right w:val="single" w:sz="8" w:space="0" w:color="7295D2"/>
            </w:tcBorders>
            <w:shd w:val="clear" w:color="000000" w:fill="D0DBF0"/>
            <w:vAlign w:val="center"/>
            <w:hideMark/>
          </w:tcPr>
          <w:p w14:paraId="1ECC37EF" w14:textId="77777777" w:rsidR="0050402D" w:rsidRPr="008C4A23" w:rsidRDefault="0050402D" w:rsidP="00B703A2">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417" w:type="dxa"/>
            <w:tcBorders>
              <w:top w:val="nil"/>
              <w:left w:val="nil"/>
              <w:bottom w:val="single" w:sz="8" w:space="0" w:color="7295D2"/>
              <w:right w:val="single" w:sz="8" w:space="0" w:color="7295D2"/>
            </w:tcBorders>
            <w:shd w:val="clear" w:color="000000" w:fill="D0DBF0"/>
            <w:vAlign w:val="center"/>
            <w:hideMark/>
          </w:tcPr>
          <w:p w14:paraId="1B8A90D6" w14:textId="77777777" w:rsidR="0050402D" w:rsidRPr="008C4A23" w:rsidRDefault="0050402D" w:rsidP="00B703A2">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76" w:type="dxa"/>
            <w:tcBorders>
              <w:top w:val="nil"/>
              <w:left w:val="nil"/>
              <w:bottom w:val="single" w:sz="8" w:space="0" w:color="7295D2"/>
              <w:right w:val="single" w:sz="8" w:space="0" w:color="7295D2"/>
            </w:tcBorders>
            <w:shd w:val="clear" w:color="000000" w:fill="D0DBF0"/>
            <w:vAlign w:val="center"/>
            <w:hideMark/>
          </w:tcPr>
          <w:p w14:paraId="2DE32062" w14:textId="77777777" w:rsidR="0050402D" w:rsidRPr="008C4A23" w:rsidRDefault="0050402D" w:rsidP="00B703A2">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76" w:type="dxa"/>
            <w:tcBorders>
              <w:top w:val="nil"/>
              <w:left w:val="nil"/>
              <w:bottom w:val="single" w:sz="8" w:space="0" w:color="7295D2"/>
              <w:right w:val="single" w:sz="8" w:space="0" w:color="7295D2"/>
            </w:tcBorders>
            <w:shd w:val="clear" w:color="000000" w:fill="D0DBF0"/>
            <w:vAlign w:val="center"/>
            <w:hideMark/>
          </w:tcPr>
          <w:p w14:paraId="7D5E23BE" w14:textId="77777777" w:rsidR="0050402D" w:rsidRPr="008C4A23" w:rsidRDefault="0050402D" w:rsidP="00B703A2">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75" w:type="dxa"/>
            <w:tcBorders>
              <w:top w:val="nil"/>
              <w:left w:val="nil"/>
              <w:bottom w:val="single" w:sz="8" w:space="0" w:color="7295D2"/>
              <w:right w:val="single" w:sz="8" w:space="0" w:color="7295D2"/>
            </w:tcBorders>
            <w:shd w:val="clear" w:color="000000" w:fill="D0DBF0"/>
            <w:vAlign w:val="center"/>
            <w:hideMark/>
          </w:tcPr>
          <w:p w14:paraId="1F8E2F8E" w14:textId="77777777" w:rsidR="0050402D" w:rsidRPr="008C4A23" w:rsidRDefault="0050402D" w:rsidP="00B703A2">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r>
      <w:tr w:rsidR="0050402D" w:rsidRPr="008C4A23" w14:paraId="1FEAB4D1" w14:textId="77777777" w:rsidTr="00B703A2">
        <w:trPr>
          <w:trHeight w:val="300"/>
        </w:trPr>
        <w:tc>
          <w:tcPr>
            <w:tcW w:w="1266" w:type="dxa"/>
            <w:tcBorders>
              <w:top w:val="nil"/>
              <w:left w:val="single" w:sz="8" w:space="0" w:color="7295D2"/>
              <w:bottom w:val="single" w:sz="8" w:space="0" w:color="7295D2"/>
              <w:right w:val="single" w:sz="8" w:space="0" w:color="7295D2"/>
            </w:tcBorders>
            <w:shd w:val="clear" w:color="000000" w:fill="A1B8E1"/>
            <w:vAlign w:val="center"/>
            <w:hideMark/>
          </w:tcPr>
          <w:p w14:paraId="52E54323" w14:textId="77777777" w:rsidR="0050402D" w:rsidRPr="008C4A23" w:rsidRDefault="0050402D" w:rsidP="00B703A2">
            <w:pPr>
              <w:spacing w:after="0" w:line="240" w:lineRule="auto"/>
              <w:rPr>
                <w:rFonts w:eastAsia="Times New Roman" w:cs="Calibri"/>
                <w:b/>
                <w:bCs/>
                <w:color w:val="000000"/>
                <w:sz w:val="18"/>
                <w:szCs w:val="18"/>
                <w:lang w:eastAsia="pl-PL"/>
              </w:rPr>
            </w:pPr>
            <w:r w:rsidRPr="008C4A23">
              <w:rPr>
                <w:rFonts w:eastAsia="Times New Roman" w:cs="Calibri"/>
                <w:b/>
                <w:bCs/>
                <w:color w:val="000000"/>
                <w:sz w:val="18"/>
                <w:szCs w:val="18"/>
                <w:lang w:eastAsia="pl-PL"/>
              </w:rPr>
              <w:t>2022</w:t>
            </w:r>
          </w:p>
        </w:tc>
        <w:tc>
          <w:tcPr>
            <w:tcW w:w="1276" w:type="dxa"/>
            <w:tcBorders>
              <w:top w:val="nil"/>
              <w:left w:val="nil"/>
              <w:bottom w:val="single" w:sz="8" w:space="0" w:color="7295D2"/>
              <w:right w:val="single" w:sz="8" w:space="0" w:color="7295D2"/>
            </w:tcBorders>
            <w:shd w:val="clear" w:color="000000" w:fill="A1B8E1"/>
            <w:vAlign w:val="center"/>
            <w:hideMark/>
          </w:tcPr>
          <w:p w14:paraId="404D7EB1" w14:textId="77777777" w:rsidR="0050402D" w:rsidRPr="008C4A23" w:rsidRDefault="0050402D" w:rsidP="00B703A2">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5</w:t>
            </w:r>
          </w:p>
        </w:tc>
        <w:tc>
          <w:tcPr>
            <w:tcW w:w="1276" w:type="dxa"/>
            <w:tcBorders>
              <w:top w:val="nil"/>
              <w:left w:val="nil"/>
              <w:bottom w:val="single" w:sz="8" w:space="0" w:color="7295D2"/>
              <w:right w:val="single" w:sz="8" w:space="0" w:color="7295D2"/>
            </w:tcBorders>
            <w:shd w:val="clear" w:color="000000" w:fill="A1B8E1"/>
            <w:vAlign w:val="center"/>
            <w:hideMark/>
          </w:tcPr>
          <w:p w14:paraId="78021221" w14:textId="77777777" w:rsidR="0050402D" w:rsidRPr="008C4A23" w:rsidRDefault="0050402D" w:rsidP="00B703A2">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417" w:type="dxa"/>
            <w:tcBorders>
              <w:top w:val="nil"/>
              <w:left w:val="nil"/>
              <w:bottom w:val="single" w:sz="8" w:space="0" w:color="7295D2"/>
              <w:right w:val="single" w:sz="8" w:space="0" w:color="7295D2"/>
            </w:tcBorders>
            <w:shd w:val="clear" w:color="000000" w:fill="A1B8E1"/>
            <w:vAlign w:val="center"/>
            <w:hideMark/>
          </w:tcPr>
          <w:p w14:paraId="027E8749" w14:textId="77777777" w:rsidR="0050402D" w:rsidRPr="008C4A23" w:rsidRDefault="0050402D" w:rsidP="00B703A2">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76" w:type="dxa"/>
            <w:tcBorders>
              <w:top w:val="nil"/>
              <w:left w:val="nil"/>
              <w:bottom w:val="single" w:sz="8" w:space="0" w:color="7295D2"/>
              <w:right w:val="single" w:sz="8" w:space="0" w:color="7295D2"/>
            </w:tcBorders>
            <w:shd w:val="clear" w:color="000000" w:fill="A1B8E1"/>
            <w:vAlign w:val="center"/>
            <w:hideMark/>
          </w:tcPr>
          <w:p w14:paraId="4B18A268" w14:textId="77777777" w:rsidR="0050402D" w:rsidRPr="008C4A23" w:rsidRDefault="0050402D" w:rsidP="00B703A2">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76" w:type="dxa"/>
            <w:tcBorders>
              <w:top w:val="nil"/>
              <w:left w:val="nil"/>
              <w:bottom w:val="single" w:sz="8" w:space="0" w:color="7295D2"/>
              <w:right w:val="single" w:sz="8" w:space="0" w:color="7295D2"/>
            </w:tcBorders>
            <w:shd w:val="clear" w:color="000000" w:fill="A1B8E1"/>
            <w:vAlign w:val="center"/>
            <w:hideMark/>
          </w:tcPr>
          <w:p w14:paraId="0B1B540B" w14:textId="77777777" w:rsidR="0050402D" w:rsidRPr="008C4A23" w:rsidRDefault="0050402D" w:rsidP="00B703A2">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2</w:t>
            </w:r>
          </w:p>
        </w:tc>
        <w:tc>
          <w:tcPr>
            <w:tcW w:w="1275" w:type="dxa"/>
            <w:tcBorders>
              <w:top w:val="nil"/>
              <w:left w:val="nil"/>
              <w:bottom w:val="single" w:sz="8" w:space="0" w:color="7295D2"/>
              <w:right w:val="single" w:sz="8" w:space="0" w:color="7295D2"/>
            </w:tcBorders>
            <w:shd w:val="clear" w:color="000000" w:fill="A1B8E1"/>
            <w:vAlign w:val="center"/>
            <w:hideMark/>
          </w:tcPr>
          <w:p w14:paraId="3273CF76" w14:textId="77777777" w:rsidR="0050402D" w:rsidRPr="008C4A23" w:rsidRDefault="0050402D" w:rsidP="00B703A2">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1</w:t>
            </w:r>
          </w:p>
        </w:tc>
      </w:tr>
      <w:tr w:rsidR="0050402D" w:rsidRPr="008C4A23" w14:paraId="7A95F3DA" w14:textId="77777777" w:rsidTr="00B703A2">
        <w:trPr>
          <w:trHeight w:val="300"/>
        </w:trPr>
        <w:tc>
          <w:tcPr>
            <w:tcW w:w="1266" w:type="dxa"/>
            <w:tcBorders>
              <w:top w:val="nil"/>
              <w:left w:val="single" w:sz="8" w:space="0" w:color="7295D2"/>
              <w:bottom w:val="single" w:sz="8" w:space="0" w:color="7295D2"/>
              <w:right w:val="single" w:sz="8" w:space="0" w:color="7295D2"/>
            </w:tcBorders>
            <w:shd w:val="clear" w:color="000000" w:fill="D0DBF0"/>
            <w:vAlign w:val="center"/>
            <w:hideMark/>
          </w:tcPr>
          <w:p w14:paraId="0A276C54" w14:textId="77777777" w:rsidR="0050402D" w:rsidRPr="008C4A23" w:rsidRDefault="0050402D" w:rsidP="00B703A2">
            <w:pPr>
              <w:spacing w:after="0" w:line="240" w:lineRule="auto"/>
              <w:rPr>
                <w:rFonts w:eastAsia="Times New Roman" w:cs="Calibri"/>
                <w:b/>
                <w:bCs/>
                <w:color w:val="000000"/>
                <w:sz w:val="18"/>
                <w:szCs w:val="18"/>
                <w:lang w:eastAsia="pl-PL"/>
              </w:rPr>
            </w:pPr>
            <w:r w:rsidRPr="008C4A23">
              <w:rPr>
                <w:rFonts w:eastAsia="Times New Roman" w:cs="Calibri"/>
                <w:b/>
                <w:bCs/>
                <w:color w:val="000000"/>
                <w:sz w:val="18"/>
                <w:szCs w:val="18"/>
                <w:lang w:eastAsia="pl-PL"/>
              </w:rPr>
              <w:t>2022</w:t>
            </w:r>
          </w:p>
        </w:tc>
        <w:tc>
          <w:tcPr>
            <w:tcW w:w="1276" w:type="dxa"/>
            <w:tcBorders>
              <w:top w:val="nil"/>
              <w:left w:val="nil"/>
              <w:bottom w:val="single" w:sz="8" w:space="0" w:color="7295D2"/>
              <w:right w:val="single" w:sz="8" w:space="0" w:color="7295D2"/>
            </w:tcBorders>
            <w:shd w:val="clear" w:color="000000" w:fill="D0DBF0"/>
            <w:vAlign w:val="center"/>
            <w:hideMark/>
          </w:tcPr>
          <w:p w14:paraId="2573810C" w14:textId="77777777" w:rsidR="0050402D" w:rsidRPr="008C4A23" w:rsidRDefault="0050402D" w:rsidP="00B703A2">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6</w:t>
            </w:r>
          </w:p>
        </w:tc>
        <w:tc>
          <w:tcPr>
            <w:tcW w:w="1276" w:type="dxa"/>
            <w:tcBorders>
              <w:top w:val="nil"/>
              <w:left w:val="nil"/>
              <w:bottom w:val="single" w:sz="8" w:space="0" w:color="7295D2"/>
              <w:right w:val="single" w:sz="8" w:space="0" w:color="7295D2"/>
            </w:tcBorders>
            <w:shd w:val="clear" w:color="000000" w:fill="D0DBF0"/>
            <w:vAlign w:val="center"/>
            <w:hideMark/>
          </w:tcPr>
          <w:p w14:paraId="5B2A7B7B" w14:textId="77777777" w:rsidR="0050402D" w:rsidRPr="008C4A23" w:rsidRDefault="0050402D" w:rsidP="00B703A2">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417" w:type="dxa"/>
            <w:tcBorders>
              <w:top w:val="nil"/>
              <w:left w:val="nil"/>
              <w:bottom w:val="single" w:sz="8" w:space="0" w:color="7295D2"/>
              <w:right w:val="single" w:sz="8" w:space="0" w:color="7295D2"/>
            </w:tcBorders>
            <w:shd w:val="clear" w:color="000000" w:fill="D0DBF0"/>
            <w:vAlign w:val="center"/>
            <w:hideMark/>
          </w:tcPr>
          <w:p w14:paraId="07CFFA86" w14:textId="77777777" w:rsidR="0050402D" w:rsidRPr="008C4A23" w:rsidRDefault="0050402D" w:rsidP="00B703A2">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76" w:type="dxa"/>
            <w:tcBorders>
              <w:top w:val="nil"/>
              <w:left w:val="nil"/>
              <w:bottom w:val="single" w:sz="8" w:space="0" w:color="7295D2"/>
              <w:right w:val="single" w:sz="8" w:space="0" w:color="7295D2"/>
            </w:tcBorders>
            <w:shd w:val="clear" w:color="000000" w:fill="D0DBF0"/>
            <w:vAlign w:val="center"/>
            <w:hideMark/>
          </w:tcPr>
          <w:p w14:paraId="50CA9C2E" w14:textId="77777777" w:rsidR="0050402D" w:rsidRPr="008C4A23" w:rsidRDefault="0050402D" w:rsidP="00B703A2">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76" w:type="dxa"/>
            <w:tcBorders>
              <w:top w:val="nil"/>
              <w:left w:val="nil"/>
              <w:bottom w:val="single" w:sz="8" w:space="0" w:color="7295D2"/>
              <w:right w:val="single" w:sz="8" w:space="0" w:color="7295D2"/>
            </w:tcBorders>
            <w:shd w:val="clear" w:color="000000" w:fill="D0DBF0"/>
            <w:vAlign w:val="center"/>
            <w:hideMark/>
          </w:tcPr>
          <w:p w14:paraId="07D65EB7" w14:textId="77777777" w:rsidR="0050402D" w:rsidRPr="008C4A23" w:rsidRDefault="0050402D" w:rsidP="00B703A2">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75" w:type="dxa"/>
            <w:tcBorders>
              <w:top w:val="nil"/>
              <w:left w:val="nil"/>
              <w:bottom w:val="single" w:sz="8" w:space="0" w:color="7295D2"/>
              <w:right w:val="single" w:sz="8" w:space="0" w:color="7295D2"/>
            </w:tcBorders>
            <w:shd w:val="clear" w:color="000000" w:fill="D0DBF0"/>
            <w:vAlign w:val="center"/>
            <w:hideMark/>
          </w:tcPr>
          <w:p w14:paraId="45FC4954" w14:textId="77777777" w:rsidR="0050402D" w:rsidRPr="008C4A23" w:rsidRDefault="0050402D" w:rsidP="00B703A2">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r>
      <w:tr w:rsidR="0050402D" w:rsidRPr="008C4A23" w14:paraId="6DE96701" w14:textId="77777777" w:rsidTr="00B703A2">
        <w:trPr>
          <w:trHeight w:val="300"/>
        </w:trPr>
        <w:tc>
          <w:tcPr>
            <w:tcW w:w="1266" w:type="dxa"/>
            <w:tcBorders>
              <w:top w:val="nil"/>
              <w:left w:val="single" w:sz="8" w:space="0" w:color="7295D2"/>
              <w:bottom w:val="single" w:sz="8" w:space="0" w:color="7295D2"/>
              <w:right w:val="single" w:sz="8" w:space="0" w:color="7295D2"/>
            </w:tcBorders>
            <w:shd w:val="clear" w:color="000000" w:fill="A1B8E1"/>
            <w:vAlign w:val="center"/>
            <w:hideMark/>
          </w:tcPr>
          <w:p w14:paraId="65B8F851" w14:textId="77777777" w:rsidR="0050402D" w:rsidRPr="008C4A23" w:rsidRDefault="0050402D" w:rsidP="00B703A2">
            <w:pPr>
              <w:spacing w:after="0" w:line="240" w:lineRule="auto"/>
              <w:rPr>
                <w:rFonts w:eastAsia="Times New Roman" w:cs="Calibri"/>
                <w:b/>
                <w:bCs/>
                <w:color w:val="000000"/>
                <w:sz w:val="18"/>
                <w:szCs w:val="18"/>
                <w:lang w:eastAsia="pl-PL"/>
              </w:rPr>
            </w:pPr>
            <w:r w:rsidRPr="008C4A23">
              <w:rPr>
                <w:rFonts w:eastAsia="Times New Roman" w:cs="Calibri"/>
                <w:b/>
                <w:bCs/>
                <w:color w:val="000000"/>
                <w:sz w:val="18"/>
                <w:szCs w:val="18"/>
                <w:lang w:eastAsia="pl-PL"/>
              </w:rPr>
              <w:t>2022</w:t>
            </w:r>
          </w:p>
        </w:tc>
        <w:tc>
          <w:tcPr>
            <w:tcW w:w="1276" w:type="dxa"/>
            <w:tcBorders>
              <w:top w:val="nil"/>
              <w:left w:val="nil"/>
              <w:bottom w:val="single" w:sz="8" w:space="0" w:color="7295D2"/>
              <w:right w:val="single" w:sz="8" w:space="0" w:color="7295D2"/>
            </w:tcBorders>
            <w:shd w:val="clear" w:color="000000" w:fill="A1B8E1"/>
            <w:vAlign w:val="center"/>
            <w:hideMark/>
          </w:tcPr>
          <w:p w14:paraId="041B1AAA" w14:textId="77777777" w:rsidR="0050402D" w:rsidRPr="008C4A23" w:rsidRDefault="0050402D" w:rsidP="00B703A2">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7</w:t>
            </w:r>
          </w:p>
        </w:tc>
        <w:tc>
          <w:tcPr>
            <w:tcW w:w="1276" w:type="dxa"/>
            <w:tcBorders>
              <w:top w:val="nil"/>
              <w:left w:val="nil"/>
              <w:bottom w:val="single" w:sz="8" w:space="0" w:color="7295D2"/>
              <w:right w:val="single" w:sz="8" w:space="0" w:color="7295D2"/>
            </w:tcBorders>
            <w:shd w:val="clear" w:color="000000" w:fill="A1B8E1"/>
            <w:vAlign w:val="center"/>
            <w:hideMark/>
          </w:tcPr>
          <w:p w14:paraId="1EDA9A11" w14:textId="77777777" w:rsidR="0050402D" w:rsidRPr="008C4A23" w:rsidRDefault="0050402D" w:rsidP="00B703A2">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417" w:type="dxa"/>
            <w:tcBorders>
              <w:top w:val="nil"/>
              <w:left w:val="nil"/>
              <w:bottom w:val="single" w:sz="8" w:space="0" w:color="7295D2"/>
              <w:right w:val="single" w:sz="8" w:space="0" w:color="7295D2"/>
            </w:tcBorders>
            <w:shd w:val="clear" w:color="000000" w:fill="A1B8E1"/>
            <w:vAlign w:val="center"/>
            <w:hideMark/>
          </w:tcPr>
          <w:p w14:paraId="43553B64" w14:textId="77777777" w:rsidR="0050402D" w:rsidRPr="008C4A23" w:rsidRDefault="0050402D" w:rsidP="00B703A2">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76" w:type="dxa"/>
            <w:tcBorders>
              <w:top w:val="nil"/>
              <w:left w:val="nil"/>
              <w:bottom w:val="single" w:sz="8" w:space="0" w:color="7295D2"/>
              <w:right w:val="single" w:sz="8" w:space="0" w:color="7295D2"/>
            </w:tcBorders>
            <w:shd w:val="clear" w:color="000000" w:fill="A1B8E1"/>
            <w:vAlign w:val="center"/>
            <w:hideMark/>
          </w:tcPr>
          <w:p w14:paraId="37D45487" w14:textId="77777777" w:rsidR="0050402D" w:rsidRPr="008C4A23" w:rsidRDefault="0050402D" w:rsidP="00B703A2">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1</w:t>
            </w:r>
          </w:p>
        </w:tc>
        <w:tc>
          <w:tcPr>
            <w:tcW w:w="1276" w:type="dxa"/>
            <w:tcBorders>
              <w:top w:val="nil"/>
              <w:left w:val="nil"/>
              <w:bottom w:val="single" w:sz="8" w:space="0" w:color="7295D2"/>
              <w:right w:val="single" w:sz="8" w:space="0" w:color="7295D2"/>
            </w:tcBorders>
            <w:shd w:val="clear" w:color="000000" w:fill="A1B8E1"/>
            <w:vAlign w:val="center"/>
            <w:hideMark/>
          </w:tcPr>
          <w:p w14:paraId="67BB99C7" w14:textId="77777777" w:rsidR="0050402D" w:rsidRPr="008C4A23" w:rsidRDefault="0050402D" w:rsidP="00B703A2">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75" w:type="dxa"/>
            <w:tcBorders>
              <w:top w:val="nil"/>
              <w:left w:val="nil"/>
              <w:bottom w:val="single" w:sz="8" w:space="0" w:color="7295D2"/>
              <w:right w:val="single" w:sz="8" w:space="0" w:color="7295D2"/>
            </w:tcBorders>
            <w:shd w:val="clear" w:color="000000" w:fill="A1B8E1"/>
            <w:vAlign w:val="center"/>
            <w:hideMark/>
          </w:tcPr>
          <w:p w14:paraId="23076639" w14:textId="77777777" w:rsidR="0050402D" w:rsidRPr="008C4A23" w:rsidRDefault="0050402D" w:rsidP="00B703A2">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r>
      <w:tr w:rsidR="0050402D" w:rsidRPr="008C4A23" w14:paraId="254BB19C" w14:textId="77777777" w:rsidTr="00B703A2">
        <w:trPr>
          <w:trHeight w:val="300"/>
        </w:trPr>
        <w:tc>
          <w:tcPr>
            <w:tcW w:w="1266" w:type="dxa"/>
            <w:tcBorders>
              <w:top w:val="nil"/>
              <w:left w:val="single" w:sz="8" w:space="0" w:color="7295D2"/>
              <w:bottom w:val="single" w:sz="8" w:space="0" w:color="7295D2"/>
              <w:right w:val="single" w:sz="8" w:space="0" w:color="7295D2"/>
            </w:tcBorders>
            <w:shd w:val="clear" w:color="000000" w:fill="D0DBF0"/>
            <w:vAlign w:val="center"/>
            <w:hideMark/>
          </w:tcPr>
          <w:p w14:paraId="2E218A73" w14:textId="77777777" w:rsidR="0050402D" w:rsidRPr="008C4A23" w:rsidRDefault="0050402D" w:rsidP="00B703A2">
            <w:pPr>
              <w:spacing w:after="0" w:line="240" w:lineRule="auto"/>
              <w:rPr>
                <w:rFonts w:eastAsia="Times New Roman" w:cs="Calibri"/>
                <w:b/>
                <w:bCs/>
                <w:color w:val="000000"/>
                <w:sz w:val="18"/>
                <w:szCs w:val="18"/>
                <w:lang w:eastAsia="pl-PL"/>
              </w:rPr>
            </w:pPr>
            <w:r w:rsidRPr="008C4A23">
              <w:rPr>
                <w:rFonts w:eastAsia="Times New Roman" w:cs="Calibri"/>
                <w:b/>
                <w:bCs/>
                <w:color w:val="000000"/>
                <w:sz w:val="18"/>
                <w:szCs w:val="18"/>
                <w:lang w:eastAsia="pl-PL"/>
              </w:rPr>
              <w:t>2022</w:t>
            </w:r>
          </w:p>
        </w:tc>
        <w:tc>
          <w:tcPr>
            <w:tcW w:w="1276" w:type="dxa"/>
            <w:tcBorders>
              <w:top w:val="nil"/>
              <w:left w:val="nil"/>
              <w:bottom w:val="single" w:sz="8" w:space="0" w:color="7295D2"/>
              <w:right w:val="single" w:sz="8" w:space="0" w:color="7295D2"/>
            </w:tcBorders>
            <w:shd w:val="clear" w:color="000000" w:fill="D0DBF0"/>
            <w:vAlign w:val="center"/>
            <w:hideMark/>
          </w:tcPr>
          <w:p w14:paraId="57C925A2" w14:textId="77777777" w:rsidR="0050402D" w:rsidRPr="008C4A23" w:rsidRDefault="0050402D" w:rsidP="00B703A2">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8</w:t>
            </w:r>
          </w:p>
        </w:tc>
        <w:tc>
          <w:tcPr>
            <w:tcW w:w="1276" w:type="dxa"/>
            <w:tcBorders>
              <w:top w:val="nil"/>
              <w:left w:val="nil"/>
              <w:bottom w:val="single" w:sz="8" w:space="0" w:color="7295D2"/>
              <w:right w:val="single" w:sz="8" w:space="0" w:color="7295D2"/>
            </w:tcBorders>
            <w:shd w:val="clear" w:color="000000" w:fill="D0DBF0"/>
            <w:vAlign w:val="center"/>
            <w:hideMark/>
          </w:tcPr>
          <w:p w14:paraId="5AB5991B" w14:textId="77777777" w:rsidR="0050402D" w:rsidRPr="008C4A23" w:rsidRDefault="0050402D" w:rsidP="00B703A2">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417" w:type="dxa"/>
            <w:tcBorders>
              <w:top w:val="nil"/>
              <w:left w:val="nil"/>
              <w:bottom w:val="single" w:sz="8" w:space="0" w:color="7295D2"/>
              <w:right w:val="single" w:sz="8" w:space="0" w:color="7295D2"/>
            </w:tcBorders>
            <w:shd w:val="clear" w:color="000000" w:fill="D0DBF0"/>
            <w:vAlign w:val="center"/>
            <w:hideMark/>
          </w:tcPr>
          <w:p w14:paraId="03BF982C" w14:textId="77777777" w:rsidR="0050402D" w:rsidRPr="008C4A23" w:rsidRDefault="0050402D" w:rsidP="00B703A2">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76" w:type="dxa"/>
            <w:tcBorders>
              <w:top w:val="nil"/>
              <w:left w:val="nil"/>
              <w:bottom w:val="single" w:sz="8" w:space="0" w:color="7295D2"/>
              <w:right w:val="single" w:sz="8" w:space="0" w:color="7295D2"/>
            </w:tcBorders>
            <w:shd w:val="clear" w:color="000000" w:fill="D0DBF0"/>
            <w:vAlign w:val="center"/>
            <w:hideMark/>
          </w:tcPr>
          <w:p w14:paraId="683D9105" w14:textId="77777777" w:rsidR="0050402D" w:rsidRPr="008C4A23" w:rsidRDefault="0050402D" w:rsidP="00B703A2">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76" w:type="dxa"/>
            <w:tcBorders>
              <w:top w:val="nil"/>
              <w:left w:val="nil"/>
              <w:bottom w:val="single" w:sz="8" w:space="0" w:color="7295D2"/>
              <w:right w:val="single" w:sz="8" w:space="0" w:color="7295D2"/>
            </w:tcBorders>
            <w:shd w:val="clear" w:color="000000" w:fill="D0DBF0"/>
            <w:vAlign w:val="center"/>
            <w:hideMark/>
          </w:tcPr>
          <w:p w14:paraId="1CF16022" w14:textId="77777777" w:rsidR="0050402D" w:rsidRPr="008C4A23" w:rsidRDefault="0050402D" w:rsidP="00B703A2">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75" w:type="dxa"/>
            <w:tcBorders>
              <w:top w:val="nil"/>
              <w:left w:val="nil"/>
              <w:bottom w:val="single" w:sz="8" w:space="0" w:color="7295D2"/>
              <w:right w:val="single" w:sz="8" w:space="0" w:color="7295D2"/>
            </w:tcBorders>
            <w:shd w:val="clear" w:color="000000" w:fill="D0DBF0"/>
            <w:vAlign w:val="center"/>
            <w:hideMark/>
          </w:tcPr>
          <w:p w14:paraId="7301C0BB" w14:textId="77777777" w:rsidR="0050402D" w:rsidRPr="008C4A23" w:rsidRDefault="0050402D" w:rsidP="00B703A2">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r>
      <w:tr w:rsidR="0050402D" w:rsidRPr="008C4A23" w14:paraId="28ACA0C1" w14:textId="77777777" w:rsidTr="00B703A2">
        <w:trPr>
          <w:trHeight w:val="300"/>
        </w:trPr>
        <w:tc>
          <w:tcPr>
            <w:tcW w:w="1266" w:type="dxa"/>
            <w:tcBorders>
              <w:top w:val="nil"/>
              <w:left w:val="single" w:sz="8" w:space="0" w:color="7295D2"/>
              <w:bottom w:val="single" w:sz="8" w:space="0" w:color="7295D2"/>
              <w:right w:val="single" w:sz="8" w:space="0" w:color="7295D2"/>
            </w:tcBorders>
            <w:shd w:val="clear" w:color="000000" w:fill="A1B8E1"/>
            <w:vAlign w:val="center"/>
            <w:hideMark/>
          </w:tcPr>
          <w:p w14:paraId="63E961E5" w14:textId="77777777" w:rsidR="0050402D" w:rsidRPr="008C4A23" w:rsidRDefault="0050402D" w:rsidP="00B703A2">
            <w:pPr>
              <w:spacing w:after="0" w:line="240" w:lineRule="auto"/>
              <w:rPr>
                <w:rFonts w:eastAsia="Times New Roman" w:cs="Calibri"/>
                <w:b/>
                <w:bCs/>
                <w:color w:val="000000"/>
                <w:sz w:val="18"/>
                <w:szCs w:val="18"/>
                <w:lang w:eastAsia="pl-PL"/>
              </w:rPr>
            </w:pPr>
            <w:r w:rsidRPr="008C4A23">
              <w:rPr>
                <w:rFonts w:eastAsia="Times New Roman" w:cs="Calibri"/>
                <w:b/>
                <w:bCs/>
                <w:color w:val="000000"/>
                <w:sz w:val="18"/>
                <w:szCs w:val="18"/>
                <w:lang w:eastAsia="pl-PL"/>
              </w:rPr>
              <w:t>2022</w:t>
            </w:r>
          </w:p>
        </w:tc>
        <w:tc>
          <w:tcPr>
            <w:tcW w:w="1276" w:type="dxa"/>
            <w:tcBorders>
              <w:top w:val="nil"/>
              <w:left w:val="nil"/>
              <w:bottom w:val="single" w:sz="8" w:space="0" w:color="7295D2"/>
              <w:right w:val="single" w:sz="8" w:space="0" w:color="7295D2"/>
            </w:tcBorders>
            <w:shd w:val="clear" w:color="000000" w:fill="A1B8E1"/>
            <w:vAlign w:val="center"/>
            <w:hideMark/>
          </w:tcPr>
          <w:p w14:paraId="0B5D7F30" w14:textId="77777777" w:rsidR="0050402D" w:rsidRPr="008C4A23" w:rsidRDefault="0050402D" w:rsidP="00B703A2">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9</w:t>
            </w:r>
          </w:p>
        </w:tc>
        <w:tc>
          <w:tcPr>
            <w:tcW w:w="1276" w:type="dxa"/>
            <w:tcBorders>
              <w:top w:val="nil"/>
              <w:left w:val="nil"/>
              <w:bottom w:val="single" w:sz="8" w:space="0" w:color="7295D2"/>
              <w:right w:val="single" w:sz="8" w:space="0" w:color="7295D2"/>
            </w:tcBorders>
            <w:shd w:val="clear" w:color="000000" w:fill="A1B8E1"/>
            <w:vAlign w:val="center"/>
            <w:hideMark/>
          </w:tcPr>
          <w:p w14:paraId="1CE5049E" w14:textId="77777777" w:rsidR="0050402D" w:rsidRPr="008C4A23" w:rsidRDefault="0050402D" w:rsidP="00B703A2">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417" w:type="dxa"/>
            <w:tcBorders>
              <w:top w:val="nil"/>
              <w:left w:val="nil"/>
              <w:bottom w:val="single" w:sz="8" w:space="0" w:color="7295D2"/>
              <w:right w:val="single" w:sz="8" w:space="0" w:color="7295D2"/>
            </w:tcBorders>
            <w:shd w:val="clear" w:color="000000" w:fill="A1B8E1"/>
            <w:vAlign w:val="center"/>
            <w:hideMark/>
          </w:tcPr>
          <w:p w14:paraId="18EEF35F" w14:textId="77777777" w:rsidR="0050402D" w:rsidRPr="008C4A23" w:rsidRDefault="0050402D" w:rsidP="00B703A2">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76" w:type="dxa"/>
            <w:tcBorders>
              <w:top w:val="nil"/>
              <w:left w:val="nil"/>
              <w:bottom w:val="single" w:sz="8" w:space="0" w:color="7295D2"/>
              <w:right w:val="single" w:sz="8" w:space="0" w:color="7295D2"/>
            </w:tcBorders>
            <w:shd w:val="clear" w:color="000000" w:fill="A1B8E1"/>
            <w:vAlign w:val="center"/>
            <w:hideMark/>
          </w:tcPr>
          <w:p w14:paraId="21FB526A" w14:textId="77777777" w:rsidR="0050402D" w:rsidRPr="008C4A23" w:rsidRDefault="0050402D" w:rsidP="00B703A2">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76" w:type="dxa"/>
            <w:tcBorders>
              <w:top w:val="nil"/>
              <w:left w:val="nil"/>
              <w:bottom w:val="single" w:sz="8" w:space="0" w:color="7295D2"/>
              <w:right w:val="single" w:sz="8" w:space="0" w:color="7295D2"/>
            </w:tcBorders>
            <w:shd w:val="clear" w:color="000000" w:fill="A1B8E1"/>
            <w:vAlign w:val="center"/>
            <w:hideMark/>
          </w:tcPr>
          <w:p w14:paraId="41956A40" w14:textId="77777777" w:rsidR="0050402D" w:rsidRPr="008C4A23" w:rsidRDefault="0050402D" w:rsidP="00B703A2">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75" w:type="dxa"/>
            <w:tcBorders>
              <w:top w:val="nil"/>
              <w:left w:val="nil"/>
              <w:bottom w:val="single" w:sz="8" w:space="0" w:color="7295D2"/>
              <w:right w:val="single" w:sz="8" w:space="0" w:color="7295D2"/>
            </w:tcBorders>
            <w:shd w:val="clear" w:color="000000" w:fill="A1B8E1"/>
            <w:vAlign w:val="center"/>
            <w:hideMark/>
          </w:tcPr>
          <w:p w14:paraId="1C19E681" w14:textId="77777777" w:rsidR="0050402D" w:rsidRPr="008C4A23" w:rsidRDefault="0050402D" w:rsidP="00B703A2">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2</w:t>
            </w:r>
          </w:p>
        </w:tc>
      </w:tr>
      <w:tr w:rsidR="0050402D" w:rsidRPr="008C4A23" w14:paraId="2C80E53C" w14:textId="77777777" w:rsidTr="00B703A2">
        <w:trPr>
          <w:trHeight w:val="300"/>
        </w:trPr>
        <w:tc>
          <w:tcPr>
            <w:tcW w:w="1266" w:type="dxa"/>
            <w:tcBorders>
              <w:top w:val="nil"/>
              <w:left w:val="single" w:sz="8" w:space="0" w:color="7295D2"/>
              <w:bottom w:val="single" w:sz="8" w:space="0" w:color="7295D2"/>
              <w:right w:val="single" w:sz="8" w:space="0" w:color="7295D2"/>
            </w:tcBorders>
            <w:shd w:val="clear" w:color="000000" w:fill="D0DBF0"/>
            <w:vAlign w:val="center"/>
            <w:hideMark/>
          </w:tcPr>
          <w:p w14:paraId="019FE74E" w14:textId="77777777" w:rsidR="0050402D" w:rsidRPr="008C4A23" w:rsidRDefault="0050402D" w:rsidP="00B703A2">
            <w:pPr>
              <w:spacing w:after="0" w:line="240" w:lineRule="auto"/>
              <w:rPr>
                <w:rFonts w:eastAsia="Times New Roman" w:cs="Calibri"/>
                <w:b/>
                <w:bCs/>
                <w:color w:val="000000"/>
                <w:sz w:val="18"/>
                <w:szCs w:val="18"/>
                <w:lang w:eastAsia="pl-PL"/>
              </w:rPr>
            </w:pPr>
            <w:r w:rsidRPr="008C4A23">
              <w:rPr>
                <w:rFonts w:eastAsia="Times New Roman" w:cs="Calibri"/>
                <w:b/>
                <w:bCs/>
                <w:color w:val="000000"/>
                <w:sz w:val="18"/>
                <w:szCs w:val="18"/>
                <w:lang w:eastAsia="pl-PL"/>
              </w:rPr>
              <w:lastRenderedPageBreak/>
              <w:t>2022</w:t>
            </w:r>
          </w:p>
        </w:tc>
        <w:tc>
          <w:tcPr>
            <w:tcW w:w="1276" w:type="dxa"/>
            <w:tcBorders>
              <w:top w:val="nil"/>
              <w:left w:val="nil"/>
              <w:bottom w:val="single" w:sz="8" w:space="0" w:color="7295D2"/>
              <w:right w:val="single" w:sz="8" w:space="0" w:color="7295D2"/>
            </w:tcBorders>
            <w:shd w:val="clear" w:color="000000" w:fill="D0DBF0"/>
            <w:vAlign w:val="center"/>
            <w:hideMark/>
          </w:tcPr>
          <w:p w14:paraId="6E7950FB" w14:textId="77777777" w:rsidR="0050402D" w:rsidRPr="008C4A23" w:rsidRDefault="0050402D" w:rsidP="00B703A2">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10</w:t>
            </w:r>
          </w:p>
        </w:tc>
        <w:tc>
          <w:tcPr>
            <w:tcW w:w="1276" w:type="dxa"/>
            <w:tcBorders>
              <w:top w:val="nil"/>
              <w:left w:val="nil"/>
              <w:bottom w:val="single" w:sz="8" w:space="0" w:color="7295D2"/>
              <w:right w:val="single" w:sz="8" w:space="0" w:color="7295D2"/>
            </w:tcBorders>
            <w:shd w:val="clear" w:color="000000" w:fill="D0DBF0"/>
            <w:vAlign w:val="center"/>
            <w:hideMark/>
          </w:tcPr>
          <w:p w14:paraId="3F24AF7C" w14:textId="77777777" w:rsidR="0050402D" w:rsidRPr="008C4A23" w:rsidRDefault="0050402D" w:rsidP="00B703A2">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417" w:type="dxa"/>
            <w:tcBorders>
              <w:top w:val="nil"/>
              <w:left w:val="nil"/>
              <w:bottom w:val="single" w:sz="8" w:space="0" w:color="7295D2"/>
              <w:right w:val="single" w:sz="8" w:space="0" w:color="7295D2"/>
            </w:tcBorders>
            <w:shd w:val="clear" w:color="000000" w:fill="D0DBF0"/>
            <w:vAlign w:val="center"/>
            <w:hideMark/>
          </w:tcPr>
          <w:p w14:paraId="7D6D08A0" w14:textId="77777777" w:rsidR="0050402D" w:rsidRPr="008C4A23" w:rsidRDefault="0050402D" w:rsidP="00B703A2">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76" w:type="dxa"/>
            <w:tcBorders>
              <w:top w:val="nil"/>
              <w:left w:val="nil"/>
              <w:bottom w:val="single" w:sz="8" w:space="0" w:color="7295D2"/>
              <w:right w:val="single" w:sz="8" w:space="0" w:color="7295D2"/>
            </w:tcBorders>
            <w:shd w:val="clear" w:color="000000" w:fill="D0DBF0"/>
            <w:vAlign w:val="center"/>
            <w:hideMark/>
          </w:tcPr>
          <w:p w14:paraId="5AF0E77F" w14:textId="77777777" w:rsidR="0050402D" w:rsidRPr="008C4A23" w:rsidRDefault="0050402D" w:rsidP="00B703A2">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76" w:type="dxa"/>
            <w:tcBorders>
              <w:top w:val="nil"/>
              <w:left w:val="nil"/>
              <w:bottom w:val="single" w:sz="8" w:space="0" w:color="7295D2"/>
              <w:right w:val="single" w:sz="8" w:space="0" w:color="7295D2"/>
            </w:tcBorders>
            <w:shd w:val="clear" w:color="000000" w:fill="D0DBF0"/>
            <w:vAlign w:val="center"/>
            <w:hideMark/>
          </w:tcPr>
          <w:p w14:paraId="66EDD943" w14:textId="77777777" w:rsidR="0050402D" w:rsidRPr="008C4A23" w:rsidRDefault="0050402D" w:rsidP="00B703A2">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75" w:type="dxa"/>
            <w:tcBorders>
              <w:top w:val="nil"/>
              <w:left w:val="nil"/>
              <w:bottom w:val="single" w:sz="8" w:space="0" w:color="7295D2"/>
              <w:right w:val="single" w:sz="8" w:space="0" w:color="7295D2"/>
            </w:tcBorders>
            <w:shd w:val="clear" w:color="000000" w:fill="D0DBF0"/>
            <w:vAlign w:val="center"/>
            <w:hideMark/>
          </w:tcPr>
          <w:p w14:paraId="4DB4CF48" w14:textId="77777777" w:rsidR="0050402D" w:rsidRPr="008C4A23" w:rsidRDefault="0050402D" w:rsidP="00B703A2">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2</w:t>
            </w:r>
          </w:p>
        </w:tc>
      </w:tr>
      <w:tr w:rsidR="0050402D" w:rsidRPr="008C4A23" w14:paraId="46A56A7A" w14:textId="77777777" w:rsidTr="00B703A2">
        <w:trPr>
          <w:trHeight w:val="300"/>
        </w:trPr>
        <w:tc>
          <w:tcPr>
            <w:tcW w:w="1266" w:type="dxa"/>
            <w:tcBorders>
              <w:top w:val="nil"/>
              <w:left w:val="single" w:sz="8" w:space="0" w:color="7295D2"/>
              <w:bottom w:val="single" w:sz="8" w:space="0" w:color="7295D2"/>
              <w:right w:val="single" w:sz="8" w:space="0" w:color="7295D2"/>
            </w:tcBorders>
            <w:shd w:val="clear" w:color="000000" w:fill="A1B8E1"/>
            <w:vAlign w:val="center"/>
            <w:hideMark/>
          </w:tcPr>
          <w:p w14:paraId="67E6EDBC" w14:textId="77777777" w:rsidR="0050402D" w:rsidRPr="008C4A23" w:rsidRDefault="0050402D" w:rsidP="00B703A2">
            <w:pPr>
              <w:spacing w:after="0" w:line="240" w:lineRule="auto"/>
              <w:rPr>
                <w:rFonts w:eastAsia="Times New Roman" w:cs="Calibri"/>
                <w:b/>
                <w:bCs/>
                <w:color w:val="000000"/>
                <w:sz w:val="18"/>
                <w:szCs w:val="18"/>
                <w:lang w:eastAsia="pl-PL"/>
              </w:rPr>
            </w:pPr>
            <w:r w:rsidRPr="008C4A23">
              <w:rPr>
                <w:rFonts w:eastAsia="Times New Roman" w:cs="Calibri"/>
                <w:b/>
                <w:bCs/>
                <w:color w:val="000000"/>
                <w:sz w:val="18"/>
                <w:szCs w:val="18"/>
                <w:lang w:eastAsia="pl-PL"/>
              </w:rPr>
              <w:t>2022</w:t>
            </w:r>
          </w:p>
        </w:tc>
        <w:tc>
          <w:tcPr>
            <w:tcW w:w="1276" w:type="dxa"/>
            <w:tcBorders>
              <w:top w:val="nil"/>
              <w:left w:val="nil"/>
              <w:bottom w:val="single" w:sz="8" w:space="0" w:color="7295D2"/>
              <w:right w:val="single" w:sz="8" w:space="0" w:color="7295D2"/>
            </w:tcBorders>
            <w:shd w:val="clear" w:color="000000" w:fill="A1B8E1"/>
            <w:vAlign w:val="center"/>
            <w:hideMark/>
          </w:tcPr>
          <w:p w14:paraId="213B3551" w14:textId="77777777" w:rsidR="0050402D" w:rsidRPr="008C4A23" w:rsidRDefault="0050402D" w:rsidP="00B703A2">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11</w:t>
            </w:r>
          </w:p>
        </w:tc>
        <w:tc>
          <w:tcPr>
            <w:tcW w:w="1276" w:type="dxa"/>
            <w:tcBorders>
              <w:top w:val="nil"/>
              <w:left w:val="nil"/>
              <w:bottom w:val="single" w:sz="8" w:space="0" w:color="7295D2"/>
              <w:right w:val="single" w:sz="8" w:space="0" w:color="7295D2"/>
            </w:tcBorders>
            <w:shd w:val="clear" w:color="000000" w:fill="A1B8E1"/>
            <w:vAlign w:val="center"/>
            <w:hideMark/>
          </w:tcPr>
          <w:p w14:paraId="77792D1A" w14:textId="77777777" w:rsidR="0050402D" w:rsidRPr="008C4A23" w:rsidRDefault="0050402D" w:rsidP="00B703A2">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417" w:type="dxa"/>
            <w:tcBorders>
              <w:top w:val="nil"/>
              <w:left w:val="nil"/>
              <w:bottom w:val="single" w:sz="8" w:space="0" w:color="7295D2"/>
              <w:right w:val="single" w:sz="8" w:space="0" w:color="7295D2"/>
            </w:tcBorders>
            <w:shd w:val="clear" w:color="000000" w:fill="A1B8E1"/>
            <w:vAlign w:val="center"/>
            <w:hideMark/>
          </w:tcPr>
          <w:p w14:paraId="7EC445FD" w14:textId="77777777" w:rsidR="0050402D" w:rsidRPr="008C4A23" w:rsidRDefault="0050402D" w:rsidP="00B703A2">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76" w:type="dxa"/>
            <w:tcBorders>
              <w:top w:val="nil"/>
              <w:left w:val="nil"/>
              <w:bottom w:val="single" w:sz="8" w:space="0" w:color="7295D2"/>
              <w:right w:val="single" w:sz="8" w:space="0" w:color="7295D2"/>
            </w:tcBorders>
            <w:shd w:val="clear" w:color="000000" w:fill="A1B8E1"/>
            <w:vAlign w:val="center"/>
            <w:hideMark/>
          </w:tcPr>
          <w:p w14:paraId="4ABDEB61" w14:textId="77777777" w:rsidR="0050402D" w:rsidRPr="008C4A23" w:rsidRDefault="0050402D" w:rsidP="00B703A2">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76" w:type="dxa"/>
            <w:tcBorders>
              <w:top w:val="nil"/>
              <w:left w:val="nil"/>
              <w:bottom w:val="single" w:sz="8" w:space="0" w:color="7295D2"/>
              <w:right w:val="single" w:sz="8" w:space="0" w:color="7295D2"/>
            </w:tcBorders>
            <w:shd w:val="clear" w:color="000000" w:fill="A1B8E1"/>
            <w:vAlign w:val="center"/>
            <w:hideMark/>
          </w:tcPr>
          <w:p w14:paraId="72FBB470" w14:textId="77777777" w:rsidR="0050402D" w:rsidRPr="008C4A23" w:rsidRDefault="0050402D" w:rsidP="00B703A2">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1</w:t>
            </w:r>
          </w:p>
        </w:tc>
        <w:tc>
          <w:tcPr>
            <w:tcW w:w="1275" w:type="dxa"/>
            <w:tcBorders>
              <w:top w:val="nil"/>
              <w:left w:val="nil"/>
              <w:bottom w:val="single" w:sz="8" w:space="0" w:color="7295D2"/>
              <w:right w:val="single" w:sz="8" w:space="0" w:color="7295D2"/>
            </w:tcBorders>
            <w:shd w:val="clear" w:color="000000" w:fill="A1B8E1"/>
            <w:vAlign w:val="center"/>
            <w:hideMark/>
          </w:tcPr>
          <w:p w14:paraId="3D46227A" w14:textId="77777777" w:rsidR="0050402D" w:rsidRPr="008C4A23" w:rsidRDefault="0050402D" w:rsidP="00B703A2">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r>
      <w:tr w:rsidR="0050402D" w:rsidRPr="008C4A23" w14:paraId="287D99EC" w14:textId="77777777" w:rsidTr="00B453FC">
        <w:trPr>
          <w:trHeight w:val="300"/>
        </w:trPr>
        <w:tc>
          <w:tcPr>
            <w:tcW w:w="1266" w:type="dxa"/>
            <w:tcBorders>
              <w:top w:val="nil"/>
              <w:left w:val="single" w:sz="8" w:space="0" w:color="7295D2"/>
              <w:bottom w:val="single" w:sz="8" w:space="0" w:color="7295D2"/>
              <w:right w:val="single" w:sz="8" w:space="0" w:color="7295D2"/>
            </w:tcBorders>
            <w:shd w:val="clear" w:color="000000" w:fill="D0DBF0"/>
            <w:vAlign w:val="center"/>
            <w:hideMark/>
          </w:tcPr>
          <w:p w14:paraId="52F2A116" w14:textId="77777777" w:rsidR="0050402D" w:rsidRPr="008C4A23" w:rsidRDefault="0050402D" w:rsidP="00B703A2">
            <w:pPr>
              <w:spacing w:after="0" w:line="240" w:lineRule="auto"/>
              <w:rPr>
                <w:rFonts w:eastAsia="Times New Roman" w:cs="Calibri"/>
                <w:b/>
                <w:bCs/>
                <w:color w:val="000000"/>
                <w:sz w:val="18"/>
                <w:szCs w:val="18"/>
                <w:lang w:eastAsia="pl-PL"/>
              </w:rPr>
            </w:pPr>
            <w:r w:rsidRPr="008C4A23">
              <w:rPr>
                <w:rFonts w:eastAsia="Times New Roman" w:cs="Calibri"/>
                <w:b/>
                <w:bCs/>
                <w:color w:val="000000"/>
                <w:sz w:val="18"/>
                <w:szCs w:val="18"/>
                <w:lang w:eastAsia="pl-PL"/>
              </w:rPr>
              <w:t>2022</w:t>
            </w:r>
          </w:p>
        </w:tc>
        <w:tc>
          <w:tcPr>
            <w:tcW w:w="1276" w:type="dxa"/>
            <w:tcBorders>
              <w:top w:val="nil"/>
              <w:left w:val="nil"/>
              <w:bottom w:val="single" w:sz="8" w:space="0" w:color="7295D2"/>
              <w:right w:val="single" w:sz="8" w:space="0" w:color="7295D2"/>
            </w:tcBorders>
            <w:shd w:val="clear" w:color="000000" w:fill="D0DBF0"/>
            <w:vAlign w:val="center"/>
            <w:hideMark/>
          </w:tcPr>
          <w:p w14:paraId="411AAFDE" w14:textId="77777777" w:rsidR="0050402D" w:rsidRPr="008C4A23" w:rsidRDefault="0050402D" w:rsidP="00B703A2">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12</w:t>
            </w:r>
          </w:p>
        </w:tc>
        <w:tc>
          <w:tcPr>
            <w:tcW w:w="1276" w:type="dxa"/>
            <w:tcBorders>
              <w:top w:val="nil"/>
              <w:left w:val="nil"/>
              <w:bottom w:val="single" w:sz="8" w:space="0" w:color="7295D2"/>
              <w:right w:val="single" w:sz="8" w:space="0" w:color="7295D2"/>
            </w:tcBorders>
            <w:shd w:val="clear" w:color="000000" w:fill="D0DBF0"/>
            <w:vAlign w:val="center"/>
          </w:tcPr>
          <w:p w14:paraId="37D9C08D" w14:textId="63BC29D5" w:rsidR="0050402D" w:rsidRPr="008C4A23" w:rsidRDefault="0050402D" w:rsidP="00B703A2">
            <w:pPr>
              <w:spacing w:after="0" w:line="240" w:lineRule="auto"/>
              <w:rPr>
                <w:rFonts w:eastAsia="Times New Roman" w:cs="Calibri"/>
                <w:color w:val="000000"/>
                <w:sz w:val="18"/>
                <w:szCs w:val="18"/>
                <w:lang w:eastAsia="pl-PL"/>
              </w:rPr>
            </w:pPr>
          </w:p>
        </w:tc>
        <w:tc>
          <w:tcPr>
            <w:tcW w:w="1417" w:type="dxa"/>
            <w:tcBorders>
              <w:top w:val="nil"/>
              <w:left w:val="nil"/>
              <w:bottom w:val="single" w:sz="8" w:space="0" w:color="7295D2"/>
              <w:right w:val="single" w:sz="8" w:space="0" w:color="7295D2"/>
            </w:tcBorders>
            <w:shd w:val="clear" w:color="000000" w:fill="D0DBF0"/>
            <w:vAlign w:val="center"/>
            <w:hideMark/>
          </w:tcPr>
          <w:p w14:paraId="37BCA017" w14:textId="449DBDC6" w:rsidR="0050402D" w:rsidRPr="008C4A23" w:rsidRDefault="0050402D" w:rsidP="00B703A2">
            <w:pPr>
              <w:spacing w:after="0" w:line="240" w:lineRule="auto"/>
              <w:rPr>
                <w:rFonts w:eastAsia="Times New Roman" w:cs="Calibri"/>
                <w:color w:val="000000"/>
                <w:sz w:val="18"/>
                <w:szCs w:val="18"/>
                <w:lang w:eastAsia="pl-PL"/>
              </w:rPr>
            </w:pPr>
          </w:p>
        </w:tc>
        <w:tc>
          <w:tcPr>
            <w:tcW w:w="1276" w:type="dxa"/>
            <w:tcBorders>
              <w:top w:val="nil"/>
              <w:left w:val="nil"/>
              <w:bottom w:val="single" w:sz="8" w:space="0" w:color="7295D2"/>
              <w:right w:val="single" w:sz="8" w:space="0" w:color="7295D2"/>
            </w:tcBorders>
            <w:shd w:val="clear" w:color="000000" w:fill="D0DBF0"/>
            <w:vAlign w:val="center"/>
            <w:hideMark/>
          </w:tcPr>
          <w:p w14:paraId="5A56550A" w14:textId="77777777" w:rsidR="0050402D" w:rsidRPr="008C4A23" w:rsidRDefault="0050402D" w:rsidP="00B703A2">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1</w:t>
            </w:r>
          </w:p>
        </w:tc>
        <w:tc>
          <w:tcPr>
            <w:tcW w:w="1276" w:type="dxa"/>
            <w:tcBorders>
              <w:top w:val="nil"/>
              <w:left w:val="nil"/>
              <w:bottom w:val="single" w:sz="8" w:space="0" w:color="7295D2"/>
              <w:right w:val="single" w:sz="8" w:space="0" w:color="7295D2"/>
            </w:tcBorders>
            <w:shd w:val="clear" w:color="000000" w:fill="D0DBF0"/>
            <w:vAlign w:val="center"/>
            <w:hideMark/>
          </w:tcPr>
          <w:p w14:paraId="3D0953CC" w14:textId="77777777" w:rsidR="0050402D" w:rsidRPr="008C4A23" w:rsidRDefault="0050402D" w:rsidP="00B703A2">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3</w:t>
            </w:r>
          </w:p>
        </w:tc>
        <w:tc>
          <w:tcPr>
            <w:tcW w:w="1275" w:type="dxa"/>
            <w:tcBorders>
              <w:top w:val="nil"/>
              <w:left w:val="nil"/>
              <w:bottom w:val="single" w:sz="8" w:space="0" w:color="7295D2"/>
              <w:right w:val="single" w:sz="8" w:space="0" w:color="7295D2"/>
            </w:tcBorders>
            <w:shd w:val="clear" w:color="000000" w:fill="D0DBF0"/>
            <w:vAlign w:val="center"/>
            <w:hideMark/>
          </w:tcPr>
          <w:p w14:paraId="29E099EB" w14:textId="77777777" w:rsidR="0050402D" w:rsidRPr="008C4A23" w:rsidRDefault="0050402D" w:rsidP="00B703A2">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5</w:t>
            </w:r>
          </w:p>
        </w:tc>
      </w:tr>
      <w:tr w:rsidR="0050402D" w:rsidRPr="008C4A23" w14:paraId="573D5256" w14:textId="77777777" w:rsidTr="00B703A2">
        <w:trPr>
          <w:trHeight w:val="300"/>
        </w:trPr>
        <w:tc>
          <w:tcPr>
            <w:tcW w:w="1266" w:type="dxa"/>
            <w:tcBorders>
              <w:top w:val="nil"/>
              <w:left w:val="single" w:sz="8" w:space="0" w:color="7295D2"/>
              <w:bottom w:val="single" w:sz="8" w:space="0" w:color="7295D2"/>
              <w:right w:val="single" w:sz="8" w:space="0" w:color="7295D2"/>
            </w:tcBorders>
            <w:shd w:val="clear" w:color="000000" w:fill="A1B8E1"/>
            <w:vAlign w:val="center"/>
            <w:hideMark/>
          </w:tcPr>
          <w:p w14:paraId="7586CC7F" w14:textId="77777777" w:rsidR="0050402D" w:rsidRPr="008C4A23" w:rsidRDefault="0050402D" w:rsidP="00B703A2">
            <w:pPr>
              <w:spacing w:after="0" w:line="240" w:lineRule="auto"/>
              <w:rPr>
                <w:rFonts w:eastAsia="Times New Roman" w:cs="Calibri"/>
                <w:b/>
                <w:bCs/>
                <w:color w:val="000000"/>
                <w:sz w:val="18"/>
                <w:szCs w:val="18"/>
                <w:lang w:eastAsia="pl-PL"/>
              </w:rPr>
            </w:pPr>
            <w:r w:rsidRPr="008C4A23">
              <w:rPr>
                <w:rFonts w:eastAsia="Times New Roman" w:cs="Calibri"/>
                <w:b/>
                <w:bCs/>
                <w:color w:val="000000"/>
                <w:sz w:val="18"/>
                <w:szCs w:val="18"/>
                <w:lang w:eastAsia="pl-PL"/>
              </w:rPr>
              <w:t>2023</w:t>
            </w:r>
          </w:p>
        </w:tc>
        <w:tc>
          <w:tcPr>
            <w:tcW w:w="1276" w:type="dxa"/>
            <w:tcBorders>
              <w:top w:val="nil"/>
              <w:left w:val="nil"/>
              <w:bottom w:val="single" w:sz="8" w:space="0" w:color="7295D2"/>
              <w:right w:val="single" w:sz="8" w:space="0" w:color="7295D2"/>
            </w:tcBorders>
            <w:shd w:val="clear" w:color="000000" w:fill="A1B8E1"/>
            <w:vAlign w:val="center"/>
            <w:hideMark/>
          </w:tcPr>
          <w:p w14:paraId="4F601534" w14:textId="77777777" w:rsidR="0050402D" w:rsidRPr="008C4A23" w:rsidRDefault="0050402D" w:rsidP="00B703A2">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1</w:t>
            </w:r>
          </w:p>
        </w:tc>
        <w:tc>
          <w:tcPr>
            <w:tcW w:w="1276" w:type="dxa"/>
            <w:tcBorders>
              <w:top w:val="nil"/>
              <w:left w:val="nil"/>
              <w:bottom w:val="single" w:sz="8" w:space="0" w:color="7295D2"/>
              <w:right w:val="single" w:sz="8" w:space="0" w:color="7295D2"/>
            </w:tcBorders>
            <w:shd w:val="clear" w:color="000000" w:fill="A1B8E1"/>
            <w:vAlign w:val="center"/>
            <w:hideMark/>
          </w:tcPr>
          <w:p w14:paraId="341A497A" w14:textId="77777777" w:rsidR="0050402D" w:rsidRPr="008C4A23" w:rsidRDefault="0050402D" w:rsidP="00B703A2">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417" w:type="dxa"/>
            <w:tcBorders>
              <w:top w:val="nil"/>
              <w:left w:val="nil"/>
              <w:bottom w:val="single" w:sz="8" w:space="0" w:color="7295D2"/>
              <w:right w:val="single" w:sz="8" w:space="0" w:color="7295D2"/>
            </w:tcBorders>
            <w:shd w:val="clear" w:color="000000" w:fill="A1B8E1"/>
            <w:vAlign w:val="center"/>
            <w:hideMark/>
          </w:tcPr>
          <w:p w14:paraId="6F81A223" w14:textId="77777777" w:rsidR="0050402D" w:rsidRPr="008C4A23" w:rsidRDefault="0050402D" w:rsidP="00B703A2">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76" w:type="dxa"/>
            <w:tcBorders>
              <w:top w:val="nil"/>
              <w:left w:val="nil"/>
              <w:bottom w:val="single" w:sz="8" w:space="0" w:color="7295D2"/>
              <w:right w:val="single" w:sz="8" w:space="0" w:color="7295D2"/>
            </w:tcBorders>
            <w:shd w:val="clear" w:color="000000" w:fill="A1B8E1"/>
            <w:vAlign w:val="center"/>
            <w:hideMark/>
          </w:tcPr>
          <w:p w14:paraId="5B360A3B" w14:textId="77777777" w:rsidR="0050402D" w:rsidRPr="008C4A23" w:rsidRDefault="0050402D" w:rsidP="00B703A2">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76" w:type="dxa"/>
            <w:tcBorders>
              <w:top w:val="nil"/>
              <w:left w:val="nil"/>
              <w:bottom w:val="single" w:sz="8" w:space="0" w:color="7295D2"/>
              <w:right w:val="single" w:sz="8" w:space="0" w:color="7295D2"/>
            </w:tcBorders>
            <w:shd w:val="clear" w:color="000000" w:fill="A1B8E1"/>
            <w:vAlign w:val="center"/>
            <w:hideMark/>
          </w:tcPr>
          <w:p w14:paraId="43335A77" w14:textId="77777777" w:rsidR="0050402D" w:rsidRPr="008C4A23" w:rsidRDefault="0050402D" w:rsidP="00B703A2">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75" w:type="dxa"/>
            <w:tcBorders>
              <w:top w:val="nil"/>
              <w:left w:val="nil"/>
              <w:bottom w:val="single" w:sz="8" w:space="0" w:color="7295D2"/>
              <w:right w:val="single" w:sz="8" w:space="0" w:color="7295D2"/>
            </w:tcBorders>
            <w:shd w:val="clear" w:color="000000" w:fill="A1B8E1"/>
            <w:vAlign w:val="center"/>
            <w:hideMark/>
          </w:tcPr>
          <w:p w14:paraId="242269B0" w14:textId="77777777" w:rsidR="0050402D" w:rsidRPr="008C4A23" w:rsidRDefault="0050402D" w:rsidP="00B703A2">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r>
      <w:tr w:rsidR="0050402D" w:rsidRPr="008C4A23" w14:paraId="538D4523" w14:textId="77777777" w:rsidTr="00B703A2">
        <w:trPr>
          <w:trHeight w:val="300"/>
        </w:trPr>
        <w:tc>
          <w:tcPr>
            <w:tcW w:w="1266" w:type="dxa"/>
            <w:tcBorders>
              <w:top w:val="nil"/>
              <w:left w:val="single" w:sz="8" w:space="0" w:color="7295D2"/>
              <w:bottom w:val="single" w:sz="8" w:space="0" w:color="7295D2"/>
              <w:right w:val="single" w:sz="8" w:space="0" w:color="7295D2"/>
            </w:tcBorders>
            <w:shd w:val="clear" w:color="000000" w:fill="D0DBF0"/>
            <w:vAlign w:val="center"/>
            <w:hideMark/>
          </w:tcPr>
          <w:p w14:paraId="668C9F6E" w14:textId="77777777" w:rsidR="0050402D" w:rsidRPr="008C4A23" w:rsidRDefault="0050402D" w:rsidP="00B703A2">
            <w:pPr>
              <w:spacing w:after="0" w:line="240" w:lineRule="auto"/>
              <w:rPr>
                <w:rFonts w:eastAsia="Times New Roman" w:cs="Calibri"/>
                <w:b/>
                <w:bCs/>
                <w:color w:val="000000"/>
                <w:sz w:val="18"/>
                <w:szCs w:val="18"/>
                <w:lang w:eastAsia="pl-PL"/>
              </w:rPr>
            </w:pPr>
            <w:r w:rsidRPr="008C4A23">
              <w:rPr>
                <w:rFonts w:eastAsia="Times New Roman" w:cs="Calibri"/>
                <w:b/>
                <w:bCs/>
                <w:color w:val="000000"/>
                <w:sz w:val="18"/>
                <w:szCs w:val="18"/>
                <w:lang w:eastAsia="pl-PL"/>
              </w:rPr>
              <w:t>2023</w:t>
            </w:r>
          </w:p>
        </w:tc>
        <w:tc>
          <w:tcPr>
            <w:tcW w:w="1276" w:type="dxa"/>
            <w:tcBorders>
              <w:top w:val="nil"/>
              <w:left w:val="nil"/>
              <w:bottom w:val="single" w:sz="8" w:space="0" w:color="7295D2"/>
              <w:right w:val="single" w:sz="8" w:space="0" w:color="7295D2"/>
            </w:tcBorders>
            <w:shd w:val="clear" w:color="000000" w:fill="D0DBF0"/>
            <w:vAlign w:val="center"/>
            <w:hideMark/>
          </w:tcPr>
          <w:p w14:paraId="3BCD3845" w14:textId="77777777" w:rsidR="0050402D" w:rsidRPr="008C4A23" w:rsidRDefault="0050402D" w:rsidP="00B703A2">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2</w:t>
            </w:r>
          </w:p>
        </w:tc>
        <w:tc>
          <w:tcPr>
            <w:tcW w:w="1276" w:type="dxa"/>
            <w:tcBorders>
              <w:top w:val="nil"/>
              <w:left w:val="nil"/>
              <w:bottom w:val="single" w:sz="8" w:space="0" w:color="7295D2"/>
              <w:right w:val="single" w:sz="8" w:space="0" w:color="7295D2"/>
            </w:tcBorders>
            <w:shd w:val="clear" w:color="000000" w:fill="D0DBF0"/>
            <w:vAlign w:val="center"/>
            <w:hideMark/>
          </w:tcPr>
          <w:p w14:paraId="4AF48BD4" w14:textId="77777777" w:rsidR="0050402D" w:rsidRPr="008C4A23" w:rsidRDefault="0050402D" w:rsidP="00B703A2">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417" w:type="dxa"/>
            <w:tcBorders>
              <w:top w:val="nil"/>
              <w:left w:val="nil"/>
              <w:bottom w:val="single" w:sz="8" w:space="0" w:color="7295D2"/>
              <w:right w:val="single" w:sz="8" w:space="0" w:color="7295D2"/>
            </w:tcBorders>
            <w:shd w:val="clear" w:color="000000" w:fill="D0DBF0"/>
            <w:vAlign w:val="center"/>
            <w:hideMark/>
          </w:tcPr>
          <w:p w14:paraId="22A518E9" w14:textId="77777777" w:rsidR="0050402D" w:rsidRPr="008C4A23" w:rsidRDefault="0050402D" w:rsidP="00B703A2">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76" w:type="dxa"/>
            <w:tcBorders>
              <w:top w:val="nil"/>
              <w:left w:val="nil"/>
              <w:bottom w:val="single" w:sz="8" w:space="0" w:color="7295D2"/>
              <w:right w:val="single" w:sz="8" w:space="0" w:color="7295D2"/>
            </w:tcBorders>
            <w:shd w:val="clear" w:color="000000" w:fill="D0DBF0"/>
            <w:vAlign w:val="center"/>
            <w:hideMark/>
          </w:tcPr>
          <w:p w14:paraId="32B974C4" w14:textId="77777777" w:rsidR="0050402D" w:rsidRPr="008C4A23" w:rsidRDefault="0050402D" w:rsidP="00B703A2">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76" w:type="dxa"/>
            <w:tcBorders>
              <w:top w:val="nil"/>
              <w:left w:val="nil"/>
              <w:bottom w:val="single" w:sz="8" w:space="0" w:color="7295D2"/>
              <w:right w:val="single" w:sz="8" w:space="0" w:color="7295D2"/>
            </w:tcBorders>
            <w:shd w:val="clear" w:color="000000" w:fill="D0DBF0"/>
            <w:vAlign w:val="center"/>
            <w:hideMark/>
          </w:tcPr>
          <w:p w14:paraId="0FC1600B" w14:textId="77777777" w:rsidR="0050402D" w:rsidRPr="008C4A23" w:rsidRDefault="0050402D" w:rsidP="00B703A2">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75" w:type="dxa"/>
            <w:tcBorders>
              <w:top w:val="nil"/>
              <w:left w:val="nil"/>
              <w:bottom w:val="single" w:sz="8" w:space="0" w:color="7295D2"/>
              <w:right w:val="single" w:sz="8" w:space="0" w:color="7295D2"/>
            </w:tcBorders>
            <w:shd w:val="clear" w:color="000000" w:fill="D0DBF0"/>
            <w:vAlign w:val="center"/>
            <w:hideMark/>
          </w:tcPr>
          <w:p w14:paraId="088E3B80" w14:textId="77777777" w:rsidR="0050402D" w:rsidRPr="008C4A23" w:rsidRDefault="0050402D" w:rsidP="00B703A2">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r>
      <w:tr w:rsidR="0050402D" w:rsidRPr="008C4A23" w14:paraId="5AD3FF86" w14:textId="77777777" w:rsidTr="00B703A2">
        <w:trPr>
          <w:trHeight w:val="300"/>
        </w:trPr>
        <w:tc>
          <w:tcPr>
            <w:tcW w:w="1266" w:type="dxa"/>
            <w:tcBorders>
              <w:top w:val="nil"/>
              <w:left w:val="single" w:sz="8" w:space="0" w:color="7295D2"/>
              <w:bottom w:val="single" w:sz="8" w:space="0" w:color="7295D2"/>
              <w:right w:val="single" w:sz="8" w:space="0" w:color="7295D2"/>
            </w:tcBorders>
            <w:shd w:val="clear" w:color="000000" w:fill="A1B8E1"/>
            <w:vAlign w:val="center"/>
            <w:hideMark/>
          </w:tcPr>
          <w:p w14:paraId="6DA22CEC" w14:textId="77777777" w:rsidR="0050402D" w:rsidRPr="008C4A23" w:rsidRDefault="0050402D" w:rsidP="00B703A2">
            <w:pPr>
              <w:spacing w:after="0" w:line="240" w:lineRule="auto"/>
              <w:rPr>
                <w:rFonts w:eastAsia="Times New Roman" w:cs="Calibri"/>
                <w:b/>
                <w:bCs/>
                <w:color w:val="000000"/>
                <w:sz w:val="18"/>
                <w:szCs w:val="18"/>
                <w:lang w:eastAsia="pl-PL"/>
              </w:rPr>
            </w:pPr>
            <w:r w:rsidRPr="008C4A23">
              <w:rPr>
                <w:rFonts w:eastAsia="Times New Roman" w:cs="Calibri"/>
                <w:b/>
                <w:bCs/>
                <w:color w:val="000000"/>
                <w:sz w:val="18"/>
                <w:szCs w:val="18"/>
                <w:lang w:eastAsia="pl-PL"/>
              </w:rPr>
              <w:t>2023</w:t>
            </w:r>
          </w:p>
        </w:tc>
        <w:tc>
          <w:tcPr>
            <w:tcW w:w="1276" w:type="dxa"/>
            <w:tcBorders>
              <w:top w:val="nil"/>
              <w:left w:val="nil"/>
              <w:bottom w:val="single" w:sz="8" w:space="0" w:color="7295D2"/>
              <w:right w:val="single" w:sz="8" w:space="0" w:color="7295D2"/>
            </w:tcBorders>
            <w:shd w:val="clear" w:color="000000" w:fill="A1B8E1"/>
            <w:vAlign w:val="center"/>
            <w:hideMark/>
          </w:tcPr>
          <w:p w14:paraId="01A25871" w14:textId="77777777" w:rsidR="0050402D" w:rsidRPr="008C4A23" w:rsidRDefault="0050402D" w:rsidP="00B703A2">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3</w:t>
            </w:r>
          </w:p>
        </w:tc>
        <w:tc>
          <w:tcPr>
            <w:tcW w:w="1276" w:type="dxa"/>
            <w:tcBorders>
              <w:top w:val="nil"/>
              <w:left w:val="nil"/>
              <w:bottom w:val="single" w:sz="8" w:space="0" w:color="7295D2"/>
              <w:right w:val="single" w:sz="8" w:space="0" w:color="7295D2"/>
            </w:tcBorders>
            <w:shd w:val="clear" w:color="000000" w:fill="A1B8E1"/>
            <w:vAlign w:val="center"/>
            <w:hideMark/>
          </w:tcPr>
          <w:p w14:paraId="4C27A085" w14:textId="77777777" w:rsidR="0050402D" w:rsidRPr="008C4A23" w:rsidRDefault="0050402D" w:rsidP="00B703A2">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417" w:type="dxa"/>
            <w:tcBorders>
              <w:top w:val="nil"/>
              <w:left w:val="nil"/>
              <w:bottom w:val="single" w:sz="8" w:space="0" w:color="7295D2"/>
              <w:right w:val="single" w:sz="8" w:space="0" w:color="7295D2"/>
            </w:tcBorders>
            <w:shd w:val="clear" w:color="000000" w:fill="A1B8E1"/>
            <w:vAlign w:val="center"/>
            <w:hideMark/>
          </w:tcPr>
          <w:p w14:paraId="2745F45F" w14:textId="77777777" w:rsidR="0050402D" w:rsidRPr="008C4A23" w:rsidRDefault="0050402D" w:rsidP="00B703A2">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76" w:type="dxa"/>
            <w:tcBorders>
              <w:top w:val="nil"/>
              <w:left w:val="nil"/>
              <w:bottom w:val="single" w:sz="8" w:space="0" w:color="7295D2"/>
              <w:right w:val="single" w:sz="8" w:space="0" w:color="7295D2"/>
            </w:tcBorders>
            <w:shd w:val="clear" w:color="000000" w:fill="A1B8E1"/>
            <w:vAlign w:val="center"/>
            <w:hideMark/>
          </w:tcPr>
          <w:p w14:paraId="41BCAE96" w14:textId="77777777" w:rsidR="0050402D" w:rsidRPr="008C4A23" w:rsidRDefault="0050402D" w:rsidP="00B703A2">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76" w:type="dxa"/>
            <w:tcBorders>
              <w:top w:val="nil"/>
              <w:left w:val="nil"/>
              <w:bottom w:val="single" w:sz="8" w:space="0" w:color="7295D2"/>
              <w:right w:val="single" w:sz="8" w:space="0" w:color="7295D2"/>
            </w:tcBorders>
            <w:shd w:val="clear" w:color="000000" w:fill="A1B8E1"/>
            <w:vAlign w:val="center"/>
            <w:hideMark/>
          </w:tcPr>
          <w:p w14:paraId="7E8294AB" w14:textId="77777777" w:rsidR="0050402D" w:rsidRPr="008C4A23" w:rsidRDefault="0050402D" w:rsidP="00B703A2">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75" w:type="dxa"/>
            <w:tcBorders>
              <w:top w:val="nil"/>
              <w:left w:val="nil"/>
              <w:bottom w:val="single" w:sz="8" w:space="0" w:color="7295D2"/>
              <w:right w:val="single" w:sz="8" w:space="0" w:color="7295D2"/>
            </w:tcBorders>
            <w:shd w:val="clear" w:color="000000" w:fill="A1B8E1"/>
            <w:vAlign w:val="center"/>
            <w:hideMark/>
          </w:tcPr>
          <w:p w14:paraId="728E5EB3" w14:textId="77777777" w:rsidR="0050402D" w:rsidRPr="008C4A23" w:rsidRDefault="0050402D" w:rsidP="00B703A2">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r>
      <w:tr w:rsidR="0050402D" w:rsidRPr="008C4A23" w14:paraId="025335D8" w14:textId="77777777" w:rsidTr="00B703A2">
        <w:trPr>
          <w:trHeight w:val="300"/>
        </w:trPr>
        <w:tc>
          <w:tcPr>
            <w:tcW w:w="1266" w:type="dxa"/>
            <w:tcBorders>
              <w:top w:val="nil"/>
              <w:left w:val="single" w:sz="8" w:space="0" w:color="7295D2"/>
              <w:bottom w:val="single" w:sz="8" w:space="0" w:color="7295D2"/>
              <w:right w:val="single" w:sz="8" w:space="0" w:color="7295D2"/>
            </w:tcBorders>
            <w:shd w:val="clear" w:color="000000" w:fill="D0DBF0"/>
            <w:vAlign w:val="center"/>
            <w:hideMark/>
          </w:tcPr>
          <w:p w14:paraId="11FE9352" w14:textId="77777777" w:rsidR="0050402D" w:rsidRPr="008C4A23" w:rsidRDefault="0050402D" w:rsidP="00B703A2">
            <w:pPr>
              <w:spacing w:after="0" w:line="240" w:lineRule="auto"/>
              <w:rPr>
                <w:rFonts w:eastAsia="Times New Roman" w:cs="Calibri"/>
                <w:b/>
                <w:bCs/>
                <w:color w:val="000000"/>
                <w:sz w:val="18"/>
                <w:szCs w:val="18"/>
                <w:lang w:eastAsia="pl-PL"/>
              </w:rPr>
            </w:pPr>
            <w:r w:rsidRPr="008C4A23">
              <w:rPr>
                <w:rFonts w:eastAsia="Times New Roman" w:cs="Calibri"/>
                <w:b/>
                <w:bCs/>
                <w:color w:val="000000"/>
                <w:sz w:val="18"/>
                <w:szCs w:val="18"/>
                <w:lang w:eastAsia="pl-PL"/>
              </w:rPr>
              <w:t>2023</w:t>
            </w:r>
          </w:p>
        </w:tc>
        <w:tc>
          <w:tcPr>
            <w:tcW w:w="1276" w:type="dxa"/>
            <w:tcBorders>
              <w:top w:val="nil"/>
              <w:left w:val="nil"/>
              <w:bottom w:val="single" w:sz="8" w:space="0" w:color="7295D2"/>
              <w:right w:val="single" w:sz="8" w:space="0" w:color="7295D2"/>
            </w:tcBorders>
            <w:shd w:val="clear" w:color="000000" w:fill="D0DBF0"/>
            <w:vAlign w:val="center"/>
            <w:hideMark/>
          </w:tcPr>
          <w:p w14:paraId="6E6669E2" w14:textId="77777777" w:rsidR="0050402D" w:rsidRPr="008C4A23" w:rsidRDefault="0050402D" w:rsidP="00B703A2">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4</w:t>
            </w:r>
          </w:p>
        </w:tc>
        <w:tc>
          <w:tcPr>
            <w:tcW w:w="1276" w:type="dxa"/>
            <w:tcBorders>
              <w:top w:val="nil"/>
              <w:left w:val="nil"/>
              <w:bottom w:val="single" w:sz="8" w:space="0" w:color="7295D2"/>
              <w:right w:val="single" w:sz="8" w:space="0" w:color="7295D2"/>
            </w:tcBorders>
            <w:shd w:val="clear" w:color="000000" w:fill="D0DBF0"/>
            <w:vAlign w:val="center"/>
            <w:hideMark/>
          </w:tcPr>
          <w:p w14:paraId="69F8ECAC" w14:textId="77777777" w:rsidR="0050402D" w:rsidRPr="008C4A23" w:rsidRDefault="0050402D" w:rsidP="00B703A2">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417" w:type="dxa"/>
            <w:tcBorders>
              <w:top w:val="nil"/>
              <w:left w:val="nil"/>
              <w:bottom w:val="single" w:sz="8" w:space="0" w:color="7295D2"/>
              <w:right w:val="single" w:sz="8" w:space="0" w:color="7295D2"/>
            </w:tcBorders>
            <w:shd w:val="clear" w:color="000000" w:fill="D0DBF0"/>
            <w:vAlign w:val="center"/>
            <w:hideMark/>
          </w:tcPr>
          <w:p w14:paraId="0D9C8024" w14:textId="77777777" w:rsidR="0050402D" w:rsidRPr="008C4A23" w:rsidRDefault="0050402D" w:rsidP="00B703A2">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76" w:type="dxa"/>
            <w:tcBorders>
              <w:top w:val="nil"/>
              <w:left w:val="nil"/>
              <w:bottom w:val="single" w:sz="8" w:space="0" w:color="7295D2"/>
              <w:right w:val="single" w:sz="8" w:space="0" w:color="7295D2"/>
            </w:tcBorders>
            <w:shd w:val="clear" w:color="000000" w:fill="D0DBF0"/>
            <w:vAlign w:val="center"/>
            <w:hideMark/>
          </w:tcPr>
          <w:p w14:paraId="47ECB002" w14:textId="77777777" w:rsidR="0050402D" w:rsidRPr="008C4A23" w:rsidRDefault="0050402D" w:rsidP="00B703A2">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76" w:type="dxa"/>
            <w:tcBorders>
              <w:top w:val="nil"/>
              <w:left w:val="nil"/>
              <w:bottom w:val="single" w:sz="8" w:space="0" w:color="7295D2"/>
              <w:right w:val="single" w:sz="8" w:space="0" w:color="7295D2"/>
            </w:tcBorders>
            <w:shd w:val="clear" w:color="000000" w:fill="D0DBF0"/>
            <w:vAlign w:val="center"/>
            <w:hideMark/>
          </w:tcPr>
          <w:p w14:paraId="5E2908C7" w14:textId="77777777" w:rsidR="0050402D" w:rsidRPr="008C4A23" w:rsidRDefault="0050402D" w:rsidP="00B703A2">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75" w:type="dxa"/>
            <w:tcBorders>
              <w:top w:val="nil"/>
              <w:left w:val="nil"/>
              <w:bottom w:val="single" w:sz="8" w:space="0" w:color="7295D2"/>
              <w:right w:val="single" w:sz="8" w:space="0" w:color="7295D2"/>
            </w:tcBorders>
            <w:shd w:val="clear" w:color="000000" w:fill="D0DBF0"/>
            <w:vAlign w:val="center"/>
            <w:hideMark/>
          </w:tcPr>
          <w:p w14:paraId="6742A224" w14:textId="77777777" w:rsidR="0050402D" w:rsidRPr="008C4A23" w:rsidRDefault="0050402D" w:rsidP="00B703A2">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r>
      <w:tr w:rsidR="0050402D" w:rsidRPr="008C4A23" w14:paraId="355C49D4" w14:textId="77777777" w:rsidTr="00B703A2">
        <w:trPr>
          <w:trHeight w:val="300"/>
        </w:trPr>
        <w:tc>
          <w:tcPr>
            <w:tcW w:w="1266" w:type="dxa"/>
            <w:tcBorders>
              <w:top w:val="nil"/>
              <w:left w:val="single" w:sz="8" w:space="0" w:color="7295D2"/>
              <w:bottom w:val="single" w:sz="8" w:space="0" w:color="7295D2"/>
              <w:right w:val="single" w:sz="8" w:space="0" w:color="7295D2"/>
            </w:tcBorders>
            <w:shd w:val="clear" w:color="000000" w:fill="A1B8E1"/>
            <w:vAlign w:val="center"/>
            <w:hideMark/>
          </w:tcPr>
          <w:p w14:paraId="4D454F1F" w14:textId="77777777" w:rsidR="0050402D" w:rsidRPr="008C4A23" w:rsidRDefault="0050402D" w:rsidP="00B703A2">
            <w:pPr>
              <w:spacing w:after="0" w:line="240" w:lineRule="auto"/>
              <w:rPr>
                <w:rFonts w:eastAsia="Times New Roman" w:cs="Calibri"/>
                <w:b/>
                <w:bCs/>
                <w:color w:val="000000"/>
                <w:sz w:val="18"/>
                <w:szCs w:val="18"/>
                <w:lang w:eastAsia="pl-PL"/>
              </w:rPr>
            </w:pPr>
            <w:r w:rsidRPr="008C4A23">
              <w:rPr>
                <w:rFonts w:eastAsia="Times New Roman" w:cs="Calibri"/>
                <w:b/>
                <w:bCs/>
                <w:color w:val="000000"/>
                <w:sz w:val="18"/>
                <w:szCs w:val="18"/>
                <w:lang w:eastAsia="pl-PL"/>
              </w:rPr>
              <w:t>2023</w:t>
            </w:r>
          </w:p>
        </w:tc>
        <w:tc>
          <w:tcPr>
            <w:tcW w:w="1276" w:type="dxa"/>
            <w:tcBorders>
              <w:top w:val="nil"/>
              <w:left w:val="nil"/>
              <w:bottom w:val="single" w:sz="8" w:space="0" w:color="7295D2"/>
              <w:right w:val="single" w:sz="8" w:space="0" w:color="7295D2"/>
            </w:tcBorders>
            <w:shd w:val="clear" w:color="000000" w:fill="A1B8E1"/>
            <w:vAlign w:val="center"/>
            <w:hideMark/>
          </w:tcPr>
          <w:p w14:paraId="76F9462E" w14:textId="77777777" w:rsidR="0050402D" w:rsidRPr="008C4A23" w:rsidRDefault="0050402D" w:rsidP="00B703A2">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5</w:t>
            </w:r>
          </w:p>
        </w:tc>
        <w:tc>
          <w:tcPr>
            <w:tcW w:w="1276" w:type="dxa"/>
            <w:tcBorders>
              <w:top w:val="nil"/>
              <w:left w:val="nil"/>
              <w:bottom w:val="single" w:sz="8" w:space="0" w:color="7295D2"/>
              <w:right w:val="single" w:sz="8" w:space="0" w:color="7295D2"/>
            </w:tcBorders>
            <w:shd w:val="clear" w:color="000000" w:fill="A1B8E1"/>
            <w:vAlign w:val="center"/>
            <w:hideMark/>
          </w:tcPr>
          <w:p w14:paraId="54065576" w14:textId="77777777" w:rsidR="0050402D" w:rsidRPr="008C4A23" w:rsidRDefault="0050402D" w:rsidP="00B703A2">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417" w:type="dxa"/>
            <w:tcBorders>
              <w:top w:val="nil"/>
              <w:left w:val="nil"/>
              <w:bottom w:val="single" w:sz="8" w:space="0" w:color="7295D2"/>
              <w:right w:val="single" w:sz="8" w:space="0" w:color="7295D2"/>
            </w:tcBorders>
            <w:shd w:val="clear" w:color="000000" w:fill="A1B8E1"/>
            <w:vAlign w:val="center"/>
            <w:hideMark/>
          </w:tcPr>
          <w:p w14:paraId="1209685C" w14:textId="77777777" w:rsidR="0050402D" w:rsidRPr="008C4A23" w:rsidRDefault="0050402D" w:rsidP="00B703A2">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76" w:type="dxa"/>
            <w:tcBorders>
              <w:top w:val="nil"/>
              <w:left w:val="nil"/>
              <w:bottom w:val="single" w:sz="8" w:space="0" w:color="7295D2"/>
              <w:right w:val="single" w:sz="8" w:space="0" w:color="7295D2"/>
            </w:tcBorders>
            <w:shd w:val="clear" w:color="000000" w:fill="A1B8E1"/>
            <w:vAlign w:val="center"/>
            <w:hideMark/>
          </w:tcPr>
          <w:p w14:paraId="0DF558C2" w14:textId="77777777" w:rsidR="0050402D" w:rsidRPr="008C4A23" w:rsidRDefault="0050402D" w:rsidP="00B703A2">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76" w:type="dxa"/>
            <w:tcBorders>
              <w:top w:val="nil"/>
              <w:left w:val="nil"/>
              <w:bottom w:val="single" w:sz="8" w:space="0" w:color="7295D2"/>
              <w:right w:val="single" w:sz="8" w:space="0" w:color="7295D2"/>
            </w:tcBorders>
            <w:shd w:val="clear" w:color="000000" w:fill="A1B8E1"/>
            <w:vAlign w:val="center"/>
            <w:hideMark/>
          </w:tcPr>
          <w:p w14:paraId="185ABAF5" w14:textId="77777777" w:rsidR="0050402D" w:rsidRPr="008C4A23" w:rsidRDefault="0050402D" w:rsidP="00B703A2">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75" w:type="dxa"/>
            <w:tcBorders>
              <w:top w:val="nil"/>
              <w:left w:val="nil"/>
              <w:bottom w:val="single" w:sz="8" w:space="0" w:color="7295D2"/>
              <w:right w:val="single" w:sz="8" w:space="0" w:color="7295D2"/>
            </w:tcBorders>
            <w:shd w:val="clear" w:color="000000" w:fill="A1B8E1"/>
            <w:vAlign w:val="center"/>
            <w:hideMark/>
          </w:tcPr>
          <w:p w14:paraId="6BC3107C" w14:textId="77777777" w:rsidR="0050402D" w:rsidRPr="008C4A23" w:rsidRDefault="0050402D" w:rsidP="00B703A2">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r>
      <w:tr w:rsidR="0050402D" w:rsidRPr="008C4A23" w14:paraId="5C139497" w14:textId="77777777" w:rsidTr="00B703A2">
        <w:trPr>
          <w:trHeight w:val="300"/>
        </w:trPr>
        <w:tc>
          <w:tcPr>
            <w:tcW w:w="1266" w:type="dxa"/>
            <w:tcBorders>
              <w:top w:val="nil"/>
              <w:left w:val="single" w:sz="8" w:space="0" w:color="7295D2"/>
              <w:bottom w:val="single" w:sz="8" w:space="0" w:color="7295D2"/>
              <w:right w:val="single" w:sz="8" w:space="0" w:color="7295D2"/>
            </w:tcBorders>
            <w:shd w:val="clear" w:color="000000" w:fill="D0DBF0"/>
            <w:vAlign w:val="center"/>
            <w:hideMark/>
          </w:tcPr>
          <w:p w14:paraId="30890955" w14:textId="77777777" w:rsidR="0050402D" w:rsidRPr="008C4A23" w:rsidRDefault="0050402D" w:rsidP="00B703A2">
            <w:pPr>
              <w:spacing w:after="0" w:line="240" w:lineRule="auto"/>
              <w:rPr>
                <w:rFonts w:eastAsia="Times New Roman" w:cs="Calibri"/>
                <w:b/>
                <w:bCs/>
                <w:color w:val="000000"/>
                <w:sz w:val="18"/>
                <w:szCs w:val="18"/>
                <w:lang w:eastAsia="pl-PL"/>
              </w:rPr>
            </w:pPr>
            <w:r w:rsidRPr="008C4A23">
              <w:rPr>
                <w:rFonts w:eastAsia="Times New Roman" w:cs="Calibri"/>
                <w:b/>
                <w:bCs/>
                <w:color w:val="000000"/>
                <w:sz w:val="18"/>
                <w:szCs w:val="18"/>
                <w:lang w:eastAsia="pl-PL"/>
              </w:rPr>
              <w:t>2023</w:t>
            </w:r>
          </w:p>
        </w:tc>
        <w:tc>
          <w:tcPr>
            <w:tcW w:w="1276" w:type="dxa"/>
            <w:tcBorders>
              <w:top w:val="nil"/>
              <w:left w:val="nil"/>
              <w:bottom w:val="single" w:sz="8" w:space="0" w:color="7295D2"/>
              <w:right w:val="single" w:sz="8" w:space="0" w:color="7295D2"/>
            </w:tcBorders>
            <w:shd w:val="clear" w:color="000000" w:fill="D0DBF0"/>
            <w:vAlign w:val="center"/>
            <w:hideMark/>
          </w:tcPr>
          <w:p w14:paraId="1437C804" w14:textId="77777777" w:rsidR="0050402D" w:rsidRPr="008C4A23" w:rsidRDefault="0050402D" w:rsidP="00B703A2">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6</w:t>
            </w:r>
          </w:p>
        </w:tc>
        <w:tc>
          <w:tcPr>
            <w:tcW w:w="1276" w:type="dxa"/>
            <w:tcBorders>
              <w:top w:val="nil"/>
              <w:left w:val="nil"/>
              <w:bottom w:val="single" w:sz="8" w:space="0" w:color="7295D2"/>
              <w:right w:val="single" w:sz="8" w:space="0" w:color="7295D2"/>
            </w:tcBorders>
            <w:shd w:val="clear" w:color="000000" w:fill="D0DBF0"/>
            <w:vAlign w:val="center"/>
            <w:hideMark/>
          </w:tcPr>
          <w:p w14:paraId="3B00F587" w14:textId="77777777" w:rsidR="0050402D" w:rsidRPr="008C4A23" w:rsidRDefault="0050402D" w:rsidP="00B703A2">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417" w:type="dxa"/>
            <w:tcBorders>
              <w:top w:val="nil"/>
              <w:left w:val="nil"/>
              <w:bottom w:val="single" w:sz="8" w:space="0" w:color="7295D2"/>
              <w:right w:val="single" w:sz="8" w:space="0" w:color="7295D2"/>
            </w:tcBorders>
            <w:shd w:val="clear" w:color="000000" w:fill="D0DBF0"/>
            <w:vAlign w:val="center"/>
            <w:hideMark/>
          </w:tcPr>
          <w:p w14:paraId="2ED81F19" w14:textId="77777777" w:rsidR="0050402D" w:rsidRPr="008C4A23" w:rsidRDefault="0050402D" w:rsidP="00B703A2">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76" w:type="dxa"/>
            <w:tcBorders>
              <w:top w:val="nil"/>
              <w:left w:val="nil"/>
              <w:bottom w:val="single" w:sz="8" w:space="0" w:color="7295D2"/>
              <w:right w:val="single" w:sz="8" w:space="0" w:color="7295D2"/>
            </w:tcBorders>
            <w:shd w:val="clear" w:color="000000" w:fill="D0DBF0"/>
            <w:vAlign w:val="center"/>
            <w:hideMark/>
          </w:tcPr>
          <w:p w14:paraId="342DE0DE" w14:textId="77777777" w:rsidR="0050402D" w:rsidRPr="008C4A23" w:rsidRDefault="0050402D" w:rsidP="00B703A2">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76" w:type="dxa"/>
            <w:tcBorders>
              <w:top w:val="nil"/>
              <w:left w:val="nil"/>
              <w:bottom w:val="single" w:sz="8" w:space="0" w:color="7295D2"/>
              <w:right w:val="single" w:sz="8" w:space="0" w:color="7295D2"/>
            </w:tcBorders>
            <w:shd w:val="clear" w:color="000000" w:fill="D0DBF0"/>
            <w:vAlign w:val="center"/>
            <w:hideMark/>
          </w:tcPr>
          <w:p w14:paraId="5F1875DE" w14:textId="77777777" w:rsidR="0050402D" w:rsidRPr="008C4A23" w:rsidRDefault="0050402D" w:rsidP="00B703A2">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75" w:type="dxa"/>
            <w:tcBorders>
              <w:top w:val="nil"/>
              <w:left w:val="nil"/>
              <w:bottom w:val="single" w:sz="8" w:space="0" w:color="7295D2"/>
              <w:right w:val="single" w:sz="8" w:space="0" w:color="7295D2"/>
            </w:tcBorders>
            <w:shd w:val="clear" w:color="000000" w:fill="D0DBF0"/>
            <w:vAlign w:val="center"/>
            <w:hideMark/>
          </w:tcPr>
          <w:p w14:paraId="486EC1F4" w14:textId="77777777" w:rsidR="0050402D" w:rsidRPr="008C4A23" w:rsidRDefault="0050402D" w:rsidP="00B703A2">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r>
      <w:tr w:rsidR="0050402D" w:rsidRPr="008C4A23" w14:paraId="76E6D766" w14:textId="77777777" w:rsidTr="00B703A2">
        <w:trPr>
          <w:trHeight w:val="300"/>
        </w:trPr>
        <w:tc>
          <w:tcPr>
            <w:tcW w:w="1266" w:type="dxa"/>
            <w:tcBorders>
              <w:top w:val="nil"/>
              <w:left w:val="single" w:sz="8" w:space="0" w:color="7295D2"/>
              <w:bottom w:val="single" w:sz="8" w:space="0" w:color="7295D2"/>
              <w:right w:val="single" w:sz="8" w:space="0" w:color="7295D2"/>
            </w:tcBorders>
            <w:shd w:val="clear" w:color="000000" w:fill="A1B8E1"/>
            <w:vAlign w:val="center"/>
            <w:hideMark/>
          </w:tcPr>
          <w:p w14:paraId="763854B8" w14:textId="77777777" w:rsidR="0050402D" w:rsidRPr="008C4A23" w:rsidRDefault="0050402D" w:rsidP="00B703A2">
            <w:pPr>
              <w:spacing w:after="0" w:line="240" w:lineRule="auto"/>
              <w:rPr>
                <w:rFonts w:eastAsia="Times New Roman" w:cs="Calibri"/>
                <w:b/>
                <w:bCs/>
                <w:color w:val="000000"/>
                <w:sz w:val="18"/>
                <w:szCs w:val="18"/>
                <w:lang w:eastAsia="pl-PL"/>
              </w:rPr>
            </w:pPr>
            <w:r w:rsidRPr="008C4A23">
              <w:rPr>
                <w:rFonts w:eastAsia="Times New Roman" w:cs="Calibri"/>
                <w:b/>
                <w:bCs/>
                <w:color w:val="000000"/>
                <w:sz w:val="18"/>
                <w:szCs w:val="18"/>
                <w:lang w:eastAsia="pl-PL"/>
              </w:rPr>
              <w:t>2023</w:t>
            </w:r>
          </w:p>
        </w:tc>
        <w:tc>
          <w:tcPr>
            <w:tcW w:w="1276" w:type="dxa"/>
            <w:tcBorders>
              <w:top w:val="nil"/>
              <w:left w:val="nil"/>
              <w:bottom w:val="single" w:sz="8" w:space="0" w:color="7295D2"/>
              <w:right w:val="single" w:sz="8" w:space="0" w:color="7295D2"/>
            </w:tcBorders>
            <w:shd w:val="clear" w:color="000000" w:fill="A1B8E1"/>
            <w:vAlign w:val="center"/>
            <w:hideMark/>
          </w:tcPr>
          <w:p w14:paraId="6A171E50" w14:textId="77777777" w:rsidR="0050402D" w:rsidRPr="008C4A23" w:rsidRDefault="0050402D" w:rsidP="00B703A2">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7</w:t>
            </w:r>
          </w:p>
        </w:tc>
        <w:tc>
          <w:tcPr>
            <w:tcW w:w="1276" w:type="dxa"/>
            <w:tcBorders>
              <w:top w:val="nil"/>
              <w:left w:val="nil"/>
              <w:bottom w:val="single" w:sz="8" w:space="0" w:color="7295D2"/>
              <w:right w:val="single" w:sz="8" w:space="0" w:color="7295D2"/>
            </w:tcBorders>
            <w:shd w:val="clear" w:color="000000" w:fill="A1B8E1"/>
            <w:vAlign w:val="center"/>
            <w:hideMark/>
          </w:tcPr>
          <w:p w14:paraId="13F2CC7D" w14:textId="77777777" w:rsidR="0050402D" w:rsidRPr="008C4A23" w:rsidRDefault="0050402D" w:rsidP="00B703A2">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417" w:type="dxa"/>
            <w:tcBorders>
              <w:top w:val="nil"/>
              <w:left w:val="nil"/>
              <w:bottom w:val="single" w:sz="8" w:space="0" w:color="7295D2"/>
              <w:right w:val="single" w:sz="8" w:space="0" w:color="7295D2"/>
            </w:tcBorders>
            <w:shd w:val="clear" w:color="000000" w:fill="A1B8E1"/>
            <w:vAlign w:val="center"/>
            <w:hideMark/>
          </w:tcPr>
          <w:p w14:paraId="649BA0B0" w14:textId="77777777" w:rsidR="0050402D" w:rsidRPr="008C4A23" w:rsidRDefault="0050402D" w:rsidP="00B703A2">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76" w:type="dxa"/>
            <w:tcBorders>
              <w:top w:val="nil"/>
              <w:left w:val="nil"/>
              <w:bottom w:val="single" w:sz="8" w:space="0" w:color="7295D2"/>
              <w:right w:val="single" w:sz="8" w:space="0" w:color="7295D2"/>
            </w:tcBorders>
            <w:shd w:val="clear" w:color="000000" w:fill="A1B8E1"/>
            <w:vAlign w:val="center"/>
            <w:hideMark/>
          </w:tcPr>
          <w:p w14:paraId="41707281" w14:textId="77777777" w:rsidR="0050402D" w:rsidRPr="008C4A23" w:rsidRDefault="0050402D" w:rsidP="00B703A2">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76" w:type="dxa"/>
            <w:tcBorders>
              <w:top w:val="nil"/>
              <w:left w:val="nil"/>
              <w:bottom w:val="single" w:sz="8" w:space="0" w:color="7295D2"/>
              <w:right w:val="single" w:sz="8" w:space="0" w:color="7295D2"/>
            </w:tcBorders>
            <w:shd w:val="clear" w:color="000000" w:fill="A1B8E1"/>
            <w:vAlign w:val="center"/>
            <w:hideMark/>
          </w:tcPr>
          <w:p w14:paraId="11E58E4A" w14:textId="77777777" w:rsidR="0050402D" w:rsidRPr="008C4A23" w:rsidRDefault="0050402D" w:rsidP="00B703A2">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75" w:type="dxa"/>
            <w:tcBorders>
              <w:top w:val="nil"/>
              <w:left w:val="nil"/>
              <w:bottom w:val="single" w:sz="8" w:space="0" w:color="7295D2"/>
              <w:right w:val="single" w:sz="8" w:space="0" w:color="7295D2"/>
            </w:tcBorders>
            <w:shd w:val="clear" w:color="000000" w:fill="A1B8E1"/>
            <w:vAlign w:val="center"/>
            <w:hideMark/>
          </w:tcPr>
          <w:p w14:paraId="2E90750A" w14:textId="77777777" w:rsidR="0050402D" w:rsidRPr="008C4A23" w:rsidRDefault="0050402D" w:rsidP="00B703A2">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r>
      <w:tr w:rsidR="0050402D" w:rsidRPr="008C4A23" w14:paraId="2CD534F8" w14:textId="77777777" w:rsidTr="00B703A2">
        <w:trPr>
          <w:trHeight w:val="300"/>
        </w:trPr>
        <w:tc>
          <w:tcPr>
            <w:tcW w:w="1266" w:type="dxa"/>
            <w:tcBorders>
              <w:top w:val="nil"/>
              <w:left w:val="single" w:sz="8" w:space="0" w:color="7295D2"/>
              <w:bottom w:val="single" w:sz="8" w:space="0" w:color="7295D2"/>
              <w:right w:val="single" w:sz="8" w:space="0" w:color="7295D2"/>
            </w:tcBorders>
            <w:shd w:val="clear" w:color="000000" w:fill="D0DBF0"/>
            <w:vAlign w:val="center"/>
            <w:hideMark/>
          </w:tcPr>
          <w:p w14:paraId="10E24AEF" w14:textId="77777777" w:rsidR="0050402D" w:rsidRPr="008C4A23" w:rsidRDefault="0050402D" w:rsidP="00B703A2">
            <w:pPr>
              <w:spacing w:after="0" w:line="240" w:lineRule="auto"/>
              <w:rPr>
                <w:rFonts w:eastAsia="Times New Roman" w:cs="Calibri"/>
                <w:b/>
                <w:bCs/>
                <w:color w:val="000000"/>
                <w:sz w:val="18"/>
                <w:szCs w:val="18"/>
                <w:lang w:eastAsia="pl-PL"/>
              </w:rPr>
            </w:pPr>
            <w:r w:rsidRPr="008C4A23">
              <w:rPr>
                <w:rFonts w:eastAsia="Times New Roman" w:cs="Calibri"/>
                <w:b/>
                <w:bCs/>
                <w:color w:val="000000"/>
                <w:sz w:val="18"/>
                <w:szCs w:val="18"/>
                <w:lang w:eastAsia="pl-PL"/>
              </w:rPr>
              <w:t>2023</w:t>
            </w:r>
          </w:p>
        </w:tc>
        <w:tc>
          <w:tcPr>
            <w:tcW w:w="1276" w:type="dxa"/>
            <w:tcBorders>
              <w:top w:val="nil"/>
              <w:left w:val="nil"/>
              <w:bottom w:val="single" w:sz="8" w:space="0" w:color="7295D2"/>
              <w:right w:val="single" w:sz="8" w:space="0" w:color="7295D2"/>
            </w:tcBorders>
            <w:shd w:val="clear" w:color="000000" w:fill="D0DBF0"/>
            <w:vAlign w:val="center"/>
            <w:hideMark/>
          </w:tcPr>
          <w:p w14:paraId="5461756F" w14:textId="77777777" w:rsidR="0050402D" w:rsidRPr="008C4A23" w:rsidRDefault="0050402D" w:rsidP="00B703A2">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8</w:t>
            </w:r>
          </w:p>
        </w:tc>
        <w:tc>
          <w:tcPr>
            <w:tcW w:w="1276" w:type="dxa"/>
            <w:tcBorders>
              <w:top w:val="nil"/>
              <w:left w:val="nil"/>
              <w:bottom w:val="single" w:sz="8" w:space="0" w:color="7295D2"/>
              <w:right w:val="single" w:sz="8" w:space="0" w:color="7295D2"/>
            </w:tcBorders>
            <w:shd w:val="clear" w:color="000000" w:fill="D0DBF0"/>
            <w:vAlign w:val="center"/>
            <w:hideMark/>
          </w:tcPr>
          <w:p w14:paraId="39E30F85" w14:textId="77777777" w:rsidR="0050402D" w:rsidRPr="008C4A23" w:rsidRDefault="0050402D" w:rsidP="00B703A2">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417" w:type="dxa"/>
            <w:tcBorders>
              <w:top w:val="nil"/>
              <w:left w:val="nil"/>
              <w:bottom w:val="single" w:sz="8" w:space="0" w:color="7295D2"/>
              <w:right w:val="single" w:sz="8" w:space="0" w:color="7295D2"/>
            </w:tcBorders>
            <w:shd w:val="clear" w:color="000000" w:fill="D0DBF0"/>
            <w:vAlign w:val="center"/>
            <w:hideMark/>
          </w:tcPr>
          <w:p w14:paraId="56D7463E" w14:textId="77777777" w:rsidR="0050402D" w:rsidRPr="008C4A23" w:rsidRDefault="0050402D" w:rsidP="00B703A2">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76" w:type="dxa"/>
            <w:tcBorders>
              <w:top w:val="nil"/>
              <w:left w:val="nil"/>
              <w:bottom w:val="single" w:sz="8" w:space="0" w:color="7295D2"/>
              <w:right w:val="single" w:sz="8" w:space="0" w:color="7295D2"/>
            </w:tcBorders>
            <w:shd w:val="clear" w:color="000000" w:fill="D0DBF0"/>
            <w:vAlign w:val="center"/>
            <w:hideMark/>
          </w:tcPr>
          <w:p w14:paraId="1BAEAC11" w14:textId="77777777" w:rsidR="0050402D" w:rsidRPr="008C4A23" w:rsidRDefault="0050402D" w:rsidP="00B703A2">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76" w:type="dxa"/>
            <w:tcBorders>
              <w:top w:val="nil"/>
              <w:left w:val="nil"/>
              <w:bottom w:val="single" w:sz="8" w:space="0" w:color="7295D2"/>
              <w:right w:val="single" w:sz="8" w:space="0" w:color="7295D2"/>
            </w:tcBorders>
            <w:shd w:val="clear" w:color="000000" w:fill="D0DBF0"/>
            <w:vAlign w:val="center"/>
            <w:hideMark/>
          </w:tcPr>
          <w:p w14:paraId="170BBF1A" w14:textId="77777777" w:rsidR="0050402D" w:rsidRPr="008C4A23" w:rsidRDefault="0050402D" w:rsidP="00B703A2">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75" w:type="dxa"/>
            <w:tcBorders>
              <w:top w:val="nil"/>
              <w:left w:val="nil"/>
              <w:bottom w:val="single" w:sz="8" w:space="0" w:color="7295D2"/>
              <w:right w:val="single" w:sz="8" w:space="0" w:color="7295D2"/>
            </w:tcBorders>
            <w:shd w:val="clear" w:color="000000" w:fill="D0DBF0"/>
            <w:vAlign w:val="center"/>
            <w:hideMark/>
          </w:tcPr>
          <w:p w14:paraId="38AF0164" w14:textId="77777777" w:rsidR="0050402D" w:rsidRPr="008C4A23" w:rsidRDefault="0050402D" w:rsidP="00B703A2">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r>
      <w:tr w:rsidR="0050402D" w:rsidRPr="008C4A23" w14:paraId="4AF7A57C" w14:textId="77777777" w:rsidTr="00B703A2">
        <w:trPr>
          <w:trHeight w:val="300"/>
        </w:trPr>
        <w:tc>
          <w:tcPr>
            <w:tcW w:w="1266" w:type="dxa"/>
            <w:tcBorders>
              <w:top w:val="nil"/>
              <w:left w:val="single" w:sz="8" w:space="0" w:color="7295D2"/>
              <w:bottom w:val="single" w:sz="8" w:space="0" w:color="7295D2"/>
              <w:right w:val="single" w:sz="8" w:space="0" w:color="7295D2"/>
            </w:tcBorders>
            <w:shd w:val="clear" w:color="000000" w:fill="A1B8E1"/>
            <w:vAlign w:val="center"/>
            <w:hideMark/>
          </w:tcPr>
          <w:p w14:paraId="0A5DC731" w14:textId="77777777" w:rsidR="0050402D" w:rsidRPr="008C4A23" w:rsidRDefault="0050402D" w:rsidP="00B703A2">
            <w:pPr>
              <w:spacing w:after="0" w:line="240" w:lineRule="auto"/>
              <w:rPr>
                <w:rFonts w:eastAsia="Times New Roman" w:cs="Calibri"/>
                <w:b/>
                <w:bCs/>
                <w:color w:val="000000"/>
                <w:sz w:val="18"/>
                <w:szCs w:val="18"/>
                <w:lang w:eastAsia="pl-PL"/>
              </w:rPr>
            </w:pPr>
            <w:r w:rsidRPr="008C4A23">
              <w:rPr>
                <w:rFonts w:eastAsia="Times New Roman" w:cs="Calibri"/>
                <w:b/>
                <w:bCs/>
                <w:color w:val="000000"/>
                <w:sz w:val="18"/>
                <w:szCs w:val="18"/>
                <w:lang w:eastAsia="pl-PL"/>
              </w:rPr>
              <w:t>2023</w:t>
            </w:r>
          </w:p>
        </w:tc>
        <w:tc>
          <w:tcPr>
            <w:tcW w:w="1276" w:type="dxa"/>
            <w:tcBorders>
              <w:top w:val="nil"/>
              <w:left w:val="nil"/>
              <w:bottom w:val="single" w:sz="8" w:space="0" w:color="7295D2"/>
              <w:right w:val="single" w:sz="8" w:space="0" w:color="7295D2"/>
            </w:tcBorders>
            <w:shd w:val="clear" w:color="000000" w:fill="A1B8E1"/>
            <w:vAlign w:val="center"/>
            <w:hideMark/>
          </w:tcPr>
          <w:p w14:paraId="4AAF6603" w14:textId="77777777" w:rsidR="0050402D" w:rsidRPr="008C4A23" w:rsidRDefault="0050402D" w:rsidP="00B703A2">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9</w:t>
            </w:r>
          </w:p>
        </w:tc>
        <w:tc>
          <w:tcPr>
            <w:tcW w:w="1276" w:type="dxa"/>
            <w:tcBorders>
              <w:top w:val="nil"/>
              <w:left w:val="nil"/>
              <w:bottom w:val="single" w:sz="8" w:space="0" w:color="7295D2"/>
              <w:right w:val="single" w:sz="8" w:space="0" w:color="7295D2"/>
            </w:tcBorders>
            <w:shd w:val="clear" w:color="000000" w:fill="A1B8E1"/>
            <w:vAlign w:val="center"/>
            <w:hideMark/>
          </w:tcPr>
          <w:p w14:paraId="45E9584E" w14:textId="77777777" w:rsidR="0050402D" w:rsidRPr="008C4A23" w:rsidRDefault="0050402D" w:rsidP="00B703A2">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417" w:type="dxa"/>
            <w:tcBorders>
              <w:top w:val="nil"/>
              <w:left w:val="nil"/>
              <w:bottom w:val="single" w:sz="8" w:space="0" w:color="7295D2"/>
              <w:right w:val="single" w:sz="8" w:space="0" w:color="7295D2"/>
            </w:tcBorders>
            <w:shd w:val="clear" w:color="000000" w:fill="A1B8E1"/>
            <w:vAlign w:val="center"/>
            <w:hideMark/>
          </w:tcPr>
          <w:p w14:paraId="23ED92A9" w14:textId="77777777" w:rsidR="0050402D" w:rsidRPr="008C4A23" w:rsidRDefault="0050402D" w:rsidP="00B703A2">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76" w:type="dxa"/>
            <w:tcBorders>
              <w:top w:val="nil"/>
              <w:left w:val="nil"/>
              <w:bottom w:val="single" w:sz="8" w:space="0" w:color="7295D2"/>
              <w:right w:val="single" w:sz="8" w:space="0" w:color="7295D2"/>
            </w:tcBorders>
            <w:shd w:val="clear" w:color="000000" w:fill="A1B8E1"/>
            <w:vAlign w:val="center"/>
            <w:hideMark/>
          </w:tcPr>
          <w:p w14:paraId="6C202D91" w14:textId="77777777" w:rsidR="0050402D" w:rsidRPr="008C4A23" w:rsidRDefault="0050402D" w:rsidP="00B703A2">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76" w:type="dxa"/>
            <w:tcBorders>
              <w:top w:val="nil"/>
              <w:left w:val="nil"/>
              <w:bottom w:val="single" w:sz="8" w:space="0" w:color="7295D2"/>
              <w:right w:val="single" w:sz="8" w:space="0" w:color="7295D2"/>
            </w:tcBorders>
            <w:shd w:val="clear" w:color="000000" w:fill="A1B8E1"/>
            <w:vAlign w:val="center"/>
            <w:hideMark/>
          </w:tcPr>
          <w:p w14:paraId="2980FB27" w14:textId="77777777" w:rsidR="0050402D" w:rsidRPr="008C4A23" w:rsidRDefault="0050402D" w:rsidP="00B703A2">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75" w:type="dxa"/>
            <w:tcBorders>
              <w:top w:val="nil"/>
              <w:left w:val="nil"/>
              <w:bottom w:val="single" w:sz="8" w:space="0" w:color="7295D2"/>
              <w:right w:val="single" w:sz="8" w:space="0" w:color="7295D2"/>
            </w:tcBorders>
            <w:shd w:val="clear" w:color="000000" w:fill="A1B8E1"/>
            <w:vAlign w:val="center"/>
            <w:hideMark/>
          </w:tcPr>
          <w:p w14:paraId="542FDB29" w14:textId="77777777" w:rsidR="0050402D" w:rsidRPr="008C4A23" w:rsidRDefault="0050402D" w:rsidP="00B703A2">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r>
      <w:tr w:rsidR="0050402D" w:rsidRPr="008C4A23" w14:paraId="32A33D38" w14:textId="77777777" w:rsidTr="00B703A2">
        <w:trPr>
          <w:trHeight w:val="300"/>
        </w:trPr>
        <w:tc>
          <w:tcPr>
            <w:tcW w:w="1266" w:type="dxa"/>
            <w:tcBorders>
              <w:top w:val="nil"/>
              <w:left w:val="single" w:sz="8" w:space="0" w:color="7295D2"/>
              <w:bottom w:val="single" w:sz="8" w:space="0" w:color="7295D2"/>
              <w:right w:val="single" w:sz="8" w:space="0" w:color="7295D2"/>
            </w:tcBorders>
            <w:shd w:val="clear" w:color="000000" w:fill="D0DBF0"/>
            <w:vAlign w:val="center"/>
            <w:hideMark/>
          </w:tcPr>
          <w:p w14:paraId="19946DFA" w14:textId="77777777" w:rsidR="0050402D" w:rsidRPr="008C4A23" w:rsidRDefault="0050402D" w:rsidP="00B703A2">
            <w:pPr>
              <w:spacing w:after="0" w:line="240" w:lineRule="auto"/>
              <w:rPr>
                <w:rFonts w:eastAsia="Times New Roman" w:cs="Calibri"/>
                <w:b/>
                <w:bCs/>
                <w:color w:val="000000"/>
                <w:sz w:val="18"/>
                <w:szCs w:val="18"/>
                <w:lang w:eastAsia="pl-PL"/>
              </w:rPr>
            </w:pPr>
            <w:r w:rsidRPr="008C4A23">
              <w:rPr>
                <w:rFonts w:eastAsia="Times New Roman" w:cs="Calibri"/>
                <w:b/>
                <w:bCs/>
                <w:color w:val="000000"/>
                <w:sz w:val="18"/>
                <w:szCs w:val="18"/>
                <w:lang w:eastAsia="pl-PL"/>
              </w:rPr>
              <w:t>2023</w:t>
            </w:r>
          </w:p>
        </w:tc>
        <w:tc>
          <w:tcPr>
            <w:tcW w:w="1276" w:type="dxa"/>
            <w:tcBorders>
              <w:top w:val="nil"/>
              <w:left w:val="nil"/>
              <w:bottom w:val="single" w:sz="8" w:space="0" w:color="7295D2"/>
              <w:right w:val="single" w:sz="8" w:space="0" w:color="7295D2"/>
            </w:tcBorders>
            <w:shd w:val="clear" w:color="000000" w:fill="D0DBF0"/>
            <w:vAlign w:val="center"/>
            <w:hideMark/>
          </w:tcPr>
          <w:p w14:paraId="6E4BC0D2" w14:textId="77777777" w:rsidR="0050402D" w:rsidRPr="008C4A23" w:rsidRDefault="0050402D" w:rsidP="00B703A2">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10</w:t>
            </w:r>
          </w:p>
        </w:tc>
        <w:tc>
          <w:tcPr>
            <w:tcW w:w="1276" w:type="dxa"/>
            <w:tcBorders>
              <w:top w:val="nil"/>
              <w:left w:val="nil"/>
              <w:bottom w:val="single" w:sz="8" w:space="0" w:color="7295D2"/>
              <w:right w:val="single" w:sz="8" w:space="0" w:color="7295D2"/>
            </w:tcBorders>
            <w:shd w:val="clear" w:color="000000" w:fill="D0DBF0"/>
            <w:vAlign w:val="center"/>
            <w:hideMark/>
          </w:tcPr>
          <w:p w14:paraId="6B31308C" w14:textId="77777777" w:rsidR="0050402D" w:rsidRPr="008C4A23" w:rsidRDefault="0050402D" w:rsidP="00B703A2">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417" w:type="dxa"/>
            <w:tcBorders>
              <w:top w:val="nil"/>
              <w:left w:val="nil"/>
              <w:bottom w:val="single" w:sz="8" w:space="0" w:color="7295D2"/>
              <w:right w:val="single" w:sz="8" w:space="0" w:color="7295D2"/>
            </w:tcBorders>
            <w:shd w:val="clear" w:color="000000" w:fill="D0DBF0"/>
            <w:vAlign w:val="center"/>
            <w:hideMark/>
          </w:tcPr>
          <w:p w14:paraId="5920593A" w14:textId="77777777" w:rsidR="0050402D" w:rsidRPr="008C4A23" w:rsidRDefault="0050402D" w:rsidP="00B703A2">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76" w:type="dxa"/>
            <w:tcBorders>
              <w:top w:val="nil"/>
              <w:left w:val="nil"/>
              <w:bottom w:val="single" w:sz="8" w:space="0" w:color="7295D2"/>
              <w:right w:val="single" w:sz="8" w:space="0" w:color="7295D2"/>
            </w:tcBorders>
            <w:shd w:val="clear" w:color="000000" w:fill="D0DBF0"/>
            <w:vAlign w:val="center"/>
            <w:hideMark/>
          </w:tcPr>
          <w:p w14:paraId="490BF557" w14:textId="77777777" w:rsidR="0050402D" w:rsidRPr="008C4A23" w:rsidRDefault="0050402D" w:rsidP="00B703A2">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76" w:type="dxa"/>
            <w:tcBorders>
              <w:top w:val="nil"/>
              <w:left w:val="nil"/>
              <w:bottom w:val="single" w:sz="8" w:space="0" w:color="7295D2"/>
              <w:right w:val="single" w:sz="8" w:space="0" w:color="7295D2"/>
            </w:tcBorders>
            <w:shd w:val="clear" w:color="000000" w:fill="D0DBF0"/>
            <w:vAlign w:val="center"/>
            <w:hideMark/>
          </w:tcPr>
          <w:p w14:paraId="6ACFDA54" w14:textId="77777777" w:rsidR="0050402D" w:rsidRPr="008C4A23" w:rsidRDefault="0050402D" w:rsidP="00B703A2">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75" w:type="dxa"/>
            <w:tcBorders>
              <w:top w:val="nil"/>
              <w:left w:val="nil"/>
              <w:bottom w:val="single" w:sz="8" w:space="0" w:color="7295D2"/>
              <w:right w:val="single" w:sz="8" w:space="0" w:color="7295D2"/>
            </w:tcBorders>
            <w:shd w:val="clear" w:color="000000" w:fill="D0DBF0"/>
            <w:vAlign w:val="center"/>
            <w:hideMark/>
          </w:tcPr>
          <w:p w14:paraId="42F7AC8C" w14:textId="77777777" w:rsidR="0050402D" w:rsidRPr="008C4A23" w:rsidRDefault="0050402D" w:rsidP="00B703A2">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r>
      <w:tr w:rsidR="0050402D" w:rsidRPr="008C4A23" w14:paraId="130B3983" w14:textId="77777777" w:rsidTr="00B703A2">
        <w:trPr>
          <w:trHeight w:val="300"/>
        </w:trPr>
        <w:tc>
          <w:tcPr>
            <w:tcW w:w="1266" w:type="dxa"/>
            <w:tcBorders>
              <w:top w:val="nil"/>
              <w:left w:val="single" w:sz="8" w:space="0" w:color="7295D2"/>
              <w:bottom w:val="single" w:sz="8" w:space="0" w:color="7295D2"/>
              <w:right w:val="single" w:sz="8" w:space="0" w:color="7295D2"/>
            </w:tcBorders>
            <w:shd w:val="clear" w:color="000000" w:fill="A1B8E1"/>
            <w:vAlign w:val="center"/>
            <w:hideMark/>
          </w:tcPr>
          <w:p w14:paraId="3B705653" w14:textId="77777777" w:rsidR="0050402D" w:rsidRPr="008C4A23" w:rsidRDefault="0050402D" w:rsidP="00B703A2">
            <w:pPr>
              <w:spacing w:after="0" w:line="240" w:lineRule="auto"/>
              <w:rPr>
                <w:rFonts w:eastAsia="Times New Roman" w:cs="Calibri"/>
                <w:b/>
                <w:bCs/>
                <w:color w:val="000000"/>
                <w:sz w:val="18"/>
                <w:szCs w:val="18"/>
                <w:lang w:eastAsia="pl-PL"/>
              </w:rPr>
            </w:pPr>
            <w:r w:rsidRPr="008C4A23">
              <w:rPr>
                <w:rFonts w:eastAsia="Times New Roman" w:cs="Calibri"/>
                <w:b/>
                <w:bCs/>
                <w:color w:val="000000"/>
                <w:sz w:val="18"/>
                <w:szCs w:val="18"/>
                <w:lang w:eastAsia="pl-PL"/>
              </w:rPr>
              <w:t>2023</w:t>
            </w:r>
          </w:p>
        </w:tc>
        <w:tc>
          <w:tcPr>
            <w:tcW w:w="1276" w:type="dxa"/>
            <w:tcBorders>
              <w:top w:val="nil"/>
              <w:left w:val="nil"/>
              <w:bottom w:val="single" w:sz="8" w:space="0" w:color="7295D2"/>
              <w:right w:val="single" w:sz="8" w:space="0" w:color="7295D2"/>
            </w:tcBorders>
            <w:shd w:val="clear" w:color="000000" w:fill="A1B8E1"/>
            <w:vAlign w:val="center"/>
            <w:hideMark/>
          </w:tcPr>
          <w:p w14:paraId="5FAC84D8" w14:textId="77777777" w:rsidR="0050402D" w:rsidRPr="008C4A23" w:rsidRDefault="0050402D" w:rsidP="00B703A2">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11</w:t>
            </w:r>
          </w:p>
        </w:tc>
        <w:tc>
          <w:tcPr>
            <w:tcW w:w="1276" w:type="dxa"/>
            <w:tcBorders>
              <w:top w:val="nil"/>
              <w:left w:val="nil"/>
              <w:bottom w:val="single" w:sz="8" w:space="0" w:color="7295D2"/>
              <w:right w:val="single" w:sz="8" w:space="0" w:color="7295D2"/>
            </w:tcBorders>
            <w:shd w:val="clear" w:color="000000" w:fill="A1B8E1"/>
            <w:vAlign w:val="center"/>
            <w:hideMark/>
          </w:tcPr>
          <w:p w14:paraId="78713260" w14:textId="77777777" w:rsidR="0050402D" w:rsidRPr="008C4A23" w:rsidRDefault="0050402D" w:rsidP="00B703A2">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417" w:type="dxa"/>
            <w:tcBorders>
              <w:top w:val="nil"/>
              <w:left w:val="nil"/>
              <w:bottom w:val="single" w:sz="8" w:space="0" w:color="7295D2"/>
              <w:right w:val="single" w:sz="8" w:space="0" w:color="7295D2"/>
            </w:tcBorders>
            <w:shd w:val="clear" w:color="000000" w:fill="A1B8E1"/>
            <w:vAlign w:val="center"/>
            <w:hideMark/>
          </w:tcPr>
          <w:p w14:paraId="29A679E6" w14:textId="77777777" w:rsidR="0050402D" w:rsidRPr="008C4A23" w:rsidRDefault="0050402D" w:rsidP="00B703A2">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76" w:type="dxa"/>
            <w:tcBorders>
              <w:top w:val="nil"/>
              <w:left w:val="nil"/>
              <w:bottom w:val="single" w:sz="8" w:space="0" w:color="7295D2"/>
              <w:right w:val="single" w:sz="8" w:space="0" w:color="7295D2"/>
            </w:tcBorders>
            <w:shd w:val="clear" w:color="000000" w:fill="A1B8E1"/>
            <w:vAlign w:val="center"/>
            <w:hideMark/>
          </w:tcPr>
          <w:p w14:paraId="729F2B1E" w14:textId="77777777" w:rsidR="0050402D" w:rsidRPr="008C4A23" w:rsidRDefault="0050402D" w:rsidP="00B703A2">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76" w:type="dxa"/>
            <w:tcBorders>
              <w:top w:val="nil"/>
              <w:left w:val="nil"/>
              <w:bottom w:val="single" w:sz="8" w:space="0" w:color="7295D2"/>
              <w:right w:val="single" w:sz="8" w:space="0" w:color="7295D2"/>
            </w:tcBorders>
            <w:shd w:val="clear" w:color="000000" w:fill="A1B8E1"/>
            <w:vAlign w:val="center"/>
            <w:hideMark/>
          </w:tcPr>
          <w:p w14:paraId="5F461170" w14:textId="77777777" w:rsidR="0050402D" w:rsidRPr="008C4A23" w:rsidRDefault="0050402D" w:rsidP="00B703A2">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75" w:type="dxa"/>
            <w:tcBorders>
              <w:top w:val="nil"/>
              <w:left w:val="nil"/>
              <w:bottom w:val="single" w:sz="8" w:space="0" w:color="7295D2"/>
              <w:right w:val="single" w:sz="8" w:space="0" w:color="7295D2"/>
            </w:tcBorders>
            <w:shd w:val="clear" w:color="000000" w:fill="A1B8E1"/>
            <w:vAlign w:val="center"/>
            <w:hideMark/>
          </w:tcPr>
          <w:p w14:paraId="1E17D320" w14:textId="77777777" w:rsidR="0050402D" w:rsidRPr="008C4A23" w:rsidRDefault="0050402D" w:rsidP="00B703A2">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r>
      <w:tr w:rsidR="0050402D" w:rsidRPr="008C4A23" w14:paraId="5B3A286A" w14:textId="77777777" w:rsidTr="00B703A2">
        <w:trPr>
          <w:trHeight w:val="300"/>
        </w:trPr>
        <w:tc>
          <w:tcPr>
            <w:tcW w:w="1266" w:type="dxa"/>
            <w:tcBorders>
              <w:top w:val="nil"/>
              <w:left w:val="single" w:sz="8" w:space="0" w:color="7295D2"/>
              <w:bottom w:val="single" w:sz="8" w:space="0" w:color="7295D2"/>
              <w:right w:val="single" w:sz="8" w:space="0" w:color="7295D2"/>
            </w:tcBorders>
            <w:shd w:val="clear" w:color="000000" w:fill="D0DBF0"/>
            <w:vAlign w:val="center"/>
            <w:hideMark/>
          </w:tcPr>
          <w:p w14:paraId="30AA039F" w14:textId="77777777" w:rsidR="0050402D" w:rsidRPr="008C4A23" w:rsidRDefault="0050402D" w:rsidP="00B703A2">
            <w:pPr>
              <w:spacing w:after="0" w:line="240" w:lineRule="auto"/>
              <w:rPr>
                <w:rFonts w:eastAsia="Times New Roman" w:cs="Calibri"/>
                <w:b/>
                <w:bCs/>
                <w:color w:val="000000"/>
                <w:sz w:val="18"/>
                <w:szCs w:val="18"/>
                <w:lang w:eastAsia="pl-PL"/>
              </w:rPr>
            </w:pPr>
            <w:r w:rsidRPr="008C4A23">
              <w:rPr>
                <w:rFonts w:eastAsia="Times New Roman" w:cs="Calibri"/>
                <w:b/>
                <w:bCs/>
                <w:color w:val="000000"/>
                <w:sz w:val="18"/>
                <w:szCs w:val="18"/>
                <w:lang w:eastAsia="pl-PL"/>
              </w:rPr>
              <w:t>2023</w:t>
            </w:r>
          </w:p>
        </w:tc>
        <w:tc>
          <w:tcPr>
            <w:tcW w:w="1276" w:type="dxa"/>
            <w:tcBorders>
              <w:top w:val="nil"/>
              <w:left w:val="nil"/>
              <w:bottom w:val="single" w:sz="8" w:space="0" w:color="7295D2"/>
              <w:right w:val="single" w:sz="8" w:space="0" w:color="7295D2"/>
            </w:tcBorders>
            <w:shd w:val="clear" w:color="000000" w:fill="D0DBF0"/>
            <w:vAlign w:val="center"/>
            <w:hideMark/>
          </w:tcPr>
          <w:p w14:paraId="0559CAF9" w14:textId="77777777" w:rsidR="0050402D" w:rsidRPr="008C4A23" w:rsidRDefault="0050402D" w:rsidP="00B703A2">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12</w:t>
            </w:r>
          </w:p>
        </w:tc>
        <w:tc>
          <w:tcPr>
            <w:tcW w:w="1276" w:type="dxa"/>
            <w:tcBorders>
              <w:top w:val="nil"/>
              <w:left w:val="nil"/>
              <w:bottom w:val="single" w:sz="8" w:space="0" w:color="7295D2"/>
              <w:right w:val="single" w:sz="8" w:space="0" w:color="7295D2"/>
            </w:tcBorders>
            <w:shd w:val="clear" w:color="000000" w:fill="D0DBF0"/>
            <w:vAlign w:val="center"/>
            <w:hideMark/>
          </w:tcPr>
          <w:p w14:paraId="60CC6E9F" w14:textId="77777777" w:rsidR="0050402D" w:rsidRPr="008C4A23" w:rsidRDefault="0050402D" w:rsidP="00B703A2">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417" w:type="dxa"/>
            <w:tcBorders>
              <w:top w:val="nil"/>
              <w:left w:val="nil"/>
              <w:bottom w:val="single" w:sz="8" w:space="0" w:color="7295D2"/>
              <w:right w:val="single" w:sz="8" w:space="0" w:color="7295D2"/>
            </w:tcBorders>
            <w:shd w:val="clear" w:color="000000" w:fill="D0DBF0"/>
            <w:vAlign w:val="center"/>
            <w:hideMark/>
          </w:tcPr>
          <w:p w14:paraId="1DBCC47F" w14:textId="77777777" w:rsidR="0050402D" w:rsidRPr="008C4A23" w:rsidRDefault="0050402D" w:rsidP="00B703A2">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76" w:type="dxa"/>
            <w:tcBorders>
              <w:top w:val="nil"/>
              <w:left w:val="nil"/>
              <w:bottom w:val="single" w:sz="8" w:space="0" w:color="7295D2"/>
              <w:right w:val="single" w:sz="8" w:space="0" w:color="7295D2"/>
            </w:tcBorders>
            <w:shd w:val="clear" w:color="000000" w:fill="D0DBF0"/>
            <w:vAlign w:val="center"/>
            <w:hideMark/>
          </w:tcPr>
          <w:p w14:paraId="6DCB03D7" w14:textId="77777777" w:rsidR="0050402D" w:rsidRPr="008C4A23" w:rsidRDefault="0050402D" w:rsidP="00B703A2">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76" w:type="dxa"/>
            <w:tcBorders>
              <w:top w:val="nil"/>
              <w:left w:val="nil"/>
              <w:bottom w:val="single" w:sz="8" w:space="0" w:color="7295D2"/>
              <w:right w:val="single" w:sz="8" w:space="0" w:color="7295D2"/>
            </w:tcBorders>
            <w:shd w:val="clear" w:color="000000" w:fill="D0DBF0"/>
            <w:vAlign w:val="center"/>
            <w:hideMark/>
          </w:tcPr>
          <w:p w14:paraId="205F48CB" w14:textId="77777777" w:rsidR="0050402D" w:rsidRPr="008C4A23" w:rsidRDefault="0050402D" w:rsidP="00B703A2">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75" w:type="dxa"/>
            <w:tcBorders>
              <w:top w:val="nil"/>
              <w:left w:val="nil"/>
              <w:bottom w:val="single" w:sz="8" w:space="0" w:color="7295D2"/>
              <w:right w:val="single" w:sz="8" w:space="0" w:color="7295D2"/>
            </w:tcBorders>
            <w:shd w:val="clear" w:color="000000" w:fill="D0DBF0"/>
            <w:vAlign w:val="center"/>
            <w:hideMark/>
          </w:tcPr>
          <w:p w14:paraId="027846A0" w14:textId="77777777" w:rsidR="0050402D" w:rsidRPr="008C4A23" w:rsidRDefault="0050402D" w:rsidP="00B703A2">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r>
      <w:tr w:rsidR="0050402D" w:rsidRPr="008C4A23" w14:paraId="7359FF1F" w14:textId="77777777" w:rsidTr="00B703A2">
        <w:trPr>
          <w:trHeight w:val="300"/>
        </w:trPr>
        <w:tc>
          <w:tcPr>
            <w:tcW w:w="1266" w:type="dxa"/>
            <w:tcBorders>
              <w:top w:val="nil"/>
              <w:left w:val="single" w:sz="8" w:space="0" w:color="7295D2"/>
              <w:bottom w:val="single" w:sz="8" w:space="0" w:color="7295D2"/>
              <w:right w:val="single" w:sz="8" w:space="0" w:color="7295D2"/>
            </w:tcBorders>
            <w:shd w:val="clear" w:color="000000" w:fill="A1B8E1"/>
            <w:vAlign w:val="center"/>
            <w:hideMark/>
          </w:tcPr>
          <w:p w14:paraId="612D3E81" w14:textId="77777777" w:rsidR="0050402D" w:rsidRPr="008C4A23" w:rsidRDefault="0050402D" w:rsidP="00B703A2">
            <w:pPr>
              <w:spacing w:after="0" w:line="240" w:lineRule="auto"/>
              <w:rPr>
                <w:rFonts w:eastAsia="Times New Roman" w:cs="Calibri"/>
                <w:b/>
                <w:bCs/>
                <w:color w:val="000000"/>
                <w:sz w:val="18"/>
                <w:szCs w:val="18"/>
                <w:lang w:eastAsia="pl-PL"/>
              </w:rPr>
            </w:pPr>
            <w:r w:rsidRPr="008C4A23">
              <w:rPr>
                <w:rFonts w:eastAsia="Times New Roman" w:cs="Calibri"/>
                <w:b/>
                <w:bCs/>
                <w:color w:val="000000"/>
                <w:sz w:val="18"/>
                <w:szCs w:val="18"/>
                <w:lang w:eastAsia="pl-PL"/>
              </w:rPr>
              <w:t>2024</w:t>
            </w:r>
          </w:p>
        </w:tc>
        <w:tc>
          <w:tcPr>
            <w:tcW w:w="1276" w:type="dxa"/>
            <w:tcBorders>
              <w:top w:val="nil"/>
              <w:left w:val="nil"/>
              <w:bottom w:val="single" w:sz="8" w:space="0" w:color="7295D2"/>
              <w:right w:val="single" w:sz="8" w:space="0" w:color="7295D2"/>
            </w:tcBorders>
            <w:shd w:val="clear" w:color="000000" w:fill="A1B8E1"/>
            <w:vAlign w:val="center"/>
            <w:hideMark/>
          </w:tcPr>
          <w:p w14:paraId="1FC3BD19" w14:textId="77777777" w:rsidR="0050402D" w:rsidRPr="008C4A23" w:rsidRDefault="0050402D" w:rsidP="00B703A2">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1</w:t>
            </w:r>
          </w:p>
        </w:tc>
        <w:tc>
          <w:tcPr>
            <w:tcW w:w="1276" w:type="dxa"/>
            <w:tcBorders>
              <w:top w:val="nil"/>
              <w:left w:val="nil"/>
              <w:bottom w:val="single" w:sz="8" w:space="0" w:color="7295D2"/>
              <w:right w:val="single" w:sz="8" w:space="0" w:color="7295D2"/>
            </w:tcBorders>
            <w:shd w:val="clear" w:color="000000" w:fill="A1B8E1"/>
            <w:vAlign w:val="center"/>
            <w:hideMark/>
          </w:tcPr>
          <w:p w14:paraId="333A2094" w14:textId="77777777" w:rsidR="0050402D" w:rsidRPr="008C4A23" w:rsidRDefault="0050402D" w:rsidP="00B703A2">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417" w:type="dxa"/>
            <w:tcBorders>
              <w:top w:val="nil"/>
              <w:left w:val="nil"/>
              <w:bottom w:val="single" w:sz="8" w:space="0" w:color="7295D2"/>
              <w:right w:val="single" w:sz="8" w:space="0" w:color="7295D2"/>
            </w:tcBorders>
            <w:shd w:val="clear" w:color="000000" w:fill="A1B8E1"/>
            <w:vAlign w:val="center"/>
            <w:hideMark/>
          </w:tcPr>
          <w:p w14:paraId="5800A5F5" w14:textId="77777777" w:rsidR="0050402D" w:rsidRPr="008C4A23" w:rsidRDefault="0050402D" w:rsidP="00B703A2">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76" w:type="dxa"/>
            <w:tcBorders>
              <w:top w:val="nil"/>
              <w:left w:val="nil"/>
              <w:bottom w:val="single" w:sz="8" w:space="0" w:color="7295D2"/>
              <w:right w:val="single" w:sz="8" w:space="0" w:color="7295D2"/>
            </w:tcBorders>
            <w:shd w:val="clear" w:color="000000" w:fill="A1B8E1"/>
            <w:vAlign w:val="center"/>
            <w:hideMark/>
          </w:tcPr>
          <w:p w14:paraId="2BEB79D4" w14:textId="77777777" w:rsidR="0050402D" w:rsidRPr="008C4A23" w:rsidRDefault="0050402D" w:rsidP="00B703A2">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76" w:type="dxa"/>
            <w:tcBorders>
              <w:top w:val="nil"/>
              <w:left w:val="nil"/>
              <w:bottom w:val="single" w:sz="8" w:space="0" w:color="7295D2"/>
              <w:right w:val="single" w:sz="8" w:space="0" w:color="7295D2"/>
            </w:tcBorders>
            <w:shd w:val="clear" w:color="000000" w:fill="A1B8E1"/>
            <w:vAlign w:val="center"/>
            <w:hideMark/>
          </w:tcPr>
          <w:p w14:paraId="03AD7AFC" w14:textId="77777777" w:rsidR="0050402D" w:rsidRPr="008C4A23" w:rsidRDefault="0050402D" w:rsidP="00B703A2">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75" w:type="dxa"/>
            <w:tcBorders>
              <w:top w:val="nil"/>
              <w:left w:val="nil"/>
              <w:bottom w:val="single" w:sz="8" w:space="0" w:color="7295D2"/>
              <w:right w:val="single" w:sz="8" w:space="0" w:color="7295D2"/>
            </w:tcBorders>
            <w:shd w:val="clear" w:color="000000" w:fill="A1B8E1"/>
            <w:vAlign w:val="center"/>
            <w:hideMark/>
          </w:tcPr>
          <w:p w14:paraId="3153B52B" w14:textId="77777777" w:rsidR="0050402D" w:rsidRPr="008C4A23" w:rsidRDefault="0050402D" w:rsidP="00B703A2">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r>
      <w:tr w:rsidR="0050402D" w:rsidRPr="008C4A23" w14:paraId="25EAB2D4" w14:textId="77777777" w:rsidTr="00B703A2">
        <w:trPr>
          <w:trHeight w:val="300"/>
        </w:trPr>
        <w:tc>
          <w:tcPr>
            <w:tcW w:w="1266" w:type="dxa"/>
            <w:tcBorders>
              <w:top w:val="nil"/>
              <w:left w:val="single" w:sz="8" w:space="0" w:color="7295D2"/>
              <w:bottom w:val="single" w:sz="8" w:space="0" w:color="7295D2"/>
              <w:right w:val="single" w:sz="8" w:space="0" w:color="7295D2"/>
            </w:tcBorders>
            <w:shd w:val="clear" w:color="000000" w:fill="D0DBF0"/>
            <w:vAlign w:val="center"/>
            <w:hideMark/>
          </w:tcPr>
          <w:p w14:paraId="5E9D338F" w14:textId="77777777" w:rsidR="0050402D" w:rsidRPr="008C4A23" w:rsidRDefault="0050402D" w:rsidP="00B703A2">
            <w:pPr>
              <w:spacing w:after="0" w:line="240" w:lineRule="auto"/>
              <w:rPr>
                <w:rFonts w:eastAsia="Times New Roman" w:cs="Calibri"/>
                <w:b/>
                <w:bCs/>
                <w:color w:val="000000"/>
                <w:sz w:val="18"/>
                <w:szCs w:val="18"/>
                <w:lang w:eastAsia="pl-PL"/>
              </w:rPr>
            </w:pPr>
            <w:r w:rsidRPr="008C4A23">
              <w:rPr>
                <w:rFonts w:eastAsia="Times New Roman" w:cs="Calibri"/>
                <w:b/>
                <w:bCs/>
                <w:color w:val="000000"/>
                <w:sz w:val="18"/>
                <w:szCs w:val="18"/>
                <w:lang w:eastAsia="pl-PL"/>
              </w:rPr>
              <w:t>2024</w:t>
            </w:r>
          </w:p>
        </w:tc>
        <w:tc>
          <w:tcPr>
            <w:tcW w:w="1276" w:type="dxa"/>
            <w:tcBorders>
              <w:top w:val="nil"/>
              <w:left w:val="nil"/>
              <w:bottom w:val="single" w:sz="8" w:space="0" w:color="7295D2"/>
              <w:right w:val="single" w:sz="8" w:space="0" w:color="7295D2"/>
            </w:tcBorders>
            <w:shd w:val="clear" w:color="000000" w:fill="D0DBF0"/>
            <w:vAlign w:val="center"/>
            <w:hideMark/>
          </w:tcPr>
          <w:p w14:paraId="4FCFD2FC" w14:textId="77777777" w:rsidR="0050402D" w:rsidRPr="008C4A23" w:rsidRDefault="0050402D" w:rsidP="00B703A2">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2</w:t>
            </w:r>
          </w:p>
        </w:tc>
        <w:tc>
          <w:tcPr>
            <w:tcW w:w="1276" w:type="dxa"/>
            <w:tcBorders>
              <w:top w:val="nil"/>
              <w:left w:val="nil"/>
              <w:bottom w:val="single" w:sz="8" w:space="0" w:color="7295D2"/>
              <w:right w:val="single" w:sz="8" w:space="0" w:color="7295D2"/>
            </w:tcBorders>
            <w:shd w:val="clear" w:color="000000" w:fill="D0DBF0"/>
            <w:vAlign w:val="center"/>
            <w:hideMark/>
          </w:tcPr>
          <w:p w14:paraId="72DDE5CF" w14:textId="77777777" w:rsidR="0050402D" w:rsidRPr="008C4A23" w:rsidRDefault="0050402D" w:rsidP="00B703A2">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417" w:type="dxa"/>
            <w:tcBorders>
              <w:top w:val="nil"/>
              <w:left w:val="nil"/>
              <w:bottom w:val="single" w:sz="8" w:space="0" w:color="7295D2"/>
              <w:right w:val="single" w:sz="8" w:space="0" w:color="7295D2"/>
            </w:tcBorders>
            <w:shd w:val="clear" w:color="000000" w:fill="D0DBF0"/>
            <w:vAlign w:val="center"/>
            <w:hideMark/>
          </w:tcPr>
          <w:p w14:paraId="45C6355A" w14:textId="77777777" w:rsidR="0050402D" w:rsidRPr="008C4A23" w:rsidRDefault="0050402D" w:rsidP="00B703A2">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76" w:type="dxa"/>
            <w:tcBorders>
              <w:top w:val="nil"/>
              <w:left w:val="nil"/>
              <w:bottom w:val="single" w:sz="8" w:space="0" w:color="7295D2"/>
              <w:right w:val="single" w:sz="8" w:space="0" w:color="7295D2"/>
            </w:tcBorders>
            <w:shd w:val="clear" w:color="000000" w:fill="D0DBF0"/>
            <w:vAlign w:val="center"/>
            <w:hideMark/>
          </w:tcPr>
          <w:p w14:paraId="5FF9A0F9" w14:textId="77777777" w:rsidR="0050402D" w:rsidRPr="008C4A23" w:rsidRDefault="0050402D" w:rsidP="00B703A2">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76" w:type="dxa"/>
            <w:tcBorders>
              <w:top w:val="nil"/>
              <w:left w:val="nil"/>
              <w:bottom w:val="single" w:sz="8" w:space="0" w:color="7295D2"/>
              <w:right w:val="single" w:sz="8" w:space="0" w:color="7295D2"/>
            </w:tcBorders>
            <w:shd w:val="clear" w:color="000000" w:fill="D0DBF0"/>
            <w:vAlign w:val="center"/>
            <w:hideMark/>
          </w:tcPr>
          <w:p w14:paraId="06A16426" w14:textId="77777777" w:rsidR="0050402D" w:rsidRPr="008C4A23" w:rsidRDefault="0050402D" w:rsidP="00B703A2">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75" w:type="dxa"/>
            <w:tcBorders>
              <w:top w:val="nil"/>
              <w:left w:val="nil"/>
              <w:bottom w:val="single" w:sz="8" w:space="0" w:color="7295D2"/>
              <w:right w:val="single" w:sz="8" w:space="0" w:color="7295D2"/>
            </w:tcBorders>
            <w:shd w:val="clear" w:color="000000" w:fill="D0DBF0"/>
            <w:vAlign w:val="center"/>
            <w:hideMark/>
          </w:tcPr>
          <w:p w14:paraId="788BCAA9" w14:textId="77777777" w:rsidR="0050402D" w:rsidRPr="008C4A23" w:rsidRDefault="0050402D" w:rsidP="00B703A2">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r>
      <w:tr w:rsidR="0050402D" w:rsidRPr="008C4A23" w14:paraId="10640C59" w14:textId="77777777" w:rsidTr="00B703A2">
        <w:trPr>
          <w:trHeight w:val="300"/>
        </w:trPr>
        <w:tc>
          <w:tcPr>
            <w:tcW w:w="1266" w:type="dxa"/>
            <w:tcBorders>
              <w:top w:val="nil"/>
              <w:left w:val="single" w:sz="8" w:space="0" w:color="7295D2"/>
              <w:bottom w:val="single" w:sz="8" w:space="0" w:color="7295D2"/>
              <w:right w:val="single" w:sz="8" w:space="0" w:color="7295D2"/>
            </w:tcBorders>
            <w:shd w:val="clear" w:color="000000" w:fill="A1B8E1"/>
            <w:vAlign w:val="center"/>
            <w:hideMark/>
          </w:tcPr>
          <w:p w14:paraId="37DB2531" w14:textId="77777777" w:rsidR="0050402D" w:rsidRPr="008C4A23" w:rsidRDefault="0050402D" w:rsidP="00B703A2">
            <w:pPr>
              <w:spacing w:after="0" w:line="240" w:lineRule="auto"/>
              <w:rPr>
                <w:rFonts w:eastAsia="Times New Roman" w:cs="Calibri"/>
                <w:b/>
                <w:bCs/>
                <w:color w:val="000000"/>
                <w:sz w:val="18"/>
                <w:szCs w:val="18"/>
                <w:lang w:eastAsia="pl-PL"/>
              </w:rPr>
            </w:pPr>
            <w:r w:rsidRPr="008C4A23">
              <w:rPr>
                <w:rFonts w:eastAsia="Times New Roman" w:cs="Calibri"/>
                <w:b/>
                <w:bCs/>
                <w:color w:val="000000"/>
                <w:sz w:val="18"/>
                <w:szCs w:val="18"/>
                <w:lang w:eastAsia="pl-PL"/>
              </w:rPr>
              <w:t>2024</w:t>
            </w:r>
          </w:p>
        </w:tc>
        <w:tc>
          <w:tcPr>
            <w:tcW w:w="1276" w:type="dxa"/>
            <w:tcBorders>
              <w:top w:val="nil"/>
              <w:left w:val="nil"/>
              <w:bottom w:val="single" w:sz="8" w:space="0" w:color="7295D2"/>
              <w:right w:val="single" w:sz="8" w:space="0" w:color="7295D2"/>
            </w:tcBorders>
            <w:shd w:val="clear" w:color="000000" w:fill="A1B8E1"/>
            <w:vAlign w:val="center"/>
            <w:hideMark/>
          </w:tcPr>
          <w:p w14:paraId="6D2E88CA" w14:textId="77777777" w:rsidR="0050402D" w:rsidRPr="008C4A23" w:rsidRDefault="0050402D" w:rsidP="00B703A2">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3</w:t>
            </w:r>
          </w:p>
        </w:tc>
        <w:tc>
          <w:tcPr>
            <w:tcW w:w="1276" w:type="dxa"/>
            <w:tcBorders>
              <w:top w:val="nil"/>
              <w:left w:val="nil"/>
              <w:bottom w:val="single" w:sz="8" w:space="0" w:color="7295D2"/>
              <w:right w:val="single" w:sz="8" w:space="0" w:color="7295D2"/>
            </w:tcBorders>
            <w:shd w:val="clear" w:color="000000" w:fill="A1B8E1"/>
            <w:vAlign w:val="center"/>
            <w:hideMark/>
          </w:tcPr>
          <w:p w14:paraId="2D428BDE" w14:textId="77777777" w:rsidR="0050402D" w:rsidRPr="008C4A23" w:rsidRDefault="0050402D" w:rsidP="00B703A2">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417" w:type="dxa"/>
            <w:tcBorders>
              <w:top w:val="nil"/>
              <w:left w:val="nil"/>
              <w:bottom w:val="single" w:sz="8" w:space="0" w:color="7295D2"/>
              <w:right w:val="single" w:sz="8" w:space="0" w:color="7295D2"/>
            </w:tcBorders>
            <w:shd w:val="clear" w:color="000000" w:fill="A1B8E1"/>
            <w:vAlign w:val="center"/>
            <w:hideMark/>
          </w:tcPr>
          <w:p w14:paraId="6CFC9F6F" w14:textId="77777777" w:rsidR="0050402D" w:rsidRPr="008C4A23" w:rsidRDefault="0050402D" w:rsidP="00B703A2">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76" w:type="dxa"/>
            <w:tcBorders>
              <w:top w:val="nil"/>
              <w:left w:val="nil"/>
              <w:bottom w:val="single" w:sz="8" w:space="0" w:color="7295D2"/>
              <w:right w:val="single" w:sz="8" w:space="0" w:color="7295D2"/>
            </w:tcBorders>
            <w:shd w:val="clear" w:color="000000" w:fill="A1B8E1"/>
            <w:vAlign w:val="center"/>
            <w:hideMark/>
          </w:tcPr>
          <w:p w14:paraId="327D52B8" w14:textId="77777777" w:rsidR="0050402D" w:rsidRPr="008C4A23" w:rsidRDefault="0050402D" w:rsidP="00B703A2">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76" w:type="dxa"/>
            <w:tcBorders>
              <w:top w:val="nil"/>
              <w:left w:val="nil"/>
              <w:bottom w:val="single" w:sz="8" w:space="0" w:color="7295D2"/>
              <w:right w:val="single" w:sz="8" w:space="0" w:color="7295D2"/>
            </w:tcBorders>
            <w:shd w:val="clear" w:color="000000" w:fill="A1B8E1"/>
            <w:vAlign w:val="center"/>
            <w:hideMark/>
          </w:tcPr>
          <w:p w14:paraId="0CDB3E2E" w14:textId="77777777" w:rsidR="0050402D" w:rsidRPr="008C4A23" w:rsidRDefault="0050402D" w:rsidP="00B703A2">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75" w:type="dxa"/>
            <w:tcBorders>
              <w:top w:val="nil"/>
              <w:left w:val="nil"/>
              <w:bottom w:val="single" w:sz="8" w:space="0" w:color="7295D2"/>
              <w:right w:val="single" w:sz="8" w:space="0" w:color="7295D2"/>
            </w:tcBorders>
            <w:shd w:val="clear" w:color="000000" w:fill="A1B8E1"/>
            <w:vAlign w:val="center"/>
            <w:hideMark/>
          </w:tcPr>
          <w:p w14:paraId="51ED1C50" w14:textId="77777777" w:rsidR="0050402D" w:rsidRPr="008C4A23" w:rsidRDefault="0050402D" w:rsidP="00B703A2">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r>
      <w:tr w:rsidR="0050402D" w:rsidRPr="008C4A23" w14:paraId="023A1CC0" w14:textId="77777777" w:rsidTr="00B703A2">
        <w:trPr>
          <w:trHeight w:val="300"/>
        </w:trPr>
        <w:tc>
          <w:tcPr>
            <w:tcW w:w="1266" w:type="dxa"/>
            <w:tcBorders>
              <w:top w:val="nil"/>
              <w:left w:val="single" w:sz="8" w:space="0" w:color="7295D2"/>
              <w:bottom w:val="single" w:sz="8" w:space="0" w:color="7295D2"/>
              <w:right w:val="single" w:sz="8" w:space="0" w:color="7295D2"/>
            </w:tcBorders>
            <w:shd w:val="clear" w:color="000000" w:fill="D0DBF0"/>
            <w:vAlign w:val="center"/>
            <w:hideMark/>
          </w:tcPr>
          <w:p w14:paraId="693A594B" w14:textId="77777777" w:rsidR="0050402D" w:rsidRPr="008C4A23" w:rsidRDefault="0050402D" w:rsidP="00B703A2">
            <w:pPr>
              <w:spacing w:after="0" w:line="240" w:lineRule="auto"/>
              <w:rPr>
                <w:rFonts w:eastAsia="Times New Roman" w:cs="Calibri"/>
                <w:b/>
                <w:bCs/>
                <w:color w:val="000000"/>
                <w:sz w:val="18"/>
                <w:szCs w:val="18"/>
                <w:lang w:eastAsia="pl-PL"/>
              </w:rPr>
            </w:pPr>
            <w:r w:rsidRPr="008C4A23">
              <w:rPr>
                <w:rFonts w:eastAsia="Times New Roman" w:cs="Calibri"/>
                <w:b/>
                <w:bCs/>
                <w:color w:val="000000"/>
                <w:sz w:val="18"/>
                <w:szCs w:val="18"/>
                <w:lang w:eastAsia="pl-PL"/>
              </w:rPr>
              <w:t>2024</w:t>
            </w:r>
          </w:p>
        </w:tc>
        <w:tc>
          <w:tcPr>
            <w:tcW w:w="1276" w:type="dxa"/>
            <w:tcBorders>
              <w:top w:val="nil"/>
              <w:left w:val="nil"/>
              <w:bottom w:val="single" w:sz="8" w:space="0" w:color="7295D2"/>
              <w:right w:val="single" w:sz="8" w:space="0" w:color="7295D2"/>
            </w:tcBorders>
            <w:shd w:val="clear" w:color="000000" w:fill="D0DBF0"/>
            <w:vAlign w:val="center"/>
            <w:hideMark/>
          </w:tcPr>
          <w:p w14:paraId="7E807D77" w14:textId="77777777" w:rsidR="0050402D" w:rsidRPr="008C4A23" w:rsidRDefault="0050402D" w:rsidP="00B703A2">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4</w:t>
            </w:r>
          </w:p>
        </w:tc>
        <w:tc>
          <w:tcPr>
            <w:tcW w:w="1276" w:type="dxa"/>
            <w:tcBorders>
              <w:top w:val="nil"/>
              <w:left w:val="nil"/>
              <w:bottom w:val="single" w:sz="8" w:space="0" w:color="7295D2"/>
              <w:right w:val="single" w:sz="8" w:space="0" w:color="7295D2"/>
            </w:tcBorders>
            <w:shd w:val="clear" w:color="000000" w:fill="D0DBF0"/>
            <w:vAlign w:val="center"/>
            <w:hideMark/>
          </w:tcPr>
          <w:p w14:paraId="225A3BAA" w14:textId="77777777" w:rsidR="0050402D" w:rsidRPr="008C4A23" w:rsidRDefault="0050402D" w:rsidP="00B703A2">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417" w:type="dxa"/>
            <w:tcBorders>
              <w:top w:val="nil"/>
              <w:left w:val="nil"/>
              <w:bottom w:val="single" w:sz="8" w:space="0" w:color="7295D2"/>
              <w:right w:val="single" w:sz="8" w:space="0" w:color="7295D2"/>
            </w:tcBorders>
            <w:shd w:val="clear" w:color="000000" w:fill="D0DBF0"/>
            <w:vAlign w:val="center"/>
            <w:hideMark/>
          </w:tcPr>
          <w:p w14:paraId="7AAF9EED" w14:textId="77777777" w:rsidR="0050402D" w:rsidRPr="008C4A23" w:rsidRDefault="0050402D" w:rsidP="00B703A2">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76" w:type="dxa"/>
            <w:tcBorders>
              <w:top w:val="nil"/>
              <w:left w:val="nil"/>
              <w:bottom w:val="single" w:sz="8" w:space="0" w:color="7295D2"/>
              <w:right w:val="single" w:sz="8" w:space="0" w:color="7295D2"/>
            </w:tcBorders>
            <w:shd w:val="clear" w:color="000000" w:fill="D0DBF0"/>
            <w:vAlign w:val="center"/>
            <w:hideMark/>
          </w:tcPr>
          <w:p w14:paraId="3E70F6D0" w14:textId="77777777" w:rsidR="0050402D" w:rsidRPr="008C4A23" w:rsidRDefault="0050402D" w:rsidP="00B703A2">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76" w:type="dxa"/>
            <w:tcBorders>
              <w:top w:val="nil"/>
              <w:left w:val="nil"/>
              <w:bottom w:val="single" w:sz="8" w:space="0" w:color="7295D2"/>
              <w:right w:val="single" w:sz="8" w:space="0" w:color="7295D2"/>
            </w:tcBorders>
            <w:shd w:val="clear" w:color="000000" w:fill="D0DBF0"/>
            <w:vAlign w:val="center"/>
            <w:hideMark/>
          </w:tcPr>
          <w:p w14:paraId="0EB96833" w14:textId="77777777" w:rsidR="0050402D" w:rsidRPr="008C4A23" w:rsidRDefault="0050402D" w:rsidP="00B703A2">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75" w:type="dxa"/>
            <w:tcBorders>
              <w:top w:val="nil"/>
              <w:left w:val="nil"/>
              <w:bottom w:val="single" w:sz="8" w:space="0" w:color="7295D2"/>
              <w:right w:val="single" w:sz="8" w:space="0" w:color="7295D2"/>
            </w:tcBorders>
            <w:shd w:val="clear" w:color="000000" w:fill="D0DBF0"/>
            <w:vAlign w:val="center"/>
            <w:hideMark/>
          </w:tcPr>
          <w:p w14:paraId="79DF2FCF" w14:textId="77777777" w:rsidR="0050402D" w:rsidRPr="008C4A23" w:rsidRDefault="0050402D" w:rsidP="00B703A2">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r>
      <w:tr w:rsidR="0050402D" w:rsidRPr="008C4A23" w14:paraId="66DC0900" w14:textId="77777777" w:rsidTr="00B703A2">
        <w:trPr>
          <w:trHeight w:val="300"/>
        </w:trPr>
        <w:tc>
          <w:tcPr>
            <w:tcW w:w="1266" w:type="dxa"/>
            <w:tcBorders>
              <w:top w:val="nil"/>
              <w:left w:val="single" w:sz="8" w:space="0" w:color="7295D2"/>
              <w:bottom w:val="single" w:sz="8" w:space="0" w:color="7295D2"/>
              <w:right w:val="single" w:sz="8" w:space="0" w:color="7295D2"/>
            </w:tcBorders>
            <w:shd w:val="clear" w:color="000000" w:fill="A1B8E1"/>
            <w:vAlign w:val="center"/>
            <w:hideMark/>
          </w:tcPr>
          <w:p w14:paraId="0A6DB1AB" w14:textId="77777777" w:rsidR="0050402D" w:rsidRPr="008C4A23" w:rsidRDefault="0050402D" w:rsidP="00B703A2">
            <w:pPr>
              <w:spacing w:after="0" w:line="240" w:lineRule="auto"/>
              <w:rPr>
                <w:rFonts w:eastAsia="Times New Roman" w:cs="Calibri"/>
                <w:b/>
                <w:bCs/>
                <w:color w:val="000000"/>
                <w:sz w:val="18"/>
                <w:szCs w:val="18"/>
                <w:lang w:eastAsia="pl-PL"/>
              </w:rPr>
            </w:pPr>
            <w:r w:rsidRPr="008C4A23">
              <w:rPr>
                <w:rFonts w:eastAsia="Times New Roman" w:cs="Calibri"/>
                <w:b/>
                <w:bCs/>
                <w:color w:val="000000"/>
                <w:sz w:val="18"/>
                <w:szCs w:val="18"/>
                <w:lang w:eastAsia="pl-PL"/>
              </w:rPr>
              <w:t>2024</w:t>
            </w:r>
          </w:p>
        </w:tc>
        <w:tc>
          <w:tcPr>
            <w:tcW w:w="1276" w:type="dxa"/>
            <w:tcBorders>
              <w:top w:val="nil"/>
              <w:left w:val="nil"/>
              <w:bottom w:val="single" w:sz="8" w:space="0" w:color="7295D2"/>
              <w:right w:val="single" w:sz="8" w:space="0" w:color="7295D2"/>
            </w:tcBorders>
            <w:shd w:val="clear" w:color="000000" w:fill="A1B8E1"/>
            <w:vAlign w:val="center"/>
            <w:hideMark/>
          </w:tcPr>
          <w:p w14:paraId="2D459E47" w14:textId="77777777" w:rsidR="0050402D" w:rsidRPr="008C4A23" w:rsidRDefault="0050402D" w:rsidP="00B703A2">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5</w:t>
            </w:r>
          </w:p>
        </w:tc>
        <w:tc>
          <w:tcPr>
            <w:tcW w:w="1276" w:type="dxa"/>
            <w:tcBorders>
              <w:top w:val="nil"/>
              <w:left w:val="nil"/>
              <w:bottom w:val="single" w:sz="8" w:space="0" w:color="7295D2"/>
              <w:right w:val="single" w:sz="8" w:space="0" w:color="7295D2"/>
            </w:tcBorders>
            <w:shd w:val="clear" w:color="000000" w:fill="A1B8E1"/>
            <w:vAlign w:val="center"/>
            <w:hideMark/>
          </w:tcPr>
          <w:p w14:paraId="62D5DA41" w14:textId="77777777" w:rsidR="0050402D" w:rsidRPr="008C4A23" w:rsidRDefault="0050402D" w:rsidP="00B703A2">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417" w:type="dxa"/>
            <w:tcBorders>
              <w:top w:val="nil"/>
              <w:left w:val="nil"/>
              <w:bottom w:val="single" w:sz="8" w:space="0" w:color="7295D2"/>
              <w:right w:val="single" w:sz="8" w:space="0" w:color="7295D2"/>
            </w:tcBorders>
            <w:shd w:val="clear" w:color="000000" w:fill="A1B8E1"/>
            <w:vAlign w:val="center"/>
            <w:hideMark/>
          </w:tcPr>
          <w:p w14:paraId="4122E3B7" w14:textId="77777777" w:rsidR="0050402D" w:rsidRPr="008C4A23" w:rsidRDefault="0050402D" w:rsidP="00B703A2">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76" w:type="dxa"/>
            <w:tcBorders>
              <w:top w:val="nil"/>
              <w:left w:val="nil"/>
              <w:bottom w:val="single" w:sz="8" w:space="0" w:color="7295D2"/>
              <w:right w:val="single" w:sz="8" w:space="0" w:color="7295D2"/>
            </w:tcBorders>
            <w:shd w:val="clear" w:color="000000" w:fill="A1B8E1"/>
            <w:vAlign w:val="center"/>
            <w:hideMark/>
          </w:tcPr>
          <w:p w14:paraId="7286BB72" w14:textId="77777777" w:rsidR="0050402D" w:rsidRPr="008C4A23" w:rsidRDefault="0050402D" w:rsidP="00B703A2">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76" w:type="dxa"/>
            <w:tcBorders>
              <w:top w:val="nil"/>
              <w:left w:val="nil"/>
              <w:bottom w:val="single" w:sz="8" w:space="0" w:color="7295D2"/>
              <w:right w:val="single" w:sz="8" w:space="0" w:color="7295D2"/>
            </w:tcBorders>
            <w:shd w:val="clear" w:color="000000" w:fill="A1B8E1"/>
            <w:vAlign w:val="center"/>
            <w:hideMark/>
          </w:tcPr>
          <w:p w14:paraId="35D1E7B2" w14:textId="77777777" w:rsidR="0050402D" w:rsidRPr="008C4A23" w:rsidRDefault="0050402D" w:rsidP="00B703A2">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75" w:type="dxa"/>
            <w:tcBorders>
              <w:top w:val="nil"/>
              <w:left w:val="nil"/>
              <w:bottom w:val="single" w:sz="8" w:space="0" w:color="7295D2"/>
              <w:right w:val="single" w:sz="8" w:space="0" w:color="7295D2"/>
            </w:tcBorders>
            <w:shd w:val="clear" w:color="000000" w:fill="A1B8E1"/>
            <w:vAlign w:val="center"/>
            <w:hideMark/>
          </w:tcPr>
          <w:p w14:paraId="50B26510" w14:textId="77777777" w:rsidR="0050402D" w:rsidRPr="008C4A23" w:rsidRDefault="0050402D" w:rsidP="00B703A2">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r>
      <w:tr w:rsidR="0050402D" w:rsidRPr="008C4A23" w14:paraId="026E817E" w14:textId="77777777" w:rsidTr="00B703A2">
        <w:trPr>
          <w:trHeight w:val="300"/>
        </w:trPr>
        <w:tc>
          <w:tcPr>
            <w:tcW w:w="1266" w:type="dxa"/>
            <w:tcBorders>
              <w:top w:val="nil"/>
              <w:left w:val="single" w:sz="8" w:space="0" w:color="7295D2"/>
              <w:bottom w:val="single" w:sz="8" w:space="0" w:color="7295D2"/>
              <w:right w:val="single" w:sz="8" w:space="0" w:color="7295D2"/>
            </w:tcBorders>
            <w:shd w:val="clear" w:color="000000" w:fill="D0DBF0"/>
            <w:vAlign w:val="center"/>
            <w:hideMark/>
          </w:tcPr>
          <w:p w14:paraId="22523E50" w14:textId="77777777" w:rsidR="0050402D" w:rsidRPr="008C4A23" w:rsidRDefault="0050402D" w:rsidP="00B703A2">
            <w:pPr>
              <w:spacing w:after="0" w:line="240" w:lineRule="auto"/>
              <w:rPr>
                <w:rFonts w:eastAsia="Times New Roman" w:cs="Calibri"/>
                <w:b/>
                <w:bCs/>
                <w:color w:val="000000"/>
                <w:sz w:val="18"/>
                <w:szCs w:val="18"/>
                <w:lang w:eastAsia="pl-PL"/>
              </w:rPr>
            </w:pPr>
            <w:r w:rsidRPr="008C4A23">
              <w:rPr>
                <w:rFonts w:eastAsia="Times New Roman" w:cs="Calibri"/>
                <w:b/>
                <w:bCs/>
                <w:color w:val="000000"/>
                <w:sz w:val="18"/>
                <w:szCs w:val="18"/>
                <w:lang w:eastAsia="pl-PL"/>
              </w:rPr>
              <w:t>2024</w:t>
            </w:r>
          </w:p>
        </w:tc>
        <w:tc>
          <w:tcPr>
            <w:tcW w:w="1276" w:type="dxa"/>
            <w:tcBorders>
              <w:top w:val="nil"/>
              <w:left w:val="nil"/>
              <w:bottom w:val="single" w:sz="8" w:space="0" w:color="7295D2"/>
              <w:right w:val="single" w:sz="8" w:space="0" w:color="7295D2"/>
            </w:tcBorders>
            <w:shd w:val="clear" w:color="000000" w:fill="D0DBF0"/>
            <w:vAlign w:val="center"/>
            <w:hideMark/>
          </w:tcPr>
          <w:p w14:paraId="482D3976" w14:textId="77777777" w:rsidR="0050402D" w:rsidRPr="008C4A23" w:rsidRDefault="0050402D" w:rsidP="00B703A2">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6</w:t>
            </w:r>
          </w:p>
        </w:tc>
        <w:tc>
          <w:tcPr>
            <w:tcW w:w="1276" w:type="dxa"/>
            <w:tcBorders>
              <w:top w:val="nil"/>
              <w:left w:val="nil"/>
              <w:bottom w:val="single" w:sz="8" w:space="0" w:color="7295D2"/>
              <w:right w:val="single" w:sz="8" w:space="0" w:color="7295D2"/>
            </w:tcBorders>
            <w:shd w:val="clear" w:color="000000" w:fill="D0DBF0"/>
            <w:vAlign w:val="center"/>
            <w:hideMark/>
          </w:tcPr>
          <w:p w14:paraId="0A0238C4" w14:textId="77777777" w:rsidR="0050402D" w:rsidRPr="008C4A23" w:rsidRDefault="0050402D" w:rsidP="00B703A2">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417" w:type="dxa"/>
            <w:tcBorders>
              <w:top w:val="nil"/>
              <w:left w:val="nil"/>
              <w:bottom w:val="single" w:sz="8" w:space="0" w:color="7295D2"/>
              <w:right w:val="single" w:sz="8" w:space="0" w:color="7295D2"/>
            </w:tcBorders>
            <w:shd w:val="clear" w:color="000000" w:fill="D0DBF0"/>
            <w:vAlign w:val="center"/>
            <w:hideMark/>
          </w:tcPr>
          <w:p w14:paraId="124862F7" w14:textId="77777777" w:rsidR="0050402D" w:rsidRPr="008C4A23" w:rsidRDefault="0050402D" w:rsidP="00B703A2">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76" w:type="dxa"/>
            <w:tcBorders>
              <w:top w:val="nil"/>
              <w:left w:val="nil"/>
              <w:bottom w:val="single" w:sz="8" w:space="0" w:color="7295D2"/>
              <w:right w:val="single" w:sz="8" w:space="0" w:color="7295D2"/>
            </w:tcBorders>
            <w:shd w:val="clear" w:color="000000" w:fill="D0DBF0"/>
            <w:vAlign w:val="center"/>
            <w:hideMark/>
          </w:tcPr>
          <w:p w14:paraId="7E095433" w14:textId="77777777" w:rsidR="0050402D" w:rsidRPr="008C4A23" w:rsidRDefault="0050402D" w:rsidP="00B703A2">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76" w:type="dxa"/>
            <w:tcBorders>
              <w:top w:val="nil"/>
              <w:left w:val="nil"/>
              <w:bottom w:val="single" w:sz="8" w:space="0" w:color="7295D2"/>
              <w:right w:val="single" w:sz="8" w:space="0" w:color="7295D2"/>
            </w:tcBorders>
            <w:shd w:val="clear" w:color="000000" w:fill="D0DBF0"/>
            <w:vAlign w:val="center"/>
            <w:hideMark/>
          </w:tcPr>
          <w:p w14:paraId="46F02AC1" w14:textId="77777777" w:rsidR="0050402D" w:rsidRPr="008C4A23" w:rsidRDefault="0050402D" w:rsidP="00B703A2">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75" w:type="dxa"/>
            <w:tcBorders>
              <w:top w:val="nil"/>
              <w:left w:val="nil"/>
              <w:bottom w:val="single" w:sz="8" w:space="0" w:color="7295D2"/>
              <w:right w:val="single" w:sz="8" w:space="0" w:color="7295D2"/>
            </w:tcBorders>
            <w:shd w:val="clear" w:color="000000" w:fill="D0DBF0"/>
            <w:vAlign w:val="center"/>
            <w:hideMark/>
          </w:tcPr>
          <w:p w14:paraId="06A4FC44" w14:textId="77777777" w:rsidR="0050402D" w:rsidRPr="008C4A23" w:rsidRDefault="0050402D" w:rsidP="00B703A2">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r>
    </w:tbl>
    <w:p w14:paraId="1EFDC1F2" w14:textId="084D9F9E" w:rsidR="000D1634" w:rsidRPr="008C4A23" w:rsidRDefault="000D1634" w:rsidP="002B1CDC">
      <w:pPr>
        <w:spacing w:line="240" w:lineRule="auto"/>
        <w:rPr>
          <w:rFonts w:ascii="Calibri" w:hAnsi="Calibri" w:cs="Calibri"/>
        </w:rPr>
      </w:pPr>
    </w:p>
    <w:p w14:paraId="24F113D7" w14:textId="77777777" w:rsidR="0050402D" w:rsidRPr="008C4A23" w:rsidRDefault="0050402D" w:rsidP="002B1CDC">
      <w:pPr>
        <w:spacing w:line="240" w:lineRule="auto"/>
        <w:rPr>
          <w:rFonts w:ascii="Calibri" w:hAnsi="Calibri" w:cs="Calibri"/>
        </w:rPr>
      </w:pPr>
    </w:p>
    <w:p w14:paraId="7B418E3B" w14:textId="58AA6458" w:rsidR="000D1634" w:rsidRPr="008C4A23" w:rsidRDefault="000D1634" w:rsidP="00B07170">
      <w:pPr>
        <w:pStyle w:val="Nagwek2"/>
      </w:pPr>
      <w:bookmarkStart w:id="506" w:name="_Toc176937208"/>
      <w:r w:rsidRPr="008C4A23">
        <w:t>MCA</w:t>
      </w:r>
      <w:bookmarkEnd w:id="506"/>
    </w:p>
    <w:p w14:paraId="4D2D64E5" w14:textId="77777777" w:rsidR="000D1634" w:rsidRPr="008C4A23" w:rsidRDefault="000D1634" w:rsidP="000D1634">
      <w:pPr>
        <w:spacing w:line="240" w:lineRule="auto"/>
        <w:rPr>
          <w:rFonts w:ascii="Calibri" w:eastAsia="Calibri" w:hAnsi="Calibri" w:cs="Calibri"/>
          <w:color w:val="1F497D"/>
        </w:rPr>
      </w:pPr>
      <w:bookmarkStart w:id="507" w:name="_Hlk159845993"/>
    </w:p>
    <w:p w14:paraId="2F80C208" w14:textId="7638C75B" w:rsidR="00962C65" w:rsidRPr="008C4A23" w:rsidRDefault="00962C65" w:rsidP="00962C65">
      <w:pPr>
        <w:pStyle w:val="Legenda"/>
      </w:pPr>
      <w:bookmarkStart w:id="508" w:name="_Toc176937393"/>
      <w:r w:rsidRPr="008C4A23">
        <w:t xml:space="preserve">Tabela </w:t>
      </w:r>
      <w:r w:rsidR="00982509" w:rsidRPr="008C4A23">
        <w:fldChar w:fldCharType="begin"/>
      </w:r>
      <w:r w:rsidR="00982509" w:rsidRPr="008C4A23">
        <w:instrText xml:space="preserve"> SEQ Tabela \* ARABIC </w:instrText>
      </w:r>
      <w:r w:rsidR="00982509" w:rsidRPr="008C4A23">
        <w:fldChar w:fldCharType="separate"/>
      </w:r>
      <w:r w:rsidR="00BB3143" w:rsidRPr="008C4A23">
        <w:rPr>
          <w:noProof/>
        </w:rPr>
        <w:t>85</w:t>
      </w:r>
      <w:r w:rsidR="00982509" w:rsidRPr="008C4A23">
        <w:rPr>
          <w:noProof/>
        </w:rPr>
        <w:fldChar w:fldCharType="end"/>
      </w:r>
      <w:r w:rsidRPr="008C4A23">
        <w:t xml:space="preserve">. </w:t>
      </w:r>
      <w:r w:rsidR="00C74C5C" w:rsidRPr="008C4A23">
        <w:t xml:space="preserve">Statystyka błędów dla produkcyjnych komponentów </w:t>
      </w:r>
      <w:r w:rsidRPr="008C4A23">
        <w:t>MCA.</w:t>
      </w:r>
      <w:bookmarkEnd w:id="508"/>
    </w:p>
    <w:tbl>
      <w:tblPr>
        <w:tblW w:w="8960" w:type="dxa"/>
        <w:tblCellMar>
          <w:left w:w="70" w:type="dxa"/>
          <w:right w:w="70" w:type="dxa"/>
        </w:tblCellMar>
        <w:tblLook w:val="04A0" w:firstRow="1" w:lastRow="0" w:firstColumn="1" w:lastColumn="0" w:noHBand="0" w:noVBand="1"/>
      </w:tblPr>
      <w:tblGrid>
        <w:gridCol w:w="1280"/>
        <w:gridCol w:w="1280"/>
        <w:gridCol w:w="1280"/>
        <w:gridCol w:w="1280"/>
        <w:gridCol w:w="1280"/>
        <w:gridCol w:w="1280"/>
        <w:gridCol w:w="1280"/>
      </w:tblGrid>
      <w:tr w:rsidR="00DF4DA8" w:rsidRPr="008C4A23" w14:paraId="2129A5EC" w14:textId="77777777" w:rsidTr="00DF4DA8">
        <w:trPr>
          <w:trHeight w:val="1170"/>
        </w:trPr>
        <w:tc>
          <w:tcPr>
            <w:tcW w:w="1280" w:type="dxa"/>
            <w:tcBorders>
              <w:top w:val="single" w:sz="8" w:space="0" w:color="7295D2"/>
              <w:left w:val="single" w:sz="8" w:space="0" w:color="7295D2"/>
              <w:bottom w:val="single" w:sz="8" w:space="0" w:color="7295D2"/>
              <w:right w:val="single" w:sz="8" w:space="0" w:color="7295D2"/>
            </w:tcBorders>
            <w:shd w:val="clear" w:color="000000" w:fill="D0DBF0"/>
            <w:vAlign w:val="center"/>
            <w:hideMark/>
          </w:tcPr>
          <w:bookmarkEnd w:id="507"/>
          <w:p w14:paraId="49D062AD" w14:textId="77777777" w:rsidR="00DF4DA8" w:rsidRPr="008C4A23" w:rsidRDefault="00DF4DA8" w:rsidP="00DF4DA8">
            <w:pPr>
              <w:spacing w:after="0" w:line="240" w:lineRule="auto"/>
              <w:rPr>
                <w:rFonts w:eastAsia="Times New Roman" w:cs="Calibri"/>
                <w:b/>
                <w:bCs/>
                <w:color w:val="000000"/>
                <w:sz w:val="18"/>
                <w:szCs w:val="18"/>
                <w:lang w:eastAsia="pl-PL"/>
              </w:rPr>
            </w:pPr>
            <w:r w:rsidRPr="008C4A23">
              <w:rPr>
                <w:rFonts w:eastAsia="Times New Roman" w:cstheme="minorHAnsi"/>
                <w:b/>
                <w:bCs/>
                <w:color w:val="000000"/>
                <w:sz w:val="18"/>
                <w:szCs w:val="18"/>
                <w:lang w:eastAsia="pl-PL"/>
              </w:rPr>
              <w:t>Rok</w:t>
            </w:r>
          </w:p>
        </w:tc>
        <w:tc>
          <w:tcPr>
            <w:tcW w:w="1280" w:type="dxa"/>
            <w:tcBorders>
              <w:top w:val="single" w:sz="8" w:space="0" w:color="7295D2"/>
              <w:left w:val="nil"/>
              <w:bottom w:val="single" w:sz="8" w:space="0" w:color="7295D2"/>
              <w:right w:val="single" w:sz="8" w:space="0" w:color="7295D2"/>
            </w:tcBorders>
            <w:shd w:val="clear" w:color="000000" w:fill="D0DBF0"/>
            <w:vAlign w:val="center"/>
            <w:hideMark/>
          </w:tcPr>
          <w:p w14:paraId="5A667644" w14:textId="77777777" w:rsidR="00DF4DA8" w:rsidRPr="008C4A23" w:rsidRDefault="00DF4DA8" w:rsidP="00DF4DA8">
            <w:pPr>
              <w:spacing w:after="0" w:line="240" w:lineRule="auto"/>
              <w:rPr>
                <w:rFonts w:eastAsia="Times New Roman" w:cs="Calibri"/>
                <w:b/>
                <w:bCs/>
                <w:color w:val="000000"/>
                <w:sz w:val="18"/>
                <w:szCs w:val="18"/>
                <w:lang w:eastAsia="pl-PL"/>
              </w:rPr>
            </w:pPr>
            <w:r w:rsidRPr="008C4A23">
              <w:rPr>
                <w:rFonts w:eastAsia="Times New Roman" w:cs="Calibri"/>
                <w:b/>
                <w:bCs/>
                <w:color w:val="000000"/>
                <w:sz w:val="18"/>
                <w:szCs w:val="18"/>
                <w:lang w:eastAsia="pl-PL"/>
              </w:rPr>
              <w:t>Miesiąc</w:t>
            </w:r>
          </w:p>
        </w:tc>
        <w:tc>
          <w:tcPr>
            <w:tcW w:w="1280" w:type="dxa"/>
            <w:tcBorders>
              <w:top w:val="single" w:sz="8" w:space="0" w:color="7295D2"/>
              <w:left w:val="nil"/>
              <w:bottom w:val="single" w:sz="8" w:space="0" w:color="7295D2"/>
              <w:right w:val="single" w:sz="8" w:space="0" w:color="7295D2"/>
            </w:tcBorders>
            <w:shd w:val="clear" w:color="000000" w:fill="D0DBF0"/>
            <w:vAlign w:val="center"/>
            <w:hideMark/>
          </w:tcPr>
          <w:p w14:paraId="27D3EC5E" w14:textId="77777777" w:rsidR="00DF4DA8" w:rsidRPr="008C4A23" w:rsidRDefault="00DF4DA8" w:rsidP="00DF4DA8">
            <w:pPr>
              <w:spacing w:after="0" w:line="240" w:lineRule="auto"/>
              <w:rPr>
                <w:rFonts w:eastAsia="Times New Roman" w:cs="Calibri"/>
                <w:b/>
                <w:bCs/>
                <w:color w:val="000000"/>
                <w:sz w:val="18"/>
                <w:szCs w:val="18"/>
                <w:lang w:eastAsia="pl-PL"/>
              </w:rPr>
            </w:pPr>
            <w:r w:rsidRPr="008C4A23">
              <w:rPr>
                <w:rFonts w:eastAsia="Times New Roman" w:cs="Calibri"/>
                <w:b/>
                <w:bCs/>
                <w:color w:val="000000"/>
                <w:sz w:val="18"/>
                <w:szCs w:val="18"/>
                <w:lang w:eastAsia="pl-PL"/>
              </w:rPr>
              <w:t>Liczba awarii</w:t>
            </w:r>
          </w:p>
        </w:tc>
        <w:tc>
          <w:tcPr>
            <w:tcW w:w="1280" w:type="dxa"/>
            <w:tcBorders>
              <w:top w:val="single" w:sz="8" w:space="0" w:color="7295D2"/>
              <w:left w:val="nil"/>
              <w:bottom w:val="single" w:sz="8" w:space="0" w:color="7295D2"/>
              <w:right w:val="single" w:sz="8" w:space="0" w:color="7295D2"/>
            </w:tcBorders>
            <w:shd w:val="clear" w:color="000000" w:fill="D0DBF0"/>
            <w:vAlign w:val="center"/>
            <w:hideMark/>
          </w:tcPr>
          <w:p w14:paraId="081F8793" w14:textId="77777777" w:rsidR="00DF4DA8" w:rsidRPr="008C4A23" w:rsidRDefault="00DF4DA8" w:rsidP="00DF4DA8">
            <w:pPr>
              <w:spacing w:after="0" w:line="240" w:lineRule="auto"/>
              <w:rPr>
                <w:rFonts w:eastAsia="Times New Roman" w:cs="Calibri"/>
                <w:b/>
                <w:bCs/>
                <w:color w:val="000000"/>
                <w:sz w:val="18"/>
                <w:szCs w:val="18"/>
                <w:lang w:eastAsia="pl-PL"/>
              </w:rPr>
            </w:pPr>
            <w:r w:rsidRPr="008C4A23">
              <w:rPr>
                <w:rFonts w:eastAsia="Times New Roman" w:cs="Calibri"/>
                <w:b/>
                <w:bCs/>
                <w:color w:val="000000"/>
                <w:sz w:val="18"/>
                <w:szCs w:val="18"/>
                <w:lang w:eastAsia="pl-PL"/>
              </w:rPr>
              <w:t>Liczba błędów blokujących</w:t>
            </w:r>
          </w:p>
        </w:tc>
        <w:tc>
          <w:tcPr>
            <w:tcW w:w="1280" w:type="dxa"/>
            <w:tcBorders>
              <w:top w:val="single" w:sz="8" w:space="0" w:color="7295D2"/>
              <w:left w:val="nil"/>
              <w:bottom w:val="single" w:sz="8" w:space="0" w:color="7295D2"/>
              <w:right w:val="single" w:sz="8" w:space="0" w:color="7295D2"/>
            </w:tcBorders>
            <w:shd w:val="clear" w:color="000000" w:fill="D0DBF0"/>
            <w:vAlign w:val="center"/>
            <w:hideMark/>
          </w:tcPr>
          <w:p w14:paraId="3CA0D96F" w14:textId="77777777" w:rsidR="00DF4DA8" w:rsidRPr="008C4A23" w:rsidRDefault="00DF4DA8" w:rsidP="00DF4DA8">
            <w:pPr>
              <w:spacing w:after="0" w:line="240" w:lineRule="auto"/>
              <w:rPr>
                <w:rFonts w:eastAsia="Times New Roman" w:cs="Calibri"/>
                <w:b/>
                <w:bCs/>
                <w:color w:val="000000"/>
                <w:sz w:val="18"/>
                <w:szCs w:val="18"/>
                <w:lang w:eastAsia="pl-PL"/>
              </w:rPr>
            </w:pPr>
            <w:r w:rsidRPr="008C4A23">
              <w:rPr>
                <w:rFonts w:eastAsia="Times New Roman" w:cs="Calibri"/>
                <w:b/>
                <w:bCs/>
                <w:color w:val="000000"/>
                <w:sz w:val="18"/>
                <w:szCs w:val="18"/>
                <w:lang w:eastAsia="pl-PL"/>
              </w:rPr>
              <w:t>Liczba błędów poważnych</w:t>
            </w:r>
          </w:p>
        </w:tc>
        <w:tc>
          <w:tcPr>
            <w:tcW w:w="1280" w:type="dxa"/>
            <w:tcBorders>
              <w:top w:val="single" w:sz="8" w:space="0" w:color="7295D2"/>
              <w:left w:val="nil"/>
              <w:bottom w:val="single" w:sz="8" w:space="0" w:color="7295D2"/>
              <w:right w:val="single" w:sz="8" w:space="0" w:color="7295D2"/>
            </w:tcBorders>
            <w:shd w:val="clear" w:color="000000" w:fill="D0DBF0"/>
            <w:vAlign w:val="center"/>
            <w:hideMark/>
          </w:tcPr>
          <w:p w14:paraId="01C258A9" w14:textId="77777777" w:rsidR="00DF4DA8" w:rsidRPr="008C4A23" w:rsidRDefault="00DF4DA8" w:rsidP="00DF4DA8">
            <w:pPr>
              <w:spacing w:after="0" w:line="240" w:lineRule="auto"/>
              <w:rPr>
                <w:rFonts w:eastAsia="Times New Roman" w:cs="Calibri"/>
                <w:b/>
                <w:bCs/>
                <w:color w:val="000000"/>
                <w:sz w:val="18"/>
                <w:szCs w:val="18"/>
                <w:lang w:eastAsia="pl-PL"/>
              </w:rPr>
            </w:pPr>
            <w:r w:rsidRPr="008C4A23">
              <w:rPr>
                <w:rFonts w:eastAsia="Times New Roman" w:cs="Calibri"/>
                <w:b/>
                <w:bCs/>
                <w:color w:val="000000"/>
                <w:sz w:val="18"/>
                <w:szCs w:val="18"/>
                <w:lang w:eastAsia="pl-PL"/>
              </w:rPr>
              <w:t>Liczba błędów średnich</w:t>
            </w:r>
          </w:p>
        </w:tc>
        <w:tc>
          <w:tcPr>
            <w:tcW w:w="1280" w:type="dxa"/>
            <w:tcBorders>
              <w:top w:val="single" w:sz="8" w:space="0" w:color="7295D2"/>
              <w:left w:val="nil"/>
              <w:bottom w:val="single" w:sz="8" w:space="0" w:color="7295D2"/>
              <w:right w:val="single" w:sz="8" w:space="0" w:color="7295D2"/>
            </w:tcBorders>
            <w:shd w:val="clear" w:color="000000" w:fill="D0DBF0"/>
            <w:vAlign w:val="center"/>
            <w:hideMark/>
          </w:tcPr>
          <w:p w14:paraId="17CFFD00" w14:textId="77777777" w:rsidR="00DF4DA8" w:rsidRPr="008C4A23" w:rsidRDefault="00DF4DA8" w:rsidP="00DF4DA8">
            <w:pPr>
              <w:spacing w:after="0" w:line="240" w:lineRule="auto"/>
              <w:rPr>
                <w:rFonts w:eastAsia="Times New Roman" w:cs="Calibri"/>
                <w:b/>
                <w:bCs/>
                <w:color w:val="000000"/>
                <w:sz w:val="18"/>
                <w:szCs w:val="18"/>
                <w:lang w:eastAsia="pl-PL"/>
              </w:rPr>
            </w:pPr>
            <w:r w:rsidRPr="008C4A23">
              <w:rPr>
                <w:rFonts w:eastAsia="Times New Roman" w:cs="Calibri"/>
                <w:b/>
                <w:bCs/>
                <w:color w:val="000000"/>
                <w:sz w:val="18"/>
                <w:szCs w:val="18"/>
                <w:lang w:eastAsia="pl-PL"/>
              </w:rPr>
              <w:t>Liczba błędów drobnych</w:t>
            </w:r>
          </w:p>
        </w:tc>
      </w:tr>
      <w:tr w:rsidR="00DF4DA8" w:rsidRPr="008C4A23" w14:paraId="0DECD397" w14:textId="77777777" w:rsidTr="00DF4DA8">
        <w:trPr>
          <w:trHeight w:val="300"/>
        </w:trPr>
        <w:tc>
          <w:tcPr>
            <w:tcW w:w="1280" w:type="dxa"/>
            <w:tcBorders>
              <w:top w:val="nil"/>
              <w:left w:val="single" w:sz="8" w:space="0" w:color="7295D2"/>
              <w:bottom w:val="single" w:sz="8" w:space="0" w:color="7295D2"/>
              <w:right w:val="single" w:sz="8" w:space="0" w:color="7295D2"/>
            </w:tcBorders>
            <w:shd w:val="clear" w:color="000000" w:fill="A1B8E1"/>
            <w:vAlign w:val="center"/>
            <w:hideMark/>
          </w:tcPr>
          <w:p w14:paraId="55CF0CB3" w14:textId="77777777" w:rsidR="00DF4DA8" w:rsidRPr="008C4A23" w:rsidRDefault="00DF4DA8" w:rsidP="00DF4DA8">
            <w:pPr>
              <w:spacing w:after="0" w:line="240" w:lineRule="auto"/>
              <w:rPr>
                <w:rFonts w:eastAsia="Times New Roman" w:cs="Calibri"/>
                <w:b/>
                <w:bCs/>
                <w:color w:val="000000"/>
                <w:sz w:val="18"/>
                <w:szCs w:val="18"/>
                <w:lang w:eastAsia="pl-PL"/>
              </w:rPr>
            </w:pPr>
            <w:r w:rsidRPr="008C4A23">
              <w:rPr>
                <w:rFonts w:eastAsia="Times New Roman" w:cs="Calibri"/>
                <w:b/>
                <w:bCs/>
                <w:color w:val="000000"/>
                <w:sz w:val="18"/>
                <w:szCs w:val="18"/>
                <w:lang w:eastAsia="pl-PL"/>
              </w:rPr>
              <w:t>2022</w:t>
            </w:r>
          </w:p>
        </w:tc>
        <w:tc>
          <w:tcPr>
            <w:tcW w:w="1280" w:type="dxa"/>
            <w:tcBorders>
              <w:top w:val="nil"/>
              <w:left w:val="nil"/>
              <w:bottom w:val="single" w:sz="8" w:space="0" w:color="7295D2"/>
              <w:right w:val="single" w:sz="8" w:space="0" w:color="7295D2"/>
            </w:tcBorders>
            <w:shd w:val="clear" w:color="000000" w:fill="A1B8E1"/>
            <w:vAlign w:val="center"/>
            <w:hideMark/>
          </w:tcPr>
          <w:p w14:paraId="03271130"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1</w:t>
            </w:r>
          </w:p>
        </w:tc>
        <w:tc>
          <w:tcPr>
            <w:tcW w:w="1280" w:type="dxa"/>
            <w:tcBorders>
              <w:top w:val="nil"/>
              <w:left w:val="nil"/>
              <w:bottom w:val="single" w:sz="8" w:space="0" w:color="7295D2"/>
              <w:right w:val="single" w:sz="8" w:space="0" w:color="7295D2"/>
            </w:tcBorders>
            <w:shd w:val="clear" w:color="000000" w:fill="A1B8E1"/>
            <w:vAlign w:val="center"/>
            <w:hideMark/>
          </w:tcPr>
          <w:p w14:paraId="0CCB0FF8"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A1B8E1"/>
            <w:vAlign w:val="center"/>
            <w:hideMark/>
          </w:tcPr>
          <w:p w14:paraId="6530530B"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A1B8E1"/>
            <w:vAlign w:val="center"/>
            <w:hideMark/>
          </w:tcPr>
          <w:p w14:paraId="09EEB571"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A1B8E1"/>
            <w:vAlign w:val="center"/>
            <w:hideMark/>
          </w:tcPr>
          <w:p w14:paraId="25B35C2F"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A1B8E1"/>
            <w:vAlign w:val="center"/>
            <w:hideMark/>
          </w:tcPr>
          <w:p w14:paraId="6CE45063"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r>
      <w:tr w:rsidR="00DF4DA8" w:rsidRPr="008C4A23" w14:paraId="7D459C44" w14:textId="77777777" w:rsidTr="00DF4DA8">
        <w:trPr>
          <w:trHeight w:val="300"/>
        </w:trPr>
        <w:tc>
          <w:tcPr>
            <w:tcW w:w="1280" w:type="dxa"/>
            <w:tcBorders>
              <w:top w:val="nil"/>
              <w:left w:val="single" w:sz="8" w:space="0" w:color="7295D2"/>
              <w:bottom w:val="single" w:sz="8" w:space="0" w:color="7295D2"/>
              <w:right w:val="single" w:sz="8" w:space="0" w:color="7295D2"/>
            </w:tcBorders>
            <w:shd w:val="clear" w:color="000000" w:fill="D0DBF0"/>
            <w:vAlign w:val="center"/>
            <w:hideMark/>
          </w:tcPr>
          <w:p w14:paraId="517DF171" w14:textId="77777777" w:rsidR="00DF4DA8" w:rsidRPr="008C4A23" w:rsidRDefault="00DF4DA8" w:rsidP="00DF4DA8">
            <w:pPr>
              <w:spacing w:after="0" w:line="240" w:lineRule="auto"/>
              <w:rPr>
                <w:rFonts w:eastAsia="Times New Roman" w:cs="Calibri"/>
                <w:b/>
                <w:bCs/>
                <w:color w:val="000000"/>
                <w:sz w:val="18"/>
                <w:szCs w:val="18"/>
                <w:lang w:eastAsia="pl-PL"/>
              </w:rPr>
            </w:pPr>
            <w:r w:rsidRPr="008C4A23">
              <w:rPr>
                <w:rFonts w:eastAsia="Times New Roman" w:cs="Calibri"/>
                <w:b/>
                <w:bCs/>
                <w:color w:val="000000"/>
                <w:sz w:val="18"/>
                <w:szCs w:val="18"/>
                <w:lang w:eastAsia="pl-PL"/>
              </w:rPr>
              <w:t>2022</w:t>
            </w:r>
          </w:p>
        </w:tc>
        <w:tc>
          <w:tcPr>
            <w:tcW w:w="1280" w:type="dxa"/>
            <w:tcBorders>
              <w:top w:val="nil"/>
              <w:left w:val="nil"/>
              <w:bottom w:val="single" w:sz="8" w:space="0" w:color="7295D2"/>
              <w:right w:val="single" w:sz="8" w:space="0" w:color="7295D2"/>
            </w:tcBorders>
            <w:shd w:val="clear" w:color="000000" w:fill="D0DBF0"/>
            <w:vAlign w:val="center"/>
            <w:hideMark/>
          </w:tcPr>
          <w:p w14:paraId="67A44E9F"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2</w:t>
            </w:r>
          </w:p>
        </w:tc>
        <w:tc>
          <w:tcPr>
            <w:tcW w:w="1280" w:type="dxa"/>
            <w:tcBorders>
              <w:top w:val="nil"/>
              <w:left w:val="nil"/>
              <w:bottom w:val="single" w:sz="8" w:space="0" w:color="7295D2"/>
              <w:right w:val="single" w:sz="8" w:space="0" w:color="7295D2"/>
            </w:tcBorders>
            <w:shd w:val="clear" w:color="000000" w:fill="D0DBF0"/>
            <w:vAlign w:val="center"/>
            <w:hideMark/>
          </w:tcPr>
          <w:p w14:paraId="25690A0C"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D0DBF0"/>
            <w:vAlign w:val="center"/>
            <w:hideMark/>
          </w:tcPr>
          <w:p w14:paraId="49B3317F"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D0DBF0"/>
            <w:vAlign w:val="center"/>
            <w:hideMark/>
          </w:tcPr>
          <w:p w14:paraId="7A7EA562"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D0DBF0"/>
            <w:vAlign w:val="center"/>
            <w:hideMark/>
          </w:tcPr>
          <w:p w14:paraId="679B8F0B"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D0DBF0"/>
            <w:vAlign w:val="center"/>
            <w:hideMark/>
          </w:tcPr>
          <w:p w14:paraId="55CB8F4F"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r>
      <w:tr w:rsidR="00DF4DA8" w:rsidRPr="008C4A23" w14:paraId="005B68C8" w14:textId="77777777" w:rsidTr="00DF4DA8">
        <w:trPr>
          <w:trHeight w:val="300"/>
        </w:trPr>
        <w:tc>
          <w:tcPr>
            <w:tcW w:w="1280" w:type="dxa"/>
            <w:tcBorders>
              <w:top w:val="nil"/>
              <w:left w:val="single" w:sz="8" w:space="0" w:color="7295D2"/>
              <w:bottom w:val="single" w:sz="8" w:space="0" w:color="7295D2"/>
              <w:right w:val="single" w:sz="8" w:space="0" w:color="7295D2"/>
            </w:tcBorders>
            <w:shd w:val="clear" w:color="000000" w:fill="A1B8E1"/>
            <w:vAlign w:val="center"/>
            <w:hideMark/>
          </w:tcPr>
          <w:p w14:paraId="7288E359" w14:textId="77777777" w:rsidR="00DF4DA8" w:rsidRPr="008C4A23" w:rsidRDefault="00DF4DA8" w:rsidP="00DF4DA8">
            <w:pPr>
              <w:spacing w:after="0" w:line="240" w:lineRule="auto"/>
              <w:rPr>
                <w:rFonts w:eastAsia="Times New Roman" w:cs="Calibri"/>
                <w:b/>
                <w:bCs/>
                <w:color w:val="000000"/>
                <w:sz w:val="18"/>
                <w:szCs w:val="18"/>
                <w:lang w:eastAsia="pl-PL"/>
              </w:rPr>
            </w:pPr>
            <w:r w:rsidRPr="008C4A23">
              <w:rPr>
                <w:rFonts w:eastAsia="Times New Roman" w:cs="Calibri"/>
                <w:b/>
                <w:bCs/>
                <w:color w:val="000000"/>
                <w:sz w:val="18"/>
                <w:szCs w:val="18"/>
                <w:lang w:eastAsia="pl-PL"/>
              </w:rPr>
              <w:t>2022</w:t>
            </w:r>
          </w:p>
        </w:tc>
        <w:tc>
          <w:tcPr>
            <w:tcW w:w="1280" w:type="dxa"/>
            <w:tcBorders>
              <w:top w:val="nil"/>
              <w:left w:val="nil"/>
              <w:bottom w:val="single" w:sz="8" w:space="0" w:color="7295D2"/>
              <w:right w:val="single" w:sz="8" w:space="0" w:color="7295D2"/>
            </w:tcBorders>
            <w:shd w:val="clear" w:color="000000" w:fill="A1B8E1"/>
            <w:vAlign w:val="center"/>
            <w:hideMark/>
          </w:tcPr>
          <w:p w14:paraId="0886B6E9"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3</w:t>
            </w:r>
          </w:p>
        </w:tc>
        <w:tc>
          <w:tcPr>
            <w:tcW w:w="1280" w:type="dxa"/>
            <w:tcBorders>
              <w:top w:val="nil"/>
              <w:left w:val="nil"/>
              <w:bottom w:val="single" w:sz="8" w:space="0" w:color="7295D2"/>
              <w:right w:val="single" w:sz="8" w:space="0" w:color="7295D2"/>
            </w:tcBorders>
            <w:shd w:val="clear" w:color="000000" w:fill="A1B8E1"/>
            <w:vAlign w:val="center"/>
            <w:hideMark/>
          </w:tcPr>
          <w:p w14:paraId="3323B993"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A1B8E1"/>
            <w:vAlign w:val="center"/>
            <w:hideMark/>
          </w:tcPr>
          <w:p w14:paraId="7C930754"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A1B8E1"/>
            <w:vAlign w:val="center"/>
            <w:hideMark/>
          </w:tcPr>
          <w:p w14:paraId="2F8D13EF"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A1B8E1"/>
            <w:vAlign w:val="center"/>
            <w:hideMark/>
          </w:tcPr>
          <w:p w14:paraId="52427963"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A1B8E1"/>
            <w:vAlign w:val="center"/>
            <w:hideMark/>
          </w:tcPr>
          <w:p w14:paraId="5B37A254"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r>
      <w:tr w:rsidR="00DF4DA8" w:rsidRPr="008C4A23" w14:paraId="00273FD1" w14:textId="77777777" w:rsidTr="00DF4DA8">
        <w:trPr>
          <w:trHeight w:val="300"/>
        </w:trPr>
        <w:tc>
          <w:tcPr>
            <w:tcW w:w="1280" w:type="dxa"/>
            <w:tcBorders>
              <w:top w:val="nil"/>
              <w:left w:val="single" w:sz="8" w:space="0" w:color="7295D2"/>
              <w:bottom w:val="single" w:sz="8" w:space="0" w:color="7295D2"/>
              <w:right w:val="single" w:sz="8" w:space="0" w:color="7295D2"/>
            </w:tcBorders>
            <w:shd w:val="clear" w:color="000000" w:fill="D0DBF0"/>
            <w:vAlign w:val="center"/>
            <w:hideMark/>
          </w:tcPr>
          <w:p w14:paraId="4DCF6239" w14:textId="77777777" w:rsidR="00DF4DA8" w:rsidRPr="008C4A23" w:rsidRDefault="00DF4DA8" w:rsidP="00DF4DA8">
            <w:pPr>
              <w:spacing w:after="0" w:line="240" w:lineRule="auto"/>
              <w:rPr>
                <w:rFonts w:eastAsia="Times New Roman" w:cs="Calibri"/>
                <w:b/>
                <w:bCs/>
                <w:color w:val="000000"/>
                <w:sz w:val="18"/>
                <w:szCs w:val="18"/>
                <w:lang w:eastAsia="pl-PL"/>
              </w:rPr>
            </w:pPr>
            <w:r w:rsidRPr="008C4A23">
              <w:rPr>
                <w:rFonts w:eastAsia="Times New Roman" w:cs="Calibri"/>
                <w:b/>
                <w:bCs/>
                <w:color w:val="000000"/>
                <w:sz w:val="18"/>
                <w:szCs w:val="18"/>
                <w:lang w:eastAsia="pl-PL"/>
              </w:rPr>
              <w:t>2022</w:t>
            </w:r>
          </w:p>
        </w:tc>
        <w:tc>
          <w:tcPr>
            <w:tcW w:w="1280" w:type="dxa"/>
            <w:tcBorders>
              <w:top w:val="nil"/>
              <w:left w:val="nil"/>
              <w:bottom w:val="single" w:sz="8" w:space="0" w:color="7295D2"/>
              <w:right w:val="single" w:sz="8" w:space="0" w:color="7295D2"/>
            </w:tcBorders>
            <w:shd w:val="clear" w:color="000000" w:fill="D0DBF0"/>
            <w:vAlign w:val="center"/>
            <w:hideMark/>
          </w:tcPr>
          <w:p w14:paraId="27F80CEF"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4</w:t>
            </w:r>
          </w:p>
        </w:tc>
        <w:tc>
          <w:tcPr>
            <w:tcW w:w="1280" w:type="dxa"/>
            <w:tcBorders>
              <w:top w:val="nil"/>
              <w:left w:val="nil"/>
              <w:bottom w:val="single" w:sz="8" w:space="0" w:color="7295D2"/>
              <w:right w:val="single" w:sz="8" w:space="0" w:color="7295D2"/>
            </w:tcBorders>
            <w:shd w:val="clear" w:color="000000" w:fill="D0DBF0"/>
            <w:vAlign w:val="center"/>
            <w:hideMark/>
          </w:tcPr>
          <w:p w14:paraId="72150816"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D0DBF0"/>
            <w:vAlign w:val="center"/>
            <w:hideMark/>
          </w:tcPr>
          <w:p w14:paraId="2BE416F9"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D0DBF0"/>
            <w:vAlign w:val="center"/>
            <w:hideMark/>
          </w:tcPr>
          <w:p w14:paraId="68522659"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D0DBF0"/>
            <w:vAlign w:val="center"/>
            <w:hideMark/>
          </w:tcPr>
          <w:p w14:paraId="329600A5"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D0DBF0"/>
            <w:vAlign w:val="center"/>
            <w:hideMark/>
          </w:tcPr>
          <w:p w14:paraId="3FA38B64"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r>
      <w:tr w:rsidR="00DF4DA8" w:rsidRPr="008C4A23" w14:paraId="23236004" w14:textId="77777777" w:rsidTr="00DF4DA8">
        <w:trPr>
          <w:trHeight w:val="300"/>
        </w:trPr>
        <w:tc>
          <w:tcPr>
            <w:tcW w:w="1280" w:type="dxa"/>
            <w:tcBorders>
              <w:top w:val="nil"/>
              <w:left w:val="single" w:sz="8" w:space="0" w:color="7295D2"/>
              <w:bottom w:val="single" w:sz="8" w:space="0" w:color="7295D2"/>
              <w:right w:val="single" w:sz="8" w:space="0" w:color="7295D2"/>
            </w:tcBorders>
            <w:shd w:val="clear" w:color="000000" w:fill="A1B8E1"/>
            <w:vAlign w:val="center"/>
            <w:hideMark/>
          </w:tcPr>
          <w:p w14:paraId="7CC7E926" w14:textId="77777777" w:rsidR="00DF4DA8" w:rsidRPr="008C4A23" w:rsidRDefault="00DF4DA8" w:rsidP="00DF4DA8">
            <w:pPr>
              <w:spacing w:after="0" w:line="240" w:lineRule="auto"/>
              <w:rPr>
                <w:rFonts w:eastAsia="Times New Roman" w:cs="Calibri"/>
                <w:b/>
                <w:bCs/>
                <w:color w:val="000000"/>
                <w:sz w:val="18"/>
                <w:szCs w:val="18"/>
                <w:lang w:eastAsia="pl-PL"/>
              </w:rPr>
            </w:pPr>
            <w:r w:rsidRPr="008C4A23">
              <w:rPr>
                <w:rFonts w:eastAsia="Times New Roman" w:cs="Calibri"/>
                <w:b/>
                <w:bCs/>
                <w:color w:val="000000"/>
                <w:sz w:val="18"/>
                <w:szCs w:val="18"/>
                <w:lang w:eastAsia="pl-PL"/>
              </w:rPr>
              <w:t>2022</w:t>
            </w:r>
          </w:p>
        </w:tc>
        <w:tc>
          <w:tcPr>
            <w:tcW w:w="1280" w:type="dxa"/>
            <w:tcBorders>
              <w:top w:val="nil"/>
              <w:left w:val="nil"/>
              <w:bottom w:val="single" w:sz="8" w:space="0" w:color="7295D2"/>
              <w:right w:val="single" w:sz="8" w:space="0" w:color="7295D2"/>
            </w:tcBorders>
            <w:shd w:val="clear" w:color="000000" w:fill="A1B8E1"/>
            <w:vAlign w:val="center"/>
            <w:hideMark/>
          </w:tcPr>
          <w:p w14:paraId="1C4847CD"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5</w:t>
            </w:r>
          </w:p>
        </w:tc>
        <w:tc>
          <w:tcPr>
            <w:tcW w:w="1280" w:type="dxa"/>
            <w:tcBorders>
              <w:top w:val="nil"/>
              <w:left w:val="nil"/>
              <w:bottom w:val="single" w:sz="8" w:space="0" w:color="7295D2"/>
              <w:right w:val="single" w:sz="8" w:space="0" w:color="7295D2"/>
            </w:tcBorders>
            <w:shd w:val="clear" w:color="000000" w:fill="A1B8E1"/>
            <w:vAlign w:val="center"/>
            <w:hideMark/>
          </w:tcPr>
          <w:p w14:paraId="1BF7420A"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A1B8E1"/>
            <w:vAlign w:val="center"/>
            <w:hideMark/>
          </w:tcPr>
          <w:p w14:paraId="77AD46CE"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A1B8E1"/>
            <w:vAlign w:val="center"/>
            <w:hideMark/>
          </w:tcPr>
          <w:p w14:paraId="4D82507C"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A1B8E1"/>
            <w:vAlign w:val="center"/>
            <w:hideMark/>
          </w:tcPr>
          <w:p w14:paraId="1B56846F"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A1B8E1"/>
            <w:vAlign w:val="center"/>
            <w:hideMark/>
          </w:tcPr>
          <w:p w14:paraId="61235291"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r>
      <w:tr w:rsidR="00DF4DA8" w:rsidRPr="008C4A23" w14:paraId="39F5FF41" w14:textId="77777777" w:rsidTr="00DF4DA8">
        <w:trPr>
          <w:trHeight w:val="300"/>
        </w:trPr>
        <w:tc>
          <w:tcPr>
            <w:tcW w:w="1280" w:type="dxa"/>
            <w:tcBorders>
              <w:top w:val="nil"/>
              <w:left w:val="single" w:sz="8" w:space="0" w:color="7295D2"/>
              <w:bottom w:val="single" w:sz="8" w:space="0" w:color="7295D2"/>
              <w:right w:val="single" w:sz="8" w:space="0" w:color="7295D2"/>
            </w:tcBorders>
            <w:shd w:val="clear" w:color="000000" w:fill="D0DBF0"/>
            <w:vAlign w:val="center"/>
            <w:hideMark/>
          </w:tcPr>
          <w:p w14:paraId="1F273D0A" w14:textId="77777777" w:rsidR="00DF4DA8" w:rsidRPr="008C4A23" w:rsidRDefault="00DF4DA8" w:rsidP="00DF4DA8">
            <w:pPr>
              <w:spacing w:after="0" w:line="240" w:lineRule="auto"/>
              <w:rPr>
                <w:rFonts w:eastAsia="Times New Roman" w:cs="Calibri"/>
                <w:b/>
                <w:bCs/>
                <w:color w:val="000000"/>
                <w:sz w:val="18"/>
                <w:szCs w:val="18"/>
                <w:lang w:eastAsia="pl-PL"/>
              </w:rPr>
            </w:pPr>
            <w:r w:rsidRPr="008C4A23">
              <w:rPr>
                <w:rFonts w:eastAsia="Times New Roman" w:cs="Calibri"/>
                <w:b/>
                <w:bCs/>
                <w:color w:val="000000"/>
                <w:sz w:val="18"/>
                <w:szCs w:val="18"/>
                <w:lang w:eastAsia="pl-PL"/>
              </w:rPr>
              <w:t>2022</w:t>
            </w:r>
          </w:p>
        </w:tc>
        <w:tc>
          <w:tcPr>
            <w:tcW w:w="1280" w:type="dxa"/>
            <w:tcBorders>
              <w:top w:val="nil"/>
              <w:left w:val="nil"/>
              <w:bottom w:val="single" w:sz="8" w:space="0" w:color="7295D2"/>
              <w:right w:val="single" w:sz="8" w:space="0" w:color="7295D2"/>
            </w:tcBorders>
            <w:shd w:val="clear" w:color="000000" w:fill="D0DBF0"/>
            <w:vAlign w:val="center"/>
            <w:hideMark/>
          </w:tcPr>
          <w:p w14:paraId="3F5D7C54"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6</w:t>
            </w:r>
          </w:p>
        </w:tc>
        <w:tc>
          <w:tcPr>
            <w:tcW w:w="1280" w:type="dxa"/>
            <w:tcBorders>
              <w:top w:val="nil"/>
              <w:left w:val="nil"/>
              <w:bottom w:val="single" w:sz="8" w:space="0" w:color="7295D2"/>
              <w:right w:val="single" w:sz="8" w:space="0" w:color="7295D2"/>
            </w:tcBorders>
            <w:shd w:val="clear" w:color="000000" w:fill="D0DBF0"/>
            <w:vAlign w:val="center"/>
            <w:hideMark/>
          </w:tcPr>
          <w:p w14:paraId="0077783D"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D0DBF0"/>
            <w:vAlign w:val="center"/>
            <w:hideMark/>
          </w:tcPr>
          <w:p w14:paraId="024C67D9"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D0DBF0"/>
            <w:vAlign w:val="center"/>
            <w:hideMark/>
          </w:tcPr>
          <w:p w14:paraId="48389F56"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D0DBF0"/>
            <w:vAlign w:val="center"/>
            <w:hideMark/>
          </w:tcPr>
          <w:p w14:paraId="3F4591BA"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D0DBF0"/>
            <w:vAlign w:val="center"/>
            <w:hideMark/>
          </w:tcPr>
          <w:p w14:paraId="6AF451E0"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r>
      <w:tr w:rsidR="00DF4DA8" w:rsidRPr="008C4A23" w14:paraId="3944D3AF" w14:textId="77777777" w:rsidTr="00DF4DA8">
        <w:trPr>
          <w:trHeight w:val="300"/>
        </w:trPr>
        <w:tc>
          <w:tcPr>
            <w:tcW w:w="1280" w:type="dxa"/>
            <w:tcBorders>
              <w:top w:val="nil"/>
              <w:left w:val="single" w:sz="8" w:space="0" w:color="7295D2"/>
              <w:bottom w:val="single" w:sz="8" w:space="0" w:color="7295D2"/>
              <w:right w:val="single" w:sz="8" w:space="0" w:color="7295D2"/>
            </w:tcBorders>
            <w:shd w:val="clear" w:color="000000" w:fill="A1B8E1"/>
            <w:vAlign w:val="center"/>
            <w:hideMark/>
          </w:tcPr>
          <w:p w14:paraId="2D4E2446" w14:textId="77777777" w:rsidR="00DF4DA8" w:rsidRPr="008C4A23" w:rsidRDefault="00DF4DA8" w:rsidP="00DF4DA8">
            <w:pPr>
              <w:spacing w:after="0" w:line="240" w:lineRule="auto"/>
              <w:rPr>
                <w:rFonts w:eastAsia="Times New Roman" w:cs="Calibri"/>
                <w:b/>
                <w:bCs/>
                <w:color w:val="000000"/>
                <w:sz w:val="18"/>
                <w:szCs w:val="18"/>
                <w:lang w:eastAsia="pl-PL"/>
              </w:rPr>
            </w:pPr>
            <w:r w:rsidRPr="008C4A23">
              <w:rPr>
                <w:rFonts w:eastAsia="Times New Roman" w:cs="Calibri"/>
                <w:b/>
                <w:bCs/>
                <w:color w:val="000000"/>
                <w:sz w:val="18"/>
                <w:szCs w:val="18"/>
                <w:lang w:eastAsia="pl-PL"/>
              </w:rPr>
              <w:t>2022</w:t>
            </w:r>
          </w:p>
        </w:tc>
        <w:tc>
          <w:tcPr>
            <w:tcW w:w="1280" w:type="dxa"/>
            <w:tcBorders>
              <w:top w:val="nil"/>
              <w:left w:val="nil"/>
              <w:bottom w:val="single" w:sz="8" w:space="0" w:color="7295D2"/>
              <w:right w:val="single" w:sz="8" w:space="0" w:color="7295D2"/>
            </w:tcBorders>
            <w:shd w:val="clear" w:color="000000" w:fill="A1B8E1"/>
            <w:vAlign w:val="center"/>
            <w:hideMark/>
          </w:tcPr>
          <w:p w14:paraId="29D26C18"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7</w:t>
            </w:r>
          </w:p>
        </w:tc>
        <w:tc>
          <w:tcPr>
            <w:tcW w:w="1280" w:type="dxa"/>
            <w:tcBorders>
              <w:top w:val="nil"/>
              <w:left w:val="nil"/>
              <w:bottom w:val="single" w:sz="8" w:space="0" w:color="7295D2"/>
              <w:right w:val="single" w:sz="8" w:space="0" w:color="7295D2"/>
            </w:tcBorders>
            <w:shd w:val="clear" w:color="000000" w:fill="A1B8E1"/>
            <w:vAlign w:val="center"/>
            <w:hideMark/>
          </w:tcPr>
          <w:p w14:paraId="0889A652"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A1B8E1"/>
            <w:vAlign w:val="center"/>
            <w:hideMark/>
          </w:tcPr>
          <w:p w14:paraId="23BE43D9"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A1B8E1"/>
            <w:vAlign w:val="center"/>
            <w:hideMark/>
          </w:tcPr>
          <w:p w14:paraId="553DAE2D"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A1B8E1"/>
            <w:vAlign w:val="center"/>
            <w:hideMark/>
          </w:tcPr>
          <w:p w14:paraId="3A4FE617"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A1B8E1"/>
            <w:vAlign w:val="center"/>
            <w:hideMark/>
          </w:tcPr>
          <w:p w14:paraId="263ACFDB"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r>
      <w:tr w:rsidR="00DF4DA8" w:rsidRPr="008C4A23" w14:paraId="7A8EE003" w14:textId="77777777" w:rsidTr="00DF4DA8">
        <w:trPr>
          <w:trHeight w:val="300"/>
        </w:trPr>
        <w:tc>
          <w:tcPr>
            <w:tcW w:w="1280" w:type="dxa"/>
            <w:tcBorders>
              <w:top w:val="nil"/>
              <w:left w:val="single" w:sz="8" w:space="0" w:color="7295D2"/>
              <w:bottom w:val="single" w:sz="8" w:space="0" w:color="7295D2"/>
              <w:right w:val="single" w:sz="8" w:space="0" w:color="7295D2"/>
            </w:tcBorders>
            <w:shd w:val="clear" w:color="000000" w:fill="D0DBF0"/>
            <w:vAlign w:val="center"/>
            <w:hideMark/>
          </w:tcPr>
          <w:p w14:paraId="2079B339" w14:textId="77777777" w:rsidR="00DF4DA8" w:rsidRPr="008C4A23" w:rsidRDefault="00DF4DA8" w:rsidP="00DF4DA8">
            <w:pPr>
              <w:spacing w:after="0" w:line="240" w:lineRule="auto"/>
              <w:rPr>
                <w:rFonts w:eastAsia="Times New Roman" w:cs="Calibri"/>
                <w:b/>
                <w:bCs/>
                <w:color w:val="000000"/>
                <w:sz w:val="18"/>
                <w:szCs w:val="18"/>
                <w:lang w:eastAsia="pl-PL"/>
              </w:rPr>
            </w:pPr>
            <w:r w:rsidRPr="008C4A23">
              <w:rPr>
                <w:rFonts w:eastAsia="Times New Roman" w:cs="Calibri"/>
                <w:b/>
                <w:bCs/>
                <w:color w:val="000000"/>
                <w:sz w:val="18"/>
                <w:szCs w:val="18"/>
                <w:lang w:eastAsia="pl-PL"/>
              </w:rPr>
              <w:t>2022</w:t>
            </w:r>
          </w:p>
        </w:tc>
        <w:tc>
          <w:tcPr>
            <w:tcW w:w="1280" w:type="dxa"/>
            <w:tcBorders>
              <w:top w:val="nil"/>
              <w:left w:val="nil"/>
              <w:bottom w:val="single" w:sz="8" w:space="0" w:color="7295D2"/>
              <w:right w:val="single" w:sz="8" w:space="0" w:color="7295D2"/>
            </w:tcBorders>
            <w:shd w:val="clear" w:color="000000" w:fill="D0DBF0"/>
            <w:vAlign w:val="center"/>
            <w:hideMark/>
          </w:tcPr>
          <w:p w14:paraId="77DD5298"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8</w:t>
            </w:r>
          </w:p>
        </w:tc>
        <w:tc>
          <w:tcPr>
            <w:tcW w:w="1280" w:type="dxa"/>
            <w:tcBorders>
              <w:top w:val="nil"/>
              <w:left w:val="nil"/>
              <w:bottom w:val="single" w:sz="8" w:space="0" w:color="7295D2"/>
              <w:right w:val="single" w:sz="8" w:space="0" w:color="7295D2"/>
            </w:tcBorders>
            <w:shd w:val="clear" w:color="000000" w:fill="D0DBF0"/>
            <w:vAlign w:val="center"/>
            <w:hideMark/>
          </w:tcPr>
          <w:p w14:paraId="00B6769A"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D0DBF0"/>
            <w:vAlign w:val="center"/>
            <w:hideMark/>
          </w:tcPr>
          <w:p w14:paraId="72F09C47"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D0DBF0"/>
            <w:vAlign w:val="center"/>
            <w:hideMark/>
          </w:tcPr>
          <w:p w14:paraId="13A841B0"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D0DBF0"/>
            <w:vAlign w:val="center"/>
            <w:hideMark/>
          </w:tcPr>
          <w:p w14:paraId="38ECBF8D"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D0DBF0"/>
            <w:vAlign w:val="center"/>
            <w:hideMark/>
          </w:tcPr>
          <w:p w14:paraId="6D7D4A0E"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3</w:t>
            </w:r>
          </w:p>
        </w:tc>
      </w:tr>
      <w:tr w:rsidR="00DF4DA8" w:rsidRPr="008C4A23" w14:paraId="1AC503A3" w14:textId="77777777" w:rsidTr="00DF4DA8">
        <w:trPr>
          <w:trHeight w:val="300"/>
        </w:trPr>
        <w:tc>
          <w:tcPr>
            <w:tcW w:w="1280" w:type="dxa"/>
            <w:tcBorders>
              <w:top w:val="nil"/>
              <w:left w:val="single" w:sz="8" w:space="0" w:color="7295D2"/>
              <w:bottom w:val="single" w:sz="8" w:space="0" w:color="7295D2"/>
              <w:right w:val="single" w:sz="8" w:space="0" w:color="7295D2"/>
            </w:tcBorders>
            <w:shd w:val="clear" w:color="000000" w:fill="A1B8E1"/>
            <w:vAlign w:val="center"/>
            <w:hideMark/>
          </w:tcPr>
          <w:p w14:paraId="5634C6B4" w14:textId="77777777" w:rsidR="00DF4DA8" w:rsidRPr="008C4A23" w:rsidRDefault="00DF4DA8" w:rsidP="00DF4DA8">
            <w:pPr>
              <w:spacing w:after="0" w:line="240" w:lineRule="auto"/>
              <w:rPr>
                <w:rFonts w:eastAsia="Times New Roman" w:cs="Calibri"/>
                <w:b/>
                <w:bCs/>
                <w:color w:val="000000"/>
                <w:sz w:val="18"/>
                <w:szCs w:val="18"/>
                <w:lang w:eastAsia="pl-PL"/>
              </w:rPr>
            </w:pPr>
            <w:r w:rsidRPr="008C4A23">
              <w:rPr>
                <w:rFonts w:eastAsia="Times New Roman" w:cs="Calibri"/>
                <w:b/>
                <w:bCs/>
                <w:color w:val="000000"/>
                <w:sz w:val="18"/>
                <w:szCs w:val="18"/>
                <w:lang w:eastAsia="pl-PL"/>
              </w:rPr>
              <w:t>2022</w:t>
            </w:r>
          </w:p>
        </w:tc>
        <w:tc>
          <w:tcPr>
            <w:tcW w:w="1280" w:type="dxa"/>
            <w:tcBorders>
              <w:top w:val="nil"/>
              <w:left w:val="nil"/>
              <w:bottom w:val="single" w:sz="8" w:space="0" w:color="7295D2"/>
              <w:right w:val="single" w:sz="8" w:space="0" w:color="7295D2"/>
            </w:tcBorders>
            <w:shd w:val="clear" w:color="000000" w:fill="A1B8E1"/>
            <w:vAlign w:val="center"/>
            <w:hideMark/>
          </w:tcPr>
          <w:p w14:paraId="41B7CBB8"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9</w:t>
            </w:r>
          </w:p>
        </w:tc>
        <w:tc>
          <w:tcPr>
            <w:tcW w:w="1280" w:type="dxa"/>
            <w:tcBorders>
              <w:top w:val="nil"/>
              <w:left w:val="nil"/>
              <w:bottom w:val="single" w:sz="8" w:space="0" w:color="7295D2"/>
              <w:right w:val="single" w:sz="8" w:space="0" w:color="7295D2"/>
            </w:tcBorders>
            <w:shd w:val="clear" w:color="000000" w:fill="A1B8E1"/>
            <w:vAlign w:val="center"/>
            <w:hideMark/>
          </w:tcPr>
          <w:p w14:paraId="430F3400"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A1B8E1"/>
            <w:vAlign w:val="center"/>
            <w:hideMark/>
          </w:tcPr>
          <w:p w14:paraId="394ABBE4"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A1B8E1"/>
            <w:vAlign w:val="center"/>
            <w:hideMark/>
          </w:tcPr>
          <w:p w14:paraId="0316F625"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A1B8E1"/>
            <w:vAlign w:val="center"/>
            <w:hideMark/>
          </w:tcPr>
          <w:p w14:paraId="22ED9487"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A1B8E1"/>
            <w:vAlign w:val="center"/>
            <w:hideMark/>
          </w:tcPr>
          <w:p w14:paraId="0F67C388"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r>
      <w:tr w:rsidR="00DF4DA8" w:rsidRPr="008C4A23" w14:paraId="75845B77" w14:textId="77777777" w:rsidTr="00DF4DA8">
        <w:trPr>
          <w:trHeight w:val="300"/>
        </w:trPr>
        <w:tc>
          <w:tcPr>
            <w:tcW w:w="1280" w:type="dxa"/>
            <w:tcBorders>
              <w:top w:val="nil"/>
              <w:left w:val="single" w:sz="8" w:space="0" w:color="7295D2"/>
              <w:bottom w:val="single" w:sz="8" w:space="0" w:color="7295D2"/>
              <w:right w:val="single" w:sz="8" w:space="0" w:color="7295D2"/>
            </w:tcBorders>
            <w:shd w:val="clear" w:color="000000" w:fill="D0DBF0"/>
            <w:vAlign w:val="center"/>
            <w:hideMark/>
          </w:tcPr>
          <w:p w14:paraId="132945C8" w14:textId="77777777" w:rsidR="00DF4DA8" w:rsidRPr="008C4A23" w:rsidRDefault="00DF4DA8" w:rsidP="00DF4DA8">
            <w:pPr>
              <w:spacing w:after="0" w:line="240" w:lineRule="auto"/>
              <w:rPr>
                <w:rFonts w:eastAsia="Times New Roman" w:cs="Calibri"/>
                <w:b/>
                <w:bCs/>
                <w:color w:val="000000"/>
                <w:sz w:val="18"/>
                <w:szCs w:val="18"/>
                <w:lang w:eastAsia="pl-PL"/>
              </w:rPr>
            </w:pPr>
            <w:r w:rsidRPr="008C4A23">
              <w:rPr>
                <w:rFonts w:eastAsia="Times New Roman" w:cs="Calibri"/>
                <w:b/>
                <w:bCs/>
                <w:color w:val="000000"/>
                <w:sz w:val="18"/>
                <w:szCs w:val="18"/>
                <w:lang w:eastAsia="pl-PL"/>
              </w:rPr>
              <w:lastRenderedPageBreak/>
              <w:t>2022</w:t>
            </w:r>
          </w:p>
        </w:tc>
        <w:tc>
          <w:tcPr>
            <w:tcW w:w="1280" w:type="dxa"/>
            <w:tcBorders>
              <w:top w:val="nil"/>
              <w:left w:val="nil"/>
              <w:bottom w:val="single" w:sz="8" w:space="0" w:color="7295D2"/>
              <w:right w:val="single" w:sz="8" w:space="0" w:color="7295D2"/>
            </w:tcBorders>
            <w:shd w:val="clear" w:color="000000" w:fill="D0DBF0"/>
            <w:vAlign w:val="center"/>
            <w:hideMark/>
          </w:tcPr>
          <w:p w14:paraId="3166BAA9"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10</w:t>
            </w:r>
          </w:p>
        </w:tc>
        <w:tc>
          <w:tcPr>
            <w:tcW w:w="1280" w:type="dxa"/>
            <w:tcBorders>
              <w:top w:val="nil"/>
              <w:left w:val="nil"/>
              <w:bottom w:val="single" w:sz="8" w:space="0" w:color="7295D2"/>
              <w:right w:val="single" w:sz="8" w:space="0" w:color="7295D2"/>
            </w:tcBorders>
            <w:shd w:val="clear" w:color="000000" w:fill="D0DBF0"/>
            <w:vAlign w:val="center"/>
            <w:hideMark/>
          </w:tcPr>
          <w:p w14:paraId="4D13B74A"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D0DBF0"/>
            <w:vAlign w:val="center"/>
            <w:hideMark/>
          </w:tcPr>
          <w:p w14:paraId="086B802E"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D0DBF0"/>
            <w:vAlign w:val="center"/>
            <w:hideMark/>
          </w:tcPr>
          <w:p w14:paraId="1F212693"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D0DBF0"/>
            <w:vAlign w:val="center"/>
            <w:hideMark/>
          </w:tcPr>
          <w:p w14:paraId="55D1A247"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D0DBF0"/>
            <w:vAlign w:val="center"/>
            <w:hideMark/>
          </w:tcPr>
          <w:p w14:paraId="664B6591"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r>
      <w:tr w:rsidR="00DF4DA8" w:rsidRPr="008C4A23" w14:paraId="3D93E244" w14:textId="77777777" w:rsidTr="00DF4DA8">
        <w:trPr>
          <w:trHeight w:val="300"/>
        </w:trPr>
        <w:tc>
          <w:tcPr>
            <w:tcW w:w="1280" w:type="dxa"/>
            <w:tcBorders>
              <w:top w:val="nil"/>
              <w:left w:val="single" w:sz="8" w:space="0" w:color="7295D2"/>
              <w:bottom w:val="single" w:sz="8" w:space="0" w:color="7295D2"/>
              <w:right w:val="single" w:sz="8" w:space="0" w:color="7295D2"/>
            </w:tcBorders>
            <w:shd w:val="clear" w:color="000000" w:fill="A1B8E1"/>
            <w:vAlign w:val="center"/>
            <w:hideMark/>
          </w:tcPr>
          <w:p w14:paraId="71B5E4BB" w14:textId="77777777" w:rsidR="00DF4DA8" w:rsidRPr="008C4A23" w:rsidRDefault="00DF4DA8" w:rsidP="00DF4DA8">
            <w:pPr>
              <w:spacing w:after="0" w:line="240" w:lineRule="auto"/>
              <w:rPr>
                <w:rFonts w:eastAsia="Times New Roman" w:cs="Calibri"/>
                <w:b/>
                <w:bCs/>
                <w:color w:val="000000"/>
                <w:sz w:val="18"/>
                <w:szCs w:val="18"/>
                <w:lang w:eastAsia="pl-PL"/>
              </w:rPr>
            </w:pPr>
            <w:r w:rsidRPr="008C4A23">
              <w:rPr>
                <w:rFonts w:eastAsia="Times New Roman" w:cs="Calibri"/>
                <w:b/>
                <w:bCs/>
                <w:color w:val="000000"/>
                <w:sz w:val="18"/>
                <w:szCs w:val="18"/>
                <w:lang w:eastAsia="pl-PL"/>
              </w:rPr>
              <w:t>2022</w:t>
            </w:r>
          </w:p>
        </w:tc>
        <w:tc>
          <w:tcPr>
            <w:tcW w:w="1280" w:type="dxa"/>
            <w:tcBorders>
              <w:top w:val="nil"/>
              <w:left w:val="nil"/>
              <w:bottom w:val="single" w:sz="8" w:space="0" w:color="7295D2"/>
              <w:right w:val="single" w:sz="8" w:space="0" w:color="7295D2"/>
            </w:tcBorders>
            <w:shd w:val="clear" w:color="000000" w:fill="A1B8E1"/>
            <w:vAlign w:val="center"/>
            <w:hideMark/>
          </w:tcPr>
          <w:p w14:paraId="6A14C78D"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11</w:t>
            </w:r>
          </w:p>
        </w:tc>
        <w:tc>
          <w:tcPr>
            <w:tcW w:w="1280" w:type="dxa"/>
            <w:tcBorders>
              <w:top w:val="nil"/>
              <w:left w:val="nil"/>
              <w:bottom w:val="single" w:sz="8" w:space="0" w:color="7295D2"/>
              <w:right w:val="single" w:sz="8" w:space="0" w:color="7295D2"/>
            </w:tcBorders>
            <w:shd w:val="clear" w:color="000000" w:fill="A1B8E1"/>
            <w:vAlign w:val="center"/>
            <w:hideMark/>
          </w:tcPr>
          <w:p w14:paraId="3A386289"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A1B8E1"/>
            <w:vAlign w:val="center"/>
            <w:hideMark/>
          </w:tcPr>
          <w:p w14:paraId="2028F458"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A1B8E1"/>
            <w:vAlign w:val="center"/>
            <w:hideMark/>
          </w:tcPr>
          <w:p w14:paraId="5E328DE3"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A1B8E1"/>
            <w:vAlign w:val="center"/>
            <w:hideMark/>
          </w:tcPr>
          <w:p w14:paraId="547A26F7"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A1B8E1"/>
            <w:vAlign w:val="center"/>
            <w:hideMark/>
          </w:tcPr>
          <w:p w14:paraId="6D35A1FA"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r>
      <w:tr w:rsidR="00DF4DA8" w:rsidRPr="008C4A23" w14:paraId="1F995CCC" w14:textId="77777777" w:rsidTr="00DF4DA8">
        <w:trPr>
          <w:trHeight w:val="300"/>
        </w:trPr>
        <w:tc>
          <w:tcPr>
            <w:tcW w:w="1280" w:type="dxa"/>
            <w:tcBorders>
              <w:top w:val="nil"/>
              <w:left w:val="single" w:sz="8" w:space="0" w:color="7295D2"/>
              <w:bottom w:val="single" w:sz="8" w:space="0" w:color="7295D2"/>
              <w:right w:val="single" w:sz="8" w:space="0" w:color="7295D2"/>
            </w:tcBorders>
            <w:shd w:val="clear" w:color="000000" w:fill="D0DBF0"/>
            <w:vAlign w:val="center"/>
            <w:hideMark/>
          </w:tcPr>
          <w:p w14:paraId="6D5C1AA6" w14:textId="77777777" w:rsidR="00DF4DA8" w:rsidRPr="008C4A23" w:rsidRDefault="00DF4DA8" w:rsidP="00DF4DA8">
            <w:pPr>
              <w:spacing w:after="0" w:line="240" w:lineRule="auto"/>
              <w:rPr>
                <w:rFonts w:eastAsia="Times New Roman" w:cs="Calibri"/>
                <w:b/>
                <w:bCs/>
                <w:color w:val="000000"/>
                <w:sz w:val="18"/>
                <w:szCs w:val="18"/>
                <w:lang w:eastAsia="pl-PL"/>
              </w:rPr>
            </w:pPr>
            <w:r w:rsidRPr="008C4A23">
              <w:rPr>
                <w:rFonts w:eastAsia="Times New Roman" w:cs="Calibri"/>
                <w:b/>
                <w:bCs/>
                <w:color w:val="000000"/>
                <w:sz w:val="18"/>
                <w:szCs w:val="18"/>
                <w:lang w:eastAsia="pl-PL"/>
              </w:rPr>
              <w:t>2022</w:t>
            </w:r>
          </w:p>
        </w:tc>
        <w:tc>
          <w:tcPr>
            <w:tcW w:w="1280" w:type="dxa"/>
            <w:tcBorders>
              <w:top w:val="nil"/>
              <w:left w:val="nil"/>
              <w:bottom w:val="single" w:sz="8" w:space="0" w:color="7295D2"/>
              <w:right w:val="single" w:sz="8" w:space="0" w:color="7295D2"/>
            </w:tcBorders>
            <w:shd w:val="clear" w:color="000000" w:fill="D0DBF0"/>
            <w:vAlign w:val="center"/>
            <w:hideMark/>
          </w:tcPr>
          <w:p w14:paraId="01774B3E"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12</w:t>
            </w:r>
          </w:p>
        </w:tc>
        <w:tc>
          <w:tcPr>
            <w:tcW w:w="1280" w:type="dxa"/>
            <w:tcBorders>
              <w:top w:val="nil"/>
              <w:left w:val="nil"/>
              <w:bottom w:val="single" w:sz="8" w:space="0" w:color="7295D2"/>
              <w:right w:val="single" w:sz="8" w:space="0" w:color="7295D2"/>
            </w:tcBorders>
            <w:shd w:val="clear" w:color="000000" w:fill="D0DBF0"/>
            <w:vAlign w:val="center"/>
            <w:hideMark/>
          </w:tcPr>
          <w:p w14:paraId="588E4397"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D0DBF0"/>
            <w:vAlign w:val="center"/>
            <w:hideMark/>
          </w:tcPr>
          <w:p w14:paraId="64C3EF4A"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D0DBF0"/>
            <w:vAlign w:val="center"/>
            <w:hideMark/>
          </w:tcPr>
          <w:p w14:paraId="4BBFE3B7"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D0DBF0"/>
            <w:vAlign w:val="center"/>
            <w:hideMark/>
          </w:tcPr>
          <w:p w14:paraId="1B8FCAA9"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D0DBF0"/>
            <w:vAlign w:val="center"/>
            <w:hideMark/>
          </w:tcPr>
          <w:p w14:paraId="765E6D70"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3</w:t>
            </w:r>
          </w:p>
        </w:tc>
      </w:tr>
      <w:tr w:rsidR="00DF4DA8" w:rsidRPr="008C4A23" w14:paraId="1D09A140" w14:textId="77777777" w:rsidTr="00DF4DA8">
        <w:trPr>
          <w:trHeight w:val="300"/>
        </w:trPr>
        <w:tc>
          <w:tcPr>
            <w:tcW w:w="1280" w:type="dxa"/>
            <w:tcBorders>
              <w:top w:val="nil"/>
              <w:left w:val="single" w:sz="8" w:space="0" w:color="7295D2"/>
              <w:bottom w:val="single" w:sz="8" w:space="0" w:color="7295D2"/>
              <w:right w:val="single" w:sz="8" w:space="0" w:color="7295D2"/>
            </w:tcBorders>
            <w:shd w:val="clear" w:color="000000" w:fill="A1B8E1"/>
            <w:vAlign w:val="center"/>
            <w:hideMark/>
          </w:tcPr>
          <w:p w14:paraId="5989C25E" w14:textId="77777777" w:rsidR="00DF4DA8" w:rsidRPr="008C4A23" w:rsidRDefault="00DF4DA8" w:rsidP="00DF4DA8">
            <w:pPr>
              <w:spacing w:after="0" w:line="240" w:lineRule="auto"/>
              <w:rPr>
                <w:rFonts w:eastAsia="Times New Roman" w:cs="Calibri"/>
                <w:b/>
                <w:bCs/>
                <w:color w:val="000000"/>
                <w:sz w:val="18"/>
                <w:szCs w:val="18"/>
                <w:lang w:eastAsia="pl-PL"/>
              </w:rPr>
            </w:pPr>
            <w:r w:rsidRPr="008C4A23">
              <w:rPr>
                <w:rFonts w:eastAsia="Times New Roman" w:cs="Calibri"/>
                <w:b/>
                <w:bCs/>
                <w:color w:val="000000"/>
                <w:sz w:val="18"/>
                <w:szCs w:val="18"/>
                <w:lang w:eastAsia="pl-PL"/>
              </w:rPr>
              <w:t>2023</w:t>
            </w:r>
          </w:p>
        </w:tc>
        <w:tc>
          <w:tcPr>
            <w:tcW w:w="1280" w:type="dxa"/>
            <w:tcBorders>
              <w:top w:val="nil"/>
              <w:left w:val="nil"/>
              <w:bottom w:val="single" w:sz="8" w:space="0" w:color="7295D2"/>
              <w:right w:val="single" w:sz="8" w:space="0" w:color="7295D2"/>
            </w:tcBorders>
            <w:shd w:val="clear" w:color="000000" w:fill="A1B8E1"/>
            <w:vAlign w:val="center"/>
            <w:hideMark/>
          </w:tcPr>
          <w:p w14:paraId="14F27C33"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1</w:t>
            </w:r>
          </w:p>
        </w:tc>
        <w:tc>
          <w:tcPr>
            <w:tcW w:w="1280" w:type="dxa"/>
            <w:tcBorders>
              <w:top w:val="nil"/>
              <w:left w:val="nil"/>
              <w:bottom w:val="single" w:sz="8" w:space="0" w:color="7295D2"/>
              <w:right w:val="single" w:sz="8" w:space="0" w:color="7295D2"/>
            </w:tcBorders>
            <w:shd w:val="clear" w:color="000000" w:fill="A1B8E1"/>
            <w:vAlign w:val="center"/>
            <w:hideMark/>
          </w:tcPr>
          <w:p w14:paraId="35936128"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A1B8E1"/>
            <w:vAlign w:val="center"/>
            <w:hideMark/>
          </w:tcPr>
          <w:p w14:paraId="720310F2"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A1B8E1"/>
            <w:vAlign w:val="center"/>
            <w:hideMark/>
          </w:tcPr>
          <w:p w14:paraId="7AAE16CF"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A1B8E1"/>
            <w:vAlign w:val="center"/>
            <w:hideMark/>
          </w:tcPr>
          <w:p w14:paraId="03AE0FFE"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A1B8E1"/>
            <w:vAlign w:val="center"/>
            <w:hideMark/>
          </w:tcPr>
          <w:p w14:paraId="47A84270"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r>
      <w:tr w:rsidR="00DF4DA8" w:rsidRPr="008C4A23" w14:paraId="0FF3AA98" w14:textId="77777777" w:rsidTr="00DF4DA8">
        <w:trPr>
          <w:trHeight w:val="300"/>
        </w:trPr>
        <w:tc>
          <w:tcPr>
            <w:tcW w:w="1280" w:type="dxa"/>
            <w:tcBorders>
              <w:top w:val="nil"/>
              <w:left w:val="single" w:sz="8" w:space="0" w:color="7295D2"/>
              <w:bottom w:val="single" w:sz="8" w:space="0" w:color="7295D2"/>
              <w:right w:val="single" w:sz="8" w:space="0" w:color="7295D2"/>
            </w:tcBorders>
            <w:shd w:val="clear" w:color="000000" w:fill="D0DBF0"/>
            <w:vAlign w:val="center"/>
            <w:hideMark/>
          </w:tcPr>
          <w:p w14:paraId="157BD092" w14:textId="77777777" w:rsidR="00DF4DA8" w:rsidRPr="008C4A23" w:rsidRDefault="00DF4DA8" w:rsidP="00DF4DA8">
            <w:pPr>
              <w:spacing w:after="0" w:line="240" w:lineRule="auto"/>
              <w:rPr>
                <w:rFonts w:eastAsia="Times New Roman" w:cs="Calibri"/>
                <w:b/>
                <w:bCs/>
                <w:color w:val="000000"/>
                <w:sz w:val="18"/>
                <w:szCs w:val="18"/>
                <w:lang w:eastAsia="pl-PL"/>
              </w:rPr>
            </w:pPr>
            <w:r w:rsidRPr="008C4A23">
              <w:rPr>
                <w:rFonts w:eastAsia="Times New Roman" w:cs="Calibri"/>
                <w:b/>
                <w:bCs/>
                <w:color w:val="000000"/>
                <w:sz w:val="18"/>
                <w:szCs w:val="18"/>
                <w:lang w:eastAsia="pl-PL"/>
              </w:rPr>
              <w:t>2023</w:t>
            </w:r>
          </w:p>
        </w:tc>
        <w:tc>
          <w:tcPr>
            <w:tcW w:w="1280" w:type="dxa"/>
            <w:tcBorders>
              <w:top w:val="nil"/>
              <w:left w:val="nil"/>
              <w:bottom w:val="single" w:sz="8" w:space="0" w:color="7295D2"/>
              <w:right w:val="single" w:sz="8" w:space="0" w:color="7295D2"/>
            </w:tcBorders>
            <w:shd w:val="clear" w:color="000000" w:fill="D0DBF0"/>
            <w:vAlign w:val="center"/>
            <w:hideMark/>
          </w:tcPr>
          <w:p w14:paraId="49FD2CFB"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2</w:t>
            </w:r>
          </w:p>
        </w:tc>
        <w:tc>
          <w:tcPr>
            <w:tcW w:w="1280" w:type="dxa"/>
            <w:tcBorders>
              <w:top w:val="nil"/>
              <w:left w:val="nil"/>
              <w:bottom w:val="single" w:sz="8" w:space="0" w:color="7295D2"/>
              <w:right w:val="single" w:sz="8" w:space="0" w:color="7295D2"/>
            </w:tcBorders>
            <w:shd w:val="clear" w:color="000000" w:fill="D0DBF0"/>
            <w:vAlign w:val="center"/>
            <w:hideMark/>
          </w:tcPr>
          <w:p w14:paraId="10B37F04"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D0DBF0"/>
            <w:vAlign w:val="center"/>
            <w:hideMark/>
          </w:tcPr>
          <w:p w14:paraId="511C6A29"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D0DBF0"/>
            <w:vAlign w:val="center"/>
            <w:hideMark/>
          </w:tcPr>
          <w:p w14:paraId="4A217917"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D0DBF0"/>
            <w:vAlign w:val="center"/>
            <w:hideMark/>
          </w:tcPr>
          <w:p w14:paraId="012F4B2A"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D0DBF0"/>
            <w:vAlign w:val="center"/>
            <w:hideMark/>
          </w:tcPr>
          <w:p w14:paraId="0E633BA4"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r>
      <w:tr w:rsidR="00DF4DA8" w:rsidRPr="008C4A23" w14:paraId="511C2EE9" w14:textId="77777777" w:rsidTr="00DF4DA8">
        <w:trPr>
          <w:trHeight w:val="300"/>
        </w:trPr>
        <w:tc>
          <w:tcPr>
            <w:tcW w:w="1280" w:type="dxa"/>
            <w:tcBorders>
              <w:top w:val="nil"/>
              <w:left w:val="single" w:sz="8" w:space="0" w:color="7295D2"/>
              <w:bottom w:val="single" w:sz="8" w:space="0" w:color="7295D2"/>
              <w:right w:val="single" w:sz="8" w:space="0" w:color="7295D2"/>
            </w:tcBorders>
            <w:shd w:val="clear" w:color="000000" w:fill="A1B8E1"/>
            <w:vAlign w:val="center"/>
            <w:hideMark/>
          </w:tcPr>
          <w:p w14:paraId="11E4480D" w14:textId="77777777" w:rsidR="00DF4DA8" w:rsidRPr="008C4A23" w:rsidRDefault="00DF4DA8" w:rsidP="00DF4DA8">
            <w:pPr>
              <w:spacing w:after="0" w:line="240" w:lineRule="auto"/>
              <w:rPr>
                <w:rFonts w:eastAsia="Times New Roman" w:cs="Calibri"/>
                <w:b/>
                <w:bCs/>
                <w:color w:val="000000"/>
                <w:sz w:val="18"/>
                <w:szCs w:val="18"/>
                <w:lang w:eastAsia="pl-PL"/>
              </w:rPr>
            </w:pPr>
            <w:r w:rsidRPr="008C4A23">
              <w:rPr>
                <w:rFonts w:eastAsia="Times New Roman" w:cs="Calibri"/>
                <w:b/>
                <w:bCs/>
                <w:color w:val="000000"/>
                <w:sz w:val="18"/>
                <w:szCs w:val="18"/>
                <w:lang w:eastAsia="pl-PL"/>
              </w:rPr>
              <w:t>2023</w:t>
            </w:r>
          </w:p>
        </w:tc>
        <w:tc>
          <w:tcPr>
            <w:tcW w:w="1280" w:type="dxa"/>
            <w:tcBorders>
              <w:top w:val="nil"/>
              <w:left w:val="nil"/>
              <w:bottom w:val="single" w:sz="8" w:space="0" w:color="7295D2"/>
              <w:right w:val="single" w:sz="8" w:space="0" w:color="7295D2"/>
            </w:tcBorders>
            <w:shd w:val="clear" w:color="000000" w:fill="A1B8E1"/>
            <w:vAlign w:val="center"/>
            <w:hideMark/>
          </w:tcPr>
          <w:p w14:paraId="7DACC6BD"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3</w:t>
            </w:r>
          </w:p>
        </w:tc>
        <w:tc>
          <w:tcPr>
            <w:tcW w:w="1280" w:type="dxa"/>
            <w:tcBorders>
              <w:top w:val="nil"/>
              <w:left w:val="nil"/>
              <w:bottom w:val="single" w:sz="8" w:space="0" w:color="7295D2"/>
              <w:right w:val="single" w:sz="8" w:space="0" w:color="7295D2"/>
            </w:tcBorders>
            <w:shd w:val="clear" w:color="000000" w:fill="A1B8E1"/>
            <w:vAlign w:val="center"/>
            <w:hideMark/>
          </w:tcPr>
          <w:p w14:paraId="68514911"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A1B8E1"/>
            <w:vAlign w:val="center"/>
            <w:hideMark/>
          </w:tcPr>
          <w:p w14:paraId="116CF1E9"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A1B8E1"/>
            <w:vAlign w:val="center"/>
            <w:hideMark/>
          </w:tcPr>
          <w:p w14:paraId="1B893E3B"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A1B8E1"/>
            <w:vAlign w:val="center"/>
            <w:hideMark/>
          </w:tcPr>
          <w:p w14:paraId="7B2514F4"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A1B8E1"/>
            <w:vAlign w:val="center"/>
            <w:hideMark/>
          </w:tcPr>
          <w:p w14:paraId="58A1C555"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1</w:t>
            </w:r>
          </w:p>
        </w:tc>
      </w:tr>
      <w:tr w:rsidR="00DF4DA8" w:rsidRPr="008C4A23" w14:paraId="6C140B9A" w14:textId="77777777" w:rsidTr="00DF4DA8">
        <w:trPr>
          <w:trHeight w:val="300"/>
        </w:trPr>
        <w:tc>
          <w:tcPr>
            <w:tcW w:w="1280" w:type="dxa"/>
            <w:tcBorders>
              <w:top w:val="nil"/>
              <w:left w:val="single" w:sz="8" w:space="0" w:color="7295D2"/>
              <w:bottom w:val="single" w:sz="8" w:space="0" w:color="7295D2"/>
              <w:right w:val="single" w:sz="8" w:space="0" w:color="7295D2"/>
            </w:tcBorders>
            <w:shd w:val="clear" w:color="000000" w:fill="D0DBF0"/>
            <w:vAlign w:val="center"/>
            <w:hideMark/>
          </w:tcPr>
          <w:p w14:paraId="4140831A" w14:textId="77777777" w:rsidR="00DF4DA8" w:rsidRPr="008C4A23" w:rsidRDefault="00DF4DA8" w:rsidP="00DF4DA8">
            <w:pPr>
              <w:spacing w:after="0" w:line="240" w:lineRule="auto"/>
              <w:rPr>
                <w:rFonts w:eastAsia="Times New Roman" w:cs="Calibri"/>
                <w:b/>
                <w:bCs/>
                <w:color w:val="000000"/>
                <w:sz w:val="18"/>
                <w:szCs w:val="18"/>
                <w:lang w:eastAsia="pl-PL"/>
              </w:rPr>
            </w:pPr>
            <w:r w:rsidRPr="008C4A23">
              <w:rPr>
                <w:rFonts w:eastAsia="Times New Roman" w:cs="Calibri"/>
                <w:b/>
                <w:bCs/>
                <w:color w:val="000000"/>
                <w:sz w:val="18"/>
                <w:szCs w:val="18"/>
                <w:lang w:eastAsia="pl-PL"/>
              </w:rPr>
              <w:t>2023</w:t>
            </w:r>
          </w:p>
        </w:tc>
        <w:tc>
          <w:tcPr>
            <w:tcW w:w="1280" w:type="dxa"/>
            <w:tcBorders>
              <w:top w:val="nil"/>
              <w:left w:val="nil"/>
              <w:bottom w:val="single" w:sz="8" w:space="0" w:color="7295D2"/>
              <w:right w:val="single" w:sz="8" w:space="0" w:color="7295D2"/>
            </w:tcBorders>
            <w:shd w:val="clear" w:color="000000" w:fill="D0DBF0"/>
            <w:vAlign w:val="center"/>
            <w:hideMark/>
          </w:tcPr>
          <w:p w14:paraId="62F249D8"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4</w:t>
            </w:r>
          </w:p>
        </w:tc>
        <w:tc>
          <w:tcPr>
            <w:tcW w:w="1280" w:type="dxa"/>
            <w:tcBorders>
              <w:top w:val="nil"/>
              <w:left w:val="nil"/>
              <w:bottom w:val="single" w:sz="8" w:space="0" w:color="7295D2"/>
              <w:right w:val="single" w:sz="8" w:space="0" w:color="7295D2"/>
            </w:tcBorders>
            <w:shd w:val="clear" w:color="000000" w:fill="D0DBF0"/>
            <w:vAlign w:val="center"/>
            <w:hideMark/>
          </w:tcPr>
          <w:p w14:paraId="0407D5AA"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D0DBF0"/>
            <w:vAlign w:val="center"/>
            <w:hideMark/>
          </w:tcPr>
          <w:p w14:paraId="3B9C8757"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D0DBF0"/>
            <w:vAlign w:val="center"/>
            <w:hideMark/>
          </w:tcPr>
          <w:p w14:paraId="7F00F15D"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D0DBF0"/>
            <w:vAlign w:val="center"/>
            <w:hideMark/>
          </w:tcPr>
          <w:p w14:paraId="6238780A"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D0DBF0"/>
            <w:vAlign w:val="center"/>
            <w:hideMark/>
          </w:tcPr>
          <w:p w14:paraId="2B621032"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r>
      <w:tr w:rsidR="00DF4DA8" w:rsidRPr="008C4A23" w14:paraId="59612FC6" w14:textId="77777777" w:rsidTr="00DF4DA8">
        <w:trPr>
          <w:trHeight w:val="300"/>
        </w:trPr>
        <w:tc>
          <w:tcPr>
            <w:tcW w:w="1280" w:type="dxa"/>
            <w:tcBorders>
              <w:top w:val="nil"/>
              <w:left w:val="single" w:sz="8" w:space="0" w:color="7295D2"/>
              <w:bottom w:val="single" w:sz="8" w:space="0" w:color="7295D2"/>
              <w:right w:val="single" w:sz="8" w:space="0" w:color="7295D2"/>
            </w:tcBorders>
            <w:shd w:val="clear" w:color="000000" w:fill="A1B8E1"/>
            <w:vAlign w:val="center"/>
            <w:hideMark/>
          </w:tcPr>
          <w:p w14:paraId="580E110C" w14:textId="77777777" w:rsidR="00DF4DA8" w:rsidRPr="008C4A23" w:rsidRDefault="00DF4DA8" w:rsidP="00DF4DA8">
            <w:pPr>
              <w:spacing w:after="0" w:line="240" w:lineRule="auto"/>
              <w:rPr>
                <w:rFonts w:eastAsia="Times New Roman" w:cs="Calibri"/>
                <w:b/>
                <w:bCs/>
                <w:color w:val="000000"/>
                <w:sz w:val="18"/>
                <w:szCs w:val="18"/>
                <w:lang w:eastAsia="pl-PL"/>
              </w:rPr>
            </w:pPr>
            <w:r w:rsidRPr="008C4A23">
              <w:rPr>
                <w:rFonts w:eastAsia="Times New Roman" w:cs="Calibri"/>
                <w:b/>
                <w:bCs/>
                <w:color w:val="000000"/>
                <w:sz w:val="18"/>
                <w:szCs w:val="18"/>
                <w:lang w:eastAsia="pl-PL"/>
              </w:rPr>
              <w:t>2023</w:t>
            </w:r>
          </w:p>
        </w:tc>
        <w:tc>
          <w:tcPr>
            <w:tcW w:w="1280" w:type="dxa"/>
            <w:tcBorders>
              <w:top w:val="nil"/>
              <w:left w:val="nil"/>
              <w:bottom w:val="single" w:sz="8" w:space="0" w:color="7295D2"/>
              <w:right w:val="single" w:sz="8" w:space="0" w:color="7295D2"/>
            </w:tcBorders>
            <w:shd w:val="clear" w:color="000000" w:fill="A1B8E1"/>
            <w:vAlign w:val="center"/>
            <w:hideMark/>
          </w:tcPr>
          <w:p w14:paraId="2EB0EE2D"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5</w:t>
            </w:r>
          </w:p>
        </w:tc>
        <w:tc>
          <w:tcPr>
            <w:tcW w:w="1280" w:type="dxa"/>
            <w:tcBorders>
              <w:top w:val="nil"/>
              <w:left w:val="nil"/>
              <w:bottom w:val="single" w:sz="8" w:space="0" w:color="7295D2"/>
              <w:right w:val="single" w:sz="8" w:space="0" w:color="7295D2"/>
            </w:tcBorders>
            <w:shd w:val="clear" w:color="000000" w:fill="A1B8E1"/>
            <w:vAlign w:val="center"/>
            <w:hideMark/>
          </w:tcPr>
          <w:p w14:paraId="54ADEEA4"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A1B8E1"/>
            <w:vAlign w:val="center"/>
            <w:hideMark/>
          </w:tcPr>
          <w:p w14:paraId="2FA8EF8F"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A1B8E1"/>
            <w:vAlign w:val="center"/>
            <w:hideMark/>
          </w:tcPr>
          <w:p w14:paraId="7EFAFC97"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A1B8E1"/>
            <w:vAlign w:val="center"/>
            <w:hideMark/>
          </w:tcPr>
          <w:p w14:paraId="7DB91D2B"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A1B8E1"/>
            <w:vAlign w:val="center"/>
            <w:hideMark/>
          </w:tcPr>
          <w:p w14:paraId="41A1059D"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r>
      <w:tr w:rsidR="00DF4DA8" w:rsidRPr="008C4A23" w14:paraId="6917B76A" w14:textId="77777777" w:rsidTr="00DF4DA8">
        <w:trPr>
          <w:trHeight w:val="300"/>
        </w:trPr>
        <w:tc>
          <w:tcPr>
            <w:tcW w:w="1280" w:type="dxa"/>
            <w:tcBorders>
              <w:top w:val="nil"/>
              <w:left w:val="single" w:sz="8" w:space="0" w:color="7295D2"/>
              <w:bottom w:val="single" w:sz="8" w:space="0" w:color="7295D2"/>
              <w:right w:val="single" w:sz="8" w:space="0" w:color="7295D2"/>
            </w:tcBorders>
            <w:shd w:val="clear" w:color="000000" w:fill="D0DBF0"/>
            <w:vAlign w:val="center"/>
            <w:hideMark/>
          </w:tcPr>
          <w:p w14:paraId="0072B3AC" w14:textId="77777777" w:rsidR="00DF4DA8" w:rsidRPr="008C4A23" w:rsidRDefault="00DF4DA8" w:rsidP="00DF4DA8">
            <w:pPr>
              <w:spacing w:after="0" w:line="240" w:lineRule="auto"/>
              <w:rPr>
                <w:rFonts w:eastAsia="Times New Roman" w:cs="Calibri"/>
                <w:b/>
                <w:bCs/>
                <w:color w:val="000000"/>
                <w:sz w:val="18"/>
                <w:szCs w:val="18"/>
                <w:lang w:eastAsia="pl-PL"/>
              </w:rPr>
            </w:pPr>
            <w:r w:rsidRPr="008C4A23">
              <w:rPr>
                <w:rFonts w:eastAsia="Times New Roman" w:cs="Calibri"/>
                <w:b/>
                <w:bCs/>
                <w:color w:val="000000"/>
                <w:sz w:val="18"/>
                <w:szCs w:val="18"/>
                <w:lang w:eastAsia="pl-PL"/>
              </w:rPr>
              <w:t>2023</w:t>
            </w:r>
          </w:p>
        </w:tc>
        <w:tc>
          <w:tcPr>
            <w:tcW w:w="1280" w:type="dxa"/>
            <w:tcBorders>
              <w:top w:val="nil"/>
              <w:left w:val="nil"/>
              <w:bottom w:val="single" w:sz="8" w:space="0" w:color="7295D2"/>
              <w:right w:val="single" w:sz="8" w:space="0" w:color="7295D2"/>
            </w:tcBorders>
            <w:shd w:val="clear" w:color="000000" w:fill="D0DBF0"/>
            <w:vAlign w:val="center"/>
            <w:hideMark/>
          </w:tcPr>
          <w:p w14:paraId="4B6380CF"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6</w:t>
            </w:r>
          </w:p>
        </w:tc>
        <w:tc>
          <w:tcPr>
            <w:tcW w:w="1280" w:type="dxa"/>
            <w:tcBorders>
              <w:top w:val="nil"/>
              <w:left w:val="nil"/>
              <w:bottom w:val="single" w:sz="8" w:space="0" w:color="7295D2"/>
              <w:right w:val="single" w:sz="8" w:space="0" w:color="7295D2"/>
            </w:tcBorders>
            <w:shd w:val="clear" w:color="000000" w:fill="D0DBF0"/>
            <w:vAlign w:val="center"/>
            <w:hideMark/>
          </w:tcPr>
          <w:p w14:paraId="43516F4D"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D0DBF0"/>
            <w:vAlign w:val="center"/>
            <w:hideMark/>
          </w:tcPr>
          <w:p w14:paraId="2627A3B5"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D0DBF0"/>
            <w:vAlign w:val="center"/>
            <w:hideMark/>
          </w:tcPr>
          <w:p w14:paraId="59C01C36"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D0DBF0"/>
            <w:vAlign w:val="center"/>
            <w:hideMark/>
          </w:tcPr>
          <w:p w14:paraId="3A072C11"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D0DBF0"/>
            <w:vAlign w:val="center"/>
            <w:hideMark/>
          </w:tcPr>
          <w:p w14:paraId="403269F5"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r>
      <w:tr w:rsidR="00DF4DA8" w:rsidRPr="008C4A23" w14:paraId="671EFAC3" w14:textId="77777777" w:rsidTr="00DF4DA8">
        <w:trPr>
          <w:trHeight w:val="300"/>
        </w:trPr>
        <w:tc>
          <w:tcPr>
            <w:tcW w:w="1280" w:type="dxa"/>
            <w:tcBorders>
              <w:top w:val="nil"/>
              <w:left w:val="single" w:sz="8" w:space="0" w:color="7295D2"/>
              <w:bottom w:val="single" w:sz="8" w:space="0" w:color="7295D2"/>
              <w:right w:val="single" w:sz="8" w:space="0" w:color="7295D2"/>
            </w:tcBorders>
            <w:shd w:val="clear" w:color="000000" w:fill="A1B8E1"/>
            <w:vAlign w:val="center"/>
            <w:hideMark/>
          </w:tcPr>
          <w:p w14:paraId="4DE44E6D" w14:textId="77777777" w:rsidR="00DF4DA8" w:rsidRPr="008C4A23" w:rsidRDefault="00DF4DA8" w:rsidP="00DF4DA8">
            <w:pPr>
              <w:spacing w:after="0" w:line="240" w:lineRule="auto"/>
              <w:rPr>
                <w:rFonts w:eastAsia="Times New Roman" w:cs="Calibri"/>
                <w:b/>
                <w:bCs/>
                <w:color w:val="000000"/>
                <w:sz w:val="18"/>
                <w:szCs w:val="18"/>
                <w:lang w:eastAsia="pl-PL"/>
              </w:rPr>
            </w:pPr>
            <w:r w:rsidRPr="008C4A23">
              <w:rPr>
                <w:rFonts w:eastAsia="Times New Roman" w:cs="Calibri"/>
                <w:b/>
                <w:bCs/>
                <w:color w:val="000000"/>
                <w:sz w:val="18"/>
                <w:szCs w:val="18"/>
                <w:lang w:eastAsia="pl-PL"/>
              </w:rPr>
              <w:t>2023</w:t>
            </w:r>
          </w:p>
        </w:tc>
        <w:tc>
          <w:tcPr>
            <w:tcW w:w="1280" w:type="dxa"/>
            <w:tcBorders>
              <w:top w:val="nil"/>
              <w:left w:val="nil"/>
              <w:bottom w:val="single" w:sz="8" w:space="0" w:color="7295D2"/>
              <w:right w:val="single" w:sz="8" w:space="0" w:color="7295D2"/>
            </w:tcBorders>
            <w:shd w:val="clear" w:color="000000" w:fill="A1B8E1"/>
            <w:vAlign w:val="center"/>
            <w:hideMark/>
          </w:tcPr>
          <w:p w14:paraId="4AA17B2C"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7</w:t>
            </w:r>
          </w:p>
        </w:tc>
        <w:tc>
          <w:tcPr>
            <w:tcW w:w="1280" w:type="dxa"/>
            <w:tcBorders>
              <w:top w:val="nil"/>
              <w:left w:val="nil"/>
              <w:bottom w:val="single" w:sz="8" w:space="0" w:color="7295D2"/>
              <w:right w:val="single" w:sz="8" w:space="0" w:color="7295D2"/>
            </w:tcBorders>
            <w:shd w:val="clear" w:color="000000" w:fill="A1B8E1"/>
            <w:vAlign w:val="center"/>
            <w:hideMark/>
          </w:tcPr>
          <w:p w14:paraId="2FFF1D14"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A1B8E1"/>
            <w:vAlign w:val="center"/>
            <w:hideMark/>
          </w:tcPr>
          <w:p w14:paraId="690B56CA"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A1B8E1"/>
            <w:vAlign w:val="center"/>
            <w:hideMark/>
          </w:tcPr>
          <w:p w14:paraId="730D6B01"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A1B8E1"/>
            <w:vAlign w:val="center"/>
            <w:hideMark/>
          </w:tcPr>
          <w:p w14:paraId="64CF0D95"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A1B8E1"/>
            <w:vAlign w:val="center"/>
            <w:hideMark/>
          </w:tcPr>
          <w:p w14:paraId="7648EFA8"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r>
      <w:tr w:rsidR="00DF4DA8" w:rsidRPr="008C4A23" w14:paraId="6D3A5CC3" w14:textId="77777777" w:rsidTr="00DF4DA8">
        <w:trPr>
          <w:trHeight w:val="300"/>
        </w:trPr>
        <w:tc>
          <w:tcPr>
            <w:tcW w:w="1280" w:type="dxa"/>
            <w:tcBorders>
              <w:top w:val="nil"/>
              <w:left w:val="single" w:sz="8" w:space="0" w:color="7295D2"/>
              <w:bottom w:val="single" w:sz="8" w:space="0" w:color="7295D2"/>
              <w:right w:val="single" w:sz="8" w:space="0" w:color="7295D2"/>
            </w:tcBorders>
            <w:shd w:val="clear" w:color="000000" w:fill="D0DBF0"/>
            <w:vAlign w:val="center"/>
            <w:hideMark/>
          </w:tcPr>
          <w:p w14:paraId="2A86F910" w14:textId="77777777" w:rsidR="00DF4DA8" w:rsidRPr="008C4A23" w:rsidRDefault="00DF4DA8" w:rsidP="00DF4DA8">
            <w:pPr>
              <w:spacing w:after="0" w:line="240" w:lineRule="auto"/>
              <w:rPr>
                <w:rFonts w:eastAsia="Times New Roman" w:cs="Calibri"/>
                <w:b/>
                <w:bCs/>
                <w:color w:val="000000"/>
                <w:sz w:val="18"/>
                <w:szCs w:val="18"/>
                <w:lang w:eastAsia="pl-PL"/>
              </w:rPr>
            </w:pPr>
            <w:r w:rsidRPr="008C4A23">
              <w:rPr>
                <w:rFonts w:eastAsia="Times New Roman" w:cs="Calibri"/>
                <w:b/>
                <w:bCs/>
                <w:color w:val="000000"/>
                <w:sz w:val="18"/>
                <w:szCs w:val="18"/>
                <w:lang w:eastAsia="pl-PL"/>
              </w:rPr>
              <w:t>2023</w:t>
            </w:r>
          </w:p>
        </w:tc>
        <w:tc>
          <w:tcPr>
            <w:tcW w:w="1280" w:type="dxa"/>
            <w:tcBorders>
              <w:top w:val="nil"/>
              <w:left w:val="nil"/>
              <w:bottom w:val="single" w:sz="8" w:space="0" w:color="7295D2"/>
              <w:right w:val="single" w:sz="8" w:space="0" w:color="7295D2"/>
            </w:tcBorders>
            <w:shd w:val="clear" w:color="000000" w:fill="D0DBF0"/>
            <w:vAlign w:val="center"/>
            <w:hideMark/>
          </w:tcPr>
          <w:p w14:paraId="170D95B5"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8</w:t>
            </w:r>
          </w:p>
        </w:tc>
        <w:tc>
          <w:tcPr>
            <w:tcW w:w="1280" w:type="dxa"/>
            <w:tcBorders>
              <w:top w:val="nil"/>
              <w:left w:val="nil"/>
              <w:bottom w:val="single" w:sz="8" w:space="0" w:color="7295D2"/>
              <w:right w:val="single" w:sz="8" w:space="0" w:color="7295D2"/>
            </w:tcBorders>
            <w:shd w:val="clear" w:color="000000" w:fill="D0DBF0"/>
            <w:vAlign w:val="center"/>
            <w:hideMark/>
          </w:tcPr>
          <w:p w14:paraId="7F3511BF"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D0DBF0"/>
            <w:vAlign w:val="center"/>
            <w:hideMark/>
          </w:tcPr>
          <w:p w14:paraId="31F6DA27"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D0DBF0"/>
            <w:vAlign w:val="center"/>
            <w:hideMark/>
          </w:tcPr>
          <w:p w14:paraId="661BD71E"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D0DBF0"/>
            <w:vAlign w:val="center"/>
            <w:hideMark/>
          </w:tcPr>
          <w:p w14:paraId="551888A4"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D0DBF0"/>
            <w:vAlign w:val="center"/>
            <w:hideMark/>
          </w:tcPr>
          <w:p w14:paraId="293EE740"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r>
      <w:tr w:rsidR="00DF4DA8" w:rsidRPr="008C4A23" w14:paraId="49302E21" w14:textId="77777777" w:rsidTr="00DF4DA8">
        <w:trPr>
          <w:trHeight w:val="300"/>
        </w:trPr>
        <w:tc>
          <w:tcPr>
            <w:tcW w:w="1280" w:type="dxa"/>
            <w:tcBorders>
              <w:top w:val="nil"/>
              <w:left w:val="single" w:sz="8" w:space="0" w:color="7295D2"/>
              <w:bottom w:val="single" w:sz="8" w:space="0" w:color="7295D2"/>
              <w:right w:val="single" w:sz="8" w:space="0" w:color="7295D2"/>
            </w:tcBorders>
            <w:shd w:val="clear" w:color="000000" w:fill="A1B8E1"/>
            <w:vAlign w:val="center"/>
            <w:hideMark/>
          </w:tcPr>
          <w:p w14:paraId="73058EDC" w14:textId="77777777" w:rsidR="00DF4DA8" w:rsidRPr="008C4A23" w:rsidRDefault="00DF4DA8" w:rsidP="00DF4DA8">
            <w:pPr>
              <w:spacing w:after="0" w:line="240" w:lineRule="auto"/>
              <w:rPr>
                <w:rFonts w:eastAsia="Times New Roman" w:cs="Calibri"/>
                <w:b/>
                <w:bCs/>
                <w:color w:val="000000"/>
                <w:sz w:val="18"/>
                <w:szCs w:val="18"/>
                <w:lang w:eastAsia="pl-PL"/>
              </w:rPr>
            </w:pPr>
            <w:r w:rsidRPr="008C4A23">
              <w:rPr>
                <w:rFonts w:eastAsia="Times New Roman" w:cs="Calibri"/>
                <w:b/>
                <w:bCs/>
                <w:color w:val="000000"/>
                <w:sz w:val="18"/>
                <w:szCs w:val="18"/>
                <w:lang w:eastAsia="pl-PL"/>
              </w:rPr>
              <w:t>2023</w:t>
            </w:r>
          </w:p>
        </w:tc>
        <w:tc>
          <w:tcPr>
            <w:tcW w:w="1280" w:type="dxa"/>
            <w:tcBorders>
              <w:top w:val="nil"/>
              <w:left w:val="nil"/>
              <w:bottom w:val="single" w:sz="8" w:space="0" w:color="7295D2"/>
              <w:right w:val="single" w:sz="8" w:space="0" w:color="7295D2"/>
            </w:tcBorders>
            <w:shd w:val="clear" w:color="000000" w:fill="A1B8E1"/>
            <w:vAlign w:val="center"/>
            <w:hideMark/>
          </w:tcPr>
          <w:p w14:paraId="37468F06"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9</w:t>
            </w:r>
          </w:p>
        </w:tc>
        <w:tc>
          <w:tcPr>
            <w:tcW w:w="1280" w:type="dxa"/>
            <w:tcBorders>
              <w:top w:val="nil"/>
              <w:left w:val="nil"/>
              <w:bottom w:val="single" w:sz="8" w:space="0" w:color="7295D2"/>
              <w:right w:val="single" w:sz="8" w:space="0" w:color="7295D2"/>
            </w:tcBorders>
            <w:shd w:val="clear" w:color="000000" w:fill="A1B8E1"/>
            <w:vAlign w:val="center"/>
            <w:hideMark/>
          </w:tcPr>
          <w:p w14:paraId="28E9B1D2"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A1B8E1"/>
            <w:vAlign w:val="center"/>
            <w:hideMark/>
          </w:tcPr>
          <w:p w14:paraId="28579A8F"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A1B8E1"/>
            <w:vAlign w:val="center"/>
            <w:hideMark/>
          </w:tcPr>
          <w:p w14:paraId="43D12E8D"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A1B8E1"/>
            <w:vAlign w:val="center"/>
            <w:hideMark/>
          </w:tcPr>
          <w:p w14:paraId="4AF39F74"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A1B8E1"/>
            <w:vAlign w:val="center"/>
            <w:hideMark/>
          </w:tcPr>
          <w:p w14:paraId="7F3902DF"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r>
      <w:tr w:rsidR="00DF4DA8" w:rsidRPr="008C4A23" w14:paraId="1DC9770B" w14:textId="77777777" w:rsidTr="00DF4DA8">
        <w:trPr>
          <w:trHeight w:val="300"/>
        </w:trPr>
        <w:tc>
          <w:tcPr>
            <w:tcW w:w="1280" w:type="dxa"/>
            <w:tcBorders>
              <w:top w:val="nil"/>
              <w:left w:val="single" w:sz="8" w:space="0" w:color="7295D2"/>
              <w:bottom w:val="single" w:sz="8" w:space="0" w:color="7295D2"/>
              <w:right w:val="single" w:sz="8" w:space="0" w:color="7295D2"/>
            </w:tcBorders>
            <w:shd w:val="clear" w:color="000000" w:fill="D0DBF0"/>
            <w:vAlign w:val="center"/>
            <w:hideMark/>
          </w:tcPr>
          <w:p w14:paraId="58669169" w14:textId="77777777" w:rsidR="00DF4DA8" w:rsidRPr="008C4A23" w:rsidRDefault="00DF4DA8" w:rsidP="00DF4DA8">
            <w:pPr>
              <w:spacing w:after="0" w:line="240" w:lineRule="auto"/>
              <w:rPr>
                <w:rFonts w:eastAsia="Times New Roman" w:cs="Calibri"/>
                <w:b/>
                <w:bCs/>
                <w:color w:val="000000"/>
                <w:sz w:val="18"/>
                <w:szCs w:val="18"/>
                <w:lang w:eastAsia="pl-PL"/>
              </w:rPr>
            </w:pPr>
            <w:r w:rsidRPr="008C4A23">
              <w:rPr>
                <w:rFonts w:eastAsia="Times New Roman" w:cs="Calibri"/>
                <w:b/>
                <w:bCs/>
                <w:color w:val="000000"/>
                <w:sz w:val="18"/>
                <w:szCs w:val="18"/>
                <w:lang w:eastAsia="pl-PL"/>
              </w:rPr>
              <w:t>2023</w:t>
            </w:r>
          </w:p>
        </w:tc>
        <w:tc>
          <w:tcPr>
            <w:tcW w:w="1280" w:type="dxa"/>
            <w:tcBorders>
              <w:top w:val="nil"/>
              <w:left w:val="nil"/>
              <w:bottom w:val="single" w:sz="8" w:space="0" w:color="7295D2"/>
              <w:right w:val="single" w:sz="8" w:space="0" w:color="7295D2"/>
            </w:tcBorders>
            <w:shd w:val="clear" w:color="000000" w:fill="D0DBF0"/>
            <w:vAlign w:val="center"/>
            <w:hideMark/>
          </w:tcPr>
          <w:p w14:paraId="71E558C9"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10</w:t>
            </w:r>
          </w:p>
        </w:tc>
        <w:tc>
          <w:tcPr>
            <w:tcW w:w="1280" w:type="dxa"/>
            <w:tcBorders>
              <w:top w:val="nil"/>
              <w:left w:val="nil"/>
              <w:bottom w:val="single" w:sz="8" w:space="0" w:color="7295D2"/>
              <w:right w:val="single" w:sz="8" w:space="0" w:color="7295D2"/>
            </w:tcBorders>
            <w:shd w:val="clear" w:color="000000" w:fill="D0DBF0"/>
            <w:vAlign w:val="center"/>
            <w:hideMark/>
          </w:tcPr>
          <w:p w14:paraId="068C0997"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D0DBF0"/>
            <w:vAlign w:val="center"/>
            <w:hideMark/>
          </w:tcPr>
          <w:p w14:paraId="45588EFE"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D0DBF0"/>
            <w:vAlign w:val="center"/>
            <w:hideMark/>
          </w:tcPr>
          <w:p w14:paraId="71727565"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D0DBF0"/>
            <w:vAlign w:val="center"/>
            <w:hideMark/>
          </w:tcPr>
          <w:p w14:paraId="4F0E9CB3"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D0DBF0"/>
            <w:vAlign w:val="center"/>
            <w:hideMark/>
          </w:tcPr>
          <w:p w14:paraId="7E9E665A"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1</w:t>
            </w:r>
          </w:p>
        </w:tc>
      </w:tr>
      <w:tr w:rsidR="00DF4DA8" w:rsidRPr="008C4A23" w14:paraId="3F897FDD" w14:textId="77777777" w:rsidTr="00DF4DA8">
        <w:trPr>
          <w:trHeight w:val="300"/>
        </w:trPr>
        <w:tc>
          <w:tcPr>
            <w:tcW w:w="1280" w:type="dxa"/>
            <w:tcBorders>
              <w:top w:val="nil"/>
              <w:left w:val="single" w:sz="8" w:space="0" w:color="7295D2"/>
              <w:bottom w:val="single" w:sz="8" w:space="0" w:color="7295D2"/>
              <w:right w:val="single" w:sz="8" w:space="0" w:color="7295D2"/>
            </w:tcBorders>
            <w:shd w:val="clear" w:color="000000" w:fill="A1B8E1"/>
            <w:vAlign w:val="center"/>
            <w:hideMark/>
          </w:tcPr>
          <w:p w14:paraId="54E8ADA6" w14:textId="77777777" w:rsidR="00DF4DA8" w:rsidRPr="008C4A23" w:rsidRDefault="00DF4DA8" w:rsidP="00DF4DA8">
            <w:pPr>
              <w:spacing w:after="0" w:line="240" w:lineRule="auto"/>
              <w:rPr>
                <w:rFonts w:eastAsia="Times New Roman" w:cs="Calibri"/>
                <w:b/>
                <w:bCs/>
                <w:color w:val="000000"/>
                <w:sz w:val="18"/>
                <w:szCs w:val="18"/>
                <w:lang w:eastAsia="pl-PL"/>
              </w:rPr>
            </w:pPr>
            <w:r w:rsidRPr="008C4A23">
              <w:rPr>
                <w:rFonts w:eastAsia="Times New Roman" w:cs="Calibri"/>
                <w:b/>
                <w:bCs/>
                <w:color w:val="000000"/>
                <w:sz w:val="18"/>
                <w:szCs w:val="18"/>
                <w:lang w:eastAsia="pl-PL"/>
              </w:rPr>
              <w:t>2023</w:t>
            </w:r>
          </w:p>
        </w:tc>
        <w:tc>
          <w:tcPr>
            <w:tcW w:w="1280" w:type="dxa"/>
            <w:tcBorders>
              <w:top w:val="nil"/>
              <w:left w:val="nil"/>
              <w:bottom w:val="single" w:sz="8" w:space="0" w:color="7295D2"/>
              <w:right w:val="single" w:sz="8" w:space="0" w:color="7295D2"/>
            </w:tcBorders>
            <w:shd w:val="clear" w:color="000000" w:fill="A1B8E1"/>
            <w:vAlign w:val="center"/>
            <w:hideMark/>
          </w:tcPr>
          <w:p w14:paraId="7D5A8C2C"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11</w:t>
            </w:r>
          </w:p>
        </w:tc>
        <w:tc>
          <w:tcPr>
            <w:tcW w:w="1280" w:type="dxa"/>
            <w:tcBorders>
              <w:top w:val="nil"/>
              <w:left w:val="nil"/>
              <w:bottom w:val="single" w:sz="8" w:space="0" w:color="7295D2"/>
              <w:right w:val="single" w:sz="8" w:space="0" w:color="7295D2"/>
            </w:tcBorders>
            <w:shd w:val="clear" w:color="000000" w:fill="A1B8E1"/>
            <w:vAlign w:val="center"/>
            <w:hideMark/>
          </w:tcPr>
          <w:p w14:paraId="15C07025"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A1B8E1"/>
            <w:vAlign w:val="center"/>
            <w:hideMark/>
          </w:tcPr>
          <w:p w14:paraId="129AEE2C"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A1B8E1"/>
            <w:vAlign w:val="center"/>
            <w:hideMark/>
          </w:tcPr>
          <w:p w14:paraId="5CAFC056"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A1B8E1"/>
            <w:vAlign w:val="center"/>
            <w:hideMark/>
          </w:tcPr>
          <w:p w14:paraId="5D727F7A"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A1B8E1"/>
            <w:vAlign w:val="center"/>
            <w:hideMark/>
          </w:tcPr>
          <w:p w14:paraId="0C915C2A"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r>
      <w:tr w:rsidR="00DF4DA8" w:rsidRPr="008C4A23" w14:paraId="75052A2A" w14:textId="77777777" w:rsidTr="00DF4DA8">
        <w:trPr>
          <w:trHeight w:val="300"/>
        </w:trPr>
        <w:tc>
          <w:tcPr>
            <w:tcW w:w="1280" w:type="dxa"/>
            <w:tcBorders>
              <w:top w:val="nil"/>
              <w:left w:val="single" w:sz="8" w:space="0" w:color="7295D2"/>
              <w:bottom w:val="single" w:sz="8" w:space="0" w:color="7295D2"/>
              <w:right w:val="single" w:sz="8" w:space="0" w:color="7295D2"/>
            </w:tcBorders>
            <w:shd w:val="clear" w:color="000000" w:fill="D0DBF0"/>
            <w:vAlign w:val="center"/>
            <w:hideMark/>
          </w:tcPr>
          <w:p w14:paraId="18FB1B80" w14:textId="77777777" w:rsidR="00DF4DA8" w:rsidRPr="008C4A23" w:rsidRDefault="00DF4DA8" w:rsidP="00DF4DA8">
            <w:pPr>
              <w:spacing w:after="0" w:line="240" w:lineRule="auto"/>
              <w:rPr>
                <w:rFonts w:eastAsia="Times New Roman" w:cs="Calibri"/>
                <w:b/>
                <w:bCs/>
                <w:color w:val="000000"/>
                <w:sz w:val="18"/>
                <w:szCs w:val="18"/>
                <w:lang w:eastAsia="pl-PL"/>
              </w:rPr>
            </w:pPr>
            <w:r w:rsidRPr="008C4A23">
              <w:rPr>
                <w:rFonts w:eastAsia="Times New Roman" w:cs="Calibri"/>
                <w:b/>
                <w:bCs/>
                <w:color w:val="000000"/>
                <w:sz w:val="18"/>
                <w:szCs w:val="18"/>
                <w:lang w:eastAsia="pl-PL"/>
              </w:rPr>
              <w:t>2023</w:t>
            </w:r>
          </w:p>
        </w:tc>
        <w:tc>
          <w:tcPr>
            <w:tcW w:w="1280" w:type="dxa"/>
            <w:tcBorders>
              <w:top w:val="nil"/>
              <w:left w:val="nil"/>
              <w:bottom w:val="single" w:sz="8" w:space="0" w:color="7295D2"/>
              <w:right w:val="single" w:sz="8" w:space="0" w:color="7295D2"/>
            </w:tcBorders>
            <w:shd w:val="clear" w:color="000000" w:fill="D0DBF0"/>
            <w:vAlign w:val="center"/>
            <w:hideMark/>
          </w:tcPr>
          <w:p w14:paraId="745ACBA6"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12</w:t>
            </w:r>
          </w:p>
        </w:tc>
        <w:tc>
          <w:tcPr>
            <w:tcW w:w="1280" w:type="dxa"/>
            <w:tcBorders>
              <w:top w:val="nil"/>
              <w:left w:val="nil"/>
              <w:bottom w:val="single" w:sz="8" w:space="0" w:color="7295D2"/>
              <w:right w:val="single" w:sz="8" w:space="0" w:color="7295D2"/>
            </w:tcBorders>
            <w:shd w:val="clear" w:color="000000" w:fill="D0DBF0"/>
            <w:vAlign w:val="center"/>
            <w:hideMark/>
          </w:tcPr>
          <w:p w14:paraId="5A438A73"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D0DBF0"/>
            <w:vAlign w:val="center"/>
            <w:hideMark/>
          </w:tcPr>
          <w:p w14:paraId="6C235463"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D0DBF0"/>
            <w:vAlign w:val="center"/>
            <w:hideMark/>
          </w:tcPr>
          <w:p w14:paraId="22694869"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D0DBF0"/>
            <w:vAlign w:val="center"/>
            <w:hideMark/>
          </w:tcPr>
          <w:p w14:paraId="3C0BB418"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D0DBF0"/>
            <w:vAlign w:val="center"/>
            <w:hideMark/>
          </w:tcPr>
          <w:p w14:paraId="2808CF4B"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r>
      <w:tr w:rsidR="00DF4DA8" w:rsidRPr="008C4A23" w14:paraId="5DF08662" w14:textId="77777777" w:rsidTr="00DF4DA8">
        <w:trPr>
          <w:trHeight w:val="300"/>
        </w:trPr>
        <w:tc>
          <w:tcPr>
            <w:tcW w:w="1280" w:type="dxa"/>
            <w:tcBorders>
              <w:top w:val="nil"/>
              <w:left w:val="single" w:sz="8" w:space="0" w:color="7295D2"/>
              <w:bottom w:val="single" w:sz="8" w:space="0" w:color="7295D2"/>
              <w:right w:val="single" w:sz="8" w:space="0" w:color="7295D2"/>
            </w:tcBorders>
            <w:shd w:val="clear" w:color="000000" w:fill="A1B8E1"/>
            <w:vAlign w:val="center"/>
            <w:hideMark/>
          </w:tcPr>
          <w:p w14:paraId="622F76C1" w14:textId="77777777" w:rsidR="00DF4DA8" w:rsidRPr="008C4A23" w:rsidRDefault="00DF4DA8" w:rsidP="00DF4DA8">
            <w:pPr>
              <w:spacing w:after="0" w:line="240" w:lineRule="auto"/>
              <w:rPr>
                <w:rFonts w:eastAsia="Times New Roman" w:cs="Calibri"/>
                <w:b/>
                <w:bCs/>
                <w:color w:val="000000"/>
                <w:sz w:val="18"/>
                <w:szCs w:val="18"/>
                <w:lang w:eastAsia="pl-PL"/>
              </w:rPr>
            </w:pPr>
            <w:r w:rsidRPr="008C4A23">
              <w:rPr>
                <w:rFonts w:eastAsia="Times New Roman" w:cs="Calibri"/>
                <w:b/>
                <w:bCs/>
                <w:color w:val="000000"/>
                <w:sz w:val="18"/>
                <w:szCs w:val="18"/>
                <w:lang w:eastAsia="pl-PL"/>
              </w:rPr>
              <w:t>2024</w:t>
            </w:r>
          </w:p>
        </w:tc>
        <w:tc>
          <w:tcPr>
            <w:tcW w:w="1280" w:type="dxa"/>
            <w:tcBorders>
              <w:top w:val="nil"/>
              <w:left w:val="nil"/>
              <w:bottom w:val="single" w:sz="8" w:space="0" w:color="7295D2"/>
              <w:right w:val="single" w:sz="8" w:space="0" w:color="7295D2"/>
            </w:tcBorders>
            <w:shd w:val="clear" w:color="000000" w:fill="A1B8E1"/>
            <w:vAlign w:val="center"/>
            <w:hideMark/>
          </w:tcPr>
          <w:p w14:paraId="51EBC0B9"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1</w:t>
            </w:r>
          </w:p>
        </w:tc>
        <w:tc>
          <w:tcPr>
            <w:tcW w:w="1280" w:type="dxa"/>
            <w:tcBorders>
              <w:top w:val="nil"/>
              <w:left w:val="nil"/>
              <w:bottom w:val="single" w:sz="8" w:space="0" w:color="7295D2"/>
              <w:right w:val="single" w:sz="8" w:space="0" w:color="7295D2"/>
            </w:tcBorders>
            <w:shd w:val="clear" w:color="000000" w:fill="A1B8E1"/>
            <w:vAlign w:val="center"/>
            <w:hideMark/>
          </w:tcPr>
          <w:p w14:paraId="5C4D67A6"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A1B8E1"/>
            <w:vAlign w:val="center"/>
            <w:hideMark/>
          </w:tcPr>
          <w:p w14:paraId="208E4178"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A1B8E1"/>
            <w:vAlign w:val="center"/>
            <w:hideMark/>
          </w:tcPr>
          <w:p w14:paraId="0C725D3B"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A1B8E1"/>
            <w:vAlign w:val="center"/>
            <w:hideMark/>
          </w:tcPr>
          <w:p w14:paraId="1A6F6299"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A1B8E1"/>
            <w:vAlign w:val="center"/>
            <w:hideMark/>
          </w:tcPr>
          <w:p w14:paraId="3E2649F8"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r>
      <w:tr w:rsidR="00DF4DA8" w:rsidRPr="008C4A23" w14:paraId="0E014884" w14:textId="77777777" w:rsidTr="00DF4DA8">
        <w:trPr>
          <w:trHeight w:val="300"/>
        </w:trPr>
        <w:tc>
          <w:tcPr>
            <w:tcW w:w="1280" w:type="dxa"/>
            <w:tcBorders>
              <w:top w:val="nil"/>
              <w:left w:val="single" w:sz="8" w:space="0" w:color="7295D2"/>
              <w:bottom w:val="single" w:sz="8" w:space="0" w:color="7295D2"/>
              <w:right w:val="single" w:sz="8" w:space="0" w:color="7295D2"/>
            </w:tcBorders>
            <w:shd w:val="clear" w:color="000000" w:fill="D0DBF0"/>
            <w:vAlign w:val="center"/>
            <w:hideMark/>
          </w:tcPr>
          <w:p w14:paraId="6F604EE4" w14:textId="77777777" w:rsidR="00DF4DA8" w:rsidRPr="008C4A23" w:rsidRDefault="00DF4DA8" w:rsidP="00DF4DA8">
            <w:pPr>
              <w:spacing w:after="0" w:line="240" w:lineRule="auto"/>
              <w:rPr>
                <w:rFonts w:eastAsia="Times New Roman" w:cs="Calibri"/>
                <w:b/>
                <w:bCs/>
                <w:color w:val="000000"/>
                <w:sz w:val="18"/>
                <w:szCs w:val="18"/>
                <w:lang w:eastAsia="pl-PL"/>
              </w:rPr>
            </w:pPr>
            <w:r w:rsidRPr="008C4A23">
              <w:rPr>
                <w:rFonts w:eastAsia="Times New Roman" w:cs="Calibri"/>
                <w:b/>
                <w:bCs/>
                <w:color w:val="000000"/>
                <w:sz w:val="18"/>
                <w:szCs w:val="18"/>
                <w:lang w:eastAsia="pl-PL"/>
              </w:rPr>
              <w:t>2024</w:t>
            </w:r>
          </w:p>
        </w:tc>
        <w:tc>
          <w:tcPr>
            <w:tcW w:w="1280" w:type="dxa"/>
            <w:tcBorders>
              <w:top w:val="nil"/>
              <w:left w:val="nil"/>
              <w:bottom w:val="single" w:sz="8" w:space="0" w:color="7295D2"/>
              <w:right w:val="single" w:sz="8" w:space="0" w:color="7295D2"/>
            </w:tcBorders>
            <w:shd w:val="clear" w:color="000000" w:fill="D0DBF0"/>
            <w:vAlign w:val="center"/>
            <w:hideMark/>
          </w:tcPr>
          <w:p w14:paraId="5CBF733E"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2</w:t>
            </w:r>
          </w:p>
        </w:tc>
        <w:tc>
          <w:tcPr>
            <w:tcW w:w="1280" w:type="dxa"/>
            <w:tcBorders>
              <w:top w:val="nil"/>
              <w:left w:val="nil"/>
              <w:bottom w:val="single" w:sz="8" w:space="0" w:color="7295D2"/>
              <w:right w:val="single" w:sz="8" w:space="0" w:color="7295D2"/>
            </w:tcBorders>
            <w:shd w:val="clear" w:color="000000" w:fill="D0DBF0"/>
            <w:vAlign w:val="center"/>
            <w:hideMark/>
          </w:tcPr>
          <w:p w14:paraId="37B4F973"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D0DBF0"/>
            <w:vAlign w:val="center"/>
            <w:hideMark/>
          </w:tcPr>
          <w:p w14:paraId="34D28825"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D0DBF0"/>
            <w:vAlign w:val="center"/>
            <w:hideMark/>
          </w:tcPr>
          <w:p w14:paraId="0BBDC557"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D0DBF0"/>
            <w:vAlign w:val="center"/>
            <w:hideMark/>
          </w:tcPr>
          <w:p w14:paraId="0A48628A"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D0DBF0"/>
            <w:vAlign w:val="center"/>
            <w:hideMark/>
          </w:tcPr>
          <w:p w14:paraId="15F909FF"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r>
      <w:tr w:rsidR="00DF4DA8" w:rsidRPr="008C4A23" w14:paraId="46D3B626" w14:textId="77777777" w:rsidTr="00DF4DA8">
        <w:trPr>
          <w:trHeight w:val="300"/>
        </w:trPr>
        <w:tc>
          <w:tcPr>
            <w:tcW w:w="1280" w:type="dxa"/>
            <w:tcBorders>
              <w:top w:val="nil"/>
              <w:left w:val="single" w:sz="8" w:space="0" w:color="7295D2"/>
              <w:bottom w:val="single" w:sz="8" w:space="0" w:color="7295D2"/>
              <w:right w:val="single" w:sz="8" w:space="0" w:color="7295D2"/>
            </w:tcBorders>
            <w:shd w:val="clear" w:color="000000" w:fill="A1B8E1"/>
            <w:vAlign w:val="center"/>
            <w:hideMark/>
          </w:tcPr>
          <w:p w14:paraId="6247B15D" w14:textId="77777777" w:rsidR="00DF4DA8" w:rsidRPr="008C4A23" w:rsidRDefault="00DF4DA8" w:rsidP="00DF4DA8">
            <w:pPr>
              <w:spacing w:after="0" w:line="240" w:lineRule="auto"/>
              <w:rPr>
                <w:rFonts w:eastAsia="Times New Roman" w:cs="Calibri"/>
                <w:b/>
                <w:bCs/>
                <w:color w:val="000000"/>
                <w:sz w:val="18"/>
                <w:szCs w:val="18"/>
                <w:lang w:eastAsia="pl-PL"/>
              </w:rPr>
            </w:pPr>
            <w:r w:rsidRPr="008C4A23">
              <w:rPr>
                <w:rFonts w:eastAsia="Times New Roman" w:cs="Calibri"/>
                <w:b/>
                <w:bCs/>
                <w:color w:val="000000"/>
                <w:sz w:val="18"/>
                <w:szCs w:val="18"/>
                <w:lang w:eastAsia="pl-PL"/>
              </w:rPr>
              <w:t>2024</w:t>
            </w:r>
          </w:p>
        </w:tc>
        <w:tc>
          <w:tcPr>
            <w:tcW w:w="1280" w:type="dxa"/>
            <w:tcBorders>
              <w:top w:val="nil"/>
              <w:left w:val="nil"/>
              <w:bottom w:val="single" w:sz="8" w:space="0" w:color="7295D2"/>
              <w:right w:val="single" w:sz="8" w:space="0" w:color="7295D2"/>
            </w:tcBorders>
            <w:shd w:val="clear" w:color="000000" w:fill="A1B8E1"/>
            <w:vAlign w:val="center"/>
            <w:hideMark/>
          </w:tcPr>
          <w:p w14:paraId="736C2C93"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3</w:t>
            </w:r>
          </w:p>
        </w:tc>
        <w:tc>
          <w:tcPr>
            <w:tcW w:w="1280" w:type="dxa"/>
            <w:tcBorders>
              <w:top w:val="nil"/>
              <w:left w:val="nil"/>
              <w:bottom w:val="single" w:sz="8" w:space="0" w:color="7295D2"/>
              <w:right w:val="single" w:sz="8" w:space="0" w:color="7295D2"/>
            </w:tcBorders>
            <w:shd w:val="clear" w:color="000000" w:fill="A1B8E1"/>
            <w:vAlign w:val="center"/>
            <w:hideMark/>
          </w:tcPr>
          <w:p w14:paraId="17F703E8"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A1B8E1"/>
            <w:vAlign w:val="center"/>
            <w:hideMark/>
          </w:tcPr>
          <w:p w14:paraId="7A5DA289"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A1B8E1"/>
            <w:vAlign w:val="center"/>
            <w:hideMark/>
          </w:tcPr>
          <w:p w14:paraId="75315801"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A1B8E1"/>
            <w:vAlign w:val="center"/>
            <w:hideMark/>
          </w:tcPr>
          <w:p w14:paraId="010A107C"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A1B8E1"/>
            <w:vAlign w:val="center"/>
            <w:hideMark/>
          </w:tcPr>
          <w:p w14:paraId="7A270ABC"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r>
      <w:tr w:rsidR="00DF4DA8" w:rsidRPr="008C4A23" w14:paraId="3379ECCA" w14:textId="77777777" w:rsidTr="00DF4DA8">
        <w:trPr>
          <w:trHeight w:val="300"/>
        </w:trPr>
        <w:tc>
          <w:tcPr>
            <w:tcW w:w="1280" w:type="dxa"/>
            <w:tcBorders>
              <w:top w:val="nil"/>
              <w:left w:val="single" w:sz="8" w:space="0" w:color="7295D2"/>
              <w:bottom w:val="single" w:sz="8" w:space="0" w:color="7295D2"/>
              <w:right w:val="single" w:sz="8" w:space="0" w:color="7295D2"/>
            </w:tcBorders>
            <w:shd w:val="clear" w:color="000000" w:fill="D0DBF0"/>
            <w:vAlign w:val="center"/>
            <w:hideMark/>
          </w:tcPr>
          <w:p w14:paraId="42FFABBE" w14:textId="77777777" w:rsidR="00DF4DA8" w:rsidRPr="008C4A23" w:rsidRDefault="00DF4DA8" w:rsidP="00DF4DA8">
            <w:pPr>
              <w:spacing w:after="0" w:line="240" w:lineRule="auto"/>
              <w:rPr>
                <w:rFonts w:eastAsia="Times New Roman" w:cs="Calibri"/>
                <w:b/>
                <w:bCs/>
                <w:color w:val="000000"/>
                <w:sz w:val="18"/>
                <w:szCs w:val="18"/>
                <w:lang w:eastAsia="pl-PL"/>
              </w:rPr>
            </w:pPr>
            <w:r w:rsidRPr="008C4A23">
              <w:rPr>
                <w:rFonts w:eastAsia="Times New Roman" w:cs="Calibri"/>
                <w:b/>
                <w:bCs/>
                <w:color w:val="000000"/>
                <w:sz w:val="18"/>
                <w:szCs w:val="18"/>
                <w:lang w:eastAsia="pl-PL"/>
              </w:rPr>
              <w:t>2024</w:t>
            </w:r>
          </w:p>
        </w:tc>
        <w:tc>
          <w:tcPr>
            <w:tcW w:w="1280" w:type="dxa"/>
            <w:tcBorders>
              <w:top w:val="nil"/>
              <w:left w:val="nil"/>
              <w:bottom w:val="single" w:sz="8" w:space="0" w:color="7295D2"/>
              <w:right w:val="single" w:sz="8" w:space="0" w:color="7295D2"/>
            </w:tcBorders>
            <w:shd w:val="clear" w:color="000000" w:fill="D0DBF0"/>
            <w:vAlign w:val="center"/>
            <w:hideMark/>
          </w:tcPr>
          <w:p w14:paraId="656C6CFD"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4</w:t>
            </w:r>
          </w:p>
        </w:tc>
        <w:tc>
          <w:tcPr>
            <w:tcW w:w="1280" w:type="dxa"/>
            <w:tcBorders>
              <w:top w:val="nil"/>
              <w:left w:val="nil"/>
              <w:bottom w:val="single" w:sz="8" w:space="0" w:color="7295D2"/>
              <w:right w:val="single" w:sz="8" w:space="0" w:color="7295D2"/>
            </w:tcBorders>
            <w:shd w:val="clear" w:color="000000" w:fill="D0DBF0"/>
            <w:vAlign w:val="center"/>
            <w:hideMark/>
          </w:tcPr>
          <w:p w14:paraId="0B9E255E"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D0DBF0"/>
            <w:vAlign w:val="center"/>
            <w:hideMark/>
          </w:tcPr>
          <w:p w14:paraId="4D0C3980"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D0DBF0"/>
            <w:vAlign w:val="center"/>
            <w:hideMark/>
          </w:tcPr>
          <w:p w14:paraId="6906BFBC"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D0DBF0"/>
            <w:vAlign w:val="center"/>
            <w:hideMark/>
          </w:tcPr>
          <w:p w14:paraId="42F68024"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D0DBF0"/>
            <w:vAlign w:val="center"/>
            <w:hideMark/>
          </w:tcPr>
          <w:p w14:paraId="059EADB0"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r>
      <w:tr w:rsidR="00DF4DA8" w:rsidRPr="008C4A23" w14:paraId="2DDC6027" w14:textId="77777777" w:rsidTr="00DF4DA8">
        <w:trPr>
          <w:trHeight w:val="300"/>
        </w:trPr>
        <w:tc>
          <w:tcPr>
            <w:tcW w:w="1280" w:type="dxa"/>
            <w:tcBorders>
              <w:top w:val="nil"/>
              <w:left w:val="single" w:sz="8" w:space="0" w:color="7295D2"/>
              <w:bottom w:val="single" w:sz="8" w:space="0" w:color="7295D2"/>
              <w:right w:val="single" w:sz="8" w:space="0" w:color="7295D2"/>
            </w:tcBorders>
            <w:shd w:val="clear" w:color="000000" w:fill="A1B8E1"/>
            <w:vAlign w:val="center"/>
            <w:hideMark/>
          </w:tcPr>
          <w:p w14:paraId="677DCF88" w14:textId="77777777" w:rsidR="00DF4DA8" w:rsidRPr="008C4A23" w:rsidRDefault="00DF4DA8" w:rsidP="00DF4DA8">
            <w:pPr>
              <w:spacing w:after="0" w:line="240" w:lineRule="auto"/>
              <w:rPr>
                <w:rFonts w:eastAsia="Times New Roman" w:cs="Calibri"/>
                <w:b/>
                <w:bCs/>
                <w:color w:val="000000"/>
                <w:sz w:val="18"/>
                <w:szCs w:val="18"/>
                <w:lang w:eastAsia="pl-PL"/>
              </w:rPr>
            </w:pPr>
            <w:r w:rsidRPr="008C4A23">
              <w:rPr>
                <w:rFonts w:eastAsia="Times New Roman" w:cs="Calibri"/>
                <w:b/>
                <w:bCs/>
                <w:color w:val="000000"/>
                <w:sz w:val="18"/>
                <w:szCs w:val="18"/>
                <w:lang w:eastAsia="pl-PL"/>
              </w:rPr>
              <w:t>2024</w:t>
            </w:r>
          </w:p>
        </w:tc>
        <w:tc>
          <w:tcPr>
            <w:tcW w:w="1280" w:type="dxa"/>
            <w:tcBorders>
              <w:top w:val="nil"/>
              <w:left w:val="nil"/>
              <w:bottom w:val="single" w:sz="8" w:space="0" w:color="7295D2"/>
              <w:right w:val="single" w:sz="8" w:space="0" w:color="7295D2"/>
            </w:tcBorders>
            <w:shd w:val="clear" w:color="000000" w:fill="A1B8E1"/>
            <w:vAlign w:val="center"/>
            <w:hideMark/>
          </w:tcPr>
          <w:p w14:paraId="608F7F8D"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5</w:t>
            </w:r>
          </w:p>
        </w:tc>
        <w:tc>
          <w:tcPr>
            <w:tcW w:w="1280" w:type="dxa"/>
            <w:tcBorders>
              <w:top w:val="nil"/>
              <w:left w:val="nil"/>
              <w:bottom w:val="single" w:sz="8" w:space="0" w:color="7295D2"/>
              <w:right w:val="single" w:sz="8" w:space="0" w:color="7295D2"/>
            </w:tcBorders>
            <w:shd w:val="clear" w:color="000000" w:fill="A1B8E1"/>
            <w:vAlign w:val="center"/>
            <w:hideMark/>
          </w:tcPr>
          <w:p w14:paraId="7C1D3AAE"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A1B8E1"/>
            <w:vAlign w:val="center"/>
            <w:hideMark/>
          </w:tcPr>
          <w:p w14:paraId="08612C16"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A1B8E1"/>
            <w:vAlign w:val="center"/>
            <w:hideMark/>
          </w:tcPr>
          <w:p w14:paraId="12E4F9AC"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A1B8E1"/>
            <w:vAlign w:val="center"/>
            <w:hideMark/>
          </w:tcPr>
          <w:p w14:paraId="754AFF5E"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A1B8E1"/>
            <w:vAlign w:val="center"/>
            <w:hideMark/>
          </w:tcPr>
          <w:p w14:paraId="5933A8B7"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r>
      <w:tr w:rsidR="00DF4DA8" w:rsidRPr="008C4A23" w14:paraId="40AAE8FF" w14:textId="77777777" w:rsidTr="00DF4DA8">
        <w:trPr>
          <w:trHeight w:val="300"/>
        </w:trPr>
        <w:tc>
          <w:tcPr>
            <w:tcW w:w="1280" w:type="dxa"/>
            <w:tcBorders>
              <w:top w:val="nil"/>
              <w:left w:val="single" w:sz="8" w:space="0" w:color="7295D2"/>
              <w:bottom w:val="single" w:sz="8" w:space="0" w:color="7295D2"/>
              <w:right w:val="single" w:sz="8" w:space="0" w:color="7295D2"/>
            </w:tcBorders>
            <w:shd w:val="clear" w:color="000000" w:fill="D0DBF0"/>
            <w:vAlign w:val="center"/>
            <w:hideMark/>
          </w:tcPr>
          <w:p w14:paraId="7A6192AE" w14:textId="77777777" w:rsidR="00DF4DA8" w:rsidRPr="008C4A23" w:rsidRDefault="00DF4DA8" w:rsidP="00DF4DA8">
            <w:pPr>
              <w:spacing w:after="0" w:line="240" w:lineRule="auto"/>
              <w:rPr>
                <w:rFonts w:eastAsia="Times New Roman" w:cs="Calibri"/>
                <w:b/>
                <w:bCs/>
                <w:color w:val="000000"/>
                <w:sz w:val="18"/>
                <w:szCs w:val="18"/>
                <w:lang w:eastAsia="pl-PL"/>
              </w:rPr>
            </w:pPr>
            <w:r w:rsidRPr="008C4A23">
              <w:rPr>
                <w:rFonts w:eastAsia="Times New Roman" w:cs="Calibri"/>
                <w:b/>
                <w:bCs/>
                <w:color w:val="000000"/>
                <w:sz w:val="18"/>
                <w:szCs w:val="18"/>
                <w:lang w:eastAsia="pl-PL"/>
              </w:rPr>
              <w:t>2024</w:t>
            </w:r>
          </w:p>
        </w:tc>
        <w:tc>
          <w:tcPr>
            <w:tcW w:w="1280" w:type="dxa"/>
            <w:tcBorders>
              <w:top w:val="nil"/>
              <w:left w:val="nil"/>
              <w:bottom w:val="single" w:sz="8" w:space="0" w:color="7295D2"/>
              <w:right w:val="single" w:sz="8" w:space="0" w:color="7295D2"/>
            </w:tcBorders>
            <w:shd w:val="clear" w:color="000000" w:fill="D0DBF0"/>
            <w:vAlign w:val="center"/>
            <w:hideMark/>
          </w:tcPr>
          <w:p w14:paraId="0C45073D"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6</w:t>
            </w:r>
          </w:p>
        </w:tc>
        <w:tc>
          <w:tcPr>
            <w:tcW w:w="1280" w:type="dxa"/>
            <w:tcBorders>
              <w:top w:val="nil"/>
              <w:left w:val="nil"/>
              <w:bottom w:val="single" w:sz="8" w:space="0" w:color="7295D2"/>
              <w:right w:val="single" w:sz="8" w:space="0" w:color="7295D2"/>
            </w:tcBorders>
            <w:shd w:val="clear" w:color="000000" w:fill="D0DBF0"/>
            <w:vAlign w:val="center"/>
            <w:hideMark/>
          </w:tcPr>
          <w:p w14:paraId="4F336389"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1</w:t>
            </w:r>
          </w:p>
        </w:tc>
        <w:tc>
          <w:tcPr>
            <w:tcW w:w="1280" w:type="dxa"/>
            <w:tcBorders>
              <w:top w:val="nil"/>
              <w:left w:val="nil"/>
              <w:bottom w:val="single" w:sz="8" w:space="0" w:color="7295D2"/>
              <w:right w:val="single" w:sz="8" w:space="0" w:color="7295D2"/>
            </w:tcBorders>
            <w:shd w:val="clear" w:color="000000" w:fill="D0DBF0"/>
            <w:vAlign w:val="center"/>
            <w:hideMark/>
          </w:tcPr>
          <w:p w14:paraId="017E5757"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D0DBF0"/>
            <w:vAlign w:val="center"/>
            <w:hideMark/>
          </w:tcPr>
          <w:p w14:paraId="66E94C8A"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D0DBF0"/>
            <w:vAlign w:val="center"/>
            <w:hideMark/>
          </w:tcPr>
          <w:p w14:paraId="1F2A4338"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D0DBF0"/>
            <w:vAlign w:val="center"/>
            <w:hideMark/>
          </w:tcPr>
          <w:p w14:paraId="33618EAA"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r>
    </w:tbl>
    <w:p w14:paraId="1A396C70" w14:textId="00693F88" w:rsidR="000D1634" w:rsidRPr="008C4A23" w:rsidRDefault="000D1634" w:rsidP="000D1634"/>
    <w:p w14:paraId="60B6F3D6" w14:textId="773533D4" w:rsidR="000D1634" w:rsidRPr="008C4A23" w:rsidRDefault="000D1634" w:rsidP="000D1634"/>
    <w:p w14:paraId="52535430" w14:textId="1BD85904" w:rsidR="000D1634" w:rsidRPr="008C4A23" w:rsidRDefault="000D1634" w:rsidP="00B07170">
      <w:pPr>
        <w:pStyle w:val="Nagwek2"/>
      </w:pPr>
      <w:bookmarkStart w:id="509" w:name="_Toc176937209"/>
      <w:r w:rsidRPr="008C4A23">
        <w:t>NCTS2 PLUS.</w:t>
      </w:r>
      <w:bookmarkEnd w:id="509"/>
    </w:p>
    <w:p w14:paraId="4F1252BC" w14:textId="77777777" w:rsidR="000D1634" w:rsidRPr="008C4A23" w:rsidRDefault="000D1634" w:rsidP="000D1634">
      <w:pPr>
        <w:rPr>
          <w:rFonts w:asciiTheme="minorHAnsi" w:hAnsiTheme="minorHAnsi"/>
        </w:rPr>
      </w:pPr>
    </w:p>
    <w:p w14:paraId="3A874818" w14:textId="1D5B9EC3" w:rsidR="006021AA" w:rsidRPr="008C4A23" w:rsidRDefault="006021AA" w:rsidP="006021AA">
      <w:pPr>
        <w:pStyle w:val="Legenda"/>
      </w:pPr>
      <w:bookmarkStart w:id="510" w:name="_Toc176937394"/>
      <w:r w:rsidRPr="008C4A23">
        <w:t xml:space="preserve">Tabela </w:t>
      </w:r>
      <w:r w:rsidR="00982509" w:rsidRPr="008C4A23">
        <w:fldChar w:fldCharType="begin"/>
      </w:r>
      <w:r w:rsidR="00982509" w:rsidRPr="008C4A23">
        <w:instrText xml:space="preserve"> SEQ Tabela \* ARABIC </w:instrText>
      </w:r>
      <w:r w:rsidR="00982509" w:rsidRPr="008C4A23">
        <w:fldChar w:fldCharType="separate"/>
      </w:r>
      <w:r w:rsidR="00BB3143" w:rsidRPr="008C4A23">
        <w:rPr>
          <w:noProof/>
        </w:rPr>
        <w:t>86</w:t>
      </w:r>
      <w:r w:rsidR="00982509" w:rsidRPr="008C4A23">
        <w:rPr>
          <w:noProof/>
        </w:rPr>
        <w:fldChar w:fldCharType="end"/>
      </w:r>
      <w:r w:rsidR="00962C65" w:rsidRPr="008C4A23">
        <w:rPr>
          <w:noProof/>
        </w:rPr>
        <w:t>.</w:t>
      </w:r>
      <w:r w:rsidRPr="008C4A23">
        <w:t xml:space="preserve">  </w:t>
      </w:r>
      <w:r w:rsidR="00C74C5C" w:rsidRPr="008C4A23">
        <w:t xml:space="preserve">Statystyka błędów dla produkcyjnych komponentów </w:t>
      </w:r>
      <w:r w:rsidRPr="008C4A23">
        <w:t>NCTS2 PLUS</w:t>
      </w:r>
      <w:r w:rsidR="00D246BB" w:rsidRPr="008C4A23">
        <w:t>.</w:t>
      </w:r>
      <w:bookmarkEnd w:id="510"/>
    </w:p>
    <w:tbl>
      <w:tblPr>
        <w:tblW w:w="8960" w:type="dxa"/>
        <w:tblCellMar>
          <w:left w:w="70" w:type="dxa"/>
          <w:right w:w="70" w:type="dxa"/>
        </w:tblCellMar>
        <w:tblLook w:val="04A0" w:firstRow="1" w:lastRow="0" w:firstColumn="1" w:lastColumn="0" w:noHBand="0" w:noVBand="1"/>
      </w:tblPr>
      <w:tblGrid>
        <w:gridCol w:w="1280"/>
        <w:gridCol w:w="1280"/>
        <w:gridCol w:w="1280"/>
        <w:gridCol w:w="1280"/>
        <w:gridCol w:w="1280"/>
        <w:gridCol w:w="1280"/>
        <w:gridCol w:w="1280"/>
      </w:tblGrid>
      <w:tr w:rsidR="00DF4DA8" w:rsidRPr="008C4A23" w14:paraId="6CC8AFE7" w14:textId="77777777" w:rsidTr="00DF4DA8">
        <w:trPr>
          <w:trHeight w:val="1170"/>
        </w:trPr>
        <w:tc>
          <w:tcPr>
            <w:tcW w:w="1280" w:type="dxa"/>
            <w:tcBorders>
              <w:top w:val="single" w:sz="8" w:space="0" w:color="7295D2"/>
              <w:left w:val="single" w:sz="8" w:space="0" w:color="7295D2"/>
              <w:bottom w:val="single" w:sz="8" w:space="0" w:color="7295D2"/>
              <w:right w:val="single" w:sz="8" w:space="0" w:color="7295D2"/>
            </w:tcBorders>
            <w:shd w:val="clear" w:color="000000" w:fill="D0DBF0"/>
            <w:vAlign w:val="center"/>
            <w:hideMark/>
          </w:tcPr>
          <w:p w14:paraId="564AA8E3" w14:textId="77777777" w:rsidR="00DF4DA8" w:rsidRPr="008C4A23" w:rsidRDefault="00DF4DA8" w:rsidP="00DF4DA8">
            <w:pPr>
              <w:spacing w:after="0" w:line="240" w:lineRule="auto"/>
              <w:rPr>
                <w:rFonts w:eastAsia="Times New Roman" w:cs="Calibri"/>
                <w:b/>
                <w:bCs/>
                <w:color w:val="000000"/>
                <w:sz w:val="18"/>
                <w:szCs w:val="18"/>
                <w:lang w:eastAsia="pl-PL"/>
              </w:rPr>
            </w:pPr>
            <w:r w:rsidRPr="008C4A23">
              <w:rPr>
                <w:rFonts w:eastAsia="Times New Roman" w:cstheme="minorHAnsi"/>
                <w:b/>
                <w:bCs/>
                <w:color w:val="000000"/>
                <w:sz w:val="18"/>
                <w:szCs w:val="18"/>
                <w:lang w:eastAsia="pl-PL"/>
              </w:rPr>
              <w:t>Rok</w:t>
            </w:r>
          </w:p>
        </w:tc>
        <w:tc>
          <w:tcPr>
            <w:tcW w:w="1280" w:type="dxa"/>
            <w:tcBorders>
              <w:top w:val="single" w:sz="8" w:space="0" w:color="7295D2"/>
              <w:left w:val="nil"/>
              <w:bottom w:val="single" w:sz="8" w:space="0" w:color="7295D2"/>
              <w:right w:val="single" w:sz="8" w:space="0" w:color="7295D2"/>
            </w:tcBorders>
            <w:shd w:val="clear" w:color="000000" w:fill="D0DBF0"/>
            <w:vAlign w:val="center"/>
            <w:hideMark/>
          </w:tcPr>
          <w:p w14:paraId="093DEB2E" w14:textId="77777777" w:rsidR="00DF4DA8" w:rsidRPr="008C4A23" w:rsidRDefault="00DF4DA8" w:rsidP="00DF4DA8">
            <w:pPr>
              <w:spacing w:after="0" w:line="240" w:lineRule="auto"/>
              <w:rPr>
                <w:rFonts w:eastAsia="Times New Roman" w:cs="Calibri"/>
                <w:b/>
                <w:bCs/>
                <w:color w:val="000000"/>
                <w:sz w:val="18"/>
                <w:szCs w:val="18"/>
                <w:lang w:eastAsia="pl-PL"/>
              </w:rPr>
            </w:pPr>
            <w:r w:rsidRPr="008C4A23">
              <w:rPr>
                <w:rFonts w:eastAsia="Times New Roman" w:cs="Calibri"/>
                <w:b/>
                <w:bCs/>
                <w:color w:val="000000"/>
                <w:sz w:val="18"/>
                <w:szCs w:val="18"/>
                <w:lang w:eastAsia="pl-PL"/>
              </w:rPr>
              <w:t>Miesiąc</w:t>
            </w:r>
          </w:p>
        </w:tc>
        <w:tc>
          <w:tcPr>
            <w:tcW w:w="1280" w:type="dxa"/>
            <w:tcBorders>
              <w:top w:val="single" w:sz="8" w:space="0" w:color="7295D2"/>
              <w:left w:val="nil"/>
              <w:bottom w:val="single" w:sz="8" w:space="0" w:color="7295D2"/>
              <w:right w:val="single" w:sz="8" w:space="0" w:color="7295D2"/>
            </w:tcBorders>
            <w:shd w:val="clear" w:color="000000" w:fill="D0DBF0"/>
            <w:vAlign w:val="center"/>
            <w:hideMark/>
          </w:tcPr>
          <w:p w14:paraId="2773E79A" w14:textId="77777777" w:rsidR="00DF4DA8" w:rsidRPr="008C4A23" w:rsidRDefault="00DF4DA8" w:rsidP="00DF4DA8">
            <w:pPr>
              <w:spacing w:after="0" w:line="240" w:lineRule="auto"/>
              <w:rPr>
                <w:rFonts w:eastAsia="Times New Roman" w:cs="Calibri"/>
                <w:b/>
                <w:bCs/>
                <w:color w:val="000000"/>
                <w:sz w:val="18"/>
                <w:szCs w:val="18"/>
                <w:lang w:eastAsia="pl-PL"/>
              </w:rPr>
            </w:pPr>
            <w:r w:rsidRPr="008C4A23">
              <w:rPr>
                <w:rFonts w:eastAsia="Times New Roman" w:cs="Calibri"/>
                <w:b/>
                <w:bCs/>
                <w:color w:val="000000"/>
                <w:sz w:val="18"/>
                <w:szCs w:val="18"/>
                <w:lang w:eastAsia="pl-PL"/>
              </w:rPr>
              <w:t>Liczba awarii</w:t>
            </w:r>
          </w:p>
        </w:tc>
        <w:tc>
          <w:tcPr>
            <w:tcW w:w="1280" w:type="dxa"/>
            <w:tcBorders>
              <w:top w:val="single" w:sz="8" w:space="0" w:color="7295D2"/>
              <w:left w:val="nil"/>
              <w:bottom w:val="single" w:sz="8" w:space="0" w:color="7295D2"/>
              <w:right w:val="single" w:sz="8" w:space="0" w:color="7295D2"/>
            </w:tcBorders>
            <w:shd w:val="clear" w:color="000000" w:fill="D0DBF0"/>
            <w:vAlign w:val="center"/>
            <w:hideMark/>
          </w:tcPr>
          <w:p w14:paraId="2488D903" w14:textId="77777777" w:rsidR="00DF4DA8" w:rsidRPr="008C4A23" w:rsidRDefault="00DF4DA8" w:rsidP="00DF4DA8">
            <w:pPr>
              <w:spacing w:after="0" w:line="240" w:lineRule="auto"/>
              <w:rPr>
                <w:rFonts w:eastAsia="Times New Roman" w:cs="Calibri"/>
                <w:b/>
                <w:bCs/>
                <w:color w:val="000000"/>
                <w:sz w:val="18"/>
                <w:szCs w:val="18"/>
                <w:lang w:eastAsia="pl-PL"/>
              </w:rPr>
            </w:pPr>
            <w:r w:rsidRPr="008C4A23">
              <w:rPr>
                <w:rFonts w:eastAsia="Times New Roman" w:cs="Calibri"/>
                <w:b/>
                <w:bCs/>
                <w:color w:val="000000"/>
                <w:sz w:val="18"/>
                <w:szCs w:val="18"/>
                <w:lang w:eastAsia="pl-PL"/>
              </w:rPr>
              <w:t>Liczba błędów blokujących</w:t>
            </w:r>
          </w:p>
        </w:tc>
        <w:tc>
          <w:tcPr>
            <w:tcW w:w="1280" w:type="dxa"/>
            <w:tcBorders>
              <w:top w:val="single" w:sz="8" w:space="0" w:color="7295D2"/>
              <w:left w:val="nil"/>
              <w:bottom w:val="single" w:sz="8" w:space="0" w:color="7295D2"/>
              <w:right w:val="single" w:sz="8" w:space="0" w:color="7295D2"/>
            </w:tcBorders>
            <w:shd w:val="clear" w:color="000000" w:fill="D0DBF0"/>
            <w:vAlign w:val="center"/>
            <w:hideMark/>
          </w:tcPr>
          <w:p w14:paraId="30FA084E" w14:textId="77777777" w:rsidR="00DF4DA8" w:rsidRPr="008C4A23" w:rsidRDefault="00DF4DA8" w:rsidP="00DF4DA8">
            <w:pPr>
              <w:spacing w:after="0" w:line="240" w:lineRule="auto"/>
              <w:rPr>
                <w:rFonts w:eastAsia="Times New Roman" w:cs="Calibri"/>
                <w:b/>
                <w:bCs/>
                <w:color w:val="000000"/>
                <w:sz w:val="18"/>
                <w:szCs w:val="18"/>
                <w:lang w:eastAsia="pl-PL"/>
              </w:rPr>
            </w:pPr>
            <w:r w:rsidRPr="008C4A23">
              <w:rPr>
                <w:rFonts w:eastAsia="Times New Roman" w:cs="Calibri"/>
                <w:b/>
                <w:bCs/>
                <w:color w:val="000000"/>
                <w:sz w:val="18"/>
                <w:szCs w:val="18"/>
                <w:lang w:eastAsia="pl-PL"/>
              </w:rPr>
              <w:t>Liczba błędów poważnych</w:t>
            </w:r>
          </w:p>
        </w:tc>
        <w:tc>
          <w:tcPr>
            <w:tcW w:w="1280" w:type="dxa"/>
            <w:tcBorders>
              <w:top w:val="single" w:sz="8" w:space="0" w:color="7295D2"/>
              <w:left w:val="nil"/>
              <w:bottom w:val="single" w:sz="8" w:space="0" w:color="7295D2"/>
              <w:right w:val="single" w:sz="8" w:space="0" w:color="7295D2"/>
            </w:tcBorders>
            <w:shd w:val="clear" w:color="000000" w:fill="D0DBF0"/>
            <w:vAlign w:val="center"/>
            <w:hideMark/>
          </w:tcPr>
          <w:p w14:paraId="031D655E" w14:textId="77777777" w:rsidR="00DF4DA8" w:rsidRPr="008C4A23" w:rsidRDefault="00DF4DA8" w:rsidP="00DF4DA8">
            <w:pPr>
              <w:spacing w:after="0" w:line="240" w:lineRule="auto"/>
              <w:rPr>
                <w:rFonts w:eastAsia="Times New Roman" w:cs="Calibri"/>
                <w:b/>
                <w:bCs/>
                <w:color w:val="000000"/>
                <w:sz w:val="18"/>
                <w:szCs w:val="18"/>
                <w:lang w:eastAsia="pl-PL"/>
              </w:rPr>
            </w:pPr>
            <w:r w:rsidRPr="008C4A23">
              <w:rPr>
                <w:rFonts w:eastAsia="Times New Roman" w:cs="Calibri"/>
                <w:b/>
                <w:bCs/>
                <w:color w:val="000000"/>
                <w:sz w:val="18"/>
                <w:szCs w:val="18"/>
                <w:lang w:eastAsia="pl-PL"/>
              </w:rPr>
              <w:t>Liczba błędów średnich</w:t>
            </w:r>
          </w:p>
        </w:tc>
        <w:tc>
          <w:tcPr>
            <w:tcW w:w="1280" w:type="dxa"/>
            <w:tcBorders>
              <w:top w:val="single" w:sz="8" w:space="0" w:color="7295D2"/>
              <w:left w:val="nil"/>
              <w:bottom w:val="single" w:sz="8" w:space="0" w:color="7295D2"/>
              <w:right w:val="single" w:sz="8" w:space="0" w:color="7295D2"/>
            </w:tcBorders>
            <w:shd w:val="clear" w:color="000000" w:fill="D0DBF0"/>
            <w:vAlign w:val="center"/>
            <w:hideMark/>
          </w:tcPr>
          <w:p w14:paraId="19C67023" w14:textId="77777777" w:rsidR="00DF4DA8" w:rsidRPr="008C4A23" w:rsidRDefault="00DF4DA8" w:rsidP="00DF4DA8">
            <w:pPr>
              <w:spacing w:after="0" w:line="240" w:lineRule="auto"/>
              <w:rPr>
                <w:rFonts w:eastAsia="Times New Roman" w:cs="Calibri"/>
                <w:b/>
                <w:bCs/>
                <w:color w:val="000000"/>
                <w:sz w:val="18"/>
                <w:szCs w:val="18"/>
                <w:lang w:eastAsia="pl-PL"/>
              </w:rPr>
            </w:pPr>
            <w:r w:rsidRPr="008C4A23">
              <w:rPr>
                <w:rFonts w:eastAsia="Times New Roman" w:cs="Calibri"/>
                <w:b/>
                <w:bCs/>
                <w:color w:val="000000"/>
                <w:sz w:val="18"/>
                <w:szCs w:val="18"/>
                <w:lang w:eastAsia="pl-PL"/>
              </w:rPr>
              <w:t>Liczba błędów drobnych</w:t>
            </w:r>
          </w:p>
        </w:tc>
      </w:tr>
      <w:tr w:rsidR="00DF4DA8" w:rsidRPr="008C4A23" w14:paraId="614FC1C9" w14:textId="77777777" w:rsidTr="00DF4DA8">
        <w:trPr>
          <w:trHeight w:val="300"/>
        </w:trPr>
        <w:tc>
          <w:tcPr>
            <w:tcW w:w="1280" w:type="dxa"/>
            <w:tcBorders>
              <w:top w:val="nil"/>
              <w:left w:val="single" w:sz="8" w:space="0" w:color="7295D2"/>
              <w:bottom w:val="single" w:sz="8" w:space="0" w:color="7295D2"/>
              <w:right w:val="single" w:sz="8" w:space="0" w:color="7295D2"/>
            </w:tcBorders>
            <w:shd w:val="clear" w:color="000000" w:fill="A1B8E1"/>
            <w:vAlign w:val="center"/>
            <w:hideMark/>
          </w:tcPr>
          <w:p w14:paraId="6A1122CF" w14:textId="77777777" w:rsidR="00DF4DA8" w:rsidRPr="008C4A23" w:rsidRDefault="00DF4DA8" w:rsidP="00DF4DA8">
            <w:pPr>
              <w:spacing w:after="0" w:line="240" w:lineRule="auto"/>
              <w:jc w:val="right"/>
              <w:rPr>
                <w:rFonts w:eastAsia="Times New Roman" w:cs="Calibri"/>
                <w:b/>
                <w:bCs/>
                <w:color w:val="000000"/>
                <w:sz w:val="18"/>
                <w:szCs w:val="18"/>
                <w:lang w:eastAsia="pl-PL"/>
              </w:rPr>
            </w:pPr>
            <w:r w:rsidRPr="008C4A23">
              <w:rPr>
                <w:rFonts w:eastAsia="Times New Roman" w:cs="Calibri"/>
                <w:b/>
                <w:bCs/>
                <w:color w:val="000000"/>
                <w:sz w:val="18"/>
                <w:szCs w:val="18"/>
                <w:lang w:eastAsia="pl-PL"/>
              </w:rPr>
              <w:t>2022</w:t>
            </w:r>
          </w:p>
        </w:tc>
        <w:tc>
          <w:tcPr>
            <w:tcW w:w="1280" w:type="dxa"/>
            <w:tcBorders>
              <w:top w:val="nil"/>
              <w:left w:val="nil"/>
              <w:bottom w:val="single" w:sz="8" w:space="0" w:color="7295D2"/>
              <w:right w:val="single" w:sz="8" w:space="0" w:color="7295D2"/>
            </w:tcBorders>
            <w:shd w:val="clear" w:color="000000" w:fill="A1B8E1"/>
            <w:vAlign w:val="center"/>
            <w:hideMark/>
          </w:tcPr>
          <w:p w14:paraId="2E713CA3" w14:textId="77777777" w:rsidR="00DF4DA8" w:rsidRPr="008C4A23" w:rsidRDefault="00DF4DA8" w:rsidP="00DF4DA8">
            <w:pPr>
              <w:spacing w:after="0" w:line="240" w:lineRule="auto"/>
              <w:jc w:val="right"/>
              <w:rPr>
                <w:rFonts w:eastAsia="Times New Roman" w:cs="Calibri"/>
                <w:color w:val="000000"/>
                <w:sz w:val="18"/>
                <w:szCs w:val="18"/>
                <w:lang w:eastAsia="pl-PL"/>
              </w:rPr>
            </w:pPr>
            <w:r w:rsidRPr="008C4A23">
              <w:rPr>
                <w:rFonts w:eastAsia="Times New Roman" w:cs="Calibri"/>
                <w:color w:val="000000"/>
                <w:sz w:val="18"/>
                <w:szCs w:val="18"/>
                <w:lang w:eastAsia="pl-PL"/>
              </w:rPr>
              <w:t>1</w:t>
            </w:r>
          </w:p>
        </w:tc>
        <w:tc>
          <w:tcPr>
            <w:tcW w:w="1280" w:type="dxa"/>
            <w:tcBorders>
              <w:top w:val="nil"/>
              <w:left w:val="nil"/>
              <w:bottom w:val="single" w:sz="8" w:space="0" w:color="7295D2"/>
              <w:right w:val="single" w:sz="8" w:space="0" w:color="7295D2"/>
            </w:tcBorders>
            <w:shd w:val="clear" w:color="000000" w:fill="A1B8E1"/>
            <w:vAlign w:val="center"/>
            <w:hideMark/>
          </w:tcPr>
          <w:p w14:paraId="49300019"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A1B8E1"/>
            <w:vAlign w:val="center"/>
            <w:hideMark/>
          </w:tcPr>
          <w:p w14:paraId="5180927A"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A1B8E1"/>
            <w:vAlign w:val="center"/>
            <w:hideMark/>
          </w:tcPr>
          <w:p w14:paraId="4C803287" w14:textId="77777777" w:rsidR="00DF4DA8" w:rsidRPr="008C4A23" w:rsidRDefault="00DF4DA8" w:rsidP="00DF4DA8">
            <w:pPr>
              <w:spacing w:after="0" w:line="240" w:lineRule="auto"/>
              <w:jc w:val="right"/>
              <w:rPr>
                <w:rFonts w:eastAsia="Times New Roman" w:cs="Calibri"/>
                <w:color w:val="000000"/>
                <w:sz w:val="18"/>
                <w:szCs w:val="18"/>
                <w:lang w:eastAsia="pl-PL"/>
              </w:rPr>
            </w:pPr>
            <w:r w:rsidRPr="008C4A23">
              <w:rPr>
                <w:rFonts w:eastAsia="Times New Roman" w:cs="Calibri"/>
                <w:color w:val="000000"/>
                <w:sz w:val="18"/>
                <w:szCs w:val="18"/>
                <w:lang w:eastAsia="pl-PL"/>
              </w:rPr>
              <w:t>1</w:t>
            </w:r>
          </w:p>
        </w:tc>
        <w:tc>
          <w:tcPr>
            <w:tcW w:w="1280" w:type="dxa"/>
            <w:tcBorders>
              <w:top w:val="nil"/>
              <w:left w:val="nil"/>
              <w:bottom w:val="single" w:sz="8" w:space="0" w:color="7295D2"/>
              <w:right w:val="single" w:sz="8" w:space="0" w:color="7295D2"/>
            </w:tcBorders>
            <w:shd w:val="clear" w:color="000000" w:fill="A1B8E1"/>
            <w:vAlign w:val="center"/>
            <w:hideMark/>
          </w:tcPr>
          <w:p w14:paraId="6D1F4792"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A1B8E1"/>
            <w:vAlign w:val="center"/>
            <w:hideMark/>
          </w:tcPr>
          <w:p w14:paraId="6409A6C5" w14:textId="77777777" w:rsidR="00DF4DA8" w:rsidRPr="008C4A23" w:rsidRDefault="00DF4DA8" w:rsidP="00DF4DA8">
            <w:pPr>
              <w:spacing w:after="0" w:line="240" w:lineRule="auto"/>
              <w:jc w:val="right"/>
              <w:rPr>
                <w:rFonts w:eastAsia="Times New Roman" w:cs="Calibri"/>
                <w:color w:val="000000"/>
                <w:sz w:val="18"/>
                <w:szCs w:val="18"/>
                <w:lang w:eastAsia="pl-PL"/>
              </w:rPr>
            </w:pPr>
            <w:r w:rsidRPr="008C4A23">
              <w:rPr>
                <w:rFonts w:eastAsia="Times New Roman" w:cs="Calibri"/>
                <w:color w:val="000000"/>
                <w:sz w:val="18"/>
                <w:szCs w:val="18"/>
                <w:lang w:eastAsia="pl-PL"/>
              </w:rPr>
              <w:t>1</w:t>
            </w:r>
          </w:p>
        </w:tc>
      </w:tr>
      <w:tr w:rsidR="00DF4DA8" w:rsidRPr="008C4A23" w14:paraId="1F52BBD8" w14:textId="77777777" w:rsidTr="00DF4DA8">
        <w:trPr>
          <w:trHeight w:val="300"/>
        </w:trPr>
        <w:tc>
          <w:tcPr>
            <w:tcW w:w="1280" w:type="dxa"/>
            <w:tcBorders>
              <w:top w:val="nil"/>
              <w:left w:val="single" w:sz="8" w:space="0" w:color="7295D2"/>
              <w:bottom w:val="single" w:sz="8" w:space="0" w:color="7295D2"/>
              <w:right w:val="single" w:sz="8" w:space="0" w:color="7295D2"/>
            </w:tcBorders>
            <w:shd w:val="clear" w:color="000000" w:fill="D0DBF0"/>
            <w:vAlign w:val="center"/>
            <w:hideMark/>
          </w:tcPr>
          <w:p w14:paraId="4BCA1D47" w14:textId="77777777" w:rsidR="00DF4DA8" w:rsidRPr="008C4A23" w:rsidRDefault="00DF4DA8" w:rsidP="00DF4DA8">
            <w:pPr>
              <w:spacing w:after="0" w:line="240" w:lineRule="auto"/>
              <w:jc w:val="right"/>
              <w:rPr>
                <w:rFonts w:eastAsia="Times New Roman" w:cs="Calibri"/>
                <w:b/>
                <w:bCs/>
                <w:color w:val="000000"/>
                <w:sz w:val="18"/>
                <w:szCs w:val="18"/>
                <w:lang w:eastAsia="pl-PL"/>
              </w:rPr>
            </w:pPr>
            <w:r w:rsidRPr="008C4A23">
              <w:rPr>
                <w:rFonts w:eastAsia="Times New Roman" w:cs="Calibri"/>
                <w:b/>
                <w:bCs/>
                <w:color w:val="000000"/>
                <w:sz w:val="18"/>
                <w:szCs w:val="18"/>
                <w:lang w:eastAsia="pl-PL"/>
              </w:rPr>
              <w:t>2022</w:t>
            </w:r>
          </w:p>
        </w:tc>
        <w:tc>
          <w:tcPr>
            <w:tcW w:w="1280" w:type="dxa"/>
            <w:tcBorders>
              <w:top w:val="nil"/>
              <w:left w:val="nil"/>
              <w:bottom w:val="single" w:sz="8" w:space="0" w:color="7295D2"/>
              <w:right w:val="single" w:sz="8" w:space="0" w:color="7295D2"/>
            </w:tcBorders>
            <w:shd w:val="clear" w:color="000000" w:fill="D0DBF0"/>
            <w:vAlign w:val="center"/>
            <w:hideMark/>
          </w:tcPr>
          <w:p w14:paraId="23D1FDCB" w14:textId="77777777" w:rsidR="00DF4DA8" w:rsidRPr="008C4A23" w:rsidRDefault="00DF4DA8" w:rsidP="00DF4DA8">
            <w:pPr>
              <w:spacing w:after="0" w:line="240" w:lineRule="auto"/>
              <w:jc w:val="right"/>
              <w:rPr>
                <w:rFonts w:eastAsia="Times New Roman" w:cs="Calibri"/>
                <w:color w:val="000000"/>
                <w:sz w:val="18"/>
                <w:szCs w:val="18"/>
                <w:lang w:eastAsia="pl-PL"/>
              </w:rPr>
            </w:pPr>
            <w:r w:rsidRPr="008C4A23">
              <w:rPr>
                <w:rFonts w:eastAsia="Times New Roman" w:cs="Calibri"/>
                <w:color w:val="000000"/>
                <w:sz w:val="18"/>
                <w:szCs w:val="18"/>
                <w:lang w:eastAsia="pl-PL"/>
              </w:rPr>
              <w:t>2</w:t>
            </w:r>
          </w:p>
        </w:tc>
        <w:tc>
          <w:tcPr>
            <w:tcW w:w="1280" w:type="dxa"/>
            <w:tcBorders>
              <w:top w:val="nil"/>
              <w:left w:val="nil"/>
              <w:bottom w:val="single" w:sz="8" w:space="0" w:color="7295D2"/>
              <w:right w:val="single" w:sz="8" w:space="0" w:color="7295D2"/>
            </w:tcBorders>
            <w:shd w:val="clear" w:color="000000" w:fill="D0DBF0"/>
            <w:vAlign w:val="center"/>
            <w:hideMark/>
          </w:tcPr>
          <w:p w14:paraId="4A0215C9"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D0DBF0"/>
            <w:vAlign w:val="center"/>
            <w:hideMark/>
          </w:tcPr>
          <w:p w14:paraId="4D0A8CF8"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D0DBF0"/>
            <w:vAlign w:val="center"/>
            <w:hideMark/>
          </w:tcPr>
          <w:p w14:paraId="28CEF4D7"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D0DBF0"/>
            <w:vAlign w:val="center"/>
            <w:hideMark/>
          </w:tcPr>
          <w:p w14:paraId="2693A16B" w14:textId="77777777" w:rsidR="00DF4DA8" w:rsidRPr="008C4A23" w:rsidRDefault="00DF4DA8" w:rsidP="00DF4DA8">
            <w:pPr>
              <w:spacing w:after="0" w:line="240" w:lineRule="auto"/>
              <w:jc w:val="right"/>
              <w:rPr>
                <w:rFonts w:eastAsia="Times New Roman" w:cs="Calibri"/>
                <w:color w:val="000000"/>
                <w:sz w:val="18"/>
                <w:szCs w:val="18"/>
                <w:lang w:eastAsia="pl-PL"/>
              </w:rPr>
            </w:pPr>
            <w:r w:rsidRPr="008C4A23">
              <w:rPr>
                <w:rFonts w:eastAsia="Times New Roman" w:cs="Calibri"/>
                <w:color w:val="000000"/>
                <w:sz w:val="18"/>
                <w:szCs w:val="18"/>
                <w:lang w:eastAsia="pl-PL"/>
              </w:rPr>
              <w:t>1</w:t>
            </w:r>
          </w:p>
        </w:tc>
        <w:tc>
          <w:tcPr>
            <w:tcW w:w="1280" w:type="dxa"/>
            <w:tcBorders>
              <w:top w:val="nil"/>
              <w:left w:val="nil"/>
              <w:bottom w:val="single" w:sz="8" w:space="0" w:color="7295D2"/>
              <w:right w:val="single" w:sz="8" w:space="0" w:color="7295D2"/>
            </w:tcBorders>
            <w:shd w:val="clear" w:color="000000" w:fill="D0DBF0"/>
            <w:vAlign w:val="center"/>
            <w:hideMark/>
          </w:tcPr>
          <w:p w14:paraId="08A43A06" w14:textId="77777777" w:rsidR="00DF4DA8" w:rsidRPr="008C4A23" w:rsidRDefault="00DF4DA8" w:rsidP="00DF4DA8">
            <w:pPr>
              <w:spacing w:after="0" w:line="240" w:lineRule="auto"/>
              <w:jc w:val="right"/>
              <w:rPr>
                <w:rFonts w:eastAsia="Times New Roman" w:cs="Calibri"/>
                <w:color w:val="000000"/>
                <w:sz w:val="18"/>
                <w:szCs w:val="18"/>
                <w:lang w:eastAsia="pl-PL"/>
              </w:rPr>
            </w:pPr>
            <w:r w:rsidRPr="008C4A23">
              <w:rPr>
                <w:rFonts w:eastAsia="Times New Roman" w:cs="Calibri"/>
                <w:color w:val="000000"/>
                <w:sz w:val="18"/>
                <w:szCs w:val="18"/>
                <w:lang w:eastAsia="pl-PL"/>
              </w:rPr>
              <w:t>1</w:t>
            </w:r>
          </w:p>
        </w:tc>
      </w:tr>
      <w:tr w:rsidR="00DF4DA8" w:rsidRPr="008C4A23" w14:paraId="75AB3D47" w14:textId="77777777" w:rsidTr="00DF4DA8">
        <w:trPr>
          <w:trHeight w:val="300"/>
        </w:trPr>
        <w:tc>
          <w:tcPr>
            <w:tcW w:w="1280" w:type="dxa"/>
            <w:tcBorders>
              <w:top w:val="nil"/>
              <w:left w:val="single" w:sz="8" w:space="0" w:color="7295D2"/>
              <w:bottom w:val="single" w:sz="8" w:space="0" w:color="7295D2"/>
              <w:right w:val="single" w:sz="8" w:space="0" w:color="7295D2"/>
            </w:tcBorders>
            <w:shd w:val="clear" w:color="000000" w:fill="A1B8E1"/>
            <w:vAlign w:val="center"/>
            <w:hideMark/>
          </w:tcPr>
          <w:p w14:paraId="43FD01C5" w14:textId="77777777" w:rsidR="00DF4DA8" w:rsidRPr="008C4A23" w:rsidRDefault="00DF4DA8" w:rsidP="00DF4DA8">
            <w:pPr>
              <w:spacing w:after="0" w:line="240" w:lineRule="auto"/>
              <w:jc w:val="right"/>
              <w:rPr>
                <w:rFonts w:eastAsia="Times New Roman" w:cs="Calibri"/>
                <w:b/>
                <w:bCs/>
                <w:color w:val="000000"/>
                <w:sz w:val="18"/>
                <w:szCs w:val="18"/>
                <w:lang w:eastAsia="pl-PL"/>
              </w:rPr>
            </w:pPr>
            <w:r w:rsidRPr="008C4A23">
              <w:rPr>
                <w:rFonts w:eastAsia="Times New Roman" w:cs="Calibri"/>
                <w:b/>
                <w:bCs/>
                <w:color w:val="000000"/>
                <w:sz w:val="18"/>
                <w:szCs w:val="18"/>
                <w:lang w:eastAsia="pl-PL"/>
              </w:rPr>
              <w:t>2022</w:t>
            </w:r>
          </w:p>
        </w:tc>
        <w:tc>
          <w:tcPr>
            <w:tcW w:w="1280" w:type="dxa"/>
            <w:tcBorders>
              <w:top w:val="nil"/>
              <w:left w:val="nil"/>
              <w:bottom w:val="single" w:sz="8" w:space="0" w:color="7295D2"/>
              <w:right w:val="single" w:sz="8" w:space="0" w:color="7295D2"/>
            </w:tcBorders>
            <w:shd w:val="clear" w:color="000000" w:fill="A1B8E1"/>
            <w:vAlign w:val="center"/>
            <w:hideMark/>
          </w:tcPr>
          <w:p w14:paraId="5C39B429" w14:textId="77777777" w:rsidR="00DF4DA8" w:rsidRPr="008C4A23" w:rsidRDefault="00DF4DA8" w:rsidP="00DF4DA8">
            <w:pPr>
              <w:spacing w:after="0" w:line="240" w:lineRule="auto"/>
              <w:jc w:val="right"/>
              <w:rPr>
                <w:rFonts w:eastAsia="Times New Roman" w:cs="Calibri"/>
                <w:color w:val="000000"/>
                <w:sz w:val="18"/>
                <w:szCs w:val="18"/>
                <w:lang w:eastAsia="pl-PL"/>
              </w:rPr>
            </w:pPr>
            <w:r w:rsidRPr="008C4A23">
              <w:rPr>
                <w:rFonts w:eastAsia="Times New Roman" w:cs="Calibri"/>
                <w:color w:val="000000"/>
                <w:sz w:val="18"/>
                <w:szCs w:val="18"/>
                <w:lang w:eastAsia="pl-PL"/>
              </w:rPr>
              <w:t>3</w:t>
            </w:r>
          </w:p>
        </w:tc>
        <w:tc>
          <w:tcPr>
            <w:tcW w:w="1280" w:type="dxa"/>
            <w:tcBorders>
              <w:top w:val="nil"/>
              <w:left w:val="nil"/>
              <w:bottom w:val="single" w:sz="8" w:space="0" w:color="7295D2"/>
              <w:right w:val="single" w:sz="8" w:space="0" w:color="7295D2"/>
            </w:tcBorders>
            <w:shd w:val="clear" w:color="000000" w:fill="A1B8E1"/>
            <w:vAlign w:val="center"/>
            <w:hideMark/>
          </w:tcPr>
          <w:p w14:paraId="2CC181AE"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A1B8E1"/>
            <w:vAlign w:val="center"/>
            <w:hideMark/>
          </w:tcPr>
          <w:p w14:paraId="1698C28F"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A1B8E1"/>
            <w:vAlign w:val="center"/>
            <w:hideMark/>
          </w:tcPr>
          <w:p w14:paraId="7D6CB353"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A1B8E1"/>
            <w:vAlign w:val="center"/>
            <w:hideMark/>
          </w:tcPr>
          <w:p w14:paraId="4E286D04"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A1B8E1"/>
            <w:vAlign w:val="center"/>
            <w:hideMark/>
          </w:tcPr>
          <w:p w14:paraId="7FEB01A6"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r>
      <w:tr w:rsidR="00DF4DA8" w:rsidRPr="008C4A23" w14:paraId="3CD23218" w14:textId="77777777" w:rsidTr="00DF4DA8">
        <w:trPr>
          <w:trHeight w:val="300"/>
        </w:trPr>
        <w:tc>
          <w:tcPr>
            <w:tcW w:w="1280" w:type="dxa"/>
            <w:tcBorders>
              <w:top w:val="nil"/>
              <w:left w:val="single" w:sz="8" w:space="0" w:color="7295D2"/>
              <w:bottom w:val="single" w:sz="8" w:space="0" w:color="7295D2"/>
              <w:right w:val="single" w:sz="8" w:space="0" w:color="7295D2"/>
            </w:tcBorders>
            <w:shd w:val="clear" w:color="000000" w:fill="D0DBF0"/>
            <w:vAlign w:val="center"/>
            <w:hideMark/>
          </w:tcPr>
          <w:p w14:paraId="455AD649" w14:textId="77777777" w:rsidR="00DF4DA8" w:rsidRPr="008C4A23" w:rsidRDefault="00DF4DA8" w:rsidP="00DF4DA8">
            <w:pPr>
              <w:spacing w:after="0" w:line="240" w:lineRule="auto"/>
              <w:jc w:val="right"/>
              <w:rPr>
                <w:rFonts w:eastAsia="Times New Roman" w:cs="Calibri"/>
                <w:b/>
                <w:bCs/>
                <w:color w:val="000000"/>
                <w:sz w:val="18"/>
                <w:szCs w:val="18"/>
                <w:lang w:eastAsia="pl-PL"/>
              </w:rPr>
            </w:pPr>
            <w:r w:rsidRPr="008C4A23">
              <w:rPr>
                <w:rFonts w:eastAsia="Times New Roman" w:cs="Calibri"/>
                <w:b/>
                <w:bCs/>
                <w:color w:val="000000"/>
                <w:sz w:val="18"/>
                <w:szCs w:val="18"/>
                <w:lang w:eastAsia="pl-PL"/>
              </w:rPr>
              <w:t>2022</w:t>
            </w:r>
          </w:p>
        </w:tc>
        <w:tc>
          <w:tcPr>
            <w:tcW w:w="1280" w:type="dxa"/>
            <w:tcBorders>
              <w:top w:val="nil"/>
              <w:left w:val="nil"/>
              <w:bottom w:val="single" w:sz="8" w:space="0" w:color="7295D2"/>
              <w:right w:val="single" w:sz="8" w:space="0" w:color="7295D2"/>
            </w:tcBorders>
            <w:shd w:val="clear" w:color="000000" w:fill="D0DBF0"/>
            <w:vAlign w:val="center"/>
            <w:hideMark/>
          </w:tcPr>
          <w:p w14:paraId="48DB9459" w14:textId="77777777" w:rsidR="00DF4DA8" w:rsidRPr="008C4A23" w:rsidRDefault="00DF4DA8" w:rsidP="00DF4DA8">
            <w:pPr>
              <w:spacing w:after="0" w:line="240" w:lineRule="auto"/>
              <w:jc w:val="right"/>
              <w:rPr>
                <w:rFonts w:eastAsia="Times New Roman" w:cs="Calibri"/>
                <w:color w:val="000000"/>
                <w:sz w:val="18"/>
                <w:szCs w:val="18"/>
                <w:lang w:eastAsia="pl-PL"/>
              </w:rPr>
            </w:pPr>
            <w:r w:rsidRPr="008C4A23">
              <w:rPr>
                <w:rFonts w:eastAsia="Times New Roman" w:cs="Calibri"/>
                <w:color w:val="000000"/>
                <w:sz w:val="18"/>
                <w:szCs w:val="18"/>
                <w:lang w:eastAsia="pl-PL"/>
              </w:rPr>
              <w:t>4</w:t>
            </w:r>
          </w:p>
        </w:tc>
        <w:tc>
          <w:tcPr>
            <w:tcW w:w="1280" w:type="dxa"/>
            <w:tcBorders>
              <w:top w:val="nil"/>
              <w:left w:val="nil"/>
              <w:bottom w:val="single" w:sz="8" w:space="0" w:color="7295D2"/>
              <w:right w:val="single" w:sz="8" w:space="0" w:color="7295D2"/>
            </w:tcBorders>
            <w:shd w:val="clear" w:color="000000" w:fill="D0DBF0"/>
            <w:vAlign w:val="center"/>
            <w:hideMark/>
          </w:tcPr>
          <w:p w14:paraId="2AD6EE67"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D0DBF0"/>
            <w:vAlign w:val="center"/>
            <w:hideMark/>
          </w:tcPr>
          <w:p w14:paraId="1284B79E"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D0DBF0"/>
            <w:vAlign w:val="center"/>
            <w:hideMark/>
          </w:tcPr>
          <w:p w14:paraId="0884E5D8"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D0DBF0"/>
            <w:vAlign w:val="center"/>
            <w:hideMark/>
          </w:tcPr>
          <w:p w14:paraId="6D7240D8"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D0DBF0"/>
            <w:vAlign w:val="center"/>
            <w:hideMark/>
          </w:tcPr>
          <w:p w14:paraId="532E9335"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r>
      <w:tr w:rsidR="00DF4DA8" w:rsidRPr="008C4A23" w14:paraId="5AD88584" w14:textId="77777777" w:rsidTr="00DF4DA8">
        <w:trPr>
          <w:trHeight w:val="300"/>
        </w:trPr>
        <w:tc>
          <w:tcPr>
            <w:tcW w:w="1280" w:type="dxa"/>
            <w:tcBorders>
              <w:top w:val="nil"/>
              <w:left w:val="single" w:sz="8" w:space="0" w:color="7295D2"/>
              <w:bottom w:val="single" w:sz="8" w:space="0" w:color="7295D2"/>
              <w:right w:val="single" w:sz="8" w:space="0" w:color="7295D2"/>
            </w:tcBorders>
            <w:shd w:val="clear" w:color="000000" w:fill="A1B8E1"/>
            <w:vAlign w:val="center"/>
            <w:hideMark/>
          </w:tcPr>
          <w:p w14:paraId="66D89463" w14:textId="77777777" w:rsidR="00DF4DA8" w:rsidRPr="008C4A23" w:rsidRDefault="00DF4DA8" w:rsidP="00DF4DA8">
            <w:pPr>
              <w:spacing w:after="0" w:line="240" w:lineRule="auto"/>
              <w:jc w:val="right"/>
              <w:rPr>
                <w:rFonts w:eastAsia="Times New Roman" w:cs="Calibri"/>
                <w:b/>
                <w:bCs/>
                <w:color w:val="000000"/>
                <w:sz w:val="18"/>
                <w:szCs w:val="18"/>
                <w:lang w:eastAsia="pl-PL"/>
              </w:rPr>
            </w:pPr>
            <w:r w:rsidRPr="008C4A23">
              <w:rPr>
                <w:rFonts w:eastAsia="Times New Roman" w:cs="Calibri"/>
                <w:b/>
                <w:bCs/>
                <w:color w:val="000000"/>
                <w:sz w:val="18"/>
                <w:szCs w:val="18"/>
                <w:lang w:eastAsia="pl-PL"/>
              </w:rPr>
              <w:t>2022</w:t>
            </w:r>
          </w:p>
        </w:tc>
        <w:tc>
          <w:tcPr>
            <w:tcW w:w="1280" w:type="dxa"/>
            <w:tcBorders>
              <w:top w:val="nil"/>
              <w:left w:val="nil"/>
              <w:bottom w:val="single" w:sz="8" w:space="0" w:color="7295D2"/>
              <w:right w:val="single" w:sz="8" w:space="0" w:color="7295D2"/>
            </w:tcBorders>
            <w:shd w:val="clear" w:color="000000" w:fill="A1B8E1"/>
            <w:vAlign w:val="center"/>
            <w:hideMark/>
          </w:tcPr>
          <w:p w14:paraId="1DC199B8" w14:textId="77777777" w:rsidR="00DF4DA8" w:rsidRPr="008C4A23" w:rsidRDefault="00DF4DA8" w:rsidP="00DF4DA8">
            <w:pPr>
              <w:spacing w:after="0" w:line="240" w:lineRule="auto"/>
              <w:jc w:val="right"/>
              <w:rPr>
                <w:rFonts w:eastAsia="Times New Roman" w:cs="Calibri"/>
                <w:color w:val="000000"/>
                <w:sz w:val="18"/>
                <w:szCs w:val="18"/>
                <w:lang w:eastAsia="pl-PL"/>
              </w:rPr>
            </w:pPr>
            <w:r w:rsidRPr="008C4A23">
              <w:rPr>
                <w:rFonts w:eastAsia="Times New Roman" w:cs="Calibri"/>
                <w:color w:val="000000"/>
                <w:sz w:val="18"/>
                <w:szCs w:val="18"/>
                <w:lang w:eastAsia="pl-PL"/>
              </w:rPr>
              <w:t>5</w:t>
            </w:r>
          </w:p>
        </w:tc>
        <w:tc>
          <w:tcPr>
            <w:tcW w:w="1280" w:type="dxa"/>
            <w:tcBorders>
              <w:top w:val="nil"/>
              <w:left w:val="nil"/>
              <w:bottom w:val="single" w:sz="8" w:space="0" w:color="7295D2"/>
              <w:right w:val="single" w:sz="8" w:space="0" w:color="7295D2"/>
            </w:tcBorders>
            <w:shd w:val="clear" w:color="000000" w:fill="A1B8E1"/>
            <w:vAlign w:val="center"/>
            <w:hideMark/>
          </w:tcPr>
          <w:p w14:paraId="2732F612"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A1B8E1"/>
            <w:vAlign w:val="center"/>
            <w:hideMark/>
          </w:tcPr>
          <w:p w14:paraId="6916DC4A"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A1B8E1"/>
            <w:vAlign w:val="center"/>
            <w:hideMark/>
          </w:tcPr>
          <w:p w14:paraId="2D0DF53A"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A1B8E1"/>
            <w:vAlign w:val="center"/>
            <w:hideMark/>
          </w:tcPr>
          <w:p w14:paraId="0B856C98"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A1B8E1"/>
            <w:vAlign w:val="center"/>
            <w:hideMark/>
          </w:tcPr>
          <w:p w14:paraId="18A3B161" w14:textId="77777777" w:rsidR="00DF4DA8" w:rsidRPr="008C4A23" w:rsidRDefault="00DF4DA8" w:rsidP="00DF4DA8">
            <w:pPr>
              <w:spacing w:after="0" w:line="240" w:lineRule="auto"/>
              <w:jc w:val="right"/>
              <w:rPr>
                <w:rFonts w:eastAsia="Times New Roman" w:cs="Calibri"/>
                <w:color w:val="000000"/>
                <w:sz w:val="18"/>
                <w:szCs w:val="18"/>
                <w:lang w:eastAsia="pl-PL"/>
              </w:rPr>
            </w:pPr>
            <w:r w:rsidRPr="008C4A23">
              <w:rPr>
                <w:rFonts w:eastAsia="Times New Roman" w:cs="Calibri"/>
                <w:color w:val="000000"/>
                <w:sz w:val="18"/>
                <w:szCs w:val="18"/>
                <w:lang w:eastAsia="pl-PL"/>
              </w:rPr>
              <w:t>2</w:t>
            </w:r>
          </w:p>
        </w:tc>
      </w:tr>
      <w:tr w:rsidR="00DF4DA8" w:rsidRPr="008C4A23" w14:paraId="79B883D5" w14:textId="77777777" w:rsidTr="00DF4DA8">
        <w:trPr>
          <w:trHeight w:val="300"/>
        </w:trPr>
        <w:tc>
          <w:tcPr>
            <w:tcW w:w="1280" w:type="dxa"/>
            <w:tcBorders>
              <w:top w:val="nil"/>
              <w:left w:val="single" w:sz="8" w:space="0" w:color="7295D2"/>
              <w:bottom w:val="single" w:sz="8" w:space="0" w:color="7295D2"/>
              <w:right w:val="single" w:sz="8" w:space="0" w:color="7295D2"/>
            </w:tcBorders>
            <w:shd w:val="clear" w:color="000000" w:fill="D0DBF0"/>
            <w:vAlign w:val="center"/>
            <w:hideMark/>
          </w:tcPr>
          <w:p w14:paraId="3F870A65" w14:textId="77777777" w:rsidR="00DF4DA8" w:rsidRPr="008C4A23" w:rsidRDefault="00DF4DA8" w:rsidP="00DF4DA8">
            <w:pPr>
              <w:spacing w:after="0" w:line="240" w:lineRule="auto"/>
              <w:jc w:val="right"/>
              <w:rPr>
                <w:rFonts w:eastAsia="Times New Roman" w:cs="Calibri"/>
                <w:b/>
                <w:bCs/>
                <w:color w:val="000000"/>
                <w:sz w:val="18"/>
                <w:szCs w:val="18"/>
                <w:lang w:eastAsia="pl-PL"/>
              </w:rPr>
            </w:pPr>
            <w:r w:rsidRPr="008C4A23">
              <w:rPr>
                <w:rFonts w:eastAsia="Times New Roman" w:cs="Calibri"/>
                <w:b/>
                <w:bCs/>
                <w:color w:val="000000"/>
                <w:sz w:val="18"/>
                <w:szCs w:val="18"/>
                <w:lang w:eastAsia="pl-PL"/>
              </w:rPr>
              <w:t>2022</w:t>
            </w:r>
          </w:p>
        </w:tc>
        <w:tc>
          <w:tcPr>
            <w:tcW w:w="1280" w:type="dxa"/>
            <w:tcBorders>
              <w:top w:val="nil"/>
              <w:left w:val="nil"/>
              <w:bottom w:val="single" w:sz="8" w:space="0" w:color="7295D2"/>
              <w:right w:val="single" w:sz="8" w:space="0" w:color="7295D2"/>
            </w:tcBorders>
            <w:shd w:val="clear" w:color="000000" w:fill="D0DBF0"/>
            <w:vAlign w:val="center"/>
            <w:hideMark/>
          </w:tcPr>
          <w:p w14:paraId="3AA69EAE" w14:textId="77777777" w:rsidR="00DF4DA8" w:rsidRPr="008C4A23" w:rsidRDefault="00DF4DA8" w:rsidP="00DF4DA8">
            <w:pPr>
              <w:spacing w:after="0" w:line="240" w:lineRule="auto"/>
              <w:jc w:val="right"/>
              <w:rPr>
                <w:rFonts w:eastAsia="Times New Roman" w:cs="Calibri"/>
                <w:color w:val="000000"/>
                <w:sz w:val="18"/>
                <w:szCs w:val="18"/>
                <w:lang w:eastAsia="pl-PL"/>
              </w:rPr>
            </w:pPr>
            <w:r w:rsidRPr="008C4A23">
              <w:rPr>
                <w:rFonts w:eastAsia="Times New Roman" w:cs="Calibri"/>
                <w:color w:val="000000"/>
                <w:sz w:val="18"/>
                <w:szCs w:val="18"/>
                <w:lang w:eastAsia="pl-PL"/>
              </w:rPr>
              <w:t>6</w:t>
            </w:r>
          </w:p>
        </w:tc>
        <w:tc>
          <w:tcPr>
            <w:tcW w:w="1280" w:type="dxa"/>
            <w:tcBorders>
              <w:top w:val="nil"/>
              <w:left w:val="nil"/>
              <w:bottom w:val="single" w:sz="8" w:space="0" w:color="7295D2"/>
              <w:right w:val="single" w:sz="8" w:space="0" w:color="7295D2"/>
            </w:tcBorders>
            <w:shd w:val="clear" w:color="000000" w:fill="D0DBF0"/>
            <w:vAlign w:val="center"/>
            <w:hideMark/>
          </w:tcPr>
          <w:p w14:paraId="252258D2"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D0DBF0"/>
            <w:vAlign w:val="center"/>
            <w:hideMark/>
          </w:tcPr>
          <w:p w14:paraId="31B64170"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D0DBF0"/>
            <w:vAlign w:val="center"/>
            <w:hideMark/>
          </w:tcPr>
          <w:p w14:paraId="37F934AA"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D0DBF0"/>
            <w:vAlign w:val="center"/>
            <w:hideMark/>
          </w:tcPr>
          <w:p w14:paraId="6E662277"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D0DBF0"/>
            <w:vAlign w:val="center"/>
            <w:hideMark/>
          </w:tcPr>
          <w:p w14:paraId="5F451EB9" w14:textId="77777777" w:rsidR="00DF4DA8" w:rsidRPr="008C4A23" w:rsidRDefault="00DF4DA8" w:rsidP="00DF4DA8">
            <w:pPr>
              <w:spacing w:after="0" w:line="240" w:lineRule="auto"/>
              <w:jc w:val="right"/>
              <w:rPr>
                <w:rFonts w:eastAsia="Times New Roman" w:cs="Calibri"/>
                <w:color w:val="000000"/>
                <w:sz w:val="18"/>
                <w:szCs w:val="18"/>
                <w:lang w:eastAsia="pl-PL"/>
              </w:rPr>
            </w:pPr>
            <w:r w:rsidRPr="008C4A23">
              <w:rPr>
                <w:rFonts w:eastAsia="Times New Roman" w:cs="Calibri"/>
                <w:color w:val="000000"/>
                <w:sz w:val="18"/>
                <w:szCs w:val="18"/>
                <w:lang w:eastAsia="pl-PL"/>
              </w:rPr>
              <w:t>1</w:t>
            </w:r>
          </w:p>
        </w:tc>
      </w:tr>
      <w:tr w:rsidR="00DF4DA8" w:rsidRPr="008C4A23" w14:paraId="54C7C82B" w14:textId="77777777" w:rsidTr="00DF4DA8">
        <w:trPr>
          <w:trHeight w:val="300"/>
        </w:trPr>
        <w:tc>
          <w:tcPr>
            <w:tcW w:w="1280" w:type="dxa"/>
            <w:tcBorders>
              <w:top w:val="nil"/>
              <w:left w:val="single" w:sz="8" w:space="0" w:color="7295D2"/>
              <w:bottom w:val="single" w:sz="8" w:space="0" w:color="7295D2"/>
              <w:right w:val="single" w:sz="8" w:space="0" w:color="7295D2"/>
            </w:tcBorders>
            <w:shd w:val="clear" w:color="000000" w:fill="A1B8E1"/>
            <w:vAlign w:val="center"/>
            <w:hideMark/>
          </w:tcPr>
          <w:p w14:paraId="36A68069" w14:textId="77777777" w:rsidR="00DF4DA8" w:rsidRPr="008C4A23" w:rsidRDefault="00DF4DA8" w:rsidP="00DF4DA8">
            <w:pPr>
              <w:spacing w:after="0" w:line="240" w:lineRule="auto"/>
              <w:jc w:val="right"/>
              <w:rPr>
                <w:rFonts w:eastAsia="Times New Roman" w:cs="Calibri"/>
                <w:b/>
                <w:bCs/>
                <w:color w:val="000000"/>
                <w:sz w:val="18"/>
                <w:szCs w:val="18"/>
                <w:lang w:eastAsia="pl-PL"/>
              </w:rPr>
            </w:pPr>
            <w:r w:rsidRPr="008C4A23">
              <w:rPr>
                <w:rFonts w:eastAsia="Times New Roman" w:cs="Calibri"/>
                <w:b/>
                <w:bCs/>
                <w:color w:val="000000"/>
                <w:sz w:val="18"/>
                <w:szCs w:val="18"/>
                <w:lang w:eastAsia="pl-PL"/>
              </w:rPr>
              <w:t>2022</w:t>
            </w:r>
          </w:p>
        </w:tc>
        <w:tc>
          <w:tcPr>
            <w:tcW w:w="1280" w:type="dxa"/>
            <w:tcBorders>
              <w:top w:val="nil"/>
              <w:left w:val="nil"/>
              <w:bottom w:val="single" w:sz="8" w:space="0" w:color="7295D2"/>
              <w:right w:val="single" w:sz="8" w:space="0" w:color="7295D2"/>
            </w:tcBorders>
            <w:shd w:val="clear" w:color="000000" w:fill="A1B8E1"/>
            <w:vAlign w:val="center"/>
            <w:hideMark/>
          </w:tcPr>
          <w:p w14:paraId="2C9903B4" w14:textId="77777777" w:rsidR="00DF4DA8" w:rsidRPr="008C4A23" w:rsidRDefault="00DF4DA8" w:rsidP="00DF4DA8">
            <w:pPr>
              <w:spacing w:after="0" w:line="240" w:lineRule="auto"/>
              <w:jc w:val="right"/>
              <w:rPr>
                <w:rFonts w:eastAsia="Times New Roman" w:cs="Calibri"/>
                <w:color w:val="000000"/>
                <w:sz w:val="18"/>
                <w:szCs w:val="18"/>
                <w:lang w:eastAsia="pl-PL"/>
              </w:rPr>
            </w:pPr>
            <w:r w:rsidRPr="008C4A23">
              <w:rPr>
                <w:rFonts w:eastAsia="Times New Roman" w:cs="Calibri"/>
                <w:color w:val="000000"/>
                <w:sz w:val="18"/>
                <w:szCs w:val="18"/>
                <w:lang w:eastAsia="pl-PL"/>
              </w:rPr>
              <w:t>7</w:t>
            </w:r>
          </w:p>
        </w:tc>
        <w:tc>
          <w:tcPr>
            <w:tcW w:w="1280" w:type="dxa"/>
            <w:tcBorders>
              <w:top w:val="nil"/>
              <w:left w:val="nil"/>
              <w:bottom w:val="single" w:sz="8" w:space="0" w:color="7295D2"/>
              <w:right w:val="single" w:sz="8" w:space="0" w:color="7295D2"/>
            </w:tcBorders>
            <w:shd w:val="clear" w:color="000000" w:fill="A1B8E1"/>
            <w:vAlign w:val="center"/>
            <w:hideMark/>
          </w:tcPr>
          <w:p w14:paraId="052FD5C7"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A1B8E1"/>
            <w:vAlign w:val="center"/>
            <w:hideMark/>
          </w:tcPr>
          <w:p w14:paraId="1728EE6A"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A1B8E1"/>
            <w:vAlign w:val="center"/>
            <w:hideMark/>
          </w:tcPr>
          <w:p w14:paraId="184F180D"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A1B8E1"/>
            <w:vAlign w:val="center"/>
            <w:hideMark/>
          </w:tcPr>
          <w:p w14:paraId="2D5A5F66"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A1B8E1"/>
            <w:vAlign w:val="center"/>
            <w:hideMark/>
          </w:tcPr>
          <w:p w14:paraId="7F0A9A20" w14:textId="77777777" w:rsidR="00DF4DA8" w:rsidRPr="008C4A23" w:rsidRDefault="00DF4DA8" w:rsidP="00DF4DA8">
            <w:pPr>
              <w:spacing w:after="0" w:line="240" w:lineRule="auto"/>
              <w:jc w:val="right"/>
              <w:rPr>
                <w:rFonts w:eastAsia="Times New Roman" w:cs="Calibri"/>
                <w:color w:val="000000"/>
                <w:sz w:val="18"/>
                <w:szCs w:val="18"/>
                <w:lang w:eastAsia="pl-PL"/>
              </w:rPr>
            </w:pPr>
            <w:r w:rsidRPr="008C4A23">
              <w:rPr>
                <w:rFonts w:eastAsia="Times New Roman" w:cs="Calibri"/>
                <w:color w:val="000000"/>
                <w:sz w:val="18"/>
                <w:szCs w:val="18"/>
                <w:lang w:eastAsia="pl-PL"/>
              </w:rPr>
              <w:t>1</w:t>
            </w:r>
          </w:p>
        </w:tc>
      </w:tr>
      <w:tr w:rsidR="00DF4DA8" w:rsidRPr="008C4A23" w14:paraId="5FAB93D9" w14:textId="77777777" w:rsidTr="00DF4DA8">
        <w:trPr>
          <w:trHeight w:val="300"/>
        </w:trPr>
        <w:tc>
          <w:tcPr>
            <w:tcW w:w="1280" w:type="dxa"/>
            <w:tcBorders>
              <w:top w:val="nil"/>
              <w:left w:val="single" w:sz="8" w:space="0" w:color="7295D2"/>
              <w:bottom w:val="single" w:sz="8" w:space="0" w:color="7295D2"/>
              <w:right w:val="single" w:sz="8" w:space="0" w:color="7295D2"/>
            </w:tcBorders>
            <w:shd w:val="clear" w:color="000000" w:fill="D0DBF0"/>
            <w:vAlign w:val="center"/>
            <w:hideMark/>
          </w:tcPr>
          <w:p w14:paraId="0F56EDEB" w14:textId="77777777" w:rsidR="00DF4DA8" w:rsidRPr="008C4A23" w:rsidRDefault="00DF4DA8" w:rsidP="00DF4DA8">
            <w:pPr>
              <w:spacing w:after="0" w:line="240" w:lineRule="auto"/>
              <w:jc w:val="right"/>
              <w:rPr>
                <w:rFonts w:eastAsia="Times New Roman" w:cs="Calibri"/>
                <w:b/>
                <w:bCs/>
                <w:color w:val="000000"/>
                <w:sz w:val="18"/>
                <w:szCs w:val="18"/>
                <w:lang w:eastAsia="pl-PL"/>
              </w:rPr>
            </w:pPr>
            <w:r w:rsidRPr="008C4A23">
              <w:rPr>
                <w:rFonts w:eastAsia="Times New Roman" w:cs="Calibri"/>
                <w:b/>
                <w:bCs/>
                <w:color w:val="000000"/>
                <w:sz w:val="18"/>
                <w:szCs w:val="18"/>
                <w:lang w:eastAsia="pl-PL"/>
              </w:rPr>
              <w:t>2022</w:t>
            </w:r>
          </w:p>
        </w:tc>
        <w:tc>
          <w:tcPr>
            <w:tcW w:w="1280" w:type="dxa"/>
            <w:tcBorders>
              <w:top w:val="nil"/>
              <w:left w:val="nil"/>
              <w:bottom w:val="single" w:sz="8" w:space="0" w:color="7295D2"/>
              <w:right w:val="single" w:sz="8" w:space="0" w:color="7295D2"/>
            </w:tcBorders>
            <w:shd w:val="clear" w:color="000000" w:fill="D0DBF0"/>
            <w:vAlign w:val="center"/>
            <w:hideMark/>
          </w:tcPr>
          <w:p w14:paraId="14F2111D" w14:textId="77777777" w:rsidR="00DF4DA8" w:rsidRPr="008C4A23" w:rsidRDefault="00DF4DA8" w:rsidP="00DF4DA8">
            <w:pPr>
              <w:spacing w:after="0" w:line="240" w:lineRule="auto"/>
              <w:jc w:val="right"/>
              <w:rPr>
                <w:rFonts w:eastAsia="Times New Roman" w:cs="Calibri"/>
                <w:color w:val="000000"/>
                <w:sz w:val="18"/>
                <w:szCs w:val="18"/>
                <w:lang w:eastAsia="pl-PL"/>
              </w:rPr>
            </w:pPr>
            <w:r w:rsidRPr="008C4A23">
              <w:rPr>
                <w:rFonts w:eastAsia="Times New Roman" w:cs="Calibri"/>
                <w:color w:val="000000"/>
                <w:sz w:val="18"/>
                <w:szCs w:val="18"/>
                <w:lang w:eastAsia="pl-PL"/>
              </w:rPr>
              <w:t>8</w:t>
            </w:r>
          </w:p>
        </w:tc>
        <w:tc>
          <w:tcPr>
            <w:tcW w:w="1280" w:type="dxa"/>
            <w:tcBorders>
              <w:top w:val="nil"/>
              <w:left w:val="nil"/>
              <w:bottom w:val="single" w:sz="8" w:space="0" w:color="7295D2"/>
              <w:right w:val="single" w:sz="8" w:space="0" w:color="7295D2"/>
            </w:tcBorders>
            <w:shd w:val="clear" w:color="000000" w:fill="D0DBF0"/>
            <w:vAlign w:val="center"/>
            <w:hideMark/>
          </w:tcPr>
          <w:p w14:paraId="2587369D"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D0DBF0"/>
            <w:vAlign w:val="center"/>
            <w:hideMark/>
          </w:tcPr>
          <w:p w14:paraId="4F46FDE6"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D0DBF0"/>
            <w:vAlign w:val="center"/>
            <w:hideMark/>
          </w:tcPr>
          <w:p w14:paraId="71874ABA"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D0DBF0"/>
            <w:vAlign w:val="center"/>
            <w:hideMark/>
          </w:tcPr>
          <w:p w14:paraId="6E4AAA2B"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D0DBF0"/>
            <w:vAlign w:val="center"/>
            <w:hideMark/>
          </w:tcPr>
          <w:p w14:paraId="416F2357"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r>
      <w:tr w:rsidR="00DF4DA8" w:rsidRPr="008C4A23" w14:paraId="02FCF7C9" w14:textId="77777777" w:rsidTr="00DF4DA8">
        <w:trPr>
          <w:trHeight w:val="300"/>
        </w:trPr>
        <w:tc>
          <w:tcPr>
            <w:tcW w:w="1280" w:type="dxa"/>
            <w:tcBorders>
              <w:top w:val="nil"/>
              <w:left w:val="single" w:sz="8" w:space="0" w:color="7295D2"/>
              <w:bottom w:val="single" w:sz="8" w:space="0" w:color="7295D2"/>
              <w:right w:val="single" w:sz="8" w:space="0" w:color="7295D2"/>
            </w:tcBorders>
            <w:shd w:val="clear" w:color="000000" w:fill="A1B8E1"/>
            <w:vAlign w:val="center"/>
            <w:hideMark/>
          </w:tcPr>
          <w:p w14:paraId="5453E477" w14:textId="77777777" w:rsidR="00DF4DA8" w:rsidRPr="008C4A23" w:rsidRDefault="00DF4DA8" w:rsidP="00DF4DA8">
            <w:pPr>
              <w:spacing w:after="0" w:line="240" w:lineRule="auto"/>
              <w:jc w:val="right"/>
              <w:rPr>
                <w:rFonts w:eastAsia="Times New Roman" w:cs="Calibri"/>
                <w:b/>
                <w:bCs/>
                <w:color w:val="000000"/>
                <w:sz w:val="18"/>
                <w:szCs w:val="18"/>
                <w:lang w:eastAsia="pl-PL"/>
              </w:rPr>
            </w:pPr>
            <w:r w:rsidRPr="008C4A23">
              <w:rPr>
                <w:rFonts w:eastAsia="Times New Roman" w:cs="Calibri"/>
                <w:b/>
                <w:bCs/>
                <w:color w:val="000000"/>
                <w:sz w:val="18"/>
                <w:szCs w:val="18"/>
                <w:lang w:eastAsia="pl-PL"/>
              </w:rPr>
              <w:t>2022</w:t>
            </w:r>
          </w:p>
        </w:tc>
        <w:tc>
          <w:tcPr>
            <w:tcW w:w="1280" w:type="dxa"/>
            <w:tcBorders>
              <w:top w:val="nil"/>
              <w:left w:val="nil"/>
              <w:bottom w:val="single" w:sz="8" w:space="0" w:color="7295D2"/>
              <w:right w:val="single" w:sz="8" w:space="0" w:color="7295D2"/>
            </w:tcBorders>
            <w:shd w:val="clear" w:color="000000" w:fill="A1B8E1"/>
            <w:vAlign w:val="center"/>
            <w:hideMark/>
          </w:tcPr>
          <w:p w14:paraId="31709401" w14:textId="77777777" w:rsidR="00DF4DA8" w:rsidRPr="008C4A23" w:rsidRDefault="00DF4DA8" w:rsidP="00DF4DA8">
            <w:pPr>
              <w:spacing w:after="0" w:line="240" w:lineRule="auto"/>
              <w:jc w:val="right"/>
              <w:rPr>
                <w:rFonts w:eastAsia="Times New Roman" w:cs="Calibri"/>
                <w:color w:val="000000"/>
                <w:sz w:val="18"/>
                <w:szCs w:val="18"/>
                <w:lang w:eastAsia="pl-PL"/>
              </w:rPr>
            </w:pPr>
            <w:r w:rsidRPr="008C4A23">
              <w:rPr>
                <w:rFonts w:eastAsia="Times New Roman" w:cs="Calibri"/>
                <w:color w:val="000000"/>
                <w:sz w:val="18"/>
                <w:szCs w:val="18"/>
                <w:lang w:eastAsia="pl-PL"/>
              </w:rPr>
              <w:t>9</w:t>
            </w:r>
          </w:p>
        </w:tc>
        <w:tc>
          <w:tcPr>
            <w:tcW w:w="1280" w:type="dxa"/>
            <w:tcBorders>
              <w:top w:val="nil"/>
              <w:left w:val="nil"/>
              <w:bottom w:val="single" w:sz="8" w:space="0" w:color="7295D2"/>
              <w:right w:val="single" w:sz="8" w:space="0" w:color="7295D2"/>
            </w:tcBorders>
            <w:shd w:val="clear" w:color="000000" w:fill="A1B8E1"/>
            <w:vAlign w:val="center"/>
            <w:hideMark/>
          </w:tcPr>
          <w:p w14:paraId="46EABDFC"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A1B8E1"/>
            <w:vAlign w:val="center"/>
            <w:hideMark/>
          </w:tcPr>
          <w:p w14:paraId="36873B4C"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A1B8E1"/>
            <w:vAlign w:val="center"/>
            <w:hideMark/>
          </w:tcPr>
          <w:p w14:paraId="7CFAA8C6"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A1B8E1"/>
            <w:vAlign w:val="center"/>
            <w:hideMark/>
          </w:tcPr>
          <w:p w14:paraId="3729AFC9"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A1B8E1"/>
            <w:vAlign w:val="center"/>
            <w:hideMark/>
          </w:tcPr>
          <w:p w14:paraId="55499599"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r>
      <w:tr w:rsidR="00DF4DA8" w:rsidRPr="008C4A23" w14:paraId="69C9310C" w14:textId="77777777" w:rsidTr="00DF4DA8">
        <w:trPr>
          <w:trHeight w:val="300"/>
        </w:trPr>
        <w:tc>
          <w:tcPr>
            <w:tcW w:w="1280" w:type="dxa"/>
            <w:tcBorders>
              <w:top w:val="nil"/>
              <w:left w:val="single" w:sz="8" w:space="0" w:color="7295D2"/>
              <w:bottom w:val="single" w:sz="8" w:space="0" w:color="7295D2"/>
              <w:right w:val="single" w:sz="8" w:space="0" w:color="7295D2"/>
            </w:tcBorders>
            <w:shd w:val="clear" w:color="000000" w:fill="D0DBF0"/>
            <w:vAlign w:val="center"/>
            <w:hideMark/>
          </w:tcPr>
          <w:p w14:paraId="3DBA8E65" w14:textId="77777777" w:rsidR="00DF4DA8" w:rsidRPr="008C4A23" w:rsidRDefault="00DF4DA8" w:rsidP="00DF4DA8">
            <w:pPr>
              <w:spacing w:after="0" w:line="240" w:lineRule="auto"/>
              <w:jc w:val="right"/>
              <w:rPr>
                <w:rFonts w:eastAsia="Times New Roman" w:cs="Calibri"/>
                <w:b/>
                <w:bCs/>
                <w:color w:val="000000"/>
                <w:sz w:val="18"/>
                <w:szCs w:val="18"/>
                <w:lang w:eastAsia="pl-PL"/>
              </w:rPr>
            </w:pPr>
            <w:r w:rsidRPr="008C4A23">
              <w:rPr>
                <w:rFonts w:eastAsia="Times New Roman" w:cs="Calibri"/>
                <w:b/>
                <w:bCs/>
                <w:color w:val="000000"/>
                <w:sz w:val="18"/>
                <w:szCs w:val="18"/>
                <w:lang w:eastAsia="pl-PL"/>
              </w:rPr>
              <w:lastRenderedPageBreak/>
              <w:t>2022</w:t>
            </w:r>
          </w:p>
        </w:tc>
        <w:tc>
          <w:tcPr>
            <w:tcW w:w="1280" w:type="dxa"/>
            <w:tcBorders>
              <w:top w:val="nil"/>
              <w:left w:val="nil"/>
              <w:bottom w:val="single" w:sz="8" w:space="0" w:color="7295D2"/>
              <w:right w:val="single" w:sz="8" w:space="0" w:color="7295D2"/>
            </w:tcBorders>
            <w:shd w:val="clear" w:color="000000" w:fill="D0DBF0"/>
            <w:vAlign w:val="center"/>
            <w:hideMark/>
          </w:tcPr>
          <w:p w14:paraId="38F59142" w14:textId="77777777" w:rsidR="00DF4DA8" w:rsidRPr="008C4A23" w:rsidRDefault="00DF4DA8" w:rsidP="00DF4DA8">
            <w:pPr>
              <w:spacing w:after="0" w:line="240" w:lineRule="auto"/>
              <w:jc w:val="right"/>
              <w:rPr>
                <w:rFonts w:eastAsia="Times New Roman" w:cs="Calibri"/>
                <w:color w:val="000000"/>
                <w:sz w:val="18"/>
                <w:szCs w:val="18"/>
                <w:lang w:eastAsia="pl-PL"/>
              </w:rPr>
            </w:pPr>
            <w:r w:rsidRPr="008C4A23">
              <w:rPr>
                <w:rFonts w:eastAsia="Times New Roman" w:cs="Calibri"/>
                <w:color w:val="000000"/>
                <w:sz w:val="18"/>
                <w:szCs w:val="18"/>
                <w:lang w:eastAsia="pl-PL"/>
              </w:rPr>
              <w:t>10</w:t>
            </w:r>
          </w:p>
        </w:tc>
        <w:tc>
          <w:tcPr>
            <w:tcW w:w="1280" w:type="dxa"/>
            <w:tcBorders>
              <w:top w:val="nil"/>
              <w:left w:val="nil"/>
              <w:bottom w:val="single" w:sz="8" w:space="0" w:color="7295D2"/>
              <w:right w:val="single" w:sz="8" w:space="0" w:color="7295D2"/>
            </w:tcBorders>
            <w:shd w:val="clear" w:color="000000" w:fill="D0DBF0"/>
            <w:vAlign w:val="center"/>
            <w:hideMark/>
          </w:tcPr>
          <w:p w14:paraId="3FD27648"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D0DBF0"/>
            <w:vAlign w:val="center"/>
            <w:hideMark/>
          </w:tcPr>
          <w:p w14:paraId="081071D1"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D0DBF0"/>
            <w:vAlign w:val="center"/>
            <w:hideMark/>
          </w:tcPr>
          <w:p w14:paraId="79EB013D"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D0DBF0"/>
            <w:vAlign w:val="center"/>
            <w:hideMark/>
          </w:tcPr>
          <w:p w14:paraId="479B88B5"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D0DBF0"/>
            <w:vAlign w:val="center"/>
            <w:hideMark/>
          </w:tcPr>
          <w:p w14:paraId="34D851DC"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r>
      <w:tr w:rsidR="00DF4DA8" w:rsidRPr="008C4A23" w14:paraId="46F28B8F" w14:textId="77777777" w:rsidTr="00DF4DA8">
        <w:trPr>
          <w:trHeight w:val="300"/>
        </w:trPr>
        <w:tc>
          <w:tcPr>
            <w:tcW w:w="1280" w:type="dxa"/>
            <w:tcBorders>
              <w:top w:val="nil"/>
              <w:left w:val="single" w:sz="8" w:space="0" w:color="7295D2"/>
              <w:bottom w:val="single" w:sz="8" w:space="0" w:color="7295D2"/>
              <w:right w:val="single" w:sz="8" w:space="0" w:color="7295D2"/>
            </w:tcBorders>
            <w:shd w:val="clear" w:color="000000" w:fill="A1B8E1"/>
            <w:vAlign w:val="center"/>
            <w:hideMark/>
          </w:tcPr>
          <w:p w14:paraId="666B882D" w14:textId="77777777" w:rsidR="00DF4DA8" w:rsidRPr="008C4A23" w:rsidRDefault="00DF4DA8" w:rsidP="00DF4DA8">
            <w:pPr>
              <w:spacing w:after="0" w:line="240" w:lineRule="auto"/>
              <w:jc w:val="right"/>
              <w:rPr>
                <w:rFonts w:eastAsia="Times New Roman" w:cs="Calibri"/>
                <w:b/>
                <w:bCs/>
                <w:color w:val="000000"/>
                <w:sz w:val="18"/>
                <w:szCs w:val="18"/>
                <w:lang w:eastAsia="pl-PL"/>
              </w:rPr>
            </w:pPr>
            <w:r w:rsidRPr="008C4A23">
              <w:rPr>
                <w:rFonts w:eastAsia="Times New Roman" w:cs="Calibri"/>
                <w:b/>
                <w:bCs/>
                <w:color w:val="000000"/>
                <w:sz w:val="18"/>
                <w:szCs w:val="18"/>
                <w:lang w:eastAsia="pl-PL"/>
              </w:rPr>
              <w:t>2022</w:t>
            </w:r>
          </w:p>
        </w:tc>
        <w:tc>
          <w:tcPr>
            <w:tcW w:w="1280" w:type="dxa"/>
            <w:tcBorders>
              <w:top w:val="nil"/>
              <w:left w:val="nil"/>
              <w:bottom w:val="single" w:sz="8" w:space="0" w:color="7295D2"/>
              <w:right w:val="single" w:sz="8" w:space="0" w:color="7295D2"/>
            </w:tcBorders>
            <w:shd w:val="clear" w:color="000000" w:fill="A1B8E1"/>
            <w:vAlign w:val="center"/>
            <w:hideMark/>
          </w:tcPr>
          <w:p w14:paraId="465418FD" w14:textId="77777777" w:rsidR="00DF4DA8" w:rsidRPr="008C4A23" w:rsidRDefault="00DF4DA8" w:rsidP="00DF4DA8">
            <w:pPr>
              <w:spacing w:after="0" w:line="240" w:lineRule="auto"/>
              <w:jc w:val="right"/>
              <w:rPr>
                <w:rFonts w:eastAsia="Times New Roman" w:cs="Calibri"/>
                <w:color w:val="000000"/>
                <w:sz w:val="18"/>
                <w:szCs w:val="18"/>
                <w:lang w:eastAsia="pl-PL"/>
              </w:rPr>
            </w:pPr>
            <w:r w:rsidRPr="008C4A23">
              <w:rPr>
                <w:rFonts w:eastAsia="Times New Roman" w:cs="Calibri"/>
                <w:color w:val="000000"/>
                <w:sz w:val="18"/>
                <w:szCs w:val="18"/>
                <w:lang w:eastAsia="pl-PL"/>
              </w:rPr>
              <w:t>11</w:t>
            </w:r>
          </w:p>
        </w:tc>
        <w:tc>
          <w:tcPr>
            <w:tcW w:w="1280" w:type="dxa"/>
            <w:tcBorders>
              <w:top w:val="nil"/>
              <w:left w:val="nil"/>
              <w:bottom w:val="single" w:sz="8" w:space="0" w:color="7295D2"/>
              <w:right w:val="single" w:sz="8" w:space="0" w:color="7295D2"/>
            </w:tcBorders>
            <w:shd w:val="clear" w:color="000000" w:fill="A1B8E1"/>
            <w:vAlign w:val="center"/>
            <w:hideMark/>
          </w:tcPr>
          <w:p w14:paraId="234F784E"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A1B8E1"/>
            <w:vAlign w:val="center"/>
            <w:hideMark/>
          </w:tcPr>
          <w:p w14:paraId="3AC70C5F"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A1B8E1"/>
            <w:vAlign w:val="center"/>
            <w:hideMark/>
          </w:tcPr>
          <w:p w14:paraId="01326FA8"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A1B8E1"/>
            <w:vAlign w:val="center"/>
            <w:hideMark/>
          </w:tcPr>
          <w:p w14:paraId="06F23D07"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A1B8E1"/>
            <w:vAlign w:val="center"/>
            <w:hideMark/>
          </w:tcPr>
          <w:p w14:paraId="161BE37A" w14:textId="77777777" w:rsidR="00DF4DA8" w:rsidRPr="008C4A23" w:rsidRDefault="00DF4DA8" w:rsidP="00DF4DA8">
            <w:pPr>
              <w:spacing w:after="0" w:line="240" w:lineRule="auto"/>
              <w:jc w:val="right"/>
              <w:rPr>
                <w:rFonts w:eastAsia="Times New Roman" w:cs="Calibri"/>
                <w:color w:val="000000"/>
                <w:sz w:val="18"/>
                <w:szCs w:val="18"/>
                <w:lang w:eastAsia="pl-PL"/>
              </w:rPr>
            </w:pPr>
            <w:r w:rsidRPr="008C4A23">
              <w:rPr>
                <w:rFonts w:eastAsia="Times New Roman" w:cs="Calibri"/>
                <w:color w:val="000000"/>
                <w:sz w:val="18"/>
                <w:szCs w:val="18"/>
                <w:lang w:eastAsia="pl-PL"/>
              </w:rPr>
              <w:t>3</w:t>
            </w:r>
          </w:p>
        </w:tc>
      </w:tr>
      <w:tr w:rsidR="00DF4DA8" w:rsidRPr="008C4A23" w14:paraId="6BC622FA" w14:textId="77777777" w:rsidTr="00DF4DA8">
        <w:trPr>
          <w:trHeight w:val="300"/>
        </w:trPr>
        <w:tc>
          <w:tcPr>
            <w:tcW w:w="1280" w:type="dxa"/>
            <w:tcBorders>
              <w:top w:val="nil"/>
              <w:left w:val="single" w:sz="8" w:space="0" w:color="7295D2"/>
              <w:bottom w:val="single" w:sz="8" w:space="0" w:color="7295D2"/>
              <w:right w:val="single" w:sz="8" w:space="0" w:color="7295D2"/>
            </w:tcBorders>
            <w:shd w:val="clear" w:color="000000" w:fill="D0DBF0"/>
            <w:vAlign w:val="center"/>
            <w:hideMark/>
          </w:tcPr>
          <w:p w14:paraId="61E0D30A" w14:textId="77777777" w:rsidR="00DF4DA8" w:rsidRPr="008C4A23" w:rsidRDefault="00DF4DA8" w:rsidP="00DF4DA8">
            <w:pPr>
              <w:spacing w:after="0" w:line="240" w:lineRule="auto"/>
              <w:jc w:val="right"/>
              <w:rPr>
                <w:rFonts w:eastAsia="Times New Roman" w:cs="Calibri"/>
                <w:b/>
                <w:bCs/>
                <w:color w:val="000000"/>
                <w:sz w:val="18"/>
                <w:szCs w:val="18"/>
                <w:lang w:eastAsia="pl-PL"/>
              </w:rPr>
            </w:pPr>
            <w:r w:rsidRPr="008C4A23">
              <w:rPr>
                <w:rFonts w:eastAsia="Times New Roman" w:cs="Calibri"/>
                <w:b/>
                <w:bCs/>
                <w:color w:val="000000"/>
                <w:sz w:val="18"/>
                <w:szCs w:val="18"/>
                <w:lang w:eastAsia="pl-PL"/>
              </w:rPr>
              <w:t>2022</w:t>
            </w:r>
          </w:p>
        </w:tc>
        <w:tc>
          <w:tcPr>
            <w:tcW w:w="1280" w:type="dxa"/>
            <w:tcBorders>
              <w:top w:val="nil"/>
              <w:left w:val="nil"/>
              <w:bottom w:val="single" w:sz="8" w:space="0" w:color="7295D2"/>
              <w:right w:val="single" w:sz="8" w:space="0" w:color="7295D2"/>
            </w:tcBorders>
            <w:shd w:val="clear" w:color="000000" w:fill="D0DBF0"/>
            <w:vAlign w:val="center"/>
            <w:hideMark/>
          </w:tcPr>
          <w:p w14:paraId="090CFFF3" w14:textId="77777777" w:rsidR="00DF4DA8" w:rsidRPr="008C4A23" w:rsidRDefault="00DF4DA8" w:rsidP="00DF4DA8">
            <w:pPr>
              <w:spacing w:after="0" w:line="240" w:lineRule="auto"/>
              <w:jc w:val="right"/>
              <w:rPr>
                <w:rFonts w:eastAsia="Times New Roman" w:cs="Calibri"/>
                <w:color w:val="000000"/>
                <w:sz w:val="18"/>
                <w:szCs w:val="18"/>
                <w:lang w:eastAsia="pl-PL"/>
              </w:rPr>
            </w:pPr>
            <w:r w:rsidRPr="008C4A23">
              <w:rPr>
                <w:rFonts w:eastAsia="Times New Roman" w:cs="Calibri"/>
                <w:color w:val="000000"/>
                <w:sz w:val="18"/>
                <w:szCs w:val="18"/>
                <w:lang w:eastAsia="pl-PL"/>
              </w:rPr>
              <w:t>12</w:t>
            </w:r>
          </w:p>
        </w:tc>
        <w:tc>
          <w:tcPr>
            <w:tcW w:w="1280" w:type="dxa"/>
            <w:tcBorders>
              <w:top w:val="nil"/>
              <w:left w:val="nil"/>
              <w:bottom w:val="single" w:sz="8" w:space="0" w:color="7295D2"/>
              <w:right w:val="single" w:sz="8" w:space="0" w:color="7295D2"/>
            </w:tcBorders>
            <w:shd w:val="clear" w:color="000000" w:fill="D0DBF0"/>
            <w:vAlign w:val="center"/>
            <w:hideMark/>
          </w:tcPr>
          <w:p w14:paraId="52C3D489"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D0DBF0"/>
            <w:vAlign w:val="center"/>
            <w:hideMark/>
          </w:tcPr>
          <w:p w14:paraId="3DBD5BA5"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D0DBF0"/>
            <w:vAlign w:val="center"/>
            <w:hideMark/>
          </w:tcPr>
          <w:p w14:paraId="2471948C"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D0DBF0"/>
            <w:vAlign w:val="center"/>
            <w:hideMark/>
          </w:tcPr>
          <w:p w14:paraId="345C7CE7"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D0DBF0"/>
            <w:vAlign w:val="center"/>
            <w:hideMark/>
          </w:tcPr>
          <w:p w14:paraId="5B306CAE" w14:textId="77777777" w:rsidR="00DF4DA8" w:rsidRPr="008C4A23" w:rsidRDefault="00DF4DA8" w:rsidP="00DF4DA8">
            <w:pPr>
              <w:spacing w:after="0" w:line="240" w:lineRule="auto"/>
              <w:jc w:val="right"/>
              <w:rPr>
                <w:rFonts w:eastAsia="Times New Roman" w:cs="Calibri"/>
                <w:color w:val="000000"/>
                <w:sz w:val="18"/>
                <w:szCs w:val="18"/>
                <w:lang w:eastAsia="pl-PL"/>
              </w:rPr>
            </w:pPr>
            <w:r w:rsidRPr="008C4A23">
              <w:rPr>
                <w:rFonts w:eastAsia="Times New Roman" w:cs="Calibri"/>
                <w:color w:val="000000"/>
                <w:sz w:val="18"/>
                <w:szCs w:val="18"/>
                <w:lang w:eastAsia="pl-PL"/>
              </w:rPr>
              <w:t>1</w:t>
            </w:r>
          </w:p>
        </w:tc>
      </w:tr>
      <w:tr w:rsidR="00DF4DA8" w:rsidRPr="008C4A23" w14:paraId="06857814" w14:textId="77777777" w:rsidTr="00DF4DA8">
        <w:trPr>
          <w:trHeight w:val="300"/>
        </w:trPr>
        <w:tc>
          <w:tcPr>
            <w:tcW w:w="1280" w:type="dxa"/>
            <w:tcBorders>
              <w:top w:val="nil"/>
              <w:left w:val="single" w:sz="8" w:space="0" w:color="7295D2"/>
              <w:bottom w:val="single" w:sz="8" w:space="0" w:color="7295D2"/>
              <w:right w:val="single" w:sz="8" w:space="0" w:color="7295D2"/>
            </w:tcBorders>
            <w:shd w:val="clear" w:color="000000" w:fill="A1B8E1"/>
            <w:vAlign w:val="center"/>
            <w:hideMark/>
          </w:tcPr>
          <w:p w14:paraId="2B38D3DF" w14:textId="77777777" w:rsidR="00DF4DA8" w:rsidRPr="008C4A23" w:rsidRDefault="00DF4DA8" w:rsidP="00DF4DA8">
            <w:pPr>
              <w:spacing w:after="0" w:line="240" w:lineRule="auto"/>
              <w:jc w:val="right"/>
              <w:rPr>
                <w:rFonts w:eastAsia="Times New Roman" w:cs="Calibri"/>
                <w:b/>
                <w:bCs/>
                <w:color w:val="000000"/>
                <w:sz w:val="18"/>
                <w:szCs w:val="18"/>
                <w:lang w:eastAsia="pl-PL"/>
              </w:rPr>
            </w:pPr>
            <w:r w:rsidRPr="008C4A23">
              <w:rPr>
                <w:rFonts w:eastAsia="Times New Roman" w:cs="Calibri"/>
                <w:b/>
                <w:bCs/>
                <w:color w:val="000000"/>
                <w:sz w:val="18"/>
                <w:szCs w:val="18"/>
                <w:lang w:eastAsia="pl-PL"/>
              </w:rPr>
              <w:t>2023</w:t>
            </w:r>
          </w:p>
        </w:tc>
        <w:tc>
          <w:tcPr>
            <w:tcW w:w="1280" w:type="dxa"/>
            <w:tcBorders>
              <w:top w:val="nil"/>
              <w:left w:val="nil"/>
              <w:bottom w:val="single" w:sz="8" w:space="0" w:color="7295D2"/>
              <w:right w:val="single" w:sz="8" w:space="0" w:color="7295D2"/>
            </w:tcBorders>
            <w:shd w:val="clear" w:color="000000" w:fill="A1B8E1"/>
            <w:vAlign w:val="center"/>
            <w:hideMark/>
          </w:tcPr>
          <w:p w14:paraId="3E24E003" w14:textId="77777777" w:rsidR="00DF4DA8" w:rsidRPr="008C4A23" w:rsidRDefault="00DF4DA8" w:rsidP="00DF4DA8">
            <w:pPr>
              <w:spacing w:after="0" w:line="240" w:lineRule="auto"/>
              <w:jc w:val="right"/>
              <w:rPr>
                <w:rFonts w:eastAsia="Times New Roman" w:cs="Calibri"/>
                <w:color w:val="000000"/>
                <w:sz w:val="18"/>
                <w:szCs w:val="18"/>
                <w:lang w:eastAsia="pl-PL"/>
              </w:rPr>
            </w:pPr>
            <w:r w:rsidRPr="008C4A23">
              <w:rPr>
                <w:rFonts w:eastAsia="Times New Roman" w:cs="Calibri"/>
                <w:color w:val="000000"/>
                <w:sz w:val="18"/>
                <w:szCs w:val="18"/>
                <w:lang w:eastAsia="pl-PL"/>
              </w:rPr>
              <w:t>1</w:t>
            </w:r>
          </w:p>
        </w:tc>
        <w:tc>
          <w:tcPr>
            <w:tcW w:w="1280" w:type="dxa"/>
            <w:tcBorders>
              <w:top w:val="nil"/>
              <w:left w:val="nil"/>
              <w:bottom w:val="single" w:sz="8" w:space="0" w:color="7295D2"/>
              <w:right w:val="single" w:sz="8" w:space="0" w:color="7295D2"/>
            </w:tcBorders>
            <w:shd w:val="clear" w:color="000000" w:fill="A1B8E1"/>
            <w:vAlign w:val="center"/>
            <w:hideMark/>
          </w:tcPr>
          <w:p w14:paraId="27B2B04D"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A1B8E1"/>
            <w:vAlign w:val="center"/>
            <w:hideMark/>
          </w:tcPr>
          <w:p w14:paraId="0D225251"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A1B8E1"/>
            <w:vAlign w:val="center"/>
            <w:hideMark/>
          </w:tcPr>
          <w:p w14:paraId="78BCA6D1"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A1B8E1"/>
            <w:vAlign w:val="center"/>
            <w:hideMark/>
          </w:tcPr>
          <w:p w14:paraId="7858A55F" w14:textId="77777777" w:rsidR="00DF4DA8" w:rsidRPr="008C4A23" w:rsidRDefault="00DF4DA8" w:rsidP="00DF4DA8">
            <w:pPr>
              <w:spacing w:after="0" w:line="240" w:lineRule="auto"/>
              <w:jc w:val="right"/>
              <w:rPr>
                <w:rFonts w:eastAsia="Times New Roman" w:cs="Calibri"/>
                <w:color w:val="000000"/>
                <w:sz w:val="18"/>
                <w:szCs w:val="18"/>
                <w:lang w:eastAsia="pl-PL"/>
              </w:rPr>
            </w:pPr>
            <w:r w:rsidRPr="008C4A23">
              <w:rPr>
                <w:rFonts w:eastAsia="Times New Roman" w:cs="Calibri"/>
                <w:color w:val="000000"/>
                <w:sz w:val="18"/>
                <w:szCs w:val="18"/>
                <w:lang w:eastAsia="pl-PL"/>
              </w:rPr>
              <w:t>1</w:t>
            </w:r>
          </w:p>
        </w:tc>
        <w:tc>
          <w:tcPr>
            <w:tcW w:w="1280" w:type="dxa"/>
            <w:tcBorders>
              <w:top w:val="nil"/>
              <w:left w:val="nil"/>
              <w:bottom w:val="single" w:sz="8" w:space="0" w:color="7295D2"/>
              <w:right w:val="single" w:sz="8" w:space="0" w:color="7295D2"/>
            </w:tcBorders>
            <w:shd w:val="clear" w:color="000000" w:fill="A1B8E1"/>
            <w:vAlign w:val="center"/>
            <w:hideMark/>
          </w:tcPr>
          <w:p w14:paraId="7BCD1AAE" w14:textId="77777777" w:rsidR="00DF4DA8" w:rsidRPr="008C4A23" w:rsidRDefault="00DF4DA8" w:rsidP="00DF4DA8">
            <w:pPr>
              <w:spacing w:after="0" w:line="240" w:lineRule="auto"/>
              <w:jc w:val="right"/>
              <w:rPr>
                <w:rFonts w:eastAsia="Times New Roman" w:cs="Calibri"/>
                <w:color w:val="000000"/>
                <w:sz w:val="18"/>
                <w:szCs w:val="18"/>
                <w:lang w:eastAsia="pl-PL"/>
              </w:rPr>
            </w:pPr>
            <w:r w:rsidRPr="008C4A23">
              <w:rPr>
                <w:rFonts w:eastAsia="Times New Roman" w:cs="Calibri"/>
                <w:color w:val="000000"/>
                <w:sz w:val="18"/>
                <w:szCs w:val="18"/>
                <w:lang w:eastAsia="pl-PL"/>
              </w:rPr>
              <w:t>2</w:t>
            </w:r>
          </w:p>
        </w:tc>
      </w:tr>
      <w:tr w:rsidR="00DF4DA8" w:rsidRPr="008C4A23" w14:paraId="4987D85E" w14:textId="77777777" w:rsidTr="00DF4DA8">
        <w:trPr>
          <w:trHeight w:val="300"/>
        </w:trPr>
        <w:tc>
          <w:tcPr>
            <w:tcW w:w="1280" w:type="dxa"/>
            <w:tcBorders>
              <w:top w:val="nil"/>
              <w:left w:val="single" w:sz="8" w:space="0" w:color="7295D2"/>
              <w:bottom w:val="single" w:sz="8" w:space="0" w:color="7295D2"/>
              <w:right w:val="single" w:sz="8" w:space="0" w:color="7295D2"/>
            </w:tcBorders>
            <w:shd w:val="clear" w:color="000000" w:fill="D0DBF0"/>
            <w:vAlign w:val="center"/>
            <w:hideMark/>
          </w:tcPr>
          <w:p w14:paraId="495C5C46" w14:textId="77777777" w:rsidR="00DF4DA8" w:rsidRPr="008C4A23" w:rsidRDefault="00DF4DA8" w:rsidP="00DF4DA8">
            <w:pPr>
              <w:spacing w:after="0" w:line="240" w:lineRule="auto"/>
              <w:jc w:val="right"/>
              <w:rPr>
                <w:rFonts w:eastAsia="Times New Roman" w:cs="Calibri"/>
                <w:b/>
                <w:bCs/>
                <w:color w:val="000000"/>
                <w:sz w:val="18"/>
                <w:szCs w:val="18"/>
                <w:lang w:eastAsia="pl-PL"/>
              </w:rPr>
            </w:pPr>
            <w:r w:rsidRPr="008C4A23">
              <w:rPr>
                <w:rFonts w:eastAsia="Times New Roman" w:cs="Calibri"/>
                <w:b/>
                <w:bCs/>
                <w:color w:val="000000"/>
                <w:sz w:val="18"/>
                <w:szCs w:val="18"/>
                <w:lang w:eastAsia="pl-PL"/>
              </w:rPr>
              <w:t>2023</w:t>
            </w:r>
          </w:p>
        </w:tc>
        <w:tc>
          <w:tcPr>
            <w:tcW w:w="1280" w:type="dxa"/>
            <w:tcBorders>
              <w:top w:val="nil"/>
              <w:left w:val="nil"/>
              <w:bottom w:val="single" w:sz="8" w:space="0" w:color="7295D2"/>
              <w:right w:val="single" w:sz="8" w:space="0" w:color="7295D2"/>
            </w:tcBorders>
            <w:shd w:val="clear" w:color="000000" w:fill="D0DBF0"/>
            <w:vAlign w:val="center"/>
            <w:hideMark/>
          </w:tcPr>
          <w:p w14:paraId="774CCE6E" w14:textId="77777777" w:rsidR="00DF4DA8" w:rsidRPr="008C4A23" w:rsidRDefault="00DF4DA8" w:rsidP="00DF4DA8">
            <w:pPr>
              <w:spacing w:after="0" w:line="240" w:lineRule="auto"/>
              <w:jc w:val="right"/>
              <w:rPr>
                <w:rFonts w:eastAsia="Times New Roman" w:cs="Calibri"/>
                <w:color w:val="000000"/>
                <w:sz w:val="18"/>
                <w:szCs w:val="18"/>
                <w:lang w:eastAsia="pl-PL"/>
              </w:rPr>
            </w:pPr>
            <w:r w:rsidRPr="008C4A23">
              <w:rPr>
                <w:rFonts w:eastAsia="Times New Roman" w:cs="Calibri"/>
                <w:color w:val="000000"/>
                <w:sz w:val="18"/>
                <w:szCs w:val="18"/>
                <w:lang w:eastAsia="pl-PL"/>
              </w:rPr>
              <w:t>2</w:t>
            </w:r>
          </w:p>
        </w:tc>
        <w:tc>
          <w:tcPr>
            <w:tcW w:w="1280" w:type="dxa"/>
            <w:tcBorders>
              <w:top w:val="nil"/>
              <w:left w:val="nil"/>
              <w:bottom w:val="single" w:sz="8" w:space="0" w:color="7295D2"/>
              <w:right w:val="single" w:sz="8" w:space="0" w:color="7295D2"/>
            </w:tcBorders>
            <w:shd w:val="clear" w:color="000000" w:fill="D0DBF0"/>
            <w:vAlign w:val="center"/>
            <w:hideMark/>
          </w:tcPr>
          <w:p w14:paraId="58984C78"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D0DBF0"/>
            <w:vAlign w:val="center"/>
            <w:hideMark/>
          </w:tcPr>
          <w:p w14:paraId="65BA70D5"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D0DBF0"/>
            <w:vAlign w:val="center"/>
            <w:hideMark/>
          </w:tcPr>
          <w:p w14:paraId="3C878208"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D0DBF0"/>
            <w:vAlign w:val="center"/>
            <w:hideMark/>
          </w:tcPr>
          <w:p w14:paraId="359440E7"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D0DBF0"/>
            <w:vAlign w:val="center"/>
            <w:hideMark/>
          </w:tcPr>
          <w:p w14:paraId="138AA926" w14:textId="77777777" w:rsidR="00DF4DA8" w:rsidRPr="008C4A23" w:rsidRDefault="00DF4DA8" w:rsidP="00DF4DA8">
            <w:pPr>
              <w:spacing w:after="0" w:line="240" w:lineRule="auto"/>
              <w:jc w:val="right"/>
              <w:rPr>
                <w:rFonts w:eastAsia="Times New Roman" w:cs="Calibri"/>
                <w:color w:val="000000"/>
                <w:sz w:val="18"/>
                <w:szCs w:val="18"/>
                <w:lang w:eastAsia="pl-PL"/>
              </w:rPr>
            </w:pPr>
            <w:r w:rsidRPr="008C4A23">
              <w:rPr>
                <w:rFonts w:eastAsia="Times New Roman" w:cs="Calibri"/>
                <w:color w:val="000000"/>
                <w:sz w:val="18"/>
                <w:szCs w:val="18"/>
                <w:lang w:eastAsia="pl-PL"/>
              </w:rPr>
              <w:t>7</w:t>
            </w:r>
          </w:p>
        </w:tc>
      </w:tr>
      <w:tr w:rsidR="00DF4DA8" w:rsidRPr="008C4A23" w14:paraId="76C4C09A" w14:textId="77777777" w:rsidTr="00DF4DA8">
        <w:trPr>
          <w:trHeight w:val="300"/>
        </w:trPr>
        <w:tc>
          <w:tcPr>
            <w:tcW w:w="1280" w:type="dxa"/>
            <w:tcBorders>
              <w:top w:val="nil"/>
              <w:left w:val="single" w:sz="8" w:space="0" w:color="7295D2"/>
              <w:bottom w:val="single" w:sz="8" w:space="0" w:color="7295D2"/>
              <w:right w:val="single" w:sz="8" w:space="0" w:color="7295D2"/>
            </w:tcBorders>
            <w:shd w:val="clear" w:color="000000" w:fill="A1B8E1"/>
            <w:vAlign w:val="center"/>
            <w:hideMark/>
          </w:tcPr>
          <w:p w14:paraId="7B846583" w14:textId="77777777" w:rsidR="00DF4DA8" w:rsidRPr="008C4A23" w:rsidRDefault="00DF4DA8" w:rsidP="00DF4DA8">
            <w:pPr>
              <w:spacing w:after="0" w:line="240" w:lineRule="auto"/>
              <w:jc w:val="right"/>
              <w:rPr>
                <w:rFonts w:eastAsia="Times New Roman" w:cs="Calibri"/>
                <w:b/>
                <w:bCs/>
                <w:color w:val="000000"/>
                <w:sz w:val="18"/>
                <w:szCs w:val="18"/>
                <w:lang w:eastAsia="pl-PL"/>
              </w:rPr>
            </w:pPr>
            <w:r w:rsidRPr="008C4A23">
              <w:rPr>
                <w:rFonts w:eastAsia="Times New Roman" w:cs="Calibri"/>
                <w:b/>
                <w:bCs/>
                <w:color w:val="000000"/>
                <w:sz w:val="18"/>
                <w:szCs w:val="18"/>
                <w:lang w:eastAsia="pl-PL"/>
              </w:rPr>
              <w:t>2023</w:t>
            </w:r>
          </w:p>
        </w:tc>
        <w:tc>
          <w:tcPr>
            <w:tcW w:w="1280" w:type="dxa"/>
            <w:tcBorders>
              <w:top w:val="nil"/>
              <w:left w:val="nil"/>
              <w:bottom w:val="single" w:sz="8" w:space="0" w:color="7295D2"/>
              <w:right w:val="single" w:sz="8" w:space="0" w:color="7295D2"/>
            </w:tcBorders>
            <w:shd w:val="clear" w:color="000000" w:fill="A1B8E1"/>
            <w:vAlign w:val="center"/>
            <w:hideMark/>
          </w:tcPr>
          <w:p w14:paraId="21374ADA" w14:textId="77777777" w:rsidR="00DF4DA8" w:rsidRPr="008C4A23" w:rsidRDefault="00DF4DA8" w:rsidP="00DF4DA8">
            <w:pPr>
              <w:spacing w:after="0" w:line="240" w:lineRule="auto"/>
              <w:jc w:val="right"/>
              <w:rPr>
                <w:rFonts w:eastAsia="Times New Roman" w:cs="Calibri"/>
                <w:color w:val="000000"/>
                <w:sz w:val="18"/>
                <w:szCs w:val="18"/>
                <w:lang w:eastAsia="pl-PL"/>
              </w:rPr>
            </w:pPr>
            <w:r w:rsidRPr="008C4A23">
              <w:rPr>
                <w:rFonts w:eastAsia="Times New Roman" w:cs="Calibri"/>
                <w:color w:val="000000"/>
                <w:sz w:val="18"/>
                <w:szCs w:val="18"/>
                <w:lang w:eastAsia="pl-PL"/>
              </w:rPr>
              <w:t>3</w:t>
            </w:r>
          </w:p>
        </w:tc>
        <w:tc>
          <w:tcPr>
            <w:tcW w:w="1280" w:type="dxa"/>
            <w:tcBorders>
              <w:top w:val="nil"/>
              <w:left w:val="nil"/>
              <w:bottom w:val="single" w:sz="8" w:space="0" w:color="7295D2"/>
              <w:right w:val="single" w:sz="8" w:space="0" w:color="7295D2"/>
            </w:tcBorders>
            <w:shd w:val="clear" w:color="000000" w:fill="A1B8E1"/>
            <w:vAlign w:val="center"/>
            <w:hideMark/>
          </w:tcPr>
          <w:p w14:paraId="613F5533"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A1B8E1"/>
            <w:vAlign w:val="center"/>
            <w:hideMark/>
          </w:tcPr>
          <w:p w14:paraId="55B474B8"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A1B8E1"/>
            <w:vAlign w:val="center"/>
            <w:hideMark/>
          </w:tcPr>
          <w:p w14:paraId="06EEA5F7"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A1B8E1"/>
            <w:vAlign w:val="center"/>
            <w:hideMark/>
          </w:tcPr>
          <w:p w14:paraId="0C61B685" w14:textId="77777777" w:rsidR="00DF4DA8" w:rsidRPr="008C4A23" w:rsidRDefault="00DF4DA8" w:rsidP="00DF4DA8">
            <w:pPr>
              <w:spacing w:after="0" w:line="240" w:lineRule="auto"/>
              <w:jc w:val="right"/>
              <w:rPr>
                <w:rFonts w:eastAsia="Times New Roman" w:cs="Calibri"/>
                <w:color w:val="000000"/>
                <w:sz w:val="18"/>
                <w:szCs w:val="18"/>
                <w:lang w:eastAsia="pl-PL"/>
              </w:rPr>
            </w:pPr>
            <w:r w:rsidRPr="008C4A23">
              <w:rPr>
                <w:rFonts w:eastAsia="Times New Roman" w:cs="Calibri"/>
                <w:color w:val="000000"/>
                <w:sz w:val="18"/>
                <w:szCs w:val="18"/>
                <w:lang w:eastAsia="pl-PL"/>
              </w:rPr>
              <w:t>1</w:t>
            </w:r>
          </w:p>
        </w:tc>
        <w:tc>
          <w:tcPr>
            <w:tcW w:w="1280" w:type="dxa"/>
            <w:tcBorders>
              <w:top w:val="nil"/>
              <w:left w:val="nil"/>
              <w:bottom w:val="single" w:sz="8" w:space="0" w:color="7295D2"/>
              <w:right w:val="single" w:sz="8" w:space="0" w:color="7295D2"/>
            </w:tcBorders>
            <w:shd w:val="clear" w:color="000000" w:fill="A1B8E1"/>
            <w:vAlign w:val="center"/>
            <w:hideMark/>
          </w:tcPr>
          <w:p w14:paraId="1BA3D23A" w14:textId="77777777" w:rsidR="00DF4DA8" w:rsidRPr="008C4A23" w:rsidRDefault="00DF4DA8" w:rsidP="00DF4DA8">
            <w:pPr>
              <w:spacing w:after="0" w:line="240" w:lineRule="auto"/>
              <w:jc w:val="right"/>
              <w:rPr>
                <w:rFonts w:eastAsia="Times New Roman" w:cs="Calibri"/>
                <w:color w:val="000000"/>
                <w:sz w:val="18"/>
                <w:szCs w:val="18"/>
                <w:lang w:eastAsia="pl-PL"/>
              </w:rPr>
            </w:pPr>
            <w:r w:rsidRPr="008C4A23">
              <w:rPr>
                <w:rFonts w:eastAsia="Times New Roman" w:cs="Calibri"/>
                <w:color w:val="000000"/>
                <w:sz w:val="18"/>
                <w:szCs w:val="18"/>
                <w:lang w:eastAsia="pl-PL"/>
              </w:rPr>
              <w:t>9</w:t>
            </w:r>
          </w:p>
        </w:tc>
      </w:tr>
      <w:tr w:rsidR="00DF4DA8" w:rsidRPr="008C4A23" w14:paraId="689E02CE" w14:textId="77777777" w:rsidTr="00DF4DA8">
        <w:trPr>
          <w:trHeight w:val="300"/>
        </w:trPr>
        <w:tc>
          <w:tcPr>
            <w:tcW w:w="1280" w:type="dxa"/>
            <w:tcBorders>
              <w:top w:val="nil"/>
              <w:left w:val="single" w:sz="8" w:space="0" w:color="7295D2"/>
              <w:bottom w:val="single" w:sz="8" w:space="0" w:color="7295D2"/>
              <w:right w:val="single" w:sz="8" w:space="0" w:color="7295D2"/>
            </w:tcBorders>
            <w:shd w:val="clear" w:color="000000" w:fill="D0DBF0"/>
            <w:vAlign w:val="center"/>
            <w:hideMark/>
          </w:tcPr>
          <w:p w14:paraId="751DC35C" w14:textId="77777777" w:rsidR="00DF4DA8" w:rsidRPr="008C4A23" w:rsidRDefault="00DF4DA8" w:rsidP="00DF4DA8">
            <w:pPr>
              <w:spacing w:after="0" w:line="240" w:lineRule="auto"/>
              <w:jc w:val="right"/>
              <w:rPr>
                <w:rFonts w:eastAsia="Times New Roman" w:cs="Calibri"/>
                <w:b/>
                <w:bCs/>
                <w:color w:val="000000"/>
                <w:sz w:val="18"/>
                <w:szCs w:val="18"/>
                <w:lang w:eastAsia="pl-PL"/>
              </w:rPr>
            </w:pPr>
            <w:r w:rsidRPr="008C4A23">
              <w:rPr>
                <w:rFonts w:eastAsia="Times New Roman" w:cs="Calibri"/>
                <w:b/>
                <w:bCs/>
                <w:color w:val="000000"/>
                <w:sz w:val="18"/>
                <w:szCs w:val="18"/>
                <w:lang w:eastAsia="pl-PL"/>
              </w:rPr>
              <w:t>2023</w:t>
            </w:r>
          </w:p>
        </w:tc>
        <w:tc>
          <w:tcPr>
            <w:tcW w:w="1280" w:type="dxa"/>
            <w:tcBorders>
              <w:top w:val="nil"/>
              <w:left w:val="nil"/>
              <w:bottom w:val="single" w:sz="8" w:space="0" w:color="7295D2"/>
              <w:right w:val="single" w:sz="8" w:space="0" w:color="7295D2"/>
            </w:tcBorders>
            <w:shd w:val="clear" w:color="000000" w:fill="D0DBF0"/>
            <w:vAlign w:val="center"/>
            <w:hideMark/>
          </w:tcPr>
          <w:p w14:paraId="11DCA486" w14:textId="77777777" w:rsidR="00DF4DA8" w:rsidRPr="008C4A23" w:rsidRDefault="00DF4DA8" w:rsidP="00DF4DA8">
            <w:pPr>
              <w:spacing w:after="0" w:line="240" w:lineRule="auto"/>
              <w:jc w:val="right"/>
              <w:rPr>
                <w:rFonts w:eastAsia="Times New Roman" w:cs="Calibri"/>
                <w:color w:val="000000"/>
                <w:sz w:val="18"/>
                <w:szCs w:val="18"/>
                <w:lang w:eastAsia="pl-PL"/>
              </w:rPr>
            </w:pPr>
            <w:r w:rsidRPr="008C4A23">
              <w:rPr>
                <w:rFonts w:eastAsia="Times New Roman" w:cs="Calibri"/>
                <w:color w:val="000000"/>
                <w:sz w:val="18"/>
                <w:szCs w:val="18"/>
                <w:lang w:eastAsia="pl-PL"/>
              </w:rPr>
              <w:t>4</w:t>
            </w:r>
          </w:p>
        </w:tc>
        <w:tc>
          <w:tcPr>
            <w:tcW w:w="1280" w:type="dxa"/>
            <w:tcBorders>
              <w:top w:val="nil"/>
              <w:left w:val="nil"/>
              <w:bottom w:val="single" w:sz="8" w:space="0" w:color="7295D2"/>
              <w:right w:val="single" w:sz="8" w:space="0" w:color="7295D2"/>
            </w:tcBorders>
            <w:shd w:val="clear" w:color="000000" w:fill="D0DBF0"/>
            <w:vAlign w:val="center"/>
            <w:hideMark/>
          </w:tcPr>
          <w:p w14:paraId="58A06525"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D0DBF0"/>
            <w:vAlign w:val="center"/>
            <w:hideMark/>
          </w:tcPr>
          <w:p w14:paraId="1C552CB0"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D0DBF0"/>
            <w:vAlign w:val="center"/>
            <w:hideMark/>
          </w:tcPr>
          <w:p w14:paraId="0AA0132A"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D0DBF0"/>
            <w:vAlign w:val="center"/>
            <w:hideMark/>
          </w:tcPr>
          <w:p w14:paraId="3A0BE0B7"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D0DBF0"/>
            <w:vAlign w:val="center"/>
            <w:hideMark/>
          </w:tcPr>
          <w:p w14:paraId="74B897A1" w14:textId="77777777" w:rsidR="00DF4DA8" w:rsidRPr="008C4A23" w:rsidRDefault="00DF4DA8" w:rsidP="00DF4DA8">
            <w:pPr>
              <w:spacing w:after="0" w:line="240" w:lineRule="auto"/>
              <w:jc w:val="right"/>
              <w:rPr>
                <w:rFonts w:eastAsia="Times New Roman" w:cs="Calibri"/>
                <w:color w:val="000000"/>
                <w:sz w:val="18"/>
                <w:szCs w:val="18"/>
                <w:lang w:eastAsia="pl-PL"/>
              </w:rPr>
            </w:pPr>
            <w:r w:rsidRPr="008C4A23">
              <w:rPr>
                <w:rFonts w:eastAsia="Times New Roman" w:cs="Calibri"/>
                <w:color w:val="000000"/>
                <w:sz w:val="18"/>
                <w:szCs w:val="18"/>
                <w:lang w:eastAsia="pl-PL"/>
              </w:rPr>
              <w:t>4</w:t>
            </w:r>
          </w:p>
        </w:tc>
      </w:tr>
      <w:tr w:rsidR="00DF4DA8" w:rsidRPr="008C4A23" w14:paraId="042B7146" w14:textId="77777777" w:rsidTr="00DF4DA8">
        <w:trPr>
          <w:trHeight w:val="300"/>
        </w:trPr>
        <w:tc>
          <w:tcPr>
            <w:tcW w:w="1280" w:type="dxa"/>
            <w:tcBorders>
              <w:top w:val="nil"/>
              <w:left w:val="single" w:sz="8" w:space="0" w:color="7295D2"/>
              <w:bottom w:val="single" w:sz="8" w:space="0" w:color="7295D2"/>
              <w:right w:val="single" w:sz="8" w:space="0" w:color="7295D2"/>
            </w:tcBorders>
            <w:shd w:val="clear" w:color="000000" w:fill="A1B8E1"/>
            <w:vAlign w:val="center"/>
            <w:hideMark/>
          </w:tcPr>
          <w:p w14:paraId="10DE9AD7" w14:textId="77777777" w:rsidR="00DF4DA8" w:rsidRPr="008C4A23" w:rsidRDefault="00DF4DA8" w:rsidP="00DF4DA8">
            <w:pPr>
              <w:spacing w:after="0" w:line="240" w:lineRule="auto"/>
              <w:jc w:val="right"/>
              <w:rPr>
                <w:rFonts w:eastAsia="Times New Roman" w:cs="Calibri"/>
                <w:b/>
                <w:bCs/>
                <w:color w:val="000000"/>
                <w:sz w:val="18"/>
                <w:szCs w:val="18"/>
                <w:lang w:eastAsia="pl-PL"/>
              </w:rPr>
            </w:pPr>
            <w:r w:rsidRPr="008C4A23">
              <w:rPr>
                <w:rFonts w:eastAsia="Times New Roman" w:cs="Calibri"/>
                <w:b/>
                <w:bCs/>
                <w:color w:val="000000"/>
                <w:sz w:val="18"/>
                <w:szCs w:val="18"/>
                <w:lang w:eastAsia="pl-PL"/>
              </w:rPr>
              <w:t>2023</w:t>
            </w:r>
          </w:p>
        </w:tc>
        <w:tc>
          <w:tcPr>
            <w:tcW w:w="1280" w:type="dxa"/>
            <w:tcBorders>
              <w:top w:val="nil"/>
              <w:left w:val="nil"/>
              <w:bottom w:val="single" w:sz="8" w:space="0" w:color="7295D2"/>
              <w:right w:val="single" w:sz="8" w:space="0" w:color="7295D2"/>
            </w:tcBorders>
            <w:shd w:val="clear" w:color="000000" w:fill="A1B8E1"/>
            <w:vAlign w:val="center"/>
            <w:hideMark/>
          </w:tcPr>
          <w:p w14:paraId="46E6E333" w14:textId="77777777" w:rsidR="00DF4DA8" w:rsidRPr="008C4A23" w:rsidRDefault="00DF4DA8" w:rsidP="00DF4DA8">
            <w:pPr>
              <w:spacing w:after="0" w:line="240" w:lineRule="auto"/>
              <w:jc w:val="right"/>
              <w:rPr>
                <w:rFonts w:eastAsia="Times New Roman" w:cs="Calibri"/>
                <w:color w:val="000000"/>
                <w:sz w:val="18"/>
                <w:szCs w:val="18"/>
                <w:lang w:eastAsia="pl-PL"/>
              </w:rPr>
            </w:pPr>
            <w:r w:rsidRPr="008C4A23">
              <w:rPr>
                <w:rFonts w:eastAsia="Times New Roman" w:cs="Calibri"/>
                <w:color w:val="000000"/>
                <w:sz w:val="18"/>
                <w:szCs w:val="18"/>
                <w:lang w:eastAsia="pl-PL"/>
              </w:rPr>
              <w:t>5</w:t>
            </w:r>
          </w:p>
        </w:tc>
        <w:tc>
          <w:tcPr>
            <w:tcW w:w="1280" w:type="dxa"/>
            <w:tcBorders>
              <w:top w:val="nil"/>
              <w:left w:val="nil"/>
              <w:bottom w:val="single" w:sz="8" w:space="0" w:color="7295D2"/>
              <w:right w:val="single" w:sz="8" w:space="0" w:color="7295D2"/>
            </w:tcBorders>
            <w:shd w:val="clear" w:color="000000" w:fill="A1B8E1"/>
            <w:vAlign w:val="center"/>
            <w:hideMark/>
          </w:tcPr>
          <w:p w14:paraId="22A7051A"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A1B8E1"/>
            <w:vAlign w:val="center"/>
            <w:hideMark/>
          </w:tcPr>
          <w:p w14:paraId="7C7B8DA9" w14:textId="77777777" w:rsidR="00DF4DA8" w:rsidRPr="008C4A23" w:rsidRDefault="00DF4DA8" w:rsidP="00DF4DA8">
            <w:pPr>
              <w:spacing w:after="0" w:line="240" w:lineRule="auto"/>
              <w:jc w:val="right"/>
              <w:rPr>
                <w:rFonts w:eastAsia="Times New Roman" w:cs="Calibri"/>
                <w:color w:val="000000"/>
                <w:sz w:val="18"/>
                <w:szCs w:val="18"/>
                <w:lang w:eastAsia="pl-PL"/>
              </w:rPr>
            </w:pPr>
            <w:r w:rsidRPr="008C4A23">
              <w:rPr>
                <w:rFonts w:eastAsia="Times New Roman" w:cs="Calibri"/>
                <w:color w:val="000000"/>
                <w:sz w:val="18"/>
                <w:szCs w:val="18"/>
                <w:lang w:eastAsia="pl-PL"/>
              </w:rPr>
              <w:t>1</w:t>
            </w:r>
          </w:p>
        </w:tc>
        <w:tc>
          <w:tcPr>
            <w:tcW w:w="1280" w:type="dxa"/>
            <w:tcBorders>
              <w:top w:val="nil"/>
              <w:left w:val="nil"/>
              <w:bottom w:val="single" w:sz="8" w:space="0" w:color="7295D2"/>
              <w:right w:val="single" w:sz="8" w:space="0" w:color="7295D2"/>
            </w:tcBorders>
            <w:shd w:val="clear" w:color="000000" w:fill="A1B8E1"/>
            <w:vAlign w:val="center"/>
            <w:hideMark/>
          </w:tcPr>
          <w:p w14:paraId="2AF676B8"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A1B8E1"/>
            <w:vAlign w:val="center"/>
            <w:hideMark/>
          </w:tcPr>
          <w:p w14:paraId="4C354117" w14:textId="77777777" w:rsidR="00DF4DA8" w:rsidRPr="008C4A23" w:rsidRDefault="00DF4DA8" w:rsidP="00DF4DA8">
            <w:pPr>
              <w:spacing w:after="0" w:line="240" w:lineRule="auto"/>
              <w:jc w:val="right"/>
              <w:rPr>
                <w:rFonts w:eastAsia="Times New Roman" w:cs="Calibri"/>
                <w:color w:val="000000"/>
                <w:sz w:val="18"/>
                <w:szCs w:val="18"/>
                <w:lang w:eastAsia="pl-PL"/>
              </w:rPr>
            </w:pPr>
            <w:r w:rsidRPr="008C4A23">
              <w:rPr>
                <w:rFonts w:eastAsia="Times New Roman" w:cs="Calibri"/>
                <w:color w:val="000000"/>
                <w:sz w:val="18"/>
                <w:szCs w:val="18"/>
                <w:lang w:eastAsia="pl-PL"/>
              </w:rPr>
              <w:t>7</w:t>
            </w:r>
          </w:p>
        </w:tc>
        <w:tc>
          <w:tcPr>
            <w:tcW w:w="1280" w:type="dxa"/>
            <w:tcBorders>
              <w:top w:val="nil"/>
              <w:left w:val="nil"/>
              <w:bottom w:val="single" w:sz="8" w:space="0" w:color="7295D2"/>
              <w:right w:val="single" w:sz="8" w:space="0" w:color="7295D2"/>
            </w:tcBorders>
            <w:shd w:val="clear" w:color="000000" w:fill="A1B8E1"/>
            <w:vAlign w:val="center"/>
            <w:hideMark/>
          </w:tcPr>
          <w:p w14:paraId="320EFDCD" w14:textId="77777777" w:rsidR="00DF4DA8" w:rsidRPr="008C4A23" w:rsidRDefault="00DF4DA8" w:rsidP="00DF4DA8">
            <w:pPr>
              <w:spacing w:after="0" w:line="240" w:lineRule="auto"/>
              <w:jc w:val="right"/>
              <w:rPr>
                <w:rFonts w:eastAsia="Times New Roman" w:cs="Calibri"/>
                <w:color w:val="000000"/>
                <w:sz w:val="18"/>
                <w:szCs w:val="18"/>
                <w:lang w:eastAsia="pl-PL"/>
              </w:rPr>
            </w:pPr>
            <w:r w:rsidRPr="008C4A23">
              <w:rPr>
                <w:rFonts w:eastAsia="Times New Roman" w:cs="Calibri"/>
                <w:color w:val="000000"/>
                <w:sz w:val="18"/>
                <w:szCs w:val="18"/>
                <w:lang w:eastAsia="pl-PL"/>
              </w:rPr>
              <w:t>2</w:t>
            </w:r>
          </w:p>
        </w:tc>
      </w:tr>
      <w:tr w:rsidR="00DF4DA8" w:rsidRPr="008C4A23" w14:paraId="0B9E88D5" w14:textId="77777777" w:rsidTr="00DF4DA8">
        <w:trPr>
          <w:trHeight w:val="300"/>
        </w:trPr>
        <w:tc>
          <w:tcPr>
            <w:tcW w:w="1280" w:type="dxa"/>
            <w:tcBorders>
              <w:top w:val="nil"/>
              <w:left w:val="single" w:sz="8" w:space="0" w:color="7295D2"/>
              <w:bottom w:val="single" w:sz="8" w:space="0" w:color="7295D2"/>
              <w:right w:val="single" w:sz="8" w:space="0" w:color="7295D2"/>
            </w:tcBorders>
            <w:shd w:val="clear" w:color="000000" w:fill="D0DBF0"/>
            <w:vAlign w:val="center"/>
            <w:hideMark/>
          </w:tcPr>
          <w:p w14:paraId="11A54F11" w14:textId="77777777" w:rsidR="00DF4DA8" w:rsidRPr="008C4A23" w:rsidRDefault="00DF4DA8" w:rsidP="00DF4DA8">
            <w:pPr>
              <w:spacing w:after="0" w:line="240" w:lineRule="auto"/>
              <w:jc w:val="right"/>
              <w:rPr>
                <w:rFonts w:eastAsia="Times New Roman" w:cs="Calibri"/>
                <w:b/>
                <w:bCs/>
                <w:color w:val="000000"/>
                <w:sz w:val="18"/>
                <w:szCs w:val="18"/>
                <w:lang w:eastAsia="pl-PL"/>
              </w:rPr>
            </w:pPr>
            <w:r w:rsidRPr="008C4A23">
              <w:rPr>
                <w:rFonts w:eastAsia="Times New Roman" w:cs="Calibri"/>
                <w:b/>
                <w:bCs/>
                <w:color w:val="000000"/>
                <w:sz w:val="18"/>
                <w:szCs w:val="18"/>
                <w:lang w:eastAsia="pl-PL"/>
              </w:rPr>
              <w:t>2023</w:t>
            </w:r>
          </w:p>
        </w:tc>
        <w:tc>
          <w:tcPr>
            <w:tcW w:w="1280" w:type="dxa"/>
            <w:tcBorders>
              <w:top w:val="nil"/>
              <w:left w:val="nil"/>
              <w:bottom w:val="single" w:sz="8" w:space="0" w:color="7295D2"/>
              <w:right w:val="single" w:sz="8" w:space="0" w:color="7295D2"/>
            </w:tcBorders>
            <w:shd w:val="clear" w:color="000000" w:fill="D0DBF0"/>
            <w:vAlign w:val="center"/>
            <w:hideMark/>
          </w:tcPr>
          <w:p w14:paraId="0DD70157" w14:textId="77777777" w:rsidR="00DF4DA8" w:rsidRPr="008C4A23" w:rsidRDefault="00DF4DA8" w:rsidP="00DF4DA8">
            <w:pPr>
              <w:spacing w:after="0" w:line="240" w:lineRule="auto"/>
              <w:jc w:val="right"/>
              <w:rPr>
                <w:rFonts w:eastAsia="Times New Roman" w:cs="Calibri"/>
                <w:color w:val="000000"/>
                <w:sz w:val="18"/>
                <w:szCs w:val="18"/>
                <w:lang w:eastAsia="pl-PL"/>
              </w:rPr>
            </w:pPr>
            <w:r w:rsidRPr="008C4A23">
              <w:rPr>
                <w:rFonts w:eastAsia="Times New Roman" w:cs="Calibri"/>
                <w:color w:val="000000"/>
                <w:sz w:val="18"/>
                <w:szCs w:val="18"/>
                <w:lang w:eastAsia="pl-PL"/>
              </w:rPr>
              <w:t>6</w:t>
            </w:r>
          </w:p>
        </w:tc>
        <w:tc>
          <w:tcPr>
            <w:tcW w:w="1280" w:type="dxa"/>
            <w:tcBorders>
              <w:top w:val="nil"/>
              <w:left w:val="nil"/>
              <w:bottom w:val="single" w:sz="8" w:space="0" w:color="7295D2"/>
              <w:right w:val="single" w:sz="8" w:space="0" w:color="7295D2"/>
            </w:tcBorders>
            <w:shd w:val="clear" w:color="000000" w:fill="D0DBF0"/>
            <w:vAlign w:val="center"/>
            <w:hideMark/>
          </w:tcPr>
          <w:p w14:paraId="0C5B28FF"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D0DBF0"/>
            <w:vAlign w:val="center"/>
            <w:hideMark/>
          </w:tcPr>
          <w:p w14:paraId="20406F91"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D0DBF0"/>
            <w:vAlign w:val="center"/>
            <w:hideMark/>
          </w:tcPr>
          <w:p w14:paraId="6304D89A"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D0DBF0"/>
            <w:vAlign w:val="center"/>
            <w:hideMark/>
          </w:tcPr>
          <w:p w14:paraId="4BF67E5C"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D0DBF0"/>
            <w:vAlign w:val="center"/>
            <w:hideMark/>
          </w:tcPr>
          <w:p w14:paraId="4A5A7746" w14:textId="77777777" w:rsidR="00DF4DA8" w:rsidRPr="008C4A23" w:rsidRDefault="00DF4DA8" w:rsidP="00DF4DA8">
            <w:pPr>
              <w:spacing w:after="0" w:line="240" w:lineRule="auto"/>
              <w:jc w:val="right"/>
              <w:rPr>
                <w:rFonts w:eastAsia="Times New Roman" w:cs="Calibri"/>
                <w:color w:val="000000"/>
                <w:sz w:val="18"/>
                <w:szCs w:val="18"/>
                <w:lang w:eastAsia="pl-PL"/>
              </w:rPr>
            </w:pPr>
            <w:r w:rsidRPr="008C4A23">
              <w:rPr>
                <w:rFonts w:eastAsia="Times New Roman" w:cs="Calibri"/>
                <w:color w:val="000000"/>
                <w:sz w:val="18"/>
                <w:szCs w:val="18"/>
                <w:lang w:eastAsia="pl-PL"/>
              </w:rPr>
              <w:t>4</w:t>
            </w:r>
          </w:p>
        </w:tc>
      </w:tr>
      <w:tr w:rsidR="00DF4DA8" w:rsidRPr="008C4A23" w14:paraId="3F72DF4B" w14:textId="77777777" w:rsidTr="00DF4DA8">
        <w:trPr>
          <w:trHeight w:val="300"/>
        </w:trPr>
        <w:tc>
          <w:tcPr>
            <w:tcW w:w="1280" w:type="dxa"/>
            <w:tcBorders>
              <w:top w:val="nil"/>
              <w:left w:val="single" w:sz="8" w:space="0" w:color="7295D2"/>
              <w:bottom w:val="single" w:sz="8" w:space="0" w:color="7295D2"/>
              <w:right w:val="single" w:sz="8" w:space="0" w:color="7295D2"/>
            </w:tcBorders>
            <w:shd w:val="clear" w:color="000000" w:fill="A1B8E1"/>
            <w:vAlign w:val="center"/>
            <w:hideMark/>
          </w:tcPr>
          <w:p w14:paraId="5BF40308" w14:textId="77777777" w:rsidR="00DF4DA8" w:rsidRPr="008C4A23" w:rsidRDefault="00DF4DA8" w:rsidP="00DF4DA8">
            <w:pPr>
              <w:spacing w:after="0" w:line="240" w:lineRule="auto"/>
              <w:jc w:val="right"/>
              <w:rPr>
                <w:rFonts w:eastAsia="Times New Roman" w:cs="Calibri"/>
                <w:b/>
                <w:bCs/>
                <w:color w:val="000000"/>
                <w:sz w:val="18"/>
                <w:szCs w:val="18"/>
                <w:lang w:eastAsia="pl-PL"/>
              </w:rPr>
            </w:pPr>
            <w:r w:rsidRPr="008C4A23">
              <w:rPr>
                <w:rFonts w:eastAsia="Times New Roman" w:cs="Calibri"/>
                <w:b/>
                <w:bCs/>
                <w:color w:val="000000"/>
                <w:sz w:val="18"/>
                <w:szCs w:val="18"/>
                <w:lang w:eastAsia="pl-PL"/>
              </w:rPr>
              <w:t>2023</w:t>
            </w:r>
          </w:p>
        </w:tc>
        <w:tc>
          <w:tcPr>
            <w:tcW w:w="1280" w:type="dxa"/>
            <w:tcBorders>
              <w:top w:val="nil"/>
              <w:left w:val="nil"/>
              <w:bottom w:val="single" w:sz="8" w:space="0" w:color="7295D2"/>
              <w:right w:val="single" w:sz="8" w:space="0" w:color="7295D2"/>
            </w:tcBorders>
            <w:shd w:val="clear" w:color="000000" w:fill="A1B8E1"/>
            <w:vAlign w:val="center"/>
            <w:hideMark/>
          </w:tcPr>
          <w:p w14:paraId="3B2537D4" w14:textId="77777777" w:rsidR="00DF4DA8" w:rsidRPr="008C4A23" w:rsidRDefault="00DF4DA8" w:rsidP="00DF4DA8">
            <w:pPr>
              <w:spacing w:after="0" w:line="240" w:lineRule="auto"/>
              <w:jc w:val="right"/>
              <w:rPr>
                <w:rFonts w:eastAsia="Times New Roman" w:cs="Calibri"/>
                <w:color w:val="000000"/>
                <w:sz w:val="18"/>
                <w:szCs w:val="18"/>
                <w:lang w:eastAsia="pl-PL"/>
              </w:rPr>
            </w:pPr>
            <w:r w:rsidRPr="008C4A23">
              <w:rPr>
                <w:rFonts w:eastAsia="Times New Roman" w:cs="Calibri"/>
                <w:color w:val="000000"/>
                <w:sz w:val="18"/>
                <w:szCs w:val="18"/>
                <w:lang w:eastAsia="pl-PL"/>
              </w:rPr>
              <w:t>7</w:t>
            </w:r>
          </w:p>
        </w:tc>
        <w:tc>
          <w:tcPr>
            <w:tcW w:w="1280" w:type="dxa"/>
            <w:tcBorders>
              <w:top w:val="nil"/>
              <w:left w:val="nil"/>
              <w:bottom w:val="single" w:sz="8" w:space="0" w:color="7295D2"/>
              <w:right w:val="single" w:sz="8" w:space="0" w:color="7295D2"/>
            </w:tcBorders>
            <w:shd w:val="clear" w:color="000000" w:fill="A1B8E1"/>
            <w:vAlign w:val="center"/>
            <w:hideMark/>
          </w:tcPr>
          <w:p w14:paraId="1DDB8567"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A1B8E1"/>
            <w:vAlign w:val="center"/>
            <w:hideMark/>
          </w:tcPr>
          <w:p w14:paraId="09997B8A"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A1B8E1"/>
            <w:vAlign w:val="center"/>
            <w:hideMark/>
          </w:tcPr>
          <w:p w14:paraId="60251CAC"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A1B8E1"/>
            <w:vAlign w:val="center"/>
            <w:hideMark/>
          </w:tcPr>
          <w:p w14:paraId="0AC9CD87" w14:textId="77777777" w:rsidR="00DF4DA8" w:rsidRPr="008C4A23" w:rsidRDefault="00DF4DA8" w:rsidP="00DF4DA8">
            <w:pPr>
              <w:spacing w:after="0" w:line="240" w:lineRule="auto"/>
              <w:jc w:val="right"/>
              <w:rPr>
                <w:rFonts w:eastAsia="Times New Roman" w:cs="Calibri"/>
                <w:color w:val="000000"/>
                <w:sz w:val="18"/>
                <w:szCs w:val="18"/>
                <w:lang w:eastAsia="pl-PL"/>
              </w:rPr>
            </w:pPr>
            <w:r w:rsidRPr="008C4A23">
              <w:rPr>
                <w:rFonts w:eastAsia="Times New Roman" w:cs="Calibri"/>
                <w:color w:val="000000"/>
                <w:sz w:val="18"/>
                <w:szCs w:val="18"/>
                <w:lang w:eastAsia="pl-PL"/>
              </w:rPr>
              <w:t>3</w:t>
            </w:r>
          </w:p>
        </w:tc>
        <w:tc>
          <w:tcPr>
            <w:tcW w:w="1280" w:type="dxa"/>
            <w:tcBorders>
              <w:top w:val="nil"/>
              <w:left w:val="nil"/>
              <w:bottom w:val="single" w:sz="8" w:space="0" w:color="7295D2"/>
              <w:right w:val="single" w:sz="8" w:space="0" w:color="7295D2"/>
            </w:tcBorders>
            <w:shd w:val="clear" w:color="000000" w:fill="A1B8E1"/>
            <w:vAlign w:val="center"/>
            <w:hideMark/>
          </w:tcPr>
          <w:p w14:paraId="7ADE5BC0" w14:textId="77777777" w:rsidR="00DF4DA8" w:rsidRPr="008C4A23" w:rsidRDefault="00DF4DA8" w:rsidP="00DF4DA8">
            <w:pPr>
              <w:spacing w:after="0" w:line="240" w:lineRule="auto"/>
              <w:jc w:val="right"/>
              <w:rPr>
                <w:rFonts w:eastAsia="Times New Roman" w:cs="Calibri"/>
                <w:color w:val="000000"/>
                <w:sz w:val="18"/>
                <w:szCs w:val="18"/>
                <w:lang w:eastAsia="pl-PL"/>
              </w:rPr>
            </w:pPr>
            <w:r w:rsidRPr="008C4A23">
              <w:rPr>
                <w:rFonts w:eastAsia="Times New Roman" w:cs="Calibri"/>
                <w:color w:val="000000"/>
                <w:sz w:val="18"/>
                <w:szCs w:val="18"/>
                <w:lang w:eastAsia="pl-PL"/>
              </w:rPr>
              <w:t>2</w:t>
            </w:r>
          </w:p>
        </w:tc>
      </w:tr>
      <w:tr w:rsidR="00DF4DA8" w:rsidRPr="008C4A23" w14:paraId="4180BF4E" w14:textId="77777777" w:rsidTr="00DF4DA8">
        <w:trPr>
          <w:trHeight w:val="300"/>
        </w:trPr>
        <w:tc>
          <w:tcPr>
            <w:tcW w:w="1280" w:type="dxa"/>
            <w:tcBorders>
              <w:top w:val="nil"/>
              <w:left w:val="single" w:sz="8" w:space="0" w:color="7295D2"/>
              <w:bottom w:val="single" w:sz="8" w:space="0" w:color="7295D2"/>
              <w:right w:val="single" w:sz="8" w:space="0" w:color="7295D2"/>
            </w:tcBorders>
            <w:shd w:val="clear" w:color="000000" w:fill="D0DBF0"/>
            <w:vAlign w:val="center"/>
            <w:hideMark/>
          </w:tcPr>
          <w:p w14:paraId="34ED148B" w14:textId="77777777" w:rsidR="00DF4DA8" w:rsidRPr="008C4A23" w:rsidRDefault="00DF4DA8" w:rsidP="00DF4DA8">
            <w:pPr>
              <w:spacing w:after="0" w:line="240" w:lineRule="auto"/>
              <w:jc w:val="right"/>
              <w:rPr>
                <w:rFonts w:eastAsia="Times New Roman" w:cs="Calibri"/>
                <w:b/>
                <w:bCs/>
                <w:color w:val="000000"/>
                <w:sz w:val="18"/>
                <w:szCs w:val="18"/>
                <w:lang w:eastAsia="pl-PL"/>
              </w:rPr>
            </w:pPr>
            <w:r w:rsidRPr="008C4A23">
              <w:rPr>
                <w:rFonts w:eastAsia="Times New Roman" w:cs="Calibri"/>
                <w:b/>
                <w:bCs/>
                <w:color w:val="000000"/>
                <w:sz w:val="18"/>
                <w:szCs w:val="18"/>
                <w:lang w:eastAsia="pl-PL"/>
              </w:rPr>
              <w:t>2023</w:t>
            </w:r>
          </w:p>
        </w:tc>
        <w:tc>
          <w:tcPr>
            <w:tcW w:w="1280" w:type="dxa"/>
            <w:tcBorders>
              <w:top w:val="nil"/>
              <w:left w:val="nil"/>
              <w:bottom w:val="single" w:sz="8" w:space="0" w:color="7295D2"/>
              <w:right w:val="single" w:sz="8" w:space="0" w:color="7295D2"/>
            </w:tcBorders>
            <w:shd w:val="clear" w:color="000000" w:fill="D0DBF0"/>
            <w:vAlign w:val="center"/>
            <w:hideMark/>
          </w:tcPr>
          <w:p w14:paraId="0639D93D" w14:textId="77777777" w:rsidR="00DF4DA8" w:rsidRPr="008C4A23" w:rsidRDefault="00DF4DA8" w:rsidP="00DF4DA8">
            <w:pPr>
              <w:spacing w:after="0" w:line="240" w:lineRule="auto"/>
              <w:jc w:val="right"/>
              <w:rPr>
                <w:rFonts w:eastAsia="Times New Roman" w:cs="Calibri"/>
                <w:color w:val="000000"/>
                <w:sz w:val="18"/>
                <w:szCs w:val="18"/>
                <w:lang w:eastAsia="pl-PL"/>
              </w:rPr>
            </w:pPr>
            <w:r w:rsidRPr="008C4A23">
              <w:rPr>
                <w:rFonts w:eastAsia="Times New Roman" w:cs="Calibri"/>
                <w:color w:val="000000"/>
                <w:sz w:val="18"/>
                <w:szCs w:val="18"/>
                <w:lang w:eastAsia="pl-PL"/>
              </w:rPr>
              <w:t>8</w:t>
            </w:r>
          </w:p>
        </w:tc>
        <w:tc>
          <w:tcPr>
            <w:tcW w:w="1280" w:type="dxa"/>
            <w:tcBorders>
              <w:top w:val="nil"/>
              <w:left w:val="nil"/>
              <w:bottom w:val="single" w:sz="8" w:space="0" w:color="7295D2"/>
              <w:right w:val="single" w:sz="8" w:space="0" w:color="7295D2"/>
            </w:tcBorders>
            <w:shd w:val="clear" w:color="000000" w:fill="D0DBF0"/>
            <w:vAlign w:val="center"/>
            <w:hideMark/>
          </w:tcPr>
          <w:p w14:paraId="744FAA3C"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D0DBF0"/>
            <w:vAlign w:val="center"/>
            <w:hideMark/>
          </w:tcPr>
          <w:p w14:paraId="2F42BF07"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D0DBF0"/>
            <w:vAlign w:val="center"/>
            <w:hideMark/>
          </w:tcPr>
          <w:p w14:paraId="2EA73381"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D0DBF0"/>
            <w:vAlign w:val="center"/>
            <w:hideMark/>
          </w:tcPr>
          <w:p w14:paraId="5F6FAC09" w14:textId="77777777" w:rsidR="00DF4DA8" w:rsidRPr="008C4A23" w:rsidRDefault="00DF4DA8" w:rsidP="00DF4DA8">
            <w:pPr>
              <w:spacing w:after="0" w:line="240" w:lineRule="auto"/>
              <w:jc w:val="right"/>
              <w:rPr>
                <w:rFonts w:eastAsia="Times New Roman" w:cs="Calibri"/>
                <w:color w:val="000000"/>
                <w:sz w:val="18"/>
                <w:szCs w:val="18"/>
                <w:lang w:eastAsia="pl-PL"/>
              </w:rPr>
            </w:pPr>
            <w:r w:rsidRPr="008C4A23">
              <w:rPr>
                <w:rFonts w:eastAsia="Times New Roman" w:cs="Calibri"/>
                <w:color w:val="000000"/>
                <w:sz w:val="18"/>
                <w:szCs w:val="18"/>
                <w:lang w:eastAsia="pl-PL"/>
              </w:rPr>
              <w:t>2</w:t>
            </w:r>
          </w:p>
        </w:tc>
        <w:tc>
          <w:tcPr>
            <w:tcW w:w="1280" w:type="dxa"/>
            <w:tcBorders>
              <w:top w:val="nil"/>
              <w:left w:val="nil"/>
              <w:bottom w:val="single" w:sz="8" w:space="0" w:color="7295D2"/>
              <w:right w:val="single" w:sz="8" w:space="0" w:color="7295D2"/>
            </w:tcBorders>
            <w:shd w:val="clear" w:color="000000" w:fill="D0DBF0"/>
            <w:vAlign w:val="center"/>
            <w:hideMark/>
          </w:tcPr>
          <w:p w14:paraId="5A27BCBF"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r>
      <w:tr w:rsidR="00DF4DA8" w:rsidRPr="008C4A23" w14:paraId="4F1D6A5B" w14:textId="77777777" w:rsidTr="00DF4DA8">
        <w:trPr>
          <w:trHeight w:val="300"/>
        </w:trPr>
        <w:tc>
          <w:tcPr>
            <w:tcW w:w="1280" w:type="dxa"/>
            <w:tcBorders>
              <w:top w:val="nil"/>
              <w:left w:val="single" w:sz="8" w:space="0" w:color="7295D2"/>
              <w:bottom w:val="single" w:sz="8" w:space="0" w:color="7295D2"/>
              <w:right w:val="single" w:sz="8" w:space="0" w:color="7295D2"/>
            </w:tcBorders>
            <w:shd w:val="clear" w:color="000000" w:fill="A1B8E1"/>
            <w:vAlign w:val="center"/>
            <w:hideMark/>
          </w:tcPr>
          <w:p w14:paraId="0337FDF7" w14:textId="77777777" w:rsidR="00DF4DA8" w:rsidRPr="008C4A23" w:rsidRDefault="00DF4DA8" w:rsidP="00DF4DA8">
            <w:pPr>
              <w:spacing w:after="0" w:line="240" w:lineRule="auto"/>
              <w:jc w:val="right"/>
              <w:rPr>
                <w:rFonts w:eastAsia="Times New Roman" w:cs="Calibri"/>
                <w:b/>
                <w:bCs/>
                <w:color w:val="000000"/>
                <w:sz w:val="18"/>
                <w:szCs w:val="18"/>
                <w:lang w:eastAsia="pl-PL"/>
              </w:rPr>
            </w:pPr>
            <w:r w:rsidRPr="008C4A23">
              <w:rPr>
                <w:rFonts w:eastAsia="Times New Roman" w:cs="Calibri"/>
                <w:b/>
                <w:bCs/>
                <w:color w:val="000000"/>
                <w:sz w:val="18"/>
                <w:szCs w:val="18"/>
                <w:lang w:eastAsia="pl-PL"/>
              </w:rPr>
              <w:t>2023</w:t>
            </w:r>
          </w:p>
        </w:tc>
        <w:tc>
          <w:tcPr>
            <w:tcW w:w="1280" w:type="dxa"/>
            <w:tcBorders>
              <w:top w:val="nil"/>
              <w:left w:val="nil"/>
              <w:bottom w:val="single" w:sz="8" w:space="0" w:color="7295D2"/>
              <w:right w:val="single" w:sz="8" w:space="0" w:color="7295D2"/>
            </w:tcBorders>
            <w:shd w:val="clear" w:color="000000" w:fill="A1B8E1"/>
            <w:vAlign w:val="center"/>
            <w:hideMark/>
          </w:tcPr>
          <w:p w14:paraId="16168C0E" w14:textId="77777777" w:rsidR="00DF4DA8" w:rsidRPr="008C4A23" w:rsidRDefault="00DF4DA8" w:rsidP="00DF4DA8">
            <w:pPr>
              <w:spacing w:after="0" w:line="240" w:lineRule="auto"/>
              <w:jc w:val="right"/>
              <w:rPr>
                <w:rFonts w:eastAsia="Times New Roman" w:cs="Calibri"/>
                <w:color w:val="000000"/>
                <w:sz w:val="18"/>
                <w:szCs w:val="18"/>
                <w:lang w:eastAsia="pl-PL"/>
              </w:rPr>
            </w:pPr>
            <w:r w:rsidRPr="008C4A23">
              <w:rPr>
                <w:rFonts w:eastAsia="Times New Roman" w:cs="Calibri"/>
                <w:color w:val="000000"/>
                <w:sz w:val="18"/>
                <w:szCs w:val="18"/>
                <w:lang w:eastAsia="pl-PL"/>
              </w:rPr>
              <w:t>9</w:t>
            </w:r>
          </w:p>
        </w:tc>
        <w:tc>
          <w:tcPr>
            <w:tcW w:w="1280" w:type="dxa"/>
            <w:tcBorders>
              <w:top w:val="nil"/>
              <w:left w:val="nil"/>
              <w:bottom w:val="single" w:sz="8" w:space="0" w:color="7295D2"/>
              <w:right w:val="single" w:sz="8" w:space="0" w:color="7295D2"/>
            </w:tcBorders>
            <w:shd w:val="clear" w:color="000000" w:fill="A1B8E1"/>
            <w:vAlign w:val="center"/>
            <w:hideMark/>
          </w:tcPr>
          <w:p w14:paraId="7A07A5B7"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A1B8E1"/>
            <w:vAlign w:val="center"/>
            <w:hideMark/>
          </w:tcPr>
          <w:p w14:paraId="126D49E8"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A1B8E1"/>
            <w:vAlign w:val="center"/>
            <w:hideMark/>
          </w:tcPr>
          <w:p w14:paraId="05B8F678"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A1B8E1"/>
            <w:vAlign w:val="center"/>
            <w:hideMark/>
          </w:tcPr>
          <w:p w14:paraId="23D3FB04" w14:textId="77777777" w:rsidR="00DF4DA8" w:rsidRPr="008C4A23" w:rsidRDefault="00DF4DA8" w:rsidP="00DF4DA8">
            <w:pPr>
              <w:spacing w:after="0" w:line="240" w:lineRule="auto"/>
              <w:jc w:val="right"/>
              <w:rPr>
                <w:rFonts w:eastAsia="Times New Roman" w:cs="Calibri"/>
                <w:color w:val="000000"/>
                <w:sz w:val="18"/>
                <w:szCs w:val="18"/>
                <w:lang w:eastAsia="pl-PL"/>
              </w:rPr>
            </w:pPr>
            <w:r w:rsidRPr="008C4A23">
              <w:rPr>
                <w:rFonts w:eastAsia="Times New Roman" w:cs="Calibri"/>
                <w:color w:val="000000"/>
                <w:sz w:val="18"/>
                <w:szCs w:val="18"/>
                <w:lang w:eastAsia="pl-PL"/>
              </w:rPr>
              <w:t>2</w:t>
            </w:r>
          </w:p>
        </w:tc>
        <w:tc>
          <w:tcPr>
            <w:tcW w:w="1280" w:type="dxa"/>
            <w:tcBorders>
              <w:top w:val="nil"/>
              <w:left w:val="nil"/>
              <w:bottom w:val="single" w:sz="8" w:space="0" w:color="7295D2"/>
              <w:right w:val="single" w:sz="8" w:space="0" w:color="7295D2"/>
            </w:tcBorders>
            <w:shd w:val="clear" w:color="000000" w:fill="A1B8E1"/>
            <w:vAlign w:val="center"/>
            <w:hideMark/>
          </w:tcPr>
          <w:p w14:paraId="16517C62" w14:textId="77777777" w:rsidR="00DF4DA8" w:rsidRPr="008C4A23" w:rsidRDefault="00DF4DA8" w:rsidP="00DF4DA8">
            <w:pPr>
              <w:spacing w:after="0" w:line="240" w:lineRule="auto"/>
              <w:jc w:val="right"/>
              <w:rPr>
                <w:rFonts w:eastAsia="Times New Roman" w:cs="Calibri"/>
                <w:color w:val="000000"/>
                <w:sz w:val="18"/>
                <w:szCs w:val="18"/>
                <w:lang w:eastAsia="pl-PL"/>
              </w:rPr>
            </w:pPr>
            <w:r w:rsidRPr="008C4A23">
              <w:rPr>
                <w:rFonts w:eastAsia="Times New Roman" w:cs="Calibri"/>
                <w:color w:val="000000"/>
                <w:sz w:val="18"/>
                <w:szCs w:val="18"/>
                <w:lang w:eastAsia="pl-PL"/>
              </w:rPr>
              <w:t>2</w:t>
            </w:r>
          </w:p>
        </w:tc>
      </w:tr>
      <w:tr w:rsidR="00DF4DA8" w:rsidRPr="008C4A23" w14:paraId="1063B27C" w14:textId="77777777" w:rsidTr="00DF4DA8">
        <w:trPr>
          <w:trHeight w:val="300"/>
        </w:trPr>
        <w:tc>
          <w:tcPr>
            <w:tcW w:w="1280" w:type="dxa"/>
            <w:tcBorders>
              <w:top w:val="nil"/>
              <w:left w:val="single" w:sz="8" w:space="0" w:color="7295D2"/>
              <w:bottom w:val="single" w:sz="8" w:space="0" w:color="7295D2"/>
              <w:right w:val="single" w:sz="8" w:space="0" w:color="7295D2"/>
            </w:tcBorders>
            <w:shd w:val="clear" w:color="000000" w:fill="D0DBF0"/>
            <w:vAlign w:val="center"/>
            <w:hideMark/>
          </w:tcPr>
          <w:p w14:paraId="36860C16" w14:textId="77777777" w:rsidR="00DF4DA8" w:rsidRPr="008C4A23" w:rsidRDefault="00DF4DA8" w:rsidP="00DF4DA8">
            <w:pPr>
              <w:spacing w:after="0" w:line="240" w:lineRule="auto"/>
              <w:jc w:val="right"/>
              <w:rPr>
                <w:rFonts w:eastAsia="Times New Roman" w:cs="Calibri"/>
                <w:b/>
                <w:bCs/>
                <w:color w:val="000000"/>
                <w:sz w:val="18"/>
                <w:szCs w:val="18"/>
                <w:lang w:eastAsia="pl-PL"/>
              </w:rPr>
            </w:pPr>
            <w:r w:rsidRPr="008C4A23">
              <w:rPr>
                <w:rFonts w:eastAsia="Times New Roman" w:cs="Calibri"/>
                <w:b/>
                <w:bCs/>
                <w:color w:val="000000"/>
                <w:sz w:val="18"/>
                <w:szCs w:val="18"/>
                <w:lang w:eastAsia="pl-PL"/>
              </w:rPr>
              <w:t>2023</w:t>
            </w:r>
          </w:p>
        </w:tc>
        <w:tc>
          <w:tcPr>
            <w:tcW w:w="1280" w:type="dxa"/>
            <w:tcBorders>
              <w:top w:val="nil"/>
              <w:left w:val="nil"/>
              <w:bottom w:val="single" w:sz="8" w:space="0" w:color="7295D2"/>
              <w:right w:val="single" w:sz="8" w:space="0" w:color="7295D2"/>
            </w:tcBorders>
            <w:shd w:val="clear" w:color="000000" w:fill="D0DBF0"/>
            <w:vAlign w:val="center"/>
            <w:hideMark/>
          </w:tcPr>
          <w:p w14:paraId="4F8A7877" w14:textId="77777777" w:rsidR="00DF4DA8" w:rsidRPr="008C4A23" w:rsidRDefault="00DF4DA8" w:rsidP="00DF4DA8">
            <w:pPr>
              <w:spacing w:after="0" w:line="240" w:lineRule="auto"/>
              <w:jc w:val="right"/>
              <w:rPr>
                <w:rFonts w:eastAsia="Times New Roman" w:cs="Calibri"/>
                <w:color w:val="000000"/>
                <w:sz w:val="18"/>
                <w:szCs w:val="18"/>
                <w:lang w:eastAsia="pl-PL"/>
              </w:rPr>
            </w:pPr>
            <w:r w:rsidRPr="008C4A23">
              <w:rPr>
                <w:rFonts w:eastAsia="Times New Roman" w:cs="Calibri"/>
                <w:color w:val="000000"/>
                <w:sz w:val="18"/>
                <w:szCs w:val="18"/>
                <w:lang w:eastAsia="pl-PL"/>
              </w:rPr>
              <w:t>10</w:t>
            </w:r>
          </w:p>
        </w:tc>
        <w:tc>
          <w:tcPr>
            <w:tcW w:w="1280" w:type="dxa"/>
            <w:tcBorders>
              <w:top w:val="nil"/>
              <w:left w:val="nil"/>
              <w:bottom w:val="single" w:sz="8" w:space="0" w:color="7295D2"/>
              <w:right w:val="single" w:sz="8" w:space="0" w:color="7295D2"/>
            </w:tcBorders>
            <w:shd w:val="clear" w:color="000000" w:fill="D0DBF0"/>
            <w:vAlign w:val="center"/>
            <w:hideMark/>
          </w:tcPr>
          <w:p w14:paraId="0E3C4A38"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D0DBF0"/>
            <w:vAlign w:val="center"/>
            <w:hideMark/>
          </w:tcPr>
          <w:p w14:paraId="39F809C8"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D0DBF0"/>
            <w:vAlign w:val="center"/>
            <w:hideMark/>
          </w:tcPr>
          <w:p w14:paraId="7B9C0369"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D0DBF0"/>
            <w:vAlign w:val="center"/>
            <w:hideMark/>
          </w:tcPr>
          <w:p w14:paraId="2B3BD778" w14:textId="77777777" w:rsidR="00DF4DA8" w:rsidRPr="008C4A23" w:rsidRDefault="00DF4DA8" w:rsidP="00DF4DA8">
            <w:pPr>
              <w:spacing w:after="0" w:line="240" w:lineRule="auto"/>
              <w:jc w:val="right"/>
              <w:rPr>
                <w:rFonts w:eastAsia="Times New Roman" w:cs="Calibri"/>
                <w:color w:val="000000"/>
                <w:sz w:val="18"/>
                <w:szCs w:val="18"/>
                <w:lang w:eastAsia="pl-PL"/>
              </w:rPr>
            </w:pPr>
            <w:r w:rsidRPr="008C4A23">
              <w:rPr>
                <w:rFonts w:eastAsia="Times New Roman" w:cs="Calibri"/>
                <w:color w:val="000000"/>
                <w:sz w:val="18"/>
                <w:szCs w:val="18"/>
                <w:lang w:eastAsia="pl-PL"/>
              </w:rPr>
              <w:t>3</w:t>
            </w:r>
          </w:p>
        </w:tc>
        <w:tc>
          <w:tcPr>
            <w:tcW w:w="1280" w:type="dxa"/>
            <w:tcBorders>
              <w:top w:val="nil"/>
              <w:left w:val="nil"/>
              <w:bottom w:val="single" w:sz="8" w:space="0" w:color="7295D2"/>
              <w:right w:val="single" w:sz="8" w:space="0" w:color="7295D2"/>
            </w:tcBorders>
            <w:shd w:val="clear" w:color="000000" w:fill="D0DBF0"/>
            <w:vAlign w:val="center"/>
            <w:hideMark/>
          </w:tcPr>
          <w:p w14:paraId="31C5E80B" w14:textId="77777777" w:rsidR="00DF4DA8" w:rsidRPr="008C4A23" w:rsidRDefault="00DF4DA8" w:rsidP="00DF4DA8">
            <w:pPr>
              <w:spacing w:after="0" w:line="240" w:lineRule="auto"/>
              <w:jc w:val="right"/>
              <w:rPr>
                <w:rFonts w:eastAsia="Times New Roman" w:cs="Calibri"/>
                <w:color w:val="000000"/>
                <w:sz w:val="18"/>
                <w:szCs w:val="18"/>
                <w:lang w:eastAsia="pl-PL"/>
              </w:rPr>
            </w:pPr>
            <w:r w:rsidRPr="008C4A23">
              <w:rPr>
                <w:rFonts w:eastAsia="Times New Roman" w:cs="Calibri"/>
                <w:color w:val="000000"/>
                <w:sz w:val="18"/>
                <w:szCs w:val="18"/>
                <w:lang w:eastAsia="pl-PL"/>
              </w:rPr>
              <w:t>7</w:t>
            </w:r>
          </w:p>
        </w:tc>
      </w:tr>
      <w:tr w:rsidR="00DF4DA8" w:rsidRPr="008C4A23" w14:paraId="31622DA1" w14:textId="77777777" w:rsidTr="00DF4DA8">
        <w:trPr>
          <w:trHeight w:val="300"/>
        </w:trPr>
        <w:tc>
          <w:tcPr>
            <w:tcW w:w="1280" w:type="dxa"/>
            <w:tcBorders>
              <w:top w:val="nil"/>
              <w:left w:val="single" w:sz="8" w:space="0" w:color="7295D2"/>
              <w:bottom w:val="single" w:sz="8" w:space="0" w:color="7295D2"/>
              <w:right w:val="single" w:sz="8" w:space="0" w:color="7295D2"/>
            </w:tcBorders>
            <w:shd w:val="clear" w:color="000000" w:fill="A1B8E1"/>
            <w:vAlign w:val="center"/>
            <w:hideMark/>
          </w:tcPr>
          <w:p w14:paraId="5BC2F345" w14:textId="77777777" w:rsidR="00DF4DA8" w:rsidRPr="008C4A23" w:rsidRDefault="00DF4DA8" w:rsidP="00DF4DA8">
            <w:pPr>
              <w:spacing w:after="0" w:line="240" w:lineRule="auto"/>
              <w:jc w:val="right"/>
              <w:rPr>
                <w:rFonts w:eastAsia="Times New Roman" w:cs="Calibri"/>
                <w:b/>
                <w:bCs/>
                <w:color w:val="000000"/>
                <w:sz w:val="18"/>
                <w:szCs w:val="18"/>
                <w:lang w:eastAsia="pl-PL"/>
              </w:rPr>
            </w:pPr>
            <w:r w:rsidRPr="008C4A23">
              <w:rPr>
                <w:rFonts w:eastAsia="Times New Roman" w:cs="Calibri"/>
                <w:b/>
                <w:bCs/>
                <w:color w:val="000000"/>
                <w:sz w:val="18"/>
                <w:szCs w:val="18"/>
                <w:lang w:eastAsia="pl-PL"/>
              </w:rPr>
              <w:t>2023</w:t>
            </w:r>
          </w:p>
        </w:tc>
        <w:tc>
          <w:tcPr>
            <w:tcW w:w="1280" w:type="dxa"/>
            <w:tcBorders>
              <w:top w:val="nil"/>
              <w:left w:val="nil"/>
              <w:bottom w:val="single" w:sz="8" w:space="0" w:color="7295D2"/>
              <w:right w:val="single" w:sz="8" w:space="0" w:color="7295D2"/>
            </w:tcBorders>
            <w:shd w:val="clear" w:color="000000" w:fill="A1B8E1"/>
            <w:vAlign w:val="center"/>
            <w:hideMark/>
          </w:tcPr>
          <w:p w14:paraId="60FB8F0E" w14:textId="77777777" w:rsidR="00DF4DA8" w:rsidRPr="008C4A23" w:rsidRDefault="00DF4DA8" w:rsidP="00DF4DA8">
            <w:pPr>
              <w:spacing w:after="0" w:line="240" w:lineRule="auto"/>
              <w:jc w:val="right"/>
              <w:rPr>
                <w:rFonts w:eastAsia="Times New Roman" w:cs="Calibri"/>
                <w:color w:val="000000"/>
                <w:sz w:val="18"/>
                <w:szCs w:val="18"/>
                <w:lang w:eastAsia="pl-PL"/>
              </w:rPr>
            </w:pPr>
            <w:r w:rsidRPr="008C4A23">
              <w:rPr>
                <w:rFonts w:eastAsia="Times New Roman" w:cs="Calibri"/>
                <w:color w:val="000000"/>
                <w:sz w:val="18"/>
                <w:szCs w:val="18"/>
                <w:lang w:eastAsia="pl-PL"/>
              </w:rPr>
              <w:t>11</w:t>
            </w:r>
          </w:p>
        </w:tc>
        <w:tc>
          <w:tcPr>
            <w:tcW w:w="1280" w:type="dxa"/>
            <w:tcBorders>
              <w:top w:val="nil"/>
              <w:left w:val="nil"/>
              <w:bottom w:val="single" w:sz="8" w:space="0" w:color="7295D2"/>
              <w:right w:val="single" w:sz="8" w:space="0" w:color="7295D2"/>
            </w:tcBorders>
            <w:shd w:val="clear" w:color="000000" w:fill="A1B8E1"/>
            <w:vAlign w:val="center"/>
            <w:hideMark/>
          </w:tcPr>
          <w:p w14:paraId="2DAC08FE"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A1B8E1"/>
            <w:vAlign w:val="center"/>
            <w:hideMark/>
          </w:tcPr>
          <w:p w14:paraId="3BE1CA3F"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A1B8E1"/>
            <w:vAlign w:val="center"/>
            <w:hideMark/>
          </w:tcPr>
          <w:p w14:paraId="6018A1C9" w14:textId="77777777" w:rsidR="00DF4DA8" w:rsidRPr="008C4A23" w:rsidRDefault="00DF4DA8" w:rsidP="00DF4DA8">
            <w:pPr>
              <w:spacing w:after="0" w:line="240" w:lineRule="auto"/>
              <w:jc w:val="right"/>
              <w:rPr>
                <w:rFonts w:eastAsia="Times New Roman" w:cs="Calibri"/>
                <w:color w:val="000000"/>
                <w:sz w:val="18"/>
                <w:szCs w:val="18"/>
                <w:lang w:eastAsia="pl-PL"/>
              </w:rPr>
            </w:pPr>
            <w:r w:rsidRPr="008C4A23">
              <w:rPr>
                <w:rFonts w:eastAsia="Times New Roman" w:cs="Calibri"/>
                <w:color w:val="000000"/>
                <w:sz w:val="18"/>
                <w:szCs w:val="18"/>
                <w:lang w:eastAsia="pl-PL"/>
              </w:rPr>
              <w:t>2</w:t>
            </w:r>
          </w:p>
        </w:tc>
        <w:tc>
          <w:tcPr>
            <w:tcW w:w="1280" w:type="dxa"/>
            <w:tcBorders>
              <w:top w:val="nil"/>
              <w:left w:val="nil"/>
              <w:bottom w:val="single" w:sz="8" w:space="0" w:color="7295D2"/>
              <w:right w:val="single" w:sz="8" w:space="0" w:color="7295D2"/>
            </w:tcBorders>
            <w:shd w:val="clear" w:color="000000" w:fill="A1B8E1"/>
            <w:vAlign w:val="center"/>
            <w:hideMark/>
          </w:tcPr>
          <w:p w14:paraId="2C038020" w14:textId="77777777" w:rsidR="00DF4DA8" w:rsidRPr="008C4A23" w:rsidRDefault="00DF4DA8" w:rsidP="00DF4DA8">
            <w:pPr>
              <w:spacing w:after="0" w:line="240" w:lineRule="auto"/>
              <w:jc w:val="right"/>
              <w:rPr>
                <w:rFonts w:eastAsia="Times New Roman" w:cs="Calibri"/>
                <w:color w:val="000000"/>
                <w:sz w:val="18"/>
                <w:szCs w:val="18"/>
                <w:lang w:eastAsia="pl-PL"/>
              </w:rPr>
            </w:pPr>
            <w:r w:rsidRPr="008C4A23">
              <w:rPr>
                <w:rFonts w:eastAsia="Times New Roman" w:cs="Calibri"/>
                <w:color w:val="000000"/>
                <w:sz w:val="18"/>
                <w:szCs w:val="18"/>
                <w:lang w:eastAsia="pl-PL"/>
              </w:rPr>
              <w:t>2</w:t>
            </w:r>
          </w:p>
        </w:tc>
        <w:tc>
          <w:tcPr>
            <w:tcW w:w="1280" w:type="dxa"/>
            <w:tcBorders>
              <w:top w:val="nil"/>
              <w:left w:val="nil"/>
              <w:bottom w:val="single" w:sz="8" w:space="0" w:color="7295D2"/>
              <w:right w:val="single" w:sz="8" w:space="0" w:color="7295D2"/>
            </w:tcBorders>
            <w:shd w:val="clear" w:color="000000" w:fill="A1B8E1"/>
            <w:vAlign w:val="center"/>
            <w:hideMark/>
          </w:tcPr>
          <w:p w14:paraId="1D5718E1" w14:textId="77777777" w:rsidR="00DF4DA8" w:rsidRPr="008C4A23" w:rsidRDefault="00DF4DA8" w:rsidP="00DF4DA8">
            <w:pPr>
              <w:spacing w:after="0" w:line="240" w:lineRule="auto"/>
              <w:jc w:val="right"/>
              <w:rPr>
                <w:rFonts w:eastAsia="Times New Roman" w:cs="Calibri"/>
                <w:color w:val="000000"/>
                <w:sz w:val="18"/>
                <w:szCs w:val="18"/>
                <w:lang w:eastAsia="pl-PL"/>
              </w:rPr>
            </w:pPr>
            <w:r w:rsidRPr="008C4A23">
              <w:rPr>
                <w:rFonts w:eastAsia="Times New Roman" w:cs="Calibri"/>
                <w:color w:val="000000"/>
                <w:sz w:val="18"/>
                <w:szCs w:val="18"/>
                <w:lang w:eastAsia="pl-PL"/>
              </w:rPr>
              <w:t>12</w:t>
            </w:r>
          </w:p>
        </w:tc>
      </w:tr>
      <w:tr w:rsidR="00DF4DA8" w:rsidRPr="008C4A23" w14:paraId="6C0917E9" w14:textId="77777777" w:rsidTr="00DF4DA8">
        <w:trPr>
          <w:trHeight w:val="300"/>
        </w:trPr>
        <w:tc>
          <w:tcPr>
            <w:tcW w:w="1280" w:type="dxa"/>
            <w:tcBorders>
              <w:top w:val="nil"/>
              <w:left w:val="single" w:sz="8" w:space="0" w:color="7295D2"/>
              <w:bottom w:val="single" w:sz="8" w:space="0" w:color="7295D2"/>
              <w:right w:val="single" w:sz="8" w:space="0" w:color="7295D2"/>
            </w:tcBorders>
            <w:shd w:val="clear" w:color="000000" w:fill="D0DBF0"/>
            <w:vAlign w:val="center"/>
            <w:hideMark/>
          </w:tcPr>
          <w:p w14:paraId="1E7D54AE" w14:textId="77777777" w:rsidR="00DF4DA8" w:rsidRPr="008C4A23" w:rsidRDefault="00DF4DA8" w:rsidP="00DF4DA8">
            <w:pPr>
              <w:spacing w:after="0" w:line="240" w:lineRule="auto"/>
              <w:jc w:val="right"/>
              <w:rPr>
                <w:rFonts w:eastAsia="Times New Roman" w:cs="Calibri"/>
                <w:b/>
                <w:bCs/>
                <w:color w:val="000000"/>
                <w:sz w:val="18"/>
                <w:szCs w:val="18"/>
                <w:lang w:eastAsia="pl-PL"/>
              </w:rPr>
            </w:pPr>
            <w:r w:rsidRPr="008C4A23">
              <w:rPr>
                <w:rFonts w:eastAsia="Times New Roman" w:cs="Calibri"/>
                <w:b/>
                <w:bCs/>
                <w:color w:val="000000"/>
                <w:sz w:val="18"/>
                <w:szCs w:val="18"/>
                <w:lang w:eastAsia="pl-PL"/>
              </w:rPr>
              <w:t>2023</w:t>
            </w:r>
          </w:p>
        </w:tc>
        <w:tc>
          <w:tcPr>
            <w:tcW w:w="1280" w:type="dxa"/>
            <w:tcBorders>
              <w:top w:val="nil"/>
              <w:left w:val="nil"/>
              <w:bottom w:val="single" w:sz="8" w:space="0" w:color="7295D2"/>
              <w:right w:val="single" w:sz="8" w:space="0" w:color="7295D2"/>
            </w:tcBorders>
            <w:shd w:val="clear" w:color="000000" w:fill="D0DBF0"/>
            <w:vAlign w:val="center"/>
            <w:hideMark/>
          </w:tcPr>
          <w:p w14:paraId="49264CDC" w14:textId="77777777" w:rsidR="00DF4DA8" w:rsidRPr="008C4A23" w:rsidRDefault="00DF4DA8" w:rsidP="00DF4DA8">
            <w:pPr>
              <w:spacing w:after="0" w:line="240" w:lineRule="auto"/>
              <w:jc w:val="right"/>
              <w:rPr>
                <w:rFonts w:eastAsia="Times New Roman" w:cs="Calibri"/>
                <w:color w:val="000000"/>
                <w:sz w:val="18"/>
                <w:szCs w:val="18"/>
                <w:lang w:eastAsia="pl-PL"/>
              </w:rPr>
            </w:pPr>
            <w:r w:rsidRPr="008C4A23">
              <w:rPr>
                <w:rFonts w:eastAsia="Times New Roman" w:cs="Calibri"/>
                <w:color w:val="000000"/>
                <w:sz w:val="18"/>
                <w:szCs w:val="18"/>
                <w:lang w:eastAsia="pl-PL"/>
              </w:rPr>
              <w:t>12</w:t>
            </w:r>
          </w:p>
        </w:tc>
        <w:tc>
          <w:tcPr>
            <w:tcW w:w="1280" w:type="dxa"/>
            <w:tcBorders>
              <w:top w:val="nil"/>
              <w:left w:val="nil"/>
              <w:bottom w:val="single" w:sz="8" w:space="0" w:color="7295D2"/>
              <w:right w:val="single" w:sz="8" w:space="0" w:color="7295D2"/>
            </w:tcBorders>
            <w:shd w:val="clear" w:color="000000" w:fill="D0DBF0"/>
            <w:vAlign w:val="center"/>
            <w:hideMark/>
          </w:tcPr>
          <w:p w14:paraId="5D5F6FDC"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D0DBF0"/>
            <w:vAlign w:val="center"/>
            <w:hideMark/>
          </w:tcPr>
          <w:p w14:paraId="31531FE4"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D0DBF0"/>
            <w:vAlign w:val="center"/>
            <w:hideMark/>
          </w:tcPr>
          <w:p w14:paraId="5CFB46EB"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D0DBF0"/>
            <w:vAlign w:val="center"/>
            <w:hideMark/>
          </w:tcPr>
          <w:p w14:paraId="2EDC7E16" w14:textId="77777777" w:rsidR="00DF4DA8" w:rsidRPr="008C4A23" w:rsidRDefault="00DF4DA8" w:rsidP="00DF4DA8">
            <w:pPr>
              <w:spacing w:after="0" w:line="240" w:lineRule="auto"/>
              <w:jc w:val="right"/>
              <w:rPr>
                <w:rFonts w:eastAsia="Times New Roman" w:cs="Calibri"/>
                <w:color w:val="000000"/>
                <w:sz w:val="18"/>
                <w:szCs w:val="18"/>
                <w:lang w:eastAsia="pl-PL"/>
              </w:rPr>
            </w:pPr>
            <w:r w:rsidRPr="008C4A23">
              <w:rPr>
                <w:rFonts w:eastAsia="Times New Roman" w:cs="Calibri"/>
                <w:color w:val="000000"/>
                <w:sz w:val="18"/>
                <w:szCs w:val="18"/>
                <w:lang w:eastAsia="pl-PL"/>
              </w:rPr>
              <w:t>1</w:t>
            </w:r>
          </w:p>
        </w:tc>
        <w:tc>
          <w:tcPr>
            <w:tcW w:w="1280" w:type="dxa"/>
            <w:tcBorders>
              <w:top w:val="nil"/>
              <w:left w:val="nil"/>
              <w:bottom w:val="single" w:sz="8" w:space="0" w:color="7295D2"/>
              <w:right w:val="single" w:sz="8" w:space="0" w:color="7295D2"/>
            </w:tcBorders>
            <w:shd w:val="clear" w:color="000000" w:fill="D0DBF0"/>
            <w:vAlign w:val="center"/>
            <w:hideMark/>
          </w:tcPr>
          <w:p w14:paraId="5BDDEE3A" w14:textId="77777777" w:rsidR="00DF4DA8" w:rsidRPr="008C4A23" w:rsidRDefault="00DF4DA8" w:rsidP="00DF4DA8">
            <w:pPr>
              <w:spacing w:after="0" w:line="240" w:lineRule="auto"/>
              <w:jc w:val="right"/>
              <w:rPr>
                <w:rFonts w:eastAsia="Times New Roman" w:cs="Calibri"/>
                <w:color w:val="000000"/>
                <w:sz w:val="18"/>
                <w:szCs w:val="18"/>
                <w:lang w:eastAsia="pl-PL"/>
              </w:rPr>
            </w:pPr>
            <w:r w:rsidRPr="008C4A23">
              <w:rPr>
                <w:rFonts w:eastAsia="Times New Roman" w:cs="Calibri"/>
                <w:color w:val="000000"/>
                <w:sz w:val="18"/>
                <w:szCs w:val="18"/>
                <w:lang w:eastAsia="pl-PL"/>
              </w:rPr>
              <w:t>7</w:t>
            </w:r>
          </w:p>
        </w:tc>
      </w:tr>
      <w:tr w:rsidR="00DF4DA8" w:rsidRPr="008C4A23" w14:paraId="32F6430C" w14:textId="77777777" w:rsidTr="00DF4DA8">
        <w:trPr>
          <w:trHeight w:val="300"/>
        </w:trPr>
        <w:tc>
          <w:tcPr>
            <w:tcW w:w="1280" w:type="dxa"/>
            <w:tcBorders>
              <w:top w:val="nil"/>
              <w:left w:val="single" w:sz="8" w:space="0" w:color="7295D2"/>
              <w:bottom w:val="single" w:sz="8" w:space="0" w:color="7295D2"/>
              <w:right w:val="single" w:sz="8" w:space="0" w:color="7295D2"/>
            </w:tcBorders>
            <w:shd w:val="clear" w:color="000000" w:fill="A1B8E1"/>
            <w:vAlign w:val="center"/>
            <w:hideMark/>
          </w:tcPr>
          <w:p w14:paraId="33E7349D" w14:textId="77777777" w:rsidR="00DF4DA8" w:rsidRPr="008C4A23" w:rsidRDefault="00DF4DA8" w:rsidP="00DF4DA8">
            <w:pPr>
              <w:spacing w:after="0" w:line="240" w:lineRule="auto"/>
              <w:jc w:val="right"/>
              <w:rPr>
                <w:rFonts w:eastAsia="Times New Roman" w:cs="Calibri"/>
                <w:b/>
                <w:bCs/>
                <w:color w:val="000000"/>
                <w:sz w:val="18"/>
                <w:szCs w:val="18"/>
                <w:lang w:eastAsia="pl-PL"/>
              </w:rPr>
            </w:pPr>
            <w:r w:rsidRPr="008C4A23">
              <w:rPr>
                <w:rFonts w:eastAsia="Times New Roman" w:cs="Calibri"/>
                <w:b/>
                <w:bCs/>
                <w:color w:val="000000"/>
                <w:sz w:val="18"/>
                <w:szCs w:val="18"/>
                <w:lang w:eastAsia="pl-PL"/>
              </w:rPr>
              <w:t>2024</w:t>
            </w:r>
          </w:p>
        </w:tc>
        <w:tc>
          <w:tcPr>
            <w:tcW w:w="1280" w:type="dxa"/>
            <w:tcBorders>
              <w:top w:val="nil"/>
              <w:left w:val="nil"/>
              <w:bottom w:val="single" w:sz="8" w:space="0" w:color="7295D2"/>
              <w:right w:val="single" w:sz="8" w:space="0" w:color="7295D2"/>
            </w:tcBorders>
            <w:shd w:val="clear" w:color="000000" w:fill="A1B8E1"/>
            <w:vAlign w:val="center"/>
            <w:hideMark/>
          </w:tcPr>
          <w:p w14:paraId="47DA4553" w14:textId="77777777" w:rsidR="00DF4DA8" w:rsidRPr="008C4A23" w:rsidRDefault="00DF4DA8" w:rsidP="00DF4DA8">
            <w:pPr>
              <w:spacing w:after="0" w:line="240" w:lineRule="auto"/>
              <w:jc w:val="right"/>
              <w:rPr>
                <w:rFonts w:eastAsia="Times New Roman" w:cs="Calibri"/>
                <w:color w:val="000000"/>
                <w:sz w:val="18"/>
                <w:szCs w:val="18"/>
                <w:lang w:eastAsia="pl-PL"/>
              </w:rPr>
            </w:pPr>
            <w:r w:rsidRPr="008C4A23">
              <w:rPr>
                <w:rFonts w:eastAsia="Times New Roman" w:cs="Calibri"/>
                <w:color w:val="000000"/>
                <w:sz w:val="18"/>
                <w:szCs w:val="18"/>
                <w:lang w:eastAsia="pl-PL"/>
              </w:rPr>
              <w:t>1</w:t>
            </w:r>
          </w:p>
        </w:tc>
        <w:tc>
          <w:tcPr>
            <w:tcW w:w="1280" w:type="dxa"/>
            <w:tcBorders>
              <w:top w:val="nil"/>
              <w:left w:val="nil"/>
              <w:bottom w:val="single" w:sz="8" w:space="0" w:color="7295D2"/>
              <w:right w:val="single" w:sz="8" w:space="0" w:color="7295D2"/>
            </w:tcBorders>
            <w:shd w:val="clear" w:color="000000" w:fill="A1B8E1"/>
            <w:vAlign w:val="center"/>
            <w:hideMark/>
          </w:tcPr>
          <w:p w14:paraId="1BA25646"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A1B8E1"/>
            <w:vAlign w:val="center"/>
            <w:hideMark/>
          </w:tcPr>
          <w:p w14:paraId="3DD47C18"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A1B8E1"/>
            <w:vAlign w:val="center"/>
            <w:hideMark/>
          </w:tcPr>
          <w:p w14:paraId="1BA97532"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A1B8E1"/>
            <w:vAlign w:val="center"/>
            <w:hideMark/>
          </w:tcPr>
          <w:p w14:paraId="4F01B5C9" w14:textId="77777777" w:rsidR="00DF4DA8" w:rsidRPr="008C4A23" w:rsidRDefault="00DF4DA8" w:rsidP="00DF4DA8">
            <w:pPr>
              <w:spacing w:after="0" w:line="240" w:lineRule="auto"/>
              <w:jc w:val="right"/>
              <w:rPr>
                <w:rFonts w:eastAsia="Times New Roman" w:cs="Calibri"/>
                <w:color w:val="000000"/>
                <w:sz w:val="18"/>
                <w:szCs w:val="18"/>
                <w:lang w:eastAsia="pl-PL"/>
              </w:rPr>
            </w:pPr>
            <w:r w:rsidRPr="008C4A23">
              <w:rPr>
                <w:rFonts w:eastAsia="Times New Roman" w:cs="Calibri"/>
                <w:color w:val="000000"/>
                <w:sz w:val="18"/>
                <w:szCs w:val="18"/>
                <w:lang w:eastAsia="pl-PL"/>
              </w:rPr>
              <w:t>3</w:t>
            </w:r>
          </w:p>
        </w:tc>
        <w:tc>
          <w:tcPr>
            <w:tcW w:w="1280" w:type="dxa"/>
            <w:tcBorders>
              <w:top w:val="nil"/>
              <w:left w:val="nil"/>
              <w:bottom w:val="single" w:sz="8" w:space="0" w:color="7295D2"/>
              <w:right w:val="single" w:sz="8" w:space="0" w:color="7295D2"/>
            </w:tcBorders>
            <w:shd w:val="clear" w:color="000000" w:fill="A1B8E1"/>
            <w:vAlign w:val="center"/>
            <w:hideMark/>
          </w:tcPr>
          <w:p w14:paraId="0FA7C9D2" w14:textId="77777777" w:rsidR="00DF4DA8" w:rsidRPr="008C4A23" w:rsidRDefault="00DF4DA8" w:rsidP="00DF4DA8">
            <w:pPr>
              <w:spacing w:after="0" w:line="240" w:lineRule="auto"/>
              <w:jc w:val="right"/>
              <w:rPr>
                <w:rFonts w:eastAsia="Times New Roman" w:cs="Calibri"/>
                <w:color w:val="000000"/>
                <w:sz w:val="18"/>
                <w:szCs w:val="18"/>
                <w:lang w:eastAsia="pl-PL"/>
              </w:rPr>
            </w:pPr>
            <w:r w:rsidRPr="008C4A23">
              <w:rPr>
                <w:rFonts w:eastAsia="Times New Roman" w:cs="Calibri"/>
                <w:color w:val="000000"/>
                <w:sz w:val="18"/>
                <w:szCs w:val="18"/>
                <w:lang w:eastAsia="pl-PL"/>
              </w:rPr>
              <w:t>5</w:t>
            </w:r>
          </w:p>
        </w:tc>
      </w:tr>
      <w:tr w:rsidR="00DF4DA8" w:rsidRPr="008C4A23" w14:paraId="7940AA24" w14:textId="77777777" w:rsidTr="00DF4DA8">
        <w:trPr>
          <w:trHeight w:val="300"/>
        </w:trPr>
        <w:tc>
          <w:tcPr>
            <w:tcW w:w="1280" w:type="dxa"/>
            <w:tcBorders>
              <w:top w:val="nil"/>
              <w:left w:val="single" w:sz="8" w:space="0" w:color="7295D2"/>
              <w:bottom w:val="single" w:sz="8" w:space="0" w:color="7295D2"/>
              <w:right w:val="single" w:sz="8" w:space="0" w:color="7295D2"/>
            </w:tcBorders>
            <w:shd w:val="clear" w:color="000000" w:fill="D0DBF0"/>
            <w:vAlign w:val="center"/>
            <w:hideMark/>
          </w:tcPr>
          <w:p w14:paraId="2C770152" w14:textId="77777777" w:rsidR="00DF4DA8" w:rsidRPr="008C4A23" w:rsidRDefault="00DF4DA8" w:rsidP="00DF4DA8">
            <w:pPr>
              <w:spacing w:after="0" w:line="240" w:lineRule="auto"/>
              <w:jc w:val="right"/>
              <w:rPr>
                <w:rFonts w:eastAsia="Times New Roman" w:cs="Calibri"/>
                <w:b/>
                <w:bCs/>
                <w:color w:val="000000"/>
                <w:sz w:val="18"/>
                <w:szCs w:val="18"/>
                <w:lang w:eastAsia="pl-PL"/>
              </w:rPr>
            </w:pPr>
            <w:r w:rsidRPr="008C4A23">
              <w:rPr>
                <w:rFonts w:eastAsia="Times New Roman" w:cs="Calibri"/>
                <w:b/>
                <w:bCs/>
                <w:color w:val="000000"/>
                <w:sz w:val="18"/>
                <w:szCs w:val="18"/>
                <w:lang w:eastAsia="pl-PL"/>
              </w:rPr>
              <w:t>2024</w:t>
            </w:r>
          </w:p>
        </w:tc>
        <w:tc>
          <w:tcPr>
            <w:tcW w:w="1280" w:type="dxa"/>
            <w:tcBorders>
              <w:top w:val="nil"/>
              <w:left w:val="nil"/>
              <w:bottom w:val="single" w:sz="8" w:space="0" w:color="7295D2"/>
              <w:right w:val="single" w:sz="8" w:space="0" w:color="7295D2"/>
            </w:tcBorders>
            <w:shd w:val="clear" w:color="000000" w:fill="D0DBF0"/>
            <w:vAlign w:val="center"/>
            <w:hideMark/>
          </w:tcPr>
          <w:p w14:paraId="6C7A7815" w14:textId="77777777" w:rsidR="00DF4DA8" w:rsidRPr="008C4A23" w:rsidRDefault="00DF4DA8" w:rsidP="00DF4DA8">
            <w:pPr>
              <w:spacing w:after="0" w:line="240" w:lineRule="auto"/>
              <w:jc w:val="right"/>
              <w:rPr>
                <w:rFonts w:eastAsia="Times New Roman" w:cs="Calibri"/>
                <w:color w:val="000000"/>
                <w:sz w:val="18"/>
                <w:szCs w:val="18"/>
                <w:lang w:eastAsia="pl-PL"/>
              </w:rPr>
            </w:pPr>
            <w:r w:rsidRPr="008C4A23">
              <w:rPr>
                <w:rFonts w:eastAsia="Times New Roman" w:cs="Calibri"/>
                <w:color w:val="000000"/>
                <w:sz w:val="18"/>
                <w:szCs w:val="18"/>
                <w:lang w:eastAsia="pl-PL"/>
              </w:rPr>
              <w:t>2</w:t>
            </w:r>
          </w:p>
        </w:tc>
        <w:tc>
          <w:tcPr>
            <w:tcW w:w="1280" w:type="dxa"/>
            <w:tcBorders>
              <w:top w:val="nil"/>
              <w:left w:val="nil"/>
              <w:bottom w:val="single" w:sz="8" w:space="0" w:color="7295D2"/>
              <w:right w:val="single" w:sz="8" w:space="0" w:color="7295D2"/>
            </w:tcBorders>
            <w:shd w:val="clear" w:color="000000" w:fill="D0DBF0"/>
            <w:vAlign w:val="center"/>
            <w:hideMark/>
          </w:tcPr>
          <w:p w14:paraId="315DC0E8"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D0DBF0"/>
            <w:vAlign w:val="center"/>
            <w:hideMark/>
          </w:tcPr>
          <w:p w14:paraId="74BE40BF"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D0DBF0"/>
            <w:vAlign w:val="center"/>
            <w:hideMark/>
          </w:tcPr>
          <w:p w14:paraId="41C6CFA1" w14:textId="77777777" w:rsidR="00DF4DA8" w:rsidRPr="008C4A23" w:rsidRDefault="00DF4DA8" w:rsidP="00DF4DA8">
            <w:pPr>
              <w:spacing w:after="0" w:line="240" w:lineRule="auto"/>
              <w:jc w:val="right"/>
              <w:rPr>
                <w:rFonts w:eastAsia="Times New Roman" w:cs="Calibri"/>
                <w:color w:val="000000"/>
                <w:sz w:val="18"/>
                <w:szCs w:val="18"/>
                <w:lang w:eastAsia="pl-PL"/>
              </w:rPr>
            </w:pPr>
            <w:r w:rsidRPr="008C4A23">
              <w:rPr>
                <w:rFonts w:eastAsia="Times New Roman" w:cs="Calibri"/>
                <w:color w:val="000000"/>
                <w:sz w:val="18"/>
                <w:szCs w:val="18"/>
                <w:lang w:eastAsia="pl-PL"/>
              </w:rPr>
              <w:t>1</w:t>
            </w:r>
          </w:p>
        </w:tc>
        <w:tc>
          <w:tcPr>
            <w:tcW w:w="1280" w:type="dxa"/>
            <w:tcBorders>
              <w:top w:val="nil"/>
              <w:left w:val="nil"/>
              <w:bottom w:val="single" w:sz="8" w:space="0" w:color="7295D2"/>
              <w:right w:val="single" w:sz="8" w:space="0" w:color="7295D2"/>
            </w:tcBorders>
            <w:shd w:val="clear" w:color="000000" w:fill="D0DBF0"/>
            <w:vAlign w:val="center"/>
            <w:hideMark/>
          </w:tcPr>
          <w:p w14:paraId="0318313A" w14:textId="77777777" w:rsidR="00DF4DA8" w:rsidRPr="008C4A23" w:rsidRDefault="00DF4DA8" w:rsidP="00DF4DA8">
            <w:pPr>
              <w:spacing w:after="0" w:line="240" w:lineRule="auto"/>
              <w:jc w:val="right"/>
              <w:rPr>
                <w:rFonts w:eastAsia="Times New Roman" w:cs="Calibri"/>
                <w:color w:val="000000"/>
                <w:sz w:val="18"/>
                <w:szCs w:val="18"/>
                <w:lang w:eastAsia="pl-PL"/>
              </w:rPr>
            </w:pPr>
            <w:r w:rsidRPr="008C4A23">
              <w:rPr>
                <w:rFonts w:eastAsia="Times New Roman" w:cs="Calibri"/>
                <w:color w:val="000000"/>
                <w:sz w:val="18"/>
                <w:szCs w:val="18"/>
                <w:lang w:eastAsia="pl-PL"/>
              </w:rPr>
              <w:t>2</w:t>
            </w:r>
          </w:p>
        </w:tc>
        <w:tc>
          <w:tcPr>
            <w:tcW w:w="1280" w:type="dxa"/>
            <w:tcBorders>
              <w:top w:val="nil"/>
              <w:left w:val="nil"/>
              <w:bottom w:val="single" w:sz="8" w:space="0" w:color="7295D2"/>
              <w:right w:val="single" w:sz="8" w:space="0" w:color="7295D2"/>
            </w:tcBorders>
            <w:shd w:val="clear" w:color="000000" w:fill="D0DBF0"/>
            <w:vAlign w:val="center"/>
            <w:hideMark/>
          </w:tcPr>
          <w:p w14:paraId="52253A76" w14:textId="77777777" w:rsidR="00DF4DA8" w:rsidRPr="008C4A23" w:rsidRDefault="00DF4DA8" w:rsidP="00DF4DA8">
            <w:pPr>
              <w:spacing w:after="0" w:line="240" w:lineRule="auto"/>
              <w:jc w:val="right"/>
              <w:rPr>
                <w:rFonts w:eastAsia="Times New Roman" w:cs="Calibri"/>
                <w:color w:val="000000"/>
                <w:sz w:val="18"/>
                <w:szCs w:val="18"/>
                <w:lang w:eastAsia="pl-PL"/>
              </w:rPr>
            </w:pPr>
            <w:r w:rsidRPr="008C4A23">
              <w:rPr>
                <w:rFonts w:eastAsia="Times New Roman" w:cs="Calibri"/>
                <w:color w:val="000000"/>
                <w:sz w:val="18"/>
                <w:szCs w:val="18"/>
                <w:lang w:eastAsia="pl-PL"/>
              </w:rPr>
              <w:t>6</w:t>
            </w:r>
          </w:p>
        </w:tc>
      </w:tr>
      <w:tr w:rsidR="00DF4DA8" w:rsidRPr="008C4A23" w14:paraId="699254AC" w14:textId="77777777" w:rsidTr="00DF4DA8">
        <w:trPr>
          <w:trHeight w:val="300"/>
        </w:trPr>
        <w:tc>
          <w:tcPr>
            <w:tcW w:w="1280" w:type="dxa"/>
            <w:tcBorders>
              <w:top w:val="nil"/>
              <w:left w:val="single" w:sz="8" w:space="0" w:color="7295D2"/>
              <w:bottom w:val="single" w:sz="8" w:space="0" w:color="7295D2"/>
              <w:right w:val="single" w:sz="8" w:space="0" w:color="7295D2"/>
            </w:tcBorders>
            <w:shd w:val="clear" w:color="000000" w:fill="A1B8E1"/>
            <w:vAlign w:val="center"/>
            <w:hideMark/>
          </w:tcPr>
          <w:p w14:paraId="40CC1FCA" w14:textId="77777777" w:rsidR="00DF4DA8" w:rsidRPr="008C4A23" w:rsidRDefault="00DF4DA8" w:rsidP="00DF4DA8">
            <w:pPr>
              <w:spacing w:after="0" w:line="240" w:lineRule="auto"/>
              <w:jc w:val="right"/>
              <w:rPr>
                <w:rFonts w:eastAsia="Times New Roman" w:cs="Calibri"/>
                <w:b/>
                <w:bCs/>
                <w:color w:val="000000"/>
                <w:sz w:val="18"/>
                <w:szCs w:val="18"/>
                <w:lang w:eastAsia="pl-PL"/>
              </w:rPr>
            </w:pPr>
            <w:r w:rsidRPr="008C4A23">
              <w:rPr>
                <w:rFonts w:eastAsia="Times New Roman" w:cs="Calibri"/>
                <w:b/>
                <w:bCs/>
                <w:color w:val="000000"/>
                <w:sz w:val="18"/>
                <w:szCs w:val="18"/>
                <w:lang w:eastAsia="pl-PL"/>
              </w:rPr>
              <w:t>2024</w:t>
            </w:r>
          </w:p>
        </w:tc>
        <w:tc>
          <w:tcPr>
            <w:tcW w:w="1280" w:type="dxa"/>
            <w:tcBorders>
              <w:top w:val="nil"/>
              <w:left w:val="nil"/>
              <w:bottom w:val="single" w:sz="8" w:space="0" w:color="7295D2"/>
              <w:right w:val="single" w:sz="8" w:space="0" w:color="7295D2"/>
            </w:tcBorders>
            <w:shd w:val="clear" w:color="000000" w:fill="A1B8E1"/>
            <w:vAlign w:val="center"/>
            <w:hideMark/>
          </w:tcPr>
          <w:p w14:paraId="71EC53D5" w14:textId="77777777" w:rsidR="00DF4DA8" w:rsidRPr="008C4A23" w:rsidRDefault="00DF4DA8" w:rsidP="00DF4DA8">
            <w:pPr>
              <w:spacing w:after="0" w:line="240" w:lineRule="auto"/>
              <w:jc w:val="right"/>
              <w:rPr>
                <w:rFonts w:eastAsia="Times New Roman" w:cs="Calibri"/>
                <w:color w:val="000000"/>
                <w:sz w:val="18"/>
                <w:szCs w:val="18"/>
                <w:lang w:eastAsia="pl-PL"/>
              </w:rPr>
            </w:pPr>
            <w:r w:rsidRPr="008C4A23">
              <w:rPr>
                <w:rFonts w:eastAsia="Times New Roman" w:cs="Calibri"/>
                <w:color w:val="000000"/>
                <w:sz w:val="18"/>
                <w:szCs w:val="18"/>
                <w:lang w:eastAsia="pl-PL"/>
              </w:rPr>
              <w:t>3</w:t>
            </w:r>
          </w:p>
        </w:tc>
        <w:tc>
          <w:tcPr>
            <w:tcW w:w="1280" w:type="dxa"/>
            <w:tcBorders>
              <w:top w:val="nil"/>
              <w:left w:val="nil"/>
              <w:bottom w:val="single" w:sz="8" w:space="0" w:color="7295D2"/>
              <w:right w:val="single" w:sz="8" w:space="0" w:color="7295D2"/>
            </w:tcBorders>
            <w:shd w:val="clear" w:color="000000" w:fill="A1B8E1"/>
            <w:vAlign w:val="center"/>
            <w:hideMark/>
          </w:tcPr>
          <w:p w14:paraId="12590F36"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A1B8E1"/>
            <w:vAlign w:val="center"/>
            <w:hideMark/>
          </w:tcPr>
          <w:p w14:paraId="7DA955C4"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A1B8E1"/>
            <w:vAlign w:val="center"/>
            <w:hideMark/>
          </w:tcPr>
          <w:p w14:paraId="644C4786"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A1B8E1"/>
            <w:vAlign w:val="center"/>
            <w:hideMark/>
          </w:tcPr>
          <w:p w14:paraId="5D60BB51" w14:textId="77777777" w:rsidR="00DF4DA8" w:rsidRPr="008C4A23" w:rsidRDefault="00DF4DA8" w:rsidP="00DF4DA8">
            <w:pPr>
              <w:spacing w:after="0" w:line="240" w:lineRule="auto"/>
              <w:jc w:val="right"/>
              <w:rPr>
                <w:rFonts w:eastAsia="Times New Roman" w:cs="Calibri"/>
                <w:color w:val="000000"/>
                <w:sz w:val="18"/>
                <w:szCs w:val="18"/>
                <w:lang w:eastAsia="pl-PL"/>
              </w:rPr>
            </w:pPr>
            <w:r w:rsidRPr="008C4A23">
              <w:rPr>
                <w:rFonts w:eastAsia="Times New Roman" w:cs="Calibri"/>
                <w:color w:val="000000"/>
                <w:sz w:val="18"/>
                <w:szCs w:val="18"/>
                <w:lang w:eastAsia="pl-PL"/>
              </w:rPr>
              <w:t>5</w:t>
            </w:r>
          </w:p>
        </w:tc>
        <w:tc>
          <w:tcPr>
            <w:tcW w:w="1280" w:type="dxa"/>
            <w:tcBorders>
              <w:top w:val="nil"/>
              <w:left w:val="nil"/>
              <w:bottom w:val="single" w:sz="8" w:space="0" w:color="7295D2"/>
              <w:right w:val="single" w:sz="8" w:space="0" w:color="7295D2"/>
            </w:tcBorders>
            <w:shd w:val="clear" w:color="000000" w:fill="A1B8E1"/>
            <w:vAlign w:val="center"/>
            <w:hideMark/>
          </w:tcPr>
          <w:p w14:paraId="62FEF1E2" w14:textId="77777777" w:rsidR="00DF4DA8" w:rsidRPr="008C4A23" w:rsidRDefault="00DF4DA8" w:rsidP="00DF4DA8">
            <w:pPr>
              <w:spacing w:after="0" w:line="240" w:lineRule="auto"/>
              <w:jc w:val="right"/>
              <w:rPr>
                <w:rFonts w:eastAsia="Times New Roman" w:cs="Calibri"/>
                <w:color w:val="000000"/>
                <w:sz w:val="18"/>
                <w:szCs w:val="18"/>
                <w:lang w:eastAsia="pl-PL"/>
              </w:rPr>
            </w:pPr>
            <w:r w:rsidRPr="008C4A23">
              <w:rPr>
                <w:rFonts w:eastAsia="Times New Roman" w:cs="Calibri"/>
                <w:color w:val="000000"/>
                <w:sz w:val="18"/>
                <w:szCs w:val="18"/>
                <w:lang w:eastAsia="pl-PL"/>
              </w:rPr>
              <w:t>5</w:t>
            </w:r>
          </w:p>
        </w:tc>
      </w:tr>
      <w:tr w:rsidR="00DF4DA8" w:rsidRPr="008C4A23" w14:paraId="637D49BC" w14:textId="77777777" w:rsidTr="00DF4DA8">
        <w:trPr>
          <w:trHeight w:val="300"/>
        </w:trPr>
        <w:tc>
          <w:tcPr>
            <w:tcW w:w="1280" w:type="dxa"/>
            <w:tcBorders>
              <w:top w:val="nil"/>
              <w:left w:val="single" w:sz="8" w:space="0" w:color="7295D2"/>
              <w:bottom w:val="single" w:sz="8" w:space="0" w:color="7295D2"/>
              <w:right w:val="single" w:sz="8" w:space="0" w:color="7295D2"/>
            </w:tcBorders>
            <w:shd w:val="clear" w:color="000000" w:fill="D0DBF0"/>
            <w:vAlign w:val="center"/>
            <w:hideMark/>
          </w:tcPr>
          <w:p w14:paraId="2DC74811" w14:textId="77777777" w:rsidR="00DF4DA8" w:rsidRPr="008C4A23" w:rsidRDefault="00DF4DA8" w:rsidP="00DF4DA8">
            <w:pPr>
              <w:spacing w:after="0" w:line="240" w:lineRule="auto"/>
              <w:jc w:val="right"/>
              <w:rPr>
                <w:rFonts w:eastAsia="Times New Roman" w:cs="Calibri"/>
                <w:b/>
                <w:bCs/>
                <w:color w:val="000000"/>
                <w:sz w:val="18"/>
                <w:szCs w:val="18"/>
                <w:lang w:eastAsia="pl-PL"/>
              </w:rPr>
            </w:pPr>
            <w:r w:rsidRPr="008C4A23">
              <w:rPr>
                <w:rFonts w:eastAsia="Times New Roman" w:cs="Calibri"/>
                <w:b/>
                <w:bCs/>
                <w:color w:val="000000"/>
                <w:sz w:val="18"/>
                <w:szCs w:val="18"/>
                <w:lang w:eastAsia="pl-PL"/>
              </w:rPr>
              <w:t>2024</w:t>
            </w:r>
          </w:p>
        </w:tc>
        <w:tc>
          <w:tcPr>
            <w:tcW w:w="1280" w:type="dxa"/>
            <w:tcBorders>
              <w:top w:val="nil"/>
              <w:left w:val="nil"/>
              <w:bottom w:val="single" w:sz="8" w:space="0" w:color="7295D2"/>
              <w:right w:val="single" w:sz="8" w:space="0" w:color="7295D2"/>
            </w:tcBorders>
            <w:shd w:val="clear" w:color="000000" w:fill="D0DBF0"/>
            <w:vAlign w:val="center"/>
            <w:hideMark/>
          </w:tcPr>
          <w:p w14:paraId="51247823" w14:textId="77777777" w:rsidR="00DF4DA8" w:rsidRPr="008C4A23" w:rsidRDefault="00DF4DA8" w:rsidP="00DF4DA8">
            <w:pPr>
              <w:spacing w:after="0" w:line="240" w:lineRule="auto"/>
              <w:jc w:val="right"/>
              <w:rPr>
                <w:rFonts w:eastAsia="Times New Roman" w:cs="Calibri"/>
                <w:color w:val="000000"/>
                <w:sz w:val="18"/>
                <w:szCs w:val="18"/>
                <w:lang w:eastAsia="pl-PL"/>
              </w:rPr>
            </w:pPr>
            <w:r w:rsidRPr="008C4A23">
              <w:rPr>
                <w:rFonts w:eastAsia="Times New Roman" w:cs="Calibri"/>
                <w:color w:val="000000"/>
                <w:sz w:val="18"/>
                <w:szCs w:val="18"/>
                <w:lang w:eastAsia="pl-PL"/>
              </w:rPr>
              <w:t>4</w:t>
            </w:r>
          </w:p>
        </w:tc>
        <w:tc>
          <w:tcPr>
            <w:tcW w:w="1280" w:type="dxa"/>
            <w:tcBorders>
              <w:top w:val="nil"/>
              <w:left w:val="nil"/>
              <w:bottom w:val="single" w:sz="8" w:space="0" w:color="7295D2"/>
              <w:right w:val="single" w:sz="8" w:space="0" w:color="7295D2"/>
            </w:tcBorders>
            <w:shd w:val="clear" w:color="000000" w:fill="D0DBF0"/>
            <w:vAlign w:val="center"/>
            <w:hideMark/>
          </w:tcPr>
          <w:p w14:paraId="7F21A6E2"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D0DBF0"/>
            <w:vAlign w:val="center"/>
            <w:hideMark/>
          </w:tcPr>
          <w:p w14:paraId="490C39F1"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D0DBF0"/>
            <w:vAlign w:val="center"/>
            <w:hideMark/>
          </w:tcPr>
          <w:p w14:paraId="7517A68B"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D0DBF0"/>
            <w:vAlign w:val="center"/>
            <w:hideMark/>
          </w:tcPr>
          <w:p w14:paraId="275D1417" w14:textId="77777777" w:rsidR="00DF4DA8" w:rsidRPr="008C4A23" w:rsidRDefault="00DF4DA8" w:rsidP="00DF4DA8">
            <w:pPr>
              <w:spacing w:after="0" w:line="240" w:lineRule="auto"/>
              <w:jc w:val="right"/>
              <w:rPr>
                <w:rFonts w:eastAsia="Times New Roman" w:cs="Calibri"/>
                <w:color w:val="000000"/>
                <w:sz w:val="18"/>
                <w:szCs w:val="18"/>
                <w:lang w:eastAsia="pl-PL"/>
              </w:rPr>
            </w:pPr>
            <w:r w:rsidRPr="008C4A23">
              <w:rPr>
                <w:rFonts w:eastAsia="Times New Roman" w:cs="Calibri"/>
                <w:color w:val="000000"/>
                <w:sz w:val="18"/>
                <w:szCs w:val="18"/>
                <w:lang w:eastAsia="pl-PL"/>
              </w:rPr>
              <w:t>1</w:t>
            </w:r>
          </w:p>
        </w:tc>
        <w:tc>
          <w:tcPr>
            <w:tcW w:w="1280" w:type="dxa"/>
            <w:tcBorders>
              <w:top w:val="nil"/>
              <w:left w:val="nil"/>
              <w:bottom w:val="single" w:sz="8" w:space="0" w:color="7295D2"/>
              <w:right w:val="single" w:sz="8" w:space="0" w:color="7295D2"/>
            </w:tcBorders>
            <w:shd w:val="clear" w:color="000000" w:fill="D0DBF0"/>
            <w:vAlign w:val="center"/>
            <w:hideMark/>
          </w:tcPr>
          <w:p w14:paraId="38D877EB" w14:textId="77777777" w:rsidR="00DF4DA8" w:rsidRPr="008C4A23" w:rsidRDefault="00DF4DA8" w:rsidP="00DF4DA8">
            <w:pPr>
              <w:spacing w:after="0" w:line="240" w:lineRule="auto"/>
              <w:jc w:val="right"/>
              <w:rPr>
                <w:rFonts w:eastAsia="Times New Roman" w:cs="Calibri"/>
                <w:color w:val="000000"/>
                <w:sz w:val="18"/>
                <w:szCs w:val="18"/>
                <w:lang w:eastAsia="pl-PL"/>
              </w:rPr>
            </w:pPr>
            <w:r w:rsidRPr="008C4A23">
              <w:rPr>
                <w:rFonts w:eastAsia="Times New Roman" w:cs="Calibri"/>
                <w:color w:val="000000"/>
                <w:sz w:val="18"/>
                <w:szCs w:val="18"/>
                <w:lang w:eastAsia="pl-PL"/>
              </w:rPr>
              <w:t>6</w:t>
            </w:r>
          </w:p>
        </w:tc>
      </w:tr>
      <w:tr w:rsidR="00DF4DA8" w:rsidRPr="008C4A23" w14:paraId="1CF1A322" w14:textId="77777777" w:rsidTr="00DF4DA8">
        <w:trPr>
          <w:trHeight w:val="300"/>
        </w:trPr>
        <w:tc>
          <w:tcPr>
            <w:tcW w:w="1280" w:type="dxa"/>
            <w:tcBorders>
              <w:top w:val="nil"/>
              <w:left w:val="single" w:sz="8" w:space="0" w:color="7295D2"/>
              <w:bottom w:val="single" w:sz="8" w:space="0" w:color="7295D2"/>
              <w:right w:val="single" w:sz="8" w:space="0" w:color="7295D2"/>
            </w:tcBorders>
            <w:shd w:val="clear" w:color="000000" w:fill="A1B8E1"/>
            <w:vAlign w:val="center"/>
            <w:hideMark/>
          </w:tcPr>
          <w:p w14:paraId="5882A98E" w14:textId="77777777" w:rsidR="00DF4DA8" w:rsidRPr="008C4A23" w:rsidRDefault="00DF4DA8" w:rsidP="00DF4DA8">
            <w:pPr>
              <w:spacing w:after="0" w:line="240" w:lineRule="auto"/>
              <w:jc w:val="right"/>
              <w:rPr>
                <w:rFonts w:eastAsia="Times New Roman" w:cs="Calibri"/>
                <w:b/>
                <w:bCs/>
                <w:color w:val="000000"/>
                <w:sz w:val="18"/>
                <w:szCs w:val="18"/>
                <w:lang w:eastAsia="pl-PL"/>
              </w:rPr>
            </w:pPr>
            <w:r w:rsidRPr="008C4A23">
              <w:rPr>
                <w:rFonts w:eastAsia="Times New Roman" w:cs="Calibri"/>
                <w:b/>
                <w:bCs/>
                <w:color w:val="000000"/>
                <w:sz w:val="18"/>
                <w:szCs w:val="18"/>
                <w:lang w:eastAsia="pl-PL"/>
              </w:rPr>
              <w:t>2024</w:t>
            </w:r>
          </w:p>
        </w:tc>
        <w:tc>
          <w:tcPr>
            <w:tcW w:w="1280" w:type="dxa"/>
            <w:tcBorders>
              <w:top w:val="nil"/>
              <w:left w:val="nil"/>
              <w:bottom w:val="single" w:sz="8" w:space="0" w:color="7295D2"/>
              <w:right w:val="single" w:sz="8" w:space="0" w:color="7295D2"/>
            </w:tcBorders>
            <w:shd w:val="clear" w:color="000000" w:fill="A1B8E1"/>
            <w:vAlign w:val="center"/>
            <w:hideMark/>
          </w:tcPr>
          <w:p w14:paraId="27AF9AE2" w14:textId="77777777" w:rsidR="00DF4DA8" w:rsidRPr="008C4A23" w:rsidRDefault="00DF4DA8" w:rsidP="00DF4DA8">
            <w:pPr>
              <w:spacing w:after="0" w:line="240" w:lineRule="auto"/>
              <w:jc w:val="right"/>
              <w:rPr>
                <w:rFonts w:eastAsia="Times New Roman" w:cs="Calibri"/>
                <w:color w:val="000000"/>
                <w:sz w:val="18"/>
                <w:szCs w:val="18"/>
                <w:lang w:eastAsia="pl-PL"/>
              </w:rPr>
            </w:pPr>
            <w:r w:rsidRPr="008C4A23">
              <w:rPr>
                <w:rFonts w:eastAsia="Times New Roman" w:cs="Calibri"/>
                <w:color w:val="000000"/>
                <w:sz w:val="18"/>
                <w:szCs w:val="18"/>
                <w:lang w:eastAsia="pl-PL"/>
              </w:rPr>
              <w:t>5</w:t>
            </w:r>
          </w:p>
        </w:tc>
        <w:tc>
          <w:tcPr>
            <w:tcW w:w="1280" w:type="dxa"/>
            <w:tcBorders>
              <w:top w:val="nil"/>
              <w:left w:val="nil"/>
              <w:bottom w:val="single" w:sz="8" w:space="0" w:color="7295D2"/>
              <w:right w:val="single" w:sz="8" w:space="0" w:color="7295D2"/>
            </w:tcBorders>
            <w:shd w:val="clear" w:color="000000" w:fill="A1B8E1"/>
            <w:vAlign w:val="center"/>
            <w:hideMark/>
          </w:tcPr>
          <w:p w14:paraId="16D591F7"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A1B8E1"/>
            <w:vAlign w:val="center"/>
            <w:hideMark/>
          </w:tcPr>
          <w:p w14:paraId="1A4D7D9C"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A1B8E1"/>
            <w:vAlign w:val="center"/>
            <w:hideMark/>
          </w:tcPr>
          <w:p w14:paraId="29D88B16"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A1B8E1"/>
            <w:vAlign w:val="center"/>
            <w:hideMark/>
          </w:tcPr>
          <w:p w14:paraId="735C946B"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A1B8E1"/>
            <w:vAlign w:val="center"/>
            <w:hideMark/>
          </w:tcPr>
          <w:p w14:paraId="41B6CD60" w14:textId="77777777" w:rsidR="00DF4DA8" w:rsidRPr="008C4A23" w:rsidRDefault="00DF4DA8" w:rsidP="00DF4DA8">
            <w:pPr>
              <w:spacing w:after="0" w:line="240" w:lineRule="auto"/>
              <w:jc w:val="right"/>
              <w:rPr>
                <w:rFonts w:eastAsia="Times New Roman" w:cs="Calibri"/>
                <w:color w:val="000000"/>
                <w:sz w:val="18"/>
                <w:szCs w:val="18"/>
                <w:lang w:eastAsia="pl-PL"/>
              </w:rPr>
            </w:pPr>
            <w:r w:rsidRPr="008C4A23">
              <w:rPr>
                <w:rFonts w:eastAsia="Times New Roman" w:cs="Calibri"/>
                <w:color w:val="000000"/>
                <w:sz w:val="18"/>
                <w:szCs w:val="18"/>
                <w:lang w:eastAsia="pl-PL"/>
              </w:rPr>
              <w:t>1</w:t>
            </w:r>
          </w:p>
        </w:tc>
      </w:tr>
      <w:tr w:rsidR="00DF4DA8" w:rsidRPr="008C4A23" w14:paraId="176CD94E" w14:textId="77777777" w:rsidTr="00DF4DA8">
        <w:trPr>
          <w:trHeight w:val="300"/>
        </w:trPr>
        <w:tc>
          <w:tcPr>
            <w:tcW w:w="1280" w:type="dxa"/>
            <w:tcBorders>
              <w:top w:val="nil"/>
              <w:left w:val="single" w:sz="8" w:space="0" w:color="7295D2"/>
              <w:bottom w:val="single" w:sz="8" w:space="0" w:color="7295D2"/>
              <w:right w:val="single" w:sz="8" w:space="0" w:color="7295D2"/>
            </w:tcBorders>
            <w:shd w:val="clear" w:color="000000" w:fill="D0DBF0"/>
            <w:vAlign w:val="center"/>
            <w:hideMark/>
          </w:tcPr>
          <w:p w14:paraId="7D0C1F39" w14:textId="77777777" w:rsidR="00DF4DA8" w:rsidRPr="008C4A23" w:rsidRDefault="00DF4DA8" w:rsidP="00DF4DA8">
            <w:pPr>
              <w:spacing w:after="0" w:line="240" w:lineRule="auto"/>
              <w:jc w:val="right"/>
              <w:rPr>
                <w:rFonts w:eastAsia="Times New Roman" w:cs="Calibri"/>
                <w:b/>
                <w:bCs/>
                <w:color w:val="000000"/>
                <w:sz w:val="18"/>
                <w:szCs w:val="18"/>
                <w:lang w:eastAsia="pl-PL"/>
              </w:rPr>
            </w:pPr>
            <w:r w:rsidRPr="008C4A23">
              <w:rPr>
                <w:rFonts w:eastAsia="Times New Roman" w:cs="Calibri"/>
                <w:b/>
                <w:bCs/>
                <w:color w:val="000000"/>
                <w:sz w:val="18"/>
                <w:szCs w:val="18"/>
                <w:lang w:eastAsia="pl-PL"/>
              </w:rPr>
              <w:t>2024</w:t>
            </w:r>
          </w:p>
        </w:tc>
        <w:tc>
          <w:tcPr>
            <w:tcW w:w="1280" w:type="dxa"/>
            <w:tcBorders>
              <w:top w:val="nil"/>
              <w:left w:val="nil"/>
              <w:bottom w:val="single" w:sz="8" w:space="0" w:color="7295D2"/>
              <w:right w:val="single" w:sz="8" w:space="0" w:color="7295D2"/>
            </w:tcBorders>
            <w:shd w:val="clear" w:color="000000" w:fill="D0DBF0"/>
            <w:vAlign w:val="center"/>
            <w:hideMark/>
          </w:tcPr>
          <w:p w14:paraId="5516BFAC" w14:textId="77777777" w:rsidR="00DF4DA8" w:rsidRPr="008C4A23" w:rsidRDefault="00DF4DA8" w:rsidP="00DF4DA8">
            <w:pPr>
              <w:spacing w:after="0" w:line="240" w:lineRule="auto"/>
              <w:jc w:val="right"/>
              <w:rPr>
                <w:rFonts w:eastAsia="Times New Roman" w:cs="Calibri"/>
                <w:color w:val="000000"/>
                <w:sz w:val="18"/>
                <w:szCs w:val="18"/>
                <w:lang w:eastAsia="pl-PL"/>
              </w:rPr>
            </w:pPr>
            <w:r w:rsidRPr="008C4A23">
              <w:rPr>
                <w:rFonts w:eastAsia="Times New Roman" w:cs="Calibri"/>
                <w:color w:val="000000"/>
                <w:sz w:val="18"/>
                <w:szCs w:val="18"/>
                <w:lang w:eastAsia="pl-PL"/>
              </w:rPr>
              <w:t>6</w:t>
            </w:r>
          </w:p>
        </w:tc>
        <w:tc>
          <w:tcPr>
            <w:tcW w:w="1280" w:type="dxa"/>
            <w:tcBorders>
              <w:top w:val="nil"/>
              <w:left w:val="nil"/>
              <w:bottom w:val="single" w:sz="8" w:space="0" w:color="7295D2"/>
              <w:right w:val="single" w:sz="8" w:space="0" w:color="7295D2"/>
            </w:tcBorders>
            <w:shd w:val="clear" w:color="000000" w:fill="D0DBF0"/>
            <w:vAlign w:val="center"/>
            <w:hideMark/>
          </w:tcPr>
          <w:p w14:paraId="64C40DF6"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D0DBF0"/>
            <w:vAlign w:val="center"/>
            <w:hideMark/>
          </w:tcPr>
          <w:p w14:paraId="50588676"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D0DBF0"/>
            <w:vAlign w:val="center"/>
            <w:hideMark/>
          </w:tcPr>
          <w:p w14:paraId="6F2B2C83"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D0DBF0"/>
            <w:vAlign w:val="center"/>
            <w:hideMark/>
          </w:tcPr>
          <w:p w14:paraId="6657A103" w14:textId="77777777" w:rsidR="00DF4DA8" w:rsidRPr="008C4A23" w:rsidRDefault="00DF4DA8" w:rsidP="00DF4DA8">
            <w:pPr>
              <w:spacing w:after="0" w:line="240" w:lineRule="auto"/>
              <w:rPr>
                <w:rFonts w:eastAsia="Times New Roman" w:cs="Calibri"/>
                <w:color w:val="000000"/>
                <w:sz w:val="18"/>
                <w:szCs w:val="18"/>
                <w:lang w:eastAsia="pl-PL"/>
              </w:rPr>
            </w:pPr>
            <w:r w:rsidRPr="008C4A23">
              <w:rPr>
                <w:rFonts w:eastAsia="Times New Roman" w:cs="Calibri"/>
                <w:color w:val="000000"/>
                <w:sz w:val="18"/>
                <w:szCs w:val="18"/>
                <w:lang w:eastAsia="pl-PL"/>
              </w:rPr>
              <w:t> </w:t>
            </w:r>
          </w:p>
        </w:tc>
        <w:tc>
          <w:tcPr>
            <w:tcW w:w="1280" w:type="dxa"/>
            <w:tcBorders>
              <w:top w:val="nil"/>
              <w:left w:val="nil"/>
              <w:bottom w:val="single" w:sz="8" w:space="0" w:color="7295D2"/>
              <w:right w:val="single" w:sz="8" w:space="0" w:color="7295D2"/>
            </w:tcBorders>
            <w:shd w:val="clear" w:color="000000" w:fill="D0DBF0"/>
            <w:vAlign w:val="center"/>
            <w:hideMark/>
          </w:tcPr>
          <w:p w14:paraId="4AC8E102" w14:textId="77777777" w:rsidR="00DF4DA8" w:rsidRPr="008C4A23" w:rsidRDefault="00DF4DA8" w:rsidP="00DF4DA8">
            <w:pPr>
              <w:spacing w:after="0" w:line="240" w:lineRule="auto"/>
              <w:jc w:val="right"/>
              <w:rPr>
                <w:rFonts w:eastAsia="Times New Roman" w:cs="Calibri"/>
                <w:color w:val="000000"/>
                <w:sz w:val="18"/>
                <w:szCs w:val="18"/>
                <w:lang w:eastAsia="pl-PL"/>
              </w:rPr>
            </w:pPr>
            <w:r w:rsidRPr="008C4A23">
              <w:rPr>
                <w:rFonts w:eastAsia="Times New Roman" w:cs="Calibri"/>
                <w:color w:val="000000"/>
                <w:sz w:val="18"/>
                <w:szCs w:val="18"/>
                <w:lang w:eastAsia="pl-PL"/>
              </w:rPr>
              <w:t>5</w:t>
            </w:r>
          </w:p>
        </w:tc>
      </w:tr>
    </w:tbl>
    <w:p w14:paraId="2801BE4F" w14:textId="77777777" w:rsidR="000D1634" w:rsidRPr="008C4A23" w:rsidRDefault="000D1634" w:rsidP="000D1634">
      <w:pPr>
        <w:spacing w:line="259" w:lineRule="auto"/>
        <w:rPr>
          <w:rFonts w:ascii="Calibri" w:hAnsi="Calibri" w:cs="Calibri"/>
        </w:rPr>
      </w:pPr>
      <w:r w:rsidRPr="008C4A23">
        <w:rPr>
          <w:rFonts w:ascii="Calibri" w:hAnsi="Calibri" w:cs="Calibri"/>
          <w:b/>
        </w:rPr>
        <w:br w:type="page"/>
      </w:r>
    </w:p>
    <w:p w14:paraId="311DC326" w14:textId="55DBA826" w:rsidR="00CB64C6" w:rsidRPr="008C4A23" w:rsidRDefault="00CB64C6" w:rsidP="00B07170">
      <w:pPr>
        <w:pStyle w:val="Nagwek2"/>
      </w:pPr>
      <w:bookmarkStart w:id="511" w:name="_Toc176937210"/>
      <w:r w:rsidRPr="008C4A23">
        <w:lastRenderedPageBreak/>
        <w:t>PDR PL/UE</w:t>
      </w:r>
      <w:bookmarkEnd w:id="511"/>
    </w:p>
    <w:p w14:paraId="69DC360B" w14:textId="77777777" w:rsidR="00CB64C6" w:rsidRPr="008C4A23" w:rsidRDefault="00CB64C6" w:rsidP="00CB64C6"/>
    <w:p w14:paraId="2803C019" w14:textId="48F5D0CC" w:rsidR="00CB64C6" w:rsidRPr="008C4A23" w:rsidRDefault="00CB64C6" w:rsidP="00CB64C6">
      <w:pPr>
        <w:pStyle w:val="Legenda"/>
      </w:pPr>
      <w:bookmarkStart w:id="512" w:name="_Toc176937395"/>
      <w:r w:rsidRPr="008C4A23">
        <w:t xml:space="preserve">Tabela </w:t>
      </w:r>
      <w:r w:rsidR="00982509" w:rsidRPr="008C4A23">
        <w:fldChar w:fldCharType="begin"/>
      </w:r>
      <w:r w:rsidR="00982509" w:rsidRPr="008C4A23">
        <w:instrText xml:space="preserve"> SEQ Tabela \* ARABIC </w:instrText>
      </w:r>
      <w:r w:rsidR="00982509" w:rsidRPr="008C4A23">
        <w:fldChar w:fldCharType="separate"/>
      </w:r>
      <w:r w:rsidR="00BB3143" w:rsidRPr="008C4A23">
        <w:rPr>
          <w:noProof/>
        </w:rPr>
        <w:t>87</w:t>
      </w:r>
      <w:r w:rsidR="00982509" w:rsidRPr="008C4A23">
        <w:rPr>
          <w:noProof/>
        </w:rPr>
        <w:fldChar w:fldCharType="end"/>
      </w:r>
      <w:r w:rsidR="00D246BB" w:rsidRPr="008C4A23">
        <w:rPr>
          <w:noProof/>
        </w:rPr>
        <w:t>.</w:t>
      </w:r>
      <w:r w:rsidRPr="008C4A23">
        <w:t xml:space="preserve"> </w:t>
      </w:r>
      <w:r w:rsidR="00C74C5C" w:rsidRPr="008C4A23">
        <w:t xml:space="preserve">Statystyka błędów dla produkcyjnych komponentów </w:t>
      </w:r>
      <w:r w:rsidRPr="008C4A23">
        <w:t>PDR PL/UE.</w:t>
      </w:r>
      <w:bookmarkEnd w:id="512"/>
    </w:p>
    <w:tbl>
      <w:tblPr>
        <w:tblStyle w:val="redniasiatka1akcent1"/>
        <w:tblW w:w="0" w:type="auto"/>
        <w:tblLook w:val="04A0" w:firstRow="1" w:lastRow="0" w:firstColumn="1" w:lastColumn="0" w:noHBand="0" w:noVBand="1"/>
      </w:tblPr>
      <w:tblGrid>
        <w:gridCol w:w="1277"/>
        <w:gridCol w:w="1289"/>
        <w:gridCol w:w="1282"/>
        <w:gridCol w:w="1309"/>
        <w:gridCol w:w="1305"/>
        <w:gridCol w:w="1293"/>
        <w:gridCol w:w="1297"/>
      </w:tblGrid>
      <w:tr w:rsidR="00D05499" w:rsidRPr="008C4A23" w14:paraId="75392356" w14:textId="77777777" w:rsidTr="00D0549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7" w:type="dxa"/>
            <w:vAlign w:val="center"/>
          </w:tcPr>
          <w:p w14:paraId="6FEF9F6D" w14:textId="77777777" w:rsidR="00D05499" w:rsidRPr="008C4A23" w:rsidRDefault="00D05499" w:rsidP="00780E21">
            <w:pPr>
              <w:rPr>
                <w:rFonts w:cstheme="minorHAnsi"/>
                <w:sz w:val="18"/>
                <w:szCs w:val="18"/>
              </w:rPr>
            </w:pPr>
            <w:r w:rsidRPr="008C4A23">
              <w:rPr>
                <w:rFonts w:cstheme="minorHAnsi"/>
                <w:sz w:val="18"/>
                <w:szCs w:val="18"/>
              </w:rPr>
              <w:t>Rok</w:t>
            </w:r>
          </w:p>
        </w:tc>
        <w:tc>
          <w:tcPr>
            <w:tcW w:w="1289" w:type="dxa"/>
            <w:vAlign w:val="center"/>
          </w:tcPr>
          <w:p w14:paraId="56C4076A" w14:textId="77777777" w:rsidR="00D05499" w:rsidRPr="008C4A23" w:rsidRDefault="00D05499" w:rsidP="00780E21">
            <w:pPr>
              <w:cnfStyle w:val="100000000000" w:firstRow="1"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Miesiąc</w:t>
            </w:r>
          </w:p>
        </w:tc>
        <w:tc>
          <w:tcPr>
            <w:tcW w:w="1282" w:type="dxa"/>
            <w:vAlign w:val="center"/>
          </w:tcPr>
          <w:p w14:paraId="395D6039" w14:textId="77777777" w:rsidR="00D05499" w:rsidRPr="008C4A23" w:rsidRDefault="00D05499" w:rsidP="00780E21">
            <w:pPr>
              <w:cnfStyle w:val="100000000000" w:firstRow="1"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Liczba awarii</w:t>
            </w:r>
          </w:p>
        </w:tc>
        <w:tc>
          <w:tcPr>
            <w:tcW w:w="1309" w:type="dxa"/>
            <w:vAlign w:val="center"/>
          </w:tcPr>
          <w:p w14:paraId="4E414811" w14:textId="77777777" w:rsidR="00D05499" w:rsidRPr="008C4A23" w:rsidRDefault="00D05499" w:rsidP="00780E21">
            <w:pPr>
              <w:cnfStyle w:val="100000000000" w:firstRow="1"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Liczba błędów blokujących</w:t>
            </w:r>
          </w:p>
        </w:tc>
        <w:tc>
          <w:tcPr>
            <w:tcW w:w="1305" w:type="dxa"/>
            <w:vAlign w:val="center"/>
          </w:tcPr>
          <w:p w14:paraId="39769A74" w14:textId="77777777" w:rsidR="00D05499" w:rsidRPr="008C4A23" w:rsidRDefault="00D05499" w:rsidP="00780E21">
            <w:pPr>
              <w:cnfStyle w:val="100000000000" w:firstRow="1"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Liczba błędów poważnych</w:t>
            </w:r>
          </w:p>
        </w:tc>
        <w:tc>
          <w:tcPr>
            <w:tcW w:w="1293" w:type="dxa"/>
            <w:vAlign w:val="center"/>
          </w:tcPr>
          <w:p w14:paraId="16102BA9" w14:textId="77777777" w:rsidR="00D05499" w:rsidRPr="008C4A23" w:rsidRDefault="00D05499" w:rsidP="00780E21">
            <w:pPr>
              <w:cnfStyle w:val="100000000000" w:firstRow="1"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Liczba błędów średnich</w:t>
            </w:r>
          </w:p>
        </w:tc>
        <w:tc>
          <w:tcPr>
            <w:tcW w:w="1297" w:type="dxa"/>
            <w:vAlign w:val="center"/>
          </w:tcPr>
          <w:p w14:paraId="0567ABDE" w14:textId="77777777" w:rsidR="00D05499" w:rsidRPr="008C4A23" w:rsidRDefault="00D05499" w:rsidP="00780E21">
            <w:pPr>
              <w:cnfStyle w:val="100000000000" w:firstRow="1"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Liczba błędów drobnych</w:t>
            </w:r>
          </w:p>
        </w:tc>
      </w:tr>
      <w:tr w:rsidR="00D05499" w:rsidRPr="008C4A23" w14:paraId="3AD060C0" w14:textId="77777777" w:rsidTr="00D0549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7" w:type="dxa"/>
          </w:tcPr>
          <w:p w14:paraId="2C0D8338" w14:textId="77777777" w:rsidR="00D05499" w:rsidRPr="008C4A23" w:rsidRDefault="00D05499" w:rsidP="00780E21">
            <w:pPr>
              <w:rPr>
                <w:rFonts w:cstheme="minorHAnsi"/>
                <w:sz w:val="18"/>
                <w:szCs w:val="18"/>
              </w:rPr>
            </w:pPr>
            <w:r w:rsidRPr="008C4A23">
              <w:rPr>
                <w:rFonts w:cstheme="minorHAnsi"/>
                <w:sz w:val="18"/>
                <w:szCs w:val="18"/>
              </w:rPr>
              <w:t>2022</w:t>
            </w:r>
          </w:p>
        </w:tc>
        <w:tc>
          <w:tcPr>
            <w:tcW w:w="1289" w:type="dxa"/>
          </w:tcPr>
          <w:p w14:paraId="1D6FC141" w14:textId="77777777" w:rsidR="00D05499" w:rsidRPr="008C4A23" w:rsidRDefault="00D05499"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1</w:t>
            </w:r>
          </w:p>
        </w:tc>
        <w:tc>
          <w:tcPr>
            <w:tcW w:w="1282" w:type="dxa"/>
          </w:tcPr>
          <w:p w14:paraId="6355A025" w14:textId="74348B05" w:rsidR="00D05499" w:rsidRPr="008C4A23" w:rsidRDefault="00D05499"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309" w:type="dxa"/>
          </w:tcPr>
          <w:p w14:paraId="66ED9ADC" w14:textId="77777777" w:rsidR="00D05499" w:rsidRPr="008C4A23" w:rsidRDefault="00D05499"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305" w:type="dxa"/>
          </w:tcPr>
          <w:p w14:paraId="445AC795" w14:textId="2EE3CCCC" w:rsidR="00D05499" w:rsidRPr="008C4A23" w:rsidRDefault="00D05499"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293" w:type="dxa"/>
          </w:tcPr>
          <w:p w14:paraId="69A77AEA" w14:textId="5AD95934" w:rsidR="00D05499" w:rsidRPr="008C4A23" w:rsidRDefault="00D05499"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297" w:type="dxa"/>
          </w:tcPr>
          <w:p w14:paraId="59235067" w14:textId="39FA8551" w:rsidR="00D05499" w:rsidRPr="008C4A23" w:rsidRDefault="00D05499"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r>
      <w:tr w:rsidR="00D05499" w:rsidRPr="008C4A23" w14:paraId="409E5AB7" w14:textId="77777777" w:rsidTr="00D05499">
        <w:tc>
          <w:tcPr>
            <w:cnfStyle w:val="001000000000" w:firstRow="0" w:lastRow="0" w:firstColumn="1" w:lastColumn="0" w:oddVBand="0" w:evenVBand="0" w:oddHBand="0" w:evenHBand="0" w:firstRowFirstColumn="0" w:firstRowLastColumn="0" w:lastRowFirstColumn="0" w:lastRowLastColumn="0"/>
            <w:tcW w:w="1277" w:type="dxa"/>
          </w:tcPr>
          <w:p w14:paraId="671C7DB7" w14:textId="77777777" w:rsidR="00D05499" w:rsidRPr="008C4A23" w:rsidRDefault="00D05499" w:rsidP="00780E21">
            <w:pPr>
              <w:rPr>
                <w:rFonts w:cstheme="minorHAnsi"/>
                <w:sz w:val="18"/>
                <w:szCs w:val="18"/>
              </w:rPr>
            </w:pPr>
            <w:r w:rsidRPr="008C4A23">
              <w:rPr>
                <w:rFonts w:cstheme="minorHAnsi"/>
                <w:sz w:val="18"/>
                <w:szCs w:val="18"/>
              </w:rPr>
              <w:t>2022</w:t>
            </w:r>
          </w:p>
        </w:tc>
        <w:tc>
          <w:tcPr>
            <w:tcW w:w="1289" w:type="dxa"/>
          </w:tcPr>
          <w:p w14:paraId="4B0FB8C3" w14:textId="77777777" w:rsidR="00D05499" w:rsidRPr="008C4A23" w:rsidRDefault="00D05499"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2</w:t>
            </w:r>
          </w:p>
        </w:tc>
        <w:tc>
          <w:tcPr>
            <w:tcW w:w="1282" w:type="dxa"/>
          </w:tcPr>
          <w:p w14:paraId="352FDE2B" w14:textId="77777777" w:rsidR="00D05499" w:rsidRPr="008C4A23" w:rsidRDefault="00D05499"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309" w:type="dxa"/>
          </w:tcPr>
          <w:p w14:paraId="086ADC7C" w14:textId="77777777" w:rsidR="00D05499" w:rsidRPr="008C4A23" w:rsidRDefault="00D05499"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305" w:type="dxa"/>
          </w:tcPr>
          <w:p w14:paraId="069931C1" w14:textId="1DEE7388" w:rsidR="00D05499" w:rsidRPr="008C4A23" w:rsidRDefault="00D05499"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293" w:type="dxa"/>
          </w:tcPr>
          <w:p w14:paraId="3E166F23" w14:textId="3205A743" w:rsidR="00D05499" w:rsidRPr="008C4A23" w:rsidRDefault="00D05499"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297" w:type="dxa"/>
          </w:tcPr>
          <w:p w14:paraId="7DB26A20" w14:textId="1EC621A6" w:rsidR="00D05499" w:rsidRPr="008C4A23" w:rsidRDefault="00D05499"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r>
      <w:tr w:rsidR="00D05499" w:rsidRPr="008C4A23" w14:paraId="26A9B72F" w14:textId="77777777" w:rsidTr="00D0549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7" w:type="dxa"/>
          </w:tcPr>
          <w:p w14:paraId="160AF985" w14:textId="77777777" w:rsidR="00D05499" w:rsidRPr="008C4A23" w:rsidRDefault="00D05499" w:rsidP="00780E21">
            <w:pPr>
              <w:rPr>
                <w:rFonts w:cstheme="minorHAnsi"/>
                <w:sz w:val="18"/>
                <w:szCs w:val="18"/>
              </w:rPr>
            </w:pPr>
            <w:r w:rsidRPr="008C4A23">
              <w:rPr>
                <w:rFonts w:cstheme="minorHAnsi"/>
                <w:sz w:val="18"/>
                <w:szCs w:val="18"/>
              </w:rPr>
              <w:t>2022</w:t>
            </w:r>
          </w:p>
        </w:tc>
        <w:tc>
          <w:tcPr>
            <w:tcW w:w="1289" w:type="dxa"/>
          </w:tcPr>
          <w:p w14:paraId="3E133164" w14:textId="77777777" w:rsidR="00D05499" w:rsidRPr="008C4A23" w:rsidRDefault="00D05499"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3</w:t>
            </w:r>
          </w:p>
        </w:tc>
        <w:tc>
          <w:tcPr>
            <w:tcW w:w="1282" w:type="dxa"/>
          </w:tcPr>
          <w:p w14:paraId="015AAD83" w14:textId="77777777" w:rsidR="00D05499" w:rsidRPr="008C4A23" w:rsidRDefault="00D05499"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309" w:type="dxa"/>
          </w:tcPr>
          <w:p w14:paraId="0EBF2873" w14:textId="77777777" w:rsidR="00D05499" w:rsidRPr="008C4A23" w:rsidRDefault="00D05499"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305" w:type="dxa"/>
          </w:tcPr>
          <w:p w14:paraId="567F7D8C" w14:textId="77777777" w:rsidR="00D05499" w:rsidRPr="008C4A23" w:rsidRDefault="00D05499"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293" w:type="dxa"/>
          </w:tcPr>
          <w:p w14:paraId="74004AEC" w14:textId="3BAB4C56" w:rsidR="00D05499" w:rsidRPr="008C4A23" w:rsidRDefault="00D05499"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297" w:type="dxa"/>
          </w:tcPr>
          <w:p w14:paraId="4A4726D6" w14:textId="5FD2F91A" w:rsidR="00D05499" w:rsidRPr="008C4A23" w:rsidRDefault="00D05499"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r>
      <w:tr w:rsidR="00D05499" w:rsidRPr="008C4A23" w14:paraId="778E7999" w14:textId="77777777" w:rsidTr="00D05499">
        <w:tc>
          <w:tcPr>
            <w:cnfStyle w:val="001000000000" w:firstRow="0" w:lastRow="0" w:firstColumn="1" w:lastColumn="0" w:oddVBand="0" w:evenVBand="0" w:oddHBand="0" w:evenHBand="0" w:firstRowFirstColumn="0" w:firstRowLastColumn="0" w:lastRowFirstColumn="0" w:lastRowLastColumn="0"/>
            <w:tcW w:w="1277" w:type="dxa"/>
          </w:tcPr>
          <w:p w14:paraId="57E55EF0" w14:textId="77777777" w:rsidR="00D05499" w:rsidRPr="008C4A23" w:rsidRDefault="00D05499" w:rsidP="00780E21">
            <w:pPr>
              <w:rPr>
                <w:rFonts w:cstheme="minorHAnsi"/>
                <w:sz w:val="18"/>
                <w:szCs w:val="18"/>
              </w:rPr>
            </w:pPr>
            <w:r w:rsidRPr="008C4A23">
              <w:rPr>
                <w:rFonts w:cstheme="minorHAnsi"/>
                <w:sz w:val="18"/>
                <w:szCs w:val="18"/>
              </w:rPr>
              <w:t>2022</w:t>
            </w:r>
          </w:p>
        </w:tc>
        <w:tc>
          <w:tcPr>
            <w:tcW w:w="1289" w:type="dxa"/>
          </w:tcPr>
          <w:p w14:paraId="1578075D" w14:textId="77777777" w:rsidR="00D05499" w:rsidRPr="008C4A23" w:rsidRDefault="00D05499"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4</w:t>
            </w:r>
          </w:p>
        </w:tc>
        <w:tc>
          <w:tcPr>
            <w:tcW w:w="1282" w:type="dxa"/>
          </w:tcPr>
          <w:p w14:paraId="38BF3D06" w14:textId="77777777" w:rsidR="00D05499" w:rsidRPr="008C4A23" w:rsidRDefault="00D05499"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309" w:type="dxa"/>
          </w:tcPr>
          <w:p w14:paraId="1B94D889" w14:textId="77777777" w:rsidR="00D05499" w:rsidRPr="008C4A23" w:rsidRDefault="00D05499"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305" w:type="dxa"/>
          </w:tcPr>
          <w:p w14:paraId="3843D2F1" w14:textId="6839DA1D" w:rsidR="00D05499" w:rsidRPr="008C4A23" w:rsidRDefault="00D05499"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293" w:type="dxa"/>
          </w:tcPr>
          <w:p w14:paraId="1D0032DB" w14:textId="4A9C4618" w:rsidR="00D05499" w:rsidRPr="008C4A23" w:rsidRDefault="00D05499"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297" w:type="dxa"/>
          </w:tcPr>
          <w:p w14:paraId="2BABC417" w14:textId="359C5CAE" w:rsidR="00D05499" w:rsidRPr="008C4A23" w:rsidRDefault="00D05499"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r>
      <w:tr w:rsidR="00D05499" w:rsidRPr="008C4A23" w14:paraId="107015F9" w14:textId="77777777" w:rsidTr="00D0549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7" w:type="dxa"/>
          </w:tcPr>
          <w:p w14:paraId="2FDBDB38" w14:textId="77777777" w:rsidR="00D05499" w:rsidRPr="008C4A23" w:rsidRDefault="00D05499" w:rsidP="00780E21">
            <w:pPr>
              <w:rPr>
                <w:rFonts w:cstheme="minorHAnsi"/>
                <w:sz w:val="18"/>
                <w:szCs w:val="18"/>
              </w:rPr>
            </w:pPr>
            <w:r w:rsidRPr="008C4A23">
              <w:rPr>
                <w:rFonts w:cstheme="minorHAnsi"/>
                <w:sz w:val="18"/>
                <w:szCs w:val="18"/>
              </w:rPr>
              <w:t>2022</w:t>
            </w:r>
          </w:p>
        </w:tc>
        <w:tc>
          <w:tcPr>
            <w:tcW w:w="1289" w:type="dxa"/>
          </w:tcPr>
          <w:p w14:paraId="2075B7E8" w14:textId="77777777" w:rsidR="00D05499" w:rsidRPr="008C4A23" w:rsidRDefault="00D05499"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5</w:t>
            </w:r>
          </w:p>
        </w:tc>
        <w:tc>
          <w:tcPr>
            <w:tcW w:w="1282" w:type="dxa"/>
          </w:tcPr>
          <w:p w14:paraId="5F1CFA79" w14:textId="77777777" w:rsidR="00D05499" w:rsidRPr="008C4A23" w:rsidRDefault="00D05499"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309" w:type="dxa"/>
          </w:tcPr>
          <w:p w14:paraId="75C1E0D3" w14:textId="77777777" w:rsidR="00D05499" w:rsidRPr="008C4A23" w:rsidRDefault="00D05499"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305" w:type="dxa"/>
          </w:tcPr>
          <w:p w14:paraId="29DAFBEF" w14:textId="44F864F5" w:rsidR="00D05499" w:rsidRPr="008C4A23" w:rsidRDefault="00D05499"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293" w:type="dxa"/>
          </w:tcPr>
          <w:p w14:paraId="50FFCE46" w14:textId="3018DD8E" w:rsidR="00D05499" w:rsidRPr="008C4A23" w:rsidRDefault="00D05499"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297" w:type="dxa"/>
          </w:tcPr>
          <w:p w14:paraId="00993417" w14:textId="0E716ABF" w:rsidR="00D05499" w:rsidRPr="008C4A23" w:rsidRDefault="00D05499"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r>
      <w:tr w:rsidR="00D05499" w:rsidRPr="008C4A23" w14:paraId="5EC76FCA" w14:textId="77777777" w:rsidTr="00D05499">
        <w:tc>
          <w:tcPr>
            <w:cnfStyle w:val="001000000000" w:firstRow="0" w:lastRow="0" w:firstColumn="1" w:lastColumn="0" w:oddVBand="0" w:evenVBand="0" w:oddHBand="0" w:evenHBand="0" w:firstRowFirstColumn="0" w:firstRowLastColumn="0" w:lastRowFirstColumn="0" w:lastRowLastColumn="0"/>
            <w:tcW w:w="1277" w:type="dxa"/>
          </w:tcPr>
          <w:p w14:paraId="3707AD1A" w14:textId="77777777" w:rsidR="00D05499" w:rsidRPr="008C4A23" w:rsidRDefault="00D05499" w:rsidP="00780E21">
            <w:pPr>
              <w:rPr>
                <w:rFonts w:cstheme="minorHAnsi"/>
                <w:sz w:val="18"/>
                <w:szCs w:val="18"/>
              </w:rPr>
            </w:pPr>
            <w:r w:rsidRPr="008C4A23">
              <w:rPr>
                <w:rFonts w:cstheme="minorHAnsi"/>
                <w:sz w:val="18"/>
                <w:szCs w:val="18"/>
              </w:rPr>
              <w:t>2022</w:t>
            </w:r>
          </w:p>
        </w:tc>
        <w:tc>
          <w:tcPr>
            <w:tcW w:w="1289" w:type="dxa"/>
          </w:tcPr>
          <w:p w14:paraId="3C8893E7" w14:textId="77777777" w:rsidR="00D05499" w:rsidRPr="008C4A23" w:rsidRDefault="00D05499"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6</w:t>
            </w:r>
          </w:p>
        </w:tc>
        <w:tc>
          <w:tcPr>
            <w:tcW w:w="1282" w:type="dxa"/>
          </w:tcPr>
          <w:p w14:paraId="5E9ED1CB" w14:textId="77777777" w:rsidR="00D05499" w:rsidRPr="008C4A23" w:rsidRDefault="00D05499"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309" w:type="dxa"/>
          </w:tcPr>
          <w:p w14:paraId="0DE34086" w14:textId="77777777" w:rsidR="00D05499" w:rsidRPr="008C4A23" w:rsidRDefault="00D05499"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305" w:type="dxa"/>
          </w:tcPr>
          <w:p w14:paraId="622F1E1C" w14:textId="254098EE" w:rsidR="00D05499" w:rsidRPr="008C4A23" w:rsidRDefault="00D05499"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293" w:type="dxa"/>
          </w:tcPr>
          <w:p w14:paraId="44A2F250" w14:textId="79B1636F" w:rsidR="00D05499" w:rsidRPr="008C4A23" w:rsidRDefault="00D05499"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297" w:type="dxa"/>
          </w:tcPr>
          <w:p w14:paraId="3A36AE3F" w14:textId="0845D2B7" w:rsidR="00D05499" w:rsidRPr="008C4A23" w:rsidRDefault="00D05499"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r>
      <w:tr w:rsidR="00D05499" w:rsidRPr="008C4A23" w14:paraId="26131B5F" w14:textId="77777777" w:rsidTr="00D0549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7" w:type="dxa"/>
          </w:tcPr>
          <w:p w14:paraId="24188E79" w14:textId="77777777" w:rsidR="00D05499" w:rsidRPr="008C4A23" w:rsidRDefault="00D05499" w:rsidP="00780E21">
            <w:pPr>
              <w:rPr>
                <w:rFonts w:cstheme="minorHAnsi"/>
                <w:sz w:val="18"/>
                <w:szCs w:val="18"/>
              </w:rPr>
            </w:pPr>
            <w:r w:rsidRPr="008C4A23">
              <w:rPr>
                <w:rFonts w:cstheme="minorHAnsi"/>
                <w:sz w:val="18"/>
                <w:szCs w:val="18"/>
              </w:rPr>
              <w:t>2022</w:t>
            </w:r>
          </w:p>
        </w:tc>
        <w:tc>
          <w:tcPr>
            <w:tcW w:w="1289" w:type="dxa"/>
          </w:tcPr>
          <w:p w14:paraId="5D1E759F" w14:textId="77777777" w:rsidR="00D05499" w:rsidRPr="008C4A23" w:rsidRDefault="00D05499"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7</w:t>
            </w:r>
          </w:p>
        </w:tc>
        <w:tc>
          <w:tcPr>
            <w:tcW w:w="1282" w:type="dxa"/>
          </w:tcPr>
          <w:p w14:paraId="74934168" w14:textId="77777777" w:rsidR="00D05499" w:rsidRPr="008C4A23" w:rsidRDefault="00D05499"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309" w:type="dxa"/>
          </w:tcPr>
          <w:p w14:paraId="50411B28" w14:textId="77777777" w:rsidR="00D05499" w:rsidRPr="008C4A23" w:rsidRDefault="00D05499"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305" w:type="dxa"/>
          </w:tcPr>
          <w:p w14:paraId="6CBBA86B" w14:textId="3A8A9B82" w:rsidR="00D05499" w:rsidRPr="008C4A23" w:rsidRDefault="00D05499"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293" w:type="dxa"/>
          </w:tcPr>
          <w:p w14:paraId="7638F75F" w14:textId="036E539F" w:rsidR="00D05499" w:rsidRPr="008C4A23" w:rsidRDefault="00D05499"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297" w:type="dxa"/>
          </w:tcPr>
          <w:p w14:paraId="0276E3F0" w14:textId="3A37A2D3" w:rsidR="00D05499" w:rsidRPr="008C4A23" w:rsidRDefault="00D05499"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r>
      <w:tr w:rsidR="00D05499" w:rsidRPr="008C4A23" w14:paraId="5841D2A1" w14:textId="77777777" w:rsidTr="00D05499">
        <w:tc>
          <w:tcPr>
            <w:cnfStyle w:val="001000000000" w:firstRow="0" w:lastRow="0" w:firstColumn="1" w:lastColumn="0" w:oddVBand="0" w:evenVBand="0" w:oddHBand="0" w:evenHBand="0" w:firstRowFirstColumn="0" w:firstRowLastColumn="0" w:lastRowFirstColumn="0" w:lastRowLastColumn="0"/>
            <w:tcW w:w="1277" w:type="dxa"/>
          </w:tcPr>
          <w:p w14:paraId="460DD34C" w14:textId="77777777" w:rsidR="00D05499" w:rsidRPr="008C4A23" w:rsidRDefault="00D05499" w:rsidP="00780E21">
            <w:pPr>
              <w:rPr>
                <w:rFonts w:cstheme="minorHAnsi"/>
                <w:sz w:val="18"/>
                <w:szCs w:val="18"/>
              </w:rPr>
            </w:pPr>
            <w:r w:rsidRPr="008C4A23">
              <w:rPr>
                <w:rFonts w:cstheme="minorHAnsi"/>
                <w:sz w:val="18"/>
                <w:szCs w:val="18"/>
              </w:rPr>
              <w:t>2022</w:t>
            </w:r>
          </w:p>
        </w:tc>
        <w:tc>
          <w:tcPr>
            <w:tcW w:w="1289" w:type="dxa"/>
          </w:tcPr>
          <w:p w14:paraId="1B6FD58A" w14:textId="77777777" w:rsidR="00D05499" w:rsidRPr="008C4A23" w:rsidRDefault="00D05499"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8</w:t>
            </w:r>
          </w:p>
        </w:tc>
        <w:tc>
          <w:tcPr>
            <w:tcW w:w="1282" w:type="dxa"/>
          </w:tcPr>
          <w:p w14:paraId="2C5FDB30" w14:textId="77777777" w:rsidR="00D05499" w:rsidRPr="008C4A23" w:rsidRDefault="00D05499"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309" w:type="dxa"/>
          </w:tcPr>
          <w:p w14:paraId="746881EC" w14:textId="77777777" w:rsidR="00D05499" w:rsidRPr="008C4A23" w:rsidRDefault="00D05499"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305" w:type="dxa"/>
          </w:tcPr>
          <w:p w14:paraId="684D317E" w14:textId="12C2F82E" w:rsidR="00D05499" w:rsidRPr="008C4A23" w:rsidRDefault="00D05499"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293" w:type="dxa"/>
          </w:tcPr>
          <w:p w14:paraId="7470AB3A" w14:textId="5F40057E" w:rsidR="00D05499" w:rsidRPr="008C4A23" w:rsidRDefault="00D05499"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1</w:t>
            </w:r>
          </w:p>
        </w:tc>
        <w:tc>
          <w:tcPr>
            <w:tcW w:w="1297" w:type="dxa"/>
          </w:tcPr>
          <w:p w14:paraId="2165C4F6" w14:textId="361F984D" w:rsidR="00D05499" w:rsidRPr="008C4A23" w:rsidRDefault="00D05499"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1</w:t>
            </w:r>
          </w:p>
        </w:tc>
      </w:tr>
      <w:tr w:rsidR="00D05499" w:rsidRPr="008C4A23" w14:paraId="4FC6FDB7" w14:textId="77777777" w:rsidTr="00D0549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7" w:type="dxa"/>
          </w:tcPr>
          <w:p w14:paraId="703A4C58" w14:textId="77777777" w:rsidR="00D05499" w:rsidRPr="008C4A23" w:rsidRDefault="00D05499" w:rsidP="00780E21">
            <w:pPr>
              <w:rPr>
                <w:rFonts w:cstheme="minorHAnsi"/>
                <w:sz w:val="18"/>
                <w:szCs w:val="18"/>
              </w:rPr>
            </w:pPr>
            <w:r w:rsidRPr="008C4A23">
              <w:rPr>
                <w:rFonts w:cstheme="minorHAnsi"/>
                <w:sz w:val="18"/>
                <w:szCs w:val="18"/>
              </w:rPr>
              <w:t>2022</w:t>
            </w:r>
          </w:p>
        </w:tc>
        <w:tc>
          <w:tcPr>
            <w:tcW w:w="1289" w:type="dxa"/>
          </w:tcPr>
          <w:p w14:paraId="078FAE5A" w14:textId="77777777" w:rsidR="00D05499" w:rsidRPr="008C4A23" w:rsidRDefault="00D05499"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9</w:t>
            </w:r>
          </w:p>
        </w:tc>
        <w:tc>
          <w:tcPr>
            <w:tcW w:w="1282" w:type="dxa"/>
          </w:tcPr>
          <w:p w14:paraId="2E207934" w14:textId="3628AA3D" w:rsidR="00D05499" w:rsidRPr="008C4A23" w:rsidRDefault="00D05499"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309" w:type="dxa"/>
          </w:tcPr>
          <w:p w14:paraId="2ED696CF" w14:textId="0FE74402" w:rsidR="00D05499" w:rsidRPr="008C4A23" w:rsidRDefault="00D05499"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305" w:type="dxa"/>
          </w:tcPr>
          <w:p w14:paraId="796451A5" w14:textId="03A945CC" w:rsidR="00D05499" w:rsidRPr="008C4A23" w:rsidRDefault="00D05499"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293" w:type="dxa"/>
          </w:tcPr>
          <w:p w14:paraId="189D2DF7" w14:textId="0C9322C3" w:rsidR="00D05499" w:rsidRPr="008C4A23" w:rsidRDefault="00D05499"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297" w:type="dxa"/>
          </w:tcPr>
          <w:p w14:paraId="60F91C7E" w14:textId="5CB7A71E" w:rsidR="00D05499" w:rsidRPr="008C4A23" w:rsidRDefault="00D05499"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r>
      <w:tr w:rsidR="00D05499" w:rsidRPr="008C4A23" w14:paraId="0930CB87" w14:textId="77777777" w:rsidTr="00D05499">
        <w:tc>
          <w:tcPr>
            <w:cnfStyle w:val="001000000000" w:firstRow="0" w:lastRow="0" w:firstColumn="1" w:lastColumn="0" w:oddVBand="0" w:evenVBand="0" w:oddHBand="0" w:evenHBand="0" w:firstRowFirstColumn="0" w:firstRowLastColumn="0" w:lastRowFirstColumn="0" w:lastRowLastColumn="0"/>
            <w:tcW w:w="1277" w:type="dxa"/>
          </w:tcPr>
          <w:p w14:paraId="20003D8F" w14:textId="77777777" w:rsidR="00D05499" w:rsidRPr="008C4A23" w:rsidRDefault="00D05499" w:rsidP="00780E21">
            <w:pPr>
              <w:rPr>
                <w:rFonts w:cstheme="minorHAnsi"/>
                <w:sz w:val="18"/>
                <w:szCs w:val="18"/>
              </w:rPr>
            </w:pPr>
            <w:r w:rsidRPr="008C4A23">
              <w:rPr>
                <w:rFonts w:cstheme="minorHAnsi"/>
                <w:sz w:val="18"/>
                <w:szCs w:val="18"/>
              </w:rPr>
              <w:t>2022</w:t>
            </w:r>
          </w:p>
        </w:tc>
        <w:tc>
          <w:tcPr>
            <w:tcW w:w="1289" w:type="dxa"/>
          </w:tcPr>
          <w:p w14:paraId="444655E4" w14:textId="77777777" w:rsidR="00D05499" w:rsidRPr="008C4A23" w:rsidRDefault="00D05499"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10</w:t>
            </w:r>
          </w:p>
        </w:tc>
        <w:tc>
          <w:tcPr>
            <w:tcW w:w="1282" w:type="dxa"/>
          </w:tcPr>
          <w:p w14:paraId="5959D57B" w14:textId="77777777" w:rsidR="00D05499" w:rsidRPr="008C4A23" w:rsidRDefault="00D05499"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309" w:type="dxa"/>
          </w:tcPr>
          <w:p w14:paraId="665FBEBA" w14:textId="77777777" w:rsidR="00D05499" w:rsidRPr="008C4A23" w:rsidRDefault="00D05499"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305" w:type="dxa"/>
          </w:tcPr>
          <w:p w14:paraId="0224C6C2" w14:textId="71F7B5A5" w:rsidR="00D05499" w:rsidRPr="008C4A23" w:rsidRDefault="00D05499"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293" w:type="dxa"/>
          </w:tcPr>
          <w:p w14:paraId="57E9A424" w14:textId="7522A087" w:rsidR="00D05499" w:rsidRPr="008C4A23" w:rsidRDefault="00D05499"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1</w:t>
            </w:r>
          </w:p>
        </w:tc>
        <w:tc>
          <w:tcPr>
            <w:tcW w:w="1297" w:type="dxa"/>
          </w:tcPr>
          <w:p w14:paraId="394AE49A" w14:textId="5117B1C3" w:rsidR="00D05499" w:rsidRPr="008C4A23" w:rsidRDefault="00D05499"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r>
      <w:tr w:rsidR="00D05499" w:rsidRPr="008C4A23" w14:paraId="71903DC1" w14:textId="77777777" w:rsidTr="00D0549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7" w:type="dxa"/>
          </w:tcPr>
          <w:p w14:paraId="2FFCBCE1" w14:textId="77777777" w:rsidR="00D05499" w:rsidRPr="008C4A23" w:rsidRDefault="00D05499" w:rsidP="00780E21">
            <w:pPr>
              <w:rPr>
                <w:rFonts w:cstheme="minorHAnsi"/>
                <w:sz w:val="18"/>
                <w:szCs w:val="18"/>
              </w:rPr>
            </w:pPr>
            <w:r w:rsidRPr="008C4A23">
              <w:rPr>
                <w:rFonts w:cstheme="minorHAnsi"/>
                <w:sz w:val="18"/>
                <w:szCs w:val="18"/>
              </w:rPr>
              <w:t>2022</w:t>
            </w:r>
          </w:p>
        </w:tc>
        <w:tc>
          <w:tcPr>
            <w:tcW w:w="1289" w:type="dxa"/>
          </w:tcPr>
          <w:p w14:paraId="0DE6DE7B" w14:textId="77777777" w:rsidR="00D05499" w:rsidRPr="008C4A23" w:rsidRDefault="00D05499"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11</w:t>
            </w:r>
          </w:p>
        </w:tc>
        <w:tc>
          <w:tcPr>
            <w:tcW w:w="1282" w:type="dxa"/>
          </w:tcPr>
          <w:p w14:paraId="6CF1C6E2" w14:textId="77777777" w:rsidR="00D05499" w:rsidRPr="008C4A23" w:rsidRDefault="00D05499"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309" w:type="dxa"/>
          </w:tcPr>
          <w:p w14:paraId="1267C0C5" w14:textId="264AFED5" w:rsidR="00D05499" w:rsidRPr="008C4A23" w:rsidRDefault="00D05499"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305" w:type="dxa"/>
          </w:tcPr>
          <w:p w14:paraId="315AF200" w14:textId="2578CC86" w:rsidR="00D05499" w:rsidRPr="008C4A23" w:rsidRDefault="00D05499"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293" w:type="dxa"/>
          </w:tcPr>
          <w:p w14:paraId="0902B8D4" w14:textId="4C756416" w:rsidR="00D05499" w:rsidRPr="008C4A23" w:rsidRDefault="00D05499"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1</w:t>
            </w:r>
          </w:p>
        </w:tc>
        <w:tc>
          <w:tcPr>
            <w:tcW w:w="1297" w:type="dxa"/>
          </w:tcPr>
          <w:p w14:paraId="487953CA" w14:textId="4E8D825F" w:rsidR="00D05499" w:rsidRPr="008C4A23" w:rsidRDefault="00D05499"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1</w:t>
            </w:r>
          </w:p>
        </w:tc>
      </w:tr>
      <w:tr w:rsidR="00D05499" w:rsidRPr="008C4A23" w14:paraId="1FEB5746" w14:textId="77777777" w:rsidTr="00D05499">
        <w:tc>
          <w:tcPr>
            <w:cnfStyle w:val="001000000000" w:firstRow="0" w:lastRow="0" w:firstColumn="1" w:lastColumn="0" w:oddVBand="0" w:evenVBand="0" w:oddHBand="0" w:evenHBand="0" w:firstRowFirstColumn="0" w:firstRowLastColumn="0" w:lastRowFirstColumn="0" w:lastRowLastColumn="0"/>
            <w:tcW w:w="1277" w:type="dxa"/>
          </w:tcPr>
          <w:p w14:paraId="459DF8FE" w14:textId="77777777" w:rsidR="00D05499" w:rsidRPr="008C4A23" w:rsidRDefault="00D05499" w:rsidP="00780E21">
            <w:pPr>
              <w:rPr>
                <w:rFonts w:cstheme="minorHAnsi"/>
                <w:sz w:val="18"/>
                <w:szCs w:val="18"/>
              </w:rPr>
            </w:pPr>
            <w:r w:rsidRPr="008C4A23">
              <w:rPr>
                <w:rFonts w:cstheme="minorHAnsi"/>
                <w:sz w:val="18"/>
                <w:szCs w:val="18"/>
              </w:rPr>
              <w:t>2022</w:t>
            </w:r>
          </w:p>
        </w:tc>
        <w:tc>
          <w:tcPr>
            <w:tcW w:w="1289" w:type="dxa"/>
          </w:tcPr>
          <w:p w14:paraId="5866070E" w14:textId="77777777" w:rsidR="00D05499" w:rsidRPr="008C4A23" w:rsidRDefault="00D05499"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12</w:t>
            </w:r>
          </w:p>
        </w:tc>
        <w:tc>
          <w:tcPr>
            <w:tcW w:w="1282" w:type="dxa"/>
          </w:tcPr>
          <w:p w14:paraId="5D299BAC" w14:textId="77777777" w:rsidR="00D05499" w:rsidRPr="008C4A23" w:rsidRDefault="00D05499"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309" w:type="dxa"/>
          </w:tcPr>
          <w:p w14:paraId="2045EB6E" w14:textId="77777777" w:rsidR="00D05499" w:rsidRPr="008C4A23" w:rsidRDefault="00D05499"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305" w:type="dxa"/>
          </w:tcPr>
          <w:p w14:paraId="35659B8D" w14:textId="1AFA7892" w:rsidR="00D05499" w:rsidRPr="008C4A23" w:rsidRDefault="00D05499"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293" w:type="dxa"/>
          </w:tcPr>
          <w:p w14:paraId="160D39BB" w14:textId="0CD6795C" w:rsidR="00D05499" w:rsidRPr="008C4A23" w:rsidRDefault="00D05499"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297" w:type="dxa"/>
          </w:tcPr>
          <w:p w14:paraId="146C75AE" w14:textId="261EF62A" w:rsidR="00D05499" w:rsidRPr="008C4A23" w:rsidRDefault="00D05499"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r>
      <w:tr w:rsidR="00D05499" w:rsidRPr="008C4A23" w14:paraId="0D2CF002" w14:textId="77777777" w:rsidTr="00D0549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7" w:type="dxa"/>
          </w:tcPr>
          <w:p w14:paraId="227FE1B6" w14:textId="77777777" w:rsidR="00D05499" w:rsidRPr="008C4A23" w:rsidRDefault="00D05499" w:rsidP="00780E21">
            <w:pPr>
              <w:rPr>
                <w:rFonts w:cstheme="minorHAnsi"/>
                <w:sz w:val="18"/>
                <w:szCs w:val="18"/>
              </w:rPr>
            </w:pPr>
            <w:r w:rsidRPr="008C4A23">
              <w:rPr>
                <w:rFonts w:cstheme="minorHAnsi"/>
                <w:sz w:val="18"/>
                <w:szCs w:val="18"/>
              </w:rPr>
              <w:t>2023</w:t>
            </w:r>
          </w:p>
        </w:tc>
        <w:tc>
          <w:tcPr>
            <w:tcW w:w="1289" w:type="dxa"/>
          </w:tcPr>
          <w:p w14:paraId="1F02CF52" w14:textId="77777777" w:rsidR="00D05499" w:rsidRPr="008C4A23" w:rsidRDefault="00D05499"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1</w:t>
            </w:r>
          </w:p>
        </w:tc>
        <w:tc>
          <w:tcPr>
            <w:tcW w:w="1282" w:type="dxa"/>
          </w:tcPr>
          <w:p w14:paraId="49D84C36" w14:textId="77777777" w:rsidR="00D05499" w:rsidRPr="008C4A23" w:rsidRDefault="00D05499"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309" w:type="dxa"/>
          </w:tcPr>
          <w:p w14:paraId="09F0A224" w14:textId="25CF634F" w:rsidR="00D05499" w:rsidRPr="008C4A23" w:rsidRDefault="00D05499"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1</w:t>
            </w:r>
          </w:p>
        </w:tc>
        <w:tc>
          <w:tcPr>
            <w:tcW w:w="1305" w:type="dxa"/>
          </w:tcPr>
          <w:p w14:paraId="6F88EF7B" w14:textId="54270723" w:rsidR="00D05499" w:rsidRPr="008C4A23" w:rsidRDefault="00D05499"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293" w:type="dxa"/>
          </w:tcPr>
          <w:p w14:paraId="7358288F" w14:textId="39A398BB" w:rsidR="00D05499" w:rsidRPr="008C4A23" w:rsidRDefault="00D05499"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297" w:type="dxa"/>
          </w:tcPr>
          <w:p w14:paraId="1818DEED" w14:textId="20219DA6" w:rsidR="00D05499" w:rsidRPr="008C4A23" w:rsidRDefault="00D05499"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1</w:t>
            </w:r>
          </w:p>
        </w:tc>
      </w:tr>
      <w:tr w:rsidR="00D05499" w:rsidRPr="008C4A23" w14:paraId="5DD7BDE1" w14:textId="77777777" w:rsidTr="00D05499">
        <w:tc>
          <w:tcPr>
            <w:cnfStyle w:val="001000000000" w:firstRow="0" w:lastRow="0" w:firstColumn="1" w:lastColumn="0" w:oddVBand="0" w:evenVBand="0" w:oddHBand="0" w:evenHBand="0" w:firstRowFirstColumn="0" w:firstRowLastColumn="0" w:lastRowFirstColumn="0" w:lastRowLastColumn="0"/>
            <w:tcW w:w="1277" w:type="dxa"/>
          </w:tcPr>
          <w:p w14:paraId="10004243" w14:textId="77777777" w:rsidR="00D05499" w:rsidRPr="008C4A23" w:rsidRDefault="00D05499" w:rsidP="00780E21">
            <w:pPr>
              <w:rPr>
                <w:rFonts w:cstheme="minorHAnsi"/>
                <w:sz w:val="18"/>
                <w:szCs w:val="18"/>
              </w:rPr>
            </w:pPr>
            <w:r w:rsidRPr="008C4A23">
              <w:rPr>
                <w:rFonts w:cstheme="minorHAnsi"/>
                <w:sz w:val="18"/>
                <w:szCs w:val="18"/>
              </w:rPr>
              <w:t>2023</w:t>
            </w:r>
          </w:p>
        </w:tc>
        <w:tc>
          <w:tcPr>
            <w:tcW w:w="1289" w:type="dxa"/>
          </w:tcPr>
          <w:p w14:paraId="74FACD64" w14:textId="77777777" w:rsidR="00D05499" w:rsidRPr="008C4A23" w:rsidRDefault="00D05499"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2</w:t>
            </w:r>
          </w:p>
        </w:tc>
        <w:tc>
          <w:tcPr>
            <w:tcW w:w="1282" w:type="dxa"/>
          </w:tcPr>
          <w:p w14:paraId="54A6795A" w14:textId="77777777" w:rsidR="00D05499" w:rsidRPr="008C4A23" w:rsidRDefault="00D05499"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309" w:type="dxa"/>
          </w:tcPr>
          <w:p w14:paraId="118A4DA3" w14:textId="77777777" w:rsidR="00D05499" w:rsidRPr="008C4A23" w:rsidRDefault="00D05499"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305" w:type="dxa"/>
          </w:tcPr>
          <w:p w14:paraId="01D114D3" w14:textId="0987D588" w:rsidR="00D05499" w:rsidRPr="008C4A23" w:rsidRDefault="00D05499"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293" w:type="dxa"/>
          </w:tcPr>
          <w:p w14:paraId="4D189561" w14:textId="3EBD919C" w:rsidR="00D05499" w:rsidRPr="008C4A23" w:rsidRDefault="00D05499"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297" w:type="dxa"/>
          </w:tcPr>
          <w:p w14:paraId="432782F5" w14:textId="7849B54F" w:rsidR="00D05499" w:rsidRPr="008C4A23" w:rsidRDefault="00D05499"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r>
      <w:tr w:rsidR="00D05499" w:rsidRPr="008C4A23" w14:paraId="3C3856DC" w14:textId="77777777" w:rsidTr="00D0549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7" w:type="dxa"/>
          </w:tcPr>
          <w:p w14:paraId="389C4884" w14:textId="77777777" w:rsidR="00D05499" w:rsidRPr="008C4A23" w:rsidRDefault="00D05499" w:rsidP="00780E21">
            <w:pPr>
              <w:rPr>
                <w:rFonts w:cstheme="minorHAnsi"/>
                <w:sz w:val="18"/>
                <w:szCs w:val="18"/>
              </w:rPr>
            </w:pPr>
            <w:r w:rsidRPr="008C4A23">
              <w:rPr>
                <w:rFonts w:cstheme="minorHAnsi"/>
                <w:sz w:val="18"/>
                <w:szCs w:val="18"/>
              </w:rPr>
              <w:t>2023</w:t>
            </w:r>
          </w:p>
        </w:tc>
        <w:tc>
          <w:tcPr>
            <w:tcW w:w="1289" w:type="dxa"/>
          </w:tcPr>
          <w:p w14:paraId="5E96B962" w14:textId="77777777" w:rsidR="00D05499" w:rsidRPr="008C4A23" w:rsidRDefault="00D05499"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3</w:t>
            </w:r>
          </w:p>
        </w:tc>
        <w:tc>
          <w:tcPr>
            <w:tcW w:w="1282" w:type="dxa"/>
          </w:tcPr>
          <w:p w14:paraId="5752BEBD" w14:textId="77777777" w:rsidR="00D05499" w:rsidRPr="008C4A23" w:rsidRDefault="00D05499"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309" w:type="dxa"/>
          </w:tcPr>
          <w:p w14:paraId="1C6C4635" w14:textId="59841D16" w:rsidR="00D05499" w:rsidRPr="008C4A23" w:rsidRDefault="00D05499"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305" w:type="dxa"/>
          </w:tcPr>
          <w:p w14:paraId="00CE282A" w14:textId="1020E87F" w:rsidR="00D05499" w:rsidRPr="008C4A23" w:rsidRDefault="00D05499"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293" w:type="dxa"/>
          </w:tcPr>
          <w:p w14:paraId="7FE77C9D" w14:textId="0F2EC3F9" w:rsidR="00D05499" w:rsidRPr="008C4A23" w:rsidRDefault="00D05499"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297" w:type="dxa"/>
          </w:tcPr>
          <w:p w14:paraId="6EA49D6D" w14:textId="3B177D4D" w:rsidR="00D05499" w:rsidRPr="008C4A23" w:rsidRDefault="00D05499"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r>
      <w:tr w:rsidR="00D05499" w:rsidRPr="008C4A23" w14:paraId="5A58E1B4" w14:textId="77777777" w:rsidTr="00D05499">
        <w:tc>
          <w:tcPr>
            <w:cnfStyle w:val="001000000000" w:firstRow="0" w:lastRow="0" w:firstColumn="1" w:lastColumn="0" w:oddVBand="0" w:evenVBand="0" w:oddHBand="0" w:evenHBand="0" w:firstRowFirstColumn="0" w:firstRowLastColumn="0" w:lastRowFirstColumn="0" w:lastRowLastColumn="0"/>
            <w:tcW w:w="1277" w:type="dxa"/>
          </w:tcPr>
          <w:p w14:paraId="5868FDED" w14:textId="77777777" w:rsidR="00D05499" w:rsidRPr="008C4A23" w:rsidRDefault="00D05499" w:rsidP="00780E21">
            <w:pPr>
              <w:rPr>
                <w:rFonts w:cstheme="minorHAnsi"/>
                <w:sz w:val="18"/>
                <w:szCs w:val="18"/>
              </w:rPr>
            </w:pPr>
            <w:r w:rsidRPr="008C4A23">
              <w:rPr>
                <w:rFonts w:cstheme="minorHAnsi"/>
                <w:sz w:val="18"/>
                <w:szCs w:val="18"/>
              </w:rPr>
              <w:t>2023</w:t>
            </w:r>
          </w:p>
        </w:tc>
        <w:tc>
          <w:tcPr>
            <w:tcW w:w="1289" w:type="dxa"/>
          </w:tcPr>
          <w:p w14:paraId="4EE25C4A" w14:textId="77777777" w:rsidR="00D05499" w:rsidRPr="008C4A23" w:rsidRDefault="00D05499"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4</w:t>
            </w:r>
          </w:p>
        </w:tc>
        <w:tc>
          <w:tcPr>
            <w:tcW w:w="1282" w:type="dxa"/>
          </w:tcPr>
          <w:p w14:paraId="5CFB7200" w14:textId="77777777" w:rsidR="00D05499" w:rsidRPr="008C4A23" w:rsidRDefault="00D05499"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309" w:type="dxa"/>
          </w:tcPr>
          <w:p w14:paraId="35515227" w14:textId="77777777" w:rsidR="00D05499" w:rsidRPr="008C4A23" w:rsidRDefault="00D05499"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305" w:type="dxa"/>
          </w:tcPr>
          <w:p w14:paraId="0BC96814" w14:textId="70557A9B" w:rsidR="00D05499" w:rsidRPr="008C4A23" w:rsidRDefault="00D05499"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293" w:type="dxa"/>
          </w:tcPr>
          <w:p w14:paraId="48AA8CCD" w14:textId="4DCDEEF8" w:rsidR="00D05499" w:rsidRPr="008C4A23" w:rsidRDefault="00D05499"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297" w:type="dxa"/>
          </w:tcPr>
          <w:p w14:paraId="51E85D87" w14:textId="3C5CC3BD" w:rsidR="00D05499" w:rsidRPr="008C4A23" w:rsidRDefault="00D05499"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r>
      <w:tr w:rsidR="00D05499" w:rsidRPr="008C4A23" w14:paraId="1738C740" w14:textId="77777777" w:rsidTr="00D0549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7" w:type="dxa"/>
          </w:tcPr>
          <w:p w14:paraId="1ED7922E" w14:textId="77777777" w:rsidR="00D05499" w:rsidRPr="008C4A23" w:rsidRDefault="00D05499" w:rsidP="00780E21">
            <w:pPr>
              <w:rPr>
                <w:rFonts w:cstheme="minorHAnsi"/>
                <w:sz w:val="18"/>
                <w:szCs w:val="18"/>
              </w:rPr>
            </w:pPr>
            <w:r w:rsidRPr="008C4A23">
              <w:rPr>
                <w:rFonts w:cstheme="minorHAnsi"/>
                <w:sz w:val="18"/>
                <w:szCs w:val="18"/>
              </w:rPr>
              <w:t>2023</w:t>
            </w:r>
          </w:p>
        </w:tc>
        <w:tc>
          <w:tcPr>
            <w:tcW w:w="1289" w:type="dxa"/>
          </w:tcPr>
          <w:p w14:paraId="4F0FB5BE" w14:textId="77777777" w:rsidR="00D05499" w:rsidRPr="008C4A23" w:rsidRDefault="00D05499"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5</w:t>
            </w:r>
          </w:p>
        </w:tc>
        <w:tc>
          <w:tcPr>
            <w:tcW w:w="1282" w:type="dxa"/>
          </w:tcPr>
          <w:p w14:paraId="28BC1B5B" w14:textId="77777777" w:rsidR="00D05499" w:rsidRPr="008C4A23" w:rsidRDefault="00D05499"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309" w:type="dxa"/>
          </w:tcPr>
          <w:p w14:paraId="53724A06" w14:textId="017A0009" w:rsidR="00D05499" w:rsidRPr="008C4A23" w:rsidRDefault="00D05499"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305" w:type="dxa"/>
          </w:tcPr>
          <w:p w14:paraId="628EAB75" w14:textId="20CA06F7" w:rsidR="00D05499" w:rsidRPr="008C4A23" w:rsidRDefault="00D05499"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293" w:type="dxa"/>
          </w:tcPr>
          <w:p w14:paraId="16549B32" w14:textId="28C1759E" w:rsidR="00D05499" w:rsidRPr="008C4A23" w:rsidRDefault="00D05499"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297" w:type="dxa"/>
          </w:tcPr>
          <w:p w14:paraId="46D29206" w14:textId="1A4D7656" w:rsidR="00D05499" w:rsidRPr="008C4A23" w:rsidRDefault="00D05499"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r>
      <w:tr w:rsidR="00D05499" w:rsidRPr="008C4A23" w14:paraId="4B1E7374" w14:textId="77777777" w:rsidTr="00D05499">
        <w:tc>
          <w:tcPr>
            <w:cnfStyle w:val="001000000000" w:firstRow="0" w:lastRow="0" w:firstColumn="1" w:lastColumn="0" w:oddVBand="0" w:evenVBand="0" w:oddHBand="0" w:evenHBand="0" w:firstRowFirstColumn="0" w:firstRowLastColumn="0" w:lastRowFirstColumn="0" w:lastRowLastColumn="0"/>
            <w:tcW w:w="1277" w:type="dxa"/>
          </w:tcPr>
          <w:p w14:paraId="78409845" w14:textId="77777777" w:rsidR="00D05499" w:rsidRPr="008C4A23" w:rsidRDefault="00D05499" w:rsidP="00780E21">
            <w:pPr>
              <w:rPr>
                <w:rFonts w:cstheme="minorHAnsi"/>
                <w:sz w:val="18"/>
                <w:szCs w:val="18"/>
              </w:rPr>
            </w:pPr>
            <w:r w:rsidRPr="008C4A23">
              <w:rPr>
                <w:rFonts w:cstheme="minorHAnsi"/>
                <w:sz w:val="18"/>
                <w:szCs w:val="18"/>
              </w:rPr>
              <w:t>2023</w:t>
            </w:r>
          </w:p>
        </w:tc>
        <w:tc>
          <w:tcPr>
            <w:tcW w:w="1289" w:type="dxa"/>
          </w:tcPr>
          <w:p w14:paraId="611E8DD8" w14:textId="77777777" w:rsidR="00D05499" w:rsidRPr="008C4A23" w:rsidRDefault="00D05499"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6</w:t>
            </w:r>
          </w:p>
        </w:tc>
        <w:tc>
          <w:tcPr>
            <w:tcW w:w="1282" w:type="dxa"/>
          </w:tcPr>
          <w:p w14:paraId="6C347E31" w14:textId="77777777" w:rsidR="00D05499" w:rsidRPr="008C4A23" w:rsidRDefault="00D05499"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309" w:type="dxa"/>
          </w:tcPr>
          <w:p w14:paraId="34DA1F21" w14:textId="77777777" w:rsidR="00D05499" w:rsidRPr="008C4A23" w:rsidRDefault="00D05499"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305" w:type="dxa"/>
          </w:tcPr>
          <w:p w14:paraId="2EE8FC3F" w14:textId="1C0751B1" w:rsidR="00D05499" w:rsidRPr="008C4A23" w:rsidRDefault="00D05499"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293" w:type="dxa"/>
          </w:tcPr>
          <w:p w14:paraId="3B21CCC3" w14:textId="3EC4B959" w:rsidR="00D05499" w:rsidRPr="008C4A23" w:rsidRDefault="00D05499"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297" w:type="dxa"/>
          </w:tcPr>
          <w:p w14:paraId="1AB92072" w14:textId="406005A1" w:rsidR="00D05499" w:rsidRPr="008C4A23" w:rsidRDefault="00D05499"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r>
      <w:tr w:rsidR="00D05499" w:rsidRPr="008C4A23" w14:paraId="5319AD4F" w14:textId="77777777" w:rsidTr="00D0549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7" w:type="dxa"/>
          </w:tcPr>
          <w:p w14:paraId="6A401243" w14:textId="77777777" w:rsidR="00D05499" w:rsidRPr="008C4A23" w:rsidRDefault="00D05499" w:rsidP="00780E21">
            <w:pPr>
              <w:rPr>
                <w:rFonts w:cstheme="minorHAnsi"/>
                <w:sz w:val="18"/>
                <w:szCs w:val="18"/>
              </w:rPr>
            </w:pPr>
            <w:r w:rsidRPr="008C4A23">
              <w:rPr>
                <w:rFonts w:cstheme="minorHAnsi"/>
                <w:sz w:val="18"/>
                <w:szCs w:val="18"/>
              </w:rPr>
              <w:t>2023</w:t>
            </w:r>
          </w:p>
        </w:tc>
        <w:tc>
          <w:tcPr>
            <w:tcW w:w="1289" w:type="dxa"/>
          </w:tcPr>
          <w:p w14:paraId="37098E79" w14:textId="77777777" w:rsidR="00D05499" w:rsidRPr="008C4A23" w:rsidRDefault="00D05499"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7</w:t>
            </w:r>
          </w:p>
        </w:tc>
        <w:tc>
          <w:tcPr>
            <w:tcW w:w="1282" w:type="dxa"/>
          </w:tcPr>
          <w:p w14:paraId="04AB94A6" w14:textId="77777777" w:rsidR="00D05499" w:rsidRPr="008C4A23" w:rsidRDefault="00D05499"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309" w:type="dxa"/>
          </w:tcPr>
          <w:p w14:paraId="45724BDE" w14:textId="77777777" w:rsidR="00D05499" w:rsidRPr="008C4A23" w:rsidRDefault="00D05499"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305" w:type="dxa"/>
          </w:tcPr>
          <w:p w14:paraId="4CD559E4" w14:textId="431F20BE" w:rsidR="00D05499" w:rsidRPr="008C4A23" w:rsidRDefault="00D05499"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293" w:type="dxa"/>
          </w:tcPr>
          <w:p w14:paraId="2FE65C4A" w14:textId="25A4ECDA" w:rsidR="00D05499" w:rsidRPr="008C4A23" w:rsidRDefault="00D05499"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297" w:type="dxa"/>
          </w:tcPr>
          <w:p w14:paraId="336F6245" w14:textId="44A9BBE0" w:rsidR="00D05499" w:rsidRPr="008C4A23" w:rsidRDefault="00D05499"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1</w:t>
            </w:r>
          </w:p>
        </w:tc>
      </w:tr>
      <w:tr w:rsidR="00D05499" w:rsidRPr="008C4A23" w14:paraId="7FC88E2F" w14:textId="77777777" w:rsidTr="00D05499">
        <w:tc>
          <w:tcPr>
            <w:cnfStyle w:val="001000000000" w:firstRow="0" w:lastRow="0" w:firstColumn="1" w:lastColumn="0" w:oddVBand="0" w:evenVBand="0" w:oddHBand="0" w:evenHBand="0" w:firstRowFirstColumn="0" w:firstRowLastColumn="0" w:lastRowFirstColumn="0" w:lastRowLastColumn="0"/>
            <w:tcW w:w="1277" w:type="dxa"/>
          </w:tcPr>
          <w:p w14:paraId="1B1A8B0A" w14:textId="77777777" w:rsidR="00D05499" w:rsidRPr="008C4A23" w:rsidRDefault="00D05499" w:rsidP="00780E21">
            <w:pPr>
              <w:rPr>
                <w:rFonts w:cstheme="minorHAnsi"/>
                <w:sz w:val="18"/>
                <w:szCs w:val="18"/>
              </w:rPr>
            </w:pPr>
            <w:r w:rsidRPr="008C4A23">
              <w:rPr>
                <w:rFonts w:cstheme="minorHAnsi"/>
                <w:sz w:val="18"/>
                <w:szCs w:val="18"/>
              </w:rPr>
              <w:t>2023</w:t>
            </w:r>
          </w:p>
        </w:tc>
        <w:tc>
          <w:tcPr>
            <w:tcW w:w="1289" w:type="dxa"/>
          </w:tcPr>
          <w:p w14:paraId="6454C237" w14:textId="77777777" w:rsidR="00D05499" w:rsidRPr="008C4A23" w:rsidRDefault="00D05499"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8</w:t>
            </w:r>
          </w:p>
        </w:tc>
        <w:tc>
          <w:tcPr>
            <w:tcW w:w="1282" w:type="dxa"/>
          </w:tcPr>
          <w:p w14:paraId="22ABB20A" w14:textId="77777777" w:rsidR="00D05499" w:rsidRPr="008C4A23" w:rsidRDefault="00D05499"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309" w:type="dxa"/>
          </w:tcPr>
          <w:p w14:paraId="2FD9FF5A" w14:textId="77777777" w:rsidR="00D05499" w:rsidRPr="008C4A23" w:rsidRDefault="00D05499"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305" w:type="dxa"/>
          </w:tcPr>
          <w:p w14:paraId="5925F1BE" w14:textId="09888163" w:rsidR="00D05499" w:rsidRPr="008C4A23" w:rsidRDefault="00D05499"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293" w:type="dxa"/>
          </w:tcPr>
          <w:p w14:paraId="1FB7DBE5" w14:textId="268CFB11" w:rsidR="00D05499" w:rsidRPr="008C4A23" w:rsidRDefault="00D05499"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297" w:type="dxa"/>
          </w:tcPr>
          <w:p w14:paraId="6B7B99CF" w14:textId="1C37DFAF" w:rsidR="00D05499" w:rsidRPr="008C4A23" w:rsidRDefault="00D05499"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r>
      <w:tr w:rsidR="00D05499" w:rsidRPr="008C4A23" w14:paraId="2C3B162F" w14:textId="77777777" w:rsidTr="00D0549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7" w:type="dxa"/>
          </w:tcPr>
          <w:p w14:paraId="4C03A82B" w14:textId="77777777" w:rsidR="00D05499" w:rsidRPr="008C4A23" w:rsidRDefault="00D05499" w:rsidP="00780E21">
            <w:pPr>
              <w:rPr>
                <w:rFonts w:cstheme="minorHAnsi"/>
                <w:sz w:val="18"/>
                <w:szCs w:val="18"/>
              </w:rPr>
            </w:pPr>
            <w:r w:rsidRPr="008C4A23">
              <w:rPr>
                <w:rFonts w:cstheme="minorHAnsi"/>
                <w:sz w:val="18"/>
                <w:szCs w:val="18"/>
              </w:rPr>
              <w:t>2023</w:t>
            </w:r>
          </w:p>
        </w:tc>
        <w:tc>
          <w:tcPr>
            <w:tcW w:w="1289" w:type="dxa"/>
          </w:tcPr>
          <w:p w14:paraId="435766A4" w14:textId="77777777" w:rsidR="00D05499" w:rsidRPr="008C4A23" w:rsidRDefault="00D05499"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9</w:t>
            </w:r>
          </w:p>
        </w:tc>
        <w:tc>
          <w:tcPr>
            <w:tcW w:w="1282" w:type="dxa"/>
          </w:tcPr>
          <w:p w14:paraId="0B09866F" w14:textId="16AE284A" w:rsidR="00D05499" w:rsidRPr="008C4A23" w:rsidRDefault="00D05499"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309" w:type="dxa"/>
          </w:tcPr>
          <w:p w14:paraId="07771689" w14:textId="77777777" w:rsidR="00D05499" w:rsidRPr="008C4A23" w:rsidRDefault="00D05499"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305" w:type="dxa"/>
          </w:tcPr>
          <w:p w14:paraId="7EA840CF" w14:textId="711FA44D" w:rsidR="00D05499" w:rsidRPr="008C4A23" w:rsidRDefault="00D05499"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2</w:t>
            </w:r>
          </w:p>
        </w:tc>
        <w:tc>
          <w:tcPr>
            <w:tcW w:w="1293" w:type="dxa"/>
          </w:tcPr>
          <w:p w14:paraId="17CB4A80" w14:textId="65EF1BC6" w:rsidR="00D05499" w:rsidRPr="008C4A23" w:rsidRDefault="00D05499"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297" w:type="dxa"/>
          </w:tcPr>
          <w:p w14:paraId="6CF5C95E" w14:textId="1D1DF688" w:rsidR="00D05499" w:rsidRPr="008C4A23" w:rsidRDefault="00D05499"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1</w:t>
            </w:r>
          </w:p>
        </w:tc>
      </w:tr>
      <w:tr w:rsidR="00D05499" w:rsidRPr="008C4A23" w14:paraId="1C76D7A3" w14:textId="77777777" w:rsidTr="00D05499">
        <w:tc>
          <w:tcPr>
            <w:cnfStyle w:val="001000000000" w:firstRow="0" w:lastRow="0" w:firstColumn="1" w:lastColumn="0" w:oddVBand="0" w:evenVBand="0" w:oddHBand="0" w:evenHBand="0" w:firstRowFirstColumn="0" w:firstRowLastColumn="0" w:lastRowFirstColumn="0" w:lastRowLastColumn="0"/>
            <w:tcW w:w="1277" w:type="dxa"/>
          </w:tcPr>
          <w:p w14:paraId="71CEC670" w14:textId="77777777" w:rsidR="00D05499" w:rsidRPr="008C4A23" w:rsidRDefault="00D05499" w:rsidP="00780E21">
            <w:pPr>
              <w:rPr>
                <w:rFonts w:cstheme="minorHAnsi"/>
                <w:sz w:val="18"/>
                <w:szCs w:val="18"/>
              </w:rPr>
            </w:pPr>
            <w:r w:rsidRPr="008C4A23">
              <w:rPr>
                <w:rFonts w:cstheme="minorHAnsi"/>
                <w:sz w:val="18"/>
                <w:szCs w:val="18"/>
              </w:rPr>
              <w:t>2023</w:t>
            </w:r>
          </w:p>
        </w:tc>
        <w:tc>
          <w:tcPr>
            <w:tcW w:w="1289" w:type="dxa"/>
          </w:tcPr>
          <w:p w14:paraId="249FADD3" w14:textId="77777777" w:rsidR="00D05499" w:rsidRPr="008C4A23" w:rsidRDefault="00D05499"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10</w:t>
            </w:r>
          </w:p>
        </w:tc>
        <w:tc>
          <w:tcPr>
            <w:tcW w:w="1282" w:type="dxa"/>
          </w:tcPr>
          <w:p w14:paraId="1CDC4A4D" w14:textId="77777777" w:rsidR="00D05499" w:rsidRPr="008C4A23" w:rsidRDefault="00D05499"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309" w:type="dxa"/>
          </w:tcPr>
          <w:p w14:paraId="4A1B2CDC" w14:textId="77777777" w:rsidR="00D05499" w:rsidRPr="008C4A23" w:rsidRDefault="00D05499"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305" w:type="dxa"/>
          </w:tcPr>
          <w:p w14:paraId="0F94D94E" w14:textId="1C15A8E2" w:rsidR="00D05499" w:rsidRPr="008C4A23" w:rsidRDefault="00D05499"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293" w:type="dxa"/>
          </w:tcPr>
          <w:p w14:paraId="5C612F98" w14:textId="37142D2B" w:rsidR="00D05499" w:rsidRPr="008C4A23" w:rsidRDefault="00D05499"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297" w:type="dxa"/>
          </w:tcPr>
          <w:p w14:paraId="176BC525" w14:textId="324C6039" w:rsidR="00D05499" w:rsidRPr="008C4A23" w:rsidRDefault="00D05499"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r>
      <w:tr w:rsidR="00D05499" w:rsidRPr="008C4A23" w14:paraId="29326BF8" w14:textId="77777777" w:rsidTr="00D0549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7" w:type="dxa"/>
          </w:tcPr>
          <w:p w14:paraId="163B4EBA" w14:textId="77777777" w:rsidR="00D05499" w:rsidRPr="008C4A23" w:rsidRDefault="00D05499" w:rsidP="00780E21">
            <w:pPr>
              <w:rPr>
                <w:rFonts w:cstheme="minorHAnsi"/>
                <w:sz w:val="18"/>
                <w:szCs w:val="18"/>
              </w:rPr>
            </w:pPr>
            <w:r w:rsidRPr="008C4A23">
              <w:rPr>
                <w:rFonts w:cstheme="minorHAnsi"/>
                <w:sz w:val="18"/>
                <w:szCs w:val="18"/>
              </w:rPr>
              <w:t>2023</w:t>
            </w:r>
          </w:p>
        </w:tc>
        <w:tc>
          <w:tcPr>
            <w:tcW w:w="1289" w:type="dxa"/>
          </w:tcPr>
          <w:p w14:paraId="7C47E61F" w14:textId="77777777" w:rsidR="00D05499" w:rsidRPr="008C4A23" w:rsidRDefault="00D05499"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11</w:t>
            </w:r>
          </w:p>
        </w:tc>
        <w:tc>
          <w:tcPr>
            <w:tcW w:w="1282" w:type="dxa"/>
          </w:tcPr>
          <w:p w14:paraId="6D542813" w14:textId="77777777" w:rsidR="00D05499" w:rsidRPr="008C4A23" w:rsidRDefault="00D05499"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309" w:type="dxa"/>
          </w:tcPr>
          <w:p w14:paraId="509241A2" w14:textId="23FCAFCE" w:rsidR="00D05499" w:rsidRPr="008C4A23" w:rsidRDefault="00D05499"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305" w:type="dxa"/>
          </w:tcPr>
          <w:p w14:paraId="15ECD0E0" w14:textId="22EE1DDF" w:rsidR="00D05499" w:rsidRPr="008C4A23" w:rsidRDefault="00D05499"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293" w:type="dxa"/>
          </w:tcPr>
          <w:p w14:paraId="3915DFDE" w14:textId="49823312" w:rsidR="00D05499" w:rsidRPr="008C4A23" w:rsidRDefault="00D05499"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297" w:type="dxa"/>
          </w:tcPr>
          <w:p w14:paraId="173A0DDC" w14:textId="21878FA8" w:rsidR="00D05499" w:rsidRPr="008C4A23" w:rsidRDefault="00D05499"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1</w:t>
            </w:r>
          </w:p>
        </w:tc>
      </w:tr>
      <w:tr w:rsidR="00D05499" w:rsidRPr="008C4A23" w14:paraId="27D50C0C" w14:textId="77777777" w:rsidTr="00D05499">
        <w:tc>
          <w:tcPr>
            <w:cnfStyle w:val="001000000000" w:firstRow="0" w:lastRow="0" w:firstColumn="1" w:lastColumn="0" w:oddVBand="0" w:evenVBand="0" w:oddHBand="0" w:evenHBand="0" w:firstRowFirstColumn="0" w:firstRowLastColumn="0" w:lastRowFirstColumn="0" w:lastRowLastColumn="0"/>
            <w:tcW w:w="1277" w:type="dxa"/>
          </w:tcPr>
          <w:p w14:paraId="0E64C1AB" w14:textId="77777777" w:rsidR="00D05499" w:rsidRPr="008C4A23" w:rsidRDefault="00D05499" w:rsidP="00780E21">
            <w:pPr>
              <w:rPr>
                <w:rFonts w:cstheme="minorHAnsi"/>
                <w:sz w:val="18"/>
                <w:szCs w:val="18"/>
              </w:rPr>
            </w:pPr>
            <w:r w:rsidRPr="008C4A23">
              <w:rPr>
                <w:rFonts w:cstheme="minorHAnsi"/>
                <w:sz w:val="18"/>
                <w:szCs w:val="18"/>
              </w:rPr>
              <w:t>2023</w:t>
            </w:r>
          </w:p>
        </w:tc>
        <w:tc>
          <w:tcPr>
            <w:tcW w:w="1289" w:type="dxa"/>
          </w:tcPr>
          <w:p w14:paraId="4A6675EB" w14:textId="77777777" w:rsidR="00D05499" w:rsidRPr="008C4A23" w:rsidRDefault="00D05499"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12</w:t>
            </w:r>
          </w:p>
        </w:tc>
        <w:tc>
          <w:tcPr>
            <w:tcW w:w="1282" w:type="dxa"/>
          </w:tcPr>
          <w:p w14:paraId="57C68612" w14:textId="77777777" w:rsidR="00D05499" w:rsidRPr="008C4A23" w:rsidRDefault="00D05499"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309" w:type="dxa"/>
          </w:tcPr>
          <w:p w14:paraId="7612483D" w14:textId="77777777" w:rsidR="00D05499" w:rsidRPr="008C4A23" w:rsidRDefault="00D05499"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305" w:type="dxa"/>
          </w:tcPr>
          <w:p w14:paraId="366A34FC" w14:textId="4313EF8C" w:rsidR="00D05499" w:rsidRPr="008C4A23" w:rsidRDefault="00D05499"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293" w:type="dxa"/>
          </w:tcPr>
          <w:p w14:paraId="237F85E2" w14:textId="56A640E2" w:rsidR="00D05499" w:rsidRPr="008C4A23" w:rsidRDefault="00D05499"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297" w:type="dxa"/>
          </w:tcPr>
          <w:p w14:paraId="6E3FFCE0" w14:textId="2FF149BA" w:rsidR="00D05499" w:rsidRPr="008C4A23" w:rsidRDefault="00D05499"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r>
      <w:tr w:rsidR="00D05499" w:rsidRPr="008C4A23" w14:paraId="06A0DEBD" w14:textId="77777777" w:rsidTr="00D0549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7" w:type="dxa"/>
          </w:tcPr>
          <w:p w14:paraId="333BE6C7" w14:textId="77777777" w:rsidR="00D05499" w:rsidRPr="008C4A23" w:rsidRDefault="00D05499" w:rsidP="00780E21">
            <w:pPr>
              <w:rPr>
                <w:rFonts w:cstheme="minorHAnsi"/>
                <w:sz w:val="18"/>
                <w:szCs w:val="18"/>
              </w:rPr>
            </w:pPr>
            <w:r w:rsidRPr="008C4A23">
              <w:rPr>
                <w:rFonts w:cstheme="minorHAnsi"/>
                <w:sz w:val="18"/>
                <w:szCs w:val="18"/>
              </w:rPr>
              <w:t>2024</w:t>
            </w:r>
          </w:p>
        </w:tc>
        <w:tc>
          <w:tcPr>
            <w:tcW w:w="1289" w:type="dxa"/>
          </w:tcPr>
          <w:p w14:paraId="1C111F89" w14:textId="77777777" w:rsidR="00D05499" w:rsidRPr="008C4A23" w:rsidRDefault="00D05499"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1</w:t>
            </w:r>
          </w:p>
        </w:tc>
        <w:tc>
          <w:tcPr>
            <w:tcW w:w="1282" w:type="dxa"/>
          </w:tcPr>
          <w:p w14:paraId="57F389EF" w14:textId="77777777" w:rsidR="00D05499" w:rsidRPr="008C4A23" w:rsidRDefault="00D05499"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309" w:type="dxa"/>
          </w:tcPr>
          <w:p w14:paraId="34FF7462" w14:textId="77777777" w:rsidR="00D05499" w:rsidRPr="008C4A23" w:rsidRDefault="00D05499"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305" w:type="dxa"/>
          </w:tcPr>
          <w:p w14:paraId="4720B648" w14:textId="758544AB" w:rsidR="00D05499" w:rsidRPr="008C4A23" w:rsidRDefault="00D05499"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293" w:type="dxa"/>
          </w:tcPr>
          <w:p w14:paraId="4CFDCA76" w14:textId="318FD258" w:rsidR="00D05499" w:rsidRPr="008C4A23" w:rsidRDefault="00D05499"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297" w:type="dxa"/>
          </w:tcPr>
          <w:p w14:paraId="3F4CF6B2" w14:textId="6ED9B8B4" w:rsidR="00D05499" w:rsidRPr="008C4A23" w:rsidRDefault="00D05499"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r>
      <w:tr w:rsidR="00D05499" w:rsidRPr="008C4A23" w14:paraId="15EF3320" w14:textId="77777777" w:rsidTr="00D05499">
        <w:tc>
          <w:tcPr>
            <w:cnfStyle w:val="001000000000" w:firstRow="0" w:lastRow="0" w:firstColumn="1" w:lastColumn="0" w:oddVBand="0" w:evenVBand="0" w:oddHBand="0" w:evenHBand="0" w:firstRowFirstColumn="0" w:firstRowLastColumn="0" w:lastRowFirstColumn="0" w:lastRowLastColumn="0"/>
            <w:tcW w:w="1277" w:type="dxa"/>
          </w:tcPr>
          <w:p w14:paraId="648DA47E" w14:textId="77777777" w:rsidR="00D05499" w:rsidRPr="008C4A23" w:rsidRDefault="00D05499" w:rsidP="00780E21">
            <w:pPr>
              <w:rPr>
                <w:rFonts w:cstheme="minorHAnsi"/>
                <w:sz w:val="18"/>
                <w:szCs w:val="18"/>
              </w:rPr>
            </w:pPr>
            <w:r w:rsidRPr="008C4A23">
              <w:rPr>
                <w:rFonts w:cstheme="minorHAnsi"/>
                <w:sz w:val="18"/>
                <w:szCs w:val="18"/>
              </w:rPr>
              <w:t>2024</w:t>
            </w:r>
          </w:p>
        </w:tc>
        <w:tc>
          <w:tcPr>
            <w:tcW w:w="1289" w:type="dxa"/>
          </w:tcPr>
          <w:p w14:paraId="28EC5994" w14:textId="77777777" w:rsidR="00D05499" w:rsidRPr="008C4A23" w:rsidRDefault="00D05499"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2</w:t>
            </w:r>
          </w:p>
        </w:tc>
        <w:tc>
          <w:tcPr>
            <w:tcW w:w="1282" w:type="dxa"/>
          </w:tcPr>
          <w:p w14:paraId="0E355A83" w14:textId="77777777" w:rsidR="00D05499" w:rsidRPr="008C4A23" w:rsidRDefault="00D05499"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309" w:type="dxa"/>
          </w:tcPr>
          <w:p w14:paraId="2FDDFB9A" w14:textId="77777777" w:rsidR="00D05499" w:rsidRPr="008C4A23" w:rsidRDefault="00D05499"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305" w:type="dxa"/>
          </w:tcPr>
          <w:p w14:paraId="720A1CA2" w14:textId="78A74DAE" w:rsidR="00D05499" w:rsidRPr="008C4A23" w:rsidRDefault="00D05499"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293" w:type="dxa"/>
          </w:tcPr>
          <w:p w14:paraId="08F95CF4" w14:textId="19449F7D" w:rsidR="00D05499" w:rsidRPr="008C4A23" w:rsidRDefault="00D05499"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297" w:type="dxa"/>
          </w:tcPr>
          <w:p w14:paraId="616FB7E8" w14:textId="689EE81C" w:rsidR="00D05499" w:rsidRPr="008C4A23" w:rsidRDefault="00D05499"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1</w:t>
            </w:r>
          </w:p>
        </w:tc>
      </w:tr>
      <w:tr w:rsidR="00D05499" w:rsidRPr="008C4A23" w14:paraId="794E34C4" w14:textId="77777777" w:rsidTr="00D0549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7" w:type="dxa"/>
          </w:tcPr>
          <w:p w14:paraId="1488FF0F" w14:textId="77777777" w:rsidR="00D05499" w:rsidRPr="008C4A23" w:rsidRDefault="00D05499" w:rsidP="00780E21">
            <w:pPr>
              <w:rPr>
                <w:rFonts w:cstheme="minorHAnsi"/>
                <w:sz w:val="18"/>
                <w:szCs w:val="18"/>
              </w:rPr>
            </w:pPr>
            <w:r w:rsidRPr="008C4A23">
              <w:rPr>
                <w:rFonts w:cstheme="minorHAnsi"/>
                <w:sz w:val="18"/>
                <w:szCs w:val="18"/>
              </w:rPr>
              <w:t>2024</w:t>
            </w:r>
          </w:p>
        </w:tc>
        <w:tc>
          <w:tcPr>
            <w:tcW w:w="1289" w:type="dxa"/>
          </w:tcPr>
          <w:p w14:paraId="66ADB146" w14:textId="77777777" w:rsidR="00D05499" w:rsidRPr="008C4A23" w:rsidRDefault="00D05499"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3</w:t>
            </w:r>
          </w:p>
        </w:tc>
        <w:tc>
          <w:tcPr>
            <w:tcW w:w="1282" w:type="dxa"/>
          </w:tcPr>
          <w:p w14:paraId="3076A791" w14:textId="77777777" w:rsidR="00D05499" w:rsidRPr="008C4A23" w:rsidRDefault="00D05499"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309" w:type="dxa"/>
          </w:tcPr>
          <w:p w14:paraId="5307370C" w14:textId="77777777" w:rsidR="00D05499" w:rsidRPr="008C4A23" w:rsidRDefault="00D05499"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305" w:type="dxa"/>
          </w:tcPr>
          <w:p w14:paraId="56D7AB3D" w14:textId="5A1EA821" w:rsidR="00D05499" w:rsidRPr="008C4A23" w:rsidRDefault="00D05499"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293" w:type="dxa"/>
          </w:tcPr>
          <w:p w14:paraId="2AD121DF" w14:textId="7857C49D" w:rsidR="00D05499" w:rsidRPr="008C4A23" w:rsidRDefault="00D05499"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297" w:type="dxa"/>
          </w:tcPr>
          <w:p w14:paraId="340D3244" w14:textId="455C1328" w:rsidR="00D05499" w:rsidRPr="008C4A23" w:rsidRDefault="00D05499"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r>
      <w:tr w:rsidR="00D05499" w:rsidRPr="008C4A23" w14:paraId="13CB1559" w14:textId="77777777" w:rsidTr="00D05499">
        <w:tc>
          <w:tcPr>
            <w:cnfStyle w:val="001000000000" w:firstRow="0" w:lastRow="0" w:firstColumn="1" w:lastColumn="0" w:oddVBand="0" w:evenVBand="0" w:oddHBand="0" w:evenHBand="0" w:firstRowFirstColumn="0" w:firstRowLastColumn="0" w:lastRowFirstColumn="0" w:lastRowLastColumn="0"/>
            <w:tcW w:w="1277" w:type="dxa"/>
          </w:tcPr>
          <w:p w14:paraId="484B29C8" w14:textId="77777777" w:rsidR="00D05499" w:rsidRPr="008C4A23" w:rsidRDefault="00D05499" w:rsidP="00780E21">
            <w:pPr>
              <w:rPr>
                <w:rFonts w:cstheme="minorHAnsi"/>
                <w:sz w:val="18"/>
                <w:szCs w:val="18"/>
              </w:rPr>
            </w:pPr>
            <w:r w:rsidRPr="008C4A23">
              <w:rPr>
                <w:rFonts w:cstheme="minorHAnsi"/>
                <w:sz w:val="18"/>
                <w:szCs w:val="18"/>
              </w:rPr>
              <w:t>2024</w:t>
            </w:r>
          </w:p>
        </w:tc>
        <w:tc>
          <w:tcPr>
            <w:tcW w:w="1289" w:type="dxa"/>
          </w:tcPr>
          <w:p w14:paraId="068EAAC3" w14:textId="77777777" w:rsidR="00D05499" w:rsidRPr="008C4A23" w:rsidRDefault="00D05499"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4</w:t>
            </w:r>
          </w:p>
        </w:tc>
        <w:tc>
          <w:tcPr>
            <w:tcW w:w="1282" w:type="dxa"/>
          </w:tcPr>
          <w:p w14:paraId="2A39AACC" w14:textId="77777777" w:rsidR="00D05499" w:rsidRPr="008C4A23" w:rsidRDefault="00D05499"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309" w:type="dxa"/>
          </w:tcPr>
          <w:p w14:paraId="015A112E" w14:textId="77777777" w:rsidR="00D05499" w:rsidRPr="008C4A23" w:rsidRDefault="00D05499"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305" w:type="dxa"/>
          </w:tcPr>
          <w:p w14:paraId="7751C69B" w14:textId="0151A817" w:rsidR="00D05499" w:rsidRPr="008C4A23" w:rsidRDefault="00D05499"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293" w:type="dxa"/>
          </w:tcPr>
          <w:p w14:paraId="173D31A8" w14:textId="333B7056" w:rsidR="00D05499" w:rsidRPr="008C4A23" w:rsidRDefault="00D05499"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2</w:t>
            </w:r>
          </w:p>
        </w:tc>
        <w:tc>
          <w:tcPr>
            <w:tcW w:w="1297" w:type="dxa"/>
          </w:tcPr>
          <w:p w14:paraId="21A6B71A" w14:textId="0A5157E1" w:rsidR="00D05499" w:rsidRPr="008C4A23" w:rsidRDefault="00D05499"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1</w:t>
            </w:r>
          </w:p>
        </w:tc>
      </w:tr>
      <w:tr w:rsidR="00D05499" w:rsidRPr="008C4A23" w14:paraId="10235161" w14:textId="77777777" w:rsidTr="00D0549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7" w:type="dxa"/>
          </w:tcPr>
          <w:p w14:paraId="70FEB3F2" w14:textId="77777777" w:rsidR="00D05499" w:rsidRPr="008C4A23" w:rsidRDefault="00D05499" w:rsidP="00780E21">
            <w:pPr>
              <w:rPr>
                <w:rFonts w:cstheme="minorHAnsi"/>
                <w:sz w:val="18"/>
                <w:szCs w:val="18"/>
              </w:rPr>
            </w:pPr>
            <w:r w:rsidRPr="008C4A23">
              <w:rPr>
                <w:rFonts w:cstheme="minorHAnsi"/>
                <w:sz w:val="18"/>
                <w:szCs w:val="18"/>
              </w:rPr>
              <w:t>2024</w:t>
            </w:r>
          </w:p>
        </w:tc>
        <w:tc>
          <w:tcPr>
            <w:tcW w:w="1289" w:type="dxa"/>
          </w:tcPr>
          <w:p w14:paraId="764A4917" w14:textId="77777777" w:rsidR="00D05499" w:rsidRPr="008C4A23" w:rsidRDefault="00D05499"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5</w:t>
            </w:r>
          </w:p>
        </w:tc>
        <w:tc>
          <w:tcPr>
            <w:tcW w:w="1282" w:type="dxa"/>
          </w:tcPr>
          <w:p w14:paraId="1AE2F311" w14:textId="77777777" w:rsidR="00D05499" w:rsidRPr="008C4A23" w:rsidRDefault="00D05499"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309" w:type="dxa"/>
          </w:tcPr>
          <w:p w14:paraId="0F938275" w14:textId="77777777" w:rsidR="00D05499" w:rsidRPr="008C4A23" w:rsidRDefault="00D05499"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305" w:type="dxa"/>
          </w:tcPr>
          <w:p w14:paraId="29008D95" w14:textId="6DA514E6" w:rsidR="00D05499" w:rsidRPr="008C4A23" w:rsidRDefault="00D05499"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r w:rsidRPr="008C4A23">
              <w:rPr>
                <w:rFonts w:cstheme="minorHAnsi"/>
                <w:sz w:val="18"/>
                <w:szCs w:val="18"/>
              </w:rPr>
              <w:t>2</w:t>
            </w:r>
          </w:p>
        </w:tc>
        <w:tc>
          <w:tcPr>
            <w:tcW w:w="1293" w:type="dxa"/>
          </w:tcPr>
          <w:p w14:paraId="1544671F" w14:textId="77777777" w:rsidR="00D05499" w:rsidRPr="008C4A23" w:rsidRDefault="00D05499"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c>
          <w:tcPr>
            <w:tcW w:w="1297" w:type="dxa"/>
          </w:tcPr>
          <w:p w14:paraId="7C34C981" w14:textId="77777777" w:rsidR="00D05499" w:rsidRPr="008C4A23" w:rsidRDefault="00D05499" w:rsidP="00780E21">
            <w:pPr>
              <w:cnfStyle w:val="000000100000" w:firstRow="0" w:lastRow="0" w:firstColumn="0" w:lastColumn="0" w:oddVBand="0" w:evenVBand="0" w:oddHBand="1" w:evenHBand="0" w:firstRowFirstColumn="0" w:firstRowLastColumn="0" w:lastRowFirstColumn="0" w:lastRowLastColumn="0"/>
              <w:rPr>
                <w:rFonts w:cstheme="minorHAnsi"/>
                <w:sz w:val="18"/>
                <w:szCs w:val="18"/>
              </w:rPr>
            </w:pPr>
          </w:p>
        </w:tc>
      </w:tr>
      <w:tr w:rsidR="00D05499" w:rsidRPr="008C4A23" w14:paraId="766BB761" w14:textId="77777777" w:rsidTr="00D05499">
        <w:tc>
          <w:tcPr>
            <w:cnfStyle w:val="001000000000" w:firstRow="0" w:lastRow="0" w:firstColumn="1" w:lastColumn="0" w:oddVBand="0" w:evenVBand="0" w:oddHBand="0" w:evenHBand="0" w:firstRowFirstColumn="0" w:firstRowLastColumn="0" w:lastRowFirstColumn="0" w:lastRowLastColumn="0"/>
            <w:tcW w:w="1277" w:type="dxa"/>
          </w:tcPr>
          <w:p w14:paraId="35F59EED" w14:textId="77777777" w:rsidR="00D05499" w:rsidRPr="008C4A23" w:rsidRDefault="00D05499" w:rsidP="00780E21">
            <w:pPr>
              <w:rPr>
                <w:rFonts w:cstheme="minorHAnsi"/>
                <w:sz w:val="18"/>
                <w:szCs w:val="18"/>
              </w:rPr>
            </w:pPr>
            <w:r w:rsidRPr="008C4A23">
              <w:rPr>
                <w:rFonts w:cstheme="minorHAnsi"/>
                <w:sz w:val="18"/>
                <w:szCs w:val="18"/>
              </w:rPr>
              <w:t>2024</w:t>
            </w:r>
          </w:p>
        </w:tc>
        <w:tc>
          <w:tcPr>
            <w:tcW w:w="1289" w:type="dxa"/>
          </w:tcPr>
          <w:p w14:paraId="2ADEB5C7" w14:textId="77777777" w:rsidR="00D05499" w:rsidRPr="008C4A23" w:rsidRDefault="00D05499"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6</w:t>
            </w:r>
          </w:p>
        </w:tc>
        <w:tc>
          <w:tcPr>
            <w:tcW w:w="1282" w:type="dxa"/>
          </w:tcPr>
          <w:p w14:paraId="3CF0584D" w14:textId="77777777" w:rsidR="00D05499" w:rsidRPr="008C4A23" w:rsidRDefault="00D05499"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309" w:type="dxa"/>
          </w:tcPr>
          <w:p w14:paraId="6B7866F9" w14:textId="77777777" w:rsidR="00D05499" w:rsidRPr="008C4A23" w:rsidRDefault="00D05499"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305" w:type="dxa"/>
          </w:tcPr>
          <w:p w14:paraId="051358F8" w14:textId="77777777" w:rsidR="00D05499" w:rsidRPr="008C4A23" w:rsidRDefault="00D05499"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293" w:type="dxa"/>
          </w:tcPr>
          <w:p w14:paraId="5248D4F8" w14:textId="21097A3C" w:rsidR="00D05499" w:rsidRPr="008C4A23" w:rsidRDefault="00D05499"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C4A23">
              <w:rPr>
                <w:rFonts w:cstheme="minorHAnsi"/>
                <w:sz w:val="18"/>
                <w:szCs w:val="18"/>
              </w:rPr>
              <w:t>1</w:t>
            </w:r>
          </w:p>
        </w:tc>
        <w:tc>
          <w:tcPr>
            <w:tcW w:w="1297" w:type="dxa"/>
          </w:tcPr>
          <w:p w14:paraId="4F1F14BF" w14:textId="77777777" w:rsidR="00D05499" w:rsidRPr="008C4A23" w:rsidRDefault="00D05499" w:rsidP="00780E21">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r>
    </w:tbl>
    <w:p w14:paraId="564B3A10" w14:textId="74D6CFD2" w:rsidR="00D05499" w:rsidRPr="008C4A23" w:rsidRDefault="00D05499" w:rsidP="00D05499"/>
    <w:p w14:paraId="4741FEEE" w14:textId="49DDCD86" w:rsidR="00D05499" w:rsidRPr="008C4A23" w:rsidRDefault="00D05499" w:rsidP="00D05499"/>
    <w:p w14:paraId="5D225815" w14:textId="77777777" w:rsidR="00D05499" w:rsidRPr="008C4A23" w:rsidRDefault="00D05499" w:rsidP="00D05499"/>
    <w:p w14:paraId="4C579213" w14:textId="77777777" w:rsidR="00454018" w:rsidRPr="008C4A23" w:rsidRDefault="00454018">
      <w:pPr>
        <w:spacing w:line="259" w:lineRule="auto"/>
        <w:rPr>
          <w:rFonts w:ascii="Calibri" w:hAnsi="Calibri" w:cs="Calibri"/>
          <w:b/>
        </w:rPr>
      </w:pPr>
    </w:p>
    <w:p w14:paraId="5B735CC3" w14:textId="77777777" w:rsidR="00454018" w:rsidRPr="008C4A23" w:rsidRDefault="00454018">
      <w:pPr>
        <w:spacing w:line="259" w:lineRule="auto"/>
        <w:rPr>
          <w:rFonts w:ascii="Calibri" w:hAnsi="Calibri" w:cs="Calibri"/>
          <w:b/>
        </w:rPr>
      </w:pPr>
    </w:p>
    <w:p w14:paraId="13896BFD" w14:textId="5D2329DD" w:rsidR="007503FA" w:rsidRPr="008C4A23" w:rsidRDefault="007503FA" w:rsidP="00B07170">
      <w:pPr>
        <w:pStyle w:val="Nagwek1"/>
      </w:pPr>
      <w:r w:rsidRPr="008C4A23">
        <w:lastRenderedPageBreak/>
        <w:tab/>
      </w:r>
      <w:bookmarkStart w:id="513" w:name="_Toc176937211"/>
      <w:r w:rsidRPr="008C4A23">
        <w:t>Wolumetria.</w:t>
      </w:r>
      <w:bookmarkEnd w:id="513"/>
    </w:p>
    <w:p w14:paraId="7A69029D" w14:textId="02712216" w:rsidR="00AD05CD" w:rsidRPr="008C4A23" w:rsidRDefault="00D11EC1" w:rsidP="00B07170">
      <w:pPr>
        <w:pStyle w:val="Nagwek2"/>
      </w:pPr>
      <w:bookmarkStart w:id="514" w:name="_Toc176937212"/>
      <w:r w:rsidRPr="008C4A23">
        <w:t>Podsystemy</w:t>
      </w:r>
      <w:r w:rsidR="00AD05CD" w:rsidRPr="008C4A23">
        <w:t xml:space="preserve"> AIS i AES.</w:t>
      </w:r>
      <w:bookmarkEnd w:id="514"/>
    </w:p>
    <w:p w14:paraId="74B1D24A" w14:textId="4CAEFB4F" w:rsidR="00AD05CD" w:rsidRPr="008C4A23" w:rsidRDefault="00AD05CD" w:rsidP="00B07170">
      <w:pPr>
        <w:pStyle w:val="Nagwek3"/>
        <w:rPr>
          <w:lang w:val="en-US"/>
        </w:rPr>
      </w:pPr>
      <w:r w:rsidRPr="008C4A23">
        <w:rPr>
          <w:lang w:val="en-US"/>
        </w:rPr>
        <w:t xml:space="preserve"> </w:t>
      </w:r>
      <w:bookmarkStart w:id="515" w:name="_Toc176937213"/>
      <w:r w:rsidRPr="008C4A23">
        <w:rPr>
          <w:lang w:val="en-US"/>
        </w:rPr>
        <w:t>AIS/ICS, AIS/VAT, AIS/</w:t>
      </w:r>
      <w:proofErr w:type="spellStart"/>
      <w:r w:rsidRPr="008C4A23">
        <w:rPr>
          <w:lang w:val="en-US"/>
        </w:rPr>
        <w:t>e-COMMERCE</w:t>
      </w:r>
      <w:proofErr w:type="spellEnd"/>
      <w:r w:rsidRPr="008C4A23">
        <w:rPr>
          <w:lang w:val="en-US"/>
        </w:rPr>
        <w:t xml:space="preserve">, </w:t>
      </w:r>
      <w:r w:rsidR="007D76DC" w:rsidRPr="008C4A23">
        <w:rPr>
          <w:lang w:val="en-US"/>
        </w:rPr>
        <w:t xml:space="preserve">AIS/INTRASTAT, AIS/KEX, </w:t>
      </w:r>
      <w:r w:rsidRPr="008C4A23">
        <w:rPr>
          <w:lang w:val="en-US"/>
        </w:rPr>
        <w:t>AES/KOMUNIKATOR BCP, AES/WALIDATOR, AIS/TQS PLUS, AIS/IMPORT, AES/ECS2 .</w:t>
      </w:r>
      <w:bookmarkEnd w:id="515"/>
    </w:p>
    <w:p w14:paraId="410028A4" w14:textId="6052CB8F" w:rsidR="00B3584D" w:rsidRPr="008C4A23" w:rsidRDefault="00B3584D" w:rsidP="00B3584D">
      <w:pPr>
        <w:pStyle w:val="Legenda"/>
        <w:rPr>
          <w:lang w:val="en-US"/>
        </w:rPr>
      </w:pPr>
      <w:bookmarkStart w:id="516" w:name="_Toc176937396"/>
      <w:proofErr w:type="spellStart"/>
      <w:r w:rsidRPr="008C4A23">
        <w:rPr>
          <w:lang w:val="en-US"/>
        </w:rPr>
        <w:t>Tabela</w:t>
      </w:r>
      <w:proofErr w:type="spellEnd"/>
      <w:r w:rsidRPr="008C4A23">
        <w:rPr>
          <w:lang w:val="en-US"/>
        </w:rPr>
        <w:t xml:space="preserve"> </w:t>
      </w:r>
      <w:r w:rsidR="004928D9" w:rsidRPr="008C4A23">
        <w:fldChar w:fldCharType="begin"/>
      </w:r>
      <w:r w:rsidR="004928D9" w:rsidRPr="008C4A23">
        <w:rPr>
          <w:lang w:val="en-US"/>
        </w:rPr>
        <w:instrText xml:space="preserve"> SEQ Tabela \* ARABIC </w:instrText>
      </w:r>
      <w:r w:rsidR="004928D9" w:rsidRPr="008C4A23">
        <w:fldChar w:fldCharType="separate"/>
      </w:r>
      <w:r w:rsidR="00BB3143" w:rsidRPr="008C4A23">
        <w:rPr>
          <w:noProof/>
          <w:lang w:val="en-US"/>
        </w:rPr>
        <w:t>88</w:t>
      </w:r>
      <w:r w:rsidR="004928D9" w:rsidRPr="008C4A23">
        <w:rPr>
          <w:noProof/>
        </w:rPr>
        <w:fldChar w:fldCharType="end"/>
      </w:r>
      <w:r w:rsidR="00D246BB" w:rsidRPr="008C4A23">
        <w:rPr>
          <w:noProof/>
          <w:lang w:val="en-US"/>
        </w:rPr>
        <w:t>.</w:t>
      </w:r>
      <w:r w:rsidRPr="008C4A23">
        <w:rPr>
          <w:lang w:val="en-US"/>
        </w:rPr>
        <w:t xml:space="preserve"> </w:t>
      </w:r>
      <w:proofErr w:type="spellStart"/>
      <w:r w:rsidRPr="008C4A23">
        <w:rPr>
          <w:lang w:val="en-US"/>
        </w:rPr>
        <w:t>Wolumetria</w:t>
      </w:r>
      <w:proofErr w:type="spellEnd"/>
      <w:r w:rsidRPr="008C4A23">
        <w:rPr>
          <w:lang w:val="en-US"/>
        </w:rPr>
        <w:t xml:space="preserve"> AIS/ICS, AIS/VAT, AIS/</w:t>
      </w:r>
      <w:proofErr w:type="spellStart"/>
      <w:r w:rsidRPr="008C4A23">
        <w:rPr>
          <w:lang w:val="en-US"/>
        </w:rPr>
        <w:t>e-COMMERCE</w:t>
      </w:r>
      <w:proofErr w:type="spellEnd"/>
      <w:r w:rsidRPr="008C4A23">
        <w:rPr>
          <w:lang w:val="en-US"/>
        </w:rPr>
        <w:t>, AES/KOMUNIKATOR BCP, AES/WALIDATOR, AIS/TQS PLUS, AIS/IMPORT, AES/ECS2</w:t>
      </w:r>
      <w:r w:rsidR="00D246BB" w:rsidRPr="008C4A23">
        <w:rPr>
          <w:lang w:val="en-US"/>
        </w:rPr>
        <w:t>.</w:t>
      </w:r>
      <w:bookmarkEnd w:id="516"/>
    </w:p>
    <w:tbl>
      <w:tblPr>
        <w:tblW w:w="5000" w:type="pct"/>
        <w:tblLook w:val="01E0" w:firstRow="1" w:lastRow="1" w:firstColumn="1" w:lastColumn="1" w:noHBand="0" w:noVBand="0"/>
      </w:tblPr>
      <w:tblGrid>
        <w:gridCol w:w="1414"/>
        <w:gridCol w:w="1702"/>
        <w:gridCol w:w="2126"/>
        <w:gridCol w:w="1899"/>
        <w:gridCol w:w="1921"/>
      </w:tblGrid>
      <w:tr w:rsidR="00AD05CD" w:rsidRPr="008C4A23" w14:paraId="5A7E3493" w14:textId="77777777" w:rsidTr="00B3584D">
        <w:tc>
          <w:tcPr>
            <w:tcW w:w="5000" w:type="pct"/>
            <w:gridSpan w:val="5"/>
            <w:tcBorders>
              <w:top w:val="single" w:sz="4" w:space="0" w:color="auto"/>
              <w:left w:val="single" w:sz="4" w:space="0" w:color="auto"/>
              <w:bottom w:val="single" w:sz="4" w:space="0" w:color="auto"/>
              <w:right w:val="single" w:sz="4" w:space="0" w:color="auto"/>
            </w:tcBorders>
            <w:shd w:val="pct15" w:color="auto" w:fill="auto"/>
            <w:vAlign w:val="center"/>
          </w:tcPr>
          <w:p w14:paraId="4B320F35" w14:textId="77777777" w:rsidR="00AD05CD" w:rsidRPr="008C4A23" w:rsidRDefault="00AD05CD" w:rsidP="00230612">
            <w:pPr>
              <w:spacing w:before="60" w:after="60"/>
              <w:jc w:val="center"/>
              <w:rPr>
                <w:rFonts w:cstheme="minorHAnsi"/>
                <w:b/>
                <w:sz w:val="16"/>
                <w:szCs w:val="16"/>
              </w:rPr>
            </w:pPr>
            <w:r w:rsidRPr="008C4A23">
              <w:rPr>
                <w:rFonts w:cstheme="minorHAnsi"/>
                <w:b/>
                <w:sz w:val="16"/>
                <w:szCs w:val="16"/>
              </w:rPr>
              <w:t xml:space="preserve">Przewidywane maksymalne obciążenia z podziałem na źródło ruchu </w:t>
            </w:r>
          </w:p>
        </w:tc>
      </w:tr>
      <w:tr w:rsidR="00B3584D" w:rsidRPr="008C4A23" w14:paraId="3938FD87" w14:textId="77777777" w:rsidTr="00B3584D">
        <w:tc>
          <w:tcPr>
            <w:tcW w:w="780" w:type="pct"/>
            <w:tcBorders>
              <w:top w:val="single" w:sz="4" w:space="0" w:color="auto"/>
              <w:left w:val="single" w:sz="4" w:space="0" w:color="auto"/>
              <w:bottom w:val="single" w:sz="4" w:space="0" w:color="auto"/>
              <w:right w:val="single" w:sz="4" w:space="0" w:color="auto"/>
            </w:tcBorders>
            <w:shd w:val="pct15" w:color="auto" w:fill="auto"/>
            <w:vAlign w:val="center"/>
          </w:tcPr>
          <w:p w14:paraId="36B3E0D1" w14:textId="77777777" w:rsidR="00AD05CD" w:rsidRPr="008C4A23" w:rsidRDefault="00AD05CD" w:rsidP="00230612">
            <w:pPr>
              <w:spacing w:before="60" w:after="60"/>
              <w:jc w:val="center"/>
              <w:rPr>
                <w:rFonts w:cstheme="minorHAnsi"/>
                <w:b/>
                <w:sz w:val="16"/>
                <w:szCs w:val="16"/>
              </w:rPr>
            </w:pPr>
            <w:r w:rsidRPr="008C4A23">
              <w:rPr>
                <w:rFonts w:cstheme="minorHAnsi"/>
                <w:b/>
                <w:sz w:val="16"/>
                <w:szCs w:val="16"/>
              </w:rPr>
              <w:t>Źródło</w:t>
            </w:r>
          </w:p>
        </w:tc>
        <w:tc>
          <w:tcPr>
            <w:tcW w:w="939" w:type="pct"/>
            <w:tcBorders>
              <w:top w:val="single" w:sz="4" w:space="0" w:color="auto"/>
              <w:left w:val="single" w:sz="4" w:space="0" w:color="auto"/>
              <w:bottom w:val="single" w:sz="4" w:space="0" w:color="auto"/>
              <w:right w:val="single" w:sz="4" w:space="0" w:color="auto"/>
            </w:tcBorders>
            <w:shd w:val="pct15" w:color="auto" w:fill="auto"/>
            <w:vAlign w:val="center"/>
          </w:tcPr>
          <w:p w14:paraId="2DC47D9B" w14:textId="77777777" w:rsidR="00AD05CD" w:rsidRPr="008C4A23" w:rsidRDefault="00AD05CD" w:rsidP="00230612">
            <w:pPr>
              <w:spacing w:before="60" w:after="60"/>
              <w:jc w:val="center"/>
              <w:rPr>
                <w:rFonts w:cstheme="minorHAnsi"/>
                <w:b/>
                <w:sz w:val="16"/>
                <w:szCs w:val="16"/>
              </w:rPr>
            </w:pPr>
            <w:r w:rsidRPr="008C4A23">
              <w:rPr>
                <w:rFonts w:cstheme="minorHAnsi"/>
                <w:b/>
                <w:sz w:val="16"/>
                <w:szCs w:val="16"/>
              </w:rPr>
              <w:t xml:space="preserve">Obciążenia jednej sesji </w:t>
            </w:r>
          </w:p>
          <w:p w14:paraId="66136851" w14:textId="77777777" w:rsidR="00AD05CD" w:rsidRPr="008C4A23" w:rsidRDefault="00AD05CD" w:rsidP="00230612">
            <w:pPr>
              <w:spacing w:before="60" w:after="60"/>
              <w:jc w:val="center"/>
              <w:rPr>
                <w:rFonts w:cstheme="minorHAnsi"/>
                <w:b/>
                <w:sz w:val="16"/>
                <w:szCs w:val="16"/>
              </w:rPr>
            </w:pPr>
            <w:r w:rsidRPr="008C4A23">
              <w:rPr>
                <w:rFonts w:cstheme="minorHAnsi"/>
                <w:sz w:val="16"/>
                <w:szCs w:val="16"/>
              </w:rPr>
              <w:t>[</w:t>
            </w:r>
            <w:proofErr w:type="spellStart"/>
            <w:r w:rsidRPr="008C4A23">
              <w:rPr>
                <w:rFonts w:cstheme="minorHAnsi"/>
                <w:sz w:val="16"/>
                <w:szCs w:val="16"/>
              </w:rPr>
              <w:t>kb</w:t>
            </w:r>
            <w:proofErr w:type="spellEnd"/>
            <w:r w:rsidRPr="008C4A23">
              <w:rPr>
                <w:rFonts w:cstheme="minorHAnsi"/>
                <w:sz w:val="16"/>
                <w:szCs w:val="16"/>
              </w:rPr>
              <w:t>/s]</w:t>
            </w:r>
          </w:p>
        </w:tc>
        <w:tc>
          <w:tcPr>
            <w:tcW w:w="1173" w:type="pct"/>
            <w:tcBorders>
              <w:top w:val="single" w:sz="4" w:space="0" w:color="auto"/>
              <w:left w:val="single" w:sz="4" w:space="0" w:color="auto"/>
              <w:bottom w:val="single" w:sz="4" w:space="0" w:color="auto"/>
              <w:right w:val="single" w:sz="4" w:space="0" w:color="auto"/>
            </w:tcBorders>
            <w:shd w:val="pct15" w:color="auto" w:fill="auto"/>
            <w:vAlign w:val="center"/>
          </w:tcPr>
          <w:p w14:paraId="1195D06F" w14:textId="77777777" w:rsidR="00AD05CD" w:rsidRPr="008C4A23" w:rsidRDefault="00AD05CD" w:rsidP="00230612">
            <w:pPr>
              <w:spacing w:before="60" w:after="60"/>
              <w:jc w:val="center"/>
              <w:rPr>
                <w:rFonts w:cstheme="minorHAnsi"/>
                <w:b/>
                <w:sz w:val="16"/>
                <w:szCs w:val="16"/>
              </w:rPr>
            </w:pPr>
            <w:r w:rsidRPr="008C4A23">
              <w:rPr>
                <w:rFonts w:cstheme="minorHAnsi"/>
                <w:b/>
                <w:sz w:val="16"/>
                <w:szCs w:val="16"/>
              </w:rPr>
              <w:t>Liczba użytkowników/</w:t>
            </w:r>
          </w:p>
          <w:p w14:paraId="3B69E01B" w14:textId="77777777" w:rsidR="00AD05CD" w:rsidRPr="008C4A23" w:rsidRDefault="00AD05CD" w:rsidP="00230612">
            <w:pPr>
              <w:spacing w:before="60" w:after="60"/>
              <w:jc w:val="center"/>
              <w:rPr>
                <w:rFonts w:cstheme="minorHAnsi"/>
                <w:b/>
                <w:sz w:val="16"/>
                <w:szCs w:val="16"/>
              </w:rPr>
            </w:pPr>
            <w:r w:rsidRPr="008C4A23">
              <w:rPr>
                <w:rFonts w:cstheme="minorHAnsi"/>
                <w:b/>
                <w:sz w:val="16"/>
                <w:szCs w:val="16"/>
              </w:rPr>
              <w:t>liczba systemów biznesowych</w:t>
            </w:r>
          </w:p>
        </w:tc>
        <w:tc>
          <w:tcPr>
            <w:tcW w:w="1048" w:type="pct"/>
            <w:tcBorders>
              <w:top w:val="single" w:sz="4" w:space="0" w:color="auto"/>
              <w:left w:val="single" w:sz="4" w:space="0" w:color="auto"/>
              <w:bottom w:val="single" w:sz="4" w:space="0" w:color="auto"/>
              <w:right w:val="single" w:sz="4" w:space="0" w:color="auto"/>
            </w:tcBorders>
            <w:shd w:val="pct15" w:color="auto" w:fill="auto"/>
            <w:vAlign w:val="center"/>
          </w:tcPr>
          <w:p w14:paraId="67C744F9" w14:textId="77777777" w:rsidR="00AD05CD" w:rsidRPr="008C4A23" w:rsidRDefault="00AD05CD" w:rsidP="00230612">
            <w:pPr>
              <w:spacing w:before="60" w:after="60"/>
              <w:jc w:val="center"/>
              <w:rPr>
                <w:rFonts w:cstheme="minorHAnsi"/>
                <w:b/>
                <w:sz w:val="16"/>
                <w:szCs w:val="16"/>
              </w:rPr>
            </w:pPr>
            <w:r w:rsidRPr="008C4A23">
              <w:rPr>
                <w:rFonts w:cstheme="minorHAnsi"/>
                <w:b/>
                <w:sz w:val="16"/>
                <w:szCs w:val="16"/>
              </w:rPr>
              <w:t>Liczba jednoczesnych sesji</w:t>
            </w:r>
          </w:p>
          <w:p w14:paraId="62ADE423" w14:textId="77777777" w:rsidR="00AD05CD" w:rsidRPr="008C4A23" w:rsidRDefault="00AD05CD" w:rsidP="00230612">
            <w:pPr>
              <w:spacing w:before="60" w:after="60"/>
              <w:jc w:val="center"/>
              <w:rPr>
                <w:rFonts w:cstheme="minorHAnsi"/>
                <w:b/>
                <w:sz w:val="16"/>
                <w:szCs w:val="16"/>
              </w:rPr>
            </w:pPr>
            <w:r w:rsidRPr="008C4A23">
              <w:rPr>
                <w:rFonts w:cstheme="minorHAnsi"/>
                <w:sz w:val="16"/>
                <w:szCs w:val="16"/>
              </w:rPr>
              <w:t>[liczba sesji/s]</w:t>
            </w:r>
          </w:p>
        </w:tc>
        <w:tc>
          <w:tcPr>
            <w:tcW w:w="1061" w:type="pct"/>
            <w:tcBorders>
              <w:top w:val="single" w:sz="4" w:space="0" w:color="auto"/>
              <w:left w:val="single" w:sz="4" w:space="0" w:color="auto"/>
              <w:bottom w:val="single" w:sz="4" w:space="0" w:color="auto"/>
              <w:right w:val="single" w:sz="4" w:space="0" w:color="auto"/>
            </w:tcBorders>
            <w:shd w:val="pct15" w:color="auto" w:fill="auto"/>
            <w:vAlign w:val="center"/>
          </w:tcPr>
          <w:p w14:paraId="44161132" w14:textId="77777777" w:rsidR="00AD05CD" w:rsidRPr="008C4A23" w:rsidRDefault="00AD05CD" w:rsidP="00230612">
            <w:pPr>
              <w:spacing w:before="60" w:after="60"/>
              <w:jc w:val="center"/>
              <w:rPr>
                <w:rFonts w:cstheme="minorHAnsi"/>
                <w:b/>
                <w:sz w:val="16"/>
                <w:szCs w:val="16"/>
              </w:rPr>
            </w:pPr>
            <w:r w:rsidRPr="008C4A23">
              <w:rPr>
                <w:rFonts w:cstheme="minorHAnsi"/>
                <w:b/>
                <w:sz w:val="16"/>
                <w:szCs w:val="16"/>
              </w:rPr>
              <w:t xml:space="preserve">Sumaryczne obciążenie usługi </w:t>
            </w:r>
          </w:p>
          <w:p w14:paraId="1D9E7605" w14:textId="77777777" w:rsidR="00AD05CD" w:rsidRPr="008C4A23" w:rsidRDefault="00AD05CD" w:rsidP="00230612">
            <w:pPr>
              <w:spacing w:before="60" w:after="60"/>
              <w:jc w:val="center"/>
              <w:rPr>
                <w:rFonts w:cstheme="minorHAnsi"/>
                <w:sz w:val="16"/>
                <w:szCs w:val="16"/>
              </w:rPr>
            </w:pPr>
            <w:r w:rsidRPr="008C4A23">
              <w:rPr>
                <w:rFonts w:cstheme="minorHAnsi"/>
                <w:sz w:val="16"/>
                <w:szCs w:val="16"/>
              </w:rPr>
              <w:t>[</w:t>
            </w:r>
            <w:proofErr w:type="spellStart"/>
            <w:r w:rsidRPr="008C4A23">
              <w:rPr>
                <w:rFonts w:cstheme="minorHAnsi"/>
                <w:sz w:val="16"/>
                <w:szCs w:val="16"/>
              </w:rPr>
              <w:t>kb</w:t>
            </w:r>
            <w:proofErr w:type="spellEnd"/>
            <w:r w:rsidRPr="008C4A23">
              <w:rPr>
                <w:rFonts w:cstheme="minorHAnsi"/>
                <w:sz w:val="16"/>
                <w:szCs w:val="16"/>
              </w:rPr>
              <w:t>/s]</w:t>
            </w:r>
          </w:p>
          <w:p w14:paraId="632262E6" w14:textId="77777777" w:rsidR="00AD05CD" w:rsidRPr="008C4A23" w:rsidRDefault="00AD05CD" w:rsidP="00230612">
            <w:pPr>
              <w:spacing w:before="60" w:after="60"/>
              <w:jc w:val="center"/>
              <w:rPr>
                <w:rFonts w:cstheme="minorHAnsi"/>
                <w:b/>
                <w:sz w:val="16"/>
                <w:szCs w:val="16"/>
              </w:rPr>
            </w:pPr>
          </w:p>
        </w:tc>
      </w:tr>
      <w:tr w:rsidR="00B3584D" w:rsidRPr="008C4A23" w14:paraId="22BABA7D" w14:textId="77777777" w:rsidTr="00B3584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40"/>
        </w:trPr>
        <w:tc>
          <w:tcPr>
            <w:tcW w:w="780" w:type="pct"/>
            <w:vAlign w:val="center"/>
          </w:tcPr>
          <w:p w14:paraId="5A62F411" w14:textId="77777777" w:rsidR="00AD05CD" w:rsidRPr="008C4A23" w:rsidRDefault="00AD05CD" w:rsidP="00230612">
            <w:pPr>
              <w:jc w:val="center"/>
              <w:rPr>
                <w:rFonts w:cstheme="minorHAnsi"/>
                <w:sz w:val="16"/>
                <w:szCs w:val="16"/>
              </w:rPr>
            </w:pPr>
            <w:r w:rsidRPr="008C4A23">
              <w:rPr>
                <w:rFonts w:cstheme="minorHAnsi"/>
                <w:sz w:val="16"/>
                <w:szCs w:val="16"/>
              </w:rPr>
              <w:t>LAN</w:t>
            </w:r>
          </w:p>
        </w:tc>
        <w:tc>
          <w:tcPr>
            <w:tcW w:w="939" w:type="pct"/>
          </w:tcPr>
          <w:p w14:paraId="213A09B8" w14:textId="77777777" w:rsidR="00AD05CD" w:rsidRPr="008C4A23" w:rsidRDefault="00AD05CD" w:rsidP="00230612">
            <w:pPr>
              <w:spacing w:before="120"/>
              <w:rPr>
                <w:rFonts w:cstheme="minorHAnsi"/>
                <w:sz w:val="16"/>
                <w:szCs w:val="16"/>
              </w:rPr>
            </w:pPr>
            <w:r w:rsidRPr="008C4A23">
              <w:rPr>
                <w:rFonts w:cs="Arial"/>
                <w:sz w:val="16"/>
                <w:szCs w:val="16"/>
              </w:rPr>
              <w:t>320</w:t>
            </w:r>
          </w:p>
        </w:tc>
        <w:tc>
          <w:tcPr>
            <w:tcW w:w="1173" w:type="pct"/>
          </w:tcPr>
          <w:p w14:paraId="4A938DA4" w14:textId="77777777" w:rsidR="00AD05CD" w:rsidRPr="008C4A23" w:rsidRDefault="00AD05CD" w:rsidP="00230612">
            <w:pPr>
              <w:spacing w:before="120"/>
              <w:rPr>
                <w:rFonts w:cstheme="minorHAnsi"/>
                <w:sz w:val="16"/>
                <w:szCs w:val="16"/>
              </w:rPr>
            </w:pPr>
            <w:r w:rsidRPr="008C4A23">
              <w:rPr>
                <w:rFonts w:cs="Arial"/>
                <w:sz w:val="16"/>
                <w:szCs w:val="16"/>
              </w:rPr>
              <w:t>600</w:t>
            </w:r>
          </w:p>
        </w:tc>
        <w:tc>
          <w:tcPr>
            <w:tcW w:w="1048" w:type="pct"/>
          </w:tcPr>
          <w:p w14:paraId="19ADB674" w14:textId="77777777" w:rsidR="00AD05CD" w:rsidRPr="008C4A23" w:rsidRDefault="00AD05CD" w:rsidP="00230612">
            <w:pPr>
              <w:keepNext/>
              <w:spacing w:before="120"/>
              <w:rPr>
                <w:rFonts w:cstheme="minorHAnsi"/>
                <w:sz w:val="16"/>
                <w:szCs w:val="16"/>
              </w:rPr>
            </w:pPr>
            <w:r w:rsidRPr="008C4A23">
              <w:rPr>
                <w:rFonts w:cs="Arial"/>
                <w:sz w:val="16"/>
                <w:szCs w:val="16"/>
              </w:rPr>
              <w:t>600</w:t>
            </w:r>
          </w:p>
        </w:tc>
        <w:tc>
          <w:tcPr>
            <w:tcW w:w="1061" w:type="pct"/>
            <w:vAlign w:val="center"/>
          </w:tcPr>
          <w:p w14:paraId="383D4CDE" w14:textId="77777777" w:rsidR="00AD05CD" w:rsidRPr="008C4A23" w:rsidRDefault="00AD05CD" w:rsidP="00230612">
            <w:pPr>
              <w:keepNext/>
              <w:spacing w:before="120"/>
              <w:rPr>
                <w:rFonts w:cs="Arial"/>
                <w:sz w:val="16"/>
                <w:szCs w:val="16"/>
              </w:rPr>
            </w:pPr>
            <w:r w:rsidRPr="008C4A23">
              <w:rPr>
                <w:rFonts w:cs="Arial"/>
                <w:sz w:val="16"/>
                <w:szCs w:val="16"/>
              </w:rPr>
              <w:t>192000</w:t>
            </w:r>
          </w:p>
        </w:tc>
      </w:tr>
      <w:tr w:rsidR="00B3584D" w:rsidRPr="008C4A23" w14:paraId="49D21EA8" w14:textId="77777777" w:rsidTr="00B3584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40"/>
        </w:trPr>
        <w:tc>
          <w:tcPr>
            <w:tcW w:w="780" w:type="pct"/>
            <w:vAlign w:val="center"/>
          </w:tcPr>
          <w:p w14:paraId="70911F14" w14:textId="77777777" w:rsidR="00AD05CD" w:rsidRPr="008C4A23" w:rsidRDefault="00AD05CD" w:rsidP="00230612">
            <w:pPr>
              <w:jc w:val="center"/>
              <w:rPr>
                <w:rFonts w:cstheme="minorHAnsi"/>
                <w:sz w:val="16"/>
                <w:szCs w:val="16"/>
              </w:rPr>
            </w:pPr>
            <w:r w:rsidRPr="008C4A23">
              <w:rPr>
                <w:rFonts w:cstheme="minorHAnsi"/>
                <w:sz w:val="16"/>
                <w:szCs w:val="16"/>
              </w:rPr>
              <w:t>Internet</w:t>
            </w:r>
          </w:p>
        </w:tc>
        <w:tc>
          <w:tcPr>
            <w:tcW w:w="939" w:type="pct"/>
          </w:tcPr>
          <w:p w14:paraId="0A624206" w14:textId="77777777" w:rsidR="00AD05CD" w:rsidRPr="008C4A23" w:rsidRDefault="00AD05CD" w:rsidP="00230612">
            <w:pPr>
              <w:spacing w:before="120"/>
              <w:rPr>
                <w:rFonts w:cstheme="minorHAnsi"/>
                <w:sz w:val="16"/>
                <w:szCs w:val="16"/>
              </w:rPr>
            </w:pPr>
            <w:r w:rsidRPr="008C4A23">
              <w:rPr>
                <w:rFonts w:cs="Arial"/>
                <w:sz w:val="16"/>
                <w:szCs w:val="16"/>
              </w:rPr>
              <w:t>150</w:t>
            </w:r>
          </w:p>
        </w:tc>
        <w:tc>
          <w:tcPr>
            <w:tcW w:w="1173" w:type="pct"/>
          </w:tcPr>
          <w:p w14:paraId="768B881D" w14:textId="77777777" w:rsidR="00AD05CD" w:rsidRPr="008C4A23" w:rsidRDefault="00AD05CD" w:rsidP="00230612">
            <w:pPr>
              <w:spacing w:before="120"/>
              <w:rPr>
                <w:rFonts w:cstheme="minorHAnsi"/>
                <w:sz w:val="16"/>
                <w:szCs w:val="16"/>
              </w:rPr>
            </w:pPr>
            <w:r w:rsidRPr="008C4A23">
              <w:rPr>
                <w:rFonts w:cs="Arial"/>
                <w:sz w:val="16"/>
                <w:szCs w:val="16"/>
              </w:rPr>
              <w:t>360</w:t>
            </w:r>
          </w:p>
        </w:tc>
        <w:tc>
          <w:tcPr>
            <w:tcW w:w="1048" w:type="pct"/>
          </w:tcPr>
          <w:p w14:paraId="61F1B99E" w14:textId="77777777" w:rsidR="00AD05CD" w:rsidRPr="008C4A23" w:rsidRDefault="00AD05CD" w:rsidP="00230612">
            <w:pPr>
              <w:keepNext/>
              <w:spacing w:before="120"/>
              <w:rPr>
                <w:rFonts w:cstheme="minorHAnsi"/>
                <w:sz w:val="16"/>
                <w:szCs w:val="16"/>
              </w:rPr>
            </w:pPr>
            <w:r w:rsidRPr="008C4A23">
              <w:rPr>
                <w:rFonts w:cs="Arial"/>
                <w:sz w:val="16"/>
                <w:szCs w:val="16"/>
              </w:rPr>
              <w:t>360</w:t>
            </w:r>
          </w:p>
        </w:tc>
        <w:tc>
          <w:tcPr>
            <w:tcW w:w="1061" w:type="pct"/>
            <w:vAlign w:val="center"/>
          </w:tcPr>
          <w:p w14:paraId="116AD09F" w14:textId="77777777" w:rsidR="00AD05CD" w:rsidRPr="008C4A23" w:rsidRDefault="00AD05CD" w:rsidP="00230612">
            <w:pPr>
              <w:keepNext/>
              <w:spacing w:before="120"/>
              <w:rPr>
                <w:rFonts w:cs="Arial"/>
                <w:sz w:val="16"/>
                <w:szCs w:val="16"/>
              </w:rPr>
            </w:pPr>
            <w:r w:rsidRPr="008C4A23">
              <w:rPr>
                <w:rFonts w:cs="Arial"/>
                <w:sz w:val="16"/>
                <w:szCs w:val="16"/>
              </w:rPr>
              <w:t>54000</w:t>
            </w:r>
          </w:p>
        </w:tc>
      </w:tr>
      <w:tr w:rsidR="00B3584D" w:rsidRPr="008C4A23" w14:paraId="27E7C7CC" w14:textId="77777777" w:rsidTr="00B3584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40"/>
        </w:trPr>
        <w:tc>
          <w:tcPr>
            <w:tcW w:w="780" w:type="pct"/>
            <w:vAlign w:val="center"/>
          </w:tcPr>
          <w:p w14:paraId="1CEEE408" w14:textId="77777777" w:rsidR="00AD05CD" w:rsidRPr="008C4A23" w:rsidRDefault="00AD05CD" w:rsidP="00230612">
            <w:pPr>
              <w:jc w:val="center"/>
              <w:rPr>
                <w:rFonts w:cstheme="minorHAnsi"/>
                <w:sz w:val="16"/>
                <w:szCs w:val="16"/>
              </w:rPr>
            </w:pPr>
            <w:r w:rsidRPr="008C4A23">
              <w:rPr>
                <w:rFonts w:cstheme="minorHAnsi"/>
                <w:sz w:val="16"/>
                <w:szCs w:val="16"/>
              </w:rPr>
              <w:t>Ekstranet</w:t>
            </w:r>
          </w:p>
          <w:p w14:paraId="13AEC7F2" w14:textId="77777777" w:rsidR="00AD05CD" w:rsidRPr="008C4A23" w:rsidRDefault="00AD05CD" w:rsidP="00230612">
            <w:pPr>
              <w:jc w:val="center"/>
              <w:rPr>
                <w:rFonts w:cstheme="minorHAnsi"/>
                <w:sz w:val="16"/>
                <w:szCs w:val="16"/>
              </w:rPr>
            </w:pPr>
            <w:r w:rsidRPr="008C4A23">
              <w:rPr>
                <w:rFonts w:cstheme="minorHAnsi"/>
                <w:sz w:val="16"/>
                <w:szCs w:val="16"/>
              </w:rPr>
              <w:t>(np.</w:t>
            </w:r>
            <w:r w:rsidRPr="008C4A23">
              <w:rPr>
                <w:sz w:val="16"/>
                <w:szCs w:val="16"/>
              </w:rPr>
              <w:t xml:space="preserve"> </w:t>
            </w:r>
            <w:proofErr w:type="spellStart"/>
            <w:r w:rsidRPr="008C4A23">
              <w:rPr>
                <w:sz w:val="16"/>
                <w:szCs w:val="16"/>
              </w:rPr>
              <w:t>govnet</w:t>
            </w:r>
            <w:proofErr w:type="spellEnd"/>
            <w:r w:rsidRPr="008C4A23">
              <w:rPr>
                <w:rFonts w:cstheme="minorHAnsi"/>
                <w:sz w:val="16"/>
                <w:szCs w:val="16"/>
              </w:rPr>
              <w:t>)</w:t>
            </w:r>
          </w:p>
        </w:tc>
        <w:tc>
          <w:tcPr>
            <w:tcW w:w="939" w:type="pct"/>
          </w:tcPr>
          <w:p w14:paraId="33395BDE" w14:textId="77777777" w:rsidR="00AD05CD" w:rsidRPr="008C4A23" w:rsidRDefault="00AD05CD" w:rsidP="00230612">
            <w:pPr>
              <w:spacing w:before="120"/>
              <w:rPr>
                <w:rFonts w:cstheme="minorHAnsi"/>
                <w:sz w:val="16"/>
                <w:szCs w:val="16"/>
              </w:rPr>
            </w:pPr>
            <w:r w:rsidRPr="008C4A23">
              <w:rPr>
                <w:rFonts w:cs="Arial"/>
                <w:sz w:val="16"/>
                <w:szCs w:val="16"/>
              </w:rPr>
              <w:t>12</w:t>
            </w:r>
          </w:p>
        </w:tc>
        <w:tc>
          <w:tcPr>
            <w:tcW w:w="1173" w:type="pct"/>
          </w:tcPr>
          <w:p w14:paraId="3A861C08" w14:textId="77777777" w:rsidR="00AD05CD" w:rsidRPr="008C4A23" w:rsidRDefault="00AD05CD" w:rsidP="00230612">
            <w:pPr>
              <w:spacing w:before="120"/>
              <w:rPr>
                <w:rFonts w:cstheme="minorHAnsi"/>
                <w:sz w:val="16"/>
                <w:szCs w:val="16"/>
              </w:rPr>
            </w:pPr>
            <w:r w:rsidRPr="008C4A23">
              <w:rPr>
                <w:rFonts w:cs="Arial"/>
                <w:sz w:val="16"/>
                <w:szCs w:val="16"/>
              </w:rPr>
              <w:t>1025</w:t>
            </w:r>
          </w:p>
        </w:tc>
        <w:tc>
          <w:tcPr>
            <w:tcW w:w="1048" w:type="pct"/>
          </w:tcPr>
          <w:p w14:paraId="45EE2437" w14:textId="77777777" w:rsidR="00AD05CD" w:rsidRPr="008C4A23" w:rsidRDefault="00AD05CD" w:rsidP="00230612">
            <w:pPr>
              <w:keepNext/>
              <w:spacing w:before="120"/>
              <w:rPr>
                <w:rFonts w:cstheme="minorHAnsi"/>
                <w:sz w:val="16"/>
                <w:szCs w:val="16"/>
              </w:rPr>
            </w:pPr>
            <w:r w:rsidRPr="008C4A23">
              <w:rPr>
                <w:rFonts w:cs="Arial"/>
                <w:sz w:val="16"/>
                <w:szCs w:val="16"/>
              </w:rPr>
              <w:t>125</w:t>
            </w:r>
          </w:p>
        </w:tc>
        <w:tc>
          <w:tcPr>
            <w:tcW w:w="1061" w:type="pct"/>
            <w:vAlign w:val="center"/>
          </w:tcPr>
          <w:p w14:paraId="5BF02C7E" w14:textId="77777777" w:rsidR="00AD05CD" w:rsidRPr="008C4A23" w:rsidRDefault="00AD05CD" w:rsidP="00230612">
            <w:pPr>
              <w:keepNext/>
              <w:spacing w:before="120"/>
              <w:rPr>
                <w:rFonts w:cs="Arial"/>
                <w:sz w:val="16"/>
                <w:szCs w:val="16"/>
              </w:rPr>
            </w:pPr>
            <w:r w:rsidRPr="008C4A23">
              <w:rPr>
                <w:rFonts w:cs="Arial"/>
                <w:sz w:val="16"/>
                <w:szCs w:val="16"/>
              </w:rPr>
              <w:t>1500</w:t>
            </w:r>
          </w:p>
        </w:tc>
      </w:tr>
    </w:tbl>
    <w:p w14:paraId="01D57A4F" w14:textId="0DF0BFDB" w:rsidR="00A17805" w:rsidRPr="008C4A23" w:rsidRDefault="00A17805" w:rsidP="00BB01D9"/>
    <w:p w14:paraId="4CF2E525" w14:textId="43678780" w:rsidR="00AD05CD" w:rsidRPr="008C4A23" w:rsidRDefault="00AD05CD" w:rsidP="00B07170">
      <w:pPr>
        <w:pStyle w:val="Nagwek3"/>
      </w:pPr>
      <w:bookmarkStart w:id="517" w:name="_Toc176937214"/>
      <w:r w:rsidRPr="008C4A23">
        <w:t>AIS/ICS2.</w:t>
      </w:r>
      <w:bookmarkEnd w:id="517"/>
      <w:r w:rsidRPr="008C4A23">
        <w:t xml:space="preserve"> </w:t>
      </w:r>
    </w:p>
    <w:p w14:paraId="3BC4CCC5" w14:textId="77777777" w:rsidR="00AD05CD" w:rsidRPr="008C4A23" w:rsidRDefault="00AD05CD" w:rsidP="000E057B">
      <w:pPr>
        <w:pStyle w:val="Akapitzlist"/>
        <w:numPr>
          <w:ilvl w:val="0"/>
          <w:numId w:val="38"/>
        </w:numPr>
      </w:pPr>
      <w:r w:rsidRPr="008C4A23">
        <w:t>Liczba użytkowników zewnętrznych – 160</w:t>
      </w:r>
    </w:p>
    <w:p w14:paraId="07F08380" w14:textId="77777777" w:rsidR="00AD05CD" w:rsidRPr="008C4A23" w:rsidRDefault="00AD05CD" w:rsidP="000E057B">
      <w:pPr>
        <w:pStyle w:val="Akapitzlist"/>
        <w:numPr>
          <w:ilvl w:val="0"/>
          <w:numId w:val="38"/>
        </w:numPr>
      </w:pPr>
      <w:r w:rsidRPr="008C4A23">
        <w:t>Liczba użytkowników wewnętrznych – 236</w:t>
      </w:r>
    </w:p>
    <w:p w14:paraId="30F1887D" w14:textId="77777777" w:rsidR="00AD05CD" w:rsidRPr="008C4A23" w:rsidRDefault="00AD05CD" w:rsidP="000E057B">
      <w:pPr>
        <w:pStyle w:val="Akapitzlist"/>
        <w:numPr>
          <w:ilvl w:val="0"/>
          <w:numId w:val="38"/>
        </w:numPr>
      </w:pPr>
      <w:r w:rsidRPr="008C4A23">
        <w:t>Liczba obsługiwanych komunikatów /średnio na dzień/ – 90</w:t>
      </w:r>
    </w:p>
    <w:p w14:paraId="67FCE64F" w14:textId="768EB191" w:rsidR="00AD05CD" w:rsidRPr="008C4A23" w:rsidRDefault="00AD05CD" w:rsidP="000E057B">
      <w:pPr>
        <w:pStyle w:val="Akapitzlist"/>
        <w:numPr>
          <w:ilvl w:val="0"/>
          <w:numId w:val="38"/>
        </w:numPr>
      </w:pPr>
      <w:r w:rsidRPr="008C4A23">
        <w:t>Liczba logujących się użytkowników wewnętrznych /średnio na dzień/ – 55</w:t>
      </w:r>
    </w:p>
    <w:p w14:paraId="5B3EF286" w14:textId="5105678F" w:rsidR="00AD05CD" w:rsidRPr="008C4A23" w:rsidRDefault="00AD05CD" w:rsidP="00AD05CD"/>
    <w:p w14:paraId="421A15C9" w14:textId="621C45D8" w:rsidR="00AD05CD" w:rsidRPr="008C4A23" w:rsidRDefault="00AD05CD" w:rsidP="00B07170">
      <w:pPr>
        <w:pStyle w:val="Nagwek3"/>
      </w:pPr>
      <w:bookmarkStart w:id="518" w:name="_Toc176937215"/>
      <w:r w:rsidRPr="008C4A23">
        <w:t>AIS/</w:t>
      </w:r>
      <w:proofErr w:type="spellStart"/>
      <w:r w:rsidRPr="008C4A23">
        <w:t>e-COMMERCE</w:t>
      </w:r>
      <w:proofErr w:type="spellEnd"/>
      <w:r w:rsidRPr="008C4A23">
        <w:t xml:space="preserve"> HUB.</w:t>
      </w:r>
      <w:bookmarkEnd w:id="518"/>
      <w:r w:rsidRPr="008C4A23">
        <w:t xml:space="preserve"> </w:t>
      </w:r>
    </w:p>
    <w:p w14:paraId="31E6C9E3" w14:textId="671FD5B9" w:rsidR="00B3584D" w:rsidRPr="008C4A23" w:rsidRDefault="00B3584D" w:rsidP="00B3584D">
      <w:pPr>
        <w:pStyle w:val="Legenda"/>
        <w:rPr>
          <w:lang w:val="en-US"/>
        </w:rPr>
      </w:pPr>
      <w:bookmarkStart w:id="519" w:name="_Toc176937397"/>
      <w:proofErr w:type="spellStart"/>
      <w:r w:rsidRPr="008C4A23">
        <w:rPr>
          <w:lang w:val="en-US"/>
        </w:rPr>
        <w:t>Tabela</w:t>
      </w:r>
      <w:proofErr w:type="spellEnd"/>
      <w:r w:rsidRPr="008C4A23">
        <w:rPr>
          <w:lang w:val="en-US"/>
        </w:rPr>
        <w:t xml:space="preserve"> </w:t>
      </w:r>
      <w:r w:rsidR="001F11F1" w:rsidRPr="008C4A23">
        <w:fldChar w:fldCharType="begin"/>
      </w:r>
      <w:r w:rsidR="001F11F1" w:rsidRPr="008C4A23">
        <w:rPr>
          <w:lang w:val="en-US"/>
        </w:rPr>
        <w:instrText xml:space="preserve"> SEQ Tabela \* ARABIC </w:instrText>
      </w:r>
      <w:r w:rsidR="001F11F1" w:rsidRPr="008C4A23">
        <w:fldChar w:fldCharType="separate"/>
      </w:r>
      <w:r w:rsidR="00BB3143" w:rsidRPr="008C4A23">
        <w:rPr>
          <w:noProof/>
          <w:lang w:val="en-US"/>
        </w:rPr>
        <w:t>89</w:t>
      </w:r>
      <w:r w:rsidR="001F11F1" w:rsidRPr="008C4A23">
        <w:rPr>
          <w:noProof/>
        </w:rPr>
        <w:fldChar w:fldCharType="end"/>
      </w:r>
      <w:r w:rsidR="00D246BB" w:rsidRPr="008C4A23">
        <w:rPr>
          <w:noProof/>
          <w:lang w:val="en-US"/>
        </w:rPr>
        <w:t>.</w:t>
      </w:r>
      <w:r w:rsidRPr="008C4A23">
        <w:rPr>
          <w:lang w:val="en-US"/>
        </w:rPr>
        <w:t xml:space="preserve"> </w:t>
      </w:r>
      <w:proofErr w:type="spellStart"/>
      <w:r w:rsidRPr="008C4A23">
        <w:rPr>
          <w:lang w:val="en-US"/>
        </w:rPr>
        <w:t>Wolumetria</w:t>
      </w:r>
      <w:proofErr w:type="spellEnd"/>
      <w:r w:rsidRPr="008C4A23">
        <w:rPr>
          <w:lang w:val="en-US"/>
        </w:rPr>
        <w:t xml:space="preserve"> AIS/</w:t>
      </w:r>
      <w:proofErr w:type="spellStart"/>
      <w:r w:rsidRPr="008C4A23">
        <w:rPr>
          <w:lang w:val="en-US"/>
        </w:rPr>
        <w:t>e-COMMERCE</w:t>
      </w:r>
      <w:proofErr w:type="spellEnd"/>
      <w:r w:rsidRPr="008C4A23">
        <w:rPr>
          <w:lang w:val="en-US"/>
        </w:rPr>
        <w:t>.</w:t>
      </w:r>
      <w:bookmarkEnd w:id="519"/>
    </w:p>
    <w:tbl>
      <w:tblPr>
        <w:tblW w:w="5159" w:type="pct"/>
        <w:tblLook w:val="01E0" w:firstRow="1" w:lastRow="1" w:firstColumn="1" w:lastColumn="1" w:noHBand="0" w:noVBand="0"/>
      </w:tblPr>
      <w:tblGrid>
        <w:gridCol w:w="1398"/>
        <w:gridCol w:w="1578"/>
        <w:gridCol w:w="2266"/>
        <w:gridCol w:w="2126"/>
        <w:gridCol w:w="1982"/>
      </w:tblGrid>
      <w:tr w:rsidR="00B3584D" w:rsidRPr="008C4A23" w14:paraId="480D95AD" w14:textId="77777777" w:rsidTr="00B3584D">
        <w:tc>
          <w:tcPr>
            <w:tcW w:w="5000" w:type="pct"/>
            <w:gridSpan w:val="5"/>
            <w:tcBorders>
              <w:top w:val="single" w:sz="4" w:space="0" w:color="auto"/>
              <w:left w:val="single" w:sz="4" w:space="0" w:color="auto"/>
              <w:bottom w:val="single" w:sz="4" w:space="0" w:color="auto"/>
              <w:right w:val="single" w:sz="4" w:space="0" w:color="auto"/>
            </w:tcBorders>
            <w:shd w:val="pct15" w:color="auto" w:fill="auto"/>
            <w:vAlign w:val="center"/>
          </w:tcPr>
          <w:p w14:paraId="435C53F4" w14:textId="77777777" w:rsidR="00B3584D" w:rsidRPr="008C4A23" w:rsidRDefault="00B3584D" w:rsidP="00230612">
            <w:pPr>
              <w:spacing w:before="60" w:after="60"/>
              <w:jc w:val="center"/>
              <w:rPr>
                <w:rFonts w:cstheme="minorHAnsi"/>
                <w:b/>
                <w:sz w:val="16"/>
                <w:szCs w:val="16"/>
              </w:rPr>
            </w:pPr>
            <w:r w:rsidRPr="008C4A23">
              <w:rPr>
                <w:rFonts w:cstheme="minorHAnsi"/>
                <w:b/>
                <w:sz w:val="16"/>
                <w:szCs w:val="16"/>
              </w:rPr>
              <w:t xml:space="preserve">Przewidywane maksymalne obciążenia z podziałem na źródło ruchu </w:t>
            </w:r>
          </w:p>
        </w:tc>
      </w:tr>
      <w:tr w:rsidR="00B3584D" w:rsidRPr="008C4A23" w14:paraId="12C6CC36" w14:textId="77777777" w:rsidTr="00B3584D">
        <w:tc>
          <w:tcPr>
            <w:tcW w:w="747" w:type="pct"/>
            <w:tcBorders>
              <w:top w:val="single" w:sz="4" w:space="0" w:color="auto"/>
              <w:left w:val="single" w:sz="4" w:space="0" w:color="auto"/>
              <w:bottom w:val="single" w:sz="4" w:space="0" w:color="auto"/>
              <w:right w:val="single" w:sz="4" w:space="0" w:color="auto"/>
            </w:tcBorders>
            <w:shd w:val="pct15" w:color="auto" w:fill="auto"/>
            <w:vAlign w:val="center"/>
          </w:tcPr>
          <w:p w14:paraId="4C33E61D" w14:textId="77777777" w:rsidR="00B3584D" w:rsidRPr="008C4A23" w:rsidRDefault="00B3584D" w:rsidP="00230612">
            <w:pPr>
              <w:spacing w:before="60" w:after="60"/>
              <w:jc w:val="center"/>
              <w:rPr>
                <w:rFonts w:cstheme="minorHAnsi"/>
                <w:b/>
                <w:sz w:val="16"/>
                <w:szCs w:val="16"/>
              </w:rPr>
            </w:pPr>
            <w:r w:rsidRPr="008C4A23">
              <w:rPr>
                <w:rFonts w:cstheme="minorHAnsi"/>
                <w:b/>
                <w:sz w:val="16"/>
                <w:szCs w:val="16"/>
              </w:rPr>
              <w:t>Źródło</w:t>
            </w:r>
          </w:p>
        </w:tc>
        <w:tc>
          <w:tcPr>
            <w:tcW w:w="844" w:type="pct"/>
            <w:tcBorders>
              <w:top w:val="single" w:sz="4" w:space="0" w:color="auto"/>
              <w:left w:val="single" w:sz="4" w:space="0" w:color="auto"/>
              <w:bottom w:val="single" w:sz="4" w:space="0" w:color="auto"/>
              <w:right w:val="single" w:sz="4" w:space="0" w:color="auto"/>
            </w:tcBorders>
            <w:shd w:val="pct15" w:color="auto" w:fill="auto"/>
            <w:vAlign w:val="center"/>
          </w:tcPr>
          <w:p w14:paraId="7E0FBF52" w14:textId="77777777" w:rsidR="00B3584D" w:rsidRPr="008C4A23" w:rsidRDefault="00B3584D" w:rsidP="00230612">
            <w:pPr>
              <w:spacing w:before="60" w:after="60"/>
              <w:jc w:val="center"/>
              <w:rPr>
                <w:rFonts w:cstheme="minorHAnsi"/>
                <w:b/>
                <w:sz w:val="16"/>
                <w:szCs w:val="16"/>
              </w:rPr>
            </w:pPr>
            <w:r w:rsidRPr="008C4A23">
              <w:rPr>
                <w:rFonts w:cstheme="minorHAnsi"/>
                <w:b/>
                <w:sz w:val="16"/>
                <w:szCs w:val="16"/>
              </w:rPr>
              <w:t xml:space="preserve">Obciążenia jednej sesji </w:t>
            </w:r>
          </w:p>
          <w:p w14:paraId="3D2BB65C" w14:textId="77777777" w:rsidR="00B3584D" w:rsidRPr="008C4A23" w:rsidRDefault="00B3584D" w:rsidP="00230612">
            <w:pPr>
              <w:spacing w:before="60" w:after="60"/>
              <w:jc w:val="center"/>
              <w:rPr>
                <w:rFonts w:cstheme="minorHAnsi"/>
                <w:b/>
                <w:sz w:val="16"/>
                <w:szCs w:val="16"/>
              </w:rPr>
            </w:pPr>
            <w:r w:rsidRPr="008C4A23">
              <w:rPr>
                <w:rFonts w:cstheme="minorHAnsi"/>
                <w:sz w:val="16"/>
                <w:szCs w:val="16"/>
              </w:rPr>
              <w:t>[</w:t>
            </w:r>
            <w:proofErr w:type="spellStart"/>
            <w:r w:rsidRPr="008C4A23">
              <w:rPr>
                <w:rFonts w:cstheme="minorHAnsi"/>
                <w:sz w:val="16"/>
                <w:szCs w:val="16"/>
              </w:rPr>
              <w:t>kb</w:t>
            </w:r>
            <w:proofErr w:type="spellEnd"/>
            <w:r w:rsidRPr="008C4A23">
              <w:rPr>
                <w:rFonts w:cstheme="minorHAnsi"/>
                <w:sz w:val="16"/>
                <w:szCs w:val="16"/>
              </w:rPr>
              <w:t>/s]</w:t>
            </w:r>
          </w:p>
        </w:tc>
        <w:tc>
          <w:tcPr>
            <w:tcW w:w="1212" w:type="pct"/>
            <w:tcBorders>
              <w:top w:val="single" w:sz="4" w:space="0" w:color="auto"/>
              <w:left w:val="single" w:sz="4" w:space="0" w:color="auto"/>
              <w:bottom w:val="single" w:sz="4" w:space="0" w:color="auto"/>
              <w:right w:val="single" w:sz="4" w:space="0" w:color="auto"/>
            </w:tcBorders>
            <w:shd w:val="pct15" w:color="auto" w:fill="auto"/>
            <w:vAlign w:val="center"/>
          </w:tcPr>
          <w:p w14:paraId="50FFADC7" w14:textId="77777777" w:rsidR="00B3584D" w:rsidRPr="008C4A23" w:rsidRDefault="00B3584D" w:rsidP="00230612">
            <w:pPr>
              <w:spacing w:before="60" w:after="60"/>
              <w:jc w:val="center"/>
              <w:rPr>
                <w:rFonts w:cstheme="minorHAnsi"/>
                <w:b/>
                <w:sz w:val="16"/>
                <w:szCs w:val="16"/>
              </w:rPr>
            </w:pPr>
            <w:r w:rsidRPr="008C4A23">
              <w:rPr>
                <w:rFonts w:cstheme="minorHAnsi"/>
                <w:b/>
                <w:sz w:val="16"/>
                <w:szCs w:val="16"/>
              </w:rPr>
              <w:t>Liczba użytkowników/</w:t>
            </w:r>
          </w:p>
          <w:p w14:paraId="7BBA9AA2" w14:textId="77777777" w:rsidR="00B3584D" w:rsidRPr="008C4A23" w:rsidRDefault="00B3584D" w:rsidP="00230612">
            <w:pPr>
              <w:spacing w:before="60" w:after="60"/>
              <w:jc w:val="center"/>
              <w:rPr>
                <w:rFonts w:cstheme="minorHAnsi"/>
                <w:b/>
                <w:sz w:val="16"/>
                <w:szCs w:val="16"/>
              </w:rPr>
            </w:pPr>
            <w:r w:rsidRPr="008C4A23">
              <w:rPr>
                <w:rFonts w:cstheme="minorHAnsi"/>
                <w:b/>
                <w:sz w:val="16"/>
                <w:szCs w:val="16"/>
              </w:rPr>
              <w:t>liczba systemów biznesowych</w:t>
            </w:r>
          </w:p>
        </w:tc>
        <w:tc>
          <w:tcPr>
            <w:tcW w:w="1137" w:type="pct"/>
            <w:tcBorders>
              <w:top w:val="single" w:sz="4" w:space="0" w:color="auto"/>
              <w:left w:val="single" w:sz="4" w:space="0" w:color="auto"/>
              <w:bottom w:val="single" w:sz="4" w:space="0" w:color="auto"/>
              <w:right w:val="single" w:sz="4" w:space="0" w:color="auto"/>
            </w:tcBorders>
            <w:shd w:val="pct15" w:color="auto" w:fill="auto"/>
            <w:vAlign w:val="center"/>
          </w:tcPr>
          <w:p w14:paraId="40CB35E8" w14:textId="77777777" w:rsidR="00B3584D" w:rsidRPr="008C4A23" w:rsidRDefault="00B3584D" w:rsidP="00230612">
            <w:pPr>
              <w:spacing w:before="60" w:after="60"/>
              <w:jc w:val="center"/>
              <w:rPr>
                <w:rFonts w:cstheme="minorHAnsi"/>
                <w:b/>
                <w:sz w:val="16"/>
                <w:szCs w:val="16"/>
              </w:rPr>
            </w:pPr>
            <w:r w:rsidRPr="008C4A23">
              <w:rPr>
                <w:rFonts w:cstheme="minorHAnsi"/>
                <w:b/>
                <w:sz w:val="16"/>
                <w:szCs w:val="16"/>
              </w:rPr>
              <w:t>Liczba jednoczesnych sesji</w:t>
            </w:r>
          </w:p>
          <w:p w14:paraId="4EDFE544" w14:textId="77777777" w:rsidR="00B3584D" w:rsidRPr="008C4A23" w:rsidRDefault="00B3584D" w:rsidP="00230612">
            <w:pPr>
              <w:spacing w:before="60" w:after="60"/>
              <w:jc w:val="center"/>
              <w:rPr>
                <w:rFonts w:cstheme="minorHAnsi"/>
                <w:b/>
                <w:sz w:val="16"/>
                <w:szCs w:val="16"/>
              </w:rPr>
            </w:pPr>
            <w:r w:rsidRPr="008C4A23">
              <w:rPr>
                <w:rFonts w:cstheme="minorHAnsi"/>
                <w:sz w:val="16"/>
                <w:szCs w:val="16"/>
              </w:rPr>
              <w:t>[liczba sesji/s]</w:t>
            </w:r>
          </w:p>
        </w:tc>
        <w:tc>
          <w:tcPr>
            <w:tcW w:w="1061" w:type="pct"/>
            <w:tcBorders>
              <w:top w:val="single" w:sz="4" w:space="0" w:color="auto"/>
              <w:left w:val="single" w:sz="4" w:space="0" w:color="auto"/>
              <w:bottom w:val="single" w:sz="4" w:space="0" w:color="auto"/>
              <w:right w:val="single" w:sz="4" w:space="0" w:color="auto"/>
            </w:tcBorders>
            <w:shd w:val="pct15" w:color="auto" w:fill="auto"/>
            <w:vAlign w:val="center"/>
          </w:tcPr>
          <w:p w14:paraId="7E6B2F53" w14:textId="77777777" w:rsidR="00B3584D" w:rsidRPr="008C4A23" w:rsidRDefault="00B3584D" w:rsidP="00230612">
            <w:pPr>
              <w:spacing w:before="60" w:after="60"/>
              <w:jc w:val="center"/>
              <w:rPr>
                <w:rFonts w:cstheme="minorHAnsi"/>
                <w:b/>
                <w:sz w:val="16"/>
                <w:szCs w:val="16"/>
              </w:rPr>
            </w:pPr>
            <w:r w:rsidRPr="008C4A23">
              <w:rPr>
                <w:rFonts w:cstheme="minorHAnsi"/>
                <w:b/>
                <w:sz w:val="16"/>
                <w:szCs w:val="16"/>
              </w:rPr>
              <w:t xml:space="preserve">Sumaryczne obciążenie usługi </w:t>
            </w:r>
          </w:p>
          <w:p w14:paraId="71038A3F" w14:textId="77777777" w:rsidR="00B3584D" w:rsidRPr="008C4A23" w:rsidRDefault="00B3584D" w:rsidP="00230612">
            <w:pPr>
              <w:spacing w:before="60" w:after="60"/>
              <w:jc w:val="center"/>
              <w:rPr>
                <w:rFonts w:cstheme="minorHAnsi"/>
                <w:sz w:val="16"/>
                <w:szCs w:val="16"/>
              </w:rPr>
            </w:pPr>
            <w:r w:rsidRPr="008C4A23">
              <w:rPr>
                <w:rFonts w:cstheme="minorHAnsi"/>
                <w:sz w:val="16"/>
                <w:szCs w:val="16"/>
              </w:rPr>
              <w:t>[</w:t>
            </w:r>
            <w:proofErr w:type="spellStart"/>
            <w:r w:rsidRPr="008C4A23">
              <w:rPr>
                <w:rFonts w:cstheme="minorHAnsi"/>
                <w:sz w:val="16"/>
                <w:szCs w:val="16"/>
              </w:rPr>
              <w:t>kb</w:t>
            </w:r>
            <w:proofErr w:type="spellEnd"/>
            <w:r w:rsidRPr="008C4A23">
              <w:rPr>
                <w:rFonts w:cstheme="minorHAnsi"/>
                <w:sz w:val="16"/>
                <w:szCs w:val="16"/>
              </w:rPr>
              <w:t>/s]</w:t>
            </w:r>
          </w:p>
          <w:p w14:paraId="2FDB7FE9" w14:textId="77777777" w:rsidR="00B3584D" w:rsidRPr="008C4A23" w:rsidRDefault="00B3584D" w:rsidP="00230612">
            <w:pPr>
              <w:spacing w:before="60" w:after="60"/>
              <w:jc w:val="center"/>
              <w:rPr>
                <w:rFonts w:cstheme="minorHAnsi"/>
                <w:b/>
                <w:sz w:val="16"/>
                <w:szCs w:val="16"/>
              </w:rPr>
            </w:pPr>
          </w:p>
        </w:tc>
      </w:tr>
      <w:tr w:rsidR="00B3584D" w:rsidRPr="008C4A23" w14:paraId="328B7B56" w14:textId="77777777" w:rsidTr="00B3584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40"/>
        </w:trPr>
        <w:tc>
          <w:tcPr>
            <w:tcW w:w="747" w:type="pct"/>
            <w:vAlign w:val="center"/>
          </w:tcPr>
          <w:p w14:paraId="6F9500CA" w14:textId="77777777" w:rsidR="00B3584D" w:rsidRPr="008C4A23" w:rsidRDefault="00B3584D" w:rsidP="00230612">
            <w:pPr>
              <w:jc w:val="center"/>
              <w:rPr>
                <w:rFonts w:cstheme="minorHAnsi"/>
                <w:sz w:val="16"/>
                <w:szCs w:val="16"/>
              </w:rPr>
            </w:pPr>
            <w:r w:rsidRPr="008C4A23">
              <w:rPr>
                <w:rFonts w:cstheme="minorHAnsi"/>
                <w:sz w:val="16"/>
                <w:szCs w:val="16"/>
              </w:rPr>
              <w:t>LAN</w:t>
            </w:r>
          </w:p>
        </w:tc>
        <w:tc>
          <w:tcPr>
            <w:tcW w:w="844" w:type="pct"/>
            <w:vAlign w:val="center"/>
          </w:tcPr>
          <w:p w14:paraId="424C4908" w14:textId="77777777" w:rsidR="00B3584D" w:rsidRPr="008C4A23" w:rsidRDefault="00B3584D" w:rsidP="00230612">
            <w:pPr>
              <w:spacing w:before="120"/>
              <w:jc w:val="center"/>
              <w:rPr>
                <w:rFonts w:cstheme="minorHAnsi"/>
                <w:sz w:val="16"/>
                <w:szCs w:val="16"/>
              </w:rPr>
            </w:pPr>
            <w:r w:rsidRPr="008C4A23">
              <w:rPr>
                <w:rFonts w:cstheme="minorHAnsi"/>
                <w:sz w:val="16"/>
                <w:szCs w:val="16"/>
              </w:rPr>
              <w:t>8</w:t>
            </w:r>
          </w:p>
        </w:tc>
        <w:tc>
          <w:tcPr>
            <w:tcW w:w="1212" w:type="pct"/>
            <w:vAlign w:val="center"/>
          </w:tcPr>
          <w:p w14:paraId="039A974B" w14:textId="77777777" w:rsidR="00B3584D" w:rsidRPr="008C4A23" w:rsidRDefault="00B3584D" w:rsidP="00230612">
            <w:pPr>
              <w:spacing w:before="120"/>
              <w:jc w:val="center"/>
              <w:rPr>
                <w:rFonts w:cstheme="minorHAnsi"/>
                <w:sz w:val="16"/>
                <w:szCs w:val="16"/>
              </w:rPr>
            </w:pPr>
            <w:r w:rsidRPr="008C4A23">
              <w:rPr>
                <w:rFonts w:cstheme="minorHAnsi"/>
                <w:sz w:val="16"/>
                <w:szCs w:val="16"/>
              </w:rPr>
              <w:t>200 (*)</w:t>
            </w:r>
          </w:p>
        </w:tc>
        <w:tc>
          <w:tcPr>
            <w:tcW w:w="1137" w:type="pct"/>
            <w:vAlign w:val="center"/>
          </w:tcPr>
          <w:p w14:paraId="5CAAD47D" w14:textId="77777777" w:rsidR="00B3584D" w:rsidRPr="008C4A23" w:rsidRDefault="00B3584D" w:rsidP="00230612">
            <w:pPr>
              <w:keepNext/>
              <w:spacing w:before="120"/>
              <w:jc w:val="center"/>
              <w:rPr>
                <w:rFonts w:cstheme="minorHAnsi"/>
                <w:sz w:val="16"/>
                <w:szCs w:val="16"/>
              </w:rPr>
            </w:pPr>
            <w:r w:rsidRPr="008C4A23">
              <w:rPr>
                <w:rFonts w:cstheme="minorHAnsi"/>
                <w:sz w:val="16"/>
                <w:szCs w:val="16"/>
              </w:rPr>
              <w:t>200 (*)</w:t>
            </w:r>
          </w:p>
        </w:tc>
        <w:tc>
          <w:tcPr>
            <w:tcW w:w="1061" w:type="pct"/>
            <w:vAlign w:val="center"/>
          </w:tcPr>
          <w:p w14:paraId="20A69AC0" w14:textId="77777777" w:rsidR="00B3584D" w:rsidRPr="008C4A23" w:rsidRDefault="00B3584D" w:rsidP="00230612">
            <w:pPr>
              <w:keepNext/>
              <w:spacing w:before="120"/>
              <w:jc w:val="center"/>
              <w:rPr>
                <w:rFonts w:cstheme="minorHAnsi"/>
                <w:sz w:val="16"/>
                <w:szCs w:val="16"/>
              </w:rPr>
            </w:pPr>
            <w:r w:rsidRPr="008C4A23">
              <w:rPr>
                <w:rFonts w:cstheme="minorHAnsi"/>
                <w:sz w:val="16"/>
                <w:szCs w:val="16"/>
              </w:rPr>
              <w:t>1600</w:t>
            </w:r>
          </w:p>
        </w:tc>
      </w:tr>
      <w:tr w:rsidR="00B3584D" w:rsidRPr="008C4A23" w14:paraId="2E1F021F" w14:textId="77777777" w:rsidTr="00B3584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40"/>
        </w:trPr>
        <w:tc>
          <w:tcPr>
            <w:tcW w:w="747" w:type="pct"/>
            <w:vAlign w:val="center"/>
          </w:tcPr>
          <w:p w14:paraId="2C0765F0" w14:textId="77777777" w:rsidR="00B3584D" w:rsidRPr="008C4A23" w:rsidRDefault="00B3584D" w:rsidP="00230612">
            <w:pPr>
              <w:jc w:val="center"/>
              <w:rPr>
                <w:rFonts w:cstheme="minorHAnsi"/>
                <w:sz w:val="16"/>
                <w:szCs w:val="16"/>
              </w:rPr>
            </w:pPr>
            <w:r w:rsidRPr="008C4A23">
              <w:rPr>
                <w:rFonts w:cstheme="minorHAnsi"/>
                <w:sz w:val="16"/>
                <w:szCs w:val="16"/>
              </w:rPr>
              <w:lastRenderedPageBreak/>
              <w:t>Internet</w:t>
            </w:r>
          </w:p>
        </w:tc>
        <w:tc>
          <w:tcPr>
            <w:tcW w:w="844" w:type="pct"/>
            <w:vAlign w:val="center"/>
          </w:tcPr>
          <w:p w14:paraId="32DE7DE8" w14:textId="77777777" w:rsidR="00B3584D" w:rsidRPr="008C4A23" w:rsidRDefault="00B3584D" w:rsidP="00230612">
            <w:pPr>
              <w:spacing w:before="120"/>
              <w:jc w:val="center"/>
              <w:rPr>
                <w:rFonts w:cstheme="minorHAnsi"/>
                <w:sz w:val="16"/>
                <w:szCs w:val="16"/>
              </w:rPr>
            </w:pPr>
            <w:r w:rsidRPr="008C4A23">
              <w:rPr>
                <w:rFonts w:cstheme="minorHAnsi"/>
                <w:sz w:val="16"/>
                <w:szCs w:val="16"/>
              </w:rPr>
              <w:t>5000</w:t>
            </w:r>
          </w:p>
        </w:tc>
        <w:tc>
          <w:tcPr>
            <w:tcW w:w="1212" w:type="pct"/>
            <w:vAlign w:val="center"/>
          </w:tcPr>
          <w:p w14:paraId="1C90FF55" w14:textId="77777777" w:rsidR="00B3584D" w:rsidRPr="008C4A23" w:rsidRDefault="00B3584D" w:rsidP="00230612">
            <w:pPr>
              <w:spacing w:before="120"/>
              <w:jc w:val="center"/>
              <w:rPr>
                <w:rFonts w:cstheme="minorHAnsi"/>
                <w:sz w:val="16"/>
                <w:szCs w:val="16"/>
              </w:rPr>
            </w:pPr>
            <w:r w:rsidRPr="008C4A23">
              <w:rPr>
                <w:rFonts w:cstheme="minorHAnsi"/>
                <w:sz w:val="16"/>
                <w:szCs w:val="16"/>
              </w:rPr>
              <w:t>10 (**)</w:t>
            </w:r>
          </w:p>
        </w:tc>
        <w:tc>
          <w:tcPr>
            <w:tcW w:w="1137" w:type="pct"/>
            <w:vAlign w:val="center"/>
          </w:tcPr>
          <w:p w14:paraId="01A00F63" w14:textId="77777777" w:rsidR="00B3584D" w:rsidRPr="008C4A23" w:rsidRDefault="00B3584D" w:rsidP="00230612">
            <w:pPr>
              <w:keepNext/>
              <w:spacing w:before="120"/>
              <w:jc w:val="center"/>
              <w:rPr>
                <w:rFonts w:cstheme="minorHAnsi"/>
                <w:sz w:val="16"/>
                <w:szCs w:val="16"/>
              </w:rPr>
            </w:pPr>
            <w:r w:rsidRPr="008C4A23">
              <w:rPr>
                <w:rFonts w:cstheme="minorHAnsi"/>
                <w:sz w:val="16"/>
                <w:szCs w:val="16"/>
              </w:rPr>
              <w:t>10 (**)</w:t>
            </w:r>
          </w:p>
        </w:tc>
        <w:tc>
          <w:tcPr>
            <w:tcW w:w="1061" w:type="pct"/>
            <w:vAlign w:val="center"/>
          </w:tcPr>
          <w:p w14:paraId="747B0295" w14:textId="77777777" w:rsidR="00B3584D" w:rsidRPr="008C4A23" w:rsidRDefault="00B3584D" w:rsidP="00230612">
            <w:pPr>
              <w:keepNext/>
              <w:spacing w:before="120"/>
              <w:jc w:val="center"/>
              <w:rPr>
                <w:rFonts w:cstheme="minorHAnsi"/>
                <w:sz w:val="16"/>
                <w:szCs w:val="16"/>
              </w:rPr>
            </w:pPr>
            <w:r w:rsidRPr="008C4A23">
              <w:rPr>
                <w:rFonts w:cstheme="minorHAnsi"/>
                <w:sz w:val="16"/>
                <w:szCs w:val="16"/>
              </w:rPr>
              <w:t>5000</w:t>
            </w:r>
          </w:p>
        </w:tc>
      </w:tr>
      <w:tr w:rsidR="00B3584D" w:rsidRPr="008C4A23" w14:paraId="3EEBF292" w14:textId="77777777" w:rsidTr="00B3584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40"/>
        </w:trPr>
        <w:tc>
          <w:tcPr>
            <w:tcW w:w="747" w:type="pct"/>
            <w:vAlign w:val="center"/>
          </w:tcPr>
          <w:p w14:paraId="76A1252B" w14:textId="77777777" w:rsidR="00B3584D" w:rsidRPr="008C4A23" w:rsidRDefault="00B3584D" w:rsidP="00230612">
            <w:pPr>
              <w:jc w:val="center"/>
              <w:rPr>
                <w:rFonts w:cstheme="minorHAnsi"/>
                <w:sz w:val="16"/>
                <w:szCs w:val="16"/>
              </w:rPr>
            </w:pPr>
            <w:r w:rsidRPr="008C4A23">
              <w:rPr>
                <w:rFonts w:cstheme="minorHAnsi"/>
                <w:sz w:val="16"/>
                <w:szCs w:val="16"/>
              </w:rPr>
              <w:t>Ekstranet</w:t>
            </w:r>
          </w:p>
          <w:p w14:paraId="1F1BCE85" w14:textId="77777777" w:rsidR="00B3584D" w:rsidRPr="008C4A23" w:rsidRDefault="00B3584D" w:rsidP="00230612">
            <w:pPr>
              <w:jc w:val="center"/>
              <w:rPr>
                <w:rFonts w:cstheme="minorHAnsi"/>
                <w:sz w:val="16"/>
                <w:szCs w:val="16"/>
              </w:rPr>
            </w:pPr>
            <w:r w:rsidRPr="008C4A23">
              <w:rPr>
                <w:rFonts w:cstheme="minorHAnsi"/>
                <w:sz w:val="16"/>
                <w:szCs w:val="16"/>
              </w:rPr>
              <w:t>(np.</w:t>
            </w:r>
            <w:r w:rsidRPr="008C4A23">
              <w:rPr>
                <w:sz w:val="16"/>
                <w:szCs w:val="16"/>
              </w:rPr>
              <w:t xml:space="preserve"> </w:t>
            </w:r>
            <w:proofErr w:type="spellStart"/>
            <w:r w:rsidRPr="008C4A23">
              <w:rPr>
                <w:sz w:val="16"/>
                <w:szCs w:val="16"/>
              </w:rPr>
              <w:t>govnet</w:t>
            </w:r>
            <w:proofErr w:type="spellEnd"/>
            <w:r w:rsidRPr="008C4A23">
              <w:rPr>
                <w:rFonts w:cstheme="minorHAnsi"/>
                <w:sz w:val="16"/>
                <w:szCs w:val="16"/>
              </w:rPr>
              <w:t>)</w:t>
            </w:r>
          </w:p>
        </w:tc>
        <w:tc>
          <w:tcPr>
            <w:tcW w:w="844" w:type="pct"/>
            <w:vAlign w:val="center"/>
          </w:tcPr>
          <w:p w14:paraId="08CE8D60" w14:textId="77777777" w:rsidR="00B3584D" w:rsidRPr="008C4A23" w:rsidRDefault="00B3584D" w:rsidP="00230612">
            <w:pPr>
              <w:spacing w:before="120"/>
              <w:jc w:val="center"/>
              <w:rPr>
                <w:rFonts w:cstheme="minorHAnsi"/>
                <w:sz w:val="16"/>
                <w:szCs w:val="16"/>
              </w:rPr>
            </w:pPr>
            <w:r w:rsidRPr="008C4A23">
              <w:rPr>
                <w:rFonts w:cstheme="minorHAnsi"/>
                <w:sz w:val="16"/>
                <w:szCs w:val="16"/>
              </w:rPr>
              <w:t>-</w:t>
            </w:r>
          </w:p>
        </w:tc>
        <w:tc>
          <w:tcPr>
            <w:tcW w:w="1212" w:type="pct"/>
            <w:vAlign w:val="center"/>
          </w:tcPr>
          <w:p w14:paraId="7712532B" w14:textId="77777777" w:rsidR="00B3584D" w:rsidRPr="008C4A23" w:rsidRDefault="00B3584D" w:rsidP="00230612">
            <w:pPr>
              <w:spacing w:before="120"/>
              <w:jc w:val="center"/>
              <w:rPr>
                <w:rFonts w:cstheme="minorHAnsi"/>
                <w:sz w:val="16"/>
                <w:szCs w:val="16"/>
              </w:rPr>
            </w:pPr>
            <w:r w:rsidRPr="008C4A23">
              <w:rPr>
                <w:rFonts w:cstheme="minorHAnsi"/>
                <w:sz w:val="16"/>
                <w:szCs w:val="16"/>
              </w:rPr>
              <w:t>-</w:t>
            </w:r>
          </w:p>
        </w:tc>
        <w:tc>
          <w:tcPr>
            <w:tcW w:w="1137" w:type="pct"/>
            <w:vAlign w:val="center"/>
          </w:tcPr>
          <w:p w14:paraId="150D9AC6" w14:textId="77777777" w:rsidR="00B3584D" w:rsidRPr="008C4A23" w:rsidRDefault="00B3584D" w:rsidP="00230612">
            <w:pPr>
              <w:keepNext/>
              <w:spacing w:before="120"/>
              <w:jc w:val="center"/>
              <w:rPr>
                <w:rFonts w:cstheme="minorHAnsi"/>
                <w:sz w:val="16"/>
                <w:szCs w:val="16"/>
              </w:rPr>
            </w:pPr>
            <w:r w:rsidRPr="008C4A23">
              <w:rPr>
                <w:rFonts w:cstheme="minorHAnsi"/>
                <w:sz w:val="16"/>
                <w:szCs w:val="16"/>
              </w:rPr>
              <w:t>-</w:t>
            </w:r>
          </w:p>
        </w:tc>
        <w:tc>
          <w:tcPr>
            <w:tcW w:w="1061" w:type="pct"/>
            <w:vAlign w:val="center"/>
          </w:tcPr>
          <w:p w14:paraId="45F76509" w14:textId="77777777" w:rsidR="00B3584D" w:rsidRPr="008C4A23" w:rsidRDefault="00B3584D" w:rsidP="00230612">
            <w:pPr>
              <w:keepNext/>
              <w:spacing w:before="120"/>
              <w:jc w:val="center"/>
              <w:rPr>
                <w:rFonts w:cstheme="minorHAnsi"/>
                <w:sz w:val="16"/>
                <w:szCs w:val="16"/>
              </w:rPr>
            </w:pPr>
            <w:r w:rsidRPr="008C4A23">
              <w:rPr>
                <w:rFonts w:cstheme="minorHAnsi"/>
                <w:sz w:val="16"/>
                <w:szCs w:val="16"/>
              </w:rPr>
              <w:t>-</w:t>
            </w:r>
          </w:p>
        </w:tc>
      </w:tr>
    </w:tbl>
    <w:p w14:paraId="5762CCDD" w14:textId="1D0E2EE0" w:rsidR="00AD05CD" w:rsidRPr="008C4A23" w:rsidRDefault="00AD05CD" w:rsidP="00AD05CD"/>
    <w:p w14:paraId="44291154" w14:textId="20F58743" w:rsidR="00CB64C6" w:rsidRPr="008C4A23" w:rsidRDefault="00CB64C6" w:rsidP="00AD05CD"/>
    <w:p w14:paraId="7CECEF5F" w14:textId="0B3AEBF6" w:rsidR="00085810" w:rsidRPr="008C4A23" w:rsidRDefault="00085810" w:rsidP="00B07170">
      <w:pPr>
        <w:pStyle w:val="Nagwek2"/>
      </w:pPr>
      <w:bookmarkStart w:id="520" w:name="_Toc176937216"/>
      <w:r w:rsidRPr="008C4A23">
        <w:t>ISZTAR4.</w:t>
      </w:r>
      <w:bookmarkEnd w:id="520"/>
    </w:p>
    <w:p w14:paraId="25907D6E" w14:textId="77777777" w:rsidR="00085810" w:rsidRPr="008C4A23" w:rsidRDefault="00085810" w:rsidP="0087301C">
      <w:pPr>
        <w:pStyle w:val="Akapitzlist"/>
        <w:numPr>
          <w:ilvl w:val="0"/>
          <w:numId w:val="104"/>
        </w:numPr>
      </w:pPr>
      <w:r w:rsidRPr="008C4A23">
        <w:t>Liczba użytkowników zewnętrznych – brak szacunków, serwis taryfy dostępny w Internecie</w:t>
      </w:r>
    </w:p>
    <w:p w14:paraId="3328B3B6" w14:textId="77777777" w:rsidR="00085810" w:rsidRPr="008C4A23" w:rsidRDefault="00085810" w:rsidP="0087301C">
      <w:pPr>
        <w:pStyle w:val="Akapitzlist"/>
        <w:numPr>
          <w:ilvl w:val="0"/>
          <w:numId w:val="104"/>
        </w:numPr>
      </w:pPr>
      <w:r w:rsidRPr="008C4A23">
        <w:t>Liczba użytkowników wewnętrznych –  16 (zarządzanie), 15 000 (serwis taryfy)</w:t>
      </w:r>
    </w:p>
    <w:p w14:paraId="3B832349" w14:textId="77777777" w:rsidR="00085810" w:rsidRPr="008C4A23" w:rsidRDefault="00085810" w:rsidP="0087301C">
      <w:pPr>
        <w:pStyle w:val="Akapitzlist"/>
        <w:numPr>
          <w:ilvl w:val="0"/>
          <w:numId w:val="104"/>
        </w:numPr>
      </w:pPr>
      <w:r w:rsidRPr="008C4A23">
        <w:t>Liczba obsługiwanych komunikatów /średnio na dzień/ – do 400 000</w:t>
      </w:r>
    </w:p>
    <w:p w14:paraId="4B6D1499" w14:textId="30ED7D04" w:rsidR="00085810" w:rsidRPr="008C4A23" w:rsidRDefault="00085810" w:rsidP="0087301C">
      <w:pPr>
        <w:pStyle w:val="Akapitzlist"/>
        <w:numPr>
          <w:ilvl w:val="0"/>
          <w:numId w:val="104"/>
        </w:numPr>
      </w:pPr>
      <w:r w:rsidRPr="008C4A23">
        <w:t>Liczba logujących się użytkowników wewnętrznych /średnio na dzień/ – do 10</w:t>
      </w:r>
    </w:p>
    <w:p w14:paraId="1159687F" w14:textId="21BF6CDC" w:rsidR="00DA7227" w:rsidRPr="008C4A23" w:rsidRDefault="00DA7227" w:rsidP="00CB64C6"/>
    <w:p w14:paraId="66A5A35F" w14:textId="6E7AECC5" w:rsidR="00DA7227" w:rsidRPr="008C4A23" w:rsidRDefault="00DA7227" w:rsidP="00B07170">
      <w:pPr>
        <w:pStyle w:val="Nagwek2"/>
      </w:pPr>
      <w:bookmarkStart w:id="521" w:name="_Toc176937217"/>
      <w:r w:rsidRPr="008C4A23">
        <w:t>MCA.</w:t>
      </w:r>
      <w:bookmarkEnd w:id="521"/>
    </w:p>
    <w:p w14:paraId="17959B96" w14:textId="77777777" w:rsidR="00DA7227" w:rsidRPr="008C4A23" w:rsidRDefault="00DA7227" w:rsidP="0087301C">
      <w:pPr>
        <w:pStyle w:val="Akapitzlist"/>
        <w:numPr>
          <w:ilvl w:val="0"/>
          <w:numId w:val="105"/>
        </w:numPr>
      </w:pPr>
      <w:r w:rsidRPr="008C4A23">
        <w:t>Liczba użytkowników zewnętrznych – brak</w:t>
      </w:r>
    </w:p>
    <w:p w14:paraId="617E9924" w14:textId="77777777" w:rsidR="00DA7227" w:rsidRPr="008C4A23" w:rsidRDefault="00DA7227" w:rsidP="0087301C">
      <w:pPr>
        <w:pStyle w:val="Akapitzlist"/>
        <w:numPr>
          <w:ilvl w:val="0"/>
          <w:numId w:val="105"/>
        </w:numPr>
      </w:pPr>
      <w:r w:rsidRPr="008C4A23">
        <w:t>Liczba użytkowników wewnętrznych –  80</w:t>
      </w:r>
    </w:p>
    <w:p w14:paraId="50C5D723" w14:textId="77777777" w:rsidR="00DA7227" w:rsidRPr="008C4A23" w:rsidRDefault="00DA7227" w:rsidP="0087301C">
      <w:pPr>
        <w:pStyle w:val="Akapitzlist"/>
        <w:numPr>
          <w:ilvl w:val="0"/>
          <w:numId w:val="105"/>
        </w:numPr>
      </w:pPr>
      <w:r w:rsidRPr="008C4A23">
        <w:t>Liczba obsługiwanych komunikatów /średnio na dzień/ – 112 000</w:t>
      </w:r>
    </w:p>
    <w:p w14:paraId="50DB4A7B" w14:textId="79A73D30" w:rsidR="00DA7227" w:rsidRPr="008C4A23" w:rsidRDefault="00DA7227" w:rsidP="0087301C">
      <w:pPr>
        <w:pStyle w:val="Akapitzlist"/>
        <w:numPr>
          <w:ilvl w:val="0"/>
          <w:numId w:val="105"/>
        </w:numPr>
      </w:pPr>
      <w:r w:rsidRPr="008C4A23">
        <w:t>Liczba logujących się użytkowników wewnętrznych /średnio na dzień/ – 80</w:t>
      </w:r>
    </w:p>
    <w:p w14:paraId="76CE176C" w14:textId="7CDA2871" w:rsidR="006021AA" w:rsidRPr="008C4A23" w:rsidRDefault="00664FCA" w:rsidP="00B07170">
      <w:pPr>
        <w:pStyle w:val="Nagwek2"/>
      </w:pPr>
      <w:bookmarkStart w:id="522" w:name="_Toc176937218"/>
      <w:r w:rsidRPr="008C4A23">
        <w:t>NCTS2</w:t>
      </w:r>
      <w:r w:rsidR="006021AA" w:rsidRPr="008C4A23">
        <w:t>.</w:t>
      </w:r>
      <w:bookmarkEnd w:id="522"/>
    </w:p>
    <w:p w14:paraId="362305FF" w14:textId="77777777" w:rsidR="006021AA" w:rsidRPr="008C4A23" w:rsidRDefault="006021AA" w:rsidP="0087301C">
      <w:pPr>
        <w:pStyle w:val="Akapitzlist"/>
        <w:numPr>
          <w:ilvl w:val="0"/>
          <w:numId w:val="114"/>
        </w:numPr>
      </w:pPr>
      <w:r w:rsidRPr="008C4A23">
        <w:t>Liczba użytkowników zewnętrznych – ok 40 000</w:t>
      </w:r>
    </w:p>
    <w:p w14:paraId="78A9D4CF" w14:textId="77777777" w:rsidR="006021AA" w:rsidRPr="008C4A23" w:rsidRDefault="006021AA" w:rsidP="0087301C">
      <w:pPr>
        <w:pStyle w:val="Akapitzlist"/>
        <w:numPr>
          <w:ilvl w:val="0"/>
          <w:numId w:val="114"/>
        </w:numPr>
      </w:pPr>
      <w:r w:rsidRPr="008C4A23">
        <w:t>Liczba użytkowników wewnętrznych –  ok 6000</w:t>
      </w:r>
    </w:p>
    <w:p w14:paraId="26560CDA" w14:textId="77777777" w:rsidR="006021AA" w:rsidRPr="008C4A23" w:rsidRDefault="006021AA" w:rsidP="0087301C">
      <w:pPr>
        <w:pStyle w:val="Akapitzlist"/>
        <w:numPr>
          <w:ilvl w:val="0"/>
          <w:numId w:val="114"/>
        </w:numPr>
      </w:pPr>
      <w:r w:rsidRPr="008C4A23">
        <w:t>Liczba obsługiwanych komunikatów /średnio na dzień/ – ok 50 000</w:t>
      </w:r>
    </w:p>
    <w:p w14:paraId="1FE35C4A" w14:textId="4E37C037" w:rsidR="006021AA" w:rsidRPr="008C4A23" w:rsidRDefault="006021AA" w:rsidP="0087301C">
      <w:pPr>
        <w:pStyle w:val="Akapitzlist"/>
        <w:numPr>
          <w:ilvl w:val="0"/>
          <w:numId w:val="114"/>
        </w:numPr>
      </w:pPr>
      <w:r w:rsidRPr="008C4A23">
        <w:t>Liczba logujących się użytkowników wewnętrznych /średnio na dzień/ – ok 700</w:t>
      </w:r>
    </w:p>
    <w:p w14:paraId="47C008F7" w14:textId="087F93CB" w:rsidR="00DA7227" w:rsidRPr="008C4A23" w:rsidRDefault="00DA7227" w:rsidP="00CB64C6"/>
    <w:p w14:paraId="32D5E6C7" w14:textId="584E6006" w:rsidR="007D76DC" w:rsidRPr="008C4A23" w:rsidRDefault="007D76DC" w:rsidP="007D76DC">
      <w:pPr>
        <w:pStyle w:val="Nagwek2"/>
      </w:pPr>
      <w:bookmarkStart w:id="523" w:name="_Toc176937219"/>
      <w:r w:rsidRPr="008C4A23">
        <w:t>PDR PL/UE.</w:t>
      </w:r>
      <w:bookmarkEnd w:id="523"/>
    </w:p>
    <w:p w14:paraId="53033BA1" w14:textId="77777777" w:rsidR="007D76DC" w:rsidRPr="008C4A23" w:rsidRDefault="007D76DC" w:rsidP="0087301C">
      <w:pPr>
        <w:pStyle w:val="Akapitzlist"/>
        <w:numPr>
          <w:ilvl w:val="0"/>
          <w:numId w:val="125"/>
        </w:numPr>
      </w:pPr>
      <w:r w:rsidRPr="008C4A23">
        <w:t>Liczba Użytkowników wewnętrznych: 163 użytkowników wewnętrznych – stan na luty 2024.</w:t>
      </w:r>
    </w:p>
    <w:p w14:paraId="3E137970" w14:textId="77777777" w:rsidR="007D76DC" w:rsidRPr="008C4A23" w:rsidRDefault="007D76DC" w:rsidP="0087301C">
      <w:pPr>
        <w:pStyle w:val="Akapitzlist"/>
        <w:numPr>
          <w:ilvl w:val="0"/>
          <w:numId w:val="125"/>
        </w:numPr>
      </w:pPr>
      <w:r w:rsidRPr="008C4A23">
        <w:t xml:space="preserve">Liczba użytkowników zewnętrznych: W systemie brak użytkowników zewnętrznych. </w:t>
      </w:r>
    </w:p>
    <w:p w14:paraId="0C269163" w14:textId="77777777" w:rsidR="007D76DC" w:rsidRPr="008C4A23" w:rsidRDefault="007D76DC" w:rsidP="0087301C">
      <w:pPr>
        <w:pStyle w:val="Akapitzlist"/>
        <w:numPr>
          <w:ilvl w:val="0"/>
          <w:numId w:val="125"/>
        </w:numPr>
      </w:pPr>
      <w:r w:rsidRPr="008C4A23">
        <w:t>Liczba obsługiwanych komunikatów /średnio na dzień/: około 2 500 000.</w:t>
      </w:r>
    </w:p>
    <w:p w14:paraId="3EA43252" w14:textId="77777777" w:rsidR="007D76DC" w:rsidRPr="008C4A23" w:rsidRDefault="007D76DC" w:rsidP="0087301C">
      <w:pPr>
        <w:pStyle w:val="Akapitzlist"/>
        <w:numPr>
          <w:ilvl w:val="0"/>
          <w:numId w:val="125"/>
        </w:numPr>
      </w:pPr>
      <w:r w:rsidRPr="008C4A23">
        <w:t>Liczba logujących się użytkowników wewnętrznych /średnio na dzień/:  11.</w:t>
      </w:r>
    </w:p>
    <w:p w14:paraId="21559044" w14:textId="77777777" w:rsidR="007D76DC" w:rsidRPr="000854FD" w:rsidRDefault="007D76DC" w:rsidP="00CB64C6"/>
    <w:sectPr w:rsidR="007D76DC" w:rsidRPr="000854FD" w:rsidSect="006D19DB">
      <w:pgSz w:w="11906" w:h="16838"/>
      <w:pgMar w:top="1418" w:right="1416" w:bottom="1701"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D475E74" w14:textId="77777777" w:rsidR="00BF03ED" w:rsidRDefault="00BF03ED" w:rsidP="009303D8">
      <w:r>
        <w:separator/>
      </w:r>
    </w:p>
  </w:endnote>
  <w:endnote w:type="continuationSeparator" w:id="0">
    <w:p w14:paraId="2532DFC2" w14:textId="77777777" w:rsidR="00BF03ED" w:rsidRDefault="00BF03ED" w:rsidP="009303D8">
      <w:r>
        <w:continuationSeparator/>
      </w:r>
    </w:p>
  </w:endnote>
  <w:endnote w:type="continuationNotice" w:id="1">
    <w:p w14:paraId="533E12A5" w14:textId="77777777" w:rsidR="00BF03ED" w:rsidRDefault="00BF03ED">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Lato">
    <w:panose1 w:val="020F0502020204030203"/>
    <w:charset w:val="EE"/>
    <w:family w:val="swiss"/>
    <w:pitch w:val="variable"/>
    <w:sig w:usb0="A00002AF" w:usb1="4000604A" w:usb2="00000000" w:usb3="00000000" w:csb0="0000019F"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Lato Black">
    <w:panose1 w:val="020F0A02020204030203"/>
    <w:charset w:val="EE"/>
    <w:family w:val="swiss"/>
    <w:pitch w:val="variable"/>
    <w:sig w:usb0="800000AF" w:usb1="4000604A" w:usb2="00000000" w:usb3="00000000" w:csb0="00000093" w:csb1="00000000"/>
  </w:font>
  <w:font w:name="Yu Gothic Light">
    <w:panose1 w:val="020B0300000000000000"/>
    <w:charset w:val="80"/>
    <w:family w:val="swiss"/>
    <w:pitch w:val="variable"/>
    <w:sig w:usb0="E00002FF" w:usb1="2AC7FDFF" w:usb2="00000016" w:usb3="00000000" w:csb0="0002009F" w:csb1="00000000"/>
  </w:font>
  <w:font w:name="Tahoma">
    <w:panose1 w:val="020B0604030504040204"/>
    <w:charset w:val="EE"/>
    <w:family w:val="swiss"/>
    <w:pitch w:val="variable"/>
    <w:sig w:usb0="E1002EFF" w:usb1="C000605B" w:usb2="00000029" w:usb3="00000000" w:csb0="000101FF" w:csb1="00000000"/>
  </w:font>
  <w:font w:name="Consolas">
    <w:panose1 w:val="020B0609020204030204"/>
    <w:charset w:val="EE"/>
    <w:family w:val="modern"/>
    <w:pitch w:val="fixed"/>
    <w:sig w:usb0="E00006FF" w:usb1="0000FCFF" w:usb2="00000001" w:usb3="00000000" w:csb0="0000019F" w:csb1="00000000"/>
  </w:font>
  <w:font w:name="Arial">
    <w:panose1 w:val="020B0604020202020204"/>
    <w:charset w:val="EE"/>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Segoe UI">
    <w:panose1 w:val="020B0502040204020203"/>
    <w:charset w:val="EE"/>
    <w:family w:val="swiss"/>
    <w:pitch w:val="variable"/>
    <w:sig w:usb0="E4002EFF" w:usb1="C000E47F" w:usb2="00000009" w:usb3="00000000" w:csb0="000001FF" w:csb1="00000000"/>
  </w:font>
  <w:font w:name="Cambria">
    <w:panose1 w:val="02040503050406030204"/>
    <w:charset w:val="EE"/>
    <w:family w:val="roman"/>
    <w:pitch w:val="variable"/>
    <w:sig w:usb0="E00006FF" w:usb1="420024FF" w:usb2="02000000" w:usb3="00000000" w:csb0="0000019F" w:csb1="00000000"/>
  </w:font>
  <w:font w:name="Calibri">
    <w:panose1 w:val="020F0502020204030204"/>
    <w:charset w:val="EE"/>
    <w:family w:val="swiss"/>
    <w:pitch w:val="variable"/>
    <w:sig w:usb0="E4002EFF" w:usb1="C200247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Arial Narrow">
    <w:panose1 w:val="020B0606020202030204"/>
    <w:charset w:val="EE"/>
    <w:family w:val="swiss"/>
    <w:pitch w:val="variable"/>
    <w:sig w:usb0="00000287" w:usb1="000008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735456489"/>
      <w:docPartObj>
        <w:docPartGallery w:val="Page Numbers (Bottom of Page)"/>
        <w:docPartUnique/>
      </w:docPartObj>
    </w:sdtPr>
    <w:sdtEndPr/>
    <w:sdtContent>
      <w:sdt>
        <w:sdtPr>
          <w:id w:val="-1769616900"/>
          <w:docPartObj>
            <w:docPartGallery w:val="Page Numbers (Top of Page)"/>
            <w:docPartUnique/>
          </w:docPartObj>
        </w:sdtPr>
        <w:sdtEndPr/>
        <w:sdtContent>
          <w:p w14:paraId="65547AC8" w14:textId="4BBB84AE" w:rsidR="00402C81" w:rsidRDefault="00402C81">
            <w:pPr>
              <w:pStyle w:val="Stopka"/>
              <w:jc w:val="right"/>
            </w:pPr>
            <w:r>
              <w:t xml:space="preserve">Strona </w:t>
            </w:r>
            <w:r>
              <w:rPr>
                <w:b/>
                <w:bCs/>
                <w:sz w:val="24"/>
                <w:szCs w:val="24"/>
              </w:rPr>
              <w:fldChar w:fldCharType="begin"/>
            </w:r>
            <w:r>
              <w:rPr>
                <w:b/>
                <w:bCs/>
              </w:rPr>
              <w:instrText>PAGE</w:instrText>
            </w:r>
            <w:r>
              <w:rPr>
                <w:b/>
                <w:bCs/>
                <w:sz w:val="24"/>
                <w:szCs w:val="24"/>
              </w:rPr>
              <w:fldChar w:fldCharType="separate"/>
            </w:r>
            <w:r w:rsidR="00573C64">
              <w:rPr>
                <w:b/>
                <w:bCs/>
                <w:noProof/>
              </w:rPr>
              <w:t>17</w:t>
            </w:r>
            <w:r>
              <w:rPr>
                <w:b/>
                <w:bCs/>
                <w:sz w:val="24"/>
                <w:szCs w:val="24"/>
              </w:rPr>
              <w:fldChar w:fldCharType="end"/>
            </w:r>
            <w:r>
              <w:t xml:space="preserve"> z </w:t>
            </w:r>
            <w:r>
              <w:rPr>
                <w:b/>
                <w:bCs/>
                <w:sz w:val="24"/>
                <w:szCs w:val="24"/>
              </w:rPr>
              <w:fldChar w:fldCharType="begin"/>
            </w:r>
            <w:r>
              <w:rPr>
                <w:b/>
                <w:bCs/>
              </w:rPr>
              <w:instrText>NUMPAGES</w:instrText>
            </w:r>
            <w:r>
              <w:rPr>
                <w:b/>
                <w:bCs/>
                <w:sz w:val="24"/>
                <w:szCs w:val="24"/>
              </w:rPr>
              <w:fldChar w:fldCharType="separate"/>
            </w:r>
            <w:r w:rsidR="00573C64">
              <w:rPr>
                <w:b/>
                <w:bCs/>
                <w:noProof/>
              </w:rPr>
              <w:t>266</w:t>
            </w:r>
            <w:r>
              <w:rPr>
                <w:b/>
                <w:bCs/>
                <w:sz w:val="24"/>
                <w:szCs w:val="24"/>
              </w:rPr>
              <w:fldChar w:fldCharType="end"/>
            </w:r>
          </w:p>
        </w:sdtContent>
      </w:sdt>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9EC04ED" w14:textId="77777777" w:rsidR="00BF03ED" w:rsidRDefault="00BF03ED" w:rsidP="009303D8">
      <w:r>
        <w:separator/>
      </w:r>
    </w:p>
  </w:footnote>
  <w:footnote w:type="continuationSeparator" w:id="0">
    <w:p w14:paraId="6FA58C6A" w14:textId="77777777" w:rsidR="00BF03ED" w:rsidRDefault="00BF03ED" w:rsidP="009303D8">
      <w:r>
        <w:continuationSeparator/>
      </w:r>
    </w:p>
  </w:footnote>
  <w:footnote w:type="continuationNotice" w:id="1">
    <w:p w14:paraId="1463940A" w14:textId="77777777" w:rsidR="00BF03ED" w:rsidRDefault="00BF03ED">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7FC046" w14:textId="0334842D" w:rsidR="00402C81" w:rsidRDefault="00982509" w:rsidP="009303D8">
    <w:pPr>
      <w:pStyle w:val="Nagwek"/>
    </w:pPr>
    <w:r>
      <w:rPr>
        <w:noProof/>
        <w:lang w:eastAsia="pl-PL"/>
      </w:rPr>
      <w:drawing>
        <wp:anchor distT="0" distB="0" distL="114300" distR="114300" simplePos="0" relativeHeight="251658240" behindDoc="0" locked="0" layoutInCell="1" allowOverlap="1" wp14:anchorId="10BF5BC9" wp14:editId="7C45EE1E">
          <wp:simplePos x="0" y="0"/>
          <wp:positionH relativeFrom="column">
            <wp:posOffset>-72517</wp:posOffset>
          </wp:positionH>
          <wp:positionV relativeFrom="paragraph">
            <wp:posOffset>99441</wp:posOffset>
          </wp:positionV>
          <wp:extent cx="1938655" cy="400050"/>
          <wp:effectExtent l="0" t="0" r="4445" b="0"/>
          <wp:wrapSquare wrapText="bothSides"/>
          <wp:docPr id="2" name="Obraz 2" descr="Obraz zawierający tekst, Czcionka, logo, Grafika&#10;&#10;Opis wygenerowany automatycznie&#10;Logo CIRF"/>
          <wp:cNvGraphicFramePr/>
          <a:graphic xmlns:a="http://schemas.openxmlformats.org/drawingml/2006/main">
            <a:graphicData uri="http://schemas.openxmlformats.org/drawingml/2006/picture">
              <pic:pic xmlns:pic="http://schemas.openxmlformats.org/drawingml/2006/picture">
                <pic:nvPicPr>
                  <pic:cNvPr id="59" name="Obraz 59" descr="Obraz zawierający tekst, Czcionka, logo, Grafika&#10;&#10;Opis wygenerowany automatycznie"/>
                  <pic:cNvPicPr/>
                </pic:nvPicPr>
                <pic:blipFill>
                  <a:blip r:embed="rId1" cstate="print">
                    <a:extLst>
                      <a:ext uri="{28A0092B-C50C-407E-A947-70E740481C1C}">
                        <a14:useLocalDpi xmlns:a14="http://schemas.microsoft.com/office/drawing/2010/main" val="0"/>
                      </a:ext>
                    </a:extLst>
                  </a:blip>
                  <a:stretch>
                    <a:fillRect/>
                  </a:stretch>
                </pic:blipFill>
                <pic:spPr>
                  <a:xfrm>
                    <a:off x="0" y="0"/>
                    <a:ext cx="1938655" cy="400050"/>
                  </a:xfrm>
                  <a:prstGeom prst="rect">
                    <a:avLst/>
                  </a:prstGeom>
                </pic:spPr>
              </pic:pic>
            </a:graphicData>
          </a:graphic>
        </wp:anchor>
      </w:drawing>
    </w:r>
    <w:r w:rsidR="00402C81" w:rsidRPr="00D61A2B">
      <w:rPr>
        <w:noProof/>
        <w:lang w:eastAsia="pl-PL"/>
      </w:rPr>
      <w:drawing>
        <wp:inline distT="0" distB="0" distL="0" distR="0" wp14:anchorId="146CBDA4" wp14:editId="0D39EE28">
          <wp:extent cx="3148965" cy="643890"/>
          <wp:effectExtent l="0" t="0" r="0" b="3810"/>
          <wp:docPr id="1512904568" name="Obraz 27" descr="Logo KAS oraz logo System Informacyjny Skarbowo-Celn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Obraz 27" descr="Logo KAS oraz logo System Informacyjny Skarbowo-Celny"/>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148965" cy="643890"/>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31084A"/>
    <w:multiLevelType w:val="hybridMultilevel"/>
    <w:tmpl w:val="81786374"/>
    <w:lvl w:ilvl="0" w:tplc="AA2E4FAA">
      <w:numFmt w:val="bullet"/>
      <w:lvlText w:val="•"/>
      <w:lvlJc w:val="left"/>
      <w:pPr>
        <w:ind w:left="720" w:hanging="360"/>
      </w:pPr>
      <w:rPr>
        <w:rFonts w:ascii="Lato" w:eastAsiaTheme="minorHAnsi" w:hAnsi="Lato" w:cstheme="minorBid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 w15:restartNumberingAfterBreak="0">
    <w:nsid w:val="00A26C71"/>
    <w:multiLevelType w:val="hybridMultilevel"/>
    <w:tmpl w:val="0862041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 w15:restartNumberingAfterBreak="0">
    <w:nsid w:val="01652CCF"/>
    <w:multiLevelType w:val="hybridMultilevel"/>
    <w:tmpl w:val="BD5045E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 w15:restartNumberingAfterBreak="0">
    <w:nsid w:val="02B80AD2"/>
    <w:multiLevelType w:val="hybridMultilevel"/>
    <w:tmpl w:val="AB58F128"/>
    <w:lvl w:ilvl="0" w:tplc="AA2E4FAA">
      <w:numFmt w:val="bullet"/>
      <w:lvlText w:val="•"/>
      <w:lvlJc w:val="left"/>
      <w:pPr>
        <w:ind w:left="1070" w:hanging="710"/>
      </w:pPr>
      <w:rPr>
        <w:rFonts w:ascii="Lato" w:eastAsiaTheme="minorHAnsi" w:hAnsi="Lato" w:cstheme="minorBid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15:restartNumberingAfterBreak="0">
    <w:nsid w:val="033524B6"/>
    <w:multiLevelType w:val="hybridMultilevel"/>
    <w:tmpl w:val="3EC8E328"/>
    <w:lvl w:ilvl="0" w:tplc="03B209AC">
      <w:numFmt w:val="bullet"/>
      <w:lvlText w:val="•"/>
      <w:lvlJc w:val="left"/>
      <w:pPr>
        <w:ind w:left="1070" w:hanging="710"/>
      </w:pPr>
      <w:rPr>
        <w:rFonts w:ascii="Lato" w:eastAsiaTheme="minorHAnsi" w:hAnsi="Lato" w:cstheme="minorBid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15:restartNumberingAfterBreak="0">
    <w:nsid w:val="03452004"/>
    <w:multiLevelType w:val="hybridMultilevel"/>
    <w:tmpl w:val="C7D4C5EA"/>
    <w:lvl w:ilvl="0" w:tplc="AA2E4FAA">
      <w:numFmt w:val="bullet"/>
      <w:lvlText w:val="•"/>
      <w:lvlJc w:val="left"/>
      <w:pPr>
        <w:ind w:left="720" w:hanging="360"/>
      </w:pPr>
      <w:rPr>
        <w:rFonts w:ascii="Lato" w:eastAsiaTheme="minorHAnsi" w:hAnsi="Lato" w:cstheme="minorBid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15:restartNumberingAfterBreak="0">
    <w:nsid w:val="0390632C"/>
    <w:multiLevelType w:val="hybridMultilevel"/>
    <w:tmpl w:val="AEE65EB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 w15:restartNumberingAfterBreak="0">
    <w:nsid w:val="0396418A"/>
    <w:multiLevelType w:val="hybridMultilevel"/>
    <w:tmpl w:val="CB4EE2E2"/>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 w15:restartNumberingAfterBreak="0">
    <w:nsid w:val="057E6C4A"/>
    <w:multiLevelType w:val="hybridMultilevel"/>
    <w:tmpl w:val="5DE6BBB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15:restartNumberingAfterBreak="0">
    <w:nsid w:val="05FD6CE4"/>
    <w:multiLevelType w:val="multilevel"/>
    <w:tmpl w:val="4888E3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06A524FA"/>
    <w:multiLevelType w:val="multilevel"/>
    <w:tmpl w:val="3D460C2A"/>
    <w:lvl w:ilvl="0">
      <w:start w:val="1"/>
      <w:numFmt w:val="decimal"/>
      <w:lvlText w:val="%1."/>
      <w:lvlJc w:val="left"/>
      <w:pPr>
        <w:ind w:left="1070" w:hanging="710"/>
      </w:pPr>
      <w:rPr>
        <w:rFonts w:hint="default"/>
      </w:rPr>
    </w:lvl>
    <w:lvl w:ilvl="1">
      <w:start w:val="2"/>
      <w:numFmt w:val="decimal"/>
      <w:isLgl/>
      <w:lvlText w:val="%1.%2."/>
      <w:lvlJc w:val="left"/>
      <w:pPr>
        <w:ind w:left="1080" w:hanging="720"/>
      </w:pPr>
      <w:rPr>
        <w:rFonts w:hint="default"/>
      </w:rPr>
    </w:lvl>
    <w:lvl w:ilvl="2">
      <w:start w:val="3"/>
      <w:numFmt w:val="decimal"/>
      <w:isLgl/>
      <w:lvlText w:val="%1.%2.%3."/>
      <w:lvlJc w:val="left"/>
      <w:pPr>
        <w:ind w:left="1080" w:hanging="720"/>
      </w:pPr>
      <w:rPr>
        <w:rFonts w:hint="default"/>
      </w:rPr>
    </w:lvl>
    <w:lvl w:ilvl="3">
      <w:start w:val="2"/>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1" w15:restartNumberingAfterBreak="0">
    <w:nsid w:val="089D2012"/>
    <w:multiLevelType w:val="hybridMultilevel"/>
    <w:tmpl w:val="14429206"/>
    <w:lvl w:ilvl="0" w:tplc="AA2E4FAA">
      <w:numFmt w:val="bullet"/>
      <w:lvlText w:val="•"/>
      <w:lvlJc w:val="left"/>
      <w:pPr>
        <w:ind w:left="720" w:hanging="360"/>
      </w:pPr>
      <w:rPr>
        <w:rFonts w:ascii="Lato" w:eastAsiaTheme="minorHAnsi" w:hAnsi="Lato" w:cstheme="minorBid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15:restartNumberingAfterBreak="0">
    <w:nsid w:val="08AC578F"/>
    <w:multiLevelType w:val="hybridMultilevel"/>
    <w:tmpl w:val="AA68F0E6"/>
    <w:lvl w:ilvl="0" w:tplc="AA2E4FAA">
      <w:numFmt w:val="bullet"/>
      <w:lvlText w:val="•"/>
      <w:lvlJc w:val="left"/>
      <w:pPr>
        <w:ind w:left="720" w:hanging="360"/>
      </w:pPr>
      <w:rPr>
        <w:rFonts w:ascii="Lato" w:eastAsiaTheme="minorHAnsi" w:hAnsi="Lato" w:cstheme="minorBid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15:restartNumberingAfterBreak="0">
    <w:nsid w:val="08FF4B60"/>
    <w:multiLevelType w:val="hybridMultilevel"/>
    <w:tmpl w:val="BBF08B18"/>
    <w:lvl w:ilvl="0" w:tplc="AA2E4FAA">
      <w:numFmt w:val="bullet"/>
      <w:lvlText w:val="•"/>
      <w:lvlJc w:val="left"/>
      <w:pPr>
        <w:ind w:left="720" w:hanging="360"/>
      </w:pPr>
      <w:rPr>
        <w:rFonts w:ascii="Lato" w:eastAsiaTheme="minorHAnsi" w:hAnsi="Lato" w:cstheme="minorBid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15:restartNumberingAfterBreak="0">
    <w:nsid w:val="09941A28"/>
    <w:multiLevelType w:val="hybridMultilevel"/>
    <w:tmpl w:val="2D94CB6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15:restartNumberingAfterBreak="0">
    <w:nsid w:val="09D31A75"/>
    <w:multiLevelType w:val="hybridMultilevel"/>
    <w:tmpl w:val="3F9CC30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15:restartNumberingAfterBreak="0">
    <w:nsid w:val="09ED0858"/>
    <w:multiLevelType w:val="hybridMultilevel"/>
    <w:tmpl w:val="6EB22CC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15:restartNumberingAfterBreak="0">
    <w:nsid w:val="0A256FC1"/>
    <w:multiLevelType w:val="hybridMultilevel"/>
    <w:tmpl w:val="A46688A0"/>
    <w:lvl w:ilvl="0" w:tplc="AA2E4FAA">
      <w:numFmt w:val="bullet"/>
      <w:lvlText w:val="•"/>
      <w:lvlJc w:val="left"/>
      <w:pPr>
        <w:ind w:left="1070" w:hanging="710"/>
      </w:pPr>
      <w:rPr>
        <w:rFonts w:ascii="Lato" w:eastAsiaTheme="minorHAnsi" w:hAnsi="Lato" w:cstheme="minorBid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15:restartNumberingAfterBreak="0">
    <w:nsid w:val="0AC02B6C"/>
    <w:multiLevelType w:val="hybridMultilevel"/>
    <w:tmpl w:val="B92A0A4E"/>
    <w:lvl w:ilvl="0" w:tplc="AA2E4FAA">
      <w:numFmt w:val="bullet"/>
      <w:lvlText w:val="•"/>
      <w:lvlJc w:val="left"/>
      <w:pPr>
        <w:ind w:left="720" w:hanging="360"/>
      </w:pPr>
      <w:rPr>
        <w:rFonts w:ascii="Lato" w:eastAsiaTheme="minorHAnsi" w:hAnsi="Lato" w:cstheme="minorBid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15:restartNumberingAfterBreak="0">
    <w:nsid w:val="0D0D510F"/>
    <w:multiLevelType w:val="hybridMultilevel"/>
    <w:tmpl w:val="B0EAA31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15:restartNumberingAfterBreak="0">
    <w:nsid w:val="0DA64CE9"/>
    <w:multiLevelType w:val="hybridMultilevel"/>
    <w:tmpl w:val="ACCA6B58"/>
    <w:lvl w:ilvl="0" w:tplc="04150001">
      <w:start w:val="1"/>
      <w:numFmt w:val="bullet"/>
      <w:lvlText w:val=""/>
      <w:lvlJc w:val="left"/>
      <w:pPr>
        <w:ind w:left="720" w:hanging="360"/>
      </w:pPr>
      <w:rPr>
        <w:rFonts w:ascii="Symbol" w:hAnsi="Symbol" w:hint="default"/>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 w15:restartNumberingAfterBreak="0">
    <w:nsid w:val="0E7846D9"/>
    <w:multiLevelType w:val="hybridMultilevel"/>
    <w:tmpl w:val="72BE86C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 w15:restartNumberingAfterBreak="0">
    <w:nsid w:val="0E951766"/>
    <w:multiLevelType w:val="hybridMultilevel"/>
    <w:tmpl w:val="B59823F4"/>
    <w:lvl w:ilvl="0" w:tplc="AA2E4FAA">
      <w:numFmt w:val="bullet"/>
      <w:lvlText w:val="•"/>
      <w:lvlJc w:val="left"/>
      <w:pPr>
        <w:ind w:left="720" w:hanging="360"/>
      </w:pPr>
      <w:rPr>
        <w:rFonts w:ascii="Lato" w:eastAsiaTheme="minorHAnsi" w:hAnsi="Lato" w:cstheme="minorBid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 w15:restartNumberingAfterBreak="0">
    <w:nsid w:val="11FC30C2"/>
    <w:multiLevelType w:val="hybridMultilevel"/>
    <w:tmpl w:val="9384C35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 w15:restartNumberingAfterBreak="0">
    <w:nsid w:val="13671298"/>
    <w:multiLevelType w:val="hybridMultilevel"/>
    <w:tmpl w:val="1A5A3D1E"/>
    <w:lvl w:ilvl="0" w:tplc="AA2E4FAA">
      <w:numFmt w:val="bullet"/>
      <w:lvlText w:val="•"/>
      <w:lvlJc w:val="left"/>
      <w:pPr>
        <w:ind w:left="720" w:hanging="360"/>
      </w:pPr>
      <w:rPr>
        <w:rFonts w:ascii="Lato" w:eastAsiaTheme="minorHAnsi" w:hAnsi="Lato" w:cstheme="minorBid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15:restartNumberingAfterBreak="0">
    <w:nsid w:val="1388023A"/>
    <w:multiLevelType w:val="hybridMultilevel"/>
    <w:tmpl w:val="3FD0A1E2"/>
    <w:lvl w:ilvl="0" w:tplc="AA2E4FAA">
      <w:numFmt w:val="bullet"/>
      <w:lvlText w:val="•"/>
      <w:lvlJc w:val="left"/>
      <w:pPr>
        <w:ind w:left="1070" w:hanging="710"/>
      </w:pPr>
      <w:rPr>
        <w:rFonts w:ascii="Lato" w:eastAsiaTheme="minorHAnsi" w:hAnsi="Lato" w:cstheme="minorBid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15:restartNumberingAfterBreak="0">
    <w:nsid w:val="138A514B"/>
    <w:multiLevelType w:val="hybridMultilevel"/>
    <w:tmpl w:val="F1C00F90"/>
    <w:lvl w:ilvl="0" w:tplc="AA2E4FAA">
      <w:numFmt w:val="bullet"/>
      <w:lvlText w:val="•"/>
      <w:lvlJc w:val="left"/>
      <w:pPr>
        <w:ind w:left="720" w:hanging="360"/>
      </w:pPr>
      <w:rPr>
        <w:rFonts w:ascii="Lato" w:eastAsiaTheme="minorHAnsi" w:hAnsi="Lato" w:cstheme="minorBid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 w15:restartNumberingAfterBreak="0">
    <w:nsid w:val="13BF2F73"/>
    <w:multiLevelType w:val="hybridMultilevel"/>
    <w:tmpl w:val="2ECA47E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15:restartNumberingAfterBreak="0">
    <w:nsid w:val="147F0992"/>
    <w:multiLevelType w:val="hybridMultilevel"/>
    <w:tmpl w:val="D2CC9496"/>
    <w:lvl w:ilvl="0" w:tplc="AA2E4FAA">
      <w:numFmt w:val="bullet"/>
      <w:lvlText w:val="•"/>
      <w:lvlJc w:val="left"/>
      <w:pPr>
        <w:ind w:left="720" w:hanging="360"/>
      </w:pPr>
      <w:rPr>
        <w:rFonts w:ascii="Lato" w:eastAsiaTheme="minorHAnsi" w:hAnsi="Lato" w:cstheme="minorBid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 w15:restartNumberingAfterBreak="0">
    <w:nsid w:val="14FC45AB"/>
    <w:multiLevelType w:val="hybridMultilevel"/>
    <w:tmpl w:val="C264070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 w15:restartNumberingAfterBreak="0">
    <w:nsid w:val="17387260"/>
    <w:multiLevelType w:val="multilevel"/>
    <w:tmpl w:val="EC1CA02C"/>
    <w:lvl w:ilvl="0">
      <w:start w:val="1"/>
      <w:numFmt w:val="decimal"/>
      <w:pStyle w:val="Nagwek1"/>
      <w:lvlText w:val="%1"/>
      <w:lvlJc w:val="left"/>
      <w:pPr>
        <w:ind w:left="432" w:hanging="432"/>
      </w:pPr>
      <w:rPr>
        <w:rFonts w:hint="default"/>
      </w:rPr>
    </w:lvl>
    <w:lvl w:ilvl="1">
      <w:start w:val="1"/>
      <w:numFmt w:val="decimal"/>
      <w:pStyle w:val="Nagwek2"/>
      <w:lvlText w:val="%1.%2"/>
      <w:lvlJc w:val="left"/>
      <w:pPr>
        <w:ind w:left="576" w:hanging="576"/>
      </w:pPr>
      <w:rPr>
        <w:rFonts w:hint="default"/>
      </w:rPr>
    </w:lvl>
    <w:lvl w:ilvl="2">
      <w:start w:val="1"/>
      <w:numFmt w:val="decimal"/>
      <w:pStyle w:val="Nagwek3"/>
      <w:lvlText w:val="%1.%2.%3"/>
      <w:lvlJc w:val="left"/>
      <w:pPr>
        <w:ind w:left="720" w:hanging="720"/>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pStyle w:val="Nagwek4"/>
      <w:lvlText w:val="%1.%2.%3.%4"/>
      <w:lvlJc w:val="left"/>
      <w:pPr>
        <w:ind w:left="5542" w:hanging="864"/>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pStyle w:val="Nagwek5"/>
      <w:lvlText w:val="%1.%2.%3.%4.%5"/>
      <w:lvlJc w:val="left"/>
      <w:pPr>
        <w:ind w:left="1008" w:hanging="1008"/>
      </w:pPr>
      <w:rPr>
        <w:rFonts w:hint="default"/>
      </w:rPr>
    </w:lvl>
    <w:lvl w:ilvl="5">
      <w:start w:val="1"/>
      <w:numFmt w:val="decimal"/>
      <w:pStyle w:val="Nagwek6"/>
      <w:lvlText w:val="%1.%2.%3.%4.%5.%6"/>
      <w:lvlJc w:val="left"/>
      <w:pPr>
        <w:ind w:left="1152" w:hanging="1152"/>
      </w:pPr>
      <w:rPr>
        <w:rFonts w:hint="default"/>
      </w:rPr>
    </w:lvl>
    <w:lvl w:ilvl="6">
      <w:start w:val="1"/>
      <w:numFmt w:val="decimal"/>
      <w:pStyle w:val="Nagwek7"/>
      <w:lvlText w:val="%1.%2.%3.%4.%5.%6.%7"/>
      <w:lvlJc w:val="left"/>
      <w:pPr>
        <w:ind w:left="1296" w:hanging="1296"/>
      </w:pPr>
      <w:rPr>
        <w:rFonts w:hint="default"/>
      </w:rPr>
    </w:lvl>
    <w:lvl w:ilvl="7">
      <w:start w:val="1"/>
      <w:numFmt w:val="decimal"/>
      <w:pStyle w:val="Nagwek8"/>
      <w:lvlText w:val="%1.%2.%3.%4.%5.%6.%7.%8"/>
      <w:lvlJc w:val="left"/>
      <w:pPr>
        <w:ind w:left="1440" w:hanging="1440"/>
      </w:pPr>
      <w:rPr>
        <w:rFonts w:hint="default"/>
      </w:rPr>
    </w:lvl>
    <w:lvl w:ilvl="8">
      <w:start w:val="1"/>
      <w:numFmt w:val="decimal"/>
      <w:pStyle w:val="Nagwek9"/>
      <w:lvlText w:val="%1.%2.%3.%4.%5.%6.%7.%8.%9"/>
      <w:lvlJc w:val="left"/>
      <w:pPr>
        <w:ind w:left="1584" w:hanging="1584"/>
      </w:pPr>
      <w:rPr>
        <w:rFonts w:hint="default"/>
      </w:rPr>
    </w:lvl>
  </w:abstractNum>
  <w:abstractNum w:abstractNumId="31" w15:restartNumberingAfterBreak="0">
    <w:nsid w:val="18E667C4"/>
    <w:multiLevelType w:val="hybridMultilevel"/>
    <w:tmpl w:val="28AA7FF2"/>
    <w:lvl w:ilvl="0" w:tplc="AA2E4FAA">
      <w:numFmt w:val="bullet"/>
      <w:lvlText w:val="•"/>
      <w:lvlJc w:val="left"/>
      <w:pPr>
        <w:ind w:left="720" w:hanging="360"/>
      </w:pPr>
      <w:rPr>
        <w:rFonts w:ascii="Lato" w:eastAsiaTheme="minorHAnsi" w:hAnsi="Lato" w:cstheme="minorBid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 w15:restartNumberingAfterBreak="0">
    <w:nsid w:val="19601CCF"/>
    <w:multiLevelType w:val="hybridMultilevel"/>
    <w:tmpl w:val="CCD0C412"/>
    <w:lvl w:ilvl="0" w:tplc="CF3CE874">
      <w:start w:val="1"/>
      <w:numFmt w:val="decimal"/>
      <w:lvlText w:val="%1."/>
      <w:lvlJc w:val="left"/>
      <w:pPr>
        <w:tabs>
          <w:tab w:val="num" w:pos="644"/>
        </w:tabs>
        <w:ind w:left="644" w:hanging="360"/>
      </w:pPr>
    </w:lvl>
    <w:lvl w:ilvl="1" w:tplc="04150019">
      <w:start w:val="1"/>
      <w:numFmt w:val="lowerLetter"/>
      <w:lvlText w:val="%2."/>
      <w:lvlJc w:val="left"/>
      <w:pPr>
        <w:ind w:left="1582" w:hanging="360"/>
      </w:pPr>
    </w:lvl>
    <w:lvl w:ilvl="2" w:tplc="0415001B">
      <w:start w:val="1"/>
      <w:numFmt w:val="lowerRoman"/>
      <w:lvlText w:val="%3."/>
      <w:lvlJc w:val="right"/>
      <w:pPr>
        <w:ind w:left="2302" w:hanging="180"/>
      </w:pPr>
    </w:lvl>
    <w:lvl w:ilvl="3" w:tplc="0415000F">
      <w:start w:val="1"/>
      <w:numFmt w:val="decimal"/>
      <w:lvlText w:val="%4."/>
      <w:lvlJc w:val="left"/>
      <w:pPr>
        <w:ind w:left="3022" w:hanging="360"/>
      </w:pPr>
    </w:lvl>
    <w:lvl w:ilvl="4" w:tplc="04150019">
      <w:start w:val="1"/>
      <w:numFmt w:val="lowerLetter"/>
      <w:lvlText w:val="%5."/>
      <w:lvlJc w:val="left"/>
      <w:pPr>
        <w:ind w:left="3742" w:hanging="360"/>
      </w:pPr>
    </w:lvl>
    <w:lvl w:ilvl="5" w:tplc="0415001B">
      <w:start w:val="1"/>
      <w:numFmt w:val="lowerRoman"/>
      <w:lvlText w:val="%6."/>
      <w:lvlJc w:val="right"/>
      <w:pPr>
        <w:ind w:left="4462" w:hanging="180"/>
      </w:pPr>
    </w:lvl>
    <w:lvl w:ilvl="6" w:tplc="0415000F">
      <w:start w:val="1"/>
      <w:numFmt w:val="decimal"/>
      <w:lvlText w:val="%7."/>
      <w:lvlJc w:val="left"/>
      <w:pPr>
        <w:ind w:left="5182" w:hanging="360"/>
      </w:pPr>
    </w:lvl>
    <w:lvl w:ilvl="7" w:tplc="04150019">
      <w:start w:val="1"/>
      <w:numFmt w:val="lowerLetter"/>
      <w:lvlText w:val="%8."/>
      <w:lvlJc w:val="left"/>
      <w:pPr>
        <w:ind w:left="5902" w:hanging="360"/>
      </w:pPr>
    </w:lvl>
    <w:lvl w:ilvl="8" w:tplc="0415001B">
      <w:start w:val="1"/>
      <w:numFmt w:val="lowerRoman"/>
      <w:lvlText w:val="%9."/>
      <w:lvlJc w:val="right"/>
      <w:pPr>
        <w:ind w:left="6622" w:hanging="180"/>
      </w:pPr>
    </w:lvl>
  </w:abstractNum>
  <w:abstractNum w:abstractNumId="33" w15:restartNumberingAfterBreak="0">
    <w:nsid w:val="1A197861"/>
    <w:multiLevelType w:val="hybridMultilevel"/>
    <w:tmpl w:val="EE40D28E"/>
    <w:lvl w:ilvl="0" w:tplc="AA2E4FAA">
      <w:numFmt w:val="bullet"/>
      <w:lvlText w:val="•"/>
      <w:lvlJc w:val="left"/>
      <w:pPr>
        <w:ind w:left="720" w:hanging="360"/>
      </w:pPr>
      <w:rPr>
        <w:rFonts w:ascii="Lato" w:eastAsiaTheme="minorHAnsi" w:hAnsi="Lato" w:cstheme="minorBid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15:restartNumberingAfterBreak="0">
    <w:nsid w:val="1AB70661"/>
    <w:multiLevelType w:val="hybridMultilevel"/>
    <w:tmpl w:val="BE26568A"/>
    <w:lvl w:ilvl="0" w:tplc="AA2E4FAA">
      <w:numFmt w:val="bullet"/>
      <w:lvlText w:val="•"/>
      <w:lvlJc w:val="left"/>
      <w:pPr>
        <w:ind w:left="720" w:hanging="360"/>
      </w:pPr>
      <w:rPr>
        <w:rFonts w:ascii="Lato" w:eastAsiaTheme="minorHAnsi" w:hAnsi="Lato" w:cstheme="minorBid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 w15:restartNumberingAfterBreak="0">
    <w:nsid w:val="1BE00BEF"/>
    <w:multiLevelType w:val="hybridMultilevel"/>
    <w:tmpl w:val="F6E679D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 w15:restartNumberingAfterBreak="0">
    <w:nsid w:val="1D921B44"/>
    <w:multiLevelType w:val="hybridMultilevel"/>
    <w:tmpl w:val="80688B5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 w15:restartNumberingAfterBreak="0">
    <w:nsid w:val="1DA32E73"/>
    <w:multiLevelType w:val="hybridMultilevel"/>
    <w:tmpl w:val="657A5F14"/>
    <w:lvl w:ilvl="0" w:tplc="AA2E4FAA">
      <w:numFmt w:val="bullet"/>
      <w:lvlText w:val="•"/>
      <w:lvlJc w:val="left"/>
      <w:pPr>
        <w:ind w:left="720" w:hanging="360"/>
      </w:pPr>
      <w:rPr>
        <w:rFonts w:ascii="Lato" w:eastAsiaTheme="minorHAnsi" w:hAnsi="Lato" w:cstheme="minorBid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 w15:restartNumberingAfterBreak="0">
    <w:nsid w:val="20725B54"/>
    <w:multiLevelType w:val="hybridMultilevel"/>
    <w:tmpl w:val="E1DEB018"/>
    <w:lvl w:ilvl="0" w:tplc="AA2E4FAA">
      <w:numFmt w:val="bullet"/>
      <w:lvlText w:val="•"/>
      <w:lvlJc w:val="left"/>
      <w:pPr>
        <w:ind w:left="720" w:hanging="360"/>
      </w:pPr>
      <w:rPr>
        <w:rFonts w:ascii="Lato" w:eastAsiaTheme="minorHAnsi" w:hAnsi="Lato" w:cstheme="minorBid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 w15:restartNumberingAfterBreak="0">
    <w:nsid w:val="222D4D38"/>
    <w:multiLevelType w:val="hybridMultilevel"/>
    <w:tmpl w:val="2EE217D6"/>
    <w:lvl w:ilvl="0" w:tplc="AA2E4FAA">
      <w:numFmt w:val="bullet"/>
      <w:lvlText w:val="•"/>
      <w:lvlJc w:val="left"/>
      <w:pPr>
        <w:ind w:left="720" w:hanging="360"/>
      </w:pPr>
      <w:rPr>
        <w:rFonts w:ascii="Lato" w:eastAsiaTheme="minorHAnsi" w:hAnsi="Lato" w:cstheme="minorBid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 w15:restartNumberingAfterBreak="0">
    <w:nsid w:val="2281764B"/>
    <w:multiLevelType w:val="hybridMultilevel"/>
    <w:tmpl w:val="EAEE418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 w15:restartNumberingAfterBreak="0">
    <w:nsid w:val="2335508B"/>
    <w:multiLevelType w:val="hybridMultilevel"/>
    <w:tmpl w:val="31366E20"/>
    <w:lvl w:ilvl="0" w:tplc="AA2E4FAA">
      <w:numFmt w:val="bullet"/>
      <w:lvlText w:val="•"/>
      <w:lvlJc w:val="left"/>
      <w:pPr>
        <w:ind w:left="720" w:hanging="360"/>
      </w:pPr>
      <w:rPr>
        <w:rFonts w:ascii="Lato" w:eastAsiaTheme="minorHAnsi" w:hAnsi="Lato" w:cstheme="minorBid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 w15:restartNumberingAfterBreak="0">
    <w:nsid w:val="24F74C3B"/>
    <w:multiLevelType w:val="hybridMultilevel"/>
    <w:tmpl w:val="5AD8624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 w15:restartNumberingAfterBreak="0">
    <w:nsid w:val="25737459"/>
    <w:multiLevelType w:val="hybridMultilevel"/>
    <w:tmpl w:val="AB846B6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15:restartNumberingAfterBreak="0">
    <w:nsid w:val="26EA2428"/>
    <w:multiLevelType w:val="hybridMultilevel"/>
    <w:tmpl w:val="9780B2E2"/>
    <w:lvl w:ilvl="0" w:tplc="AA2E4FAA">
      <w:numFmt w:val="bullet"/>
      <w:lvlText w:val="•"/>
      <w:lvlJc w:val="left"/>
      <w:pPr>
        <w:ind w:left="1070" w:hanging="710"/>
      </w:pPr>
      <w:rPr>
        <w:rFonts w:ascii="Lato" w:eastAsiaTheme="minorHAnsi" w:hAnsi="Lato" w:cstheme="minorBid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 w15:restartNumberingAfterBreak="0">
    <w:nsid w:val="27912389"/>
    <w:multiLevelType w:val="hybridMultilevel"/>
    <w:tmpl w:val="FC3C1702"/>
    <w:lvl w:ilvl="0" w:tplc="AA2E4FAA">
      <w:numFmt w:val="bullet"/>
      <w:lvlText w:val="•"/>
      <w:lvlJc w:val="left"/>
      <w:pPr>
        <w:ind w:left="720" w:hanging="360"/>
      </w:pPr>
      <w:rPr>
        <w:rFonts w:ascii="Lato" w:eastAsiaTheme="minorHAnsi" w:hAnsi="Lato" w:cstheme="minorBid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 w15:restartNumberingAfterBreak="0">
    <w:nsid w:val="297C2307"/>
    <w:multiLevelType w:val="hybridMultilevel"/>
    <w:tmpl w:val="EA66034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 w15:restartNumberingAfterBreak="0">
    <w:nsid w:val="29C9470A"/>
    <w:multiLevelType w:val="hybridMultilevel"/>
    <w:tmpl w:val="030E8AB4"/>
    <w:lvl w:ilvl="0" w:tplc="AA2E4FAA">
      <w:numFmt w:val="bullet"/>
      <w:lvlText w:val="•"/>
      <w:lvlJc w:val="left"/>
      <w:pPr>
        <w:ind w:left="1070" w:hanging="710"/>
      </w:pPr>
      <w:rPr>
        <w:rFonts w:ascii="Lato" w:eastAsiaTheme="minorHAnsi" w:hAnsi="Lato" w:cstheme="minorBid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 w15:restartNumberingAfterBreak="0">
    <w:nsid w:val="2AC919CF"/>
    <w:multiLevelType w:val="hybridMultilevel"/>
    <w:tmpl w:val="80FA781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 w15:restartNumberingAfterBreak="0">
    <w:nsid w:val="2C045FA0"/>
    <w:multiLevelType w:val="hybridMultilevel"/>
    <w:tmpl w:val="918E63D0"/>
    <w:lvl w:ilvl="0" w:tplc="AA2E4FAA">
      <w:numFmt w:val="bullet"/>
      <w:lvlText w:val="•"/>
      <w:lvlJc w:val="left"/>
      <w:pPr>
        <w:ind w:left="720" w:hanging="360"/>
      </w:pPr>
      <w:rPr>
        <w:rFonts w:ascii="Lato" w:eastAsiaTheme="minorHAnsi" w:hAnsi="Lato" w:cstheme="minorBid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 w15:restartNumberingAfterBreak="0">
    <w:nsid w:val="2C3F19E3"/>
    <w:multiLevelType w:val="hybridMultilevel"/>
    <w:tmpl w:val="AD9CB2A2"/>
    <w:lvl w:ilvl="0" w:tplc="AA2E4FAA">
      <w:numFmt w:val="bullet"/>
      <w:lvlText w:val="•"/>
      <w:lvlJc w:val="left"/>
      <w:pPr>
        <w:ind w:left="720" w:hanging="360"/>
      </w:pPr>
      <w:rPr>
        <w:rFonts w:ascii="Lato" w:eastAsiaTheme="minorHAnsi" w:hAnsi="Lato" w:cstheme="minorBid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 w15:restartNumberingAfterBreak="0">
    <w:nsid w:val="2C5F72D7"/>
    <w:multiLevelType w:val="hybridMultilevel"/>
    <w:tmpl w:val="DDB05876"/>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2" w15:restartNumberingAfterBreak="0">
    <w:nsid w:val="2F867554"/>
    <w:multiLevelType w:val="hybridMultilevel"/>
    <w:tmpl w:val="B046F84E"/>
    <w:lvl w:ilvl="0" w:tplc="04150001">
      <w:start w:val="1"/>
      <w:numFmt w:val="bullet"/>
      <w:lvlText w:val=""/>
      <w:lvlJc w:val="left"/>
      <w:pPr>
        <w:ind w:left="716" w:hanging="360"/>
      </w:pPr>
      <w:rPr>
        <w:rFonts w:ascii="Symbol" w:hAnsi="Symbol" w:hint="default"/>
      </w:rPr>
    </w:lvl>
    <w:lvl w:ilvl="1" w:tplc="04150003" w:tentative="1">
      <w:start w:val="1"/>
      <w:numFmt w:val="bullet"/>
      <w:lvlText w:val="o"/>
      <w:lvlJc w:val="left"/>
      <w:pPr>
        <w:ind w:left="1436" w:hanging="360"/>
      </w:pPr>
      <w:rPr>
        <w:rFonts w:ascii="Courier New" w:hAnsi="Courier New" w:cs="Courier New" w:hint="default"/>
      </w:rPr>
    </w:lvl>
    <w:lvl w:ilvl="2" w:tplc="04150005" w:tentative="1">
      <w:start w:val="1"/>
      <w:numFmt w:val="bullet"/>
      <w:lvlText w:val=""/>
      <w:lvlJc w:val="left"/>
      <w:pPr>
        <w:ind w:left="2156" w:hanging="360"/>
      </w:pPr>
      <w:rPr>
        <w:rFonts w:ascii="Wingdings" w:hAnsi="Wingdings" w:hint="default"/>
      </w:rPr>
    </w:lvl>
    <w:lvl w:ilvl="3" w:tplc="04150001" w:tentative="1">
      <w:start w:val="1"/>
      <w:numFmt w:val="bullet"/>
      <w:lvlText w:val=""/>
      <w:lvlJc w:val="left"/>
      <w:pPr>
        <w:ind w:left="2876" w:hanging="360"/>
      </w:pPr>
      <w:rPr>
        <w:rFonts w:ascii="Symbol" w:hAnsi="Symbol" w:hint="default"/>
      </w:rPr>
    </w:lvl>
    <w:lvl w:ilvl="4" w:tplc="04150003" w:tentative="1">
      <w:start w:val="1"/>
      <w:numFmt w:val="bullet"/>
      <w:lvlText w:val="o"/>
      <w:lvlJc w:val="left"/>
      <w:pPr>
        <w:ind w:left="3596" w:hanging="360"/>
      </w:pPr>
      <w:rPr>
        <w:rFonts w:ascii="Courier New" w:hAnsi="Courier New" w:cs="Courier New" w:hint="default"/>
      </w:rPr>
    </w:lvl>
    <w:lvl w:ilvl="5" w:tplc="04150005" w:tentative="1">
      <w:start w:val="1"/>
      <w:numFmt w:val="bullet"/>
      <w:lvlText w:val=""/>
      <w:lvlJc w:val="left"/>
      <w:pPr>
        <w:ind w:left="4316" w:hanging="360"/>
      </w:pPr>
      <w:rPr>
        <w:rFonts w:ascii="Wingdings" w:hAnsi="Wingdings" w:hint="default"/>
      </w:rPr>
    </w:lvl>
    <w:lvl w:ilvl="6" w:tplc="04150001" w:tentative="1">
      <w:start w:val="1"/>
      <w:numFmt w:val="bullet"/>
      <w:lvlText w:val=""/>
      <w:lvlJc w:val="left"/>
      <w:pPr>
        <w:ind w:left="5036" w:hanging="360"/>
      </w:pPr>
      <w:rPr>
        <w:rFonts w:ascii="Symbol" w:hAnsi="Symbol" w:hint="default"/>
      </w:rPr>
    </w:lvl>
    <w:lvl w:ilvl="7" w:tplc="04150003" w:tentative="1">
      <w:start w:val="1"/>
      <w:numFmt w:val="bullet"/>
      <w:lvlText w:val="o"/>
      <w:lvlJc w:val="left"/>
      <w:pPr>
        <w:ind w:left="5756" w:hanging="360"/>
      </w:pPr>
      <w:rPr>
        <w:rFonts w:ascii="Courier New" w:hAnsi="Courier New" w:cs="Courier New" w:hint="default"/>
      </w:rPr>
    </w:lvl>
    <w:lvl w:ilvl="8" w:tplc="04150005" w:tentative="1">
      <w:start w:val="1"/>
      <w:numFmt w:val="bullet"/>
      <w:lvlText w:val=""/>
      <w:lvlJc w:val="left"/>
      <w:pPr>
        <w:ind w:left="6476" w:hanging="360"/>
      </w:pPr>
      <w:rPr>
        <w:rFonts w:ascii="Wingdings" w:hAnsi="Wingdings" w:hint="default"/>
      </w:rPr>
    </w:lvl>
  </w:abstractNum>
  <w:abstractNum w:abstractNumId="53" w15:restartNumberingAfterBreak="0">
    <w:nsid w:val="30D80131"/>
    <w:multiLevelType w:val="hybridMultilevel"/>
    <w:tmpl w:val="AC4A05C4"/>
    <w:lvl w:ilvl="0" w:tplc="AA2E4FAA">
      <w:numFmt w:val="bullet"/>
      <w:lvlText w:val="•"/>
      <w:lvlJc w:val="left"/>
      <w:pPr>
        <w:ind w:left="720" w:hanging="360"/>
      </w:pPr>
      <w:rPr>
        <w:rFonts w:ascii="Lato" w:eastAsiaTheme="minorHAnsi" w:hAnsi="Lato" w:cstheme="minorBid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4" w15:restartNumberingAfterBreak="0">
    <w:nsid w:val="32425C44"/>
    <w:multiLevelType w:val="hybridMultilevel"/>
    <w:tmpl w:val="9E383B3C"/>
    <w:lvl w:ilvl="0" w:tplc="FEB2A172">
      <w:start w:val="1"/>
      <w:numFmt w:val="decimal"/>
      <w:lvlText w:val="%1."/>
      <w:lvlJc w:val="left"/>
      <w:pPr>
        <w:tabs>
          <w:tab w:val="num" w:pos="340"/>
        </w:tabs>
        <w:ind w:left="340" w:hanging="34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55" w15:restartNumberingAfterBreak="0">
    <w:nsid w:val="327A348C"/>
    <w:multiLevelType w:val="hybridMultilevel"/>
    <w:tmpl w:val="E14494A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6" w15:restartNumberingAfterBreak="0">
    <w:nsid w:val="33126C11"/>
    <w:multiLevelType w:val="hybridMultilevel"/>
    <w:tmpl w:val="158E4C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7" w15:restartNumberingAfterBreak="0">
    <w:nsid w:val="333D620E"/>
    <w:multiLevelType w:val="multilevel"/>
    <w:tmpl w:val="BA2A5B74"/>
    <w:lvl w:ilvl="0">
      <w:start w:val="1"/>
      <w:numFmt w:val="decimal"/>
      <w:lvlText w:val="%1."/>
      <w:lvlJc w:val="left"/>
      <w:pPr>
        <w:ind w:left="720" w:hanging="360"/>
      </w:pPr>
      <w:rPr>
        <w:rFonts w:hint="default"/>
      </w:rPr>
    </w:lvl>
    <w:lvl w:ilvl="1">
      <w:start w:val="2"/>
      <w:numFmt w:val="decimal"/>
      <w:isLgl/>
      <w:lvlText w:val="%1.%2."/>
      <w:lvlJc w:val="left"/>
      <w:pPr>
        <w:ind w:left="1080" w:hanging="720"/>
      </w:pPr>
      <w:rPr>
        <w:rFonts w:hint="default"/>
      </w:rPr>
    </w:lvl>
    <w:lvl w:ilvl="2">
      <w:start w:val="3"/>
      <w:numFmt w:val="decimal"/>
      <w:isLgl/>
      <w:lvlText w:val="%1.%2.%3."/>
      <w:lvlJc w:val="left"/>
      <w:pPr>
        <w:ind w:left="1080" w:hanging="720"/>
      </w:pPr>
      <w:rPr>
        <w:rFonts w:hint="default"/>
      </w:rPr>
    </w:lvl>
    <w:lvl w:ilvl="3">
      <w:start w:val="6"/>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58" w15:restartNumberingAfterBreak="0">
    <w:nsid w:val="347362D8"/>
    <w:multiLevelType w:val="hybridMultilevel"/>
    <w:tmpl w:val="79C8560A"/>
    <w:lvl w:ilvl="0" w:tplc="AA2E4FAA">
      <w:numFmt w:val="bullet"/>
      <w:lvlText w:val="•"/>
      <w:lvlJc w:val="left"/>
      <w:pPr>
        <w:ind w:left="1070" w:hanging="710"/>
      </w:pPr>
      <w:rPr>
        <w:rFonts w:ascii="Lato" w:eastAsiaTheme="minorHAnsi" w:hAnsi="Lato" w:cstheme="minorBidi" w:hint="default"/>
      </w:rPr>
    </w:lvl>
    <w:lvl w:ilvl="1" w:tplc="04150003">
      <w:start w:val="1"/>
      <w:numFmt w:val="bullet"/>
      <w:lvlText w:val="o"/>
      <w:lvlJc w:val="left"/>
      <w:pPr>
        <w:ind w:left="1790" w:hanging="71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9" w15:restartNumberingAfterBreak="0">
    <w:nsid w:val="35954591"/>
    <w:multiLevelType w:val="hybridMultilevel"/>
    <w:tmpl w:val="206652C0"/>
    <w:lvl w:ilvl="0" w:tplc="AA2E4FAA">
      <w:numFmt w:val="bullet"/>
      <w:lvlText w:val="•"/>
      <w:lvlJc w:val="left"/>
      <w:pPr>
        <w:ind w:left="720" w:hanging="360"/>
      </w:pPr>
      <w:rPr>
        <w:rFonts w:ascii="Lato" w:eastAsiaTheme="minorHAnsi" w:hAnsi="Lato" w:cstheme="minorBid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0" w15:restartNumberingAfterBreak="0">
    <w:nsid w:val="368539F4"/>
    <w:multiLevelType w:val="hybridMultilevel"/>
    <w:tmpl w:val="F350F72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1" w15:restartNumberingAfterBreak="0">
    <w:nsid w:val="36D126C7"/>
    <w:multiLevelType w:val="hybridMultilevel"/>
    <w:tmpl w:val="02B08F42"/>
    <w:lvl w:ilvl="0" w:tplc="AA2E4FAA">
      <w:numFmt w:val="bullet"/>
      <w:lvlText w:val="•"/>
      <w:lvlJc w:val="left"/>
      <w:pPr>
        <w:ind w:left="1070" w:hanging="710"/>
      </w:pPr>
      <w:rPr>
        <w:rFonts w:ascii="Lato" w:eastAsiaTheme="minorHAnsi" w:hAnsi="Lato" w:cstheme="minorBidi" w:hint="default"/>
      </w:rPr>
    </w:lvl>
    <w:lvl w:ilvl="1" w:tplc="B2F296E2">
      <w:numFmt w:val="bullet"/>
      <w:lvlText w:val=""/>
      <w:lvlJc w:val="left"/>
      <w:pPr>
        <w:ind w:left="1790" w:hanging="710"/>
      </w:pPr>
      <w:rPr>
        <w:rFonts w:ascii="Symbol" w:eastAsiaTheme="minorHAnsi" w:hAnsi="Symbol" w:cstheme="minorBidi"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2" w15:restartNumberingAfterBreak="0">
    <w:nsid w:val="375B6734"/>
    <w:multiLevelType w:val="hybridMultilevel"/>
    <w:tmpl w:val="211C95AE"/>
    <w:lvl w:ilvl="0" w:tplc="AA2E4FAA">
      <w:numFmt w:val="bullet"/>
      <w:lvlText w:val="•"/>
      <w:lvlJc w:val="left"/>
      <w:pPr>
        <w:ind w:left="720" w:hanging="360"/>
      </w:pPr>
      <w:rPr>
        <w:rFonts w:ascii="Lato" w:eastAsiaTheme="minorHAnsi" w:hAnsi="Lato" w:cstheme="minorBid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3" w15:restartNumberingAfterBreak="0">
    <w:nsid w:val="3B1546D0"/>
    <w:multiLevelType w:val="hybridMultilevel"/>
    <w:tmpl w:val="D172B8F0"/>
    <w:lvl w:ilvl="0" w:tplc="AA2E4FAA">
      <w:numFmt w:val="bullet"/>
      <w:lvlText w:val="•"/>
      <w:lvlJc w:val="left"/>
      <w:pPr>
        <w:ind w:left="720" w:hanging="360"/>
      </w:pPr>
      <w:rPr>
        <w:rFonts w:ascii="Lato" w:eastAsiaTheme="minorHAnsi" w:hAnsi="Lato" w:cstheme="minorBid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4" w15:restartNumberingAfterBreak="0">
    <w:nsid w:val="3B3C30EC"/>
    <w:multiLevelType w:val="hybridMultilevel"/>
    <w:tmpl w:val="DEA4D09E"/>
    <w:lvl w:ilvl="0" w:tplc="AA2E4FAA">
      <w:numFmt w:val="bullet"/>
      <w:lvlText w:val="•"/>
      <w:lvlJc w:val="left"/>
      <w:pPr>
        <w:ind w:left="720" w:hanging="360"/>
      </w:pPr>
      <w:rPr>
        <w:rFonts w:ascii="Lato" w:eastAsiaTheme="minorHAnsi" w:hAnsi="Lato" w:cstheme="minorBidi"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5" w15:restartNumberingAfterBreak="0">
    <w:nsid w:val="3ED24624"/>
    <w:multiLevelType w:val="hybridMultilevel"/>
    <w:tmpl w:val="332C9146"/>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B62AF52A">
      <w:start w:val="5"/>
      <w:numFmt w:val="bullet"/>
      <w:lvlText w:val="·"/>
      <w:lvlJc w:val="left"/>
      <w:pPr>
        <w:ind w:left="1800" w:firstLine="0"/>
      </w:pPr>
      <w:rPr>
        <w:rFonts w:ascii="Lato" w:eastAsiaTheme="minorHAnsi" w:hAnsi="Lato" w:cstheme="minorBidi"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6" w15:restartNumberingAfterBreak="0">
    <w:nsid w:val="42A62EC8"/>
    <w:multiLevelType w:val="hybridMultilevel"/>
    <w:tmpl w:val="D1A89B5A"/>
    <w:lvl w:ilvl="0" w:tplc="AA2E4FAA">
      <w:numFmt w:val="bullet"/>
      <w:lvlText w:val="•"/>
      <w:lvlJc w:val="left"/>
      <w:pPr>
        <w:ind w:left="720" w:hanging="360"/>
      </w:pPr>
      <w:rPr>
        <w:rFonts w:ascii="Lato" w:eastAsiaTheme="minorHAnsi" w:hAnsi="Lato" w:cstheme="minorBid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7" w15:restartNumberingAfterBreak="0">
    <w:nsid w:val="42FA304D"/>
    <w:multiLevelType w:val="hybridMultilevel"/>
    <w:tmpl w:val="67DCEA82"/>
    <w:lvl w:ilvl="0" w:tplc="AA2E4FAA">
      <w:numFmt w:val="bullet"/>
      <w:lvlText w:val="•"/>
      <w:lvlJc w:val="left"/>
      <w:pPr>
        <w:ind w:left="720" w:hanging="360"/>
      </w:pPr>
      <w:rPr>
        <w:rFonts w:ascii="Lato" w:eastAsiaTheme="minorHAnsi" w:hAnsi="Lato" w:cstheme="minorBid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8" w15:restartNumberingAfterBreak="0">
    <w:nsid w:val="44292940"/>
    <w:multiLevelType w:val="multilevel"/>
    <w:tmpl w:val="16A4F512"/>
    <w:lvl w:ilvl="0">
      <w:start w:val="1"/>
      <w:numFmt w:val="decimal"/>
      <w:lvlText w:val="%1."/>
      <w:lvlJc w:val="left"/>
      <w:pPr>
        <w:ind w:left="720" w:hanging="360"/>
      </w:pPr>
    </w:lvl>
    <w:lvl w:ilvl="1">
      <w:start w:val="4"/>
      <w:numFmt w:val="decimal"/>
      <w:isLgl/>
      <w:lvlText w:val="%1.%2."/>
      <w:lvlJc w:val="left"/>
      <w:pPr>
        <w:ind w:left="1035" w:hanging="67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69" w15:restartNumberingAfterBreak="0">
    <w:nsid w:val="446F0CA7"/>
    <w:multiLevelType w:val="hybridMultilevel"/>
    <w:tmpl w:val="BFFE19BE"/>
    <w:lvl w:ilvl="0" w:tplc="AA2E4FAA">
      <w:numFmt w:val="bullet"/>
      <w:lvlText w:val="•"/>
      <w:lvlJc w:val="left"/>
      <w:pPr>
        <w:ind w:left="720" w:hanging="360"/>
      </w:pPr>
      <w:rPr>
        <w:rFonts w:ascii="Lato" w:eastAsiaTheme="minorHAnsi" w:hAnsi="Lato" w:cstheme="minorBid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0" w15:restartNumberingAfterBreak="0">
    <w:nsid w:val="45911C1B"/>
    <w:multiLevelType w:val="hybridMultilevel"/>
    <w:tmpl w:val="E422B0F8"/>
    <w:lvl w:ilvl="0" w:tplc="AA2E4FAA">
      <w:numFmt w:val="bullet"/>
      <w:lvlText w:val="•"/>
      <w:lvlJc w:val="left"/>
      <w:pPr>
        <w:ind w:left="720" w:hanging="360"/>
      </w:pPr>
      <w:rPr>
        <w:rFonts w:ascii="Lato" w:eastAsiaTheme="minorHAnsi" w:hAnsi="Lato" w:cstheme="minorBid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1" w15:restartNumberingAfterBreak="0">
    <w:nsid w:val="45BD13F2"/>
    <w:multiLevelType w:val="multilevel"/>
    <w:tmpl w:val="9D044CE8"/>
    <w:styleLink w:val="Styl1"/>
    <w:lvl w:ilvl="0">
      <w:start w:val="1"/>
      <w:numFmt w:val="decimal"/>
      <w:lvlText w:val="%1"/>
      <w:lvlJc w:val="left"/>
      <w:pPr>
        <w:ind w:left="432" w:hanging="432"/>
      </w:pPr>
      <w:rPr>
        <w:rFonts w:hint="default"/>
      </w:rPr>
    </w:lvl>
    <w:lvl w:ilvl="1">
      <w:start w:val="1"/>
      <w:numFmt w:val="decimal"/>
      <w:lvlText w:val="WF.%2."/>
      <w:lvlJc w:val="left"/>
      <w:pPr>
        <w:ind w:left="576" w:hanging="576"/>
      </w:pPr>
      <w:rPr>
        <w:rFonts w:hint="default"/>
      </w:rPr>
    </w:lvl>
    <w:lvl w:ilvl="2">
      <w:start w:val="1"/>
      <w:numFmt w:val="decimal"/>
      <w:lvlText w:val="W.%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72" w15:restartNumberingAfterBreak="0">
    <w:nsid w:val="46D77886"/>
    <w:multiLevelType w:val="hybridMultilevel"/>
    <w:tmpl w:val="EFC05A0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3" w15:restartNumberingAfterBreak="0">
    <w:nsid w:val="474569AF"/>
    <w:multiLevelType w:val="hybridMultilevel"/>
    <w:tmpl w:val="47723076"/>
    <w:lvl w:ilvl="0" w:tplc="AA2E4FAA">
      <w:numFmt w:val="bullet"/>
      <w:lvlText w:val="•"/>
      <w:lvlJc w:val="left"/>
      <w:pPr>
        <w:ind w:left="720" w:hanging="360"/>
      </w:pPr>
      <w:rPr>
        <w:rFonts w:ascii="Lato" w:eastAsiaTheme="minorHAnsi" w:hAnsi="Lato" w:cstheme="minorBid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4" w15:restartNumberingAfterBreak="0">
    <w:nsid w:val="48C750D7"/>
    <w:multiLevelType w:val="hybridMultilevel"/>
    <w:tmpl w:val="06BCA5CC"/>
    <w:lvl w:ilvl="0" w:tplc="AA2E4FAA">
      <w:numFmt w:val="bullet"/>
      <w:lvlText w:val="•"/>
      <w:lvlJc w:val="left"/>
      <w:pPr>
        <w:ind w:left="720" w:hanging="360"/>
      </w:pPr>
      <w:rPr>
        <w:rFonts w:ascii="Lato" w:eastAsiaTheme="minorHAnsi" w:hAnsi="Lato" w:cstheme="minorBid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5" w15:restartNumberingAfterBreak="0">
    <w:nsid w:val="48EF31AD"/>
    <w:multiLevelType w:val="hybridMultilevel"/>
    <w:tmpl w:val="60EA5C82"/>
    <w:lvl w:ilvl="0" w:tplc="AA2E4FAA">
      <w:numFmt w:val="bullet"/>
      <w:lvlText w:val="•"/>
      <w:lvlJc w:val="left"/>
      <w:pPr>
        <w:ind w:left="1070" w:hanging="710"/>
      </w:pPr>
      <w:rPr>
        <w:rFonts w:ascii="Lato" w:eastAsiaTheme="minorHAnsi" w:hAnsi="Lato" w:cstheme="minorBid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6" w15:restartNumberingAfterBreak="0">
    <w:nsid w:val="49C26D92"/>
    <w:multiLevelType w:val="hybridMultilevel"/>
    <w:tmpl w:val="93804460"/>
    <w:lvl w:ilvl="0" w:tplc="AA2E4FAA">
      <w:numFmt w:val="bullet"/>
      <w:lvlText w:val="•"/>
      <w:lvlJc w:val="left"/>
      <w:pPr>
        <w:ind w:left="1070" w:hanging="710"/>
      </w:pPr>
      <w:rPr>
        <w:rFonts w:ascii="Lato" w:eastAsiaTheme="minorHAnsi" w:hAnsi="Lato" w:cstheme="minorBid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7" w15:restartNumberingAfterBreak="0">
    <w:nsid w:val="4C0F1EDA"/>
    <w:multiLevelType w:val="hybridMultilevel"/>
    <w:tmpl w:val="9314D6E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8" w15:restartNumberingAfterBreak="0">
    <w:nsid w:val="4C801E21"/>
    <w:multiLevelType w:val="hybridMultilevel"/>
    <w:tmpl w:val="0CAEEC86"/>
    <w:lvl w:ilvl="0" w:tplc="AA2E4FAA">
      <w:numFmt w:val="bullet"/>
      <w:lvlText w:val="•"/>
      <w:lvlJc w:val="left"/>
      <w:pPr>
        <w:ind w:left="720" w:hanging="360"/>
      </w:pPr>
      <w:rPr>
        <w:rFonts w:ascii="Lato" w:eastAsiaTheme="minorHAnsi" w:hAnsi="Lato" w:cstheme="minorBid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9" w15:restartNumberingAfterBreak="0">
    <w:nsid w:val="4D015E08"/>
    <w:multiLevelType w:val="hybridMultilevel"/>
    <w:tmpl w:val="F136306C"/>
    <w:lvl w:ilvl="0" w:tplc="AA2E4FAA">
      <w:numFmt w:val="bullet"/>
      <w:lvlText w:val="•"/>
      <w:lvlJc w:val="left"/>
      <w:pPr>
        <w:ind w:left="1070" w:hanging="710"/>
      </w:pPr>
      <w:rPr>
        <w:rFonts w:ascii="Lato" w:eastAsiaTheme="minorHAnsi" w:hAnsi="Lato" w:cstheme="minorBidi" w:hint="default"/>
      </w:rPr>
    </w:lvl>
    <w:lvl w:ilvl="1" w:tplc="FFF28566">
      <w:numFmt w:val="bullet"/>
      <w:lvlText w:val="·"/>
      <w:lvlJc w:val="left"/>
      <w:pPr>
        <w:ind w:left="1790" w:hanging="710"/>
      </w:pPr>
      <w:rPr>
        <w:rFonts w:ascii="Lato" w:eastAsiaTheme="minorHAnsi" w:hAnsi="Lato" w:cstheme="minorBidi"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0" w15:restartNumberingAfterBreak="0">
    <w:nsid w:val="4E8D3FB8"/>
    <w:multiLevelType w:val="hybridMultilevel"/>
    <w:tmpl w:val="6EA2CB8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1" w15:restartNumberingAfterBreak="0">
    <w:nsid w:val="4F262C77"/>
    <w:multiLevelType w:val="hybridMultilevel"/>
    <w:tmpl w:val="0DEED69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2" w15:restartNumberingAfterBreak="0">
    <w:nsid w:val="503A749E"/>
    <w:multiLevelType w:val="hybridMultilevel"/>
    <w:tmpl w:val="6C44F946"/>
    <w:lvl w:ilvl="0" w:tplc="AA2E4FAA">
      <w:numFmt w:val="bullet"/>
      <w:lvlText w:val="•"/>
      <w:lvlJc w:val="left"/>
      <w:pPr>
        <w:ind w:left="720" w:hanging="360"/>
      </w:pPr>
      <w:rPr>
        <w:rFonts w:ascii="Lato" w:eastAsiaTheme="minorHAnsi" w:hAnsi="Lato" w:cstheme="minorBidi" w:hint="default"/>
      </w:rPr>
    </w:lvl>
    <w:lvl w:ilvl="1" w:tplc="04150003">
      <w:start w:val="1"/>
      <w:numFmt w:val="bullet"/>
      <w:lvlText w:val="o"/>
      <w:lvlJc w:val="left"/>
      <w:pPr>
        <w:ind w:left="1790" w:hanging="71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3" w15:restartNumberingAfterBreak="0">
    <w:nsid w:val="50C446CB"/>
    <w:multiLevelType w:val="hybridMultilevel"/>
    <w:tmpl w:val="1A548E7C"/>
    <w:lvl w:ilvl="0" w:tplc="AA2E4FAA">
      <w:numFmt w:val="bullet"/>
      <w:lvlText w:val="•"/>
      <w:lvlJc w:val="left"/>
      <w:pPr>
        <w:ind w:left="720" w:hanging="360"/>
      </w:pPr>
      <w:rPr>
        <w:rFonts w:ascii="Lato" w:eastAsiaTheme="minorHAnsi" w:hAnsi="Lato" w:cstheme="minorBid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4" w15:restartNumberingAfterBreak="0">
    <w:nsid w:val="51B97459"/>
    <w:multiLevelType w:val="hybridMultilevel"/>
    <w:tmpl w:val="7D025C98"/>
    <w:lvl w:ilvl="0" w:tplc="04090001">
      <w:numFmt w:val="decimal"/>
      <w:lvlText w:val=""/>
      <w:lvlJc w:val="left"/>
    </w:lvl>
    <w:lvl w:ilvl="1" w:tplc="04090003">
      <w:numFmt w:val="decimal"/>
      <w:lvlText w:val=""/>
      <w:lvlJc w:val="left"/>
    </w:lvl>
    <w:lvl w:ilvl="2" w:tplc="04090005">
      <w:numFmt w:val="decimal"/>
      <w:lvlText w:val=""/>
      <w:lvlJc w:val="left"/>
    </w:lvl>
    <w:lvl w:ilvl="3" w:tplc="04090001">
      <w:numFmt w:val="decimal"/>
      <w:lvlText w:val=""/>
      <w:lvlJc w:val="left"/>
    </w:lvl>
    <w:lvl w:ilvl="4" w:tplc="04090003">
      <w:numFmt w:val="decimal"/>
      <w:lvlText w:val=""/>
      <w:lvlJc w:val="left"/>
    </w:lvl>
    <w:lvl w:ilvl="5" w:tplc="04090005">
      <w:numFmt w:val="decimal"/>
      <w:lvlText w:val=""/>
      <w:lvlJc w:val="left"/>
    </w:lvl>
    <w:lvl w:ilvl="6" w:tplc="04090001">
      <w:numFmt w:val="decimal"/>
      <w:lvlText w:val=""/>
      <w:lvlJc w:val="left"/>
    </w:lvl>
    <w:lvl w:ilvl="7" w:tplc="04090003">
      <w:numFmt w:val="decimal"/>
      <w:lvlText w:val=""/>
      <w:lvlJc w:val="left"/>
    </w:lvl>
    <w:lvl w:ilvl="8" w:tplc="04090005">
      <w:numFmt w:val="decimal"/>
      <w:lvlText w:val=""/>
      <w:lvlJc w:val="left"/>
    </w:lvl>
  </w:abstractNum>
  <w:abstractNum w:abstractNumId="85" w15:restartNumberingAfterBreak="0">
    <w:nsid w:val="51BA0374"/>
    <w:multiLevelType w:val="hybridMultilevel"/>
    <w:tmpl w:val="6A8AA24C"/>
    <w:lvl w:ilvl="0" w:tplc="AA2E4FAA">
      <w:numFmt w:val="bullet"/>
      <w:lvlText w:val="•"/>
      <w:lvlJc w:val="left"/>
      <w:pPr>
        <w:ind w:left="1070" w:hanging="710"/>
      </w:pPr>
      <w:rPr>
        <w:rFonts w:ascii="Lato" w:eastAsiaTheme="minorHAnsi" w:hAnsi="Lato" w:cstheme="minorBid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6" w15:restartNumberingAfterBreak="0">
    <w:nsid w:val="52E60B13"/>
    <w:multiLevelType w:val="hybridMultilevel"/>
    <w:tmpl w:val="1A06B4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7" w15:restartNumberingAfterBreak="0">
    <w:nsid w:val="573B4762"/>
    <w:multiLevelType w:val="hybridMultilevel"/>
    <w:tmpl w:val="87E4DB5A"/>
    <w:lvl w:ilvl="0" w:tplc="7AC20988">
      <w:start w:val="1"/>
      <w:numFmt w:val="bullet"/>
      <w:lvlText w:val=""/>
      <w:lvlJc w:val="left"/>
      <w:pPr>
        <w:ind w:left="720" w:hanging="360"/>
      </w:pPr>
      <w:rPr>
        <w:rFonts w:ascii="Symbol" w:hAnsi="Symbol" w:hint="default"/>
      </w:rPr>
    </w:lvl>
    <w:lvl w:ilvl="1" w:tplc="EB6C1FC4" w:tentative="1">
      <w:start w:val="1"/>
      <w:numFmt w:val="bullet"/>
      <w:lvlText w:val="o"/>
      <w:lvlJc w:val="left"/>
      <w:pPr>
        <w:ind w:left="1440" w:hanging="360"/>
      </w:pPr>
      <w:rPr>
        <w:rFonts w:ascii="Courier New" w:hAnsi="Courier New" w:cs="Courier New" w:hint="default"/>
      </w:rPr>
    </w:lvl>
    <w:lvl w:ilvl="2" w:tplc="124E827A" w:tentative="1">
      <w:start w:val="1"/>
      <w:numFmt w:val="bullet"/>
      <w:lvlText w:val=""/>
      <w:lvlJc w:val="left"/>
      <w:pPr>
        <w:ind w:left="2160" w:hanging="360"/>
      </w:pPr>
      <w:rPr>
        <w:rFonts w:ascii="Wingdings" w:hAnsi="Wingdings" w:hint="default"/>
      </w:rPr>
    </w:lvl>
    <w:lvl w:ilvl="3" w:tplc="12023EA4" w:tentative="1">
      <w:start w:val="1"/>
      <w:numFmt w:val="bullet"/>
      <w:lvlText w:val=""/>
      <w:lvlJc w:val="left"/>
      <w:pPr>
        <w:ind w:left="2880" w:hanging="360"/>
      </w:pPr>
      <w:rPr>
        <w:rFonts w:ascii="Symbol" w:hAnsi="Symbol" w:hint="default"/>
      </w:rPr>
    </w:lvl>
    <w:lvl w:ilvl="4" w:tplc="9CB2E004" w:tentative="1">
      <w:start w:val="1"/>
      <w:numFmt w:val="bullet"/>
      <w:lvlText w:val="o"/>
      <w:lvlJc w:val="left"/>
      <w:pPr>
        <w:ind w:left="3600" w:hanging="360"/>
      </w:pPr>
      <w:rPr>
        <w:rFonts w:ascii="Courier New" w:hAnsi="Courier New" w:cs="Courier New" w:hint="default"/>
      </w:rPr>
    </w:lvl>
    <w:lvl w:ilvl="5" w:tplc="898E97FC" w:tentative="1">
      <w:start w:val="1"/>
      <w:numFmt w:val="bullet"/>
      <w:lvlText w:val=""/>
      <w:lvlJc w:val="left"/>
      <w:pPr>
        <w:ind w:left="4320" w:hanging="360"/>
      </w:pPr>
      <w:rPr>
        <w:rFonts w:ascii="Wingdings" w:hAnsi="Wingdings" w:hint="default"/>
      </w:rPr>
    </w:lvl>
    <w:lvl w:ilvl="6" w:tplc="32E01DB0" w:tentative="1">
      <w:start w:val="1"/>
      <w:numFmt w:val="bullet"/>
      <w:lvlText w:val=""/>
      <w:lvlJc w:val="left"/>
      <w:pPr>
        <w:ind w:left="5040" w:hanging="360"/>
      </w:pPr>
      <w:rPr>
        <w:rFonts w:ascii="Symbol" w:hAnsi="Symbol" w:hint="default"/>
      </w:rPr>
    </w:lvl>
    <w:lvl w:ilvl="7" w:tplc="467431DE" w:tentative="1">
      <w:start w:val="1"/>
      <w:numFmt w:val="bullet"/>
      <w:lvlText w:val="o"/>
      <w:lvlJc w:val="left"/>
      <w:pPr>
        <w:ind w:left="5760" w:hanging="360"/>
      </w:pPr>
      <w:rPr>
        <w:rFonts w:ascii="Courier New" w:hAnsi="Courier New" w:cs="Courier New" w:hint="default"/>
      </w:rPr>
    </w:lvl>
    <w:lvl w:ilvl="8" w:tplc="89BA347C" w:tentative="1">
      <w:start w:val="1"/>
      <w:numFmt w:val="bullet"/>
      <w:lvlText w:val=""/>
      <w:lvlJc w:val="left"/>
      <w:pPr>
        <w:ind w:left="6480" w:hanging="360"/>
      </w:pPr>
      <w:rPr>
        <w:rFonts w:ascii="Wingdings" w:hAnsi="Wingdings" w:hint="default"/>
      </w:rPr>
    </w:lvl>
  </w:abstractNum>
  <w:abstractNum w:abstractNumId="88" w15:restartNumberingAfterBreak="0">
    <w:nsid w:val="579361F1"/>
    <w:multiLevelType w:val="hybridMultilevel"/>
    <w:tmpl w:val="2978387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89" w15:restartNumberingAfterBreak="0">
    <w:nsid w:val="58254ED6"/>
    <w:multiLevelType w:val="hybridMultilevel"/>
    <w:tmpl w:val="0C322026"/>
    <w:lvl w:ilvl="0" w:tplc="AA2E4FAA">
      <w:numFmt w:val="bullet"/>
      <w:lvlText w:val="•"/>
      <w:lvlJc w:val="left"/>
      <w:pPr>
        <w:ind w:left="1070" w:hanging="710"/>
      </w:pPr>
      <w:rPr>
        <w:rFonts w:ascii="Lato" w:eastAsiaTheme="minorHAnsi" w:hAnsi="Lato" w:cstheme="minorBid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0" w15:restartNumberingAfterBreak="0">
    <w:nsid w:val="589E60E3"/>
    <w:multiLevelType w:val="hybridMultilevel"/>
    <w:tmpl w:val="541AD2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1" w15:restartNumberingAfterBreak="0">
    <w:nsid w:val="5C33490B"/>
    <w:multiLevelType w:val="hybridMultilevel"/>
    <w:tmpl w:val="D5128F6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2" w15:restartNumberingAfterBreak="0">
    <w:nsid w:val="5D1A74B5"/>
    <w:multiLevelType w:val="hybridMultilevel"/>
    <w:tmpl w:val="3A924CE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3" w15:restartNumberingAfterBreak="0">
    <w:nsid w:val="5D7A68B4"/>
    <w:multiLevelType w:val="hybridMultilevel"/>
    <w:tmpl w:val="2E247E6E"/>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4" w15:restartNumberingAfterBreak="0">
    <w:nsid w:val="5D90163F"/>
    <w:multiLevelType w:val="hybridMultilevel"/>
    <w:tmpl w:val="E9E8ED3C"/>
    <w:lvl w:ilvl="0" w:tplc="AA2E4FAA">
      <w:numFmt w:val="bullet"/>
      <w:lvlText w:val="•"/>
      <w:lvlJc w:val="left"/>
      <w:pPr>
        <w:ind w:left="720" w:hanging="360"/>
      </w:pPr>
      <w:rPr>
        <w:rFonts w:ascii="Lato" w:eastAsiaTheme="minorHAnsi" w:hAnsi="Lato" w:cstheme="minorBid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5" w15:restartNumberingAfterBreak="0">
    <w:nsid w:val="60DC1822"/>
    <w:multiLevelType w:val="hybridMultilevel"/>
    <w:tmpl w:val="FE6C07A2"/>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6" w15:restartNumberingAfterBreak="0">
    <w:nsid w:val="60DF08A3"/>
    <w:multiLevelType w:val="hybridMultilevel"/>
    <w:tmpl w:val="E9AE745E"/>
    <w:lvl w:ilvl="0" w:tplc="AA2E4FAA">
      <w:numFmt w:val="bullet"/>
      <w:lvlText w:val="•"/>
      <w:lvlJc w:val="left"/>
      <w:pPr>
        <w:ind w:left="720" w:hanging="360"/>
      </w:pPr>
      <w:rPr>
        <w:rFonts w:ascii="Lato" w:eastAsiaTheme="minorHAnsi" w:hAnsi="Lato" w:cstheme="minorBid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7" w15:restartNumberingAfterBreak="0">
    <w:nsid w:val="61DD186C"/>
    <w:multiLevelType w:val="hybridMultilevel"/>
    <w:tmpl w:val="AB80D25C"/>
    <w:lvl w:ilvl="0" w:tplc="C1846A0C">
      <w:start w:val="1"/>
      <w:numFmt w:val="bullet"/>
      <w:pStyle w:val="1-111PodWykropkowanie"/>
      <w:lvlText w:val="o"/>
      <w:lvlJc w:val="left"/>
      <w:pPr>
        <w:ind w:left="1440" w:hanging="360"/>
      </w:pPr>
      <w:rPr>
        <w:rFonts w:ascii="Courier New" w:hAnsi="Courier New" w:cs="Courier New" w:hint="default"/>
        <w:sz w:val="20"/>
      </w:rPr>
    </w:lvl>
    <w:lvl w:ilvl="1" w:tplc="04150003">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98" w15:restartNumberingAfterBreak="0">
    <w:nsid w:val="62B34A03"/>
    <w:multiLevelType w:val="hybridMultilevel"/>
    <w:tmpl w:val="35BCD29E"/>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9" w15:restartNumberingAfterBreak="0">
    <w:nsid w:val="62D83EE0"/>
    <w:multiLevelType w:val="hybridMultilevel"/>
    <w:tmpl w:val="D4EA8FC2"/>
    <w:lvl w:ilvl="0" w:tplc="AA2E4FAA">
      <w:numFmt w:val="bullet"/>
      <w:lvlText w:val="•"/>
      <w:lvlJc w:val="left"/>
      <w:pPr>
        <w:ind w:left="720" w:hanging="360"/>
      </w:pPr>
      <w:rPr>
        <w:rFonts w:ascii="Lato" w:eastAsiaTheme="minorHAnsi" w:hAnsi="Lato" w:cstheme="minorBid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0" w15:restartNumberingAfterBreak="0">
    <w:nsid w:val="634E7E93"/>
    <w:multiLevelType w:val="hybridMultilevel"/>
    <w:tmpl w:val="B30A35BA"/>
    <w:lvl w:ilvl="0" w:tplc="AA2E4FAA">
      <w:numFmt w:val="bullet"/>
      <w:lvlText w:val="•"/>
      <w:lvlJc w:val="left"/>
      <w:pPr>
        <w:ind w:left="720" w:hanging="360"/>
      </w:pPr>
      <w:rPr>
        <w:rFonts w:ascii="Lato" w:eastAsiaTheme="minorHAnsi" w:hAnsi="Lato" w:cstheme="minorBid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1" w15:restartNumberingAfterBreak="0">
    <w:nsid w:val="63575625"/>
    <w:multiLevelType w:val="hybridMultilevel"/>
    <w:tmpl w:val="153C13C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2" w15:restartNumberingAfterBreak="0">
    <w:nsid w:val="656B1503"/>
    <w:multiLevelType w:val="hybridMultilevel"/>
    <w:tmpl w:val="7BF005C2"/>
    <w:lvl w:ilvl="0" w:tplc="AA2E4FAA">
      <w:numFmt w:val="bullet"/>
      <w:lvlText w:val="•"/>
      <w:lvlJc w:val="left"/>
      <w:pPr>
        <w:ind w:left="720" w:hanging="360"/>
      </w:pPr>
      <w:rPr>
        <w:rFonts w:ascii="Lato" w:eastAsiaTheme="minorHAnsi" w:hAnsi="Lato" w:cstheme="minorBid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3" w15:restartNumberingAfterBreak="0">
    <w:nsid w:val="663C4ABE"/>
    <w:multiLevelType w:val="hybridMultilevel"/>
    <w:tmpl w:val="1F205B5E"/>
    <w:lvl w:ilvl="0" w:tplc="04150003">
      <w:start w:val="1"/>
      <w:numFmt w:val="bullet"/>
      <w:lvlText w:val="o"/>
      <w:lvlJc w:val="left"/>
      <w:pPr>
        <w:ind w:left="1068" w:hanging="360"/>
      </w:pPr>
      <w:rPr>
        <w:rFonts w:ascii="Courier New" w:hAnsi="Courier New" w:cs="Courier New"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104" w15:restartNumberingAfterBreak="0">
    <w:nsid w:val="67EA5A5C"/>
    <w:multiLevelType w:val="hybridMultilevel"/>
    <w:tmpl w:val="9E383B3C"/>
    <w:lvl w:ilvl="0" w:tplc="FEB2A172">
      <w:start w:val="1"/>
      <w:numFmt w:val="decimal"/>
      <w:lvlText w:val="%1."/>
      <w:lvlJc w:val="left"/>
      <w:pPr>
        <w:tabs>
          <w:tab w:val="num" w:pos="340"/>
        </w:tabs>
        <w:ind w:left="340" w:hanging="34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05" w15:restartNumberingAfterBreak="0">
    <w:nsid w:val="683D3073"/>
    <w:multiLevelType w:val="hybridMultilevel"/>
    <w:tmpl w:val="CAA8312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6" w15:restartNumberingAfterBreak="0">
    <w:nsid w:val="68B232C5"/>
    <w:multiLevelType w:val="hybridMultilevel"/>
    <w:tmpl w:val="B940613A"/>
    <w:lvl w:ilvl="0" w:tplc="AA2E4FAA">
      <w:numFmt w:val="bullet"/>
      <w:lvlText w:val="•"/>
      <w:lvlJc w:val="left"/>
      <w:pPr>
        <w:ind w:left="1070" w:hanging="710"/>
      </w:pPr>
      <w:rPr>
        <w:rFonts w:ascii="Lato" w:eastAsiaTheme="minorHAnsi" w:hAnsi="Lato" w:cstheme="minorBidi" w:hint="default"/>
      </w:rPr>
    </w:lvl>
    <w:lvl w:ilvl="1" w:tplc="04150003">
      <w:start w:val="1"/>
      <w:numFmt w:val="bullet"/>
      <w:lvlText w:val="o"/>
      <w:lvlJc w:val="left"/>
      <w:pPr>
        <w:ind w:left="1790" w:hanging="71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7" w15:restartNumberingAfterBreak="0">
    <w:nsid w:val="69B47E82"/>
    <w:multiLevelType w:val="hybridMultilevel"/>
    <w:tmpl w:val="35CAFD7C"/>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8" w15:restartNumberingAfterBreak="0">
    <w:nsid w:val="6ABA36CD"/>
    <w:multiLevelType w:val="hybridMultilevel"/>
    <w:tmpl w:val="4880EB0E"/>
    <w:lvl w:ilvl="0" w:tplc="AA2E4FAA">
      <w:numFmt w:val="bullet"/>
      <w:lvlText w:val="•"/>
      <w:lvlJc w:val="left"/>
      <w:pPr>
        <w:ind w:left="720" w:hanging="360"/>
      </w:pPr>
      <w:rPr>
        <w:rFonts w:ascii="Lato" w:eastAsiaTheme="minorHAnsi" w:hAnsi="Lato" w:cstheme="minorBid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9" w15:restartNumberingAfterBreak="0">
    <w:nsid w:val="6B5743D4"/>
    <w:multiLevelType w:val="hybridMultilevel"/>
    <w:tmpl w:val="B9E62FF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0" w15:restartNumberingAfterBreak="0">
    <w:nsid w:val="6D772D15"/>
    <w:multiLevelType w:val="hybridMultilevel"/>
    <w:tmpl w:val="30CA006A"/>
    <w:lvl w:ilvl="0" w:tplc="33FCC808">
      <w:start w:val="1"/>
      <w:numFmt w:val="bullet"/>
      <w:pStyle w:val="Akapitzlis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11" w15:restartNumberingAfterBreak="0">
    <w:nsid w:val="6E0051D5"/>
    <w:multiLevelType w:val="hybridMultilevel"/>
    <w:tmpl w:val="290C14EC"/>
    <w:lvl w:ilvl="0" w:tplc="AA2E4FAA">
      <w:numFmt w:val="bullet"/>
      <w:lvlText w:val="•"/>
      <w:lvlJc w:val="left"/>
      <w:pPr>
        <w:ind w:left="720" w:hanging="360"/>
      </w:pPr>
      <w:rPr>
        <w:rFonts w:ascii="Lato" w:eastAsiaTheme="minorHAnsi" w:hAnsi="Lato" w:cstheme="minorBid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2" w15:restartNumberingAfterBreak="0">
    <w:nsid w:val="6F427BC1"/>
    <w:multiLevelType w:val="hybridMultilevel"/>
    <w:tmpl w:val="B9E2858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3" w15:restartNumberingAfterBreak="0">
    <w:nsid w:val="7074587A"/>
    <w:multiLevelType w:val="hybridMultilevel"/>
    <w:tmpl w:val="0D2820A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4" w15:restartNumberingAfterBreak="0">
    <w:nsid w:val="70F66D53"/>
    <w:multiLevelType w:val="hybridMultilevel"/>
    <w:tmpl w:val="94E6C4E4"/>
    <w:lvl w:ilvl="0" w:tplc="AA2E4FAA">
      <w:numFmt w:val="bullet"/>
      <w:lvlText w:val="•"/>
      <w:lvlJc w:val="left"/>
      <w:pPr>
        <w:ind w:left="720" w:hanging="360"/>
      </w:pPr>
      <w:rPr>
        <w:rFonts w:ascii="Lato" w:eastAsiaTheme="minorHAnsi" w:hAnsi="Lato" w:cstheme="minorBid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5" w15:restartNumberingAfterBreak="0">
    <w:nsid w:val="71DE1DE5"/>
    <w:multiLevelType w:val="hybridMultilevel"/>
    <w:tmpl w:val="D30AD618"/>
    <w:lvl w:ilvl="0" w:tplc="AA2E4FAA">
      <w:numFmt w:val="bullet"/>
      <w:lvlText w:val="•"/>
      <w:lvlJc w:val="left"/>
      <w:pPr>
        <w:ind w:left="720" w:hanging="360"/>
      </w:pPr>
      <w:rPr>
        <w:rFonts w:ascii="Lato" w:eastAsiaTheme="minorHAnsi" w:hAnsi="Lato" w:cstheme="minorBidi" w:hint="default"/>
      </w:rPr>
    </w:lvl>
    <w:lvl w:ilvl="1" w:tplc="CEECC140">
      <w:start w:val="4"/>
      <w:numFmt w:val="bullet"/>
      <w:lvlText w:val=""/>
      <w:lvlJc w:val="left"/>
      <w:pPr>
        <w:ind w:left="1790" w:hanging="710"/>
      </w:pPr>
      <w:rPr>
        <w:rFonts w:ascii="Symbol" w:eastAsiaTheme="minorHAnsi" w:hAnsi="Symbol" w:cstheme="minorBidi"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6" w15:restartNumberingAfterBreak="0">
    <w:nsid w:val="72EB784F"/>
    <w:multiLevelType w:val="hybridMultilevel"/>
    <w:tmpl w:val="03D44F50"/>
    <w:lvl w:ilvl="0" w:tplc="AA2E4FAA">
      <w:numFmt w:val="bullet"/>
      <w:lvlText w:val="•"/>
      <w:lvlJc w:val="left"/>
      <w:pPr>
        <w:ind w:left="720" w:hanging="360"/>
      </w:pPr>
      <w:rPr>
        <w:rFonts w:ascii="Lato" w:eastAsiaTheme="minorHAnsi" w:hAnsi="Lato" w:cstheme="minorBid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7" w15:restartNumberingAfterBreak="0">
    <w:nsid w:val="73E5738B"/>
    <w:multiLevelType w:val="hybridMultilevel"/>
    <w:tmpl w:val="DFA07A66"/>
    <w:lvl w:ilvl="0" w:tplc="AA2E4FAA">
      <w:numFmt w:val="bullet"/>
      <w:lvlText w:val="•"/>
      <w:lvlJc w:val="left"/>
      <w:pPr>
        <w:ind w:left="1070" w:hanging="710"/>
      </w:pPr>
      <w:rPr>
        <w:rFonts w:ascii="Lato" w:eastAsiaTheme="minorHAnsi" w:hAnsi="Lato" w:cstheme="minorBid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8" w15:restartNumberingAfterBreak="0">
    <w:nsid w:val="73EE3D82"/>
    <w:multiLevelType w:val="hybridMultilevel"/>
    <w:tmpl w:val="09602344"/>
    <w:lvl w:ilvl="0" w:tplc="AA2E4FAA">
      <w:numFmt w:val="bullet"/>
      <w:lvlText w:val="•"/>
      <w:lvlJc w:val="left"/>
      <w:pPr>
        <w:ind w:left="1070" w:hanging="710"/>
      </w:pPr>
      <w:rPr>
        <w:rFonts w:ascii="Lato" w:eastAsiaTheme="minorHAnsi" w:hAnsi="Lato" w:cstheme="minorBidi" w:hint="default"/>
      </w:rPr>
    </w:lvl>
    <w:lvl w:ilvl="1" w:tplc="04150003">
      <w:start w:val="1"/>
      <w:numFmt w:val="bullet"/>
      <w:lvlText w:val="o"/>
      <w:lvlJc w:val="left"/>
      <w:pPr>
        <w:ind w:left="1790" w:hanging="71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9" w15:restartNumberingAfterBreak="0">
    <w:nsid w:val="73F72D1A"/>
    <w:multiLevelType w:val="hybridMultilevel"/>
    <w:tmpl w:val="E83257D8"/>
    <w:lvl w:ilvl="0" w:tplc="AA2E4FAA">
      <w:numFmt w:val="bullet"/>
      <w:lvlText w:val="•"/>
      <w:lvlJc w:val="left"/>
      <w:pPr>
        <w:ind w:left="720" w:hanging="360"/>
      </w:pPr>
      <w:rPr>
        <w:rFonts w:ascii="Lato" w:eastAsiaTheme="minorHAnsi" w:hAnsi="Lato" w:cstheme="minorBid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0" w15:restartNumberingAfterBreak="0">
    <w:nsid w:val="741D543B"/>
    <w:multiLevelType w:val="hybridMultilevel"/>
    <w:tmpl w:val="1F52ED7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1" w15:restartNumberingAfterBreak="0">
    <w:nsid w:val="74355A35"/>
    <w:multiLevelType w:val="hybridMultilevel"/>
    <w:tmpl w:val="FC607A52"/>
    <w:lvl w:ilvl="0" w:tplc="AA2E4FAA">
      <w:numFmt w:val="bullet"/>
      <w:lvlText w:val="•"/>
      <w:lvlJc w:val="left"/>
      <w:pPr>
        <w:ind w:left="720" w:hanging="360"/>
      </w:pPr>
      <w:rPr>
        <w:rFonts w:ascii="Lato" w:eastAsiaTheme="minorHAnsi" w:hAnsi="Lato" w:cstheme="minorBid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2" w15:restartNumberingAfterBreak="0">
    <w:nsid w:val="74E676B8"/>
    <w:multiLevelType w:val="hybridMultilevel"/>
    <w:tmpl w:val="8520BD8A"/>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3" w15:restartNumberingAfterBreak="0">
    <w:nsid w:val="770C4F9D"/>
    <w:multiLevelType w:val="hybridMultilevel"/>
    <w:tmpl w:val="4EC8B3FC"/>
    <w:lvl w:ilvl="0" w:tplc="5656BAC0">
      <w:start w:val="1"/>
      <w:numFmt w:val="bullet"/>
      <w:lvlText w:val=""/>
      <w:lvlJc w:val="left"/>
      <w:pPr>
        <w:tabs>
          <w:tab w:val="num" w:pos="720"/>
        </w:tabs>
        <w:ind w:left="720" w:hanging="360"/>
      </w:pPr>
      <w:rPr>
        <w:rFonts w:ascii="Symbol" w:hAnsi="Symbol" w:hint="default"/>
      </w:rPr>
    </w:lvl>
    <w:lvl w:ilvl="1" w:tplc="D580170C">
      <w:start w:val="1"/>
      <w:numFmt w:val="bullet"/>
      <w:lvlText w:val="o"/>
      <w:lvlJc w:val="left"/>
      <w:pPr>
        <w:tabs>
          <w:tab w:val="num" w:pos="1440"/>
        </w:tabs>
        <w:ind w:left="1440" w:hanging="360"/>
      </w:pPr>
      <w:rPr>
        <w:rFonts w:ascii="Courier New" w:hAnsi="Courier New" w:hint="default"/>
      </w:rPr>
    </w:lvl>
    <w:lvl w:ilvl="2" w:tplc="7E44663C">
      <w:start w:val="1"/>
      <w:numFmt w:val="bullet"/>
      <w:lvlText w:val=""/>
      <w:lvlJc w:val="left"/>
      <w:pPr>
        <w:tabs>
          <w:tab w:val="num" w:pos="2160"/>
        </w:tabs>
        <w:ind w:left="2160" w:hanging="360"/>
      </w:pPr>
      <w:rPr>
        <w:rFonts w:ascii="Wingdings" w:hAnsi="Wingdings" w:hint="default"/>
      </w:rPr>
    </w:lvl>
    <w:lvl w:ilvl="3" w:tplc="AABA5180">
      <w:start w:val="1"/>
      <w:numFmt w:val="bullet"/>
      <w:lvlText w:val=""/>
      <w:lvlJc w:val="left"/>
      <w:pPr>
        <w:tabs>
          <w:tab w:val="num" w:pos="2880"/>
        </w:tabs>
        <w:ind w:left="2880" w:hanging="360"/>
      </w:pPr>
      <w:rPr>
        <w:rFonts w:ascii="Symbol" w:hAnsi="Symbol" w:hint="default"/>
      </w:rPr>
    </w:lvl>
    <w:lvl w:ilvl="4" w:tplc="089ED194">
      <w:start w:val="1"/>
      <w:numFmt w:val="bullet"/>
      <w:lvlText w:val="o"/>
      <w:lvlJc w:val="left"/>
      <w:pPr>
        <w:tabs>
          <w:tab w:val="num" w:pos="3600"/>
        </w:tabs>
        <w:ind w:left="3600" w:hanging="360"/>
      </w:pPr>
      <w:rPr>
        <w:rFonts w:ascii="Courier New" w:hAnsi="Courier New" w:hint="default"/>
      </w:rPr>
    </w:lvl>
    <w:lvl w:ilvl="5" w:tplc="9EE4F96C">
      <w:start w:val="1"/>
      <w:numFmt w:val="bullet"/>
      <w:lvlText w:val=""/>
      <w:lvlJc w:val="left"/>
      <w:pPr>
        <w:tabs>
          <w:tab w:val="num" w:pos="4320"/>
        </w:tabs>
        <w:ind w:left="4320" w:hanging="360"/>
      </w:pPr>
      <w:rPr>
        <w:rFonts w:ascii="Wingdings" w:hAnsi="Wingdings" w:hint="default"/>
      </w:rPr>
    </w:lvl>
    <w:lvl w:ilvl="6" w:tplc="5DA62674">
      <w:start w:val="1"/>
      <w:numFmt w:val="bullet"/>
      <w:lvlText w:val=""/>
      <w:lvlJc w:val="left"/>
      <w:pPr>
        <w:tabs>
          <w:tab w:val="num" w:pos="5040"/>
        </w:tabs>
        <w:ind w:left="5040" w:hanging="360"/>
      </w:pPr>
      <w:rPr>
        <w:rFonts w:ascii="Symbol" w:hAnsi="Symbol" w:hint="default"/>
      </w:rPr>
    </w:lvl>
    <w:lvl w:ilvl="7" w:tplc="B1DA64CE">
      <w:start w:val="1"/>
      <w:numFmt w:val="bullet"/>
      <w:lvlText w:val="o"/>
      <w:lvlJc w:val="left"/>
      <w:pPr>
        <w:tabs>
          <w:tab w:val="num" w:pos="5760"/>
        </w:tabs>
        <w:ind w:left="5760" w:hanging="360"/>
      </w:pPr>
      <w:rPr>
        <w:rFonts w:ascii="Courier New" w:hAnsi="Courier New" w:hint="default"/>
      </w:rPr>
    </w:lvl>
    <w:lvl w:ilvl="8" w:tplc="A888D25C">
      <w:start w:val="1"/>
      <w:numFmt w:val="bullet"/>
      <w:lvlText w:val=""/>
      <w:lvlJc w:val="left"/>
      <w:pPr>
        <w:tabs>
          <w:tab w:val="num" w:pos="6480"/>
        </w:tabs>
        <w:ind w:left="6480" w:hanging="360"/>
      </w:pPr>
      <w:rPr>
        <w:rFonts w:ascii="Wingdings" w:hAnsi="Wingdings" w:hint="default"/>
      </w:rPr>
    </w:lvl>
  </w:abstractNum>
  <w:abstractNum w:abstractNumId="124" w15:restartNumberingAfterBreak="0">
    <w:nsid w:val="77A72543"/>
    <w:multiLevelType w:val="hybridMultilevel"/>
    <w:tmpl w:val="803C1F74"/>
    <w:lvl w:ilvl="0" w:tplc="AA2E4FAA">
      <w:numFmt w:val="bullet"/>
      <w:lvlText w:val="•"/>
      <w:lvlJc w:val="left"/>
      <w:pPr>
        <w:ind w:left="1070" w:hanging="710"/>
      </w:pPr>
      <w:rPr>
        <w:rFonts w:ascii="Lato" w:eastAsiaTheme="minorHAnsi" w:hAnsi="Lato" w:cstheme="minorBid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5" w15:restartNumberingAfterBreak="0">
    <w:nsid w:val="7B536504"/>
    <w:multiLevelType w:val="hybridMultilevel"/>
    <w:tmpl w:val="4718E978"/>
    <w:lvl w:ilvl="0" w:tplc="AA2E4FAA">
      <w:numFmt w:val="bullet"/>
      <w:lvlText w:val="•"/>
      <w:lvlJc w:val="left"/>
      <w:pPr>
        <w:ind w:left="720" w:hanging="360"/>
      </w:pPr>
      <w:rPr>
        <w:rFonts w:ascii="Lato" w:eastAsiaTheme="minorHAnsi" w:hAnsi="Lato" w:cstheme="minorBid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6" w15:restartNumberingAfterBreak="0">
    <w:nsid w:val="7C2208ED"/>
    <w:multiLevelType w:val="hybridMultilevel"/>
    <w:tmpl w:val="256622C2"/>
    <w:lvl w:ilvl="0" w:tplc="AA2E4FAA">
      <w:numFmt w:val="bullet"/>
      <w:lvlText w:val="•"/>
      <w:lvlJc w:val="left"/>
      <w:pPr>
        <w:ind w:left="720" w:hanging="360"/>
      </w:pPr>
      <w:rPr>
        <w:rFonts w:ascii="Lato" w:eastAsiaTheme="minorHAnsi" w:hAnsi="Lato" w:cstheme="minorBid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7" w15:restartNumberingAfterBreak="0">
    <w:nsid w:val="7C22707C"/>
    <w:multiLevelType w:val="hybridMultilevel"/>
    <w:tmpl w:val="47A86C3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8" w15:restartNumberingAfterBreak="0">
    <w:nsid w:val="7C6D46E4"/>
    <w:multiLevelType w:val="hybridMultilevel"/>
    <w:tmpl w:val="D6B2086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9" w15:restartNumberingAfterBreak="0">
    <w:nsid w:val="7E5A26C8"/>
    <w:multiLevelType w:val="hybridMultilevel"/>
    <w:tmpl w:val="DB92EA0C"/>
    <w:lvl w:ilvl="0" w:tplc="AA2E4FAA">
      <w:numFmt w:val="bullet"/>
      <w:lvlText w:val="•"/>
      <w:lvlJc w:val="left"/>
      <w:pPr>
        <w:ind w:left="1070" w:hanging="710"/>
      </w:pPr>
      <w:rPr>
        <w:rFonts w:ascii="Lato" w:eastAsiaTheme="minorHAnsi" w:hAnsi="Lato" w:cstheme="minorBid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0" w15:restartNumberingAfterBreak="0">
    <w:nsid w:val="7F290E3B"/>
    <w:multiLevelType w:val="hybridMultilevel"/>
    <w:tmpl w:val="23F8384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abstractNumId w:val="71"/>
  </w:num>
  <w:num w:numId="2">
    <w:abstractNumId w:val="30"/>
  </w:num>
  <w:num w:numId="3">
    <w:abstractNumId w:val="110"/>
  </w:num>
  <w:num w:numId="4">
    <w:abstractNumId w:val="17"/>
  </w:num>
  <w:num w:numId="5">
    <w:abstractNumId w:val="89"/>
  </w:num>
  <w:num w:numId="6">
    <w:abstractNumId w:val="75"/>
  </w:num>
  <w:num w:numId="7">
    <w:abstractNumId w:val="25"/>
  </w:num>
  <w:num w:numId="8">
    <w:abstractNumId w:val="44"/>
  </w:num>
  <w:num w:numId="9">
    <w:abstractNumId w:val="61"/>
  </w:num>
  <w:num w:numId="10">
    <w:abstractNumId w:val="106"/>
  </w:num>
  <w:num w:numId="11">
    <w:abstractNumId w:val="118"/>
  </w:num>
  <w:num w:numId="12">
    <w:abstractNumId w:val="79"/>
  </w:num>
  <w:num w:numId="13">
    <w:abstractNumId w:val="68"/>
  </w:num>
  <w:num w:numId="14">
    <w:abstractNumId w:val="15"/>
  </w:num>
  <w:num w:numId="15">
    <w:abstractNumId w:val="80"/>
  </w:num>
  <w:num w:numId="16">
    <w:abstractNumId w:val="77"/>
  </w:num>
  <w:num w:numId="17">
    <w:abstractNumId w:val="72"/>
  </w:num>
  <w:num w:numId="18">
    <w:abstractNumId w:val="109"/>
  </w:num>
  <w:num w:numId="19">
    <w:abstractNumId w:val="100"/>
  </w:num>
  <w:num w:numId="20">
    <w:abstractNumId w:val="124"/>
  </w:num>
  <w:num w:numId="21">
    <w:abstractNumId w:val="97"/>
  </w:num>
  <w:num w:numId="22">
    <w:abstractNumId w:val="33"/>
  </w:num>
  <w:num w:numId="23">
    <w:abstractNumId w:val="50"/>
  </w:num>
  <w:num w:numId="24">
    <w:abstractNumId w:val="13"/>
  </w:num>
  <w:num w:numId="25">
    <w:abstractNumId w:val="28"/>
  </w:num>
  <w:num w:numId="26">
    <w:abstractNumId w:val="10"/>
  </w:num>
  <w:num w:numId="27">
    <w:abstractNumId w:val="31"/>
  </w:num>
  <w:num w:numId="28">
    <w:abstractNumId w:val="24"/>
  </w:num>
  <w:num w:numId="29">
    <w:abstractNumId w:val="115"/>
  </w:num>
  <w:num w:numId="30">
    <w:abstractNumId w:val="82"/>
  </w:num>
  <w:num w:numId="31">
    <w:abstractNumId w:val="18"/>
  </w:num>
  <w:num w:numId="32">
    <w:abstractNumId w:val="83"/>
  </w:num>
  <w:num w:numId="33">
    <w:abstractNumId w:val="2"/>
  </w:num>
  <w:num w:numId="34">
    <w:abstractNumId w:val="14"/>
  </w:num>
  <w:num w:numId="35">
    <w:abstractNumId w:val="107"/>
  </w:num>
  <w:num w:numId="36">
    <w:abstractNumId w:val="56"/>
  </w:num>
  <w:num w:numId="37">
    <w:abstractNumId w:val="48"/>
  </w:num>
  <w:num w:numId="38">
    <w:abstractNumId w:val="16"/>
  </w:num>
  <w:num w:numId="39">
    <w:abstractNumId w:val="93"/>
  </w:num>
  <w:num w:numId="40">
    <w:abstractNumId w:val="27"/>
  </w:num>
  <w:num w:numId="41">
    <w:abstractNumId w:val="57"/>
  </w:num>
  <w:num w:numId="42">
    <w:abstractNumId w:val="4"/>
  </w:num>
  <w:num w:numId="43">
    <w:abstractNumId w:val="104"/>
  </w:num>
  <w:num w:numId="44">
    <w:abstractNumId w:val="91"/>
  </w:num>
  <w:num w:numId="45">
    <w:abstractNumId w:val="103"/>
  </w:num>
  <w:num w:numId="46">
    <w:abstractNumId w:val="122"/>
  </w:num>
  <w:num w:numId="47">
    <w:abstractNumId w:val="98"/>
  </w:num>
  <w:num w:numId="48">
    <w:abstractNumId w:val="3"/>
  </w:num>
  <w:num w:numId="49">
    <w:abstractNumId w:val="129"/>
  </w:num>
  <w:num w:numId="50">
    <w:abstractNumId w:val="85"/>
  </w:num>
  <w:num w:numId="51">
    <w:abstractNumId w:val="76"/>
  </w:num>
  <w:num w:numId="52">
    <w:abstractNumId w:val="47"/>
  </w:num>
  <w:num w:numId="53">
    <w:abstractNumId w:val="117"/>
  </w:num>
  <w:num w:numId="54">
    <w:abstractNumId w:val="37"/>
  </w:num>
  <w:num w:numId="55">
    <w:abstractNumId w:val="62"/>
  </w:num>
  <w:num w:numId="56">
    <w:abstractNumId w:val="41"/>
  </w:num>
  <w:num w:numId="57">
    <w:abstractNumId w:val="125"/>
  </w:num>
  <w:num w:numId="58">
    <w:abstractNumId w:val="67"/>
  </w:num>
  <w:num w:numId="59">
    <w:abstractNumId w:val="59"/>
  </w:num>
  <w:num w:numId="60">
    <w:abstractNumId w:val="64"/>
  </w:num>
  <w:num w:numId="61">
    <w:abstractNumId w:val="74"/>
  </w:num>
  <w:num w:numId="62">
    <w:abstractNumId w:val="69"/>
  </w:num>
  <w:num w:numId="63">
    <w:abstractNumId w:val="116"/>
  </w:num>
  <w:num w:numId="64">
    <w:abstractNumId w:val="5"/>
  </w:num>
  <w:num w:numId="65">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6">
    <w:abstractNumId w:val="127"/>
  </w:num>
  <w:num w:numId="67">
    <w:abstractNumId w:val="36"/>
  </w:num>
  <w:num w:numId="68">
    <w:abstractNumId w:val="8"/>
  </w:num>
  <w:num w:numId="69">
    <w:abstractNumId w:val="130"/>
  </w:num>
  <w:num w:numId="70">
    <w:abstractNumId w:val="92"/>
  </w:num>
  <w:num w:numId="71">
    <w:abstractNumId w:val="32"/>
  </w:num>
  <w:num w:numId="72">
    <w:abstractNumId w:val="20"/>
  </w:num>
  <w:num w:numId="73">
    <w:abstractNumId w:val="30"/>
  </w:num>
  <w:num w:numId="74">
    <w:abstractNumId w:val="55"/>
  </w:num>
  <w:num w:numId="75">
    <w:abstractNumId w:val="58"/>
  </w:num>
  <w:num w:numId="76">
    <w:abstractNumId w:val="65"/>
  </w:num>
  <w:num w:numId="77">
    <w:abstractNumId w:val="19"/>
  </w:num>
  <w:num w:numId="78">
    <w:abstractNumId w:val="54"/>
  </w:num>
  <w:num w:numId="79">
    <w:abstractNumId w:val="120"/>
  </w:num>
  <w:num w:numId="80">
    <w:abstractNumId w:val="88"/>
  </w:num>
  <w:num w:numId="81">
    <w:abstractNumId w:val="26"/>
  </w:num>
  <w:num w:numId="82">
    <w:abstractNumId w:val="84"/>
  </w:num>
  <w:num w:numId="83">
    <w:abstractNumId w:val="60"/>
  </w:num>
  <w:num w:numId="84">
    <w:abstractNumId w:val="128"/>
  </w:num>
  <w:num w:numId="85">
    <w:abstractNumId w:val="95"/>
  </w:num>
  <w:num w:numId="86">
    <w:abstractNumId w:val="78"/>
  </w:num>
  <w:num w:numId="87">
    <w:abstractNumId w:val="99"/>
  </w:num>
  <w:num w:numId="88">
    <w:abstractNumId w:val="113"/>
  </w:num>
  <w:num w:numId="89">
    <w:abstractNumId w:val="0"/>
  </w:num>
  <w:num w:numId="90">
    <w:abstractNumId w:val="126"/>
  </w:num>
  <w:num w:numId="91">
    <w:abstractNumId w:val="12"/>
  </w:num>
  <w:num w:numId="92">
    <w:abstractNumId w:val="30"/>
  </w:num>
  <w:num w:numId="93">
    <w:abstractNumId w:val="114"/>
  </w:num>
  <w:num w:numId="94">
    <w:abstractNumId w:val="81"/>
  </w:num>
  <w:num w:numId="95">
    <w:abstractNumId w:val="53"/>
  </w:num>
  <w:num w:numId="96">
    <w:abstractNumId w:val="94"/>
  </w:num>
  <w:num w:numId="97">
    <w:abstractNumId w:val="38"/>
  </w:num>
  <w:num w:numId="98">
    <w:abstractNumId w:val="73"/>
  </w:num>
  <w:num w:numId="99">
    <w:abstractNumId w:val="112"/>
  </w:num>
  <w:num w:numId="100">
    <w:abstractNumId w:val="111"/>
  </w:num>
  <w:num w:numId="101">
    <w:abstractNumId w:val="63"/>
  </w:num>
  <w:num w:numId="102">
    <w:abstractNumId w:val="11"/>
  </w:num>
  <w:num w:numId="103">
    <w:abstractNumId w:val="22"/>
  </w:num>
  <w:num w:numId="104">
    <w:abstractNumId w:val="49"/>
  </w:num>
  <w:num w:numId="105">
    <w:abstractNumId w:val="119"/>
  </w:num>
  <w:num w:numId="106">
    <w:abstractNumId w:val="66"/>
  </w:num>
  <w:num w:numId="107">
    <w:abstractNumId w:val="45"/>
  </w:num>
  <w:num w:numId="108">
    <w:abstractNumId w:val="108"/>
  </w:num>
  <w:num w:numId="109">
    <w:abstractNumId w:val="34"/>
  </w:num>
  <w:num w:numId="110">
    <w:abstractNumId w:val="70"/>
  </w:num>
  <w:num w:numId="111">
    <w:abstractNumId w:val="96"/>
  </w:num>
  <w:num w:numId="112">
    <w:abstractNumId w:val="102"/>
  </w:num>
  <w:num w:numId="113">
    <w:abstractNumId w:val="39"/>
  </w:num>
  <w:num w:numId="114">
    <w:abstractNumId w:val="121"/>
  </w:num>
  <w:num w:numId="115">
    <w:abstractNumId w:val="6"/>
  </w:num>
  <w:num w:numId="116">
    <w:abstractNumId w:val="51"/>
  </w:num>
  <w:num w:numId="117">
    <w:abstractNumId w:val="9"/>
  </w:num>
  <w:num w:numId="118">
    <w:abstractNumId w:val="40"/>
  </w:num>
  <w:num w:numId="119">
    <w:abstractNumId w:val="123"/>
  </w:num>
  <w:num w:numId="120">
    <w:abstractNumId w:val="87"/>
  </w:num>
  <w:num w:numId="121">
    <w:abstractNumId w:val="52"/>
  </w:num>
  <w:num w:numId="122">
    <w:abstractNumId w:val="1"/>
  </w:num>
  <w:num w:numId="123">
    <w:abstractNumId w:val="43"/>
  </w:num>
  <w:num w:numId="124">
    <w:abstractNumId w:val="23"/>
  </w:num>
  <w:num w:numId="125">
    <w:abstractNumId w:val="29"/>
  </w:num>
  <w:num w:numId="126">
    <w:abstractNumId w:val="42"/>
  </w:num>
  <w:num w:numId="127">
    <w:abstractNumId w:val="21"/>
  </w:num>
  <w:num w:numId="128">
    <w:abstractNumId w:val="90"/>
  </w:num>
  <w:num w:numId="129">
    <w:abstractNumId w:val="86"/>
  </w:num>
  <w:num w:numId="130">
    <w:abstractNumId w:val="105"/>
  </w:num>
  <w:num w:numId="131">
    <w:abstractNumId w:val="46"/>
  </w:num>
  <w:num w:numId="132">
    <w:abstractNumId w:val="35"/>
  </w:num>
  <w:num w:numId="133">
    <w:abstractNumId w:val="101"/>
  </w:num>
  <w:num w:numId="134">
    <w:abstractNumId w:val="7"/>
  </w:num>
  <w:numIdMacAtCleanup w:val="13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displayBackgroundShape/>
  <w:proofState w:spelling="clean"/>
  <w:stylePaneFormatFilter w:val="1024" w:allStyles="0" w:customStyles="0" w:latentStyles="1"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708"/>
  <w:hyphenationZone w:val="425"/>
  <w:characterSpacingControl w:val="doNotCompress"/>
  <w:hdrShapeDefaults>
    <o:shapedefaults v:ext="edit" spidmax="4097"/>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C62BE"/>
    <w:rsid w:val="00000061"/>
    <w:rsid w:val="0000138E"/>
    <w:rsid w:val="0000263F"/>
    <w:rsid w:val="00010333"/>
    <w:rsid w:val="00012A7E"/>
    <w:rsid w:val="00013432"/>
    <w:rsid w:val="00013E07"/>
    <w:rsid w:val="00014242"/>
    <w:rsid w:val="00016C56"/>
    <w:rsid w:val="0002057D"/>
    <w:rsid w:val="000206D0"/>
    <w:rsid w:val="0002116A"/>
    <w:rsid w:val="000261A3"/>
    <w:rsid w:val="00026F51"/>
    <w:rsid w:val="0002773A"/>
    <w:rsid w:val="0002774B"/>
    <w:rsid w:val="000278EC"/>
    <w:rsid w:val="00027A07"/>
    <w:rsid w:val="00033CF7"/>
    <w:rsid w:val="000362BF"/>
    <w:rsid w:val="0003678F"/>
    <w:rsid w:val="00041657"/>
    <w:rsid w:val="000424E2"/>
    <w:rsid w:val="00042D35"/>
    <w:rsid w:val="00045774"/>
    <w:rsid w:val="00045DEC"/>
    <w:rsid w:val="00046945"/>
    <w:rsid w:val="00047247"/>
    <w:rsid w:val="000500C4"/>
    <w:rsid w:val="000506F9"/>
    <w:rsid w:val="0005099B"/>
    <w:rsid w:val="00052171"/>
    <w:rsid w:val="000545EF"/>
    <w:rsid w:val="00054934"/>
    <w:rsid w:val="0005570C"/>
    <w:rsid w:val="00056F82"/>
    <w:rsid w:val="00060095"/>
    <w:rsid w:val="00071577"/>
    <w:rsid w:val="000718BE"/>
    <w:rsid w:val="000721BE"/>
    <w:rsid w:val="00073743"/>
    <w:rsid w:val="00073AD1"/>
    <w:rsid w:val="00074CF3"/>
    <w:rsid w:val="00075A04"/>
    <w:rsid w:val="00076BFD"/>
    <w:rsid w:val="000776BE"/>
    <w:rsid w:val="00080C97"/>
    <w:rsid w:val="000816A4"/>
    <w:rsid w:val="000819BC"/>
    <w:rsid w:val="00081AA2"/>
    <w:rsid w:val="00083C19"/>
    <w:rsid w:val="00084C78"/>
    <w:rsid w:val="000854FD"/>
    <w:rsid w:val="00085810"/>
    <w:rsid w:val="00086BF5"/>
    <w:rsid w:val="0009151C"/>
    <w:rsid w:val="000940B5"/>
    <w:rsid w:val="00095845"/>
    <w:rsid w:val="000979D2"/>
    <w:rsid w:val="00097ED8"/>
    <w:rsid w:val="000A05E2"/>
    <w:rsid w:val="000A1BCB"/>
    <w:rsid w:val="000A24A4"/>
    <w:rsid w:val="000B020D"/>
    <w:rsid w:val="000B2424"/>
    <w:rsid w:val="000B2460"/>
    <w:rsid w:val="000B3A71"/>
    <w:rsid w:val="000B4BEB"/>
    <w:rsid w:val="000B5607"/>
    <w:rsid w:val="000B60EF"/>
    <w:rsid w:val="000B7719"/>
    <w:rsid w:val="000C0D0F"/>
    <w:rsid w:val="000C0FFD"/>
    <w:rsid w:val="000C290F"/>
    <w:rsid w:val="000D157D"/>
    <w:rsid w:val="000D1634"/>
    <w:rsid w:val="000D1FED"/>
    <w:rsid w:val="000D224B"/>
    <w:rsid w:val="000D27C6"/>
    <w:rsid w:val="000D287B"/>
    <w:rsid w:val="000D3104"/>
    <w:rsid w:val="000D541B"/>
    <w:rsid w:val="000D5A9F"/>
    <w:rsid w:val="000D5D29"/>
    <w:rsid w:val="000D5E80"/>
    <w:rsid w:val="000D6498"/>
    <w:rsid w:val="000D75E5"/>
    <w:rsid w:val="000E057B"/>
    <w:rsid w:val="000E06B7"/>
    <w:rsid w:val="000E6C8B"/>
    <w:rsid w:val="000E7BF7"/>
    <w:rsid w:val="000F1300"/>
    <w:rsid w:val="000F2301"/>
    <w:rsid w:val="000F2A7F"/>
    <w:rsid w:val="000F3C58"/>
    <w:rsid w:val="000F5334"/>
    <w:rsid w:val="000F60EF"/>
    <w:rsid w:val="000F6645"/>
    <w:rsid w:val="0010032B"/>
    <w:rsid w:val="0010328A"/>
    <w:rsid w:val="001035E2"/>
    <w:rsid w:val="00103971"/>
    <w:rsid w:val="00103ABD"/>
    <w:rsid w:val="00106D3E"/>
    <w:rsid w:val="00107B0D"/>
    <w:rsid w:val="00110063"/>
    <w:rsid w:val="00110DFE"/>
    <w:rsid w:val="00115820"/>
    <w:rsid w:val="0011687E"/>
    <w:rsid w:val="00116CC7"/>
    <w:rsid w:val="001178B2"/>
    <w:rsid w:val="00117A4A"/>
    <w:rsid w:val="00122F2E"/>
    <w:rsid w:val="0012330F"/>
    <w:rsid w:val="0012390B"/>
    <w:rsid w:val="00125669"/>
    <w:rsid w:val="00125BB6"/>
    <w:rsid w:val="0012630B"/>
    <w:rsid w:val="00126756"/>
    <w:rsid w:val="001269BF"/>
    <w:rsid w:val="00131FD1"/>
    <w:rsid w:val="0013370E"/>
    <w:rsid w:val="00133A14"/>
    <w:rsid w:val="0013462A"/>
    <w:rsid w:val="001347DD"/>
    <w:rsid w:val="00136811"/>
    <w:rsid w:val="00136D4D"/>
    <w:rsid w:val="0013724B"/>
    <w:rsid w:val="001374C5"/>
    <w:rsid w:val="00137AAA"/>
    <w:rsid w:val="001400C5"/>
    <w:rsid w:val="00142438"/>
    <w:rsid w:val="001426F2"/>
    <w:rsid w:val="00143E5F"/>
    <w:rsid w:val="00145290"/>
    <w:rsid w:val="001454E1"/>
    <w:rsid w:val="00145AE1"/>
    <w:rsid w:val="001463CA"/>
    <w:rsid w:val="00146A83"/>
    <w:rsid w:val="00146AB9"/>
    <w:rsid w:val="001509D0"/>
    <w:rsid w:val="00152E1A"/>
    <w:rsid w:val="001542F8"/>
    <w:rsid w:val="00154DE7"/>
    <w:rsid w:val="00157726"/>
    <w:rsid w:val="001578D2"/>
    <w:rsid w:val="00157A4C"/>
    <w:rsid w:val="00161970"/>
    <w:rsid w:val="00161F99"/>
    <w:rsid w:val="00164287"/>
    <w:rsid w:val="00164BDC"/>
    <w:rsid w:val="001653B7"/>
    <w:rsid w:val="00172370"/>
    <w:rsid w:val="00172A49"/>
    <w:rsid w:val="0017538A"/>
    <w:rsid w:val="00175646"/>
    <w:rsid w:val="0017594D"/>
    <w:rsid w:val="00176103"/>
    <w:rsid w:val="00176B8F"/>
    <w:rsid w:val="00177065"/>
    <w:rsid w:val="00180AA4"/>
    <w:rsid w:val="00184592"/>
    <w:rsid w:val="0018790E"/>
    <w:rsid w:val="00190BD0"/>
    <w:rsid w:val="0019112A"/>
    <w:rsid w:val="00191B88"/>
    <w:rsid w:val="00192144"/>
    <w:rsid w:val="00192DDE"/>
    <w:rsid w:val="001936B9"/>
    <w:rsid w:val="00194ED5"/>
    <w:rsid w:val="00195097"/>
    <w:rsid w:val="00195B3C"/>
    <w:rsid w:val="00195EC9"/>
    <w:rsid w:val="001A14C3"/>
    <w:rsid w:val="001A172E"/>
    <w:rsid w:val="001A5071"/>
    <w:rsid w:val="001A509D"/>
    <w:rsid w:val="001B0F85"/>
    <w:rsid w:val="001B15EB"/>
    <w:rsid w:val="001B1E0F"/>
    <w:rsid w:val="001B4250"/>
    <w:rsid w:val="001B4CA3"/>
    <w:rsid w:val="001B69E9"/>
    <w:rsid w:val="001C0900"/>
    <w:rsid w:val="001C09B9"/>
    <w:rsid w:val="001C2DFD"/>
    <w:rsid w:val="001C5DBB"/>
    <w:rsid w:val="001C71BA"/>
    <w:rsid w:val="001D019B"/>
    <w:rsid w:val="001D10C2"/>
    <w:rsid w:val="001D31C9"/>
    <w:rsid w:val="001D60E0"/>
    <w:rsid w:val="001D6495"/>
    <w:rsid w:val="001D7B05"/>
    <w:rsid w:val="001E0526"/>
    <w:rsid w:val="001E1386"/>
    <w:rsid w:val="001E516F"/>
    <w:rsid w:val="001E619E"/>
    <w:rsid w:val="001F065E"/>
    <w:rsid w:val="001F0B41"/>
    <w:rsid w:val="001F11F1"/>
    <w:rsid w:val="001F18DC"/>
    <w:rsid w:val="001F1EDA"/>
    <w:rsid w:val="001F3044"/>
    <w:rsid w:val="001F556C"/>
    <w:rsid w:val="00200A3B"/>
    <w:rsid w:val="0020117C"/>
    <w:rsid w:val="0020121D"/>
    <w:rsid w:val="002016BF"/>
    <w:rsid w:val="00201AA1"/>
    <w:rsid w:val="00202CA6"/>
    <w:rsid w:val="00204C50"/>
    <w:rsid w:val="0020596B"/>
    <w:rsid w:val="00206410"/>
    <w:rsid w:val="00206C3B"/>
    <w:rsid w:val="00206DC4"/>
    <w:rsid w:val="00206E47"/>
    <w:rsid w:val="0020701B"/>
    <w:rsid w:val="00207122"/>
    <w:rsid w:val="002071EE"/>
    <w:rsid w:val="00211AC8"/>
    <w:rsid w:val="0021695E"/>
    <w:rsid w:val="00216FEB"/>
    <w:rsid w:val="002176EE"/>
    <w:rsid w:val="0022140E"/>
    <w:rsid w:val="002218C8"/>
    <w:rsid w:val="0022251E"/>
    <w:rsid w:val="00224158"/>
    <w:rsid w:val="0022504E"/>
    <w:rsid w:val="00225893"/>
    <w:rsid w:val="00225DF6"/>
    <w:rsid w:val="00225EF9"/>
    <w:rsid w:val="00226726"/>
    <w:rsid w:val="0023011A"/>
    <w:rsid w:val="0023060C"/>
    <w:rsid w:val="00230612"/>
    <w:rsid w:val="002319DF"/>
    <w:rsid w:val="00231D4B"/>
    <w:rsid w:val="00231FE9"/>
    <w:rsid w:val="00232F27"/>
    <w:rsid w:val="00233AD8"/>
    <w:rsid w:val="00235527"/>
    <w:rsid w:val="00236784"/>
    <w:rsid w:val="00241FCC"/>
    <w:rsid w:val="00243F07"/>
    <w:rsid w:val="002448BF"/>
    <w:rsid w:val="00244CAE"/>
    <w:rsid w:val="00246C94"/>
    <w:rsid w:val="0024721F"/>
    <w:rsid w:val="00247DA8"/>
    <w:rsid w:val="00251381"/>
    <w:rsid w:val="002513FD"/>
    <w:rsid w:val="00257020"/>
    <w:rsid w:val="00257B23"/>
    <w:rsid w:val="002618F3"/>
    <w:rsid w:val="00262077"/>
    <w:rsid w:val="00262CB6"/>
    <w:rsid w:val="002633C0"/>
    <w:rsid w:val="00263975"/>
    <w:rsid w:val="00264157"/>
    <w:rsid w:val="002654A2"/>
    <w:rsid w:val="00266262"/>
    <w:rsid w:val="00267D95"/>
    <w:rsid w:val="00270806"/>
    <w:rsid w:val="00271A0E"/>
    <w:rsid w:val="00274733"/>
    <w:rsid w:val="00277E57"/>
    <w:rsid w:val="00283942"/>
    <w:rsid w:val="0028466C"/>
    <w:rsid w:val="00284F57"/>
    <w:rsid w:val="00285A86"/>
    <w:rsid w:val="0028696B"/>
    <w:rsid w:val="00287228"/>
    <w:rsid w:val="00287DCA"/>
    <w:rsid w:val="0029142C"/>
    <w:rsid w:val="002923A0"/>
    <w:rsid w:val="00292BA7"/>
    <w:rsid w:val="002951D4"/>
    <w:rsid w:val="00295D08"/>
    <w:rsid w:val="00296FAB"/>
    <w:rsid w:val="002A2671"/>
    <w:rsid w:val="002A54FD"/>
    <w:rsid w:val="002A72F2"/>
    <w:rsid w:val="002B0276"/>
    <w:rsid w:val="002B1007"/>
    <w:rsid w:val="002B1CDC"/>
    <w:rsid w:val="002B38CA"/>
    <w:rsid w:val="002B6932"/>
    <w:rsid w:val="002C1685"/>
    <w:rsid w:val="002C1C7E"/>
    <w:rsid w:val="002C1CBC"/>
    <w:rsid w:val="002C243E"/>
    <w:rsid w:val="002D0DE7"/>
    <w:rsid w:val="002D156F"/>
    <w:rsid w:val="002D374F"/>
    <w:rsid w:val="002D4BA9"/>
    <w:rsid w:val="002D5DE5"/>
    <w:rsid w:val="002D78D2"/>
    <w:rsid w:val="002E0544"/>
    <w:rsid w:val="002E0D9E"/>
    <w:rsid w:val="002E2CC2"/>
    <w:rsid w:val="002E50F8"/>
    <w:rsid w:val="002E55C4"/>
    <w:rsid w:val="002E5D8F"/>
    <w:rsid w:val="002E6CEF"/>
    <w:rsid w:val="002E7FE9"/>
    <w:rsid w:val="002F06BC"/>
    <w:rsid w:val="002F255D"/>
    <w:rsid w:val="002F268A"/>
    <w:rsid w:val="002F277E"/>
    <w:rsid w:val="002F297E"/>
    <w:rsid w:val="002F3B3F"/>
    <w:rsid w:val="002F57F3"/>
    <w:rsid w:val="002F5EF4"/>
    <w:rsid w:val="002F7171"/>
    <w:rsid w:val="003000D0"/>
    <w:rsid w:val="003011CB"/>
    <w:rsid w:val="00301829"/>
    <w:rsid w:val="003034A4"/>
    <w:rsid w:val="00305F16"/>
    <w:rsid w:val="00306101"/>
    <w:rsid w:val="00311050"/>
    <w:rsid w:val="003111C0"/>
    <w:rsid w:val="0031174B"/>
    <w:rsid w:val="00311939"/>
    <w:rsid w:val="0031289C"/>
    <w:rsid w:val="00312AAE"/>
    <w:rsid w:val="00313382"/>
    <w:rsid w:val="00314FC9"/>
    <w:rsid w:val="00316A3C"/>
    <w:rsid w:val="00322D7A"/>
    <w:rsid w:val="00323FA0"/>
    <w:rsid w:val="003242E3"/>
    <w:rsid w:val="00324729"/>
    <w:rsid w:val="00330AE7"/>
    <w:rsid w:val="00331DB7"/>
    <w:rsid w:val="003324D1"/>
    <w:rsid w:val="003329A1"/>
    <w:rsid w:val="00333F3D"/>
    <w:rsid w:val="003363E4"/>
    <w:rsid w:val="00341CFB"/>
    <w:rsid w:val="00342C22"/>
    <w:rsid w:val="003446C4"/>
    <w:rsid w:val="003446C7"/>
    <w:rsid w:val="00346C40"/>
    <w:rsid w:val="00346D6A"/>
    <w:rsid w:val="00350486"/>
    <w:rsid w:val="00350D99"/>
    <w:rsid w:val="0035140E"/>
    <w:rsid w:val="0035215B"/>
    <w:rsid w:val="003529E0"/>
    <w:rsid w:val="00352D63"/>
    <w:rsid w:val="0035312D"/>
    <w:rsid w:val="003537B2"/>
    <w:rsid w:val="00353F2A"/>
    <w:rsid w:val="0035471F"/>
    <w:rsid w:val="00355A46"/>
    <w:rsid w:val="00355FE2"/>
    <w:rsid w:val="00357D30"/>
    <w:rsid w:val="0036066A"/>
    <w:rsid w:val="00362D94"/>
    <w:rsid w:val="00364378"/>
    <w:rsid w:val="00364F7B"/>
    <w:rsid w:val="00370146"/>
    <w:rsid w:val="00372B43"/>
    <w:rsid w:val="00373894"/>
    <w:rsid w:val="003747EA"/>
    <w:rsid w:val="003753C6"/>
    <w:rsid w:val="00375800"/>
    <w:rsid w:val="003809B2"/>
    <w:rsid w:val="003812C8"/>
    <w:rsid w:val="003815A8"/>
    <w:rsid w:val="003823D3"/>
    <w:rsid w:val="00383038"/>
    <w:rsid w:val="00383EC6"/>
    <w:rsid w:val="0038494A"/>
    <w:rsid w:val="003901F3"/>
    <w:rsid w:val="00390F34"/>
    <w:rsid w:val="00390FEE"/>
    <w:rsid w:val="003919B3"/>
    <w:rsid w:val="00392C9B"/>
    <w:rsid w:val="003930F2"/>
    <w:rsid w:val="003934C4"/>
    <w:rsid w:val="00396684"/>
    <w:rsid w:val="003A0D11"/>
    <w:rsid w:val="003A0D86"/>
    <w:rsid w:val="003A0F58"/>
    <w:rsid w:val="003A1E9E"/>
    <w:rsid w:val="003A2A99"/>
    <w:rsid w:val="003A313A"/>
    <w:rsid w:val="003A3B27"/>
    <w:rsid w:val="003A44CB"/>
    <w:rsid w:val="003A51A2"/>
    <w:rsid w:val="003A5621"/>
    <w:rsid w:val="003A6065"/>
    <w:rsid w:val="003B0B08"/>
    <w:rsid w:val="003B0FB6"/>
    <w:rsid w:val="003B3CF6"/>
    <w:rsid w:val="003B4BBB"/>
    <w:rsid w:val="003C09EF"/>
    <w:rsid w:val="003C29AC"/>
    <w:rsid w:val="003C4B4A"/>
    <w:rsid w:val="003D0284"/>
    <w:rsid w:val="003D0939"/>
    <w:rsid w:val="003D23D3"/>
    <w:rsid w:val="003D2BE8"/>
    <w:rsid w:val="003D3223"/>
    <w:rsid w:val="003D45C2"/>
    <w:rsid w:val="003D53A7"/>
    <w:rsid w:val="003D66A2"/>
    <w:rsid w:val="003D7A3F"/>
    <w:rsid w:val="003D7C20"/>
    <w:rsid w:val="003E04F8"/>
    <w:rsid w:val="003E1A4B"/>
    <w:rsid w:val="003E4323"/>
    <w:rsid w:val="003E5283"/>
    <w:rsid w:val="003E660E"/>
    <w:rsid w:val="003F1BE3"/>
    <w:rsid w:val="003F1DA5"/>
    <w:rsid w:val="003F3905"/>
    <w:rsid w:val="003F463F"/>
    <w:rsid w:val="0040083E"/>
    <w:rsid w:val="00400B26"/>
    <w:rsid w:val="00401C5A"/>
    <w:rsid w:val="00402C81"/>
    <w:rsid w:val="004047F0"/>
    <w:rsid w:val="00404CA9"/>
    <w:rsid w:val="00407259"/>
    <w:rsid w:val="00407AEA"/>
    <w:rsid w:val="0041229F"/>
    <w:rsid w:val="004129DE"/>
    <w:rsid w:val="00414ED1"/>
    <w:rsid w:val="00420371"/>
    <w:rsid w:val="00420B8F"/>
    <w:rsid w:val="00420C2B"/>
    <w:rsid w:val="00421AB1"/>
    <w:rsid w:val="00423372"/>
    <w:rsid w:val="00425AE0"/>
    <w:rsid w:val="0043037D"/>
    <w:rsid w:val="00432008"/>
    <w:rsid w:val="00432628"/>
    <w:rsid w:val="00433A83"/>
    <w:rsid w:val="004364B0"/>
    <w:rsid w:val="004372B9"/>
    <w:rsid w:val="004378F8"/>
    <w:rsid w:val="00445BE8"/>
    <w:rsid w:val="00447301"/>
    <w:rsid w:val="00447969"/>
    <w:rsid w:val="004513FD"/>
    <w:rsid w:val="00451843"/>
    <w:rsid w:val="0045297D"/>
    <w:rsid w:val="00454018"/>
    <w:rsid w:val="00455242"/>
    <w:rsid w:val="00456DC0"/>
    <w:rsid w:val="0046300B"/>
    <w:rsid w:val="00464027"/>
    <w:rsid w:val="00464FDF"/>
    <w:rsid w:val="00465FF3"/>
    <w:rsid w:val="00466B9C"/>
    <w:rsid w:val="004737DC"/>
    <w:rsid w:val="00474122"/>
    <w:rsid w:val="004749A5"/>
    <w:rsid w:val="004768A7"/>
    <w:rsid w:val="00476E57"/>
    <w:rsid w:val="00477CBC"/>
    <w:rsid w:val="004813F8"/>
    <w:rsid w:val="00483AB9"/>
    <w:rsid w:val="004860B2"/>
    <w:rsid w:val="004901AE"/>
    <w:rsid w:val="0049035A"/>
    <w:rsid w:val="00492856"/>
    <w:rsid w:val="004928D9"/>
    <w:rsid w:val="0049502C"/>
    <w:rsid w:val="004955CA"/>
    <w:rsid w:val="00496E26"/>
    <w:rsid w:val="00497422"/>
    <w:rsid w:val="004979E7"/>
    <w:rsid w:val="00497B20"/>
    <w:rsid w:val="004A34F0"/>
    <w:rsid w:val="004A4878"/>
    <w:rsid w:val="004A4E06"/>
    <w:rsid w:val="004A56B2"/>
    <w:rsid w:val="004A60B9"/>
    <w:rsid w:val="004A6E01"/>
    <w:rsid w:val="004A715C"/>
    <w:rsid w:val="004B1718"/>
    <w:rsid w:val="004B18A6"/>
    <w:rsid w:val="004B1EE8"/>
    <w:rsid w:val="004B5CDE"/>
    <w:rsid w:val="004B6EE7"/>
    <w:rsid w:val="004B70D1"/>
    <w:rsid w:val="004B7966"/>
    <w:rsid w:val="004C1C6E"/>
    <w:rsid w:val="004C1F4B"/>
    <w:rsid w:val="004C39AB"/>
    <w:rsid w:val="004C3EB2"/>
    <w:rsid w:val="004C62BE"/>
    <w:rsid w:val="004C6A0E"/>
    <w:rsid w:val="004D0E65"/>
    <w:rsid w:val="004D10FB"/>
    <w:rsid w:val="004D161A"/>
    <w:rsid w:val="004D7C49"/>
    <w:rsid w:val="004E2F38"/>
    <w:rsid w:val="004E5179"/>
    <w:rsid w:val="004E763D"/>
    <w:rsid w:val="004E78AB"/>
    <w:rsid w:val="004F11CB"/>
    <w:rsid w:val="004F2405"/>
    <w:rsid w:val="004F6734"/>
    <w:rsid w:val="004F7021"/>
    <w:rsid w:val="004F7512"/>
    <w:rsid w:val="00500C86"/>
    <w:rsid w:val="005011D3"/>
    <w:rsid w:val="0050218D"/>
    <w:rsid w:val="00503DB6"/>
    <w:rsid w:val="0050402D"/>
    <w:rsid w:val="00504E68"/>
    <w:rsid w:val="00505B8A"/>
    <w:rsid w:val="005067D9"/>
    <w:rsid w:val="005075FA"/>
    <w:rsid w:val="005106D0"/>
    <w:rsid w:val="005127E6"/>
    <w:rsid w:val="0051415C"/>
    <w:rsid w:val="00516C7E"/>
    <w:rsid w:val="0052042F"/>
    <w:rsid w:val="005220C2"/>
    <w:rsid w:val="005229C0"/>
    <w:rsid w:val="0052355E"/>
    <w:rsid w:val="00523D0C"/>
    <w:rsid w:val="00524486"/>
    <w:rsid w:val="00524F96"/>
    <w:rsid w:val="00525352"/>
    <w:rsid w:val="00525706"/>
    <w:rsid w:val="00525885"/>
    <w:rsid w:val="00525D05"/>
    <w:rsid w:val="00534707"/>
    <w:rsid w:val="00535CC0"/>
    <w:rsid w:val="005364A8"/>
    <w:rsid w:val="00536F53"/>
    <w:rsid w:val="005372BA"/>
    <w:rsid w:val="00540445"/>
    <w:rsid w:val="005420AB"/>
    <w:rsid w:val="0054243B"/>
    <w:rsid w:val="00542445"/>
    <w:rsid w:val="00545430"/>
    <w:rsid w:val="0054601D"/>
    <w:rsid w:val="00546741"/>
    <w:rsid w:val="00547B93"/>
    <w:rsid w:val="005504B3"/>
    <w:rsid w:val="0055355A"/>
    <w:rsid w:val="00553DBC"/>
    <w:rsid w:val="00554907"/>
    <w:rsid w:val="00554FE3"/>
    <w:rsid w:val="0055560C"/>
    <w:rsid w:val="00555BD2"/>
    <w:rsid w:val="00556127"/>
    <w:rsid w:val="00557478"/>
    <w:rsid w:val="00561001"/>
    <w:rsid w:val="00562E4F"/>
    <w:rsid w:val="005641A9"/>
    <w:rsid w:val="00567470"/>
    <w:rsid w:val="00571D58"/>
    <w:rsid w:val="005730F9"/>
    <w:rsid w:val="00573C64"/>
    <w:rsid w:val="005755F3"/>
    <w:rsid w:val="00576D0B"/>
    <w:rsid w:val="005776FA"/>
    <w:rsid w:val="00577897"/>
    <w:rsid w:val="00577F98"/>
    <w:rsid w:val="005814C7"/>
    <w:rsid w:val="00581ED7"/>
    <w:rsid w:val="00582C90"/>
    <w:rsid w:val="00584379"/>
    <w:rsid w:val="00584C5C"/>
    <w:rsid w:val="00585222"/>
    <w:rsid w:val="00585381"/>
    <w:rsid w:val="00585ED8"/>
    <w:rsid w:val="00586F1D"/>
    <w:rsid w:val="00587660"/>
    <w:rsid w:val="00592A9A"/>
    <w:rsid w:val="005952F0"/>
    <w:rsid w:val="00595E30"/>
    <w:rsid w:val="00597AAC"/>
    <w:rsid w:val="00597F70"/>
    <w:rsid w:val="005A2146"/>
    <w:rsid w:val="005A243F"/>
    <w:rsid w:val="005A3487"/>
    <w:rsid w:val="005A36F9"/>
    <w:rsid w:val="005A4921"/>
    <w:rsid w:val="005A52EA"/>
    <w:rsid w:val="005A6750"/>
    <w:rsid w:val="005B1651"/>
    <w:rsid w:val="005B20AD"/>
    <w:rsid w:val="005B347E"/>
    <w:rsid w:val="005B4780"/>
    <w:rsid w:val="005C00C7"/>
    <w:rsid w:val="005C02CC"/>
    <w:rsid w:val="005C0C09"/>
    <w:rsid w:val="005C23B6"/>
    <w:rsid w:val="005C2B52"/>
    <w:rsid w:val="005C2D54"/>
    <w:rsid w:val="005C328A"/>
    <w:rsid w:val="005C348F"/>
    <w:rsid w:val="005C52A0"/>
    <w:rsid w:val="005C7021"/>
    <w:rsid w:val="005C776B"/>
    <w:rsid w:val="005D09B3"/>
    <w:rsid w:val="005D48EA"/>
    <w:rsid w:val="005D6176"/>
    <w:rsid w:val="005D69C1"/>
    <w:rsid w:val="005D7C8C"/>
    <w:rsid w:val="005E1E70"/>
    <w:rsid w:val="005E255D"/>
    <w:rsid w:val="005E3243"/>
    <w:rsid w:val="005E3B25"/>
    <w:rsid w:val="005E3E89"/>
    <w:rsid w:val="005E4BF3"/>
    <w:rsid w:val="005E4DD4"/>
    <w:rsid w:val="005E61BA"/>
    <w:rsid w:val="005E6933"/>
    <w:rsid w:val="005E69BA"/>
    <w:rsid w:val="005E6AF6"/>
    <w:rsid w:val="005F27FB"/>
    <w:rsid w:val="005F3487"/>
    <w:rsid w:val="005F34BE"/>
    <w:rsid w:val="005F3DD2"/>
    <w:rsid w:val="005F3FD5"/>
    <w:rsid w:val="005F482A"/>
    <w:rsid w:val="005F606A"/>
    <w:rsid w:val="005F71D6"/>
    <w:rsid w:val="005F7658"/>
    <w:rsid w:val="00600528"/>
    <w:rsid w:val="006011D8"/>
    <w:rsid w:val="00601211"/>
    <w:rsid w:val="006021AA"/>
    <w:rsid w:val="00602E8F"/>
    <w:rsid w:val="006034E6"/>
    <w:rsid w:val="00603B22"/>
    <w:rsid w:val="0060467D"/>
    <w:rsid w:val="006135E6"/>
    <w:rsid w:val="00614C0E"/>
    <w:rsid w:val="006158C6"/>
    <w:rsid w:val="00616FAA"/>
    <w:rsid w:val="00617A40"/>
    <w:rsid w:val="0062043A"/>
    <w:rsid w:val="00620FB2"/>
    <w:rsid w:val="00624F99"/>
    <w:rsid w:val="0063189C"/>
    <w:rsid w:val="0063517C"/>
    <w:rsid w:val="006351EF"/>
    <w:rsid w:val="0063622D"/>
    <w:rsid w:val="00640226"/>
    <w:rsid w:val="006402F4"/>
    <w:rsid w:val="00640F31"/>
    <w:rsid w:val="0064123C"/>
    <w:rsid w:val="00643C0B"/>
    <w:rsid w:val="0064494D"/>
    <w:rsid w:val="00645073"/>
    <w:rsid w:val="00645B16"/>
    <w:rsid w:val="006470CD"/>
    <w:rsid w:val="00650512"/>
    <w:rsid w:val="00652E64"/>
    <w:rsid w:val="00652E73"/>
    <w:rsid w:val="006536F1"/>
    <w:rsid w:val="00653C48"/>
    <w:rsid w:val="00654350"/>
    <w:rsid w:val="00655BEF"/>
    <w:rsid w:val="00656A66"/>
    <w:rsid w:val="00661F6B"/>
    <w:rsid w:val="00662493"/>
    <w:rsid w:val="006636AE"/>
    <w:rsid w:val="00664FCA"/>
    <w:rsid w:val="00665281"/>
    <w:rsid w:val="0066712A"/>
    <w:rsid w:val="0067306C"/>
    <w:rsid w:val="00673096"/>
    <w:rsid w:val="0067422D"/>
    <w:rsid w:val="0067428B"/>
    <w:rsid w:val="00674AED"/>
    <w:rsid w:val="00674D40"/>
    <w:rsid w:val="00675F71"/>
    <w:rsid w:val="00676BD1"/>
    <w:rsid w:val="00681971"/>
    <w:rsid w:val="00682187"/>
    <w:rsid w:val="00682E5B"/>
    <w:rsid w:val="00683468"/>
    <w:rsid w:val="00683C42"/>
    <w:rsid w:val="006844DE"/>
    <w:rsid w:val="006856F8"/>
    <w:rsid w:val="006859CB"/>
    <w:rsid w:val="0068773D"/>
    <w:rsid w:val="00687BE2"/>
    <w:rsid w:val="00692FE7"/>
    <w:rsid w:val="006936AC"/>
    <w:rsid w:val="00696B80"/>
    <w:rsid w:val="00697F3A"/>
    <w:rsid w:val="006A0529"/>
    <w:rsid w:val="006A329E"/>
    <w:rsid w:val="006A51C2"/>
    <w:rsid w:val="006A560D"/>
    <w:rsid w:val="006A6D25"/>
    <w:rsid w:val="006A6E49"/>
    <w:rsid w:val="006B067D"/>
    <w:rsid w:val="006B1224"/>
    <w:rsid w:val="006B1E98"/>
    <w:rsid w:val="006B3844"/>
    <w:rsid w:val="006B3F78"/>
    <w:rsid w:val="006B5D7E"/>
    <w:rsid w:val="006C1EED"/>
    <w:rsid w:val="006C278B"/>
    <w:rsid w:val="006C2A18"/>
    <w:rsid w:val="006C51FA"/>
    <w:rsid w:val="006C5E60"/>
    <w:rsid w:val="006C6979"/>
    <w:rsid w:val="006C7FBE"/>
    <w:rsid w:val="006D0391"/>
    <w:rsid w:val="006D0DA7"/>
    <w:rsid w:val="006D19DB"/>
    <w:rsid w:val="006D3353"/>
    <w:rsid w:val="006D4569"/>
    <w:rsid w:val="006D4D29"/>
    <w:rsid w:val="006D517A"/>
    <w:rsid w:val="006D550D"/>
    <w:rsid w:val="006D5F5A"/>
    <w:rsid w:val="006D6005"/>
    <w:rsid w:val="006D6721"/>
    <w:rsid w:val="006E13AF"/>
    <w:rsid w:val="006E1480"/>
    <w:rsid w:val="006E1500"/>
    <w:rsid w:val="006E3B3C"/>
    <w:rsid w:val="006E3F73"/>
    <w:rsid w:val="006E4948"/>
    <w:rsid w:val="006E4DEB"/>
    <w:rsid w:val="006E6224"/>
    <w:rsid w:val="006E75E2"/>
    <w:rsid w:val="006E7719"/>
    <w:rsid w:val="006E77FF"/>
    <w:rsid w:val="006F0766"/>
    <w:rsid w:val="006F0E1F"/>
    <w:rsid w:val="006F32EF"/>
    <w:rsid w:val="006F3A4C"/>
    <w:rsid w:val="006F4320"/>
    <w:rsid w:val="006F4509"/>
    <w:rsid w:val="006F5D3F"/>
    <w:rsid w:val="007012A7"/>
    <w:rsid w:val="007018E1"/>
    <w:rsid w:val="007023E5"/>
    <w:rsid w:val="00702BE5"/>
    <w:rsid w:val="007068D1"/>
    <w:rsid w:val="00707F84"/>
    <w:rsid w:val="0071157B"/>
    <w:rsid w:val="00712879"/>
    <w:rsid w:val="0071310C"/>
    <w:rsid w:val="0071364D"/>
    <w:rsid w:val="007149CC"/>
    <w:rsid w:val="00714EC3"/>
    <w:rsid w:val="007165D4"/>
    <w:rsid w:val="0072187C"/>
    <w:rsid w:val="0072216E"/>
    <w:rsid w:val="007230DE"/>
    <w:rsid w:val="007238A0"/>
    <w:rsid w:val="007263A8"/>
    <w:rsid w:val="00727021"/>
    <w:rsid w:val="007272FE"/>
    <w:rsid w:val="00730C1C"/>
    <w:rsid w:val="00731500"/>
    <w:rsid w:val="00732FCE"/>
    <w:rsid w:val="007344B5"/>
    <w:rsid w:val="00734A08"/>
    <w:rsid w:val="007366E6"/>
    <w:rsid w:val="00737F8B"/>
    <w:rsid w:val="00741B0F"/>
    <w:rsid w:val="00741F7B"/>
    <w:rsid w:val="007435C4"/>
    <w:rsid w:val="0074508E"/>
    <w:rsid w:val="007503FA"/>
    <w:rsid w:val="00755825"/>
    <w:rsid w:val="00756F21"/>
    <w:rsid w:val="00761AA1"/>
    <w:rsid w:val="00761F1A"/>
    <w:rsid w:val="0076287F"/>
    <w:rsid w:val="00764822"/>
    <w:rsid w:val="00764EBE"/>
    <w:rsid w:val="007652C9"/>
    <w:rsid w:val="00765B72"/>
    <w:rsid w:val="00767446"/>
    <w:rsid w:val="0077166D"/>
    <w:rsid w:val="00773568"/>
    <w:rsid w:val="00773A83"/>
    <w:rsid w:val="00773F6A"/>
    <w:rsid w:val="007804C4"/>
    <w:rsid w:val="007807C6"/>
    <w:rsid w:val="00781271"/>
    <w:rsid w:val="00782F6E"/>
    <w:rsid w:val="007833F8"/>
    <w:rsid w:val="00784B3C"/>
    <w:rsid w:val="007857B7"/>
    <w:rsid w:val="00786D42"/>
    <w:rsid w:val="00786E86"/>
    <w:rsid w:val="007873BF"/>
    <w:rsid w:val="00793900"/>
    <w:rsid w:val="007947A6"/>
    <w:rsid w:val="00794FAA"/>
    <w:rsid w:val="00795D6E"/>
    <w:rsid w:val="00796888"/>
    <w:rsid w:val="00797D15"/>
    <w:rsid w:val="007A05AD"/>
    <w:rsid w:val="007A08BB"/>
    <w:rsid w:val="007A144B"/>
    <w:rsid w:val="007A2093"/>
    <w:rsid w:val="007A2325"/>
    <w:rsid w:val="007A23B1"/>
    <w:rsid w:val="007A334A"/>
    <w:rsid w:val="007A3929"/>
    <w:rsid w:val="007A3E1B"/>
    <w:rsid w:val="007A3EBD"/>
    <w:rsid w:val="007A52F3"/>
    <w:rsid w:val="007A5422"/>
    <w:rsid w:val="007B0D5E"/>
    <w:rsid w:val="007B16A7"/>
    <w:rsid w:val="007B3ECD"/>
    <w:rsid w:val="007B556B"/>
    <w:rsid w:val="007B66CE"/>
    <w:rsid w:val="007B7082"/>
    <w:rsid w:val="007B7449"/>
    <w:rsid w:val="007B75DA"/>
    <w:rsid w:val="007C1A6F"/>
    <w:rsid w:val="007C2F1F"/>
    <w:rsid w:val="007C47DE"/>
    <w:rsid w:val="007C5EDF"/>
    <w:rsid w:val="007C6B9F"/>
    <w:rsid w:val="007C7B88"/>
    <w:rsid w:val="007C7CCD"/>
    <w:rsid w:val="007D2D6B"/>
    <w:rsid w:val="007D40EA"/>
    <w:rsid w:val="007D4A0A"/>
    <w:rsid w:val="007D542D"/>
    <w:rsid w:val="007D6236"/>
    <w:rsid w:val="007D76DC"/>
    <w:rsid w:val="007D7A69"/>
    <w:rsid w:val="007D7A75"/>
    <w:rsid w:val="007E0196"/>
    <w:rsid w:val="007E01C8"/>
    <w:rsid w:val="007E2DE7"/>
    <w:rsid w:val="007E3F0A"/>
    <w:rsid w:val="007E4841"/>
    <w:rsid w:val="007F071D"/>
    <w:rsid w:val="007F0A90"/>
    <w:rsid w:val="007F15DA"/>
    <w:rsid w:val="007F23FD"/>
    <w:rsid w:val="007F288B"/>
    <w:rsid w:val="007F4707"/>
    <w:rsid w:val="007F4C3E"/>
    <w:rsid w:val="007F6DE4"/>
    <w:rsid w:val="00805810"/>
    <w:rsid w:val="00805F26"/>
    <w:rsid w:val="0081045B"/>
    <w:rsid w:val="008104D0"/>
    <w:rsid w:val="00810AD9"/>
    <w:rsid w:val="00815673"/>
    <w:rsid w:val="0081634B"/>
    <w:rsid w:val="00816356"/>
    <w:rsid w:val="0081769F"/>
    <w:rsid w:val="00820088"/>
    <w:rsid w:val="008209A6"/>
    <w:rsid w:val="00821644"/>
    <w:rsid w:val="00821A8C"/>
    <w:rsid w:val="00823A42"/>
    <w:rsid w:val="00824C52"/>
    <w:rsid w:val="00826D99"/>
    <w:rsid w:val="008272B6"/>
    <w:rsid w:val="0082789C"/>
    <w:rsid w:val="0083227B"/>
    <w:rsid w:val="00832482"/>
    <w:rsid w:val="00834852"/>
    <w:rsid w:val="00834A24"/>
    <w:rsid w:val="00835CCA"/>
    <w:rsid w:val="00836662"/>
    <w:rsid w:val="008369C2"/>
    <w:rsid w:val="00836F7E"/>
    <w:rsid w:val="00840A0D"/>
    <w:rsid w:val="00840AF2"/>
    <w:rsid w:val="00840AF3"/>
    <w:rsid w:val="0084345B"/>
    <w:rsid w:val="00843F7C"/>
    <w:rsid w:val="0084448D"/>
    <w:rsid w:val="0085114C"/>
    <w:rsid w:val="008520BC"/>
    <w:rsid w:val="008526ED"/>
    <w:rsid w:val="008534C6"/>
    <w:rsid w:val="008577D2"/>
    <w:rsid w:val="0086355C"/>
    <w:rsid w:val="0086386C"/>
    <w:rsid w:val="00863AF6"/>
    <w:rsid w:val="00863ED8"/>
    <w:rsid w:val="00864F34"/>
    <w:rsid w:val="008702FA"/>
    <w:rsid w:val="00870CB8"/>
    <w:rsid w:val="00870EB1"/>
    <w:rsid w:val="00871D4A"/>
    <w:rsid w:val="0087301C"/>
    <w:rsid w:val="00873AF6"/>
    <w:rsid w:val="00873D42"/>
    <w:rsid w:val="00874626"/>
    <w:rsid w:val="008750C9"/>
    <w:rsid w:val="00875684"/>
    <w:rsid w:val="00875DC7"/>
    <w:rsid w:val="00876051"/>
    <w:rsid w:val="00881DD7"/>
    <w:rsid w:val="0088248E"/>
    <w:rsid w:val="00882CA0"/>
    <w:rsid w:val="00886408"/>
    <w:rsid w:val="00887957"/>
    <w:rsid w:val="00890647"/>
    <w:rsid w:val="00891513"/>
    <w:rsid w:val="00893376"/>
    <w:rsid w:val="00894A25"/>
    <w:rsid w:val="00896730"/>
    <w:rsid w:val="00896A9D"/>
    <w:rsid w:val="008A07CA"/>
    <w:rsid w:val="008A14CE"/>
    <w:rsid w:val="008A1E7A"/>
    <w:rsid w:val="008A2CB7"/>
    <w:rsid w:val="008A33F9"/>
    <w:rsid w:val="008A3D81"/>
    <w:rsid w:val="008A419B"/>
    <w:rsid w:val="008A431C"/>
    <w:rsid w:val="008A5A5E"/>
    <w:rsid w:val="008A710F"/>
    <w:rsid w:val="008B068C"/>
    <w:rsid w:val="008B2985"/>
    <w:rsid w:val="008B2FFF"/>
    <w:rsid w:val="008B4E4A"/>
    <w:rsid w:val="008B5EA7"/>
    <w:rsid w:val="008B7F04"/>
    <w:rsid w:val="008C02EF"/>
    <w:rsid w:val="008C0738"/>
    <w:rsid w:val="008C153C"/>
    <w:rsid w:val="008C39EA"/>
    <w:rsid w:val="008C4A23"/>
    <w:rsid w:val="008C4B6C"/>
    <w:rsid w:val="008C7170"/>
    <w:rsid w:val="008D4293"/>
    <w:rsid w:val="008D5756"/>
    <w:rsid w:val="008D64D2"/>
    <w:rsid w:val="008E2463"/>
    <w:rsid w:val="008E4EBC"/>
    <w:rsid w:val="008E5153"/>
    <w:rsid w:val="008E5321"/>
    <w:rsid w:val="008E7213"/>
    <w:rsid w:val="008F00DC"/>
    <w:rsid w:val="008F14AD"/>
    <w:rsid w:val="008F35B4"/>
    <w:rsid w:val="008F4A13"/>
    <w:rsid w:val="008F63EA"/>
    <w:rsid w:val="008F677C"/>
    <w:rsid w:val="008F713C"/>
    <w:rsid w:val="00902172"/>
    <w:rsid w:val="009041C4"/>
    <w:rsid w:val="009073E5"/>
    <w:rsid w:val="009078A1"/>
    <w:rsid w:val="00907E37"/>
    <w:rsid w:val="00911955"/>
    <w:rsid w:val="00912038"/>
    <w:rsid w:val="009121C1"/>
    <w:rsid w:val="00915090"/>
    <w:rsid w:val="00915398"/>
    <w:rsid w:val="009210D2"/>
    <w:rsid w:val="00921D16"/>
    <w:rsid w:val="009225B7"/>
    <w:rsid w:val="00922A66"/>
    <w:rsid w:val="009255AB"/>
    <w:rsid w:val="00925B7F"/>
    <w:rsid w:val="00927FD1"/>
    <w:rsid w:val="00930076"/>
    <w:rsid w:val="009303D8"/>
    <w:rsid w:val="00930D87"/>
    <w:rsid w:val="00931C5C"/>
    <w:rsid w:val="00932825"/>
    <w:rsid w:val="00934BA9"/>
    <w:rsid w:val="009352EC"/>
    <w:rsid w:val="00935DAF"/>
    <w:rsid w:val="009363CF"/>
    <w:rsid w:val="0093753B"/>
    <w:rsid w:val="00941314"/>
    <w:rsid w:val="00942912"/>
    <w:rsid w:val="0094368D"/>
    <w:rsid w:val="009453CF"/>
    <w:rsid w:val="009458A7"/>
    <w:rsid w:val="00945E3D"/>
    <w:rsid w:val="00950723"/>
    <w:rsid w:val="00950818"/>
    <w:rsid w:val="0095094E"/>
    <w:rsid w:val="009518C3"/>
    <w:rsid w:val="009531B6"/>
    <w:rsid w:val="009532B4"/>
    <w:rsid w:val="00955E2B"/>
    <w:rsid w:val="0095678B"/>
    <w:rsid w:val="0096267F"/>
    <w:rsid w:val="009626FD"/>
    <w:rsid w:val="00962C65"/>
    <w:rsid w:val="00962DC8"/>
    <w:rsid w:val="00962FF4"/>
    <w:rsid w:val="00964A56"/>
    <w:rsid w:val="00967F9F"/>
    <w:rsid w:val="0097074A"/>
    <w:rsid w:val="00970B88"/>
    <w:rsid w:val="00972674"/>
    <w:rsid w:val="0097384B"/>
    <w:rsid w:val="00974964"/>
    <w:rsid w:val="009765DC"/>
    <w:rsid w:val="00981A01"/>
    <w:rsid w:val="00982509"/>
    <w:rsid w:val="00982D40"/>
    <w:rsid w:val="00983927"/>
    <w:rsid w:val="009849A9"/>
    <w:rsid w:val="009849CB"/>
    <w:rsid w:val="0098506F"/>
    <w:rsid w:val="00986919"/>
    <w:rsid w:val="00987291"/>
    <w:rsid w:val="00987298"/>
    <w:rsid w:val="00992F37"/>
    <w:rsid w:val="00993C5E"/>
    <w:rsid w:val="00994E6C"/>
    <w:rsid w:val="0099562E"/>
    <w:rsid w:val="00995C17"/>
    <w:rsid w:val="009A08EA"/>
    <w:rsid w:val="009A11B6"/>
    <w:rsid w:val="009A24A7"/>
    <w:rsid w:val="009A31A1"/>
    <w:rsid w:val="009A3BF6"/>
    <w:rsid w:val="009A5071"/>
    <w:rsid w:val="009A54BE"/>
    <w:rsid w:val="009A66D0"/>
    <w:rsid w:val="009A6856"/>
    <w:rsid w:val="009A6CB9"/>
    <w:rsid w:val="009A75FC"/>
    <w:rsid w:val="009A787C"/>
    <w:rsid w:val="009B14AB"/>
    <w:rsid w:val="009B1B42"/>
    <w:rsid w:val="009B38A2"/>
    <w:rsid w:val="009B5596"/>
    <w:rsid w:val="009B6BA4"/>
    <w:rsid w:val="009C2204"/>
    <w:rsid w:val="009C2359"/>
    <w:rsid w:val="009C36AF"/>
    <w:rsid w:val="009C69DA"/>
    <w:rsid w:val="009D04A5"/>
    <w:rsid w:val="009D0944"/>
    <w:rsid w:val="009D2CAF"/>
    <w:rsid w:val="009D3308"/>
    <w:rsid w:val="009D404C"/>
    <w:rsid w:val="009D49ED"/>
    <w:rsid w:val="009D577D"/>
    <w:rsid w:val="009D69F6"/>
    <w:rsid w:val="009D6F9C"/>
    <w:rsid w:val="009E16F2"/>
    <w:rsid w:val="009E360F"/>
    <w:rsid w:val="009E41E4"/>
    <w:rsid w:val="009E559B"/>
    <w:rsid w:val="009E62E4"/>
    <w:rsid w:val="009E6FB3"/>
    <w:rsid w:val="009F1373"/>
    <w:rsid w:val="009F45FE"/>
    <w:rsid w:val="009F57D6"/>
    <w:rsid w:val="00A03EA4"/>
    <w:rsid w:val="00A04D70"/>
    <w:rsid w:val="00A056D4"/>
    <w:rsid w:val="00A066B3"/>
    <w:rsid w:val="00A0712C"/>
    <w:rsid w:val="00A10020"/>
    <w:rsid w:val="00A127E8"/>
    <w:rsid w:val="00A1416D"/>
    <w:rsid w:val="00A14788"/>
    <w:rsid w:val="00A151D2"/>
    <w:rsid w:val="00A15217"/>
    <w:rsid w:val="00A16F4E"/>
    <w:rsid w:val="00A17805"/>
    <w:rsid w:val="00A1793F"/>
    <w:rsid w:val="00A20701"/>
    <w:rsid w:val="00A21BBC"/>
    <w:rsid w:val="00A2237F"/>
    <w:rsid w:val="00A22AE0"/>
    <w:rsid w:val="00A23521"/>
    <w:rsid w:val="00A25481"/>
    <w:rsid w:val="00A25596"/>
    <w:rsid w:val="00A274FE"/>
    <w:rsid w:val="00A27BDA"/>
    <w:rsid w:val="00A37179"/>
    <w:rsid w:val="00A37414"/>
    <w:rsid w:val="00A3754D"/>
    <w:rsid w:val="00A37C44"/>
    <w:rsid w:val="00A37E7C"/>
    <w:rsid w:val="00A41AEE"/>
    <w:rsid w:val="00A4215E"/>
    <w:rsid w:val="00A425E9"/>
    <w:rsid w:val="00A428A0"/>
    <w:rsid w:val="00A43D21"/>
    <w:rsid w:val="00A50908"/>
    <w:rsid w:val="00A50DA8"/>
    <w:rsid w:val="00A539CA"/>
    <w:rsid w:val="00A6008B"/>
    <w:rsid w:val="00A607BF"/>
    <w:rsid w:val="00A6145F"/>
    <w:rsid w:val="00A62B20"/>
    <w:rsid w:val="00A65731"/>
    <w:rsid w:val="00A66457"/>
    <w:rsid w:val="00A67D05"/>
    <w:rsid w:val="00A71731"/>
    <w:rsid w:val="00A7214D"/>
    <w:rsid w:val="00A721F4"/>
    <w:rsid w:val="00A7241C"/>
    <w:rsid w:val="00A72D0D"/>
    <w:rsid w:val="00A73956"/>
    <w:rsid w:val="00A77565"/>
    <w:rsid w:val="00A80316"/>
    <w:rsid w:val="00A81E6E"/>
    <w:rsid w:val="00A8495A"/>
    <w:rsid w:val="00A8642E"/>
    <w:rsid w:val="00A87C4C"/>
    <w:rsid w:val="00A91212"/>
    <w:rsid w:val="00A942CF"/>
    <w:rsid w:val="00A94482"/>
    <w:rsid w:val="00A967BF"/>
    <w:rsid w:val="00A974A2"/>
    <w:rsid w:val="00AA0E07"/>
    <w:rsid w:val="00AA17BA"/>
    <w:rsid w:val="00AA17D2"/>
    <w:rsid w:val="00AA1E3E"/>
    <w:rsid w:val="00AA4C76"/>
    <w:rsid w:val="00AA60FE"/>
    <w:rsid w:val="00AA6234"/>
    <w:rsid w:val="00AA6FB7"/>
    <w:rsid w:val="00AA737B"/>
    <w:rsid w:val="00AB02B3"/>
    <w:rsid w:val="00AB0525"/>
    <w:rsid w:val="00AB2594"/>
    <w:rsid w:val="00AB2CEC"/>
    <w:rsid w:val="00AB3A9F"/>
    <w:rsid w:val="00AB61A6"/>
    <w:rsid w:val="00AC11D3"/>
    <w:rsid w:val="00AC4AA3"/>
    <w:rsid w:val="00AC6500"/>
    <w:rsid w:val="00AD05CD"/>
    <w:rsid w:val="00AD0EC6"/>
    <w:rsid w:val="00AD1023"/>
    <w:rsid w:val="00AD22B2"/>
    <w:rsid w:val="00AD2802"/>
    <w:rsid w:val="00AD7479"/>
    <w:rsid w:val="00AD747E"/>
    <w:rsid w:val="00AD7ED6"/>
    <w:rsid w:val="00AE168C"/>
    <w:rsid w:val="00AE4E88"/>
    <w:rsid w:val="00AE6DC1"/>
    <w:rsid w:val="00AE72EE"/>
    <w:rsid w:val="00AF22BF"/>
    <w:rsid w:val="00AF4D89"/>
    <w:rsid w:val="00AF535F"/>
    <w:rsid w:val="00B000AB"/>
    <w:rsid w:val="00B00D81"/>
    <w:rsid w:val="00B00EAD"/>
    <w:rsid w:val="00B052AB"/>
    <w:rsid w:val="00B06BC7"/>
    <w:rsid w:val="00B07170"/>
    <w:rsid w:val="00B076AD"/>
    <w:rsid w:val="00B07716"/>
    <w:rsid w:val="00B11981"/>
    <w:rsid w:val="00B121F1"/>
    <w:rsid w:val="00B13DA2"/>
    <w:rsid w:val="00B13F35"/>
    <w:rsid w:val="00B142D4"/>
    <w:rsid w:val="00B15F52"/>
    <w:rsid w:val="00B15FD3"/>
    <w:rsid w:val="00B201B9"/>
    <w:rsid w:val="00B21CEA"/>
    <w:rsid w:val="00B24CD7"/>
    <w:rsid w:val="00B253E5"/>
    <w:rsid w:val="00B254CA"/>
    <w:rsid w:val="00B259AB"/>
    <w:rsid w:val="00B3027F"/>
    <w:rsid w:val="00B302F7"/>
    <w:rsid w:val="00B310F4"/>
    <w:rsid w:val="00B31A1E"/>
    <w:rsid w:val="00B34AB7"/>
    <w:rsid w:val="00B3512F"/>
    <w:rsid w:val="00B3568A"/>
    <w:rsid w:val="00B3572C"/>
    <w:rsid w:val="00B3584D"/>
    <w:rsid w:val="00B35CAA"/>
    <w:rsid w:val="00B35F81"/>
    <w:rsid w:val="00B36A30"/>
    <w:rsid w:val="00B37E62"/>
    <w:rsid w:val="00B42222"/>
    <w:rsid w:val="00B43CE1"/>
    <w:rsid w:val="00B44253"/>
    <w:rsid w:val="00B4500C"/>
    <w:rsid w:val="00B453FC"/>
    <w:rsid w:val="00B457DE"/>
    <w:rsid w:val="00B5529E"/>
    <w:rsid w:val="00B564A9"/>
    <w:rsid w:val="00B566D4"/>
    <w:rsid w:val="00B57CE9"/>
    <w:rsid w:val="00B6214D"/>
    <w:rsid w:val="00B62EB2"/>
    <w:rsid w:val="00B634A6"/>
    <w:rsid w:val="00B6387A"/>
    <w:rsid w:val="00B652AA"/>
    <w:rsid w:val="00B6694E"/>
    <w:rsid w:val="00B67C94"/>
    <w:rsid w:val="00B702C4"/>
    <w:rsid w:val="00B703A2"/>
    <w:rsid w:val="00B7154C"/>
    <w:rsid w:val="00B7162C"/>
    <w:rsid w:val="00B72273"/>
    <w:rsid w:val="00B72B99"/>
    <w:rsid w:val="00B72FEF"/>
    <w:rsid w:val="00B7312B"/>
    <w:rsid w:val="00B73643"/>
    <w:rsid w:val="00B73BC3"/>
    <w:rsid w:val="00B764F9"/>
    <w:rsid w:val="00B76867"/>
    <w:rsid w:val="00B76DD8"/>
    <w:rsid w:val="00B7714C"/>
    <w:rsid w:val="00B8155E"/>
    <w:rsid w:val="00B817F1"/>
    <w:rsid w:val="00B82385"/>
    <w:rsid w:val="00B8251F"/>
    <w:rsid w:val="00B82FE0"/>
    <w:rsid w:val="00B8351E"/>
    <w:rsid w:val="00B84192"/>
    <w:rsid w:val="00B8451B"/>
    <w:rsid w:val="00B84600"/>
    <w:rsid w:val="00B86504"/>
    <w:rsid w:val="00B871D1"/>
    <w:rsid w:val="00B93345"/>
    <w:rsid w:val="00B93E58"/>
    <w:rsid w:val="00B95DF7"/>
    <w:rsid w:val="00B961B9"/>
    <w:rsid w:val="00B962F7"/>
    <w:rsid w:val="00B96D29"/>
    <w:rsid w:val="00BA3A55"/>
    <w:rsid w:val="00BA4095"/>
    <w:rsid w:val="00BA4F80"/>
    <w:rsid w:val="00BA5036"/>
    <w:rsid w:val="00BA5208"/>
    <w:rsid w:val="00BA54BF"/>
    <w:rsid w:val="00BA550C"/>
    <w:rsid w:val="00BA7307"/>
    <w:rsid w:val="00BA78A0"/>
    <w:rsid w:val="00BB01D9"/>
    <w:rsid w:val="00BB19F2"/>
    <w:rsid w:val="00BB3143"/>
    <w:rsid w:val="00BB3909"/>
    <w:rsid w:val="00BB4686"/>
    <w:rsid w:val="00BB4906"/>
    <w:rsid w:val="00BC250A"/>
    <w:rsid w:val="00BC2F88"/>
    <w:rsid w:val="00BC304D"/>
    <w:rsid w:val="00BC40E2"/>
    <w:rsid w:val="00BC4AF8"/>
    <w:rsid w:val="00BC61C1"/>
    <w:rsid w:val="00BC7E01"/>
    <w:rsid w:val="00BD0E44"/>
    <w:rsid w:val="00BD0EC4"/>
    <w:rsid w:val="00BD178F"/>
    <w:rsid w:val="00BD3CE2"/>
    <w:rsid w:val="00BD6208"/>
    <w:rsid w:val="00BE4245"/>
    <w:rsid w:val="00BE4AF2"/>
    <w:rsid w:val="00BE7785"/>
    <w:rsid w:val="00BF03ED"/>
    <w:rsid w:val="00BF061C"/>
    <w:rsid w:val="00BF0D29"/>
    <w:rsid w:val="00BF1298"/>
    <w:rsid w:val="00BF13D4"/>
    <w:rsid w:val="00BF2F78"/>
    <w:rsid w:val="00BF43C2"/>
    <w:rsid w:val="00BF4835"/>
    <w:rsid w:val="00BF78B0"/>
    <w:rsid w:val="00BF7951"/>
    <w:rsid w:val="00C0173B"/>
    <w:rsid w:val="00C01DE9"/>
    <w:rsid w:val="00C02221"/>
    <w:rsid w:val="00C055FE"/>
    <w:rsid w:val="00C0746E"/>
    <w:rsid w:val="00C11251"/>
    <w:rsid w:val="00C12B00"/>
    <w:rsid w:val="00C12C60"/>
    <w:rsid w:val="00C132D2"/>
    <w:rsid w:val="00C14324"/>
    <w:rsid w:val="00C144A6"/>
    <w:rsid w:val="00C20BDF"/>
    <w:rsid w:val="00C21141"/>
    <w:rsid w:val="00C21B23"/>
    <w:rsid w:val="00C24B06"/>
    <w:rsid w:val="00C24F18"/>
    <w:rsid w:val="00C255D9"/>
    <w:rsid w:val="00C26A63"/>
    <w:rsid w:val="00C27A54"/>
    <w:rsid w:val="00C30163"/>
    <w:rsid w:val="00C328A0"/>
    <w:rsid w:val="00C33510"/>
    <w:rsid w:val="00C35671"/>
    <w:rsid w:val="00C36C40"/>
    <w:rsid w:val="00C37FC6"/>
    <w:rsid w:val="00C40FB1"/>
    <w:rsid w:val="00C40FE8"/>
    <w:rsid w:val="00C4138D"/>
    <w:rsid w:val="00C42A08"/>
    <w:rsid w:val="00C42EB8"/>
    <w:rsid w:val="00C44D36"/>
    <w:rsid w:val="00C46597"/>
    <w:rsid w:val="00C5042D"/>
    <w:rsid w:val="00C5324B"/>
    <w:rsid w:val="00C5415C"/>
    <w:rsid w:val="00C56D23"/>
    <w:rsid w:val="00C60EE6"/>
    <w:rsid w:val="00C635B8"/>
    <w:rsid w:val="00C637F2"/>
    <w:rsid w:val="00C649E5"/>
    <w:rsid w:val="00C6531B"/>
    <w:rsid w:val="00C654AC"/>
    <w:rsid w:val="00C66161"/>
    <w:rsid w:val="00C67CBE"/>
    <w:rsid w:val="00C7043E"/>
    <w:rsid w:val="00C7186C"/>
    <w:rsid w:val="00C74BCD"/>
    <w:rsid w:val="00C74C5C"/>
    <w:rsid w:val="00C76B8C"/>
    <w:rsid w:val="00C76F72"/>
    <w:rsid w:val="00C76F98"/>
    <w:rsid w:val="00C77E53"/>
    <w:rsid w:val="00C80900"/>
    <w:rsid w:val="00C81FF9"/>
    <w:rsid w:val="00C82C1C"/>
    <w:rsid w:val="00C84DDD"/>
    <w:rsid w:val="00C852CA"/>
    <w:rsid w:val="00C90E1F"/>
    <w:rsid w:val="00C91D93"/>
    <w:rsid w:val="00C92233"/>
    <w:rsid w:val="00C94980"/>
    <w:rsid w:val="00C95DAB"/>
    <w:rsid w:val="00CA031F"/>
    <w:rsid w:val="00CA1375"/>
    <w:rsid w:val="00CA3634"/>
    <w:rsid w:val="00CA3638"/>
    <w:rsid w:val="00CA6148"/>
    <w:rsid w:val="00CB0FE1"/>
    <w:rsid w:val="00CB176C"/>
    <w:rsid w:val="00CB231D"/>
    <w:rsid w:val="00CB4893"/>
    <w:rsid w:val="00CB64C6"/>
    <w:rsid w:val="00CB7733"/>
    <w:rsid w:val="00CC014E"/>
    <w:rsid w:val="00CC1BE4"/>
    <w:rsid w:val="00CC70EA"/>
    <w:rsid w:val="00CC7112"/>
    <w:rsid w:val="00CC7EC0"/>
    <w:rsid w:val="00CD04B0"/>
    <w:rsid w:val="00CD4DBD"/>
    <w:rsid w:val="00CD5022"/>
    <w:rsid w:val="00CD6EA6"/>
    <w:rsid w:val="00CE2879"/>
    <w:rsid w:val="00CE30B4"/>
    <w:rsid w:val="00CE4C51"/>
    <w:rsid w:val="00CE59D1"/>
    <w:rsid w:val="00CE6884"/>
    <w:rsid w:val="00CE79A7"/>
    <w:rsid w:val="00CF2AFA"/>
    <w:rsid w:val="00CF2B63"/>
    <w:rsid w:val="00D001C8"/>
    <w:rsid w:val="00D02BB1"/>
    <w:rsid w:val="00D02C05"/>
    <w:rsid w:val="00D031B4"/>
    <w:rsid w:val="00D03C7D"/>
    <w:rsid w:val="00D05499"/>
    <w:rsid w:val="00D06C63"/>
    <w:rsid w:val="00D108A3"/>
    <w:rsid w:val="00D11032"/>
    <w:rsid w:val="00D11EC1"/>
    <w:rsid w:val="00D12708"/>
    <w:rsid w:val="00D1293C"/>
    <w:rsid w:val="00D13137"/>
    <w:rsid w:val="00D13B53"/>
    <w:rsid w:val="00D16CCC"/>
    <w:rsid w:val="00D1777A"/>
    <w:rsid w:val="00D17ED0"/>
    <w:rsid w:val="00D21EA5"/>
    <w:rsid w:val="00D2223C"/>
    <w:rsid w:val="00D246BB"/>
    <w:rsid w:val="00D253A9"/>
    <w:rsid w:val="00D26380"/>
    <w:rsid w:val="00D268AD"/>
    <w:rsid w:val="00D2713F"/>
    <w:rsid w:val="00D271BA"/>
    <w:rsid w:val="00D27955"/>
    <w:rsid w:val="00D27BC2"/>
    <w:rsid w:val="00D27CC4"/>
    <w:rsid w:val="00D31247"/>
    <w:rsid w:val="00D32BE4"/>
    <w:rsid w:val="00D32F69"/>
    <w:rsid w:val="00D34A0A"/>
    <w:rsid w:val="00D34A93"/>
    <w:rsid w:val="00D35121"/>
    <w:rsid w:val="00D351B1"/>
    <w:rsid w:val="00D35838"/>
    <w:rsid w:val="00D35B6B"/>
    <w:rsid w:val="00D374A7"/>
    <w:rsid w:val="00D426D7"/>
    <w:rsid w:val="00D42C63"/>
    <w:rsid w:val="00D435F6"/>
    <w:rsid w:val="00D44C68"/>
    <w:rsid w:val="00D453B7"/>
    <w:rsid w:val="00D4583B"/>
    <w:rsid w:val="00D458FF"/>
    <w:rsid w:val="00D46C26"/>
    <w:rsid w:val="00D46FCF"/>
    <w:rsid w:val="00D50F0C"/>
    <w:rsid w:val="00D52814"/>
    <w:rsid w:val="00D5359E"/>
    <w:rsid w:val="00D54CB1"/>
    <w:rsid w:val="00D57177"/>
    <w:rsid w:val="00D63E46"/>
    <w:rsid w:val="00D65218"/>
    <w:rsid w:val="00D656BC"/>
    <w:rsid w:val="00D66257"/>
    <w:rsid w:val="00D662E9"/>
    <w:rsid w:val="00D6680A"/>
    <w:rsid w:val="00D71EF1"/>
    <w:rsid w:val="00D729C3"/>
    <w:rsid w:val="00D75565"/>
    <w:rsid w:val="00D7720D"/>
    <w:rsid w:val="00D80BC6"/>
    <w:rsid w:val="00D8131E"/>
    <w:rsid w:val="00D83BB6"/>
    <w:rsid w:val="00D83DF8"/>
    <w:rsid w:val="00D8516F"/>
    <w:rsid w:val="00D85BBB"/>
    <w:rsid w:val="00D864B1"/>
    <w:rsid w:val="00D90802"/>
    <w:rsid w:val="00D91349"/>
    <w:rsid w:val="00D93A80"/>
    <w:rsid w:val="00D93F5A"/>
    <w:rsid w:val="00D9695F"/>
    <w:rsid w:val="00DA1FCB"/>
    <w:rsid w:val="00DA2423"/>
    <w:rsid w:val="00DA316E"/>
    <w:rsid w:val="00DA3223"/>
    <w:rsid w:val="00DA4BFD"/>
    <w:rsid w:val="00DA506F"/>
    <w:rsid w:val="00DA62D7"/>
    <w:rsid w:val="00DA6639"/>
    <w:rsid w:val="00DA70E0"/>
    <w:rsid w:val="00DA7227"/>
    <w:rsid w:val="00DB165E"/>
    <w:rsid w:val="00DB45DA"/>
    <w:rsid w:val="00DB490C"/>
    <w:rsid w:val="00DC07C9"/>
    <w:rsid w:val="00DC1365"/>
    <w:rsid w:val="00DC175C"/>
    <w:rsid w:val="00DC2CA8"/>
    <w:rsid w:val="00DC3430"/>
    <w:rsid w:val="00DC692D"/>
    <w:rsid w:val="00DC7040"/>
    <w:rsid w:val="00DC76DF"/>
    <w:rsid w:val="00DD1256"/>
    <w:rsid w:val="00DD1AA7"/>
    <w:rsid w:val="00DD292A"/>
    <w:rsid w:val="00DD47BF"/>
    <w:rsid w:val="00DD4C14"/>
    <w:rsid w:val="00DD51D1"/>
    <w:rsid w:val="00DD5C4B"/>
    <w:rsid w:val="00DD6151"/>
    <w:rsid w:val="00DE10A5"/>
    <w:rsid w:val="00DE37B6"/>
    <w:rsid w:val="00DE48D3"/>
    <w:rsid w:val="00DF1222"/>
    <w:rsid w:val="00DF24C9"/>
    <w:rsid w:val="00DF2BEB"/>
    <w:rsid w:val="00DF371D"/>
    <w:rsid w:val="00DF4B8F"/>
    <w:rsid w:val="00DF4DA8"/>
    <w:rsid w:val="00DF59C5"/>
    <w:rsid w:val="00DF6EEE"/>
    <w:rsid w:val="00DF7C50"/>
    <w:rsid w:val="00E00037"/>
    <w:rsid w:val="00E009CB"/>
    <w:rsid w:val="00E01E39"/>
    <w:rsid w:val="00E01F76"/>
    <w:rsid w:val="00E02296"/>
    <w:rsid w:val="00E02451"/>
    <w:rsid w:val="00E04E32"/>
    <w:rsid w:val="00E05F9F"/>
    <w:rsid w:val="00E06ABE"/>
    <w:rsid w:val="00E06F75"/>
    <w:rsid w:val="00E07099"/>
    <w:rsid w:val="00E0730B"/>
    <w:rsid w:val="00E076EC"/>
    <w:rsid w:val="00E120B1"/>
    <w:rsid w:val="00E12AFC"/>
    <w:rsid w:val="00E1331D"/>
    <w:rsid w:val="00E1486E"/>
    <w:rsid w:val="00E15E55"/>
    <w:rsid w:val="00E178E6"/>
    <w:rsid w:val="00E21324"/>
    <w:rsid w:val="00E21DF2"/>
    <w:rsid w:val="00E22336"/>
    <w:rsid w:val="00E22F04"/>
    <w:rsid w:val="00E2364D"/>
    <w:rsid w:val="00E2374F"/>
    <w:rsid w:val="00E24FFA"/>
    <w:rsid w:val="00E25647"/>
    <w:rsid w:val="00E25AB5"/>
    <w:rsid w:val="00E30B9C"/>
    <w:rsid w:val="00E328AA"/>
    <w:rsid w:val="00E33019"/>
    <w:rsid w:val="00E35E87"/>
    <w:rsid w:val="00E36477"/>
    <w:rsid w:val="00E36FA2"/>
    <w:rsid w:val="00E37BB2"/>
    <w:rsid w:val="00E400D5"/>
    <w:rsid w:val="00E41566"/>
    <w:rsid w:val="00E42A93"/>
    <w:rsid w:val="00E43F79"/>
    <w:rsid w:val="00E45C98"/>
    <w:rsid w:val="00E4603A"/>
    <w:rsid w:val="00E476BE"/>
    <w:rsid w:val="00E5004F"/>
    <w:rsid w:val="00E50459"/>
    <w:rsid w:val="00E548DB"/>
    <w:rsid w:val="00E54F03"/>
    <w:rsid w:val="00E55F65"/>
    <w:rsid w:val="00E56006"/>
    <w:rsid w:val="00E56DDA"/>
    <w:rsid w:val="00E60A99"/>
    <w:rsid w:val="00E60BF2"/>
    <w:rsid w:val="00E61DA5"/>
    <w:rsid w:val="00E662EC"/>
    <w:rsid w:val="00E67049"/>
    <w:rsid w:val="00E67924"/>
    <w:rsid w:val="00E71C8D"/>
    <w:rsid w:val="00E71EF6"/>
    <w:rsid w:val="00E72EE3"/>
    <w:rsid w:val="00E75ADA"/>
    <w:rsid w:val="00E76285"/>
    <w:rsid w:val="00E77414"/>
    <w:rsid w:val="00E808BA"/>
    <w:rsid w:val="00E813F5"/>
    <w:rsid w:val="00E82CE1"/>
    <w:rsid w:val="00E82D3A"/>
    <w:rsid w:val="00E836DD"/>
    <w:rsid w:val="00E85061"/>
    <w:rsid w:val="00E863C7"/>
    <w:rsid w:val="00E93423"/>
    <w:rsid w:val="00E94AAA"/>
    <w:rsid w:val="00E958E4"/>
    <w:rsid w:val="00E95DCE"/>
    <w:rsid w:val="00E9615D"/>
    <w:rsid w:val="00E96977"/>
    <w:rsid w:val="00E97188"/>
    <w:rsid w:val="00EA0145"/>
    <w:rsid w:val="00EA0852"/>
    <w:rsid w:val="00EA1949"/>
    <w:rsid w:val="00EA4531"/>
    <w:rsid w:val="00EA4E36"/>
    <w:rsid w:val="00EA5605"/>
    <w:rsid w:val="00EA5C6B"/>
    <w:rsid w:val="00EA62C7"/>
    <w:rsid w:val="00EA702C"/>
    <w:rsid w:val="00EB12AC"/>
    <w:rsid w:val="00EB2784"/>
    <w:rsid w:val="00EB29E1"/>
    <w:rsid w:val="00EB5EA5"/>
    <w:rsid w:val="00EB5F53"/>
    <w:rsid w:val="00EB618A"/>
    <w:rsid w:val="00EB61F3"/>
    <w:rsid w:val="00EC0632"/>
    <w:rsid w:val="00EC1018"/>
    <w:rsid w:val="00EC1682"/>
    <w:rsid w:val="00EC4872"/>
    <w:rsid w:val="00EC4E33"/>
    <w:rsid w:val="00EC54E8"/>
    <w:rsid w:val="00EC70B1"/>
    <w:rsid w:val="00EC739D"/>
    <w:rsid w:val="00EC762C"/>
    <w:rsid w:val="00ED0722"/>
    <w:rsid w:val="00ED152B"/>
    <w:rsid w:val="00ED1729"/>
    <w:rsid w:val="00ED1FE7"/>
    <w:rsid w:val="00ED360F"/>
    <w:rsid w:val="00ED3E22"/>
    <w:rsid w:val="00ED4330"/>
    <w:rsid w:val="00ED436D"/>
    <w:rsid w:val="00ED49FB"/>
    <w:rsid w:val="00ED54A7"/>
    <w:rsid w:val="00ED740B"/>
    <w:rsid w:val="00EE04BD"/>
    <w:rsid w:val="00EE0BB3"/>
    <w:rsid w:val="00EE19EB"/>
    <w:rsid w:val="00EE21F3"/>
    <w:rsid w:val="00EE24E0"/>
    <w:rsid w:val="00EE2530"/>
    <w:rsid w:val="00EE2AD5"/>
    <w:rsid w:val="00EE2FC4"/>
    <w:rsid w:val="00EF0446"/>
    <w:rsid w:val="00EF05A7"/>
    <w:rsid w:val="00EF0CB0"/>
    <w:rsid w:val="00EF20E5"/>
    <w:rsid w:val="00EF2580"/>
    <w:rsid w:val="00EF3720"/>
    <w:rsid w:val="00EF4374"/>
    <w:rsid w:val="00EF49E4"/>
    <w:rsid w:val="00EF4F22"/>
    <w:rsid w:val="00EF6862"/>
    <w:rsid w:val="00EF7CE2"/>
    <w:rsid w:val="00F007AE"/>
    <w:rsid w:val="00F056D7"/>
    <w:rsid w:val="00F073E1"/>
    <w:rsid w:val="00F103BB"/>
    <w:rsid w:val="00F1450C"/>
    <w:rsid w:val="00F16DE4"/>
    <w:rsid w:val="00F174A7"/>
    <w:rsid w:val="00F17FD9"/>
    <w:rsid w:val="00F2219F"/>
    <w:rsid w:val="00F222A0"/>
    <w:rsid w:val="00F22380"/>
    <w:rsid w:val="00F223EE"/>
    <w:rsid w:val="00F229BF"/>
    <w:rsid w:val="00F2382D"/>
    <w:rsid w:val="00F255D7"/>
    <w:rsid w:val="00F25945"/>
    <w:rsid w:val="00F272DC"/>
    <w:rsid w:val="00F31D34"/>
    <w:rsid w:val="00F343A7"/>
    <w:rsid w:val="00F41189"/>
    <w:rsid w:val="00F42135"/>
    <w:rsid w:val="00F43F95"/>
    <w:rsid w:val="00F44295"/>
    <w:rsid w:val="00F448ED"/>
    <w:rsid w:val="00F47D55"/>
    <w:rsid w:val="00F56234"/>
    <w:rsid w:val="00F566CF"/>
    <w:rsid w:val="00F57304"/>
    <w:rsid w:val="00F62548"/>
    <w:rsid w:val="00F62A9B"/>
    <w:rsid w:val="00F6626C"/>
    <w:rsid w:val="00F70F0A"/>
    <w:rsid w:val="00F73F05"/>
    <w:rsid w:val="00F75C78"/>
    <w:rsid w:val="00F77DE4"/>
    <w:rsid w:val="00F77E68"/>
    <w:rsid w:val="00F80A19"/>
    <w:rsid w:val="00F812BE"/>
    <w:rsid w:val="00F812DD"/>
    <w:rsid w:val="00F81787"/>
    <w:rsid w:val="00F81EE4"/>
    <w:rsid w:val="00F84D38"/>
    <w:rsid w:val="00F86E74"/>
    <w:rsid w:val="00F879DB"/>
    <w:rsid w:val="00F9025A"/>
    <w:rsid w:val="00F90595"/>
    <w:rsid w:val="00F91091"/>
    <w:rsid w:val="00F912BB"/>
    <w:rsid w:val="00F91D18"/>
    <w:rsid w:val="00F92629"/>
    <w:rsid w:val="00F926DA"/>
    <w:rsid w:val="00F94251"/>
    <w:rsid w:val="00F94F5F"/>
    <w:rsid w:val="00F95074"/>
    <w:rsid w:val="00F9757A"/>
    <w:rsid w:val="00FA0480"/>
    <w:rsid w:val="00FA0CA1"/>
    <w:rsid w:val="00FA1885"/>
    <w:rsid w:val="00FA2224"/>
    <w:rsid w:val="00FA28D9"/>
    <w:rsid w:val="00FA41FB"/>
    <w:rsid w:val="00FA4F5B"/>
    <w:rsid w:val="00FB0B29"/>
    <w:rsid w:val="00FB13B5"/>
    <w:rsid w:val="00FB1A21"/>
    <w:rsid w:val="00FB1A76"/>
    <w:rsid w:val="00FB296B"/>
    <w:rsid w:val="00FB4876"/>
    <w:rsid w:val="00FB4E0D"/>
    <w:rsid w:val="00FC16C1"/>
    <w:rsid w:val="00FC2431"/>
    <w:rsid w:val="00FC27B9"/>
    <w:rsid w:val="00FC313E"/>
    <w:rsid w:val="00FC4730"/>
    <w:rsid w:val="00FC5880"/>
    <w:rsid w:val="00FC6E4F"/>
    <w:rsid w:val="00FC6E69"/>
    <w:rsid w:val="00FC707C"/>
    <w:rsid w:val="00FD196F"/>
    <w:rsid w:val="00FD1AE4"/>
    <w:rsid w:val="00FD23C3"/>
    <w:rsid w:val="00FD38DF"/>
    <w:rsid w:val="00FD5746"/>
    <w:rsid w:val="00FD59C2"/>
    <w:rsid w:val="00FE0468"/>
    <w:rsid w:val="00FE2EDE"/>
    <w:rsid w:val="00FE62D2"/>
    <w:rsid w:val="00FE6730"/>
    <w:rsid w:val="00FE70DF"/>
    <w:rsid w:val="00FF042E"/>
    <w:rsid w:val="00FF10F3"/>
    <w:rsid w:val="00FF1906"/>
    <w:rsid w:val="00FF1CC7"/>
    <w:rsid w:val="00FF2388"/>
    <w:rsid w:val="00FF3ADF"/>
    <w:rsid w:val="00FF5918"/>
    <w:rsid w:val="00FF59BF"/>
    <w:rsid w:val="00FF60AF"/>
    <w:rsid w:val="02E207EB"/>
    <w:rsid w:val="08668145"/>
    <w:rsid w:val="0B1F4C31"/>
    <w:rsid w:val="0C071AA0"/>
    <w:rsid w:val="11CCD3AB"/>
    <w:rsid w:val="1368A40C"/>
    <w:rsid w:val="1429FC72"/>
    <w:rsid w:val="1504746D"/>
    <w:rsid w:val="156EFCF8"/>
    <w:rsid w:val="194CF10D"/>
    <w:rsid w:val="1B5A8D94"/>
    <w:rsid w:val="1BC5E869"/>
    <w:rsid w:val="220D110D"/>
    <w:rsid w:val="2304CF5D"/>
    <w:rsid w:val="23D1A0B9"/>
    <w:rsid w:val="26C28308"/>
    <w:rsid w:val="2847021C"/>
    <w:rsid w:val="288894F8"/>
    <w:rsid w:val="2DE74309"/>
    <w:rsid w:val="35341F9B"/>
    <w:rsid w:val="36EC8E36"/>
    <w:rsid w:val="39F2A7FF"/>
    <w:rsid w:val="3A7518D0"/>
    <w:rsid w:val="441D1C76"/>
    <w:rsid w:val="444D544E"/>
    <w:rsid w:val="4523DC2C"/>
    <w:rsid w:val="45C8F14F"/>
    <w:rsid w:val="4837153C"/>
    <w:rsid w:val="4A3CBAB2"/>
    <w:rsid w:val="4A54814E"/>
    <w:rsid w:val="4F4FD31D"/>
    <w:rsid w:val="507FFAD3"/>
    <w:rsid w:val="51C4CF25"/>
    <w:rsid w:val="558248C9"/>
    <w:rsid w:val="58122C01"/>
    <w:rsid w:val="5C294EEE"/>
    <w:rsid w:val="5FF2BB38"/>
    <w:rsid w:val="60CC8474"/>
    <w:rsid w:val="6B820806"/>
    <w:rsid w:val="6E32D7F0"/>
    <w:rsid w:val="713D45DD"/>
    <w:rsid w:val="7875DACB"/>
    <w:rsid w:val="7D70FC42"/>
    <w:rsid w:val="7D92FDFC"/>
    <w:rsid w:val="7DCB1513"/>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335811F1"/>
  <w15:chartTrackingRefBased/>
  <w15:docId w15:val="{EA25B9D9-AB2B-4A7A-9B7D-9FF6E21600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qFormat="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50402D"/>
    <w:pPr>
      <w:spacing w:line="276" w:lineRule="auto"/>
    </w:pPr>
    <w:rPr>
      <w:rFonts w:ascii="Lato" w:hAnsi="Lato"/>
    </w:rPr>
  </w:style>
  <w:style w:type="paragraph" w:styleId="Nagwek1">
    <w:name w:val="heading 1"/>
    <w:aliases w:val="T_SZ_Heading 1"/>
    <w:basedOn w:val="Normalny"/>
    <w:next w:val="Normalny"/>
    <w:link w:val="Nagwek1Znak"/>
    <w:qFormat/>
    <w:rsid w:val="00962FF4"/>
    <w:pPr>
      <w:keepNext/>
      <w:keepLines/>
      <w:numPr>
        <w:numId w:val="92"/>
      </w:numPr>
      <w:spacing w:before="480" w:after="120"/>
      <w:outlineLvl w:val="0"/>
    </w:pPr>
    <w:rPr>
      <w:rFonts w:ascii="Lato Black" w:eastAsiaTheme="majorEastAsia" w:hAnsi="Lato Black" w:cstheme="majorBidi"/>
      <w:b/>
      <w:sz w:val="36"/>
      <w:szCs w:val="32"/>
    </w:rPr>
  </w:style>
  <w:style w:type="paragraph" w:styleId="Nagwek2">
    <w:name w:val="heading 2"/>
    <w:basedOn w:val="Normalny"/>
    <w:next w:val="Normalny"/>
    <w:link w:val="Nagwek2Znak"/>
    <w:unhideWhenUsed/>
    <w:qFormat/>
    <w:rsid w:val="00525706"/>
    <w:pPr>
      <w:keepNext/>
      <w:keepLines/>
      <w:numPr>
        <w:ilvl w:val="1"/>
        <w:numId w:val="92"/>
      </w:numPr>
      <w:spacing w:before="360" w:after="120"/>
      <w:outlineLvl w:val="1"/>
    </w:pPr>
    <w:rPr>
      <w:rFonts w:ascii="Lato Black" w:eastAsiaTheme="majorEastAsia" w:hAnsi="Lato Black" w:cstheme="majorBidi"/>
      <w:b/>
      <w:bCs/>
      <w:sz w:val="32"/>
      <w:szCs w:val="28"/>
    </w:rPr>
  </w:style>
  <w:style w:type="paragraph" w:styleId="Nagwek3">
    <w:name w:val="heading 3"/>
    <w:basedOn w:val="Normalny"/>
    <w:next w:val="Normalny"/>
    <w:link w:val="Nagwek3Znak"/>
    <w:unhideWhenUsed/>
    <w:qFormat/>
    <w:rsid w:val="00602E8F"/>
    <w:pPr>
      <w:keepNext/>
      <w:keepLines/>
      <w:numPr>
        <w:ilvl w:val="2"/>
        <w:numId w:val="92"/>
      </w:numPr>
      <w:spacing w:before="360" w:after="120"/>
      <w:outlineLvl w:val="2"/>
    </w:pPr>
    <w:rPr>
      <w:rFonts w:ascii="Lato Black" w:eastAsiaTheme="majorEastAsia" w:hAnsi="Lato Black" w:cstheme="majorBidi"/>
      <w:b/>
      <w:sz w:val="28"/>
      <w:szCs w:val="24"/>
    </w:rPr>
  </w:style>
  <w:style w:type="paragraph" w:styleId="Nagwek4">
    <w:name w:val="heading 4"/>
    <w:basedOn w:val="Nagwek5"/>
    <w:next w:val="Normalny"/>
    <w:link w:val="Nagwek4Znak"/>
    <w:autoRedefine/>
    <w:unhideWhenUsed/>
    <w:qFormat/>
    <w:rsid w:val="00DA1FCB"/>
    <w:pPr>
      <w:numPr>
        <w:ilvl w:val="3"/>
        <w:numId w:val="2"/>
      </w:numPr>
      <w:ind w:left="851"/>
      <w:outlineLvl w:val="3"/>
    </w:pPr>
    <w:rPr>
      <w:sz w:val="24"/>
    </w:rPr>
  </w:style>
  <w:style w:type="paragraph" w:styleId="Nagwek5">
    <w:name w:val="heading 5"/>
    <w:basedOn w:val="Normalny"/>
    <w:next w:val="Normalny"/>
    <w:link w:val="Nagwek5Znak"/>
    <w:unhideWhenUsed/>
    <w:qFormat/>
    <w:rsid w:val="00FF2388"/>
    <w:pPr>
      <w:keepNext/>
      <w:keepLines/>
      <w:numPr>
        <w:ilvl w:val="4"/>
        <w:numId w:val="92"/>
      </w:numPr>
      <w:spacing w:before="240" w:after="120"/>
      <w:outlineLvl w:val="4"/>
    </w:pPr>
    <w:rPr>
      <w:rFonts w:asciiTheme="majorHAnsi" w:eastAsiaTheme="majorEastAsia" w:hAnsiTheme="majorHAnsi" w:cstheme="majorBidi"/>
    </w:rPr>
  </w:style>
  <w:style w:type="paragraph" w:styleId="Nagwek6">
    <w:name w:val="heading 6"/>
    <w:basedOn w:val="Normalny"/>
    <w:next w:val="Normalny"/>
    <w:link w:val="Nagwek6Znak"/>
    <w:unhideWhenUsed/>
    <w:qFormat/>
    <w:rsid w:val="00E1331D"/>
    <w:pPr>
      <w:keepNext/>
      <w:keepLines/>
      <w:numPr>
        <w:ilvl w:val="5"/>
        <w:numId w:val="92"/>
      </w:numPr>
      <w:spacing w:before="40" w:after="0"/>
      <w:outlineLvl w:val="5"/>
    </w:pPr>
    <w:rPr>
      <w:rFonts w:asciiTheme="majorHAnsi" w:eastAsiaTheme="majorEastAsia" w:hAnsiTheme="majorHAnsi" w:cstheme="majorBidi"/>
      <w:color w:val="1F3763" w:themeColor="accent1" w:themeShade="7F"/>
    </w:rPr>
  </w:style>
  <w:style w:type="paragraph" w:styleId="Nagwek7">
    <w:name w:val="heading 7"/>
    <w:basedOn w:val="Normalny"/>
    <w:next w:val="Normalny"/>
    <w:link w:val="Nagwek7Znak"/>
    <w:unhideWhenUsed/>
    <w:qFormat/>
    <w:rsid w:val="00E1331D"/>
    <w:pPr>
      <w:keepNext/>
      <w:keepLines/>
      <w:numPr>
        <w:ilvl w:val="6"/>
        <w:numId w:val="92"/>
      </w:numPr>
      <w:spacing w:before="40" w:after="0"/>
      <w:outlineLvl w:val="6"/>
    </w:pPr>
    <w:rPr>
      <w:rFonts w:asciiTheme="majorHAnsi" w:eastAsiaTheme="majorEastAsia" w:hAnsiTheme="majorHAnsi" w:cstheme="majorBidi"/>
      <w:i/>
      <w:iCs/>
      <w:color w:val="1F3763" w:themeColor="accent1" w:themeShade="7F"/>
    </w:rPr>
  </w:style>
  <w:style w:type="paragraph" w:styleId="Nagwek8">
    <w:name w:val="heading 8"/>
    <w:basedOn w:val="Normalny"/>
    <w:next w:val="Normalny"/>
    <w:link w:val="Nagwek8Znak"/>
    <w:unhideWhenUsed/>
    <w:qFormat/>
    <w:rsid w:val="00E1331D"/>
    <w:pPr>
      <w:keepNext/>
      <w:keepLines/>
      <w:numPr>
        <w:ilvl w:val="7"/>
        <w:numId w:val="92"/>
      </w:numPr>
      <w:spacing w:before="40" w:after="0"/>
      <w:outlineLvl w:val="7"/>
    </w:pPr>
    <w:rPr>
      <w:rFonts w:asciiTheme="majorHAnsi" w:eastAsiaTheme="majorEastAsia" w:hAnsiTheme="majorHAnsi" w:cstheme="majorBidi"/>
      <w:color w:val="272727" w:themeColor="text1" w:themeTint="D8"/>
      <w:sz w:val="21"/>
      <w:szCs w:val="21"/>
    </w:rPr>
  </w:style>
  <w:style w:type="paragraph" w:styleId="Nagwek9">
    <w:name w:val="heading 9"/>
    <w:basedOn w:val="Normalny"/>
    <w:next w:val="Normalny"/>
    <w:link w:val="Nagwek9Znak"/>
    <w:unhideWhenUsed/>
    <w:qFormat/>
    <w:rsid w:val="00E1331D"/>
    <w:pPr>
      <w:keepNext/>
      <w:keepLines/>
      <w:numPr>
        <w:ilvl w:val="8"/>
        <w:numId w:val="92"/>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Tytu">
    <w:name w:val="Title"/>
    <w:basedOn w:val="Normalny"/>
    <w:next w:val="Normalny"/>
    <w:link w:val="TytuZnak"/>
    <w:autoRedefine/>
    <w:uiPriority w:val="10"/>
    <w:qFormat/>
    <w:rsid w:val="00E2374F"/>
    <w:pPr>
      <w:spacing w:before="240" w:after="240"/>
      <w:jc w:val="right"/>
    </w:pPr>
    <w:rPr>
      <w:rFonts w:ascii="Lato Black" w:eastAsia="Yu Gothic Light" w:hAnsi="Lato Black" w:cstheme="minorHAnsi"/>
      <w:bCs/>
      <w:sz w:val="56"/>
      <w:szCs w:val="28"/>
    </w:rPr>
  </w:style>
  <w:style w:type="character" w:customStyle="1" w:styleId="TytuZnak">
    <w:name w:val="Tytuł Znak"/>
    <w:basedOn w:val="Domylnaczcionkaakapitu"/>
    <w:link w:val="Tytu"/>
    <w:uiPriority w:val="10"/>
    <w:rsid w:val="00E2374F"/>
    <w:rPr>
      <w:rFonts w:ascii="Lato Black" w:eastAsia="Yu Gothic Light" w:hAnsi="Lato Black" w:cstheme="minorHAnsi"/>
      <w:bCs/>
      <w:sz w:val="56"/>
      <w:szCs w:val="28"/>
    </w:rPr>
  </w:style>
  <w:style w:type="character" w:customStyle="1" w:styleId="Nagwek1Znak">
    <w:name w:val="Nagłówek 1 Znak"/>
    <w:aliases w:val="T_SZ_Heading 1 Znak"/>
    <w:basedOn w:val="Domylnaczcionkaakapitu"/>
    <w:link w:val="Nagwek1"/>
    <w:rsid w:val="00962FF4"/>
    <w:rPr>
      <w:rFonts w:ascii="Lato Black" w:eastAsiaTheme="majorEastAsia" w:hAnsi="Lato Black" w:cstheme="majorBidi"/>
      <w:b/>
      <w:sz w:val="36"/>
      <w:szCs w:val="32"/>
    </w:rPr>
  </w:style>
  <w:style w:type="character" w:customStyle="1" w:styleId="Nagwek2Znak">
    <w:name w:val="Nagłówek 2 Znak"/>
    <w:basedOn w:val="Domylnaczcionkaakapitu"/>
    <w:link w:val="Nagwek2"/>
    <w:rsid w:val="00525706"/>
    <w:rPr>
      <w:rFonts w:ascii="Lato Black" w:eastAsiaTheme="majorEastAsia" w:hAnsi="Lato Black" w:cstheme="majorBidi"/>
      <w:b/>
      <w:bCs/>
      <w:sz w:val="32"/>
      <w:szCs w:val="28"/>
    </w:rPr>
  </w:style>
  <w:style w:type="character" w:customStyle="1" w:styleId="Nagwek3Znak">
    <w:name w:val="Nagłówek 3 Znak"/>
    <w:basedOn w:val="Domylnaczcionkaakapitu"/>
    <w:link w:val="Nagwek3"/>
    <w:rsid w:val="00602E8F"/>
    <w:rPr>
      <w:rFonts w:ascii="Lato Black" w:eastAsiaTheme="majorEastAsia" w:hAnsi="Lato Black" w:cstheme="majorBidi"/>
      <w:b/>
      <w:sz w:val="28"/>
      <w:szCs w:val="24"/>
    </w:rPr>
  </w:style>
  <w:style w:type="paragraph" w:styleId="Nagwek">
    <w:name w:val="header"/>
    <w:basedOn w:val="Normalny"/>
    <w:link w:val="NagwekZnak"/>
    <w:uiPriority w:val="99"/>
    <w:unhideWhenUsed/>
    <w:rsid w:val="002C1C7E"/>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2C1C7E"/>
  </w:style>
  <w:style w:type="paragraph" w:styleId="Stopka">
    <w:name w:val="footer"/>
    <w:basedOn w:val="Normalny"/>
    <w:link w:val="StopkaZnak"/>
    <w:uiPriority w:val="99"/>
    <w:unhideWhenUsed/>
    <w:rsid w:val="002C1C7E"/>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2C1C7E"/>
  </w:style>
  <w:style w:type="character" w:customStyle="1" w:styleId="Nagwek4Znak">
    <w:name w:val="Nagłówek 4 Znak"/>
    <w:basedOn w:val="Domylnaczcionkaakapitu"/>
    <w:link w:val="Nagwek4"/>
    <w:rsid w:val="00DA1FCB"/>
    <w:rPr>
      <w:rFonts w:asciiTheme="majorHAnsi" w:eastAsiaTheme="majorEastAsia" w:hAnsiTheme="majorHAnsi" w:cstheme="majorBidi"/>
      <w:sz w:val="24"/>
    </w:rPr>
  </w:style>
  <w:style w:type="character" w:customStyle="1" w:styleId="Nagwek5Znak">
    <w:name w:val="Nagłówek 5 Znak"/>
    <w:basedOn w:val="Domylnaczcionkaakapitu"/>
    <w:link w:val="Nagwek5"/>
    <w:rsid w:val="00FF2388"/>
    <w:rPr>
      <w:rFonts w:asciiTheme="majorHAnsi" w:eastAsiaTheme="majorEastAsia" w:hAnsiTheme="majorHAnsi" w:cstheme="majorBidi"/>
    </w:rPr>
  </w:style>
  <w:style w:type="character" w:customStyle="1" w:styleId="Nagwek6Znak">
    <w:name w:val="Nagłówek 6 Znak"/>
    <w:basedOn w:val="Domylnaczcionkaakapitu"/>
    <w:link w:val="Nagwek6"/>
    <w:rsid w:val="00E1331D"/>
    <w:rPr>
      <w:rFonts w:asciiTheme="majorHAnsi" w:eastAsiaTheme="majorEastAsia" w:hAnsiTheme="majorHAnsi" w:cstheme="majorBidi"/>
      <w:color w:val="1F3763" w:themeColor="accent1" w:themeShade="7F"/>
    </w:rPr>
  </w:style>
  <w:style w:type="character" w:customStyle="1" w:styleId="Nagwek7Znak">
    <w:name w:val="Nagłówek 7 Znak"/>
    <w:basedOn w:val="Domylnaczcionkaakapitu"/>
    <w:link w:val="Nagwek7"/>
    <w:rsid w:val="00E1331D"/>
    <w:rPr>
      <w:rFonts w:asciiTheme="majorHAnsi" w:eastAsiaTheme="majorEastAsia" w:hAnsiTheme="majorHAnsi" w:cstheme="majorBidi"/>
      <w:i/>
      <w:iCs/>
      <w:color w:val="1F3763" w:themeColor="accent1" w:themeShade="7F"/>
    </w:rPr>
  </w:style>
  <w:style w:type="character" w:customStyle="1" w:styleId="Nagwek8Znak">
    <w:name w:val="Nagłówek 8 Znak"/>
    <w:basedOn w:val="Domylnaczcionkaakapitu"/>
    <w:link w:val="Nagwek8"/>
    <w:rsid w:val="00E1331D"/>
    <w:rPr>
      <w:rFonts w:asciiTheme="majorHAnsi" w:eastAsiaTheme="majorEastAsia" w:hAnsiTheme="majorHAnsi" w:cstheme="majorBidi"/>
      <w:color w:val="272727" w:themeColor="text1" w:themeTint="D8"/>
      <w:sz w:val="21"/>
      <w:szCs w:val="21"/>
    </w:rPr>
  </w:style>
  <w:style w:type="character" w:customStyle="1" w:styleId="Nagwek9Znak">
    <w:name w:val="Nagłówek 9 Znak"/>
    <w:basedOn w:val="Domylnaczcionkaakapitu"/>
    <w:link w:val="Nagwek9"/>
    <w:rsid w:val="00E1331D"/>
    <w:rPr>
      <w:rFonts w:asciiTheme="majorHAnsi" w:eastAsiaTheme="majorEastAsia" w:hAnsiTheme="majorHAnsi" w:cstheme="majorBidi"/>
      <w:i/>
      <w:iCs/>
      <w:color w:val="272727" w:themeColor="text1" w:themeTint="D8"/>
      <w:sz w:val="21"/>
      <w:szCs w:val="21"/>
    </w:rPr>
  </w:style>
  <w:style w:type="numbering" w:customStyle="1" w:styleId="Styl1">
    <w:name w:val="Styl1"/>
    <w:uiPriority w:val="99"/>
    <w:rsid w:val="00B201B9"/>
    <w:pPr>
      <w:numPr>
        <w:numId w:val="1"/>
      </w:numPr>
    </w:pPr>
  </w:style>
  <w:style w:type="character" w:styleId="Wyrnienieintensywne">
    <w:name w:val="Intense Emphasis"/>
    <w:aliases w:val="UWAGA!"/>
    <w:uiPriority w:val="21"/>
    <w:rsid w:val="00DA62D7"/>
    <w:rPr>
      <w:rFonts w:ascii="Lato Black" w:hAnsi="Lato Black"/>
    </w:rPr>
  </w:style>
  <w:style w:type="paragraph" w:styleId="Legenda">
    <w:name w:val="caption"/>
    <w:aliases w:val="T_SZ_Caption,legenda,Podpis obiektu,Legenda Znak Znak Znak Znak,Legenda Znak Znak,Legenda Znak Znak Znak,Legenda Znak Znak Znak Znak Znak Znak,Legenda Znak Znak Znak Znak Znak,Legenda Znak Znak Znak1,Legenda Znak Znak Z,Lege,Podpis pod rysunkiem"/>
    <w:basedOn w:val="Normalny"/>
    <w:next w:val="Normalny"/>
    <w:link w:val="LegendaZnak"/>
    <w:uiPriority w:val="35"/>
    <w:unhideWhenUsed/>
    <w:qFormat/>
    <w:rsid w:val="00DE10A5"/>
    <w:pPr>
      <w:keepNext/>
      <w:spacing w:before="240" w:after="120" w:line="240" w:lineRule="auto"/>
    </w:pPr>
    <w:rPr>
      <w:i/>
      <w:iCs/>
      <w:sz w:val="18"/>
      <w:szCs w:val="18"/>
    </w:rPr>
  </w:style>
  <w:style w:type="paragraph" w:customStyle="1" w:styleId="PodpisRysunek">
    <w:name w:val="PodpisRysunek"/>
    <w:basedOn w:val="Legenda"/>
    <w:link w:val="PodpisRysunekZnak"/>
    <w:rsid w:val="00DB45DA"/>
    <w:pPr>
      <w:jc w:val="center"/>
    </w:pPr>
    <w:rPr>
      <w:sz w:val="22"/>
    </w:rPr>
  </w:style>
  <w:style w:type="character" w:customStyle="1" w:styleId="LegendaZnak">
    <w:name w:val="Legenda Znak"/>
    <w:aliases w:val="T_SZ_Caption Znak,legenda Znak,Podpis obiektu Znak,Legenda Znak Znak Znak Znak Znak1,Legenda Znak Znak Znak2,Legenda Znak Znak Znak Znak1,Legenda Znak Znak Znak Znak Znak Znak Znak,Legenda Znak Znak Znak Znak Znak Znak1,Lege Znak"/>
    <w:basedOn w:val="Domylnaczcionkaakapitu"/>
    <w:link w:val="Legenda"/>
    <w:uiPriority w:val="35"/>
    <w:rsid w:val="00DE10A5"/>
    <w:rPr>
      <w:rFonts w:ascii="Lato" w:hAnsi="Lato"/>
      <w:i/>
      <w:iCs/>
      <w:sz w:val="18"/>
      <w:szCs w:val="18"/>
    </w:rPr>
  </w:style>
  <w:style w:type="character" w:customStyle="1" w:styleId="PodpisRysunekZnak">
    <w:name w:val="PodpisRysunek Znak"/>
    <w:basedOn w:val="LegendaZnak"/>
    <w:link w:val="PodpisRysunek"/>
    <w:rsid w:val="00DB45DA"/>
    <w:rPr>
      <w:rFonts w:ascii="Lato" w:hAnsi="Lato"/>
      <w:i/>
      <w:iCs/>
      <w:color w:val="44546A" w:themeColor="text2"/>
      <w:sz w:val="18"/>
      <w:szCs w:val="18"/>
    </w:rPr>
  </w:style>
  <w:style w:type="table" w:styleId="Tabela-Siatka">
    <w:name w:val="Table Grid"/>
    <w:basedOn w:val="Standardowy"/>
    <w:uiPriority w:val="59"/>
    <w:rsid w:val="003D028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agwekspisutreci">
    <w:name w:val="TOC Heading"/>
    <w:basedOn w:val="Nagwek1"/>
    <w:next w:val="Normalny"/>
    <w:uiPriority w:val="39"/>
    <w:unhideWhenUsed/>
    <w:qFormat/>
    <w:rsid w:val="003D2BE8"/>
    <w:pPr>
      <w:numPr>
        <w:numId w:val="0"/>
      </w:numPr>
      <w:spacing w:line="259" w:lineRule="auto"/>
      <w:outlineLvl w:val="9"/>
    </w:pPr>
    <w:rPr>
      <w:b w:val="0"/>
      <w:color w:val="2F5496" w:themeColor="accent1" w:themeShade="BF"/>
      <w:lang w:eastAsia="pl-PL"/>
    </w:rPr>
  </w:style>
  <w:style w:type="paragraph" w:styleId="Spistreci1">
    <w:name w:val="toc 1"/>
    <w:basedOn w:val="Normalny"/>
    <w:next w:val="Normalny"/>
    <w:autoRedefine/>
    <w:uiPriority w:val="39"/>
    <w:unhideWhenUsed/>
    <w:rsid w:val="003D0284"/>
    <w:pPr>
      <w:spacing w:after="100"/>
    </w:pPr>
  </w:style>
  <w:style w:type="paragraph" w:styleId="Spistreci2">
    <w:name w:val="toc 2"/>
    <w:basedOn w:val="Normalny"/>
    <w:next w:val="Normalny"/>
    <w:autoRedefine/>
    <w:uiPriority w:val="39"/>
    <w:unhideWhenUsed/>
    <w:rsid w:val="003D0284"/>
    <w:pPr>
      <w:spacing w:after="100"/>
      <w:ind w:left="220"/>
    </w:pPr>
  </w:style>
  <w:style w:type="paragraph" w:styleId="Spistreci3">
    <w:name w:val="toc 3"/>
    <w:basedOn w:val="Normalny"/>
    <w:next w:val="Normalny"/>
    <w:autoRedefine/>
    <w:uiPriority w:val="39"/>
    <w:unhideWhenUsed/>
    <w:rsid w:val="003D0284"/>
    <w:pPr>
      <w:spacing w:after="100"/>
      <w:ind w:left="440"/>
    </w:pPr>
  </w:style>
  <w:style w:type="character" w:styleId="Hipercze">
    <w:name w:val="Hyperlink"/>
    <w:basedOn w:val="Domylnaczcionkaakapitu"/>
    <w:uiPriority w:val="99"/>
    <w:unhideWhenUsed/>
    <w:rsid w:val="003D0284"/>
    <w:rPr>
      <w:color w:val="0563C1" w:themeColor="hyperlink"/>
      <w:u w:val="single"/>
    </w:rPr>
  </w:style>
  <w:style w:type="paragraph" w:styleId="Akapitzlist">
    <w:name w:val="List Paragraph"/>
    <w:aliases w:val="Numerowanie,L1,Akapit z listą BS,List Paragraph2,List Paragraph,List Paragraph21"/>
    <w:basedOn w:val="Normalny"/>
    <w:link w:val="AkapitzlistZnak"/>
    <w:uiPriority w:val="34"/>
    <w:qFormat/>
    <w:rsid w:val="0046300B"/>
    <w:pPr>
      <w:numPr>
        <w:numId w:val="3"/>
      </w:numPr>
      <w:contextualSpacing/>
    </w:pPr>
  </w:style>
  <w:style w:type="paragraph" w:customStyle="1" w:styleId="Instrukcja">
    <w:name w:val="Instrukcja"/>
    <w:basedOn w:val="Normalny"/>
    <w:link w:val="InstrukcjaZnak"/>
    <w:qFormat/>
    <w:rsid w:val="00546741"/>
    <w:pPr>
      <w:spacing w:before="120" w:after="0" w:line="259" w:lineRule="auto"/>
    </w:pPr>
    <w:rPr>
      <w:rFonts w:ascii="Tahoma" w:hAnsi="Tahoma" w:cs="Tahoma"/>
      <w:i/>
      <w:color w:val="0070C0"/>
      <w:szCs w:val="16"/>
    </w:rPr>
  </w:style>
  <w:style w:type="character" w:customStyle="1" w:styleId="InstrukcjaZnak">
    <w:name w:val="Instrukcja Znak"/>
    <w:basedOn w:val="Domylnaczcionkaakapitu"/>
    <w:link w:val="Instrukcja"/>
    <w:rsid w:val="00546741"/>
    <w:rPr>
      <w:rFonts w:ascii="Tahoma" w:hAnsi="Tahoma" w:cs="Tahoma"/>
      <w:i/>
      <w:color w:val="0070C0"/>
      <w:szCs w:val="16"/>
    </w:rPr>
  </w:style>
  <w:style w:type="paragraph" w:customStyle="1" w:styleId="Styl2">
    <w:name w:val="Styl2"/>
    <w:basedOn w:val="Normalny"/>
    <w:link w:val="Styl2Znak"/>
    <w:rsid w:val="0029142C"/>
  </w:style>
  <w:style w:type="character" w:customStyle="1" w:styleId="Styl2Znak">
    <w:name w:val="Styl2 Znak"/>
    <w:basedOn w:val="Domylnaczcionkaakapitu"/>
    <w:link w:val="Styl2"/>
    <w:rsid w:val="0029142C"/>
    <w:rPr>
      <w:rFonts w:ascii="Lato" w:hAnsi="Lato"/>
    </w:rPr>
  </w:style>
  <w:style w:type="paragraph" w:styleId="Cytat">
    <w:name w:val="Quote"/>
    <w:basedOn w:val="Normalny"/>
    <w:next w:val="Normalny"/>
    <w:link w:val="CytatZnak"/>
    <w:uiPriority w:val="29"/>
    <w:qFormat/>
    <w:rsid w:val="00A62B20"/>
    <w:pPr>
      <w:spacing w:before="120" w:after="240"/>
      <w:ind w:left="862" w:right="862"/>
    </w:pPr>
    <w:rPr>
      <w:i/>
      <w:iCs/>
      <w:color w:val="404040" w:themeColor="text1" w:themeTint="BF"/>
    </w:rPr>
  </w:style>
  <w:style w:type="character" w:customStyle="1" w:styleId="CytatZnak">
    <w:name w:val="Cytat Znak"/>
    <w:basedOn w:val="Domylnaczcionkaakapitu"/>
    <w:link w:val="Cytat"/>
    <w:uiPriority w:val="29"/>
    <w:rsid w:val="00A62B20"/>
    <w:rPr>
      <w:rFonts w:ascii="Lato" w:hAnsi="Lato"/>
      <w:i/>
      <w:iCs/>
      <w:color w:val="404040" w:themeColor="text1" w:themeTint="BF"/>
    </w:rPr>
  </w:style>
  <w:style w:type="paragraph" w:customStyle="1" w:styleId="UWAGA">
    <w:name w:val="UWAGA"/>
    <w:basedOn w:val="Normalny"/>
    <w:qFormat/>
    <w:rsid w:val="003A0D86"/>
    <w:pPr>
      <w:spacing w:before="240" w:after="120"/>
    </w:pPr>
    <w:rPr>
      <w:rFonts w:ascii="Lato Black" w:hAnsi="Lato Black"/>
      <w:bCs/>
    </w:rPr>
  </w:style>
  <w:style w:type="character" w:styleId="Pogrubienie">
    <w:name w:val="Strong"/>
    <w:basedOn w:val="Domylnaczcionkaakapitu"/>
    <w:uiPriority w:val="22"/>
    <w:qFormat/>
    <w:rsid w:val="00662493"/>
    <w:rPr>
      <w:b/>
      <w:bCs/>
    </w:rPr>
  </w:style>
  <w:style w:type="paragraph" w:customStyle="1" w:styleId="Nazwasystemu">
    <w:name w:val="Nazwa systemu"/>
    <w:basedOn w:val="Tytu"/>
    <w:link w:val="NazwasystemuZnak"/>
    <w:qFormat/>
    <w:rsid w:val="002951D4"/>
    <w:pPr>
      <w:spacing w:before="1320"/>
    </w:pPr>
    <w:rPr>
      <w:sz w:val="44"/>
    </w:rPr>
  </w:style>
  <w:style w:type="character" w:customStyle="1" w:styleId="NazwasystemuZnak">
    <w:name w:val="Nazwa systemu Znak"/>
    <w:basedOn w:val="TytuZnak"/>
    <w:link w:val="Nazwasystemu"/>
    <w:rsid w:val="002951D4"/>
    <w:rPr>
      <w:rFonts w:ascii="Lato Black" w:eastAsia="Yu Gothic Light" w:hAnsi="Lato Black" w:cstheme="minorHAnsi"/>
      <w:bCs/>
      <w:sz w:val="44"/>
      <w:szCs w:val="28"/>
    </w:rPr>
  </w:style>
  <w:style w:type="paragraph" w:styleId="Tekstkomentarza">
    <w:name w:val="annotation text"/>
    <w:basedOn w:val="Normalny"/>
    <w:link w:val="TekstkomentarzaZnak"/>
    <w:uiPriority w:val="99"/>
    <w:unhideWhenUsed/>
    <w:pPr>
      <w:spacing w:line="240" w:lineRule="auto"/>
    </w:pPr>
    <w:rPr>
      <w:sz w:val="20"/>
      <w:szCs w:val="20"/>
    </w:rPr>
  </w:style>
  <w:style w:type="character" w:customStyle="1" w:styleId="TekstkomentarzaZnak">
    <w:name w:val="Tekst komentarza Znak"/>
    <w:basedOn w:val="Domylnaczcionkaakapitu"/>
    <w:link w:val="Tekstkomentarza"/>
    <w:uiPriority w:val="99"/>
    <w:rPr>
      <w:rFonts w:ascii="Lato" w:hAnsi="Lato"/>
      <w:sz w:val="20"/>
      <w:szCs w:val="20"/>
    </w:rPr>
  </w:style>
  <w:style w:type="character" w:styleId="Odwoaniedokomentarza">
    <w:name w:val="annotation reference"/>
    <w:basedOn w:val="Domylnaczcionkaakapitu"/>
    <w:uiPriority w:val="99"/>
    <w:semiHidden/>
    <w:unhideWhenUsed/>
    <w:rPr>
      <w:sz w:val="16"/>
      <w:szCs w:val="16"/>
    </w:rPr>
  </w:style>
  <w:style w:type="paragraph" w:styleId="Tematkomentarza">
    <w:name w:val="annotation subject"/>
    <w:basedOn w:val="Tekstkomentarza"/>
    <w:next w:val="Tekstkomentarza"/>
    <w:link w:val="TematkomentarzaZnak"/>
    <w:uiPriority w:val="99"/>
    <w:semiHidden/>
    <w:unhideWhenUsed/>
    <w:rsid w:val="00E813F5"/>
    <w:rPr>
      <w:b/>
      <w:bCs/>
    </w:rPr>
  </w:style>
  <w:style w:type="character" w:customStyle="1" w:styleId="TematkomentarzaZnak">
    <w:name w:val="Temat komentarza Znak"/>
    <w:basedOn w:val="TekstkomentarzaZnak"/>
    <w:link w:val="Tematkomentarza"/>
    <w:uiPriority w:val="99"/>
    <w:semiHidden/>
    <w:rsid w:val="00E813F5"/>
    <w:rPr>
      <w:rFonts w:ascii="Lato" w:hAnsi="Lato"/>
      <w:b/>
      <w:bCs/>
      <w:sz w:val="20"/>
      <w:szCs w:val="20"/>
    </w:rPr>
  </w:style>
  <w:style w:type="character" w:customStyle="1" w:styleId="Nierozpoznanawzmianka1">
    <w:name w:val="Nierozpoznana wzmianka1"/>
    <w:basedOn w:val="Domylnaczcionkaakapitu"/>
    <w:uiPriority w:val="99"/>
    <w:semiHidden/>
    <w:unhideWhenUsed/>
    <w:rsid w:val="0055355A"/>
    <w:rPr>
      <w:color w:val="605E5C"/>
      <w:shd w:val="clear" w:color="auto" w:fill="E1DFDD"/>
    </w:rPr>
  </w:style>
  <w:style w:type="paragraph" w:styleId="Spisilustracji">
    <w:name w:val="table of figures"/>
    <w:basedOn w:val="Normalny"/>
    <w:next w:val="Normalny"/>
    <w:uiPriority w:val="99"/>
    <w:unhideWhenUsed/>
    <w:rsid w:val="009D6F9C"/>
    <w:pPr>
      <w:spacing w:after="0"/>
    </w:pPr>
  </w:style>
  <w:style w:type="paragraph" w:customStyle="1" w:styleId="KOD">
    <w:name w:val="KOD"/>
    <w:basedOn w:val="Normalny"/>
    <w:link w:val="KODZnak"/>
    <w:qFormat/>
    <w:rsid w:val="00D435F6"/>
    <w:pPr>
      <w:spacing w:before="120" w:after="120"/>
      <w:ind w:left="567"/>
      <w:contextualSpacing/>
    </w:pPr>
    <w:rPr>
      <w:rFonts w:ascii="Consolas" w:hAnsi="Consolas"/>
      <w:bCs/>
      <w:noProof/>
      <w:sz w:val="20"/>
    </w:rPr>
  </w:style>
  <w:style w:type="character" w:customStyle="1" w:styleId="KODZnak">
    <w:name w:val="KOD Znak"/>
    <w:basedOn w:val="Domylnaczcionkaakapitu"/>
    <w:link w:val="KOD"/>
    <w:rsid w:val="00D435F6"/>
    <w:rPr>
      <w:rFonts w:ascii="Consolas" w:hAnsi="Consolas"/>
      <w:bCs/>
      <w:noProof/>
      <w:sz w:val="20"/>
    </w:rPr>
  </w:style>
  <w:style w:type="paragraph" w:styleId="Bezodstpw">
    <w:name w:val="No Spacing"/>
    <w:link w:val="BezodstpwZnak"/>
    <w:uiPriority w:val="1"/>
    <w:qFormat/>
    <w:rsid w:val="00B3572C"/>
    <w:pPr>
      <w:spacing w:after="0" w:line="240" w:lineRule="auto"/>
    </w:pPr>
    <w:rPr>
      <w:rFonts w:eastAsiaTheme="minorEastAsia"/>
      <w:lang w:eastAsia="pl-PL"/>
    </w:rPr>
  </w:style>
  <w:style w:type="character" w:customStyle="1" w:styleId="BezodstpwZnak">
    <w:name w:val="Bez odstępów Znak"/>
    <w:basedOn w:val="Domylnaczcionkaakapitu"/>
    <w:link w:val="Bezodstpw"/>
    <w:uiPriority w:val="1"/>
    <w:rsid w:val="00B3572C"/>
    <w:rPr>
      <w:rFonts w:eastAsiaTheme="minorEastAsia"/>
      <w:lang w:eastAsia="pl-PL"/>
    </w:rPr>
  </w:style>
  <w:style w:type="character" w:customStyle="1" w:styleId="AkapitzlistZnak">
    <w:name w:val="Akapit z listą Znak"/>
    <w:aliases w:val="Numerowanie Znak,L1 Znak,Akapit z listą BS Znak,List Paragraph2 Znak,List Paragraph Znak,List Paragraph21 Znak"/>
    <w:link w:val="Akapitzlist"/>
    <w:uiPriority w:val="34"/>
    <w:qFormat/>
    <w:rsid w:val="00B8251F"/>
    <w:rPr>
      <w:rFonts w:ascii="Lato" w:hAnsi="Lato"/>
    </w:rPr>
  </w:style>
  <w:style w:type="paragraph" w:customStyle="1" w:styleId="Zawartotabelki">
    <w:name w:val="Zawartość tabelki"/>
    <w:basedOn w:val="Normalny"/>
    <w:link w:val="ZawartotabelkiZnak"/>
    <w:autoRedefine/>
    <w:qFormat/>
    <w:rsid w:val="0020701B"/>
    <w:pPr>
      <w:spacing w:after="0" w:line="240" w:lineRule="auto"/>
    </w:pPr>
    <w:rPr>
      <w:rFonts w:ascii="Arial" w:hAnsi="Arial"/>
      <w:sz w:val="20"/>
    </w:rPr>
  </w:style>
  <w:style w:type="table" w:customStyle="1" w:styleId="StylTabelkiAsseco">
    <w:name w:val="Styl Tabelki Asseco"/>
    <w:basedOn w:val="Standardowy"/>
    <w:uiPriority w:val="99"/>
    <w:rsid w:val="0020701B"/>
    <w:pPr>
      <w:spacing w:after="0" w:line="240" w:lineRule="auto"/>
    </w:pPr>
    <w:rPr>
      <w:rFonts w:ascii="Arial" w:hAnsi="Arial"/>
      <w:sz w:val="20"/>
    </w:rPr>
    <w:tblPr>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top w:w="57" w:type="dxa"/>
        <w:bottom w:w="57" w:type="dxa"/>
      </w:tblCellMar>
    </w:tblPr>
    <w:trPr>
      <w:jc w:val="center"/>
    </w:trPr>
    <w:tblStylePr w:type="firstRow">
      <w:pPr>
        <w:jc w:val="center"/>
      </w:pPr>
      <w:rPr>
        <w:rFonts w:ascii="Arial" w:hAnsi="Arial"/>
        <w:b/>
        <w:color w:val="FFFFFF" w:themeColor="background1"/>
        <w:sz w:val="20"/>
      </w:rPr>
      <w:tblPr/>
      <w:trPr>
        <w:cantSplit/>
      </w:trPr>
      <w:tcPr>
        <w:shd w:val="clear" w:color="auto" w:fill="3DA8D7"/>
        <w:vAlign w:val="center"/>
      </w:tcPr>
    </w:tblStylePr>
  </w:style>
  <w:style w:type="character" w:customStyle="1" w:styleId="ZawartotabelkiZnak">
    <w:name w:val="Zawartość tabelki Znak"/>
    <w:basedOn w:val="Domylnaczcionkaakapitu"/>
    <w:link w:val="Zawartotabelki"/>
    <w:rsid w:val="0020701B"/>
    <w:rPr>
      <w:rFonts w:ascii="Arial" w:hAnsi="Arial"/>
      <w:sz w:val="20"/>
    </w:rPr>
  </w:style>
  <w:style w:type="paragraph" w:customStyle="1" w:styleId="Default">
    <w:name w:val="Default"/>
    <w:rsid w:val="00095845"/>
    <w:pPr>
      <w:autoSpaceDE w:val="0"/>
      <w:autoSpaceDN w:val="0"/>
      <w:adjustRightInd w:val="0"/>
      <w:spacing w:after="0" w:line="240" w:lineRule="auto"/>
    </w:pPr>
    <w:rPr>
      <w:rFonts w:ascii="Arial" w:hAnsi="Arial" w:cs="Arial"/>
      <w:color w:val="000000"/>
      <w:sz w:val="24"/>
      <w:szCs w:val="24"/>
    </w:rPr>
  </w:style>
  <w:style w:type="paragraph" w:customStyle="1" w:styleId="Normalny11pt">
    <w:name w:val="Normalny + 11 pt"/>
    <w:basedOn w:val="Normalny"/>
    <w:rsid w:val="0054601D"/>
    <w:pPr>
      <w:spacing w:before="60" w:after="60" w:line="288" w:lineRule="auto"/>
      <w:jc w:val="both"/>
    </w:pPr>
    <w:rPr>
      <w:rFonts w:ascii="Arial" w:eastAsia="SimSun" w:hAnsi="Arial" w:cs="Arial"/>
      <w:lang w:eastAsia="pl-PL"/>
    </w:rPr>
  </w:style>
  <w:style w:type="paragraph" w:customStyle="1" w:styleId="pf0">
    <w:name w:val="pf0"/>
    <w:basedOn w:val="Normalny"/>
    <w:rsid w:val="0054601D"/>
    <w:pPr>
      <w:spacing w:before="100" w:beforeAutospacing="1" w:after="100" w:afterAutospacing="1" w:line="240" w:lineRule="auto"/>
    </w:pPr>
    <w:rPr>
      <w:rFonts w:ascii="Times New Roman" w:eastAsia="Times New Roman" w:hAnsi="Times New Roman" w:cs="Times New Roman"/>
      <w:sz w:val="24"/>
      <w:szCs w:val="24"/>
      <w:lang w:eastAsia="pl-PL"/>
    </w:rPr>
  </w:style>
  <w:style w:type="character" w:customStyle="1" w:styleId="cf01">
    <w:name w:val="cf01"/>
    <w:basedOn w:val="Domylnaczcionkaakapitu"/>
    <w:rsid w:val="0054601D"/>
    <w:rPr>
      <w:rFonts w:ascii="Segoe UI" w:hAnsi="Segoe UI" w:cs="Segoe UI" w:hint="default"/>
      <w:sz w:val="18"/>
      <w:szCs w:val="18"/>
    </w:rPr>
  </w:style>
  <w:style w:type="paragraph" w:customStyle="1" w:styleId="1-111PodWykropkowanie">
    <w:name w:val="1-1.1.1. Pod_Wykropkowanie"/>
    <w:basedOn w:val="Akapitzlist"/>
    <w:link w:val="1-111PodWykropkowanieZnak"/>
    <w:autoRedefine/>
    <w:qFormat/>
    <w:rsid w:val="00451843"/>
    <w:pPr>
      <w:numPr>
        <w:numId w:val="21"/>
      </w:numPr>
      <w:overflowPunct w:val="0"/>
      <w:autoSpaceDE w:val="0"/>
      <w:autoSpaceDN w:val="0"/>
      <w:adjustRightInd w:val="0"/>
      <w:spacing w:before="120" w:after="120"/>
      <w:contextualSpacing w:val="0"/>
    </w:pPr>
    <w:rPr>
      <w:rFonts w:ascii="Arial" w:eastAsia="Times New Roman" w:hAnsi="Arial" w:cs="Times New Roman"/>
      <w:sz w:val="24"/>
      <w:lang w:val="x-none"/>
    </w:rPr>
  </w:style>
  <w:style w:type="character" w:customStyle="1" w:styleId="1-111PodWykropkowanieZnak">
    <w:name w:val="1-1.1.1. Pod_Wykropkowanie Znak"/>
    <w:link w:val="1-111PodWykropkowanie"/>
    <w:rsid w:val="00451843"/>
    <w:rPr>
      <w:rFonts w:ascii="Arial" w:eastAsia="Times New Roman" w:hAnsi="Arial" w:cs="Times New Roman"/>
      <w:sz w:val="24"/>
      <w:lang w:val="x-none"/>
    </w:rPr>
  </w:style>
  <w:style w:type="paragraph" w:styleId="Spistreci4">
    <w:name w:val="toc 4"/>
    <w:basedOn w:val="Normalny"/>
    <w:next w:val="Normalny"/>
    <w:autoRedefine/>
    <w:uiPriority w:val="39"/>
    <w:unhideWhenUsed/>
    <w:rsid w:val="005C328A"/>
    <w:pPr>
      <w:spacing w:after="100" w:line="259" w:lineRule="auto"/>
      <w:ind w:left="660"/>
    </w:pPr>
    <w:rPr>
      <w:rFonts w:asciiTheme="minorHAnsi" w:eastAsiaTheme="minorEastAsia" w:hAnsiTheme="minorHAnsi"/>
      <w:lang w:eastAsia="pl-PL"/>
    </w:rPr>
  </w:style>
  <w:style w:type="paragraph" w:styleId="Spistreci5">
    <w:name w:val="toc 5"/>
    <w:basedOn w:val="Normalny"/>
    <w:next w:val="Normalny"/>
    <w:autoRedefine/>
    <w:uiPriority w:val="39"/>
    <w:unhideWhenUsed/>
    <w:rsid w:val="005C328A"/>
    <w:pPr>
      <w:spacing w:after="100" w:line="259" w:lineRule="auto"/>
      <w:ind w:left="880"/>
    </w:pPr>
    <w:rPr>
      <w:rFonts w:asciiTheme="minorHAnsi" w:eastAsiaTheme="minorEastAsia" w:hAnsiTheme="minorHAnsi"/>
      <w:lang w:eastAsia="pl-PL"/>
    </w:rPr>
  </w:style>
  <w:style w:type="paragraph" w:styleId="Spistreci6">
    <w:name w:val="toc 6"/>
    <w:basedOn w:val="Normalny"/>
    <w:next w:val="Normalny"/>
    <w:autoRedefine/>
    <w:uiPriority w:val="39"/>
    <w:unhideWhenUsed/>
    <w:rsid w:val="005C328A"/>
    <w:pPr>
      <w:spacing w:after="100" w:line="259" w:lineRule="auto"/>
      <w:ind w:left="1100"/>
    </w:pPr>
    <w:rPr>
      <w:rFonts w:asciiTheme="minorHAnsi" w:eastAsiaTheme="minorEastAsia" w:hAnsiTheme="minorHAnsi"/>
      <w:lang w:eastAsia="pl-PL"/>
    </w:rPr>
  </w:style>
  <w:style w:type="paragraph" w:styleId="Spistreci7">
    <w:name w:val="toc 7"/>
    <w:basedOn w:val="Normalny"/>
    <w:next w:val="Normalny"/>
    <w:autoRedefine/>
    <w:uiPriority w:val="39"/>
    <w:unhideWhenUsed/>
    <w:rsid w:val="005C328A"/>
    <w:pPr>
      <w:spacing w:after="100" w:line="259" w:lineRule="auto"/>
      <w:ind w:left="1320"/>
    </w:pPr>
    <w:rPr>
      <w:rFonts w:asciiTheme="minorHAnsi" w:eastAsiaTheme="minorEastAsia" w:hAnsiTheme="minorHAnsi"/>
      <w:lang w:eastAsia="pl-PL"/>
    </w:rPr>
  </w:style>
  <w:style w:type="paragraph" w:styleId="Spistreci8">
    <w:name w:val="toc 8"/>
    <w:basedOn w:val="Normalny"/>
    <w:next w:val="Normalny"/>
    <w:autoRedefine/>
    <w:uiPriority w:val="39"/>
    <w:unhideWhenUsed/>
    <w:rsid w:val="005C328A"/>
    <w:pPr>
      <w:spacing w:after="100" w:line="259" w:lineRule="auto"/>
      <w:ind w:left="1540"/>
    </w:pPr>
    <w:rPr>
      <w:rFonts w:asciiTheme="minorHAnsi" w:eastAsiaTheme="minorEastAsia" w:hAnsiTheme="minorHAnsi"/>
      <w:lang w:eastAsia="pl-PL"/>
    </w:rPr>
  </w:style>
  <w:style w:type="paragraph" w:styleId="Spistreci9">
    <w:name w:val="toc 9"/>
    <w:basedOn w:val="Normalny"/>
    <w:next w:val="Normalny"/>
    <w:autoRedefine/>
    <w:uiPriority w:val="39"/>
    <w:unhideWhenUsed/>
    <w:rsid w:val="005C328A"/>
    <w:pPr>
      <w:spacing w:after="100" w:line="259" w:lineRule="auto"/>
      <w:ind w:left="1760"/>
    </w:pPr>
    <w:rPr>
      <w:rFonts w:asciiTheme="minorHAnsi" w:eastAsiaTheme="minorEastAsia" w:hAnsiTheme="minorHAnsi"/>
      <w:lang w:eastAsia="pl-PL"/>
    </w:rPr>
  </w:style>
  <w:style w:type="paragraph" w:customStyle="1" w:styleId="Z2tabelatekst">
    <w:name w:val="Z2_tabela_tekst"/>
    <w:basedOn w:val="Nagwek"/>
    <w:link w:val="Z2tabelatekstZnak"/>
    <w:qFormat/>
    <w:rsid w:val="00263975"/>
    <w:pPr>
      <w:spacing w:before="60" w:after="60"/>
    </w:pPr>
    <w:rPr>
      <w:rFonts w:ascii="Arial" w:eastAsia="Times New Roman" w:hAnsi="Arial" w:cs="Times New Roman"/>
      <w:sz w:val="18"/>
      <w:szCs w:val="28"/>
      <w:lang w:eastAsia="pl-PL"/>
    </w:rPr>
  </w:style>
  <w:style w:type="character" w:customStyle="1" w:styleId="Z2tabelatekstZnak">
    <w:name w:val="Z2_tabela_tekst Znak"/>
    <w:link w:val="Z2tabelatekst"/>
    <w:rsid w:val="00263975"/>
    <w:rPr>
      <w:rFonts w:ascii="Arial" w:eastAsia="Times New Roman" w:hAnsi="Arial" w:cs="Times New Roman"/>
      <w:sz w:val="18"/>
      <w:szCs w:val="28"/>
      <w:lang w:eastAsia="pl-PL"/>
    </w:rPr>
  </w:style>
  <w:style w:type="paragraph" w:customStyle="1" w:styleId="Z2PodpisRysunkuTabeli">
    <w:name w:val="Z2_Podpis Rysunku/Tabeli"/>
    <w:basedOn w:val="Legenda"/>
    <w:next w:val="Normalny"/>
    <w:qFormat/>
    <w:rsid w:val="00263975"/>
    <w:pPr>
      <w:keepNext w:val="0"/>
      <w:spacing w:before="180" w:after="60"/>
      <w:jc w:val="both"/>
    </w:pPr>
    <w:rPr>
      <w:rFonts w:ascii="Arial" w:eastAsia="Cambria" w:hAnsi="Arial" w:cs="Arial"/>
      <w:b/>
      <w:bCs/>
      <w:i w:val="0"/>
      <w:iCs w:val="0"/>
    </w:rPr>
  </w:style>
  <w:style w:type="paragraph" w:styleId="Tekstprzypisukocowego">
    <w:name w:val="endnote text"/>
    <w:basedOn w:val="Normalny"/>
    <w:link w:val="TekstprzypisukocowegoZnak"/>
    <w:uiPriority w:val="99"/>
    <w:semiHidden/>
    <w:unhideWhenUsed/>
    <w:rsid w:val="007503FA"/>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7503FA"/>
    <w:rPr>
      <w:rFonts w:ascii="Lato" w:hAnsi="Lato"/>
      <w:sz w:val="20"/>
      <w:szCs w:val="20"/>
    </w:rPr>
  </w:style>
  <w:style w:type="character" w:styleId="Odwoanieprzypisukocowego">
    <w:name w:val="endnote reference"/>
    <w:basedOn w:val="Domylnaczcionkaakapitu"/>
    <w:uiPriority w:val="99"/>
    <w:semiHidden/>
    <w:unhideWhenUsed/>
    <w:rsid w:val="007503FA"/>
    <w:rPr>
      <w:vertAlign w:val="superscript"/>
    </w:rPr>
  </w:style>
  <w:style w:type="paragraph" w:styleId="NormalnyWeb">
    <w:name w:val="Normal (Web)"/>
    <w:basedOn w:val="Normalny"/>
    <w:uiPriority w:val="99"/>
    <w:rsid w:val="00CB64C6"/>
    <w:pPr>
      <w:spacing w:before="100" w:beforeAutospacing="1" w:after="100" w:afterAutospacing="1" w:line="240" w:lineRule="auto"/>
    </w:pPr>
    <w:rPr>
      <w:rFonts w:ascii="Times New Roman" w:eastAsia="Times New Roman" w:hAnsi="Times New Roman" w:cs="Times New Roman"/>
      <w:sz w:val="24"/>
      <w:szCs w:val="24"/>
      <w:lang w:eastAsia="pl-PL"/>
    </w:rPr>
  </w:style>
  <w:style w:type="paragraph" w:customStyle="1" w:styleId="Tabela-naglowek">
    <w:name w:val="Tabela-naglowek"/>
    <w:basedOn w:val="Normalny"/>
    <w:link w:val="Tabela-naglowekZnak"/>
    <w:qFormat/>
    <w:rsid w:val="00CB64C6"/>
    <w:pPr>
      <w:spacing w:before="60" w:after="60" w:line="240" w:lineRule="auto"/>
      <w:jc w:val="both"/>
    </w:pPr>
    <w:rPr>
      <w:rFonts w:ascii="Arial" w:eastAsia="Times New Roman" w:hAnsi="Arial" w:cs="Arial"/>
      <w:b/>
      <w:sz w:val="18"/>
      <w:szCs w:val="18"/>
      <w:lang w:eastAsia="pl-PL"/>
    </w:rPr>
  </w:style>
  <w:style w:type="character" w:customStyle="1" w:styleId="Tabela-naglowekZnak">
    <w:name w:val="Tabela-naglowek Znak"/>
    <w:link w:val="Tabela-naglowek"/>
    <w:rsid w:val="00CB64C6"/>
    <w:rPr>
      <w:rFonts w:ascii="Arial" w:eastAsia="Times New Roman" w:hAnsi="Arial" w:cs="Arial"/>
      <w:b/>
      <w:sz w:val="18"/>
      <w:szCs w:val="18"/>
      <w:lang w:eastAsia="pl-PL"/>
    </w:rPr>
  </w:style>
  <w:style w:type="character" w:styleId="UyteHipercze">
    <w:name w:val="FollowedHyperlink"/>
    <w:basedOn w:val="Domylnaczcionkaakapitu"/>
    <w:uiPriority w:val="99"/>
    <w:semiHidden/>
    <w:unhideWhenUsed/>
    <w:rsid w:val="007A2093"/>
    <w:rPr>
      <w:color w:val="954F72" w:themeColor="followedHyperlink"/>
      <w:u w:val="single"/>
    </w:rPr>
  </w:style>
  <w:style w:type="paragraph" w:customStyle="1" w:styleId="Akapitzlist1">
    <w:name w:val="Akapit z listą1"/>
    <w:basedOn w:val="Normalny"/>
    <w:link w:val="ListParagraphChar"/>
    <w:rsid w:val="005A4921"/>
    <w:pPr>
      <w:spacing w:after="0" w:line="240" w:lineRule="auto"/>
      <w:ind w:left="720"/>
    </w:pPr>
    <w:rPr>
      <w:rFonts w:ascii="Times New Roman" w:eastAsia="Times New Roman" w:hAnsi="Times New Roman" w:cs="Times New Roman"/>
      <w:sz w:val="24"/>
      <w:szCs w:val="20"/>
      <w:lang w:eastAsia="pl-PL"/>
    </w:rPr>
  </w:style>
  <w:style w:type="character" w:customStyle="1" w:styleId="ListParagraphChar">
    <w:name w:val="List Paragraph Char"/>
    <w:link w:val="Akapitzlist1"/>
    <w:locked/>
    <w:rsid w:val="005A4921"/>
    <w:rPr>
      <w:rFonts w:ascii="Times New Roman" w:eastAsia="Times New Roman" w:hAnsi="Times New Roman" w:cs="Times New Roman"/>
      <w:sz w:val="24"/>
      <w:szCs w:val="20"/>
      <w:lang w:eastAsia="pl-PL"/>
    </w:rPr>
  </w:style>
  <w:style w:type="paragraph" w:customStyle="1" w:styleId="ZF6-tekstwtabelcenormalny">
    <w:name w:val="ZF6-tekst w tabelce normalny"/>
    <w:basedOn w:val="Normalny"/>
    <w:rsid w:val="005A4921"/>
    <w:pPr>
      <w:widowControl w:val="0"/>
      <w:autoSpaceDE w:val="0"/>
      <w:autoSpaceDN w:val="0"/>
      <w:adjustRightInd w:val="0"/>
      <w:spacing w:after="0" w:line="360" w:lineRule="auto"/>
      <w:ind w:left="2" w:hanging="8"/>
      <w:jc w:val="both"/>
    </w:pPr>
    <w:rPr>
      <w:rFonts w:ascii="Times New Roman" w:eastAsia="Times New Roman" w:hAnsi="Times New Roman" w:cs="Times New Roman"/>
      <w:sz w:val="24"/>
      <w:szCs w:val="24"/>
    </w:rPr>
  </w:style>
  <w:style w:type="paragraph" w:styleId="Tekstdymka">
    <w:name w:val="Balloon Text"/>
    <w:basedOn w:val="Normalny"/>
    <w:link w:val="TekstdymkaZnak"/>
    <w:uiPriority w:val="99"/>
    <w:semiHidden/>
    <w:unhideWhenUsed/>
    <w:rsid w:val="00FB296B"/>
    <w:pPr>
      <w:spacing w:after="0" w:line="240" w:lineRule="auto"/>
    </w:pPr>
    <w:rPr>
      <w:rFonts w:ascii="Segoe UI" w:hAnsi="Segoe UI" w:cs="Segoe UI"/>
      <w:sz w:val="18"/>
      <w:szCs w:val="18"/>
    </w:rPr>
  </w:style>
  <w:style w:type="character" w:customStyle="1" w:styleId="TekstdymkaZnak">
    <w:name w:val="Tekst dymka Znak"/>
    <w:basedOn w:val="Domylnaczcionkaakapitu"/>
    <w:link w:val="Tekstdymka"/>
    <w:uiPriority w:val="99"/>
    <w:semiHidden/>
    <w:rsid w:val="00FB296B"/>
    <w:rPr>
      <w:rFonts w:ascii="Segoe UI" w:hAnsi="Segoe UI" w:cs="Segoe UI"/>
      <w:sz w:val="18"/>
      <w:szCs w:val="18"/>
    </w:rPr>
  </w:style>
  <w:style w:type="paragraph" w:customStyle="1" w:styleId="SimpleText">
    <w:name w:val="SimpleText"/>
    <w:basedOn w:val="Normalny"/>
    <w:rsid w:val="006D3353"/>
    <w:pPr>
      <w:spacing w:before="20" w:after="40" w:line="240" w:lineRule="auto"/>
      <w:jc w:val="both"/>
    </w:pPr>
    <w:rPr>
      <w:rFonts w:ascii="Arial" w:eastAsia="Times New Roman" w:hAnsi="Arial" w:cs="Arial"/>
      <w:szCs w:val="20"/>
      <w:lang w:eastAsia="pl-PL"/>
    </w:rPr>
  </w:style>
  <w:style w:type="character" w:styleId="Nierozpoznanawzmianka">
    <w:name w:val="Unresolved Mention"/>
    <w:basedOn w:val="Domylnaczcionkaakapitu"/>
    <w:uiPriority w:val="99"/>
    <w:semiHidden/>
    <w:unhideWhenUsed/>
    <w:rsid w:val="003934C4"/>
    <w:rPr>
      <w:color w:val="605E5C"/>
      <w:shd w:val="clear" w:color="auto" w:fill="E1DFDD"/>
    </w:rPr>
  </w:style>
  <w:style w:type="character" w:styleId="Tekstzastpczy">
    <w:name w:val="Placeholder Text"/>
    <w:basedOn w:val="Domylnaczcionkaakapitu"/>
    <w:uiPriority w:val="99"/>
    <w:semiHidden/>
    <w:rsid w:val="00683C42"/>
    <w:rPr>
      <w:color w:val="808080"/>
    </w:rPr>
  </w:style>
  <w:style w:type="table" w:styleId="redniasiatka1akcent1">
    <w:name w:val="Medium Grid 1 Accent 1"/>
    <w:basedOn w:val="Standardowy"/>
    <w:uiPriority w:val="67"/>
    <w:rsid w:val="00D63E46"/>
    <w:pPr>
      <w:spacing w:after="0" w:line="240" w:lineRule="auto"/>
    </w:pPr>
    <w:tblPr>
      <w:tblStyleRowBandSize w:val="1"/>
      <w:tblStyleColBandSize w:val="1"/>
      <w:tblBorders>
        <w:top w:val="single" w:sz="8" w:space="0" w:color="7295D2" w:themeColor="accent1" w:themeTint="BF"/>
        <w:left w:val="single" w:sz="8" w:space="0" w:color="7295D2" w:themeColor="accent1" w:themeTint="BF"/>
        <w:bottom w:val="single" w:sz="8" w:space="0" w:color="7295D2" w:themeColor="accent1" w:themeTint="BF"/>
        <w:right w:val="single" w:sz="8" w:space="0" w:color="7295D2" w:themeColor="accent1" w:themeTint="BF"/>
        <w:insideH w:val="single" w:sz="8" w:space="0" w:color="7295D2" w:themeColor="accent1" w:themeTint="BF"/>
        <w:insideV w:val="single" w:sz="8" w:space="0" w:color="7295D2" w:themeColor="accent1" w:themeTint="BF"/>
      </w:tblBorders>
    </w:tblPr>
    <w:tcPr>
      <w:shd w:val="clear" w:color="auto" w:fill="D0DBF0" w:themeFill="accent1" w:themeFillTint="3F"/>
    </w:tcPr>
    <w:tblStylePr w:type="firstRow">
      <w:rPr>
        <w:b/>
        <w:bCs/>
      </w:rPr>
    </w:tblStylePr>
    <w:tblStylePr w:type="lastRow">
      <w:rPr>
        <w:b/>
        <w:bCs/>
      </w:rPr>
      <w:tblPr/>
      <w:tcPr>
        <w:tcBorders>
          <w:top w:val="single" w:sz="18" w:space="0" w:color="7295D2" w:themeColor="accent1" w:themeTint="BF"/>
        </w:tcBorders>
      </w:tcPr>
    </w:tblStylePr>
    <w:tblStylePr w:type="firstCol">
      <w:rPr>
        <w:b/>
        <w:bCs/>
      </w:rPr>
    </w:tblStylePr>
    <w:tblStylePr w:type="lastCol">
      <w:rPr>
        <w:b/>
        <w:bCs/>
      </w:rPr>
    </w:tblStylePr>
    <w:tblStylePr w:type="band1Vert">
      <w:tblPr/>
      <w:tcPr>
        <w:shd w:val="clear" w:color="auto" w:fill="A1B8E1" w:themeFill="accent1" w:themeFillTint="7F"/>
      </w:tcPr>
    </w:tblStylePr>
    <w:tblStylePr w:type="band1Horz">
      <w:tblPr/>
      <w:tcPr>
        <w:shd w:val="clear" w:color="auto" w:fill="A1B8E1" w:themeFill="accent1" w:themeFillTint="7F"/>
      </w:tcPr>
    </w:tblStylePr>
  </w:style>
  <w:style w:type="table" w:styleId="rednialista2akcent1">
    <w:name w:val="Medium List 2 Accent 1"/>
    <w:basedOn w:val="Standardowy"/>
    <w:uiPriority w:val="66"/>
    <w:rsid w:val="0050402D"/>
    <w:pPr>
      <w:spacing w:after="0" w:line="240" w:lineRule="auto"/>
    </w:pPr>
    <w:rPr>
      <w:rFonts w:asciiTheme="majorHAnsi" w:eastAsiaTheme="majorEastAsia" w:hAnsiTheme="majorHAnsi" w:cstheme="majorBidi"/>
      <w:color w:val="000000" w:themeColor="text1"/>
      <w:lang w:eastAsia="pl-PL"/>
    </w:rPr>
    <w:tblPr>
      <w:tblStyleRowBandSize w:val="1"/>
      <w:tblStyleColBandSize w:val="1"/>
      <w:tblBorders>
        <w:top w:val="single" w:sz="8" w:space="0" w:color="4472C4" w:themeColor="accent1"/>
        <w:left w:val="single" w:sz="8" w:space="0" w:color="4472C4" w:themeColor="accent1"/>
        <w:bottom w:val="single" w:sz="8" w:space="0" w:color="4472C4" w:themeColor="accent1"/>
        <w:right w:val="single" w:sz="8" w:space="0" w:color="4472C4" w:themeColor="accent1"/>
      </w:tblBorders>
    </w:tblPr>
    <w:tblStylePr w:type="firstRow">
      <w:rPr>
        <w:sz w:val="24"/>
        <w:szCs w:val="24"/>
      </w:rPr>
      <w:tblPr/>
      <w:tcPr>
        <w:tcBorders>
          <w:top w:val="nil"/>
          <w:left w:val="nil"/>
          <w:bottom w:val="single" w:sz="24" w:space="0" w:color="4472C4" w:themeColor="accent1"/>
          <w:right w:val="nil"/>
          <w:insideH w:val="nil"/>
          <w:insideV w:val="nil"/>
        </w:tcBorders>
        <w:shd w:val="clear" w:color="auto" w:fill="FFFFFF" w:themeFill="background1"/>
      </w:tcPr>
    </w:tblStylePr>
    <w:tblStylePr w:type="lastRow">
      <w:tblPr/>
      <w:tcPr>
        <w:tcBorders>
          <w:top w:val="single" w:sz="8" w:space="0" w:color="4472C4"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472C4" w:themeColor="accent1"/>
          <w:insideH w:val="nil"/>
          <w:insideV w:val="nil"/>
        </w:tcBorders>
        <w:shd w:val="clear" w:color="auto" w:fill="FFFFFF" w:themeFill="background1"/>
      </w:tcPr>
    </w:tblStylePr>
    <w:tblStylePr w:type="lastCol">
      <w:tblPr/>
      <w:tcPr>
        <w:tcBorders>
          <w:top w:val="nil"/>
          <w:left w:val="single" w:sz="8" w:space="0" w:color="4472C4"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0DBF0" w:themeFill="accent1" w:themeFillTint="3F"/>
      </w:tcPr>
    </w:tblStylePr>
    <w:tblStylePr w:type="band1Horz">
      <w:tblPr/>
      <w:tcPr>
        <w:tcBorders>
          <w:top w:val="nil"/>
          <w:bottom w:val="nil"/>
          <w:insideH w:val="nil"/>
          <w:insideV w:val="nil"/>
        </w:tcBorders>
        <w:shd w:val="clear" w:color="auto" w:fill="D0DBF0" w:themeFill="accent1" w:themeFillTint="3F"/>
      </w:tcPr>
    </w:tblStylePr>
    <w:tblStylePr w:type="nwCell">
      <w:tblPr/>
      <w:tcPr>
        <w:shd w:val="clear" w:color="auto" w:fill="FFFFFF" w:themeFill="background1"/>
      </w:tcPr>
    </w:tblStylePr>
    <w:tblStylePr w:type="swCell">
      <w:tblPr/>
      <w:tcPr>
        <w:tcBorders>
          <w:top w:val="nil"/>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96110999">
      <w:bodyDiv w:val="1"/>
      <w:marLeft w:val="0"/>
      <w:marRight w:val="0"/>
      <w:marTop w:val="0"/>
      <w:marBottom w:val="0"/>
      <w:divBdr>
        <w:top w:val="none" w:sz="0" w:space="0" w:color="auto"/>
        <w:left w:val="none" w:sz="0" w:space="0" w:color="auto"/>
        <w:bottom w:val="none" w:sz="0" w:space="0" w:color="auto"/>
        <w:right w:val="none" w:sz="0" w:space="0" w:color="auto"/>
      </w:divBdr>
    </w:div>
    <w:div w:id="1001739267">
      <w:bodyDiv w:val="1"/>
      <w:marLeft w:val="0"/>
      <w:marRight w:val="0"/>
      <w:marTop w:val="0"/>
      <w:marBottom w:val="0"/>
      <w:divBdr>
        <w:top w:val="none" w:sz="0" w:space="0" w:color="auto"/>
        <w:left w:val="none" w:sz="0" w:space="0" w:color="auto"/>
        <w:bottom w:val="none" w:sz="0" w:space="0" w:color="auto"/>
        <w:right w:val="none" w:sz="0" w:space="0" w:color="auto"/>
      </w:divBdr>
    </w:div>
    <w:div w:id="1030645222">
      <w:bodyDiv w:val="1"/>
      <w:marLeft w:val="0"/>
      <w:marRight w:val="0"/>
      <w:marTop w:val="0"/>
      <w:marBottom w:val="0"/>
      <w:divBdr>
        <w:top w:val="none" w:sz="0" w:space="0" w:color="auto"/>
        <w:left w:val="none" w:sz="0" w:space="0" w:color="auto"/>
        <w:bottom w:val="none" w:sz="0" w:space="0" w:color="auto"/>
        <w:right w:val="none" w:sz="0" w:space="0" w:color="auto"/>
      </w:divBdr>
    </w:div>
    <w:div w:id="1110929717">
      <w:bodyDiv w:val="1"/>
      <w:marLeft w:val="0"/>
      <w:marRight w:val="0"/>
      <w:marTop w:val="0"/>
      <w:marBottom w:val="0"/>
      <w:divBdr>
        <w:top w:val="none" w:sz="0" w:space="0" w:color="auto"/>
        <w:left w:val="none" w:sz="0" w:space="0" w:color="auto"/>
        <w:bottom w:val="none" w:sz="0" w:space="0" w:color="auto"/>
        <w:right w:val="none" w:sz="0" w:space="0" w:color="auto"/>
      </w:divBdr>
    </w:div>
    <w:div w:id="1189299480">
      <w:bodyDiv w:val="1"/>
      <w:marLeft w:val="0"/>
      <w:marRight w:val="0"/>
      <w:marTop w:val="0"/>
      <w:marBottom w:val="0"/>
      <w:divBdr>
        <w:top w:val="none" w:sz="0" w:space="0" w:color="auto"/>
        <w:left w:val="none" w:sz="0" w:space="0" w:color="auto"/>
        <w:bottom w:val="none" w:sz="0" w:space="0" w:color="auto"/>
        <w:right w:val="none" w:sz="0" w:space="0" w:color="auto"/>
      </w:divBdr>
    </w:div>
    <w:div w:id="1537893560">
      <w:bodyDiv w:val="1"/>
      <w:marLeft w:val="0"/>
      <w:marRight w:val="0"/>
      <w:marTop w:val="0"/>
      <w:marBottom w:val="0"/>
      <w:divBdr>
        <w:top w:val="none" w:sz="0" w:space="0" w:color="auto"/>
        <w:left w:val="none" w:sz="0" w:space="0" w:color="auto"/>
        <w:bottom w:val="none" w:sz="0" w:space="0" w:color="auto"/>
        <w:right w:val="none" w:sz="0" w:space="0" w:color="auto"/>
      </w:divBdr>
    </w:div>
    <w:div w:id="1614900907">
      <w:bodyDiv w:val="1"/>
      <w:marLeft w:val="0"/>
      <w:marRight w:val="0"/>
      <w:marTop w:val="0"/>
      <w:marBottom w:val="0"/>
      <w:divBdr>
        <w:top w:val="none" w:sz="0" w:space="0" w:color="auto"/>
        <w:left w:val="none" w:sz="0" w:space="0" w:color="auto"/>
        <w:bottom w:val="none" w:sz="0" w:space="0" w:color="auto"/>
        <w:right w:val="none" w:sz="0" w:space="0" w:color="auto"/>
      </w:divBdr>
    </w:div>
    <w:div w:id="20852550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91.emf"/><Relationship Id="rId21" Type="http://schemas.openxmlformats.org/officeDocument/2006/relationships/hyperlink" Target="https://puesc.gov.pl/uslugi/import" TargetMode="External"/><Relationship Id="rId42" Type="http://schemas.openxmlformats.org/officeDocument/2006/relationships/image" Target="media/image20.svg"/><Relationship Id="rId63" Type="http://schemas.openxmlformats.org/officeDocument/2006/relationships/image" Target="media/image41.emf"/><Relationship Id="rId84" Type="http://schemas.openxmlformats.org/officeDocument/2006/relationships/image" Target="media/image62.png"/><Relationship Id="rId138" Type="http://schemas.openxmlformats.org/officeDocument/2006/relationships/image" Target="media/image100.jpeg"/><Relationship Id="rId107" Type="http://schemas.openxmlformats.org/officeDocument/2006/relationships/image" Target="media/image81.emf"/><Relationship Id="rId11" Type="http://schemas.openxmlformats.org/officeDocument/2006/relationships/header" Target="header1.xml"/><Relationship Id="rId32" Type="http://schemas.openxmlformats.org/officeDocument/2006/relationships/image" Target="media/image10.png"/><Relationship Id="rId37" Type="http://schemas.openxmlformats.org/officeDocument/2006/relationships/image" Target="media/image15.png"/><Relationship Id="rId53" Type="http://schemas.openxmlformats.org/officeDocument/2006/relationships/image" Target="media/image31.emf"/><Relationship Id="rId58" Type="http://schemas.openxmlformats.org/officeDocument/2006/relationships/image" Target="media/image36.gif"/><Relationship Id="rId74" Type="http://schemas.openxmlformats.org/officeDocument/2006/relationships/image" Target="media/image52.png"/><Relationship Id="rId79" Type="http://schemas.openxmlformats.org/officeDocument/2006/relationships/image" Target="media/image57.emf"/><Relationship Id="rId102" Type="http://schemas.openxmlformats.org/officeDocument/2006/relationships/image" Target="media/image77.emf"/><Relationship Id="rId123" Type="http://schemas.openxmlformats.org/officeDocument/2006/relationships/image" Target="media/image96.emf"/><Relationship Id="rId128" Type="http://schemas.openxmlformats.org/officeDocument/2006/relationships/hyperlink" Target="http://java.com/license" TargetMode="External"/><Relationship Id="rId5" Type="http://schemas.openxmlformats.org/officeDocument/2006/relationships/numbering" Target="numbering.xml"/><Relationship Id="rId90" Type="http://schemas.openxmlformats.org/officeDocument/2006/relationships/image" Target="media/image67.emf"/><Relationship Id="rId95" Type="http://schemas.openxmlformats.org/officeDocument/2006/relationships/image" Target="media/image72.png"/><Relationship Id="rId22" Type="http://schemas.openxmlformats.org/officeDocument/2006/relationships/hyperlink" Target="https://puesc.gov.pl/uslugi/eksport" TargetMode="External"/><Relationship Id="rId27" Type="http://schemas.openxmlformats.org/officeDocument/2006/relationships/image" Target="media/image5.png"/><Relationship Id="rId43" Type="http://schemas.openxmlformats.org/officeDocument/2006/relationships/image" Target="media/image21.png"/><Relationship Id="rId48" Type="http://schemas.openxmlformats.org/officeDocument/2006/relationships/image" Target="media/image26.png"/><Relationship Id="rId64" Type="http://schemas.openxmlformats.org/officeDocument/2006/relationships/image" Target="media/image42.emf"/><Relationship Id="rId69" Type="http://schemas.openxmlformats.org/officeDocument/2006/relationships/image" Target="media/image47.png"/><Relationship Id="rId113" Type="http://schemas.openxmlformats.org/officeDocument/2006/relationships/image" Target="media/image87.jpeg"/><Relationship Id="rId118" Type="http://schemas.openxmlformats.org/officeDocument/2006/relationships/image" Target="media/image92.emf"/><Relationship Id="rId134" Type="http://schemas.openxmlformats.org/officeDocument/2006/relationships/hyperlink" Target="https://www.elastic.co/" TargetMode="External"/><Relationship Id="rId139" Type="http://schemas.openxmlformats.org/officeDocument/2006/relationships/fontTable" Target="fontTable.xml"/><Relationship Id="rId80" Type="http://schemas.openxmlformats.org/officeDocument/2006/relationships/image" Target="media/image58.emf"/><Relationship Id="rId85" Type="http://schemas.openxmlformats.org/officeDocument/2006/relationships/image" Target="media/image63.emf"/><Relationship Id="rId12" Type="http://schemas.openxmlformats.org/officeDocument/2006/relationships/footer" Target="footer1.xml"/><Relationship Id="rId17" Type="http://schemas.openxmlformats.org/officeDocument/2006/relationships/hyperlink" Target="https://puesc.gov.pl/uslugi" TargetMode="External"/><Relationship Id="rId33" Type="http://schemas.openxmlformats.org/officeDocument/2006/relationships/image" Target="media/image11.png"/><Relationship Id="rId38" Type="http://schemas.openxmlformats.org/officeDocument/2006/relationships/image" Target="media/image16.emf"/><Relationship Id="rId59" Type="http://schemas.openxmlformats.org/officeDocument/2006/relationships/image" Target="media/image37.png"/><Relationship Id="rId103" Type="http://schemas.openxmlformats.org/officeDocument/2006/relationships/image" Target="media/image78.emf"/><Relationship Id="rId108" Type="http://schemas.openxmlformats.org/officeDocument/2006/relationships/image" Target="media/image82.gif"/><Relationship Id="rId124" Type="http://schemas.openxmlformats.org/officeDocument/2006/relationships/image" Target="media/image97.emf"/><Relationship Id="rId129" Type="http://schemas.openxmlformats.org/officeDocument/2006/relationships/hyperlink" Target="https://www.sap.com/poland/products/acquired-brands/what-is-sybase.html" TargetMode="External"/><Relationship Id="rId54" Type="http://schemas.openxmlformats.org/officeDocument/2006/relationships/image" Target="media/image32.emf"/><Relationship Id="rId70" Type="http://schemas.openxmlformats.org/officeDocument/2006/relationships/image" Target="media/image48.png"/><Relationship Id="rId75" Type="http://schemas.openxmlformats.org/officeDocument/2006/relationships/image" Target="media/image53.png"/><Relationship Id="rId91" Type="http://schemas.openxmlformats.org/officeDocument/2006/relationships/image" Target="media/image68.png"/><Relationship Id="rId96" Type="http://schemas.openxmlformats.org/officeDocument/2006/relationships/image" Target="media/image73.emf"/><Relationship Id="rId140" Type="http://schemas.openxmlformats.org/officeDocument/2006/relationships/glossaryDocument" Target="glossary/document.xml"/><Relationship Id="rId1" Type="http://schemas.openxmlformats.org/officeDocument/2006/relationships/customXml" Target="../customXml/item1.xml"/><Relationship Id="rId6" Type="http://schemas.openxmlformats.org/officeDocument/2006/relationships/styles" Target="styles.xml"/><Relationship Id="rId23" Type="http://schemas.openxmlformats.org/officeDocument/2006/relationships/hyperlink" Target="https://puesc.gov.pl/uslugi/intrastat" TargetMode="External"/><Relationship Id="rId28" Type="http://schemas.openxmlformats.org/officeDocument/2006/relationships/image" Target="media/image6.png"/><Relationship Id="rId49" Type="http://schemas.openxmlformats.org/officeDocument/2006/relationships/image" Target="media/image27.emf"/><Relationship Id="rId114" Type="http://schemas.openxmlformats.org/officeDocument/2006/relationships/image" Target="media/image88.emf"/><Relationship Id="rId119" Type="http://schemas.openxmlformats.org/officeDocument/2006/relationships/image" Target="media/image93.png"/><Relationship Id="rId44" Type="http://schemas.openxmlformats.org/officeDocument/2006/relationships/image" Target="media/image22.png"/><Relationship Id="rId60" Type="http://schemas.openxmlformats.org/officeDocument/2006/relationships/image" Target="media/image38.png"/><Relationship Id="rId65" Type="http://schemas.openxmlformats.org/officeDocument/2006/relationships/image" Target="media/image43.png"/><Relationship Id="rId81" Type="http://schemas.openxmlformats.org/officeDocument/2006/relationships/image" Target="media/image59.emf"/><Relationship Id="rId86" Type="http://schemas.openxmlformats.org/officeDocument/2006/relationships/image" Target="media/image64.emf"/><Relationship Id="rId130" Type="http://schemas.openxmlformats.org/officeDocument/2006/relationships/hyperlink" Target="https://www.postgresql.org/about/licence/" TargetMode="External"/><Relationship Id="rId135" Type="http://schemas.openxmlformats.org/officeDocument/2006/relationships/hyperlink" Target="https://www.postgresql.org/about/licence/" TargetMode="External"/><Relationship Id="rId13" Type="http://schemas.openxmlformats.org/officeDocument/2006/relationships/hyperlink" Target="https://dsc.mf.gov.pl/Shared%20Documents/Post&#281;powania/SISC/Za&#322;&#261;cznik%20nr%201%20do%20OPZ%20-%20Opis%20Systemu%20SISC.docx" TargetMode="External"/><Relationship Id="rId18" Type="http://schemas.openxmlformats.org/officeDocument/2006/relationships/hyperlink" Target="https://puesc.gov.pl/uslugi/uslugi-sieciowe-informacje-i-specyfikacje" TargetMode="External"/><Relationship Id="rId39" Type="http://schemas.openxmlformats.org/officeDocument/2006/relationships/image" Target="media/image17.emf"/><Relationship Id="rId109" Type="http://schemas.openxmlformats.org/officeDocument/2006/relationships/image" Target="media/image83.png"/><Relationship Id="rId34" Type="http://schemas.openxmlformats.org/officeDocument/2006/relationships/image" Target="media/image12.gif"/><Relationship Id="rId50" Type="http://schemas.openxmlformats.org/officeDocument/2006/relationships/image" Target="media/image28.emf"/><Relationship Id="rId55" Type="http://schemas.openxmlformats.org/officeDocument/2006/relationships/image" Target="media/image33.emf"/><Relationship Id="rId76" Type="http://schemas.openxmlformats.org/officeDocument/2006/relationships/image" Target="media/image54.png"/><Relationship Id="rId97" Type="http://schemas.openxmlformats.org/officeDocument/2006/relationships/hyperlink" Target="https://github.com/assecopl/fh" TargetMode="External"/><Relationship Id="rId104" Type="http://schemas.openxmlformats.org/officeDocument/2006/relationships/image" Target="media/image79.emf"/><Relationship Id="rId120" Type="http://schemas.openxmlformats.org/officeDocument/2006/relationships/image" Target="cid:image001.png@01DA633D.3130FD60" TargetMode="External"/><Relationship Id="rId125" Type="http://schemas.openxmlformats.org/officeDocument/2006/relationships/image" Target="media/image98.emf"/><Relationship Id="rId141" Type="http://schemas.openxmlformats.org/officeDocument/2006/relationships/theme" Target="theme/theme1.xml"/><Relationship Id="rId7" Type="http://schemas.openxmlformats.org/officeDocument/2006/relationships/settings" Target="settings.xml"/><Relationship Id="rId71" Type="http://schemas.openxmlformats.org/officeDocument/2006/relationships/image" Target="media/image49.png"/><Relationship Id="rId92" Type="http://schemas.openxmlformats.org/officeDocument/2006/relationships/image" Target="media/image69.png"/><Relationship Id="rId2" Type="http://schemas.openxmlformats.org/officeDocument/2006/relationships/customXml" Target="../customXml/item2.xml"/><Relationship Id="rId29" Type="http://schemas.openxmlformats.org/officeDocument/2006/relationships/image" Target="media/image7.gif"/><Relationship Id="rId24" Type="http://schemas.openxmlformats.org/officeDocument/2006/relationships/hyperlink" Target="https://puesc.gov.pl/uslugi/tranzyt" TargetMode="External"/><Relationship Id="rId40" Type="http://schemas.openxmlformats.org/officeDocument/2006/relationships/image" Target="media/image18.png"/><Relationship Id="rId45" Type="http://schemas.openxmlformats.org/officeDocument/2006/relationships/image" Target="media/image23.png"/><Relationship Id="rId66" Type="http://schemas.openxmlformats.org/officeDocument/2006/relationships/image" Target="media/image44.jpg"/><Relationship Id="rId87" Type="http://schemas.openxmlformats.org/officeDocument/2006/relationships/image" Target="media/image65.emf"/><Relationship Id="rId110" Type="http://schemas.openxmlformats.org/officeDocument/2006/relationships/image" Target="media/image84.png"/><Relationship Id="rId115" Type="http://schemas.openxmlformats.org/officeDocument/2006/relationships/image" Target="media/image89.emf"/><Relationship Id="rId131" Type="http://schemas.openxmlformats.org/officeDocument/2006/relationships/hyperlink" Target="http://pgpool.net/mediawiki/index.php/pgpool-II_License" TargetMode="External"/><Relationship Id="rId136" Type="http://schemas.openxmlformats.org/officeDocument/2006/relationships/hyperlink" Target="http://pgpool.net/mediawiki/index.php/pgpool-II_License" TargetMode="External"/><Relationship Id="rId61" Type="http://schemas.openxmlformats.org/officeDocument/2006/relationships/image" Target="media/image39.emf"/><Relationship Id="rId82" Type="http://schemas.openxmlformats.org/officeDocument/2006/relationships/image" Target="media/image60.emf"/><Relationship Id="rId19" Type="http://schemas.openxmlformats.org/officeDocument/2006/relationships/hyperlink" Target="https://puesc.gov.pl/uslugi/formularze" TargetMode="External"/><Relationship Id="rId14" Type="http://schemas.openxmlformats.org/officeDocument/2006/relationships/hyperlink" Target="https://puesc.gov.pl/uslugi/uslugi-sieciowe-informacje-i-specyfikacje/kanaly-komunikacyjne" TargetMode="External"/><Relationship Id="rId30" Type="http://schemas.openxmlformats.org/officeDocument/2006/relationships/image" Target="media/image8.gif"/><Relationship Id="rId35" Type="http://schemas.openxmlformats.org/officeDocument/2006/relationships/image" Target="media/image13.gif"/><Relationship Id="rId56" Type="http://schemas.openxmlformats.org/officeDocument/2006/relationships/image" Target="media/image34.emf"/><Relationship Id="rId77" Type="http://schemas.openxmlformats.org/officeDocument/2006/relationships/image" Target="media/image55.png"/><Relationship Id="rId100" Type="http://schemas.openxmlformats.org/officeDocument/2006/relationships/image" Target="media/image76.emf"/><Relationship Id="rId105" Type="http://schemas.openxmlformats.org/officeDocument/2006/relationships/image" Target="media/image80.emf"/><Relationship Id="rId126" Type="http://schemas.openxmlformats.org/officeDocument/2006/relationships/hyperlink" Target="https://www.redhat.com/licenses/GLOBAL_EULA_JBoss_English_20101110.pdf" TargetMode="External"/><Relationship Id="rId8" Type="http://schemas.openxmlformats.org/officeDocument/2006/relationships/webSettings" Target="webSettings.xml"/><Relationship Id="rId51" Type="http://schemas.openxmlformats.org/officeDocument/2006/relationships/image" Target="media/image29.emf"/><Relationship Id="rId72" Type="http://schemas.openxmlformats.org/officeDocument/2006/relationships/image" Target="media/image50.png"/><Relationship Id="rId93" Type="http://schemas.openxmlformats.org/officeDocument/2006/relationships/image" Target="media/image70.png"/><Relationship Id="rId98" Type="http://schemas.openxmlformats.org/officeDocument/2006/relationships/image" Target="media/image74.emf"/><Relationship Id="rId121" Type="http://schemas.openxmlformats.org/officeDocument/2006/relationships/image" Target="media/image94.png"/><Relationship Id="rId3" Type="http://schemas.openxmlformats.org/officeDocument/2006/relationships/customXml" Target="../customXml/item3.xml"/><Relationship Id="rId25" Type="http://schemas.openxmlformats.org/officeDocument/2006/relationships/hyperlink" Target="https://puesc.gov.pl/uslugi/taryfa-celna" TargetMode="External"/><Relationship Id="rId46" Type="http://schemas.openxmlformats.org/officeDocument/2006/relationships/image" Target="media/image24.emf"/><Relationship Id="rId67" Type="http://schemas.openxmlformats.org/officeDocument/2006/relationships/image" Target="media/image45.jpg"/><Relationship Id="rId116" Type="http://schemas.openxmlformats.org/officeDocument/2006/relationships/image" Target="media/image90.png"/><Relationship Id="rId137" Type="http://schemas.openxmlformats.org/officeDocument/2006/relationships/image" Target="media/image99.jpeg"/><Relationship Id="rId20" Type="http://schemas.openxmlformats.org/officeDocument/2006/relationships/hyperlink" Target="https://puesc.gov.pl/uslugi/clo-granica-i-statystyka" TargetMode="External"/><Relationship Id="rId41" Type="http://schemas.openxmlformats.org/officeDocument/2006/relationships/image" Target="media/image19.png"/><Relationship Id="rId62" Type="http://schemas.openxmlformats.org/officeDocument/2006/relationships/image" Target="media/image40.emf"/><Relationship Id="rId83" Type="http://schemas.openxmlformats.org/officeDocument/2006/relationships/image" Target="media/image61.png"/><Relationship Id="rId88" Type="http://schemas.openxmlformats.org/officeDocument/2006/relationships/image" Target="media/image66.emf"/><Relationship Id="rId111" Type="http://schemas.openxmlformats.org/officeDocument/2006/relationships/image" Target="media/image85.png"/><Relationship Id="rId132" Type="http://schemas.openxmlformats.org/officeDocument/2006/relationships/hyperlink" Target="https://www.docker.com/" TargetMode="External"/><Relationship Id="rId15" Type="http://schemas.openxmlformats.org/officeDocument/2006/relationships/image" Target="media/image3.emf"/><Relationship Id="rId36" Type="http://schemas.openxmlformats.org/officeDocument/2006/relationships/image" Target="media/image14.emf"/><Relationship Id="rId57" Type="http://schemas.openxmlformats.org/officeDocument/2006/relationships/image" Target="media/image35.gif"/><Relationship Id="rId106" Type="http://schemas.openxmlformats.org/officeDocument/2006/relationships/hyperlink" Target="https://github.com/assecopl/fh" TargetMode="External"/><Relationship Id="rId127" Type="http://schemas.openxmlformats.org/officeDocument/2006/relationships/hyperlink" Target="https://www.wildfly.org/about/" TargetMode="External"/><Relationship Id="rId10" Type="http://schemas.openxmlformats.org/officeDocument/2006/relationships/endnotes" Target="endnotes.xml"/><Relationship Id="rId31" Type="http://schemas.openxmlformats.org/officeDocument/2006/relationships/image" Target="media/image9.gif"/><Relationship Id="rId52" Type="http://schemas.openxmlformats.org/officeDocument/2006/relationships/image" Target="media/image30.emf"/><Relationship Id="rId73" Type="http://schemas.openxmlformats.org/officeDocument/2006/relationships/image" Target="media/image51.emf"/><Relationship Id="rId78" Type="http://schemas.openxmlformats.org/officeDocument/2006/relationships/image" Target="media/image56.emf"/><Relationship Id="rId94" Type="http://schemas.openxmlformats.org/officeDocument/2006/relationships/image" Target="media/image71.png"/><Relationship Id="rId99" Type="http://schemas.openxmlformats.org/officeDocument/2006/relationships/image" Target="media/image75.emf"/><Relationship Id="rId101" Type="http://schemas.openxmlformats.org/officeDocument/2006/relationships/hyperlink" Target="https://github.com/assecopl/fh" TargetMode="External"/><Relationship Id="rId122" Type="http://schemas.openxmlformats.org/officeDocument/2006/relationships/image" Target="media/image95.png"/><Relationship Id="rId4" Type="http://schemas.openxmlformats.org/officeDocument/2006/relationships/customXml" Target="../customXml/item4.xml"/><Relationship Id="rId9" Type="http://schemas.openxmlformats.org/officeDocument/2006/relationships/footnotes" Target="footnotes.xml"/><Relationship Id="rId26" Type="http://schemas.openxmlformats.org/officeDocument/2006/relationships/hyperlink" Target="https://puesc.gov.pl/uslugi/uslugi-sieciowe-informacje-i-specyfikacje/kanaly-komunikacyjne" TargetMode="External"/><Relationship Id="rId47" Type="http://schemas.openxmlformats.org/officeDocument/2006/relationships/image" Target="media/image25.emf"/><Relationship Id="rId68" Type="http://schemas.openxmlformats.org/officeDocument/2006/relationships/image" Target="media/image46.png"/><Relationship Id="rId89" Type="http://schemas.openxmlformats.org/officeDocument/2006/relationships/hyperlink" Target="https://github.com/assecopl/fh" TargetMode="External"/><Relationship Id="rId112" Type="http://schemas.openxmlformats.org/officeDocument/2006/relationships/image" Target="media/image86.png"/><Relationship Id="rId133" Type="http://schemas.openxmlformats.org/officeDocument/2006/relationships/hyperlink" Target="https://rabbitmq.com/" TargetMode="External"/><Relationship Id="rId16" Type="http://schemas.openxmlformats.org/officeDocument/2006/relationships/image" Target="media/image4.emf"/></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e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F0193B03FB3D4F529F1F75E008F6D3AE"/>
        <w:category>
          <w:name w:val="Ogólne"/>
          <w:gallery w:val="placeholder"/>
        </w:category>
        <w:types>
          <w:type w:val="bbPlcHdr"/>
        </w:types>
        <w:behaviors>
          <w:behavior w:val="content"/>
        </w:behaviors>
        <w:guid w:val="{EDAF9037-F7F7-424B-BF15-A50699120881}"/>
      </w:docPartPr>
      <w:docPartBody>
        <w:p w:rsidR="00717EE3" w:rsidRDefault="00856DB4">
          <w:r w:rsidRPr="00C55605">
            <w:rPr>
              <w:rStyle w:val="Tekstzastpczy"/>
            </w:rPr>
            <w:t>[Tytuł]</w:t>
          </w:r>
        </w:p>
      </w:docPartBody>
    </w:docPart>
    <w:docPart>
      <w:docPartPr>
        <w:name w:val="33B61B3C5697402F913A31A0684CABE8"/>
        <w:category>
          <w:name w:val="Ogólne"/>
          <w:gallery w:val="placeholder"/>
        </w:category>
        <w:types>
          <w:type w:val="bbPlcHdr"/>
        </w:types>
        <w:behaviors>
          <w:behavior w:val="content"/>
        </w:behaviors>
        <w:guid w:val="{96ACCD1E-47C8-4465-925E-A304E0F71471}"/>
      </w:docPartPr>
      <w:docPartBody>
        <w:p w:rsidR="00717EE3" w:rsidRDefault="00856DB4">
          <w:r w:rsidRPr="00C55605">
            <w:rPr>
              <w:rStyle w:val="Tekstzastpczy"/>
            </w:rPr>
            <w:t>[Tytuł]</w:t>
          </w:r>
        </w:p>
      </w:docPartBody>
    </w:docPart>
    <w:docPart>
      <w:docPartPr>
        <w:name w:val="784ABBA0BAD946B8AD21E39B1F49E12B"/>
        <w:category>
          <w:name w:val="Ogólne"/>
          <w:gallery w:val="placeholder"/>
        </w:category>
        <w:types>
          <w:type w:val="bbPlcHdr"/>
        </w:types>
        <w:behaviors>
          <w:behavior w:val="content"/>
        </w:behaviors>
        <w:guid w:val="{86CE241E-468D-4DF9-8D95-5C29BC5AD48E}"/>
      </w:docPartPr>
      <w:docPartBody>
        <w:p w:rsidR="00717EE3" w:rsidRDefault="00856DB4">
          <w:r w:rsidRPr="00C55605">
            <w:rPr>
              <w:rStyle w:val="Tekstzastpczy"/>
            </w:rPr>
            <w:t>[Temat]</w:t>
          </w:r>
        </w:p>
      </w:docPartBody>
    </w:docPart>
    <w:docPart>
      <w:docPartPr>
        <w:name w:val="5AAC90C3C11A4B0291B9BC3AD9992863"/>
        <w:category>
          <w:name w:val="Ogólne"/>
          <w:gallery w:val="placeholder"/>
        </w:category>
        <w:types>
          <w:type w:val="bbPlcHdr"/>
        </w:types>
        <w:behaviors>
          <w:behavior w:val="content"/>
        </w:behaviors>
        <w:guid w:val="{692C6B78-0F61-47CA-ACF9-9425C47E8159}"/>
      </w:docPartPr>
      <w:docPartBody>
        <w:p w:rsidR="00717EE3" w:rsidRDefault="00856DB4">
          <w:r w:rsidRPr="00C55605">
            <w:rPr>
              <w:rStyle w:val="Tekstzastpczy"/>
            </w:rPr>
            <w:t>[Firma]</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Lato">
    <w:panose1 w:val="020F0502020204030203"/>
    <w:charset w:val="EE"/>
    <w:family w:val="swiss"/>
    <w:pitch w:val="variable"/>
    <w:sig w:usb0="A00002AF" w:usb1="4000604A" w:usb2="00000000" w:usb3="00000000" w:csb0="0000019F"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Lato Black">
    <w:panose1 w:val="020F0A02020204030203"/>
    <w:charset w:val="EE"/>
    <w:family w:val="swiss"/>
    <w:pitch w:val="variable"/>
    <w:sig w:usb0="800000AF" w:usb1="4000604A" w:usb2="00000000" w:usb3="00000000" w:csb0="00000093" w:csb1="00000000"/>
  </w:font>
  <w:font w:name="Yu Gothic Light">
    <w:panose1 w:val="020B0300000000000000"/>
    <w:charset w:val="80"/>
    <w:family w:val="swiss"/>
    <w:pitch w:val="variable"/>
    <w:sig w:usb0="E00002FF" w:usb1="2AC7FDFF" w:usb2="00000016" w:usb3="00000000" w:csb0="0002009F" w:csb1="00000000"/>
  </w:font>
  <w:font w:name="Tahoma">
    <w:panose1 w:val="020B0604030504040204"/>
    <w:charset w:val="EE"/>
    <w:family w:val="swiss"/>
    <w:pitch w:val="variable"/>
    <w:sig w:usb0="E1002EFF" w:usb1="C000605B" w:usb2="00000029" w:usb3="00000000" w:csb0="000101FF" w:csb1="00000000"/>
  </w:font>
  <w:font w:name="Consolas">
    <w:panose1 w:val="020B0609020204030204"/>
    <w:charset w:val="EE"/>
    <w:family w:val="modern"/>
    <w:pitch w:val="fixed"/>
    <w:sig w:usb0="E00006FF" w:usb1="0000FCFF" w:usb2="00000001" w:usb3="00000000" w:csb0="0000019F" w:csb1="00000000"/>
  </w:font>
  <w:font w:name="Arial">
    <w:panose1 w:val="020B0604020202020204"/>
    <w:charset w:val="EE"/>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Segoe UI">
    <w:panose1 w:val="020B0502040204020203"/>
    <w:charset w:val="EE"/>
    <w:family w:val="swiss"/>
    <w:pitch w:val="variable"/>
    <w:sig w:usb0="E4002EFF" w:usb1="C000E47F" w:usb2="00000009" w:usb3="00000000" w:csb0="000001FF" w:csb1="00000000"/>
  </w:font>
  <w:font w:name="Cambria">
    <w:panose1 w:val="02040503050406030204"/>
    <w:charset w:val="EE"/>
    <w:family w:val="roman"/>
    <w:pitch w:val="variable"/>
    <w:sig w:usb0="E00006FF" w:usb1="420024FF" w:usb2="02000000" w:usb3="00000000" w:csb0="0000019F" w:csb1="00000000"/>
  </w:font>
  <w:font w:name="Calibri">
    <w:panose1 w:val="020F0502020204030204"/>
    <w:charset w:val="EE"/>
    <w:family w:val="swiss"/>
    <w:pitch w:val="variable"/>
    <w:sig w:usb0="E4002EFF" w:usb1="C200247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Arial Narrow">
    <w:panose1 w:val="020B0606020202030204"/>
    <w:charset w:val="EE"/>
    <w:family w:val="swiss"/>
    <w:pitch w:val="variable"/>
    <w:sig w:usb0="00000287" w:usb1="00000800" w:usb2="00000000" w:usb3="00000000" w:csb0="0000009F" w:csb1="00000000"/>
  </w:font>
  <w:font w:name="Calibri Light">
    <w:panose1 w:val="020F0302020204030204"/>
    <w:charset w:val="EE"/>
    <w:family w:val="swiss"/>
    <w:pitch w:val="variable"/>
    <w:sig w:usb0="E4002EFF" w:usb1="C2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56DB4"/>
    <w:rsid w:val="002D4E19"/>
    <w:rsid w:val="00414BF4"/>
    <w:rsid w:val="00717EE3"/>
    <w:rsid w:val="00773C17"/>
    <w:rsid w:val="007F59BC"/>
    <w:rsid w:val="00856DB4"/>
    <w:rsid w:val="008E4F69"/>
    <w:rsid w:val="00AF0C32"/>
    <w:rsid w:val="00C146ED"/>
    <w:rsid w:val="00C30CBD"/>
    <w:rsid w:val="00D40078"/>
    <w:rsid w:val="00D85164"/>
    <w:rsid w:val="00F35F46"/>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pl-PL" w:eastAsia="pl-PL"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Tekstzastpczy">
    <w:name w:val="Placeholder Text"/>
    <w:basedOn w:val="Domylnaczcionkaakapitu"/>
    <w:uiPriority w:val="99"/>
    <w:semiHidden/>
    <w:rsid w:val="00856DB4"/>
    <w:rPr>
      <w:color w:val="808080"/>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Niestandardowy 1">
      <a:majorFont>
        <a:latin typeface="Lato Black"/>
        <a:ea typeface=""/>
        <a:cs typeface=""/>
      </a:majorFont>
      <a:minorFont>
        <a:latin typeface="Lato"/>
        <a:ea typeface=""/>
        <a:cs typeface=""/>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kument" ma:contentTypeID="0x0101007530F6E36CC96E4BAC3A29599C0930FB" ma:contentTypeVersion="" ma:contentTypeDescription="Utwórz nowy dokument." ma:contentTypeScope="" ma:versionID="ee7c04dc7e7de0814e909510732a7c20">
  <xsd:schema xmlns:xsd="http://www.w3.org/2001/XMLSchema" xmlns:xs="http://www.w3.org/2001/XMLSchema" xmlns:p="http://schemas.microsoft.com/office/2006/metadata/properties" xmlns:ns2="761f82a2-58ba-470c-8df3-e1a3fa65acdf" targetNamespace="http://schemas.microsoft.com/office/2006/metadata/properties" ma:root="true" ma:fieldsID="65714d3c8d09732168816ddaca1b3b0b" ns2:_="">
    <xsd:import namespace="761f82a2-58ba-470c-8df3-e1a3fa65acdf"/>
    <xsd:element name="properties">
      <xsd:complexType>
        <xsd:sequence>
          <xsd:element name="documentManagement">
            <xsd:complexType>
              <xsd:all>
                <xsd:element ref="ns2:SharedWithUsers" minOccurs="0"/>
                <xsd:element ref="ns2: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61f82a2-58ba-470c-8df3-e1a3fa65acdf" elementFormDefault="qualified">
    <xsd:import namespace="http://schemas.microsoft.com/office/2006/documentManagement/types"/>
    <xsd:import namespace="http://schemas.microsoft.com/office/infopath/2007/PartnerControls"/>
    <xsd:element name="SharedWithUsers" ma:index="8" nillable="true" ma:displayName="Udostępnianie"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Udostępnione dla — szczegóły"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zawartości"/>
        <xsd:element ref="dc:title" minOccurs="0" maxOccurs="1" ma:index="4" ma:displayName="Tytu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22A874D-17A9-4ECE-A00E-593F04FE8A79}">
  <ds:schemaRefs>
    <ds:schemaRef ds:uri="http://schemas.microsoft.com/office/2006/metadata/properties"/>
    <ds:schemaRef ds:uri="http://www.w3.org/XML/1998/namespace"/>
    <ds:schemaRef ds:uri="http://schemas.openxmlformats.org/package/2006/metadata/core-properties"/>
    <ds:schemaRef ds:uri="http://purl.org/dc/dcmitype/"/>
    <ds:schemaRef ds:uri="761f82a2-58ba-470c-8df3-e1a3fa65acdf"/>
    <ds:schemaRef ds:uri="http://purl.org/dc/terms/"/>
    <ds:schemaRef ds:uri="http://schemas.microsoft.com/office/2006/documentManagement/types"/>
    <ds:schemaRef ds:uri="http://schemas.microsoft.com/office/infopath/2007/PartnerControls"/>
    <ds:schemaRef ds:uri="http://purl.org/dc/elements/1.1/"/>
  </ds:schemaRefs>
</ds:datastoreItem>
</file>

<file path=customXml/itemProps2.xml><?xml version="1.0" encoding="utf-8"?>
<ds:datastoreItem xmlns:ds="http://schemas.openxmlformats.org/officeDocument/2006/customXml" ds:itemID="{A706E55C-05D6-46ED-95B6-DB3E93202D3E}">
  <ds:schemaRefs>
    <ds:schemaRef ds:uri="http://schemas.microsoft.com/sharepoint/v3/contenttype/forms"/>
  </ds:schemaRefs>
</ds:datastoreItem>
</file>

<file path=customXml/itemProps3.xml><?xml version="1.0" encoding="utf-8"?>
<ds:datastoreItem xmlns:ds="http://schemas.openxmlformats.org/officeDocument/2006/customXml" ds:itemID="{ED43A533-77AC-4C69-9445-EBD42E10593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61f82a2-58ba-470c-8df3-e1a3fa65acd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32E36A8A-8B6E-46EA-8D73-F5677336120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14</TotalTime>
  <Pages>276</Pages>
  <Words>58117</Words>
  <Characters>348704</Characters>
  <Application>Microsoft Office Word</Application>
  <DocSecurity>0</DocSecurity>
  <Lines>2905</Lines>
  <Paragraphs>812</Paragraphs>
  <ScaleCrop>false</ScaleCrop>
  <HeadingPairs>
    <vt:vector size="4" baseType="variant">
      <vt:variant>
        <vt:lpstr>Tytuł</vt:lpstr>
      </vt:variant>
      <vt:variant>
        <vt:i4>1</vt:i4>
      </vt:variant>
      <vt:variant>
        <vt:lpstr>Nagłówki</vt:lpstr>
      </vt:variant>
      <vt:variant>
        <vt:i4>21</vt:i4>
      </vt:variant>
    </vt:vector>
  </HeadingPairs>
  <TitlesOfParts>
    <vt:vector size="22" baseType="lpstr">
      <vt:lpstr>Opis Systemów AIS, AES, ISZTAR4, MCA, NCTS2 i PDR PL/UE dla potrzeb zamówienia „Świadczenie usług utrzymania i rozwoju dla wyspecyfikowanych komponentów Systemu Informacyjnego Skarbowo-Celnego (SISC), obsługujących procesy biznesowe w obszarach: IMPORT, E</vt:lpstr>
      <vt:lpstr>Metryka dokumentu.</vt:lpstr>
      <vt:lpstr>&lt;Spis treści</vt:lpstr>
      <vt:lpstr>Spis rysunków</vt:lpstr>
      <vt:lpstr>Spis tabel</vt:lpstr>
      <vt:lpstr>Wstęp</vt:lpstr>
      <vt:lpstr>    Cel dokumentu</vt:lpstr>
      <vt:lpstr>    Odbiorcy dokumentu</vt:lpstr>
      <vt:lpstr>    Dokumenty obowiązujące i pomocnicze</vt:lpstr>
      <vt:lpstr>    Słownik przyjętych skrótów, akronimów i definicji</vt:lpstr>
      <vt:lpstr>Wykaz Komponentów objętych zamówieniem</vt:lpstr>
      <vt:lpstr>    System AIS </vt:lpstr>
      <vt:lpstr>    System AES</vt:lpstr>
      <vt:lpstr>    Pozostałe komponenty SISC</vt:lpstr>
      <vt:lpstr>Ogólne informacje o Komponentach objętych Zamówieniem.</vt:lpstr>
      <vt:lpstr>    AIS </vt:lpstr>
      <vt:lpstr>        AIS/CCI</vt:lpstr>
      <vt:lpstr>        AIS/e-COMMERCE</vt:lpstr>
      <vt:lpstr>        AIS/e-COMMERCE HUB</vt:lpstr>
      <vt:lpstr>        AIS/ICS</vt:lpstr>
      <vt:lpstr>        AIS/ICS2</vt:lpstr>
      <vt:lpstr>        AIS/IMPORT PLUS</vt:lpstr>
    </vt:vector>
  </TitlesOfParts>
  <Company>Ministerstwo Finansów</Company>
  <LinksUpToDate>false</LinksUpToDate>
  <CharactersWithSpaces>406009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Opis Systemów AIS, AES, ISZTAR4, MCA, NCTS2 i PDR PL/UE dla potrzeb zamówienia „Świadczenie usług utrzymania i rozwoju dla wyspecyfikowanych komponentów Systemu Informacyjnego Skarbowo-Celnego (SISC), obsługujących procesy biznesowe w obszarach: IMPORT, EKSPORT, TRANZYT, STATYSTYKA OBROTÓW TOWAROWYCH i DANE REFERENCYJNE”</dc:title>
  <dc:subject>Załącznik nr 1 do OPZ</dc:subject>
  <dc:creator>DC12</dc:creator>
  <cp:keywords>OPZ, DC MF, SISC, AIS, AES, NCTS2, ISZTAR4, PDR PL/UE,MCA, ECS</cp:keywords>
  <dc:description/>
  <cp:lastModifiedBy>Widelski Tomasz</cp:lastModifiedBy>
  <cp:revision>6</cp:revision>
  <dcterms:created xsi:type="dcterms:W3CDTF">2024-07-08T05:15:00Z</dcterms:created>
  <dcterms:modified xsi:type="dcterms:W3CDTF">2024-09-11T06:47:00Z</dcterms:modified>
</cp:coreProperties>
</file>

<file path=docProps/custom.xml><?xml version="1.0" encoding="utf-8"?>
<op:Properties xmlns:vt="http://schemas.openxmlformats.org/officeDocument/2006/docPropsVTypes" xmlns:op="http://schemas.openxmlformats.org/officeDocument/2006/custom-properties">
  <op:property fmtid="{D5CDD505-2E9C-101B-9397-08002B2CF9AE}" pid="2" name="ContentTypeId">
    <vt:lpwstr>0x0101007530F6E36CC96E4BAC3A29599C0930FB</vt:lpwstr>
  </op:property>
  <op:property fmtid="{D5CDD505-2E9C-101B-9397-08002B2CF9AE}" pid="3" name="MediaServiceImageTags">
    <vt:lpwstr/>
  </op:property>
  <op:property fmtid="{D5CDD505-2E9C-101B-9397-08002B2CF9AE}" pid="4" name="MFCATEGORY">
    <vt:lpwstr>InformacjePubliczneInformacjeSektoraPublicznego</vt:lpwstr>
  </op:property>
  <op:property fmtid="{D5CDD505-2E9C-101B-9397-08002B2CF9AE}" pid="5" name="MFClassifiedBy">
    <vt:lpwstr>UxC4dwLulzfINJ8nQH+xvX5LNGipWa4BRSZhPgxsCvkhYFwYJBM1maEm7snZMTiPsNNs+DNuRvW+BCaKxHmJjw==</vt:lpwstr>
  </op:property>
  <op:property fmtid="{D5CDD505-2E9C-101B-9397-08002B2CF9AE}" pid="6" name="MFClassificationDate">
    <vt:lpwstr>2023-09-12T12:01:35.5951649+02:00</vt:lpwstr>
  </op:property>
  <op:property fmtid="{D5CDD505-2E9C-101B-9397-08002B2CF9AE}" pid="7" name="MFClassifiedBySID">
    <vt:lpwstr>UxC4dwLulzfINJ8nQH+xvX5LNGipWa4BRSZhPgxsCvm42mrIC/DSDv0ggS+FjUN/2v1BBotkLlY5aAiEhoi6uRJksKkpX1F/u1Zr3hYNxJIlbMICo7llpWTQWzE6/+qc</vt:lpwstr>
  </op:property>
  <op:property fmtid="{D5CDD505-2E9C-101B-9397-08002B2CF9AE}" pid="8" name="MFGRNItemId">
    <vt:lpwstr>GRN-8237d5be-06b6-47e7-bc66-ce319eb8e530</vt:lpwstr>
  </op:property>
  <op:property fmtid="{D5CDD505-2E9C-101B-9397-08002B2CF9AE}" pid="9" name="MFHash">
    <vt:lpwstr>BWNXeyeVUqaTnSkwxUZHK36xFJ3F75PXZUsbhobwLCk=</vt:lpwstr>
  </op:property>
  <op:property fmtid="{D5CDD505-2E9C-101B-9397-08002B2CF9AE}" pid="10" name="DLPManualFileClassification">
    <vt:lpwstr>{2755b7d9-e53d-4779-a40c-03797dcf43b3}</vt:lpwstr>
  </op:property>
  <op:property fmtid="{D5CDD505-2E9C-101B-9397-08002B2CF9AE}" pid="11" name="MFRefresh">
    <vt:lpwstr>False</vt:lpwstr>
  </op:property>
</op:Properties>
</file>