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AF4A51" w:rsidRPr="00C678F4" w14:paraId="36778F94" w14:textId="77777777" w:rsidTr="00F86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C39A95" w14:textId="77777777" w:rsidR="00AF4A51" w:rsidRDefault="00AF4A51" w:rsidP="00F86AE8">
            <w:pPr>
              <w:jc w:val="center"/>
              <w:rPr>
                <w:b w:val="0"/>
                <w:bCs w:val="0"/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84B6617" wp14:editId="5C26212A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 Infrastruktury Teleinformatycznej</w:t>
            </w:r>
          </w:p>
          <w:p w14:paraId="0B0E163B" w14:textId="77777777" w:rsidR="00AF4A51" w:rsidRPr="004017CA" w:rsidRDefault="00AF4A51" w:rsidP="00F86A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Wydział Systemów Infrastrukturalnych</w:t>
            </w:r>
          </w:p>
        </w:tc>
      </w:tr>
    </w:tbl>
    <w:p w14:paraId="23CBF8CF" w14:textId="77777777" w:rsidR="00AF4A51" w:rsidRPr="00CD16C3" w:rsidRDefault="00AF4A51" w:rsidP="00AF4A51">
      <w:pPr>
        <w:tabs>
          <w:tab w:val="center" w:pos="4535"/>
        </w:tabs>
        <w:spacing w:line="360" w:lineRule="auto"/>
        <w:ind w:right="-2"/>
        <w:jc w:val="right"/>
        <w:rPr>
          <w:i/>
          <w:szCs w:val="24"/>
        </w:rPr>
      </w:pPr>
      <w:r>
        <w:rPr>
          <w:i/>
          <w:szCs w:val="24"/>
          <w:highlight w:val="lightGray"/>
        </w:rPr>
        <w:t>Radom</w:t>
      </w:r>
      <w:r w:rsidRPr="00CD16C3">
        <w:rPr>
          <w:i/>
          <w:szCs w:val="24"/>
          <w:highlight w:val="lightGray"/>
        </w:rPr>
        <w:t xml:space="preserve">, </w:t>
      </w:r>
      <w:r w:rsidRPr="00CD16C3">
        <w:rPr>
          <w:i/>
          <w:szCs w:val="24"/>
          <w:highlight w:val="lightGray"/>
        </w:rPr>
        <w:fldChar w:fldCharType="begin"/>
      </w:r>
      <w:r w:rsidRPr="00CD16C3">
        <w:rPr>
          <w:i/>
          <w:szCs w:val="24"/>
          <w:highlight w:val="lightGray"/>
        </w:rPr>
        <w:instrText xml:space="preserve"> TIME \@ "d MMMM yyyy" </w:instrText>
      </w:r>
      <w:r w:rsidRPr="00CD16C3">
        <w:rPr>
          <w:i/>
          <w:szCs w:val="24"/>
          <w:highlight w:val="lightGray"/>
        </w:rPr>
        <w:fldChar w:fldCharType="separate"/>
      </w:r>
      <w:r>
        <w:rPr>
          <w:i/>
          <w:noProof/>
          <w:szCs w:val="24"/>
          <w:highlight w:val="lightGray"/>
        </w:rPr>
        <w:t>4 września 2024</w:t>
      </w:r>
      <w:r w:rsidRPr="00CD16C3">
        <w:rPr>
          <w:i/>
          <w:szCs w:val="24"/>
          <w:highlight w:val="lightGray"/>
        </w:rPr>
        <w:fldChar w:fldCharType="end"/>
      </w:r>
      <w:r w:rsidRPr="00CD16C3">
        <w:rPr>
          <w:i/>
          <w:szCs w:val="24"/>
          <w:highlight w:val="lightGray"/>
        </w:rPr>
        <w:t xml:space="preserve"> r.</w:t>
      </w:r>
    </w:p>
    <w:p w14:paraId="6314E115" w14:textId="77777777" w:rsidR="00AF4A51" w:rsidRPr="00D855F8" w:rsidRDefault="00AF4A51" w:rsidP="00AF4A5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17"/>
        <w:gridCol w:w="3935"/>
        <w:gridCol w:w="3615"/>
      </w:tblGrid>
      <w:tr w:rsidR="00AF4A51" w:rsidRPr="003801E2" w14:paraId="530F1AB5" w14:textId="77777777" w:rsidTr="00F86AE8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0BD233" w14:textId="77777777" w:rsidR="00AF4A51" w:rsidRPr="003801E2" w:rsidRDefault="00AF4A51" w:rsidP="00F86AE8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678BB3C2" w14:textId="77777777" w:rsidR="00AF4A51" w:rsidRPr="003801E2" w:rsidRDefault="00AF4A51" w:rsidP="00F86AE8">
            <w:pPr>
              <w:rPr>
                <w:b/>
                <w:szCs w:val="24"/>
              </w:rPr>
            </w:pPr>
          </w:p>
          <w:p w14:paraId="757C1362" w14:textId="77777777" w:rsidR="00AF4A51" w:rsidRPr="003801E2" w:rsidRDefault="00AF4A51" w:rsidP="00F86AE8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  <w:r>
              <w:rPr>
                <w:b/>
                <w:szCs w:val="24"/>
              </w:rPr>
              <w:t xml:space="preserve"> Maciej Leśniewski 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0084BF" w14:textId="77777777" w:rsidR="00AF4A51" w:rsidRPr="00492D6E" w:rsidRDefault="00AF4A51" w:rsidP="00F86AE8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F16DD4" w14:textId="77777777" w:rsidR="00AF4A51" w:rsidRPr="003801E2" w:rsidRDefault="00AF4A51" w:rsidP="00F86AE8">
            <w:pPr>
              <w:rPr>
                <w:szCs w:val="24"/>
              </w:rPr>
            </w:pPr>
          </w:p>
        </w:tc>
      </w:tr>
    </w:tbl>
    <w:p w14:paraId="0580708B" w14:textId="77777777" w:rsidR="00AF4A51" w:rsidRDefault="00AF4A51" w:rsidP="00AF4A51">
      <w:pPr>
        <w:spacing w:line="360" w:lineRule="auto"/>
        <w:ind w:right="-2"/>
        <w:rPr>
          <w:b/>
          <w:szCs w:val="24"/>
        </w:rPr>
      </w:pPr>
    </w:p>
    <w:p w14:paraId="2B6A2F5B" w14:textId="77777777" w:rsidR="00AF4A51" w:rsidRDefault="00AF4A51" w:rsidP="00AF4A51">
      <w:pPr>
        <w:spacing w:line="276" w:lineRule="auto"/>
        <w:ind w:right="-2"/>
        <w:jc w:val="center"/>
        <w:rPr>
          <w:b/>
          <w:szCs w:val="24"/>
        </w:rPr>
      </w:pPr>
    </w:p>
    <w:p w14:paraId="23A78C01" w14:textId="77777777" w:rsidR="00AF4A51" w:rsidRPr="00D855F8" w:rsidRDefault="00AF4A51" w:rsidP="00AF4A5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6DB2C2F3" w14:textId="77777777" w:rsidR="00AF4A51" w:rsidRDefault="00AF4A51" w:rsidP="00AF4A51">
      <w:pPr>
        <w:spacing w:line="360" w:lineRule="auto"/>
        <w:ind w:right="-2"/>
        <w:jc w:val="both"/>
        <w:rPr>
          <w:szCs w:val="24"/>
        </w:rPr>
      </w:pPr>
    </w:p>
    <w:p w14:paraId="7DEDD424" w14:textId="77777777" w:rsidR="00AF4A51" w:rsidRPr="002D02C5" w:rsidRDefault="00AF4A51" w:rsidP="00AF4A51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Pr="00037FC6">
        <w:rPr>
          <w:b/>
          <w:szCs w:val="24"/>
        </w:rPr>
        <w:t>Świadczenie usług serwisu pogwarancyjnego dla Sprzętu i Oprogramowania Standardowego oraz Oprogramowania Centralnego  eksploatowanego w ośrodkach Zamawiającego – serwery CISCO RACK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27F070A0" w14:textId="77777777" w:rsidR="00AF4A51" w:rsidRPr="00CE06DB" w:rsidRDefault="00AF4A51" w:rsidP="00AF4A51">
      <w:pPr>
        <w:spacing w:line="276" w:lineRule="auto"/>
        <w:ind w:right="142"/>
        <w:jc w:val="both"/>
        <w:rPr>
          <w:b/>
          <w:szCs w:val="24"/>
        </w:rPr>
      </w:pPr>
    </w:p>
    <w:p w14:paraId="4E1D743B" w14:textId="77777777" w:rsidR="00AF4A51" w:rsidRPr="00CE06DB" w:rsidRDefault="00AF4A51" w:rsidP="00AF4A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5B00C78F" w14:textId="77777777" w:rsidR="00AF4A51" w:rsidRPr="00D6150E" w:rsidRDefault="00AF4A51" w:rsidP="00AF4A51">
      <w:pPr>
        <w:pStyle w:val="Akapitzlist"/>
        <w:spacing w:line="276" w:lineRule="auto"/>
        <w:ind w:left="567"/>
        <w:rPr>
          <w:szCs w:val="24"/>
        </w:rPr>
      </w:pPr>
      <w:r>
        <w:rPr>
          <w:szCs w:val="24"/>
        </w:rPr>
        <w:t xml:space="preserve">Opisany w załączniku nr 2 do </w:t>
      </w:r>
      <w:r w:rsidRPr="00037FC6">
        <w:rPr>
          <w:szCs w:val="24"/>
        </w:rPr>
        <w:t xml:space="preserve"> </w:t>
      </w:r>
      <w:r w:rsidRPr="00587ECE">
        <w:rPr>
          <w:szCs w:val="24"/>
        </w:rPr>
        <w:t>Zaproszenia do złożenia wyceny</w:t>
      </w:r>
    </w:p>
    <w:p w14:paraId="47F4A7C5" w14:textId="77777777" w:rsidR="00AF4A51" w:rsidRPr="00CE06DB" w:rsidRDefault="00AF4A51" w:rsidP="00AF4A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0FD4FCD9" w14:textId="77777777" w:rsidR="00AF4A51" w:rsidRDefault="00AF4A51" w:rsidP="00AF4A51">
      <w:pPr>
        <w:pStyle w:val="Akapitzlist"/>
        <w:ind w:left="567"/>
        <w:jc w:val="both"/>
        <w:rPr>
          <w:szCs w:val="24"/>
        </w:rPr>
      </w:pPr>
      <w:r w:rsidRPr="00587ECE">
        <w:rPr>
          <w:szCs w:val="24"/>
        </w:rPr>
        <w:t>Opisany w załączniku nr 2 do  Zaproszenia do złożenia wyceny</w:t>
      </w:r>
    </w:p>
    <w:p w14:paraId="78F4C0DC" w14:textId="77777777" w:rsidR="00AF4A51" w:rsidRPr="00CE06DB" w:rsidRDefault="00AF4A51" w:rsidP="00AF4A51">
      <w:pPr>
        <w:pStyle w:val="Akapitzlist"/>
        <w:ind w:left="567"/>
        <w:jc w:val="both"/>
        <w:rPr>
          <w:szCs w:val="24"/>
        </w:rPr>
      </w:pPr>
    </w:p>
    <w:p w14:paraId="6097A252" w14:textId="77777777" w:rsidR="00AF4A51" w:rsidRPr="00CE06DB" w:rsidRDefault="00AF4A51" w:rsidP="00AF4A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2" w:name="_Hlk74828519"/>
      <w:bookmarkStart w:id="3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343AFAEF" w14:textId="77777777" w:rsidR="00AF4A51" w:rsidRPr="00CE06DB" w:rsidRDefault="00AF4A51" w:rsidP="00AF4A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55B95FD1" w14:textId="77777777" w:rsidR="00AF4A51" w:rsidRPr="00CE06DB" w:rsidRDefault="00AF4A51" w:rsidP="00AF4A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439DA938" w14:textId="77777777" w:rsidR="00AF4A51" w:rsidRPr="00864CCB" w:rsidRDefault="00AF4A51" w:rsidP="00AF4A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>
        <w:rPr>
          <w:b/>
          <w:szCs w:val="24"/>
        </w:rPr>
        <w:t xml:space="preserve">11-09-2024 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 w:rsidRPr="00587ECE">
        <w:rPr>
          <w:b/>
          <w:bCs/>
          <w:szCs w:val="24"/>
        </w:rPr>
        <w:t>maciej.lesniewski@mf.gov.pl</w:t>
      </w:r>
    </w:p>
    <w:p w14:paraId="1271B073" w14:textId="77777777" w:rsidR="00AF4A51" w:rsidRDefault="00AF4A51" w:rsidP="00AF4A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2E8ADCDB" w14:textId="77777777" w:rsidR="00AF4A51" w:rsidRPr="00864CCB" w:rsidRDefault="00AF4A51" w:rsidP="00AF4A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2047966D" w14:textId="77777777" w:rsidR="00AF4A51" w:rsidRPr="00D855F8" w:rsidRDefault="00AF4A51" w:rsidP="00AF4A5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75629768" w14:textId="77777777" w:rsidR="00AF4A51" w:rsidRPr="00CE06DB" w:rsidRDefault="00AF4A51" w:rsidP="00AF4A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62575961" w14:textId="77777777" w:rsidR="00AF4A51" w:rsidRDefault="00AF4A51" w:rsidP="00AF4A5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4C0CCDF5" w14:textId="77777777" w:rsidR="00AF4A51" w:rsidRDefault="00AF4A51" w:rsidP="00AF4A51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>– Opis Przedmiotu Zamówienia</w:t>
      </w:r>
    </w:p>
    <w:p w14:paraId="2246032D" w14:textId="77777777" w:rsidR="00AF4A51" w:rsidRPr="009330EE" w:rsidRDefault="00AF4A51" w:rsidP="00AF4A51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3 - </w:t>
      </w:r>
      <w:r w:rsidRPr="00587ECE">
        <w:rPr>
          <w:bCs/>
          <w:szCs w:val="24"/>
        </w:rPr>
        <w:t>Szczegółowa konfiguracja Sprzętu</w:t>
      </w:r>
    </w:p>
    <w:p w14:paraId="72F4A0A6" w14:textId="77777777" w:rsidR="00AF4A51" w:rsidRPr="009330EE" w:rsidRDefault="00AF4A51" w:rsidP="00AF4A51">
      <w:pPr>
        <w:ind w:left="357"/>
        <w:jc w:val="both"/>
        <w:rPr>
          <w:szCs w:val="24"/>
        </w:rPr>
      </w:pPr>
      <w:bookmarkStart w:id="4" w:name="_Hlk74830017"/>
      <w:bookmarkEnd w:id="2"/>
      <w:bookmarkEnd w:id="3"/>
      <w:r w:rsidRPr="009330EE">
        <w:rPr>
          <w:b/>
          <w:bCs/>
          <w:szCs w:val="24"/>
        </w:rPr>
        <w:br w:type="page"/>
      </w:r>
    </w:p>
    <w:p w14:paraId="2DC3EF33" w14:textId="77777777" w:rsidR="00AF4A51" w:rsidRPr="001647B8" w:rsidRDefault="00AF4A51" w:rsidP="00AF4A5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50BC4AC6" w14:textId="77777777" w:rsidR="00AF4A51" w:rsidRPr="001647B8" w:rsidRDefault="00AF4A51" w:rsidP="00AF4A5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628D6033" w14:textId="77777777" w:rsidR="00AF4A51" w:rsidRPr="001647B8" w:rsidRDefault="00AF4A51" w:rsidP="00AF4A51">
      <w:pPr>
        <w:pStyle w:val="Akapitzlist"/>
        <w:numPr>
          <w:ilvl w:val="0"/>
          <w:numId w:val="8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64B06F4C" w14:textId="77777777" w:rsidR="00AF4A51" w:rsidRPr="001647B8" w:rsidRDefault="00AF4A51" w:rsidP="00AF4A51">
      <w:pPr>
        <w:pStyle w:val="Akapitzlist"/>
        <w:numPr>
          <w:ilvl w:val="0"/>
          <w:numId w:val="8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8" w:history="1">
        <w:r w:rsidRPr="001647B8">
          <w:rPr>
            <w:rStyle w:val="Hipercze"/>
            <w:rFonts w:eastAsiaTheme="majorEastAsia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5FAAB097" w14:textId="77777777" w:rsidR="00AF4A51" w:rsidRPr="001647B8" w:rsidRDefault="00AF4A51" w:rsidP="00AF4A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324585F8" w14:textId="77777777" w:rsidR="00AF4A51" w:rsidRPr="001647B8" w:rsidRDefault="00AF4A51" w:rsidP="00AF4A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(t.j. Dz. U. z 2023 r. poz. 1605ze zm.), dalej „ustawa Pzp"; </w:t>
      </w:r>
    </w:p>
    <w:p w14:paraId="30315143" w14:textId="77777777" w:rsidR="00AF4A51" w:rsidRPr="001647B8" w:rsidRDefault="00AF4A51" w:rsidP="00AF4A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6F074CD5" w14:textId="77777777" w:rsidR="00AF4A51" w:rsidRPr="001647B8" w:rsidRDefault="00AF4A51" w:rsidP="00AF4A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>Państwa dane osobowe będą przechowywane, zgodnie z art. 78 ustawy Pzp, przez okres 4 lat od dnia zakończenia postępowania o udzielenie zamówienia publicznego, a jeżeli czas trwania umowy przekracza 4 lata, okres przechowywania obejmuje cały czas trwania umowy;</w:t>
      </w:r>
    </w:p>
    <w:p w14:paraId="061B6AE3" w14:textId="77777777" w:rsidR="00AF4A51" w:rsidRPr="001647B8" w:rsidRDefault="00AF4A51" w:rsidP="00AF4A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obowiązek podania przez Państwa danych osobowych bezpośrednio Państwa dotyczących jest wymogiem ustawowym określonym w przepisach ustawy Pzp,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>postępowaniu o udzielenie zamówienia publicznego; konsekwencje niepodania określonych danych wynikają z ustawy Pzp; </w:t>
      </w:r>
    </w:p>
    <w:p w14:paraId="64E04255" w14:textId="77777777" w:rsidR="00AF4A51" w:rsidRPr="001647B8" w:rsidRDefault="00AF4A51" w:rsidP="00AF4A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0A5D95BE" w14:textId="77777777" w:rsidR="00AF4A51" w:rsidRPr="001647B8" w:rsidRDefault="00AF4A51" w:rsidP="00AF4A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43464BDA" w14:textId="77777777" w:rsidR="00AF4A51" w:rsidRPr="001647B8" w:rsidRDefault="00AF4A51" w:rsidP="00AF4A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7AD8BC04" w14:textId="77777777" w:rsidR="00AF4A51" w:rsidRPr="001647B8" w:rsidRDefault="00AF4A51" w:rsidP="00AF4A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67B1CCC7" w14:textId="77777777" w:rsidR="00AF4A51" w:rsidRPr="001647B8" w:rsidRDefault="00AF4A51" w:rsidP="00AF4A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2B09DAB7" w14:textId="77777777" w:rsidR="00AF4A51" w:rsidRPr="001647B8" w:rsidRDefault="00AF4A51" w:rsidP="00AF4A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341871F4" w14:textId="77777777" w:rsidR="00AF4A51" w:rsidRPr="001647B8" w:rsidRDefault="00AF4A51" w:rsidP="00AF4A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28D85E75" w14:textId="77777777" w:rsidR="00AF4A51" w:rsidRPr="001647B8" w:rsidRDefault="00AF4A51" w:rsidP="00AF4A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0FAC668E" w14:textId="77777777" w:rsidR="00AF4A51" w:rsidRPr="001647B8" w:rsidRDefault="00AF4A51" w:rsidP="00AF4A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63E703F7" w14:textId="77777777" w:rsidR="00AF4A51" w:rsidRPr="001647B8" w:rsidRDefault="00AF4A51" w:rsidP="00AF4A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  <w:sectPr w:rsidR="00AF4A51" w:rsidRPr="001647B8" w:rsidSect="00AF4A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4"/>
    </w:p>
    <w:p w14:paraId="30900548" w14:textId="77777777" w:rsidR="00AF4A51" w:rsidRDefault="00AF4A51" w:rsidP="00AF4A5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202759E0" w14:textId="77777777" w:rsidR="00AF4A51" w:rsidRPr="00C7153B" w:rsidRDefault="00AF4A51" w:rsidP="00AF4A5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20AF9B20" w14:textId="77777777" w:rsidR="00AF4A51" w:rsidRDefault="00AF4A51" w:rsidP="00AF4A51">
      <w:pPr>
        <w:spacing w:after="160" w:line="259" w:lineRule="auto"/>
        <w:jc w:val="center"/>
        <w:rPr>
          <w:b/>
          <w:bCs/>
        </w:rPr>
      </w:pPr>
    </w:p>
    <w:p w14:paraId="0BDEEFAC" w14:textId="77777777" w:rsidR="00AF4A51" w:rsidRDefault="00AF4A51" w:rsidP="00AF4A5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029D532F" w14:textId="77777777" w:rsidR="00AF4A51" w:rsidRPr="0084184B" w:rsidRDefault="00AF4A51" w:rsidP="00AF4A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AF4A51" w:rsidRPr="0084184B" w14:paraId="4FE0043D" w14:textId="77777777" w:rsidTr="00F86AE8">
        <w:tc>
          <w:tcPr>
            <w:tcW w:w="3261" w:type="dxa"/>
            <w:vAlign w:val="center"/>
          </w:tcPr>
          <w:p w14:paraId="688CE04E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7F85ECF2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</w:p>
        </w:tc>
      </w:tr>
      <w:tr w:rsidR="00AF4A51" w:rsidRPr="0084184B" w14:paraId="7850BB1E" w14:textId="77777777" w:rsidTr="00F86AE8">
        <w:tc>
          <w:tcPr>
            <w:tcW w:w="3261" w:type="dxa"/>
            <w:vAlign w:val="center"/>
          </w:tcPr>
          <w:p w14:paraId="600F699B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4A534A28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</w:p>
        </w:tc>
      </w:tr>
      <w:tr w:rsidR="00AF4A51" w:rsidRPr="0084184B" w14:paraId="72A3397B" w14:textId="77777777" w:rsidTr="00F86AE8">
        <w:tc>
          <w:tcPr>
            <w:tcW w:w="3261" w:type="dxa"/>
            <w:vAlign w:val="center"/>
          </w:tcPr>
          <w:p w14:paraId="4C275EE4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1D70275F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</w:p>
        </w:tc>
      </w:tr>
      <w:tr w:rsidR="00AF4A51" w:rsidRPr="0084184B" w14:paraId="594FCD03" w14:textId="77777777" w:rsidTr="00F86AE8">
        <w:tc>
          <w:tcPr>
            <w:tcW w:w="3261" w:type="dxa"/>
            <w:vAlign w:val="center"/>
          </w:tcPr>
          <w:p w14:paraId="7AE118F1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2886E018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</w:p>
        </w:tc>
      </w:tr>
      <w:tr w:rsidR="00AF4A51" w:rsidRPr="0084184B" w14:paraId="3D09E164" w14:textId="77777777" w:rsidTr="00F86AE8">
        <w:tc>
          <w:tcPr>
            <w:tcW w:w="3261" w:type="dxa"/>
            <w:vAlign w:val="center"/>
          </w:tcPr>
          <w:p w14:paraId="6578D330" w14:textId="77777777" w:rsidR="00AF4A51" w:rsidRPr="0084184B" w:rsidRDefault="00AF4A51" w:rsidP="00F86AE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674AD63D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</w:p>
        </w:tc>
      </w:tr>
      <w:tr w:rsidR="00AF4A51" w:rsidRPr="0084184B" w14:paraId="03FE3CC9" w14:textId="77777777" w:rsidTr="00F86AE8">
        <w:tc>
          <w:tcPr>
            <w:tcW w:w="3261" w:type="dxa"/>
            <w:vAlign w:val="center"/>
          </w:tcPr>
          <w:p w14:paraId="3F187D23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29859051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</w:p>
        </w:tc>
      </w:tr>
      <w:tr w:rsidR="00AF4A51" w:rsidRPr="0084184B" w14:paraId="1FF8F152" w14:textId="77777777" w:rsidTr="00F86AE8">
        <w:tc>
          <w:tcPr>
            <w:tcW w:w="3261" w:type="dxa"/>
            <w:vAlign w:val="center"/>
          </w:tcPr>
          <w:p w14:paraId="4B6E97D4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6CC36B51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</w:p>
        </w:tc>
      </w:tr>
      <w:tr w:rsidR="00AF4A51" w:rsidRPr="0084184B" w14:paraId="3CEEB1E8" w14:textId="77777777" w:rsidTr="00F86AE8">
        <w:trPr>
          <w:trHeight w:val="228"/>
        </w:trPr>
        <w:tc>
          <w:tcPr>
            <w:tcW w:w="3261" w:type="dxa"/>
            <w:vAlign w:val="center"/>
          </w:tcPr>
          <w:p w14:paraId="2C4EAA09" w14:textId="77777777" w:rsidR="00AF4A51" w:rsidRPr="0084184B" w:rsidRDefault="00AF4A51" w:rsidP="00F86AE8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60DDED8A" w14:textId="77777777" w:rsidR="00AF4A51" w:rsidRPr="0084184B" w:rsidRDefault="00AF4A51" w:rsidP="00F86AE8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2C2BE4E7" w14:textId="77777777" w:rsidR="00AF4A51" w:rsidRPr="0084184B" w:rsidRDefault="00AF4A51" w:rsidP="00AF4A5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2AF940AB" w14:textId="77777777" w:rsidR="00AF4A51" w:rsidRPr="007D7CD1" w:rsidRDefault="00AF4A51" w:rsidP="00AF4A5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tbl>
      <w:tblPr>
        <w:tblStyle w:val="Tabela-Siatka"/>
        <w:tblpPr w:leftFromText="141" w:rightFromText="141" w:vertAnchor="text" w:horzAnchor="margin" w:tblpX="137" w:tblpY="104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AF4A51" w14:paraId="3799B378" w14:textId="77777777" w:rsidTr="00F86AE8">
        <w:trPr>
          <w:trHeight w:val="984"/>
        </w:trPr>
        <w:tc>
          <w:tcPr>
            <w:tcW w:w="3681" w:type="dxa"/>
          </w:tcPr>
          <w:p w14:paraId="3732B64A" w14:textId="77777777" w:rsidR="00AF4A51" w:rsidRDefault="00AF4A51" w:rsidP="00F86AE8">
            <w:pPr>
              <w:tabs>
                <w:tab w:val="left" w:pos="709"/>
              </w:tabs>
              <w:spacing w:line="360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Okres świadczenia usługi</w:t>
            </w:r>
          </w:p>
          <w:p w14:paraId="2F880A61" w14:textId="77777777" w:rsidR="00AF4A51" w:rsidRPr="008F3192" w:rsidRDefault="00AF4A51" w:rsidP="00F86AE8">
            <w:pPr>
              <w:tabs>
                <w:tab w:val="left" w:pos="709"/>
              </w:tabs>
              <w:spacing w:line="360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 miesiącach </w:t>
            </w:r>
          </w:p>
        </w:tc>
        <w:tc>
          <w:tcPr>
            <w:tcW w:w="5245" w:type="dxa"/>
          </w:tcPr>
          <w:p w14:paraId="1102E862" w14:textId="77777777" w:rsidR="00AF4A51" w:rsidRPr="008F3192" w:rsidRDefault="00AF4A51" w:rsidP="00F86AE8">
            <w:pPr>
              <w:tabs>
                <w:tab w:val="left" w:pos="709"/>
              </w:tabs>
              <w:spacing w:line="360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Maksymalna cena brutto </w:t>
            </w:r>
          </w:p>
        </w:tc>
      </w:tr>
      <w:tr w:rsidR="00AF4A51" w14:paraId="5CB449B3" w14:textId="77777777" w:rsidTr="00F86AE8">
        <w:trPr>
          <w:trHeight w:val="433"/>
        </w:trPr>
        <w:tc>
          <w:tcPr>
            <w:tcW w:w="3681" w:type="dxa"/>
          </w:tcPr>
          <w:p w14:paraId="1E86E175" w14:textId="77777777" w:rsidR="00AF4A51" w:rsidRPr="008F3192" w:rsidRDefault="00AF4A51" w:rsidP="00F86AE8">
            <w:pPr>
              <w:tabs>
                <w:tab w:val="left" w:pos="709"/>
              </w:tabs>
              <w:spacing w:line="360" w:lineRule="auto"/>
              <w:ind w:right="28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5245" w:type="dxa"/>
          </w:tcPr>
          <w:p w14:paraId="3783F755" w14:textId="77777777" w:rsidR="00AF4A51" w:rsidRPr="008F3192" w:rsidRDefault="00AF4A51" w:rsidP="00F86AE8">
            <w:pPr>
              <w:tabs>
                <w:tab w:val="left" w:pos="709"/>
              </w:tabs>
              <w:spacing w:line="360" w:lineRule="auto"/>
              <w:ind w:right="282"/>
              <w:jc w:val="center"/>
              <w:rPr>
                <w:b/>
                <w:szCs w:val="24"/>
              </w:rPr>
            </w:pPr>
          </w:p>
        </w:tc>
      </w:tr>
      <w:tr w:rsidR="00AF4A51" w14:paraId="1F4D0E80" w14:textId="77777777" w:rsidTr="00F86AE8">
        <w:trPr>
          <w:trHeight w:val="283"/>
        </w:trPr>
        <w:tc>
          <w:tcPr>
            <w:tcW w:w="3681" w:type="dxa"/>
          </w:tcPr>
          <w:p w14:paraId="0B7C3F5B" w14:textId="77777777" w:rsidR="00AF4A51" w:rsidRPr="008F3192" w:rsidRDefault="00AF4A51" w:rsidP="00F86AE8">
            <w:pPr>
              <w:tabs>
                <w:tab w:val="left" w:pos="709"/>
              </w:tabs>
              <w:spacing w:line="360" w:lineRule="auto"/>
              <w:ind w:right="28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5245" w:type="dxa"/>
          </w:tcPr>
          <w:p w14:paraId="38974C0B" w14:textId="77777777" w:rsidR="00AF4A51" w:rsidRPr="008F3192" w:rsidRDefault="00AF4A51" w:rsidP="00F86AE8">
            <w:pPr>
              <w:tabs>
                <w:tab w:val="left" w:pos="709"/>
              </w:tabs>
              <w:spacing w:line="360" w:lineRule="auto"/>
              <w:ind w:right="282"/>
              <w:jc w:val="center"/>
              <w:rPr>
                <w:b/>
                <w:szCs w:val="24"/>
              </w:rPr>
            </w:pPr>
          </w:p>
        </w:tc>
      </w:tr>
      <w:tr w:rsidR="00AF4A51" w14:paraId="5EC032B0" w14:textId="77777777" w:rsidTr="00F86AE8">
        <w:trPr>
          <w:trHeight w:val="283"/>
        </w:trPr>
        <w:tc>
          <w:tcPr>
            <w:tcW w:w="3681" w:type="dxa"/>
          </w:tcPr>
          <w:p w14:paraId="6A32096F" w14:textId="77777777" w:rsidR="00AF4A51" w:rsidRPr="008F3192" w:rsidRDefault="00AF4A51" w:rsidP="00F86AE8">
            <w:pPr>
              <w:tabs>
                <w:tab w:val="left" w:pos="709"/>
              </w:tabs>
              <w:spacing w:line="360" w:lineRule="auto"/>
              <w:ind w:right="28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5245" w:type="dxa"/>
          </w:tcPr>
          <w:p w14:paraId="1CA0C55D" w14:textId="77777777" w:rsidR="00AF4A51" w:rsidRPr="008F3192" w:rsidRDefault="00AF4A51" w:rsidP="00F86AE8">
            <w:pPr>
              <w:tabs>
                <w:tab w:val="left" w:pos="709"/>
              </w:tabs>
              <w:spacing w:line="360" w:lineRule="auto"/>
              <w:ind w:right="282"/>
              <w:jc w:val="center"/>
              <w:rPr>
                <w:b/>
                <w:szCs w:val="24"/>
              </w:rPr>
            </w:pPr>
          </w:p>
        </w:tc>
      </w:tr>
    </w:tbl>
    <w:p w14:paraId="0E6562BB" w14:textId="77777777" w:rsidR="00AF4A51" w:rsidRPr="0084184B" w:rsidRDefault="00AF4A51" w:rsidP="00AF4A5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62895CC6" w14:textId="77777777" w:rsidR="00AF4A51" w:rsidRPr="0084184B" w:rsidRDefault="00AF4A51" w:rsidP="00AF4A5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p w14:paraId="4AB904A6" w14:textId="77777777" w:rsidR="00AF4A51" w:rsidRPr="0037600F" w:rsidRDefault="00AF4A51" w:rsidP="00AF4A5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36F443A6" w14:textId="77777777" w:rsidR="00AF4A51" w:rsidRDefault="00AF4A51" w:rsidP="00AF4A51">
      <w:pPr>
        <w:ind w:right="423"/>
        <w:rPr>
          <w:rFonts w:eastAsia="Arial Unicode MS"/>
          <w:b/>
          <w:color w:val="000000"/>
          <w:szCs w:val="24"/>
        </w:rPr>
      </w:pPr>
    </w:p>
    <w:p w14:paraId="53D40DFF" w14:textId="77777777" w:rsidR="00AF4A51" w:rsidRDefault="00AF4A51" w:rsidP="00AF4A51">
      <w:pPr>
        <w:ind w:right="423"/>
        <w:rPr>
          <w:rFonts w:eastAsia="Arial Unicode MS"/>
          <w:b/>
          <w:color w:val="000000"/>
          <w:szCs w:val="24"/>
        </w:rPr>
      </w:pPr>
    </w:p>
    <w:p w14:paraId="0929CF8C" w14:textId="77777777" w:rsidR="00AF4A51" w:rsidRPr="00485167" w:rsidRDefault="00AF4A51" w:rsidP="00AF4A5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240BF485" w14:textId="77777777" w:rsidR="00AF4A51" w:rsidRDefault="00AF4A51" w:rsidP="00AF4A51">
      <w:pPr>
        <w:spacing w:after="160" w:line="259" w:lineRule="auto"/>
      </w:pPr>
    </w:p>
    <w:p w14:paraId="79B050CE" w14:textId="77777777" w:rsidR="00AF4A51" w:rsidRDefault="00AF4A51" w:rsidP="00AF4A51">
      <w:pPr>
        <w:spacing w:after="160" w:line="259" w:lineRule="auto"/>
      </w:pPr>
    </w:p>
    <w:p w14:paraId="7C18DB67" w14:textId="77777777" w:rsidR="00AF4A51" w:rsidRDefault="00AF4A51" w:rsidP="00AF4A51">
      <w:pPr>
        <w:spacing w:after="160" w:line="259" w:lineRule="auto"/>
      </w:pPr>
    </w:p>
    <w:p w14:paraId="60A60643" w14:textId="77777777" w:rsidR="00AF4A51" w:rsidRDefault="00AF4A51" w:rsidP="00AF4A51">
      <w:pPr>
        <w:spacing w:after="160" w:line="259" w:lineRule="auto"/>
      </w:pPr>
    </w:p>
    <w:p w14:paraId="5C4B1E51" w14:textId="77777777" w:rsidR="00AF4A51" w:rsidRDefault="00AF4A51" w:rsidP="00AF4A51">
      <w:pPr>
        <w:spacing w:after="160" w:line="259" w:lineRule="auto"/>
      </w:pPr>
    </w:p>
    <w:p w14:paraId="48D6EB6F" w14:textId="77777777" w:rsidR="00AF4A51" w:rsidRDefault="00AF4A51" w:rsidP="00AF4A5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7812CB46" w14:textId="77777777" w:rsidR="00AF4A51" w:rsidRPr="00C7153B" w:rsidRDefault="00AF4A51" w:rsidP="00AF4A51">
      <w:pPr>
        <w:jc w:val="right"/>
        <w:rPr>
          <w:rFonts w:eastAsia="Arial Unicode MS"/>
          <w:b/>
          <w:i/>
          <w:color w:val="000000"/>
          <w:szCs w:val="24"/>
        </w:rPr>
      </w:pPr>
      <w:r>
        <w:rPr>
          <w:rFonts w:eastAsia="Arial Unicode MS"/>
          <w:b/>
          <w:i/>
          <w:color w:val="000000"/>
          <w:szCs w:val="24"/>
        </w:rPr>
        <w:t>Opis Przedmiotu Zamówienia</w:t>
      </w:r>
    </w:p>
    <w:p w14:paraId="040D475A" w14:textId="77777777" w:rsidR="00AF4A51" w:rsidRDefault="00AF4A51" w:rsidP="00AF4A51">
      <w:pPr>
        <w:jc w:val="center"/>
        <w:rPr>
          <w:rStyle w:val="markedcontent"/>
          <w:b/>
          <w:bCs/>
          <w:szCs w:val="24"/>
        </w:rPr>
      </w:pPr>
    </w:p>
    <w:p w14:paraId="0C76F22F" w14:textId="77777777" w:rsidR="00AF4A51" w:rsidRPr="001474B6" w:rsidRDefault="00AF4A51" w:rsidP="00AF4A51">
      <w:pPr>
        <w:jc w:val="center"/>
        <w:rPr>
          <w:b/>
          <w:szCs w:val="24"/>
        </w:rPr>
      </w:pPr>
      <w:r w:rsidRPr="00E541FD">
        <w:rPr>
          <w:rStyle w:val="markedcontent"/>
          <w:b/>
          <w:bCs/>
          <w:szCs w:val="24"/>
        </w:rPr>
        <w:t>OPIS PRZEDMIOTU ZAMÓWIENIA</w:t>
      </w:r>
    </w:p>
    <w:p w14:paraId="4A35A82D" w14:textId="77777777" w:rsidR="00AF4A51" w:rsidRDefault="00AF4A51" w:rsidP="00AF4A51">
      <w:pPr>
        <w:jc w:val="both"/>
        <w:rPr>
          <w:szCs w:val="24"/>
        </w:rPr>
      </w:pPr>
      <w:r w:rsidRPr="00284059">
        <w:rPr>
          <w:b/>
          <w:szCs w:val="24"/>
        </w:rPr>
        <w:t>Rozdział I.</w:t>
      </w:r>
      <w:r w:rsidRPr="00284059">
        <w:rPr>
          <w:szCs w:val="24"/>
        </w:rPr>
        <w:t xml:space="preserve"> </w:t>
      </w:r>
      <w:r w:rsidRPr="00657EC2">
        <w:rPr>
          <w:b/>
          <w:bCs/>
          <w:szCs w:val="24"/>
        </w:rPr>
        <w:t>Przedmiot zamówienia.</w:t>
      </w:r>
    </w:p>
    <w:p w14:paraId="07819B8B" w14:textId="77777777" w:rsidR="00AF4A51" w:rsidRPr="00284059" w:rsidRDefault="00AF4A51" w:rsidP="00AF4A51">
      <w:pPr>
        <w:jc w:val="both"/>
        <w:rPr>
          <w:szCs w:val="24"/>
        </w:rPr>
      </w:pPr>
      <w:r w:rsidRPr="00284059">
        <w:rPr>
          <w:szCs w:val="24"/>
        </w:rPr>
        <w:t>Przedmiotem zamówienia jest świadczenie usługi serwisu pogwarancyjnego (dalej</w:t>
      </w:r>
      <w:r>
        <w:rPr>
          <w:szCs w:val="24"/>
        </w:rPr>
        <w:t xml:space="preserve"> jako</w:t>
      </w:r>
      <w:r w:rsidRPr="00284059">
        <w:rPr>
          <w:szCs w:val="24"/>
        </w:rPr>
        <w:t xml:space="preserve"> „Usług</w:t>
      </w:r>
      <w:r>
        <w:rPr>
          <w:szCs w:val="24"/>
        </w:rPr>
        <w:t>a</w:t>
      </w:r>
      <w:r w:rsidRPr="00284059">
        <w:rPr>
          <w:szCs w:val="24"/>
        </w:rPr>
        <w:t xml:space="preserve"> Serwisu”) dla Sprzętu i Oprogramowania Standardowego</w:t>
      </w:r>
      <w:bookmarkStart w:id="5" w:name="_Hlk175222191"/>
      <w:r>
        <w:rPr>
          <w:szCs w:val="24"/>
        </w:rPr>
        <w:t xml:space="preserve"> oraz Oprogramowania Centralnego</w:t>
      </w:r>
      <w:bookmarkEnd w:id="5"/>
      <w:r>
        <w:rPr>
          <w:szCs w:val="24"/>
        </w:rPr>
        <w:t xml:space="preserve"> </w:t>
      </w:r>
      <w:r w:rsidRPr="00284059">
        <w:rPr>
          <w:szCs w:val="24"/>
        </w:rPr>
        <w:t>znajdującego w następujących lokalizacjach:</w:t>
      </w:r>
    </w:p>
    <w:p w14:paraId="1238EB21" w14:textId="77777777" w:rsidR="00AF4A51" w:rsidRPr="00B801D3" w:rsidRDefault="00AF4A51" w:rsidP="00AF4A51">
      <w:pPr>
        <w:jc w:val="both"/>
        <w:rPr>
          <w:szCs w:val="24"/>
        </w:rPr>
      </w:pPr>
      <w:r w:rsidRPr="00936C40">
        <w:rPr>
          <w:szCs w:val="24"/>
        </w:rPr>
        <w:t>Tabela 1</w:t>
      </w:r>
    </w:p>
    <w:tbl>
      <w:tblPr>
        <w:tblStyle w:val="Tabela-Siatka2"/>
        <w:tblpPr w:leftFromText="141" w:rightFromText="141" w:vertAnchor="text" w:horzAnchor="margin" w:tblpY="261"/>
        <w:tblW w:w="9497" w:type="dxa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2835"/>
        <w:gridCol w:w="1858"/>
        <w:gridCol w:w="1260"/>
      </w:tblGrid>
      <w:tr w:rsidR="00AF4A51" w:rsidRPr="00110D55" w14:paraId="1FE95B26" w14:textId="77777777" w:rsidTr="00F86AE8">
        <w:tc>
          <w:tcPr>
            <w:tcW w:w="567" w:type="dxa"/>
            <w:vAlign w:val="center"/>
          </w:tcPr>
          <w:p w14:paraId="2CA11D57" w14:textId="77777777" w:rsidR="00AF4A51" w:rsidRPr="00110D55" w:rsidRDefault="00AF4A51" w:rsidP="00F86AE8">
            <w:pPr>
              <w:jc w:val="center"/>
              <w:rPr>
                <w:b/>
                <w:sz w:val="20"/>
              </w:rPr>
            </w:pPr>
            <w:r w:rsidRPr="00110D55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.</w:t>
            </w:r>
            <w:r w:rsidRPr="00110D55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3BEF6FF7" w14:textId="77777777" w:rsidR="00AF4A51" w:rsidRPr="00110D55" w:rsidRDefault="00AF4A51" w:rsidP="00F86AE8">
            <w:pPr>
              <w:jc w:val="center"/>
              <w:rPr>
                <w:b/>
                <w:sz w:val="20"/>
              </w:rPr>
            </w:pPr>
            <w:r w:rsidRPr="00110D55">
              <w:rPr>
                <w:b/>
                <w:sz w:val="20"/>
              </w:rPr>
              <w:t>Przedmiot serwisu</w:t>
            </w:r>
          </w:p>
        </w:tc>
        <w:tc>
          <w:tcPr>
            <w:tcW w:w="709" w:type="dxa"/>
            <w:vAlign w:val="center"/>
          </w:tcPr>
          <w:p w14:paraId="6BA73D01" w14:textId="77777777" w:rsidR="00AF4A51" w:rsidRPr="00110D55" w:rsidRDefault="00AF4A51" w:rsidP="00F86AE8">
            <w:pPr>
              <w:jc w:val="center"/>
              <w:rPr>
                <w:b/>
                <w:sz w:val="20"/>
              </w:rPr>
            </w:pPr>
            <w:r w:rsidRPr="00110D55">
              <w:rPr>
                <w:b/>
                <w:sz w:val="20"/>
              </w:rPr>
              <w:t>Ilość</w:t>
            </w:r>
          </w:p>
        </w:tc>
        <w:tc>
          <w:tcPr>
            <w:tcW w:w="2835" w:type="dxa"/>
            <w:vAlign w:val="center"/>
          </w:tcPr>
          <w:p w14:paraId="09DC4D3F" w14:textId="77777777" w:rsidR="00AF4A51" w:rsidRDefault="00AF4A51" w:rsidP="00F86A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Lokalizacja Sprzętu</w:t>
            </w:r>
          </w:p>
        </w:tc>
        <w:tc>
          <w:tcPr>
            <w:tcW w:w="1858" w:type="dxa"/>
            <w:vAlign w:val="center"/>
          </w:tcPr>
          <w:p w14:paraId="638C235B" w14:textId="77777777" w:rsidR="00AF4A51" w:rsidRPr="00110D55" w:rsidRDefault="00AF4A51" w:rsidP="00F86A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rozpoczęcia świadczenia usługi</w:t>
            </w:r>
          </w:p>
        </w:tc>
        <w:tc>
          <w:tcPr>
            <w:tcW w:w="1260" w:type="dxa"/>
            <w:vAlign w:val="center"/>
          </w:tcPr>
          <w:p w14:paraId="1235401D" w14:textId="77777777" w:rsidR="00AF4A51" w:rsidRDefault="00AF4A51" w:rsidP="00F86A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Okres świadczenia usługi</w:t>
            </w:r>
          </w:p>
        </w:tc>
      </w:tr>
      <w:tr w:rsidR="00AF4A51" w:rsidRPr="00110D55" w14:paraId="1BC68C4F" w14:textId="77777777" w:rsidTr="00F86AE8">
        <w:trPr>
          <w:trHeight w:val="778"/>
        </w:trPr>
        <w:tc>
          <w:tcPr>
            <w:tcW w:w="567" w:type="dxa"/>
            <w:vAlign w:val="center"/>
          </w:tcPr>
          <w:p w14:paraId="565A86A3" w14:textId="77777777" w:rsidR="00AF4A51" w:rsidRDefault="00AF4A51" w:rsidP="00F86AE8">
            <w:pPr>
              <w:jc w:val="center"/>
              <w:rPr>
                <w:sz w:val="20"/>
              </w:rPr>
            </w:pPr>
          </w:p>
          <w:p w14:paraId="69EC0024" w14:textId="77777777" w:rsidR="00AF4A51" w:rsidRPr="00110D55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1DCE589F" w14:textId="77777777" w:rsidR="00AF4A51" w:rsidRDefault="00AF4A51" w:rsidP="00F86A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Serwer stelażowy CISCO C460 M4 </w:t>
            </w:r>
          </w:p>
          <w:p w14:paraId="102A82B0" w14:textId="77777777" w:rsidR="00AF4A51" w:rsidRPr="00110D55" w:rsidRDefault="00AF4A51" w:rsidP="00F86A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(serwer_v_1) </w:t>
            </w:r>
          </w:p>
        </w:tc>
        <w:tc>
          <w:tcPr>
            <w:tcW w:w="709" w:type="dxa"/>
            <w:vAlign w:val="center"/>
          </w:tcPr>
          <w:p w14:paraId="49E452E2" w14:textId="77777777" w:rsidR="00AF4A51" w:rsidRPr="00110D55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35" w:type="dxa"/>
            <w:vMerge w:val="restart"/>
            <w:vAlign w:val="center"/>
          </w:tcPr>
          <w:p w14:paraId="574C83BD" w14:textId="77777777" w:rsidR="00AF4A51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Centrum Informatyki Resortu Finansów w Radomiu ul. Samorządowa 1</w:t>
            </w:r>
          </w:p>
          <w:p w14:paraId="2D66C91F" w14:textId="77777777" w:rsidR="00AF4A51" w:rsidRDefault="00AF4A51" w:rsidP="00F86AE8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5B3E6D79" w14:textId="77777777" w:rsidR="00AF4A51" w:rsidRPr="00110D55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11-12-2024</w:t>
            </w:r>
          </w:p>
        </w:tc>
        <w:tc>
          <w:tcPr>
            <w:tcW w:w="1260" w:type="dxa"/>
            <w:vMerge w:val="restart"/>
            <w:vAlign w:val="center"/>
          </w:tcPr>
          <w:p w14:paraId="04FA922D" w14:textId="77777777" w:rsidR="00AF4A51" w:rsidRPr="00110D55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12/24/36 miesięcy</w:t>
            </w:r>
          </w:p>
        </w:tc>
      </w:tr>
      <w:tr w:rsidR="00AF4A51" w:rsidRPr="00110D55" w14:paraId="678927A5" w14:textId="77777777" w:rsidTr="00F86AE8">
        <w:trPr>
          <w:trHeight w:val="778"/>
        </w:trPr>
        <w:tc>
          <w:tcPr>
            <w:tcW w:w="567" w:type="dxa"/>
            <w:vAlign w:val="center"/>
          </w:tcPr>
          <w:p w14:paraId="2B0182E0" w14:textId="77777777" w:rsidR="00AF4A51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4068C7C" w14:textId="77777777" w:rsidR="00AF4A51" w:rsidRDefault="00AF4A51" w:rsidP="00F86A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Serwer stelażowy CISCO C240 M4 </w:t>
            </w:r>
          </w:p>
          <w:p w14:paraId="3A486B55" w14:textId="77777777" w:rsidR="00AF4A51" w:rsidRDefault="00AF4A51" w:rsidP="00F86A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(serwer_v_2) </w:t>
            </w:r>
          </w:p>
        </w:tc>
        <w:tc>
          <w:tcPr>
            <w:tcW w:w="709" w:type="dxa"/>
            <w:vAlign w:val="center"/>
          </w:tcPr>
          <w:p w14:paraId="074A6024" w14:textId="77777777" w:rsidR="00AF4A51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14:paraId="4B570AC3" w14:textId="77777777" w:rsidR="00AF4A51" w:rsidRDefault="00AF4A51" w:rsidP="00F86AE8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6544B1D4" w14:textId="77777777" w:rsidR="00AF4A51" w:rsidRDefault="00AF4A51" w:rsidP="00F86AE8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7670DCD" w14:textId="77777777" w:rsidR="00AF4A51" w:rsidRDefault="00AF4A51" w:rsidP="00F86AE8">
            <w:pPr>
              <w:jc w:val="center"/>
              <w:rPr>
                <w:sz w:val="20"/>
              </w:rPr>
            </w:pPr>
          </w:p>
        </w:tc>
      </w:tr>
      <w:tr w:rsidR="00AF4A51" w:rsidRPr="00110D55" w14:paraId="750639D7" w14:textId="77777777" w:rsidTr="00F86AE8">
        <w:trPr>
          <w:trHeight w:val="778"/>
        </w:trPr>
        <w:tc>
          <w:tcPr>
            <w:tcW w:w="567" w:type="dxa"/>
            <w:vAlign w:val="center"/>
          </w:tcPr>
          <w:p w14:paraId="13C2CB4C" w14:textId="77777777" w:rsidR="00AF4A51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2FDDABB" w14:textId="77777777" w:rsidR="00AF4A51" w:rsidRDefault="00AF4A51" w:rsidP="00F86A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Serwer stelażowy CISCO C240 M4 </w:t>
            </w:r>
          </w:p>
          <w:p w14:paraId="4FBD13A5" w14:textId="77777777" w:rsidR="00AF4A51" w:rsidRDefault="00AF4A51" w:rsidP="00F86A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(serwer_v_3) </w:t>
            </w:r>
          </w:p>
        </w:tc>
        <w:tc>
          <w:tcPr>
            <w:tcW w:w="709" w:type="dxa"/>
            <w:vAlign w:val="center"/>
          </w:tcPr>
          <w:p w14:paraId="23A7875F" w14:textId="77777777" w:rsidR="00AF4A51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14:paraId="6D010699" w14:textId="77777777" w:rsidR="00AF4A51" w:rsidRDefault="00AF4A51" w:rsidP="00F86AE8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5B671989" w14:textId="77777777" w:rsidR="00AF4A51" w:rsidRDefault="00AF4A51" w:rsidP="00F86AE8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D4B83A6" w14:textId="77777777" w:rsidR="00AF4A51" w:rsidRDefault="00AF4A51" w:rsidP="00F86AE8">
            <w:pPr>
              <w:jc w:val="center"/>
              <w:rPr>
                <w:sz w:val="20"/>
              </w:rPr>
            </w:pPr>
          </w:p>
        </w:tc>
      </w:tr>
      <w:tr w:rsidR="00AF4A51" w:rsidRPr="00110D55" w14:paraId="6E947997" w14:textId="77777777" w:rsidTr="00F86AE8">
        <w:trPr>
          <w:trHeight w:val="778"/>
        </w:trPr>
        <w:tc>
          <w:tcPr>
            <w:tcW w:w="567" w:type="dxa"/>
            <w:vAlign w:val="center"/>
          </w:tcPr>
          <w:p w14:paraId="0AE5D256" w14:textId="77777777" w:rsidR="00AF4A51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2DC2F001" w14:textId="77777777" w:rsidR="00AF4A51" w:rsidRDefault="00AF4A51" w:rsidP="00F86A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Serwer stelażowy CISCO C460 M4 </w:t>
            </w:r>
          </w:p>
          <w:p w14:paraId="2A7E2A22" w14:textId="77777777" w:rsidR="00AF4A51" w:rsidRDefault="00AF4A51" w:rsidP="00F86A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(serwer_v_4) </w:t>
            </w:r>
          </w:p>
        </w:tc>
        <w:tc>
          <w:tcPr>
            <w:tcW w:w="709" w:type="dxa"/>
            <w:vAlign w:val="center"/>
          </w:tcPr>
          <w:p w14:paraId="4523370A" w14:textId="77777777" w:rsidR="00AF4A51" w:rsidRDefault="00AF4A51" w:rsidP="00F86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14:paraId="7303488E" w14:textId="77777777" w:rsidR="00AF4A51" w:rsidRDefault="00AF4A51" w:rsidP="00F86AE8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60036C31" w14:textId="77777777" w:rsidR="00AF4A51" w:rsidRDefault="00AF4A51" w:rsidP="00F86AE8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E5A7055" w14:textId="77777777" w:rsidR="00AF4A51" w:rsidRDefault="00AF4A51" w:rsidP="00F86AE8">
            <w:pPr>
              <w:jc w:val="center"/>
              <w:rPr>
                <w:sz w:val="20"/>
              </w:rPr>
            </w:pPr>
          </w:p>
        </w:tc>
      </w:tr>
    </w:tbl>
    <w:p w14:paraId="51099ADA" w14:textId="77777777" w:rsidR="00AF4A51" w:rsidRDefault="00AF4A51" w:rsidP="00AF4A51">
      <w:pPr>
        <w:jc w:val="both"/>
        <w:rPr>
          <w:szCs w:val="24"/>
        </w:rPr>
      </w:pPr>
    </w:p>
    <w:p w14:paraId="788686EA" w14:textId="77777777" w:rsidR="00AF4A51" w:rsidRPr="00A84ED3" w:rsidRDefault="00AF4A51" w:rsidP="00AF4A51">
      <w:pPr>
        <w:pStyle w:val="Akapitzlist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Rozdział II. </w:t>
      </w:r>
      <w:r w:rsidRPr="00A84ED3">
        <w:rPr>
          <w:b/>
          <w:szCs w:val="24"/>
        </w:rPr>
        <w:t>Termin realizacji Usługi Serwisu.</w:t>
      </w:r>
    </w:p>
    <w:p w14:paraId="5BF2CA86" w14:textId="77777777" w:rsidR="00AF4A51" w:rsidRDefault="00AF4A51" w:rsidP="00AF4A51">
      <w:pPr>
        <w:spacing w:line="276" w:lineRule="auto"/>
        <w:jc w:val="both"/>
        <w:rPr>
          <w:szCs w:val="24"/>
        </w:rPr>
      </w:pPr>
      <w:bookmarkStart w:id="6" w:name="_Hlk109819021"/>
      <w:r w:rsidRPr="002772FD">
        <w:rPr>
          <w:szCs w:val="24"/>
        </w:rPr>
        <w:t xml:space="preserve">Wykonawca zobowiązuje się </w:t>
      </w:r>
      <w:r>
        <w:rPr>
          <w:szCs w:val="24"/>
        </w:rPr>
        <w:t>do realizacji</w:t>
      </w:r>
      <w:r w:rsidRPr="002772FD">
        <w:rPr>
          <w:szCs w:val="24"/>
        </w:rPr>
        <w:t xml:space="preserve"> przedmiot</w:t>
      </w:r>
      <w:r>
        <w:rPr>
          <w:szCs w:val="24"/>
        </w:rPr>
        <w:t>u</w:t>
      </w:r>
      <w:r w:rsidRPr="002772FD">
        <w:rPr>
          <w:szCs w:val="24"/>
        </w:rPr>
        <w:t xml:space="preserve"> Umowy przez okres </w:t>
      </w:r>
      <w:r>
        <w:rPr>
          <w:szCs w:val="24"/>
        </w:rPr>
        <w:t>12/24/36</w:t>
      </w:r>
      <w:r w:rsidRPr="002772FD">
        <w:rPr>
          <w:szCs w:val="24"/>
        </w:rPr>
        <w:t xml:space="preserve"> m</w:t>
      </w:r>
      <w:r>
        <w:rPr>
          <w:szCs w:val="24"/>
        </w:rPr>
        <w:t>iesięcy od dni  wymienionych w rozdziale I poz. 1 i 2.</w:t>
      </w:r>
    </w:p>
    <w:p w14:paraId="0C5058EA" w14:textId="77777777" w:rsidR="00AF4A51" w:rsidRPr="004E5E2A" w:rsidRDefault="00AF4A51" w:rsidP="00AF4A5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bookmarkEnd w:id="6"/>
    </w:p>
    <w:p w14:paraId="016FC182" w14:textId="77777777" w:rsidR="00AF4A51" w:rsidRDefault="00AF4A51" w:rsidP="00AF4A51">
      <w:pPr>
        <w:pStyle w:val="Akapitzlist"/>
        <w:spacing w:line="276" w:lineRule="auto"/>
        <w:ind w:left="0"/>
        <w:jc w:val="both"/>
        <w:rPr>
          <w:b/>
          <w:szCs w:val="24"/>
        </w:rPr>
      </w:pPr>
      <w:bookmarkStart w:id="7" w:name="_Hlk99537162"/>
      <w:r>
        <w:rPr>
          <w:b/>
          <w:szCs w:val="24"/>
        </w:rPr>
        <w:t xml:space="preserve">Rozdział III. </w:t>
      </w:r>
      <w:r w:rsidRPr="00B90EA6">
        <w:rPr>
          <w:b/>
          <w:szCs w:val="24"/>
        </w:rPr>
        <w:t>Zakres i warunki świadczenia Usługi Serwisu dla serwerów</w:t>
      </w:r>
      <w:r>
        <w:rPr>
          <w:b/>
          <w:szCs w:val="24"/>
        </w:rPr>
        <w:t>.</w:t>
      </w:r>
    </w:p>
    <w:p w14:paraId="375F4A0E" w14:textId="77777777" w:rsidR="00AF4A51" w:rsidRPr="00B90EA6" w:rsidRDefault="00AF4A51" w:rsidP="00AF4A51">
      <w:pPr>
        <w:pStyle w:val="Akapitzlist"/>
        <w:spacing w:line="276" w:lineRule="auto"/>
        <w:ind w:left="0"/>
        <w:jc w:val="both"/>
        <w:rPr>
          <w:b/>
          <w:szCs w:val="24"/>
        </w:rPr>
      </w:pPr>
    </w:p>
    <w:bookmarkEnd w:id="7"/>
    <w:p w14:paraId="5DA8CCE8" w14:textId="77777777" w:rsidR="00AF4A51" w:rsidRPr="005A00DB" w:rsidRDefault="00AF4A51" w:rsidP="00AF4A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Cs w:val="24"/>
        </w:rPr>
      </w:pPr>
      <w:r w:rsidRPr="00605E99">
        <w:rPr>
          <w:color w:val="000000"/>
          <w:szCs w:val="24"/>
        </w:rPr>
        <w:t>Szczegółową konfigurację Sprzętu objętego Usługą Serwisu zaw</w:t>
      </w:r>
      <w:r>
        <w:rPr>
          <w:color w:val="000000"/>
          <w:szCs w:val="24"/>
        </w:rPr>
        <w:t>iera</w:t>
      </w:r>
      <w:r w:rsidRPr="00605E99">
        <w:rPr>
          <w:color w:val="000000"/>
          <w:szCs w:val="24"/>
        </w:rPr>
        <w:t xml:space="preserve"> </w:t>
      </w:r>
      <w:r w:rsidRPr="00605E99">
        <w:rPr>
          <w:b/>
          <w:i/>
          <w:color w:val="000000"/>
          <w:szCs w:val="24"/>
        </w:rPr>
        <w:t>Załącznik</w:t>
      </w:r>
      <w:r>
        <w:rPr>
          <w:b/>
          <w:i/>
          <w:color w:val="000000"/>
          <w:szCs w:val="24"/>
        </w:rPr>
        <w:t xml:space="preserve"> nr 12 do Umowy</w:t>
      </w:r>
      <w:r>
        <w:rPr>
          <w:color w:val="000000"/>
          <w:szCs w:val="24"/>
        </w:rPr>
        <w:t>.</w:t>
      </w:r>
    </w:p>
    <w:p w14:paraId="2FC9D313" w14:textId="77777777" w:rsidR="00AF4A51" w:rsidRPr="006F64A2" w:rsidRDefault="00AF4A51" w:rsidP="00AF4A51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14:paraId="6CB33DDE" w14:textId="77777777" w:rsidR="00AF4A51" w:rsidRPr="005A00DB" w:rsidRDefault="00AF4A51" w:rsidP="00AF4A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Cs w:val="24"/>
        </w:rPr>
      </w:pPr>
      <w:r w:rsidRPr="005A00DB">
        <w:rPr>
          <w:b/>
          <w:bCs/>
          <w:color w:val="000000"/>
          <w:szCs w:val="24"/>
        </w:rPr>
        <w:t xml:space="preserve">Zakres przedmiotu zamówienia obejmuje: </w:t>
      </w:r>
    </w:p>
    <w:p w14:paraId="33594FCE" w14:textId="77777777" w:rsidR="00AF4A51" w:rsidRPr="00605E99" w:rsidRDefault="00AF4A51" w:rsidP="00AF4A51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color w:val="000000"/>
          <w:szCs w:val="24"/>
        </w:rPr>
      </w:pPr>
      <w:r w:rsidRPr="00605E99">
        <w:rPr>
          <w:color w:val="000000"/>
          <w:szCs w:val="24"/>
        </w:rPr>
        <w:t>usuwanie Bł</w:t>
      </w:r>
      <w:r>
        <w:rPr>
          <w:color w:val="000000"/>
          <w:szCs w:val="24"/>
        </w:rPr>
        <w:t>ę</w:t>
      </w:r>
      <w:r w:rsidRPr="00605E99">
        <w:rPr>
          <w:color w:val="000000"/>
          <w:szCs w:val="24"/>
        </w:rPr>
        <w:t>d</w:t>
      </w:r>
      <w:r>
        <w:rPr>
          <w:color w:val="000000"/>
          <w:szCs w:val="24"/>
        </w:rPr>
        <w:t>ów</w:t>
      </w:r>
      <w:r w:rsidRPr="00605E99">
        <w:rPr>
          <w:color w:val="000000"/>
          <w:szCs w:val="24"/>
        </w:rPr>
        <w:t xml:space="preserve"> Sprzętu </w:t>
      </w:r>
      <w:r>
        <w:rPr>
          <w:color w:val="000000"/>
          <w:szCs w:val="24"/>
        </w:rPr>
        <w:t>i</w:t>
      </w:r>
      <w:r w:rsidRPr="00605E99">
        <w:rPr>
          <w:color w:val="000000"/>
          <w:szCs w:val="24"/>
        </w:rPr>
        <w:t xml:space="preserve"> Oprogramowania Standardowego</w:t>
      </w:r>
      <w:r w:rsidRPr="005238DB">
        <w:rPr>
          <w:color w:val="000000"/>
          <w:szCs w:val="24"/>
        </w:rPr>
        <w:t xml:space="preserve"> oraz Oprogramowania Centralnego</w:t>
      </w:r>
      <w:r>
        <w:rPr>
          <w:color w:val="000000"/>
          <w:szCs w:val="24"/>
        </w:rPr>
        <w:t xml:space="preserve"> </w:t>
      </w:r>
      <w:r w:rsidRPr="00605E99">
        <w:rPr>
          <w:color w:val="000000"/>
          <w:szCs w:val="24"/>
        </w:rPr>
        <w:t xml:space="preserve">; </w:t>
      </w:r>
    </w:p>
    <w:p w14:paraId="045769E1" w14:textId="77777777" w:rsidR="00AF4A51" w:rsidRPr="00605E99" w:rsidRDefault="00AF4A51" w:rsidP="00AF4A51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color w:val="000000"/>
          <w:szCs w:val="24"/>
        </w:rPr>
      </w:pPr>
      <w:r w:rsidRPr="00605E99">
        <w:rPr>
          <w:color w:val="000000"/>
          <w:szCs w:val="24"/>
        </w:rPr>
        <w:t>diagnostykę Sprzętu i Oprogramowania Standardowego</w:t>
      </w:r>
      <w:r>
        <w:rPr>
          <w:color w:val="000000"/>
          <w:szCs w:val="24"/>
        </w:rPr>
        <w:t xml:space="preserve"> </w:t>
      </w:r>
      <w:r w:rsidRPr="005238DB">
        <w:rPr>
          <w:color w:val="000000"/>
          <w:szCs w:val="24"/>
        </w:rPr>
        <w:t>oraz Oprogramowania Centralnego</w:t>
      </w:r>
      <w:r w:rsidRPr="00605E99">
        <w:rPr>
          <w:color w:val="000000"/>
          <w:szCs w:val="24"/>
        </w:rPr>
        <w:t xml:space="preserve"> w zakresie poprawnej pracy poszczególnych funkcjonalności; </w:t>
      </w:r>
    </w:p>
    <w:p w14:paraId="2885A0A0" w14:textId="77777777" w:rsidR="00AF4A51" w:rsidRPr="00605E99" w:rsidRDefault="00AF4A51" w:rsidP="00AF4A51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color w:val="000000"/>
          <w:szCs w:val="24"/>
        </w:rPr>
      </w:pPr>
      <w:r w:rsidRPr="00605E99">
        <w:rPr>
          <w:color w:val="000000"/>
          <w:szCs w:val="24"/>
        </w:rPr>
        <w:t>wykonanie corocznego Serwisu Prewencyjnego Sprzętu i Oprogramowania Standardowego</w:t>
      </w:r>
      <w:r>
        <w:rPr>
          <w:color w:val="000000"/>
          <w:szCs w:val="24"/>
        </w:rPr>
        <w:t xml:space="preserve"> </w:t>
      </w:r>
      <w:r w:rsidRPr="005238DB">
        <w:rPr>
          <w:color w:val="000000"/>
          <w:szCs w:val="24"/>
        </w:rPr>
        <w:t>oraz Oprogramowania Centralnego</w:t>
      </w:r>
      <w:r w:rsidRPr="00605E99">
        <w:rPr>
          <w:color w:val="000000"/>
          <w:szCs w:val="24"/>
        </w:rPr>
        <w:t>;</w:t>
      </w:r>
    </w:p>
    <w:p w14:paraId="296FE355" w14:textId="77777777" w:rsidR="00AF4A51" w:rsidRDefault="00AF4A51" w:rsidP="00AF4A51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color w:val="000000"/>
          <w:szCs w:val="24"/>
        </w:rPr>
      </w:pPr>
      <w:r w:rsidRPr="00605E99">
        <w:rPr>
          <w:color w:val="000000"/>
          <w:szCs w:val="24"/>
        </w:rPr>
        <w:t>aktualizację Oprogramowania Standardowego</w:t>
      </w:r>
      <w:r>
        <w:rPr>
          <w:color w:val="000000"/>
          <w:szCs w:val="24"/>
        </w:rPr>
        <w:t xml:space="preserve"> </w:t>
      </w:r>
      <w:r w:rsidRPr="005238DB">
        <w:rPr>
          <w:color w:val="000000"/>
          <w:szCs w:val="24"/>
        </w:rPr>
        <w:t>oraz Oprogramowania Centralnego</w:t>
      </w:r>
      <w:r w:rsidRPr="00605E99">
        <w:rPr>
          <w:color w:val="000000"/>
          <w:szCs w:val="24"/>
        </w:rPr>
        <w:t xml:space="preserve"> w terminie </w:t>
      </w:r>
      <w:r>
        <w:rPr>
          <w:color w:val="000000"/>
          <w:szCs w:val="24"/>
        </w:rPr>
        <w:t xml:space="preserve">do </w:t>
      </w:r>
      <w:r w:rsidRPr="00605E99">
        <w:rPr>
          <w:color w:val="000000"/>
          <w:szCs w:val="24"/>
        </w:rPr>
        <w:t xml:space="preserve">14 dni od </w:t>
      </w:r>
      <w:r>
        <w:rPr>
          <w:color w:val="000000"/>
          <w:szCs w:val="24"/>
        </w:rPr>
        <w:t>dnia</w:t>
      </w:r>
      <w:r w:rsidRPr="00605E99">
        <w:rPr>
          <w:color w:val="000000"/>
          <w:szCs w:val="24"/>
        </w:rPr>
        <w:t xml:space="preserve"> przesłania przez Zamawiającego </w:t>
      </w:r>
      <w:r>
        <w:rPr>
          <w:color w:val="000000"/>
          <w:szCs w:val="24"/>
        </w:rPr>
        <w:t>Z</w:t>
      </w:r>
      <w:r w:rsidRPr="00605E99">
        <w:rPr>
          <w:color w:val="000000"/>
          <w:szCs w:val="24"/>
        </w:rPr>
        <w:t>głoszenia</w:t>
      </w:r>
      <w:r>
        <w:rPr>
          <w:color w:val="000000"/>
          <w:szCs w:val="24"/>
        </w:rPr>
        <w:t xml:space="preserve"> Serwisowego na formularzu</w:t>
      </w:r>
      <w:r w:rsidRPr="00605E99">
        <w:rPr>
          <w:color w:val="000000"/>
          <w:szCs w:val="24"/>
        </w:rPr>
        <w:t xml:space="preserve">, którego wzór stanowi </w:t>
      </w:r>
      <w:r w:rsidRPr="00605E99">
        <w:rPr>
          <w:b/>
          <w:bCs/>
          <w:i/>
          <w:iCs/>
          <w:color w:val="000000"/>
          <w:szCs w:val="24"/>
        </w:rPr>
        <w:t>Załącznik</w:t>
      </w:r>
      <w:r>
        <w:rPr>
          <w:b/>
          <w:bCs/>
          <w:i/>
          <w:iCs/>
          <w:color w:val="000000"/>
          <w:szCs w:val="24"/>
        </w:rPr>
        <w:t xml:space="preserve"> nr 4</w:t>
      </w:r>
      <w:r w:rsidRPr="00605E99">
        <w:rPr>
          <w:b/>
          <w:bCs/>
          <w:i/>
          <w:iCs/>
          <w:color w:val="000000"/>
          <w:szCs w:val="24"/>
        </w:rPr>
        <w:t xml:space="preserve"> </w:t>
      </w:r>
      <w:r w:rsidRPr="00605E99">
        <w:rPr>
          <w:color w:val="000000"/>
          <w:szCs w:val="24"/>
        </w:rPr>
        <w:t xml:space="preserve">do Umowy. Zamawiający zastrzega sobie możliwość wydłużenia </w:t>
      </w:r>
      <w:r>
        <w:rPr>
          <w:color w:val="000000"/>
          <w:szCs w:val="24"/>
        </w:rPr>
        <w:t xml:space="preserve">ww. </w:t>
      </w:r>
      <w:r w:rsidRPr="00605E99">
        <w:rPr>
          <w:color w:val="000000"/>
          <w:szCs w:val="24"/>
        </w:rPr>
        <w:t>terminu, o czym poinformuje Wykonawcę w formularzu Zgłoszenia Serwisowego</w:t>
      </w:r>
      <w:r>
        <w:rPr>
          <w:color w:val="000000"/>
          <w:szCs w:val="24"/>
        </w:rPr>
        <w:t>;</w:t>
      </w:r>
      <w:r w:rsidRPr="00605E99">
        <w:rPr>
          <w:color w:val="000000"/>
          <w:szCs w:val="24"/>
        </w:rPr>
        <w:t xml:space="preserve"> </w:t>
      </w:r>
    </w:p>
    <w:p w14:paraId="4470F91D" w14:textId="77777777" w:rsidR="00AF4A51" w:rsidRDefault="00AF4A51" w:rsidP="00AF4A51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color w:val="000000"/>
          <w:szCs w:val="24"/>
        </w:rPr>
      </w:pPr>
      <w:r w:rsidRPr="00575023">
        <w:rPr>
          <w:color w:val="000000"/>
          <w:szCs w:val="24"/>
        </w:rPr>
        <w:lastRenderedPageBreak/>
        <w:t xml:space="preserve">zapewnienie dostępu do dedykowanej dla Oprogramowania </w:t>
      </w:r>
      <w:r>
        <w:rPr>
          <w:color w:val="000000"/>
          <w:szCs w:val="24"/>
        </w:rPr>
        <w:t>S</w:t>
      </w:r>
      <w:r w:rsidRPr="00575023">
        <w:rPr>
          <w:color w:val="000000"/>
          <w:szCs w:val="24"/>
        </w:rPr>
        <w:t xml:space="preserve">tandardowego </w:t>
      </w:r>
      <w:r w:rsidRPr="005238DB">
        <w:rPr>
          <w:color w:val="000000"/>
          <w:szCs w:val="24"/>
        </w:rPr>
        <w:t xml:space="preserve">oraz Oprogramowania Centralnego </w:t>
      </w:r>
      <w:r w:rsidRPr="00575023">
        <w:rPr>
          <w:color w:val="000000"/>
          <w:szCs w:val="24"/>
        </w:rPr>
        <w:t>strony</w:t>
      </w:r>
      <w:r>
        <w:rPr>
          <w:color w:val="000000"/>
          <w:szCs w:val="24"/>
        </w:rPr>
        <w:t xml:space="preserve"> internetowej</w:t>
      </w:r>
      <w:r w:rsidRPr="00575023">
        <w:rPr>
          <w:color w:val="000000"/>
          <w:szCs w:val="24"/>
        </w:rPr>
        <w:t xml:space="preserve">, umożliwiającej samodzielne pobieranie aktualnych wersji </w:t>
      </w:r>
      <w:r>
        <w:rPr>
          <w:color w:val="000000"/>
          <w:szCs w:val="24"/>
        </w:rPr>
        <w:t>O</w:t>
      </w:r>
      <w:r w:rsidRPr="00575023">
        <w:rPr>
          <w:color w:val="000000"/>
          <w:szCs w:val="24"/>
        </w:rPr>
        <w:t xml:space="preserve">programowania </w:t>
      </w:r>
      <w:r>
        <w:rPr>
          <w:color w:val="000000"/>
          <w:szCs w:val="24"/>
        </w:rPr>
        <w:t>S</w:t>
      </w:r>
      <w:r w:rsidRPr="00575023">
        <w:rPr>
          <w:color w:val="000000"/>
          <w:szCs w:val="24"/>
        </w:rPr>
        <w:t>tandardowego</w:t>
      </w:r>
      <w:r w:rsidRPr="005238DB">
        <w:rPr>
          <w:color w:val="000000"/>
          <w:szCs w:val="24"/>
        </w:rPr>
        <w:t xml:space="preserve"> oraz Oprogramowania Centralnego</w:t>
      </w:r>
      <w:r w:rsidRPr="00575023">
        <w:rPr>
          <w:color w:val="000000"/>
          <w:szCs w:val="24"/>
        </w:rPr>
        <w:t xml:space="preserve"> </w:t>
      </w:r>
    </w:p>
    <w:p w14:paraId="3D11A115" w14:textId="77777777" w:rsidR="00AF4A51" w:rsidRPr="006A4809" w:rsidRDefault="00AF4A51" w:rsidP="00AF4A51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4"/>
        </w:rPr>
      </w:pPr>
    </w:p>
    <w:p w14:paraId="685D6A68" w14:textId="77777777" w:rsidR="00AF4A51" w:rsidRPr="00B801D3" w:rsidRDefault="00AF4A51" w:rsidP="00AF4A51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b/>
          <w:szCs w:val="24"/>
        </w:rPr>
      </w:pPr>
      <w:r w:rsidRPr="00B801D3">
        <w:rPr>
          <w:b/>
          <w:szCs w:val="24"/>
        </w:rPr>
        <w:t>Wymagania ogólne:</w:t>
      </w:r>
    </w:p>
    <w:p w14:paraId="62C8186E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bookmarkStart w:id="8" w:name="_Hlk53653888"/>
      <w:bookmarkStart w:id="9" w:name="_Hlk53653845"/>
      <w:r w:rsidRPr="00605E99">
        <w:rPr>
          <w:rFonts w:eastAsia="Calibri"/>
          <w:color w:val="000000"/>
          <w:szCs w:val="24"/>
        </w:rPr>
        <w:t>Wykonawca zobowiązuje się świadcz</w:t>
      </w:r>
      <w:r>
        <w:rPr>
          <w:rFonts w:eastAsia="Calibri"/>
          <w:color w:val="000000"/>
          <w:szCs w:val="24"/>
        </w:rPr>
        <w:t>yć</w:t>
      </w:r>
      <w:r w:rsidRPr="00605E99">
        <w:rPr>
          <w:rFonts w:eastAsia="Calibri"/>
          <w:color w:val="000000"/>
          <w:szCs w:val="24"/>
        </w:rPr>
        <w:t xml:space="preserve"> Usługi Serwisu z należytą starannością z uwzględnieniem standardów i procedur </w:t>
      </w:r>
      <w:r>
        <w:rPr>
          <w:rFonts w:eastAsia="Calibri"/>
          <w:color w:val="000000"/>
          <w:szCs w:val="24"/>
        </w:rPr>
        <w:t xml:space="preserve">stosowanych </w:t>
      </w:r>
      <w:r w:rsidRPr="00605E99">
        <w:rPr>
          <w:rFonts w:eastAsia="Calibri"/>
          <w:color w:val="000000"/>
          <w:szCs w:val="24"/>
        </w:rPr>
        <w:t>przy tego rodzaju usługach</w:t>
      </w:r>
      <w:r>
        <w:rPr>
          <w:rFonts w:eastAsia="Calibri"/>
          <w:color w:val="000000"/>
          <w:szCs w:val="24"/>
        </w:rPr>
        <w:t>;</w:t>
      </w:r>
    </w:p>
    <w:p w14:paraId="315E2F72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rFonts w:eastAsia="Calibri"/>
          <w:color w:val="000000"/>
          <w:szCs w:val="24"/>
        </w:rPr>
        <w:t xml:space="preserve">Usługi Serwisu będą świadczone </w:t>
      </w:r>
      <w:r>
        <w:rPr>
          <w:rFonts w:eastAsia="Calibri"/>
          <w:color w:val="000000"/>
          <w:szCs w:val="24"/>
        </w:rPr>
        <w:t>przez cały rok, w Dni Robocze w godzinach od 7:00 do 19:00;</w:t>
      </w:r>
    </w:p>
    <w:p w14:paraId="054EE915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rFonts w:eastAsia="Calibri"/>
          <w:color w:val="000000"/>
          <w:szCs w:val="24"/>
        </w:rPr>
        <w:t xml:space="preserve">Wykonawca będzie świadczył Usługi Serwisu dla Sprzętu i Oprogramowania Standardowego </w:t>
      </w:r>
      <w:r w:rsidRPr="005238DB">
        <w:rPr>
          <w:rFonts w:eastAsia="Calibri"/>
          <w:color w:val="000000"/>
          <w:szCs w:val="24"/>
        </w:rPr>
        <w:t xml:space="preserve">oraz Oprogramowania Centralnego </w:t>
      </w:r>
      <w:r w:rsidRPr="00605E99">
        <w:rPr>
          <w:rFonts w:eastAsia="Calibri"/>
          <w:color w:val="000000"/>
          <w:szCs w:val="24"/>
        </w:rPr>
        <w:t xml:space="preserve">działającego w dniu zawarcia Umowy oraz dla wszystkich nowych wersji Sprzętu i </w:t>
      </w:r>
      <w:r>
        <w:rPr>
          <w:rFonts w:eastAsia="Calibri"/>
          <w:color w:val="000000"/>
          <w:szCs w:val="24"/>
        </w:rPr>
        <w:t>O</w:t>
      </w:r>
      <w:r w:rsidRPr="00605E99">
        <w:rPr>
          <w:rFonts w:eastAsia="Calibri"/>
          <w:color w:val="000000"/>
          <w:szCs w:val="24"/>
        </w:rPr>
        <w:t xml:space="preserve">programowania </w:t>
      </w:r>
      <w:r>
        <w:rPr>
          <w:rFonts w:eastAsia="Calibri"/>
          <w:color w:val="000000"/>
          <w:szCs w:val="24"/>
        </w:rPr>
        <w:t>S</w:t>
      </w:r>
      <w:r w:rsidRPr="00605E99">
        <w:rPr>
          <w:rFonts w:eastAsia="Calibri"/>
          <w:color w:val="000000"/>
          <w:szCs w:val="24"/>
        </w:rPr>
        <w:t>tandardowego</w:t>
      </w:r>
      <w:r>
        <w:rPr>
          <w:rFonts w:eastAsia="Calibri"/>
          <w:color w:val="000000"/>
          <w:szCs w:val="24"/>
        </w:rPr>
        <w:t xml:space="preserve"> </w:t>
      </w:r>
      <w:r>
        <w:rPr>
          <w:szCs w:val="24"/>
        </w:rPr>
        <w:t>oraz Oprogramowania Centralnego</w:t>
      </w:r>
      <w:r w:rsidRPr="00605E99">
        <w:rPr>
          <w:rFonts w:eastAsia="Calibri"/>
          <w:color w:val="000000"/>
          <w:szCs w:val="24"/>
        </w:rPr>
        <w:t xml:space="preserve"> powstałych w okresie realizacji przedmiotu Umowy</w:t>
      </w:r>
      <w:r>
        <w:rPr>
          <w:rFonts w:eastAsia="Calibri"/>
          <w:color w:val="000000"/>
          <w:szCs w:val="24"/>
        </w:rPr>
        <w:t>;</w:t>
      </w:r>
    </w:p>
    <w:p w14:paraId="3F5074BD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color w:val="000000"/>
          <w:szCs w:val="24"/>
        </w:rPr>
        <w:t xml:space="preserve">Zamawiający zastrzega sobie prawo do rozbudowy Sprzętu i </w:t>
      </w:r>
      <w:r>
        <w:rPr>
          <w:color w:val="000000"/>
          <w:szCs w:val="24"/>
        </w:rPr>
        <w:t>O</w:t>
      </w:r>
      <w:r w:rsidRPr="00605E99">
        <w:rPr>
          <w:color w:val="000000"/>
          <w:szCs w:val="24"/>
        </w:rPr>
        <w:t xml:space="preserve">programowania </w:t>
      </w:r>
      <w:r>
        <w:rPr>
          <w:color w:val="000000"/>
          <w:szCs w:val="24"/>
        </w:rPr>
        <w:t>S</w:t>
      </w:r>
      <w:r w:rsidRPr="00605E99">
        <w:rPr>
          <w:color w:val="000000"/>
          <w:szCs w:val="24"/>
        </w:rPr>
        <w:t xml:space="preserve">tandardowego </w:t>
      </w:r>
      <w:r w:rsidRPr="005238DB">
        <w:rPr>
          <w:color w:val="000000"/>
          <w:szCs w:val="24"/>
        </w:rPr>
        <w:t xml:space="preserve">oraz Oprogramowania Centralnego </w:t>
      </w:r>
      <w:r w:rsidRPr="00605E99">
        <w:rPr>
          <w:color w:val="000000"/>
          <w:szCs w:val="24"/>
        </w:rPr>
        <w:t>i dokonywania zmian w ich konfiguracji</w:t>
      </w:r>
      <w:r>
        <w:rPr>
          <w:color w:val="000000"/>
          <w:szCs w:val="24"/>
        </w:rPr>
        <w:t xml:space="preserve"> w trakcie trwania Umowy</w:t>
      </w:r>
      <w:r w:rsidRPr="00605E99">
        <w:rPr>
          <w:color w:val="000000"/>
          <w:szCs w:val="24"/>
        </w:rPr>
        <w:t>. Wykonawca nie może odmówić świadczenia Usług Serwisu w związku z rozbudową Sprzętu i Oprogramowania Standardowego</w:t>
      </w:r>
      <w:r>
        <w:rPr>
          <w:color w:val="000000"/>
          <w:szCs w:val="24"/>
        </w:rPr>
        <w:t xml:space="preserve"> </w:t>
      </w:r>
      <w:r>
        <w:rPr>
          <w:szCs w:val="24"/>
        </w:rPr>
        <w:t>oraz Oprogramowania Centralnego</w:t>
      </w:r>
      <w:r w:rsidRPr="00605E99">
        <w:rPr>
          <w:color w:val="000000"/>
          <w:szCs w:val="24"/>
        </w:rPr>
        <w:t>. Zamawiający poinformuje Wykonawcę o terminie i zakresie dokonywanych zmian</w:t>
      </w:r>
      <w:r>
        <w:rPr>
          <w:color w:val="000000"/>
          <w:szCs w:val="24"/>
        </w:rPr>
        <w:t>;</w:t>
      </w:r>
      <w:r w:rsidRPr="00605E99">
        <w:rPr>
          <w:color w:val="000000"/>
          <w:szCs w:val="24"/>
        </w:rPr>
        <w:t xml:space="preserve"> </w:t>
      </w:r>
    </w:p>
    <w:p w14:paraId="0C9B53A6" w14:textId="77777777" w:rsidR="00AF4A51" w:rsidRPr="003C3E5E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3C3E5E">
        <w:rPr>
          <w:color w:val="000000"/>
          <w:szCs w:val="24"/>
        </w:rPr>
        <w:t>Realizacja Usługi Serwisu będzie się odbywać w miejscu użytkowania Sprzętu i Oprogramowania Standardowego</w:t>
      </w:r>
      <w:r>
        <w:rPr>
          <w:szCs w:val="24"/>
        </w:rPr>
        <w:t xml:space="preserve"> oraz Oprogramowania Centralnego</w:t>
      </w:r>
      <w:r w:rsidRPr="003C3E5E">
        <w:rPr>
          <w:color w:val="000000"/>
          <w:szCs w:val="24"/>
        </w:rPr>
        <w:t xml:space="preserve">, tj. w lokalizacjach wskazanych w </w:t>
      </w:r>
      <w:r>
        <w:rPr>
          <w:color w:val="000000"/>
          <w:szCs w:val="24"/>
        </w:rPr>
        <w:t xml:space="preserve">Rozdziale </w:t>
      </w:r>
      <w:r>
        <w:rPr>
          <w:szCs w:val="24"/>
        </w:rPr>
        <w:t>I</w:t>
      </w:r>
      <w:r>
        <w:rPr>
          <w:color w:val="000000"/>
          <w:szCs w:val="24"/>
        </w:rPr>
        <w:t>.</w:t>
      </w:r>
      <w:r w:rsidRPr="003C3E5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J</w:t>
      </w:r>
      <w:r w:rsidRPr="003C3E5E">
        <w:rPr>
          <w:color w:val="000000"/>
          <w:szCs w:val="24"/>
        </w:rPr>
        <w:t>eżeli naprawa Sprzętu w miejscu użytkowania okaże się niemożliwa</w:t>
      </w:r>
      <w:r>
        <w:rPr>
          <w:color w:val="000000"/>
          <w:szCs w:val="24"/>
        </w:rPr>
        <w:t>, Wykonawca</w:t>
      </w:r>
      <w:r w:rsidRPr="003C3E5E">
        <w:rPr>
          <w:color w:val="000000"/>
          <w:szCs w:val="24"/>
        </w:rPr>
        <w:t xml:space="preserve"> </w:t>
      </w:r>
      <w:r w:rsidRPr="00BC0524">
        <w:rPr>
          <w:color w:val="000000"/>
          <w:szCs w:val="24"/>
        </w:rPr>
        <w:t>po uzyskaniu zgody Zamawiającego</w:t>
      </w:r>
      <w:r w:rsidRPr="003C3E5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uprawniony jest do wykonania</w:t>
      </w:r>
      <w:r w:rsidRPr="003C3E5E">
        <w:rPr>
          <w:color w:val="000000"/>
          <w:szCs w:val="24"/>
        </w:rPr>
        <w:t xml:space="preserve"> naprawy w serwisie Wykonawcy. Szczegółową konfigurację Sprzętu zawiera </w:t>
      </w:r>
      <w:r w:rsidRPr="003C3E5E">
        <w:rPr>
          <w:b/>
          <w:bCs/>
          <w:i/>
          <w:iCs/>
          <w:color w:val="000000"/>
          <w:szCs w:val="24"/>
        </w:rPr>
        <w:t xml:space="preserve">Załącznik </w:t>
      </w:r>
      <w:r>
        <w:rPr>
          <w:b/>
          <w:bCs/>
          <w:i/>
          <w:iCs/>
          <w:color w:val="000000"/>
          <w:szCs w:val="24"/>
        </w:rPr>
        <w:t xml:space="preserve">nr 12 </w:t>
      </w:r>
      <w:r>
        <w:rPr>
          <w:bCs/>
          <w:iCs/>
          <w:color w:val="000000"/>
          <w:szCs w:val="24"/>
        </w:rPr>
        <w:t>do Umowy;</w:t>
      </w:r>
    </w:p>
    <w:p w14:paraId="3DE4CABE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7DF5">
        <w:rPr>
          <w:color w:val="000000"/>
          <w:szCs w:val="24"/>
        </w:rPr>
        <w:t>Zamawiający zastrzega sobie prawo do obecności upoważnionego przedstawiciela Zamawiającego w trakcie realizacji jakichkolwiek czynności wchodzących</w:t>
      </w:r>
      <w:r w:rsidRPr="00605E99">
        <w:rPr>
          <w:color w:val="000000"/>
          <w:szCs w:val="24"/>
        </w:rPr>
        <w:t xml:space="preserve"> w zakres przedmiotu zamówienia</w:t>
      </w:r>
      <w:r w:rsidRPr="006C4F9C">
        <w:rPr>
          <w:color w:val="000000"/>
          <w:szCs w:val="24"/>
        </w:rPr>
        <w:t xml:space="preserve"> </w:t>
      </w:r>
      <w:bookmarkStart w:id="10" w:name="_Hlk165034960"/>
      <w:r w:rsidRPr="00607DF5">
        <w:rPr>
          <w:color w:val="000000"/>
          <w:szCs w:val="24"/>
        </w:rPr>
        <w:t>w miejscu użytkowania Sprzętu</w:t>
      </w:r>
      <w:bookmarkEnd w:id="10"/>
      <w:r>
        <w:rPr>
          <w:color w:val="000000"/>
          <w:szCs w:val="24"/>
        </w:rPr>
        <w:t>;</w:t>
      </w:r>
      <w:r w:rsidRPr="00605E99">
        <w:rPr>
          <w:color w:val="000000"/>
          <w:szCs w:val="24"/>
        </w:rPr>
        <w:t xml:space="preserve"> </w:t>
      </w:r>
    </w:p>
    <w:p w14:paraId="0D42A0C9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color w:val="000000"/>
          <w:szCs w:val="24"/>
        </w:rPr>
        <w:t xml:space="preserve">Zamawiający wymaga, aby o realizacji czynności wchodzących w zakres zamówienia Wykonawca powiadamiał Zamawiającego wskazując termin (datę i godzinę) wykonania czynności oraz ich zakres na </w:t>
      </w:r>
      <w:r w:rsidRPr="00966FB8">
        <w:rPr>
          <w:color w:val="000000"/>
          <w:szCs w:val="24"/>
        </w:rPr>
        <w:t xml:space="preserve">nie mniej niż </w:t>
      </w:r>
      <w:r w:rsidRPr="00605E99">
        <w:rPr>
          <w:color w:val="000000"/>
          <w:szCs w:val="24"/>
        </w:rPr>
        <w:t>48h przed planowanymi pracami, o ile terminy przewidziane w Umowie pozwalają na dochowanie powyżej wskazanego terminu</w:t>
      </w:r>
      <w:r>
        <w:rPr>
          <w:color w:val="000000"/>
          <w:szCs w:val="24"/>
        </w:rPr>
        <w:t>;</w:t>
      </w:r>
      <w:r w:rsidRPr="00605E99">
        <w:rPr>
          <w:color w:val="000000"/>
          <w:szCs w:val="24"/>
        </w:rPr>
        <w:t xml:space="preserve"> </w:t>
      </w:r>
    </w:p>
    <w:p w14:paraId="501EF69E" w14:textId="77777777" w:rsidR="00AF4A51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color w:val="000000"/>
          <w:szCs w:val="24"/>
        </w:rPr>
      </w:pPr>
      <w:bookmarkStart w:id="11" w:name="_Hlk164160455"/>
      <w:r w:rsidRPr="00605E99">
        <w:rPr>
          <w:color w:val="000000"/>
          <w:szCs w:val="24"/>
        </w:rPr>
        <w:t xml:space="preserve">Zamawiający zastrzega sobie prawo do przenoszenia Sprzętu pomiędzy </w:t>
      </w:r>
      <w:r>
        <w:rPr>
          <w:color w:val="000000"/>
          <w:szCs w:val="24"/>
        </w:rPr>
        <w:t>następującymi lokalizacjami</w:t>
      </w:r>
      <w:r w:rsidRPr="00605E99">
        <w:rPr>
          <w:color w:val="000000"/>
          <w:szCs w:val="24"/>
        </w:rPr>
        <w:t xml:space="preserve"> Zamawiającego</w:t>
      </w:r>
      <w:r>
        <w:rPr>
          <w:color w:val="000000"/>
          <w:szCs w:val="24"/>
        </w:rPr>
        <w:t>:</w:t>
      </w:r>
    </w:p>
    <w:p w14:paraId="4EE7DCB2" w14:textId="77777777" w:rsidR="00AF4A51" w:rsidRDefault="00AF4A51" w:rsidP="00AF4A51">
      <w:pPr>
        <w:widowControl w:val="0"/>
        <w:numPr>
          <w:ilvl w:val="1"/>
          <w:numId w:val="35"/>
        </w:numPr>
        <w:tabs>
          <w:tab w:val="left" w:pos="284"/>
        </w:tabs>
        <w:spacing w:before="120" w:line="276" w:lineRule="auto"/>
        <w:contextualSpacing/>
        <w:jc w:val="both"/>
        <w:rPr>
          <w:color w:val="000000"/>
          <w:szCs w:val="24"/>
        </w:rPr>
      </w:pPr>
      <w:r w:rsidRPr="00C726A1">
        <w:rPr>
          <w:color w:val="000000"/>
          <w:szCs w:val="24"/>
        </w:rPr>
        <w:t xml:space="preserve"> Centrum Informatyki Resortu Finansów Ośrodek Przetwarzania NASK S.A. ul. 11 Listopada 23A </w:t>
      </w:r>
      <w:r>
        <w:rPr>
          <w:color w:val="000000"/>
          <w:szCs w:val="24"/>
        </w:rPr>
        <w:t xml:space="preserve"> </w:t>
      </w:r>
      <w:r w:rsidRPr="00C726A1">
        <w:rPr>
          <w:color w:val="000000"/>
          <w:szCs w:val="24"/>
        </w:rPr>
        <w:t>03-446 Warszawa</w:t>
      </w:r>
      <w:r>
        <w:rPr>
          <w:color w:val="000000"/>
          <w:szCs w:val="24"/>
        </w:rPr>
        <w:t>;</w:t>
      </w:r>
    </w:p>
    <w:p w14:paraId="300A7594" w14:textId="77777777" w:rsidR="00AF4A51" w:rsidRPr="005C4AB3" w:rsidRDefault="00AF4A51" w:rsidP="00AF4A51">
      <w:pPr>
        <w:widowControl w:val="0"/>
        <w:numPr>
          <w:ilvl w:val="1"/>
          <w:numId w:val="35"/>
        </w:numPr>
        <w:tabs>
          <w:tab w:val="left" w:pos="284"/>
        </w:tabs>
        <w:spacing w:before="120" w:line="276" w:lineRule="auto"/>
        <w:contextualSpacing/>
        <w:jc w:val="both"/>
        <w:rPr>
          <w:color w:val="000000"/>
          <w:szCs w:val="24"/>
        </w:rPr>
      </w:pPr>
      <w:r w:rsidRPr="00C726A1">
        <w:rPr>
          <w:color w:val="000000"/>
          <w:szCs w:val="24"/>
        </w:rPr>
        <w:t>Centrum Informatyki Resortu Finansów Ośrodek Przetwarzania MF ul. Świętokrzyska 12</w:t>
      </w:r>
      <w:r>
        <w:rPr>
          <w:color w:val="000000"/>
          <w:szCs w:val="24"/>
        </w:rPr>
        <w:t xml:space="preserve"> </w:t>
      </w:r>
      <w:r w:rsidRPr="00C726A1">
        <w:rPr>
          <w:color w:val="000000"/>
          <w:szCs w:val="24"/>
        </w:rPr>
        <w:t>00-916 Warszawa</w:t>
      </w:r>
      <w:r>
        <w:rPr>
          <w:color w:val="000000"/>
          <w:szCs w:val="24"/>
        </w:rPr>
        <w:t>;</w:t>
      </w:r>
    </w:p>
    <w:bookmarkEnd w:id="11"/>
    <w:p w14:paraId="1C4D6B3C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color w:val="000000"/>
          <w:szCs w:val="24"/>
        </w:rPr>
        <w:t xml:space="preserve">Zamawiający udostępni Wykonawcy w </w:t>
      </w:r>
      <w:r>
        <w:rPr>
          <w:color w:val="000000"/>
          <w:szCs w:val="24"/>
        </w:rPr>
        <w:t xml:space="preserve">miejscu użytkowania Sprzętu </w:t>
      </w:r>
      <w:r w:rsidRPr="00605E99">
        <w:rPr>
          <w:color w:val="000000"/>
          <w:szCs w:val="24"/>
        </w:rPr>
        <w:t>dokumentację techniczną Sprzętu</w:t>
      </w:r>
      <w:r>
        <w:rPr>
          <w:color w:val="000000"/>
          <w:szCs w:val="24"/>
        </w:rPr>
        <w:t xml:space="preserve"> i </w:t>
      </w:r>
      <w:r w:rsidRPr="00605E99">
        <w:rPr>
          <w:color w:val="000000"/>
          <w:szCs w:val="24"/>
        </w:rPr>
        <w:t>Oprogramowania Standardowego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oraz Oprogramowania </w:t>
      </w:r>
      <w:r>
        <w:rPr>
          <w:szCs w:val="24"/>
        </w:rPr>
        <w:lastRenderedPageBreak/>
        <w:t>Centralnego</w:t>
      </w:r>
      <w:r w:rsidRPr="00605E99">
        <w:rPr>
          <w:color w:val="000000"/>
          <w:szCs w:val="24"/>
        </w:rPr>
        <w:t xml:space="preserve"> objętego serwisem oraz informacje związane z jego konfiguracją niezbędne do realizacji Usług Serwisu</w:t>
      </w:r>
      <w:r>
        <w:rPr>
          <w:color w:val="000000"/>
          <w:szCs w:val="24"/>
        </w:rPr>
        <w:t>;</w:t>
      </w:r>
      <w:r w:rsidRPr="00605E99">
        <w:rPr>
          <w:color w:val="000000"/>
          <w:szCs w:val="24"/>
        </w:rPr>
        <w:t xml:space="preserve"> </w:t>
      </w:r>
    </w:p>
    <w:p w14:paraId="6117A6AD" w14:textId="77777777" w:rsidR="00AF4A51" w:rsidRDefault="00AF4A51" w:rsidP="00AF4A51">
      <w:pPr>
        <w:widowControl w:val="0"/>
        <w:numPr>
          <w:ilvl w:val="0"/>
          <w:numId w:val="35"/>
        </w:numPr>
        <w:tabs>
          <w:tab w:val="left" w:pos="284"/>
          <w:tab w:val="left" w:pos="113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color w:val="000000"/>
          <w:szCs w:val="24"/>
        </w:rPr>
        <w:t xml:space="preserve">Zamawiający </w:t>
      </w:r>
      <w:r>
        <w:rPr>
          <w:color w:val="000000"/>
          <w:szCs w:val="24"/>
        </w:rPr>
        <w:t>umożliwi</w:t>
      </w:r>
      <w:r w:rsidRPr="00605E99">
        <w:rPr>
          <w:color w:val="000000"/>
          <w:szCs w:val="24"/>
        </w:rPr>
        <w:t xml:space="preserve"> Wykonawcy w </w:t>
      </w:r>
      <w:r>
        <w:rPr>
          <w:color w:val="000000"/>
          <w:szCs w:val="24"/>
        </w:rPr>
        <w:t>miejscu użytkowania</w:t>
      </w:r>
      <w:r w:rsidRPr="00605E99">
        <w:rPr>
          <w:color w:val="000000"/>
          <w:szCs w:val="24"/>
        </w:rPr>
        <w:t xml:space="preserve"> dostęp do </w:t>
      </w:r>
      <w:r>
        <w:rPr>
          <w:color w:val="000000"/>
          <w:szCs w:val="24"/>
        </w:rPr>
        <w:t>Sprzętu</w:t>
      </w:r>
      <w:r w:rsidRPr="00605E99">
        <w:rPr>
          <w:color w:val="000000"/>
          <w:szCs w:val="24"/>
        </w:rPr>
        <w:t>, w tym, w razie konieczności do części Systemu Biznesowego chronionego hasłami dostępu, w celu realizacji Usług Serwisu</w:t>
      </w:r>
      <w:r>
        <w:rPr>
          <w:color w:val="000000"/>
          <w:szCs w:val="24"/>
        </w:rPr>
        <w:t>;</w:t>
      </w:r>
    </w:p>
    <w:p w14:paraId="6362186E" w14:textId="77777777" w:rsidR="00AF4A51" w:rsidRDefault="00AF4A51" w:rsidP="00AF4A51">
      <w:pPr>
        <w:widowControl w:val="0"/>
        <w:numPr>
          <w:ilvl w:val="0"/>
          <w:numId w:val="35"/>
        </w:numPr>
        <w:tabs>
          <w:tab w:val="left" w:pos="284"/>
          <w:tab w:val="left" w:pos="113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color w:val="000000"/>
          <w:szCs w:val="24"/>
        </w:rPr>
        <w:t xml:space="preserve">W każdym przypadku sposób realizacji </w:t>
      </w:r>
      <w:r>
        <w:rPr>
          <w:color w:val="000000"/>
          <w:szCs w:val="24"/>
        </w:rPr>
        <w:t>N</w:t>
      </w:r>
      <w:r w:rsidRPr="00605E99">
        <w:rPr>
          <w:color w:val="000000"/>
          <w:szCs w:val="24"/>
        </w:rPr>
        <w:t>aprawy musi być zaakceptowany przez przedstawiciela Zamawiającego przed wykonaniem Naprawy</w:t>
      </w:r>
      <w:r>
        <w:rPr>
          <w:color w:val="000000"/>
          <w:szCs w:val="24"/>
        </w:rPr>
        <w:t>;</w:t>
      </w:r>
      <w:r w:rsidRPr="00605E99">
        <w:rPr>
          <w:color w:val="000000"/>
          <w:szCs w:val="24"/>
        </w:rPr>
        <w:t xml:space="preserve"> </w:t>
      </w:r>
    </w:p>
    <w:p w14:paraId="45502F25" w14:textId="77777777" w:rsidR="00AF4A51" w:rsidRDefault="00AF4A51" w:rsidP="00AF4A51">
      <w:pPr>
        <w:widowControl w:val="0"/>
        <w:numPr>
          <w:ilvl w:val="0"/>
          <w:numId w:val="35"/>
        </w:numPr>
        <w:tabs>
          <w:tab w:val="left" w:pos="284"/>
          <w:tab w:val="left" w:pos="113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color w:val="000000"/>
          <w:szCs w:val="24"/>
        </w:rPr>
        <w:t>Wykonawca zobowiązuje się do ponoszenia wszelkich kosztów związanych ze świadczeniem Usługi Serwisu</w:t>
      </w:r>
      <w:r>
        <w:rPr>
          <w:color w:val="000000"/>
          <w:szCs w:val="24"/>
        </w:rPr>
        <w:t>,</w:t>
      </w:r>
      <w:r w:rsidRPr="00605E99">
        <w:rPr>
          <w:color w:val="000000"/>
          <w:szCs w:val="24"/>
        </w:rPr>
        <w:t xml:space="preserve"> w tym kosztów transportu, instalacji i uruchomienia Sprzętu i Oprogramowania Standardowego</w:t>
      </w:r>
      <w:r w:rsidRPr="00DB7E12">
        <w:rPr>
          <w:color w:val="000000"/>
          <w:szCs w:val="24"/>
        </w:rPr>
        <w:t xml:space="preserve"> oraz Oprogramowania Centralnego</w:t>
      </w:r>
      <w:r w:rsidRPr="00605E99">
        <w:rPr>
          <w:color w:val="000000"/>
          <w:szCs w:val="24"/>
        </w:rPr>
        <w:t xml:space="preserve"> oraz kosztów dostawy i wymiany uszkodzonego Sprzętu</w:t>
      </w:r>
      <w:r>
        <w:rPr>
          <w:color w:val="000000"/>
          <w:szCs w:val="24"/>
        </w:rPr>
        <w:t xml:space="preserve"> lub </w:t>
      </w:r>
      <w:r w:rsidRPr="00605E99">
        <w:rPr>
          <w:color w:val="000000"/>
          <w:szCs w:val="24"/>
        </w:rPr>
        <w:t>Oprogramowania Standardowego</w:t>
      </w:r>
      <w:r>
        <w:rPr>
          <w:color w:val="000000"/>
          <w:szCs w:val="24"/>
        </w:rPr>
        <w:t xml:space="preserve"> </w:t>
      </w:r>
      <w:r>
        <w:rPr>
          <w:szCs w:val="24"/>
        </w:rPr>
        <w:t>oraz Oprogramowania Centralnego</w:t>
      </w:r>
      <w:r w:rsidRPr="00605E99">
        <w:rPr>
          <w:color w:val="000000"/>
          <w:szCs w:val="24"/>
        </w:rPr>
        <w:t xml:space="preserve"> na nowy</w:t>
      </w:r>
      <w:r>
        <w:rPr>
          <w:color w:val="000000"/>
          <w:szCs w:val="24"/>
        </w:rPr>
        <w:t>;</w:t>
      </w:r>
      <w:r w:rsidRPr="00605E99">
        <w:rPr>
          <w:color w:val="000000"/>
          <w:szCs w:val="24"/>
        </w:rPr>
        <w:t xml:space="preserve"> </w:t>
      </w:r>
    </w:p>
    <w:p w14:paraId="302D6999" w14:textId="77777777" w:rsidR="00AF4A51" w:rsidRDefault="00AF4A51" w:rsidP="00AF4A51">
      <w:pPr>
        <w:widowControl w:val="0"/>
        <w:numPr>
          <w:ilvl w:val="0"/>
          <w:numId w:val="35"/>
        </w:numPr>
        <w:tabs>
          <w:tab w:val="left" w:pos="284"/>
          <w:tab w:val="left" w:pos="113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color w:val="000000"/>
          <w:szCs w:val="24"/>
        </w:rPr>
        <w:t>Zamawiający nie dopuszcza dokonywania modyfikacji Sprzętu i Oprogramowania Standardowego</w:t>
      </w:r>
      <w:r>
        <w:rPr>
          <w:color w:val="000000"/>
          <w:szCs w:val="24"/>
        </w:rPr>
        <w:t xml:space="preserve"> </w:t>
      </w:r>
      <w:r>
        <w:rPr>
          <w:szCs w:val="24"/>
        </w:rPr>
        <w:t>oraz Oprogramowania Centralnego</w:t>
      </w:r>
      <w:r w:rsidRPr="00605E99">
        <w:rPr>
          <w:color w:val="000000"/>
          <w:szCs w:val="24"/>
        </w:rPr>
        <w:t xml:space="preserve"> bez zgody Zamawiającego</w:t>
      </w:r>
      <w:r>
        <w:rPr>
          <w:color w:val="000000"/>
          <w:szCs w:val="24"/>
        </w:rPr>
        <w:t>;</w:t>
      </w:r>
      <w:r w:rsidRPr="00605E99">
        <w:rPr>
          <w:color w:val="000000"/>
          <w:szCs w:val="24"/>
        </w:rPr>
        <w:t xml:space="preserve"> </w:t>
      </w:r>
    </w:p>
    <w:p w14:paraId="5938CD2D" w14:textId="77777777" w:rsidR="00AF4A51" w:rsidRDefault="00AF4A51" w:rsidP="00AF4A51">
      <w:pPr>
        <w:widowControl w:val="0"/>
        <w:numPr>
          <w:ilvl w:val="0"/>
          <w:numId w:val="35"/>
        </w:numPr>
        <w:tabs>
          <w:tab w:val="left" w:pos="284"/>
          <w:tab w:val="left" w:pos="113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color w:val="000000"/>
          <w:szCs w:val="24"/>
        </w:rPr>
        <w:t>Nośniki informacji, takie jak np. dyski twarde, pamięci flash, mogą być naprawiane jedynie w miejscu użytkowania, a w przypadku konieczności wymiany uszkodzonych nośników na nowe, wolne od wad, nośniki informacji nie podlegają zwrotowi do Wykonawcy. W przypadku konieczności dokonania naprawy Sprzętu wyposażonego w nośniki informacji poza miejscem użytkowania, nośniki pozostają u Zamawiającego</w:t>
      </w:r>
      <w:r>
        <w:rPr>
          <w:color w:val="000000"/>
          <w:szCs w:val="24"/>
        </w:rPr>
        <w:t>;</w:t>
      </w:r>
    </w:p>
    <w:p w14:paraId="732412D5" w14:textId="77777777" w:rsidR="00AF4A51" w:rsidRDefault="00AF4A51" w:rsidP="00AF4A51">
      <w:pPr>
        <w:widowControl w:val="0"/>
        <w:numPr>
          <w:ilvl w:val="0"/>
          <w:numId w:val="35"/>
        </w:numPr>
        <w:tabs>
          <w:tab w:val="left" w:pos="284"/>
          <w:tab w:val="left" w:pos="113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szCs w:val="24"/>
        </w:rPr>
        <w:t xml:space="preserve">Wykonawca jest zobowiązany do odbioru i utylizacji Sprzętu podlegającego wymianie, z wyjątkiem nośników informacji, które w każdym przypadku pozostają u Zamawiającego, chyba że </w:t>
      </w:r>
      <w:r>
        <w:rPr>
          <w:szCs w:val="24"/>
        </w:rPr>
        <w:t xml:space="preserve">Zamawiający </w:t>
      </w:r>
      <w:r w:rsidRPr="00605E99">
        <w:rPr>
          <w:szCs w:val="24"/>
        </w:rPr>
        <w:t>zdecyduje inaczej, informując o tym Wykonawcę pisemnie na formularzu Protokołu z Naprawy (</w:t>
      </w:r>
      <w:r w:rsidRPr="00605E99">
        <w:rPr>
          <w:b/>
          <w:i/>
          <w:szCs w:val="24"/>
        </w:rPr>
        <w:t>Załącznik</w:t>
      </w:r>
      <w:r>
        <w:rPr>
          <w:b/>
          <w:i/>
          <w:szCs w:val="24"/>
        </w:rPr>
        <w:t xml:space="preserve"> nr 10</w:t>
      </w:r>
      <w:r w:rsidRPr="00605E99">
        <w:rPr>
          <w:b/>
          <w:i/>
          <w:szCs w:val="24"/>
        </w:rPr>
        <w:t xml:space="preserve"> </w:t>
      </w:r>
      <w:r w:rsidRPr="00605E99">
        <w:rPr>
          <w:szCs w:val="24"/>
        </w:rPr>
        <w:t>do Umowy)</w:t>
      </w:r>
      <w:r>
        <w:rPr>
          <w:szCs w:val="24"/>
        </w:rPr>
        <w:t>;</w:t>
      </w:r>
    </w:p>
    <w:p w14:paraId="49F36D44" w14:textId="77777777" w:rsidR="00AF4A51" w:rsidRDefault="00AF4A51" w:rsidP="00AF4A51">
      <w:pPr>
        <w:widowControl w:val="0"/>
        <w:numPr>
          <w:ilvl w:val="0"/>
          <w:numId w:val="35"/>
        </w:numPr>
        <w:tabs>
          <w:tab w:val="left" w:pos="284"/>
          <w:tab w:val="left" w:pos="1134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szCs w:val="24"/>
        </w:rPr>
        <w:t xml:space="preserve">Wykonawca zobowiązany jest do przekazania Zamawiającemu oryginału dokumentu potwierdzającego likwidację Sprzętu, o którym mowa powyżej </w:t>
      </w:r>
      <w:bookmarkStart w:id="12" w:name="_Hlk138839248"/>
      <w:bookmarkStart w:id="13" w:name="_Hlk138840700"/>
      <w:r w:rsidRPr="00966FB8">
        <w:rPr>
          <w:szCs w:val="24"/>
        </w:rPr>
        <w:t>oraz kopii kart przekazania odpadów</w:t>
      </w:r>
      <w:bookmarkEnd w:id="12"/>
      <w:r w:rsidRPr="00605E99">
        <w:rPr>
          <w:szCs w:val="24"/>
        </w:rPr>
        <w:t xml:space="preserve"> </w:t>
      </w:r>
      <w:bookmarkEnd w:id="13"/>
      <w:r w:rsidRPr="00605E99">
        <w:rPr>
          <w:szCs w:val="24"/>
        </w:rPr>
        <w:t xml:space="preserve">w terminie do 7 </w:t>
      </w:r>
      <w:r>
        <w:rPr>
          <w:szCs w:val="24"/>
        </w:rPr>
        <w:t>D</w:t>
      </w:r>
      <w:r w:rsidRPr="00605E99">
        <w:rPr>
          <w:szCs w:val="24"/>
        </w:rPr>
        <w:t>ni Roboczych</w:t>
      </w:r>
      <w:r w:rsidRPr="003F2981">
        <w:rPr>
          <w:szCs w:val="24"/>
        </w:rPr>
        <w:t xml:space="preserve"> </w:t>
      </w:r>
      <w:r>
        <w:rPr>
          <w:szCs w:val="24"/>
        </w:rPr>
        <w:t>od dnia dokonania likwidacji;</w:t>
      </w:r>
    </w:p>
    <w:p w14:paraId="1AB39529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  <w:tab w:val="left" w:pos="709"/>
        </w:tabs>
        <w:spacing w:before="120" w:line="276" w:lineRule="auto"/>
        <w:ind w:left="709" w:hanging="425"/>
        <w:contextualSpacing/>
        <w:jc w:val="both"/>
        <w:rPr>
          <w:rFonts w:eastAsia="Calibri"/>
          <w:color w:val="000000"/>
          <w:szCs w:val="24"/>
        </w:rPr>
      </w:pPr>
      <w:r w:rsidRPr="00605E99">
        <w:rPr>
          <w:szCs w:val="24"/>
        </w:rPr>
        <w:t>Strony zobowiązują się do wzajemnego przekazywania sobie niezwłocznie wszelkich informacji mogących mieć wpływ na realizację Umowy, przy czym:</w:t>
      </w:r>
    </w:p>
    <w:p w14:paraId="766DF5FF" w14:textId="77777777" w:rsidR="00AF4A51" w:rsidRPr="00605E99" w:rsidRDefault="00AF4A51" w:rsidP="00AF4A51">
      <w:pPr>
        <w:widowControl w:val="0"/>
        <w:numPr>
          <w:ilvl w:val="0"/>
          <w:numId w:val="36"/>
        </w:numPr>
        <w:tabs>
          <w:tab w:val="left" w:pos="284"/>
        </w:tabs>
        <w:spacing w:before="120" w:line="276" w:lineRule="auto"/>
        <w:ind w:left="1276" w:hanging="567"/>
        <w:contextualSpacing/>
        <w:jc w:val="both"/>
        <w:rPr>
          <w:szCs w:val="24"/>
        </w:rPr>
      </w:pPr>
      <w:r w:rsidRPr="00605E99">
        <w:rPr>
          <w:szCs w:val="24"/>
        </w:rPr>
        <w:t>Wykonawca w terminie nie dłuższym niż 3 Dni Robocze, udzieli odpowiedzi w formie pisemnej na zgłaszane przez Zamawiającego uwagi dotyczące realizacji Przedmiotu Umowy</w:t>
      </w:r>
      <w:r>
        <w:rPr>
          <w:szCs w:val="24"/>
        </w:rPr>
        <w:t>,</w:t>
      </w:r>
    </w:p>
    <w:p w14:paraId="73832900" w14:textId="77777777" w:rsidR="00AF4A51" w:rsidRPr="00605E99" w:rsidRDefault="00AF4A51" w:rsidP="00AF4A51">
      <w:pPr>
        <w:widowControl w:val="0"/>
        <w:numPr>
          <w:ilvl w:val="0"/>
          <w:numId w:val="36"/>
        </w:numPr>
        <w:tabs>
          <w:tab w:val="left" w:pos="284"/>
        </w:tabs>
        <w:spacing w:before="120" w:line="276" w:lineRule="auto"/>
        <w:ind w:left="1276" w:hanging="567"/>
        <w:contextualSpacing/>
        <w:jc w:val="both"/>
        <w:rPr>
          <w:szCs w:val="24"/>
        </w:rPr>
      </w:pPr>
      <w:r w:rsidRPr="00605E99">
        <w:rPr>
          <w:szCs w:val="24"/>
        </w:rPr>
        <w:t>Zamawiający poinformuje Wykonawcę w formie pisemnej o zmianach</w:t>
      </w:r>
      <w:r>
        <w:rPr>
          <w:szCs w:val="24"/>
        </w:rPr>
        <w:t>,</w:t>
      </w:r>
      <w:r w:rsidRPr="00605E99">
        <w:rPr>
          <w:szCs w:val="24"/>
        </w:rPr>
        <w:t xml:space="preserve"> o których mowa w </w:t>
      </w:r>
      <w:r>
        <w:rPr>
          <w:szCs w:val="24"/>
        </w:rPr>
        <w:t xml:space="preserve">pkt </w:t>
      </w:r>
      <w:r w:rsidRPr="00605E99">
        <w:rPr>
          <w:szCs w:val="24"/>
        </w:rPr>
        <w:t>4</w:t>
      </w:r>
      <w:r>
        <w:rPr>
          <w:szCs w:val="24"/>
        </w:rPr>
        <w:t xml:space="preserve"> </w:t>
      </w:r>
      <w:r w:rsidRPr="00605E99">
        <w:rPr>
          <w:szCs w:val="24"/>
        </w:rPr>
        <w:t>i 8</w:t>
      </w:r>
      <w:r w:rsidRPr="00EB489D">
        <w:rPr>
          <w:szCs w:val="24"/>
        </w:rPr>
        <w:t xml:space="preserve"> </w:t>
      </w:r>
      <w:r w:rsidRPr="00605E99">
        <w:rPr>
          <w:szCs w:val="24"/>
        </w:rPr>
        <w:t xml:space="preserve">w terminie 5 Dni Roboczych </w:t>
      </w:r>
      <w:r w:rsidRPr="003F2981">
        <w:rPr>
          <w:szCs w:val="24"/>
        </w:rPr>
        <w:t>od dnia dokonania zmiany</w:t>
      </w:r>
      <w:r>
        <w:rPr>
          <w:szCs w:val="24"/>
        </w:rPr>
        <w:t>;</w:t>
      </w:r>
    </w:p>
    <w:p w14:paraId="09C8DE76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szCs w:val="24"/>
        </w:rPr>
      </w:pPr>
      <w:bookmarkStart w:id="14" w:name="_Hlk83050515"/>
      <w:r w:rsidRPr="00605E99">
        <w:rPr>
          <w:szCs w:val="24"/>
        </w:rPr>
        <w:t>Najpóźniej w dniu zawarcia Umowy, Wykonawca zobowiązany jest dostarczyć Zamawiającemu na adres</w:t>
      </w:r>
      <w:r>
        <w:rPr>
          <w:szCs w:val="24"/>
        </w:rPr>
        <w:t xml:space="preserve"> poczty elektronicznej  wskazany przez Zamawiającego przed zawarciem Umowy - </w:t>
      </w:r>
      <w:r w:rsidRPr="00605E99">
        <w:rPr>
          <w:szCs w:val="24"/>
        </w:rPr>
        <w:t xml:space="preserve">listę osób </w:t>
      </w:r>
      <w:bookmarkStart w:id="15" w:name="_Hlk138839299"/>
      <w:r>
        <w:rPr>
          <w:szCs w:val="24"/>
        </w:rPr>
        <w:t>skierowanych przez</w:t>
      </w:r>
      <w:r w:rsidRPr="00605E99">
        <w:rPr>
          <w:szCs w:val="24"/>
        </w:rPr>
        <w:t xml:space="preserve"> Wykonawc</w:t>
      </w:r>
      <w:r>
        <w:rPr>
          <w:szCs w:val="24"/>
        </w:rPr>
        <w:t>ę</w:t>
      </w:r>
      <w:r w:rsidRPr="00605E99">
        <w:rPr>
          <w:szCs w:val="24"/>
        </w:rPr>
        <w:t xml:space="preserve"> </w:t>
      </w:r>
      <w:r>
        <w:rPr>
          <w:szCs w:val="24"/>
        </w:rPr>
        <w:t xml:space="preserve">do </w:t>
      </w:r>
      <w:r w:rsidRPr="00605E99">
        <w:rPr>
          <w:szCs w:val="24"/>
        </w:rPr>
        <w:t>realiz</w:t>
      </w:r>
      <w:r>
        <w:rPr>
          <w:szCs w:val="24"/>
        </w:rPr>
        <w:t>acji</w:t>
      </w:r>
      <w:r w:rsidRPr="00605E99">
        <w:rPr>
          <w:szCs w:val="24"/>
        </w:rPr>
        <w:t xml:space="preserve"> </w:t>
      </w:r>
      <w:bookmarkEnd w:id="15"/>
      <w:r w:rsidRPr="00605E99">
        <w:rPr>
          <w:szCs w:val="24"/>
        </w:rPr>
        <w:t>Usług</w:t>
      </w:r>
      <w:r>
        <w:rPr>
          <w:szCs w:val="24"/>
        </w:rPr>
        <w:t>i</w:t>
      </w:r>
      <w:r w:rsidRPr="00605E99">
        <w:rPr>
          <w:szCs w:val="24"/>
        </w:rPr>
        <w:t xml:space="preserve"> Serwisu (</w:t>
      </w:r>
      <w:r w:rsidRPr="00605E99">
        <w:rPr>
          <w:b/>
          <w:i/>
          <w:szCs w:val="24"/>
        </w:rPr>
        <w:t>Załącznik</w:t>
      </w:r>
      <w:r>
        <w:rPr>
          <w:b/>
          <w:i/>
          <w:szCs w:val="24"/>
        </w:rPr>
        <w:t xml:space="preserve"> nr 3</w:t>
      </w:r>
      <w:r w:rsidRPr="00605E99">
        <w:rPr>
          <w:b/>
          <w:i/>
          <w:szCs w:val="24"/>
        </w:rPr>
        <w:t xml:space="preserve"> </w:t>
      </w:r>
      <w:r w:rsidRPr="00605E99">
        <w:rPr>
          <w:szCs w:val="24"/>
        </w:rPr>
        <w:t xml:space="preserve"> do Umowy), zawierającą co najmniej imi</w:t>
      </w:r>
      <w:r>
        <w:rPr>
          <w:szCs w:val="24"/>
        </w:rPr>
        <w:t>ona</w:t>
      </w:r>
      <w:r w:rsidRPr="00605E99">
        <w:rPr>
          <w:szCs w:val="24"/>
        </w:rPr>
        <w:t xml:space="preserve"> i nazwiska</w:t>
      </w:r>
      <w:r>
        <w:rPr>
          <w:szCs w:val="24"/>
        </w:rPr>
        <w:t xml:space="preserve"> tych osób</w:t>
      </w:r>
      <w:r w:rsidRPr="00605E99">
        <w:rPr>
          <w:szCs w:val="24"/>
        </w:rPr>
        <w:t xml:space="preserve">. </w:t>
      </w:r>
      <w:bookmarkStart w:id="16" w:name="_Hlk165037462"/>
      <w:r>
        <w:rPr>
          <w:szCs w:val="24"/>
        </w:rPr>
        <w:t xml:space="preserve">Wykonawca uprawniony jest na etapie realizacji Umowy do zmiany osób wskazanych w Załączniku nr 3 do Umowy lub wskazania nowych osób niewymienionych w Załączniku nr 3 do Umowy. Zmiana lub dodanie nowych osób nie wymaga zawarcia aneksu i następuje poprzez pisemne poinformowanie Zamawiającego. </w:t>
      </w:r>
      <w:bookmarkEnd w:id="16"/>
      <w:r w:rsidRPr="00605E99">
        <w:rPr>
          <w:szCs w:val="24"/>
        </w:rPr>
        <w:t xml:space="preserve">Jeżeli Wykonawca nie przedstawi Zamawiającemu informacji, o których mowa </w:t>
      </w:r>
      <w:r>
        <w:rPr>
          <w:szCs w:val="24"/>
        </w:rPr>
        <w:t>powyżej</w:t>
      </w:r>
      <w:r w:rsidRPr="00605E99">
        <w:rPr>
          <w:szCs w:val="24"/>
        </w:rPr>
        <w:t xml:space="preserve">, Zamawiający ma prawo odmówić </w:t>
      </w:r>
      <w:r>
        <w:rPr>
          <w:szCs w:val="24"/>
        </w:rPr>
        <w:t xml:space="preserve">Wykonawcy </w:t>
      </w:r>
      <w:r w:rsidRPr="00605E99">
        <w:rPr>
          <w:szCs w:val="24"/>
        </w:rPr>
        <w:t xml:space="preserve">dopuszczenia </w:t>
      </w:r>
      <w:r w:rsidRPr="00605E99">
        <w:rPr>
          <w:szCs w:val="24"/>
        </w:rPr>
        <w:lastRenderedPageBreak/>
        <w:t>do wykonywania Usługi Serwisu z przyczyn leżących po stronie Wykonawcy</w:t>
      </w:r>
      <w:r>
        <w:rPr>
          <w:szCs w:val="24"/>
        </w:rPr>
        <w:t>;</w:t>
      </w:r>
    </w:p>
    <w:bookmarkEnd w:id="14"/>
    <w:p w14:paraId="7A0B1946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szCs w:val="24"/>
        </w:rPr>
      </w:pPr>
      <w:r w:rsidRPr="00605E99">
        <w:rPr>
          <w:szCs w:val="24"/>
        </w:rPr>
        <w:t xml:space="preserve">Wykonawca będzie udostępniał wszystkie informacje dotyczące wykonanych </w:t>
      </w:r>
      <w:r>
        <w:rPr>
          <w:szCs w:val="24"/>
        </w:rPr>
        <w:t>N</w:t>
      </w:r>
      <w:r w:rsidRPr="00605E99">
        <w:rPr>
          <w:szCs w:val="24"/>
        </w:rPr>
        <w:t>apraw/czynności na żądanie Zamawiającego</w:t>
      </w:r>
      <w:r>
        <w:rPr>
          <w:szCs w:val="24"/>
        </w:rPr>
        <w:t>;</w:t>
      </w:r>
    </w:p>
    <w:p w14:paraId="16D58C6A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szCs w:val="24"/>
        </w:rPr>
      </w:pPr>
      <w:r w:rsidRPr="00605E99">
        <w:rPr>
          <w:szCs w:val="24"/>
        </w:rPr>
        <w:t>Wykonawca zobowiązuje się do realizowania Usług Serwisu w języku polskim</w:t>
      </w:r>
      <w:r>
        <w:rPr>
          <w:szCs w:val="24"/>
        </w:rPr>
        <w:t>;</w:t>
      </w:r>
    </w:p>
    <w:p w14:paraId="19788D43" w14:textId="77777777" w:rsidR="00AF4A51" w:rsidRPr="00605E99" w:rsidRDefault="00AF4A51" w:rsidP="00AF4A51">
      <w:pPr>
        <w:widowControl w:val="0"/>
        <w:numPr>
          <w:ilvl w:val="0"/>
          <w:numId w:val="35"/>
        </w:numPr>
        <w:tabs>
          <w:tab w:val="left" w:pos="284"/>
        </w:tabs>
        <w:spacing w:before="120" w:line="276" w:lineRule="auto"/>
        <w:ind w:left="709" w:hanging="425"/>
        <w:contextualSpacing/>
        <w:jc w:val="both"/>
        <w:rPr>
          <w:szCs w:val="24"/>
        </w:rPr>
      </w:pPr>
      <w:r w:rsidRPr="00605E99">
        <w:rPr>
          <w:szCs w:val="24"/>
        </w:rPr>
        <w:t xml:space="preserve">W zakresie </w:t>
      </w:r>
      <w:r w:rsidRPr="002F38D5">
        <w:rPr>
          <w:szCs w:val="24"/>
        </w:rPr>
        <w:t>Sprzętu i Oprogramowania Standardowego</w:t>
      </w:r>
      <w:r>
        <w:rPr>
          <w:szCs w:val="24"/>
        </w:rPr>
        <w:t xml:space="preserve"> oraz Oprogramowania Centralnego</w:t>
      </w:r>
      <w:r w:rsidRPr="00605E99">
        <w:rPr>
          <w:szCs w:val="24"/>
        </w:rPr>
        <w:t>, o którym mowa w</w:t>
      </w:r>
      <w:r>
        <w:rPr>
          <w:szCs w:val="24"/>
        </w:rPr>
        <w:t xml:space="preserve"> R</w:t>
      </w:r>
      <w:r w:rsidRPr="00607DF5">
        <w:rPr>
          <w:szCs w:val="24"/>
        </w:rPr>
        <w:t>ozdz.</w:t>
      </w:r>
      <w:r>
        <w:rPr>
          <w:szCs w:val="24"/>
        </w:rPr>
        <w:t xml:space="preserve"> </w:t>
      </w:r>
      <w:r w:rsidRPr="00607DF5">
        <w:rPr>
          <w:szCs w:val="24"/>
        </w:rPr>
        <w:t>I Tabela 1</w:t>
      </w:r>
      <w:r w:rsidRPr="00605E99">
        <w:rPr>
          <w:szCs w:val="24"/>
        </w:rPr>
        <w:t xml:space="preserve"> Wykonawca zobowiązuje się do:</w:t>
      </w:r>
    </w:p>
    <w:p w14:paraId="40CFF325" w14:textId="77777777" w:rsidR="00AF4A51" w:rsidRPr="00605E99" w:rsidRDefault="00AF4A51" w:rsidP="00AF4A51">
      <w:pPr>
        <w:widowControl w:val="0"/>
        <w:tabs>
          <w:tab w:val="left" w:pos="284"/>
          <w:tab w:val="left" w:pos="1701"/>
        </w:tabs>
        <w:spacing w:line="276" w:lineRule="auto"/>
        <w:ind w:left="1418" w:hanging="284"/>
        <w:jc w:val="both"/>
        <w:rPr>
          <w:szCs w:val="24"/>
        </w:rPr>
      </w:pPr>
      <w:r w:rsidRPr="00605E99">
        <w:rPr>
          <w:szCs w:val="24"/>
        </w:rPr>
        <w:t>21.1 aktualizacji Oprogramowania Standardowego</w:t>
      </w:r>
      <w:r>
        <w:rPr>
          <w:szCs w:val="24"/>
        </w:rPr>
        <w:t xml:space="preserve"> oraz Oprogramowania Centralnego</w:t>
      </w:r>
      <w:r w:rsidRPr="00605E99">
        <w:rPr>
          <w:szCs w:val="24"/>
        </w:rPr>
        <w:t>, w szczególności poprzez dostarczanie nowych wersji Oprogramowania Standardowego</w:t>
      </w:r>
      <w:r>
        <w:rPr>
          <w:szCs w:val="24"/>
        </w:rPr>
        <w:t xml:space="preserve"> oraz Oprogramowania Centralnego</w:t>
      </w:r>
      <w:r w:rsidRPr="00605E99">
        <w:rPr>
          <w:szCs w:val="24"/>
        </w:rPr>
        <w:t>, wersji podwyższonych, wydań uzupełniających oraz poprawek programistycznych, bez dodatkowych opłat licencyjnych. W przypadku wystąpienia trudności w związku z instalacją aktualizacji Oprogramowania Standardowego</w:t>
      </w:r>
      <w:r>
        <w:rPr>
          <w:szCs w:val="24"/>
        </w:rPr>
        <w:t xml:space="preserve"> oraz Oprogramowania Centralnego</w:t>
      </w:r>
      <w:r w:rsidRPr="00605E99">
        <w:rPr>
          <w:szCs w:val="24"/>
        </w:rPr>
        <w:t xml:space="preserve">, o których mowa powyżej, Wykonawca zobowiązuje się do wsparcia Zamawiającego w sposób określony w pkt </w:t>
      </w:r>
      <w:r>
        <w:rPr>
          <w:szCs w:val="24"/>
        </w:rPr>
        <w:t>21.</w:t>
      </w:r>
      <w:r w:rsidRPr="00605E99">
        <w:rPr>
          <w:szCs w:val="24"/>
        </w:rPr>
        <w:t>2 poniżej.</w:t>
      </w:r>
    </w:p>
    <w:p w14:paraId="04AFA7F0" w14:textId="77777777" w:rsidR="00AF4A51" w:rsidRPr="00605E99" w:rsidRDefault="00AF4A51" w:rsidP="00AF4A51">
      <w:pPr>
        <w:widowControl w:val="0"/>
        <w:numPr>
          <w:ilvl w:val="1"/>
          <w:numId w:val="38"/>
        </w:numPr>
        <w:tabs>
          <w:tab w:val="left" w:pos="284"/>
          <w:tab w:val="left" w:pos="1701"/>
        </w:tabs>
        <w:spacing w:before="120" w:line="276" w:lineRule="auto"/>
        <w:ind w:left="1418" w:hanging="284"/>
        <w:contextualSpacing/>
        <w:jc w:val="both"/>
        <w:rPr>
          <w:szCs w:val="24"/>
        </w:rPr>
      </w:pPr>
      <w:r w:rsidRPr="00605E99">
        <w:rPr>
          <w:szCs w:val="24"/>
        </w:rPr>
        <w:t xml:space="preserve">wsparcia w korzystaniu z Oprogramowania Standardowego </w:t>
      </w:r>
      <w:r>
        <w:rPr>
          <w:szCs w:val="24"/>
        </w:rPr>
        <w:t>oraz Oprogramowania Centralnego</w:t>
      </w:r>
      <w:r w:rsidRPr="00605E99">
        <w:rPr>
          <w:szCs w:val="24"/>
        </w:rPr>
        <w:t xml:space="preserve"> polegającego w szczególności na:</w:t>
      </w:r>
    </w:p>
    <w:p w14:paraId="61CA5F54" w14:textId="77777777" w:rsidR="00AF4A51" w:rsidRPr="00605E99" w:rsidRDefault="00AF4A51" w:rsidP="00AF4A51">
      <w:pPr>
        <w:widowControl w:val="0"/>
        <w:numPr>
          <w:ilvl w:val="0"/>
          <w:numId w:val="37"/>
        </w:numPr>
        <w:tabs>
          <w:tab w:val="left" w:pos="284"/>
        </w:tabs>
        <w:spacing w:before="120" w:line="276" w:lineRule="auto"/>
        <w:ind w:left="1985" w:hanging="284"/>
        <w:contextualSpacing/>
        <w:jc w:val="both"/>
        <w:rPr>
          <w:szCs w:val="24"/>
        </w:rPr>
      </w:pPr>
      <w:r w:rsidRPr="00605E99">
        <w:rPr>
          <w:szCs w:val="24"/>
        </w:rPr>
        <w:t>obsłu</w:t>
      </w:r>
      <w:r>
        <w:rPr>
          <w:szCs w:val="24"/>
        </w:rPr>
        <w:t>dze</w:t>
      </w:r>
      <w:r w:rsidRPr="00605E99">
        <w:rPr>
          <w:szCs w:val="24"/>
        </w:rPr>
        <w:t xml:space="preserve"> Zgłoszeń</w:t>
      </w:r>
      <w:r>
        <w:rPr>
          <w:szCs w:val="24"/>
        </w:rPr>
        <w:t xml:space="preserve"> Serwisowych</w:t>
      </w:r>
      <w:r w:rsidRPr="00605E99">
        <w:rPr>
          <w:szCs w:val="24"/>
        </w:rPr>
        <w:t xml:space="preserve">, w formie elektronicznej na adres </w:t>
      </w:r>
      <w:r>
        <w:rPr>
          <w:szCs w:val="24"/>
        </w:rPr>
        <w:t>……………….</w:t>
      </w:r>
      <w:r w:rsidRPr="00605E99">
        <w:rPr>
          <w:szCs w:val="24"/>
        </w:rPr>
        <w:t>lub telefonicznie na numer</w:t>
      </w:r>
      <w:r w:rsidRPr="00605E99">
        <w:rPr>
          <w:b/>
          <w:szCs w:val="24"/>
        </w:rPr>
        <w:t xml:space="preserve"> </w:t>
      </w:r>
      <w:r>
        <w:rPr>
          <w:b/>
          <w:szCs w:val="24"/>
        </w:rPr>
        <w:t>……………………..</w:t>
      </w:r>
      <w:r w:rsidRPr="00605E99">
        <w:rPr>
          <w:szCs w:val="24"/>
        </w:rPr>
        <w:t xml:space="preserve"> w języku polskim,</w:t>
      </w:r>
    </w:p>
    <w:p w14:paraId="2BB7FBC0" w14:textId="77777777" w:rsidR="00AF4A51" w:rsidRPr="006F64A2" w:rsidRDefault="00AF4A51" w:rsidP="00AF4A51">
      <w:pPr>
        <w:widowControl w:val="0"/>
        <w:numPr>
          <w:ilvl w:val="0"/>
          <w:numId w:val="37"/>
        </w:numPr>
        <w:tabs>
          <w:tab w:val="left" w:pos="284"/>
        </w:tabs>
        <w:spacing w:before="120" w:line="276" w:lineRule="auto"/>
        <w:ind w:left="1985" w:hanging="284"/>
        <w:contextualSpacing/>
        <w:jc w:val="both"/>
        <w:rPr>
          <w:b/>
          <w:szCs w:val="24"/>
        </w:rPr>
      </w:pPr>
      <w:r w:rsidRPr="00605E99">
        <w:rPr>
          <w:color w:val="000000"/>
          <w:szCs w:val="24"/>
        </w:rPr>
        <w:t xml:space="preserve">zapewnienie dostępu do portalu, z którego Zamawiający może sam pobrać Oprogramowanie Standardowe </w:t>
      </w:r>
      <w:r>
        <w:rPr>
          <w:szCs w:val="24"/>
        </w:rPr>
        <w:t>oraz Oprogramowania Centralnego</w:t>
      </w:r>
      <w:r w:rsidRPr="00605E99">
        <w:rPr>
          <w:color w:val="000000"/>
          <w:szCs w:val="24"/>
        </w:rPr>
        <w:t xml:space="preserve"> i jego aktualizacje przez 24 godziny na dobę, 7 dni w tygodniu - pod wskazanym przez Wykonawcę adresem internetowym </w:t>
      </w:r>
      <w:r>
        <w:rPr>
          <w:szCs w:val="24"/>
        </w:rPr>
        <w:t>…………………………………</w:t>
      </w:r>
    </w:p>
    <w:p w14:paraId="4C41AD3F" w14:textId="77777777" w:rsidR="00AF4A51" w:rsidRPr="00445680" w:rsidRDefault="00AF4A51" w:rsidP="00AF4A51">
      <w:pPr>
        <w:widowControl w:val="0"/>
        <w:tabs>
          <w:tab w:val="left" w:pos="284"/>
        </w:tabs>
        <w:spacing w:before="120" w:line="276" w:lineRule="auto"/>
        <w:ind w:left="1985"/>
        <w:contextualSpacing/>
        <w:jc w:val="both"/>
        <w:rPr>
          <w:b/>
          <w:szCs w:val="24"/>
        </w:rPr>
      </w:pPr>
    </w:p>
    <w:p w14:paraId="0EA02215" w14:textId="77777777" w:rsidR="00AF4A51" w:rsidRPr="00657EC2" w:rsidRDefault="00AF4A51" w:rsidP="00AF4A51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b/>
          <w:szCs w:val="24"/>
        </w:rPr>
      </w:pPr>
      <w:r w:rsidRPr="00657EC2">
        <w:rPr>
          <w:b/>
          <w:szCs w:val="24"/>
        </w:rPr>
        <w:t xml:space="preserve">Procedura </w:t>
      </w:r>
      <w:r>
        <w:rPr>
          <w:b/>
          <w:szCs w:val="24"/>
        </w:rPr>
        <w:t>obsługi</w:t>
      </w:r>
      <w:r w:rsidRPr="00657EC2">
        <w:rPr>
          <w:b/>
          <w:szCs w:val="24"/>
        </w:rPr>
        <w:t xml:space="preserve"> </w:t>
      </w:r>
      <w:r>
        <w:rPr>
          <w:b/>
          <w:szCs w:val="24"/>
        </w:rPr>
        <w:t>Z</w:t>
      </w:r>
      <w:r w:rsidRPr="00657EC2">
        <w:rPr>
          <w:b/>
          <w:szCs w:val="24"/>
        </w:rPr>
        <w:t>głoszenia Błędu:</w:t>
      </w:r>
    </w:p>
    <w:p w14:paraId="30482B17" w14:textId="77777777" w:rsidR="00AF4A51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3F2981">
        <w:rPr>
          <w:szCs w:val="24"/>
        </w:rPr>
        <w:t xml:space="preserve">W przypadku wystąpienia Błędu Zamawiający zgłosi Wykonawcy potrzebę Naprawy. </w:t>
      </w:r>
      <w:r w:rsidRPr="00605E99">
        <w:rPr>
          <w:szCs w:val="24"/>
        </w:rPr>
        <w:t xml:space="preserve">Formalne potwierdzenie Zgłoszenia </w:t>
      </w:r>
      <w:r>
        <w:rPr>
          <w:szCs w:val="24"/>
        </w:rPr>
        <w:t xml:space="preserve">Błędu </w:t>
      </w:r>
      <w:r w:rsidRPr="00605E99">
        <w:rPr>
          <w:szCs w:val="24"/>
        </w:rPr>
        <w:t xml:space="preserve">stanowi przesłany przez Zamawiającego do Wykonawcy formularz Zgłoszenia Błędu stanowiący </w:t>
      </w:r>
      <w:r w:rsidRPr="00605E99">
        <w:rPr>
          <w:b/>
          <w:i/>
          <w:szCs w:val="24"/>
        </w:rPr>
        <w:t>Załącznik</w:t>
      </w:r>
      <w:r>
        <w:rPr>
          <w:b/>
          <w:i/>
          <w:szCs w:val="24"/>
        </w:rPr>
        <w:t xml:space="preserve"> nr 9</w:t>
      </w:r>
      <w:r w:rsidRPr="00605E99">
        <w:rPr>
          <w:b/>
          <w:i/>
          <w:szCs w:val="24"/>
        </w:rPr>
        <w:t xml:space="preserve"> </w:t>
      </w:r>
      <w:r w:rsidRPr="00605E99">
        <w:rPr>
          <w:szCs w:val="24"/>
        </w:rPr>
        <w:t xml:space="preserve">do Umowy na adres email </w:t>
      </w:r>
      <w:r>
        <w:rPr>
          <w:szCs w:val="24"/>
        </w:rPr>
        <w:t>……………………………</w:t>
      </w:r>
    </w:p>
    <w:p w14:paraId="5BA9D251" w14:textId="77777777" w:rsidR="00AF4A51" w:rsidRPr="00B51B2F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B51B2F">
        <w:rPr>
          <w:szCs w:val="24"/>
        </w:rPr>
        <w:t>Zamawiający wymaga, aby Wykonawca reagował na zgłoszenie Błędu w czasie nie dłuższym niż 4 godziny od momentu przekazania przez Zamawiającego Zgłoszenia Błędu</w:t>
      </w:r>
      <w:r>
        <w:rPr>
          <w:szCs w:val="24"/>
        </w:rPr>
        <w:t xml:space="preserve"> (Czas Reakcji)</w:t>
      </w:r>
      <w:r w:rsidRPr="00B51B2F">
        <w:rPr>
          <w:szCs w:val="24"/>
        </w:rPr>
        <w:t xml:space="preserve">. </w:t>
      </w:r>
      <w:bookmarkStart w:id="17" w:name="_Hlk139464301"/>
      <w:bookmarkStart w:id="18" w:name="_Hlk139465094"/>
      <w:r w:rsidRPr="00B51B2F">
        <w:rPr>
          <w:szCs w:val="24"/>
        </w:rPr>
        <w:t xml:space="preserve">W Czasie </w:t>
      </w:r>
      <w:r>
        <w:rPr>
          <w:szCs w:val="24"/>
        </w:rPr>
        <w:t>R</w:t>
      </w:r>
      <w:r w:rsidRPr="00B51B2F">
        <w:rPr>
          <w:szCs w:val="24"/>
        </w:rPr>
        <w:t xml:space="preserve">eakcji Wykonawca zobowiązany jest do </w:t>
      </w:r>
      <w:r>
        <w:rPr>
          <w:szCs w:val="24"/>
        </w:rPr>
        <w:t xml:space="preserve">potwierdzenia </w:t>
      </w:r>
      <w:bookmarkStart w:id="19" w:name="_Hlk165037691"/>
      <w:r>
        <w:rPr>
          <w:szCs w:val="24"/>
        </w:rPr>
        <w:t xml:space="preserve">przyjęcia Zgłoszenia Błędu na adres poczty elektronicznej wskazany w formularzu Zgłoszenia Serwisowego oraz </w:t>
      </w:r>
      <w:bookmarkEnd w:id="19"/>
      <w:r w:rsidRPr="00B51B2F">
        <w:rPr>
          <w:szCs w:val="24"/>
        </w:rPr>
        <w:t>podjęcia działań zmierzających do ustalenia przyczyn i usunięcia  Błędu</w:t>
      </w:r>
      <w:r>
        <w:rPr>
          <w:szCs w:val="24"/>
        </w:rPr>
        <w:t>.</w:t>
      </w:r>
      <w:bookmarkEnd w:id="17"/>
    </w:p>
    <w:bookmarkEnd w:id="18"/>
    <w:p w14:paraId="1CF659C6" w14:textId="77777777" w:rsidR="00AF4A51" w:rsidRPr="00291C08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605E99">
        <w:rPr>
          <w:szCs w:val="24"/>
        </w:rPr>
        <w:t xml:space="preserve">Zamawiający wymaga, aby czas Naprawy Błędu wynosił nie dłużej niż </w:t>
      </w:r>
      <w:r>
        <w:rPr>
          <w:szCs w:val="24"/>
        </w:rPr>
        <w:t>…….</w:t>
      </w:r>
      <w:r>
        <w:rPr>
          <w:rStyle w:val="Odwoanieprzypisudolnego"/>
          <w:szCs w:val="24"/>
        </w:rPr>
        <w:footnoteReference w:id="5"/>
      </w:r>
      <w:r w:rsidRPr="00291C08">
        <w:t xml:space="preserve"> </w:t>
      </w:r>
      <w:r w:rsidRPr="00291C08">
        <w:rPr>
          <w:szCs w:val="24"/>
        </w:rPr>
        <w:t>Dzień Roboczy</w:t>
      </w:r>
      <w:r>
        <w:rPr>
          <w:szCs w:val="24"/>
        </w:rPr>
        <w:t>/Dni Robocze.</w:t>
      </w:r>
      <w:r w:rsidRPr="00605E99">
        <w:rPr>
          <w:szCs w:val="24"/>
        </w:rPr>
        <w:t xml:space="preserve"> </w:t>
      </w:r>
      <w:r w:rsidRPr="00291C08">
        <w:rPr>
          <w:szCs w:val="24"/>
        </w:rPr>
        <w:t xml:space="preserve">Czas Naprawy Błędu liczony będzie od następnego Dnia Roboczego </w:t>
      </w:r>
      <w:r w:rsidRPr="00605E99">
        <w:rPr>
          <w:szCs w:val="24"/>
        </w:rPr>
        <w:t xml:space="preserve">od </w:t>
      </w:r>
      <w:r>
        <w:rPr>
          <w:szCs w:val="24"/>
        </w:rPr>
        <w:t>dnia</w:t>
      </w:r>
      <w:r w:rsidRPr="00605E99">
        <w:rPr>
          <w:szCs w:val="24"/>
        </w:rPr>
        <w:t xml:space="preserve"> przekazania </w:t>
      </w:r>
      <w:r>
        <w:rPr>
          <w:szCs w:val="24"/>
        </w:rPr>
        <w:t xml:space="preserve">Wykonawcy </w:t>
      </w:r>
      <w:r w:rsidRPr="00605E99">
        <w:rPr>
          <w:szCs w:val="24"/>
        </w:rPr>
        <w:t>przez Zamawiającego Zgłoszenia</w:t>
      </w:r>
      <w:r>
        <w:rPr>
          <w:szCs w:val="24"/>
        </w:rPr>
        <w:t xml:space="preserve"> Błędu</w:t>
      </w:r>
      <w:r w:rsidRPr="00605E99">
        <w:rPr>
          <w:szCs w:val="24"/>
        </w:rPr>
        <w:t>.</w:t>
      </w:r>
    </w:p>
    <w:p w14:paraId="31DECD6F" w14:textId="77777777" w:rsidR="00AF4A51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605E99">
        <w:rPr>
          <w:szCs w:val="24"/>
        </w:rPr>
        <w:lastRenderedPageBreak/>
        <w:t xml:space="preserve">Wykonawca jest zobowiązany w dniu </w:t>
      </w:r>
      <w:r>
        <w:rPr>
          <w:szCs w:val="24"/>
        </w:rPr>
        <w:t>zakończenia</w:t>
      </w:r>
      <w:r w:rsidRPr="00605E99">
        <w:rPr>
          <w:szCs w:val="24"/>
        </w:rPr>
        <w:t xml:space="preserve"> Naprawy do sporządzenia w 2 egzemplarzach Protokołu z Naprawy</w:t>
      </w:r>
      <w:r>
        <w:rPr>
          <w:szCs w:val="24"/>
        </w:rPr>
        <w:t>, którego wzór</w:t>
      </w:r>
      <w:r w:rsidRPr="00605E99">
        <w:rPr>
          <w:szCs w:val="24"/>
        </w:rPr>
        <w:t xml:space="preserve"> stanowi </w:t>
      </w:r>
      <w:r w:rsidRPr="00605E99">
        <w:rPr>
          <w:b/>
          <w:i/>
          <w:szCs w:val="24"/>
        </w:rPr>
        <w:t>Załącznik</w:t>
      </w:r>
      <w:r>
        <w:rPr>
          <w:b/>
          <w:i/>
          <w:szCs w:val="24"/>
        </w:rPr>
        <w:t xml:space="preserve"> nr 10</w:t>
      </w:r>
      <w:r w:rsidRPr="00605E99">
        <w:rPr>
          <w:b/>
          <w:i/>
          <w:szCs w:val="24"/>
        </w:rPr>
        <w:t xml:space="preserve"> </w:t>
      </w:r>
      <w:r w:rsidRPr="00605E99">
        <w:rPr>
          <w:szCs w:val="24"/>
        </w:rPr>
        <w:t>do Umowy, potwierdzającego wykonanie Naprawy. Ww. dokument musi zostać podpisany (data, godzina i podpis) przez przedstawiciela Zamawiającego, co będzie równoznaczne z potwierdzeniem przez Zamawiającego wykonania Naprawy. Data i godzina podpisania ww. dokumentu przez przedstawiciela Zamawiającego jest datą i godziną wykonania Naprawy.</w:t>
      </w:r>
    </w:p>
    <w:p w14:paraId="4B7BE042" w14:textId="77777777" w:rsidR="00AF4A51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605E99">
        <w:rPr>
          <w:szCs w:val="24"/>
        </w:rPr>
        <w:t xml:space="preserve">W ramach Naprawy Wykonawca może na Czas </w:t>
      </w:r>
      <w:r>
        <w:rPr>
          <w:szCs w:val="24"/>
        </w:rPr>
        <w:t>N</w:t>
      </w:r>
      <w:r w:rsidRPr="00605E99">
        <w:rPr>
          <w:szCs w:val="24"/>
        </w:rPr>
        <w:t xml:space="preserve">aprawy dostarczyć Zamawiającemu sprzęt zastępczy. W przypadku, gdy sprzęt zastępczy jest wyposażony w nośniki informacji, po wykonaniu </w:t>
      </w:r>
      <w:r>
        <w:rPr>
          <w:szCs w:val="24"/>
        </w:rPr>
        <w:t>N</w:t>
      </w:r>
      <w:r w:rsidRPr="00605E99">
        <w:rPr>
          <w:szCs w:val="24"/>
        </w:rPr>
        <w:t>aprawy Sprzętu, nośniki wykorzystane w sprzęcie zastępczym nie podlegają zwrotowi Wykonawcy.</w:t>
      </w:r>
    </w:p>
    <w:p w14:paraId="6A572202" w14:textId="77777777" w:rsidR="00AF4A51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605E99">
        <w:rPr>
          <w:szCs w:val="24"/>
        </w:rPr>
        <w:t xml:space="preserve">W przypadku braku możliwości technicznych wykonania </w:t>
      </w:r>
      <w:r>
        <w:rPr>
          <w:szCs w:val="24"/>
        </w:rPr>
        <w:t>N</w:t>
      </w:r>
      <w:r w:rsidRPr="00605E99">
        <w:rPr>
          <w:szCs w:val="24"/>
        </w:rPr>
        <w:t xml:space="preserve">aprawy Sprzętu (np. brak części zamiennych) Wykonawca zobowiązuje się do dostarczenia Zamawiającemu w terminie określonym odpowiednio w </w:t>
      </w:r>
      <w:r>
        <w:rPr>
          <w:szCs w:val="24"/>
        </w:rPr>
        <w:t>ust.</w:t>
      </w:r>
      <w:r w:rsidRPr="00605E99">
        <w:rPr>
          <w:szCs w:val="24"/>
        </w:rPr>
        <w:t xml:space="preserve"> 3 (Czas naprawy) kompatybilnego Sprzętu wolnego od wad, o parametrach wydajnościowych i funkcjonalnych takich samych lub wyższych od uszkodzonego</w:t>
      </w:r>
      <w:r>
        <w:rPr>
          <w:szCs w:val="24"/>
        </w:rPr>
        <w:t xml:space="preserve"> Sprzętu</w:t>
      </w:r>
      <w:r w:rsidRPr="00605E99">
        <w:rPr>
          <w:szCs w:val="24"/>
        </w:rPr>
        <w:t xml:space="preserve"> oraz odtworzenia pełnej konfiguracji i danych oraz funkcjonalności sprzed </w:t>
      </w:r>
      <w:r>
        <w:rPr>
          <w:szCs w:val="24"/>
        </w:rPr>
        <w:t>Z</w:t>
      </w:r>
      <w:r w:rsidRPr="00605E99">
        <w:rPr>
          <w:szCs w:val="24"/>
        </w:rPr>
        <w:t xml:space="preserve">głoszenia Błędu. </w:t>
      </w:r>
      <w:r>
        <w:rPr>
          <w:szCs w:val="24"/>
        </w:rPr>
        <w:t>W</w:t>
      </w:r>
      <w:r w:rsidRPr="00605E99">
        <w:rPr>
          <w:szCs w:val="24"/>
        </w:rPr>
        <w:t xml:space="preserve"> przypadku opisanym powyżej Wykonawca dostarcz</w:t>
      </w:r>
      <w:r>
        <w:rPr>
          <w:szCs w:val="24"/>
        </w:rPr>
        <w:t>a</w:t>
      </w:r>
      <w:r w:rsidRPr="00605E99">
        <w:rPr>
          <w:szCs w:val="24"/>
        </w:rPr>
        <w:t xml:space="preserve"> jeden rodzaj nowego Sprzętu.</w:t>
      </w:r>
    </w:p>
    <w:p w14:paraId="2BC0A55B" w14:textId="77777777" w:rsidR="00AF4A51" w:rsidRPr="00CE0C19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605E99">
        <w:rPr>
          <w:szCs w:val="24"/>
        </w:rPr>
        <w:t>W przypadku wystąpienia Bł</w:t>
      </w:r>
      <w:r>
        <w:rPr>
          <w:szCs w:val="24"/>
        </w:rPr>
        <w:t>ę</w:t>
      </w:r>
      <w:r w:rsidRPr="00605E99">
        <w:rPr>
          <w:szCs w:val="24"/>
        </w:rPr>
        <w:t xml:space="preserve">du po wykonaniu </w:t>
      </w:r>
      <w:r>
        <w:rPr>
          <w:szCs w:val="24"/>
        </w:rPr>
        <w:t>dwóch</w:t>
      </w:r>
      <w:r w:rsidRPr="00605E99">
        <w:rPr>
          <w:szCs w:val="24"/>
        </w:rPr>
        <w:t xml:space="preserve"> </w:t>
      </w:r>
      <w:r>
        <w:rPr>
          <w:szCs w:val="24"/>
        </w:rPr>
        <w:t>N</w:t>
      </w:r>
      <w:r w:rsidRPr="00605E99">
        <w:rPr>
          <w:szCs w:val="24"/>
        </w:rPr>
        <w:t>apraw</w:t>
      </w:r>
      <w:r w:rsidRPr="00CE0C19">
        <w:rPr>
          <w:szCs w:val="24"/>
        </w:rPr>
        <w:t xml:space="preserve"> </w:t>
      </w:r>
      <w:r w:rsidRPr="00605E99">
        <w:rPr>
          <w:szCs w:val="24"/>
        </w:rPr>
        <w:t xml:space="preserve">tego samego </w:t>
      </w:r>
      <w:r>
        <w:rPr>
          <w:szCs w:val="24"/>
        </w:rPr>
        <w:t xml:space="preserve">Sprzętu lub tego samego </w:t>
      </w:r>
      <w:r w:rsidRPr="00605E99">
        <w:rPr>
          <w:szCs w:val="24"/>
        </w:rPr>
        <w:t>elementu</w:t>
      </w:r>
      <w:r>
        <w:rPr>
          <w:szCs w:val="24"/>
        </w:rPr>
        <w:t xml:space="preserve"> </w:t>
      </w:r>
      <w:r w:rsidRPr="00605E99">
        <w:rPr>
          <w:szCs w:val="24"/>
        </w:rPr>
        <w:t>Sprzętu, Wykonawca zobowiązuje się na wezwanie Zamawiającego do wymiany tego elementu</w:t>
      </w:r>
      <w:r>
        <w:rPr>
          <w:szCs w:val="24"/>
        </w:rPr>
        <w:t xml:space="preserve"> Sprzętu</w:t>
      </w:r>
      <w:r w:rsidRPr="00605E99">
        <w:rPr>
          <w:szCs w:val="24"/>
        </w:rPr>
        <w:t xml:space="preserve">/Sprzętu na nowy, wolny od wad o parametrach wydajnościowych i funkcjonalnych takich samych lub </w:t>
      </w:r>
      <w:bookmarkStart w:id="20" w:name="_Hlk139464873"/>
      <w:r w:rsidRPr="00605E99">
        <w:rPr>
          <w:szCs w:val="24"/>
        </w:rPr>
        <w:t xml:space="preserve">wyższych </w:t>
      </w:r>
      <w:bookmarkStart w:id="21" w:name="_Hlk139464325"/>
      <w:r>
        <w:rPr>
          <w:szCs w:val="24"/>
        </w:rPr>
        <w:t xml:space="preserve">jak Sprzęt lub element wymieniany, </w:t>
      </w:r>
      <w:bookmarkEnd w:id="20"/>
      <w:bookmarkEnd w:id="21"/>
      <w:r w:rsidRPr="00605E99">
        <w:rPr>
          <w:szCs w:val="24"/>
        </w:rPr>
        <w:t xml:space="preserve">w terminie </w:t>
      </w:r>
      <w:r>
        <w:rPr>
          <w:szCs w:val="24"/>
        </w:rPr>
        <w:t>3</w:t>
      </w:r>
      <w:r w:rsidRPr="00605E99">
        <w:rPr>
          <w:szCs w:val="24"/>
        </w:rPr>
        <w:t xml:space="preserve">0 </w:t>
      </w:r>
      <w:r>
        <w:rPr>
          <w:szCs w:val="24"/>
        </w:rPr>
        <w:t>D</w:t>
      </w:r>
      <w:r w:rsidRPr="00605E99">
        <w:rPr>
          <w:szCs w:val="24"/>
        </w:rPr>
        <w:t xml:space="preserve">ni </w:t>
      </w:r>
      <w:r>
        <w:rPr>
          <w:szCs w:val="24"/>
        </w:rPr>
        <w:t xml:space="preserve">Roboczych </w:t>
      </w:r>
      <w:r w:rsidRPr="00605E99">
        <w:rPr>
          <w:szCs w:val="24"/>
        </w:rPr>
        <w:t xml:space="preserve">od dnia </w:t>
      </w:r>
      <w:r>
        <w:rPr>
          <w:szCs w:val="24"/>
        </w:rPr>
        <w:t>wysłania</w:t>
      </w:r>
      <w:r w:rsidRPr="00605E99">
        <w:rPr>
          <w:szCs w:val="24"/>
        </w:rPr>
        <w:t xml:space="preserve"> </w:t>
      </w:r>
      <w:r>
        <w:rPr>
          <w:szCs w:val="24"/>
        </w:rPr>
        <w:t xml:space="preserve">przez Zamawiającego </w:t>
      </w:r>
      <w:r w:rsidRPr="00605E99">
        <w:rPr>
          <w:szCs w:val="24"/>
        </w:rPr>
        <w:t>wezwania do wymiany. Do nowego elementu</w:t>
      </w:r>
      <w:r>
        <w:rPr>
          <w:szCs w:val="24"/>
        </w:rPr>
        <w:t xml:space="preserve"> Sprzętu</w:t>
      </w:r>
      <w:r w:rsidRPr="00605E99">
        <w:rPr>
          <w:szCs w:val="24"/>
        </w:rPr>
        <w:t xml:space="preserve">/Sprzętu Wykonawca zobowiązany jest załączyć jego dokumentację w języku polskim lub angielskim. Potwierdzeniem wydania Sprzętu w ramach wymiany, będzie Protokół Odbioru Sprzętu i licencji dostarczonych w ramach wymiany, którego wzór stanowi </w:t>
      </w:r>
      <w:r w:rsidRPr="00605E99">
        <w:rPr>
          <w:b/>
          <w:i/>
          <w:szCs w:val="24"/>
        </w:rPr>
        <w:t xml:space="preserve">Załącznik </w:t>
      </w:r>
      <w:r>
        <w:rPr>
          <w:b/>
          <w:i/>
          <w:szCs w:val="24"/>
        </w:rPr>
        <w:t xml:space="preserve">nr 2 </w:t>
      </w:r>
      <w:r w:rsidRPr="00605E99">
        <w:rPr>
          <w:szCs w:val="24"/>
        </w:rPr>
        <w:t>do Umowy, podpisany bez zastrzeżeń przez przedstawiciela Zamawiającego.</w:t>
      </w:r>
      <w:r w:rsidRPr="00443B86">
        <w:rPr>
          <w:szCs w:val="24"/>
        </w:rPr>
        <w:t xml:space="preserve"> </w:t>
      </w:r>
      <w:r w:rsidRPr="00605E99">
        <w:rPr>
          <w:szCs w:val="24"/>
        </w:rPr>
        <w:t>Z dniem podpisania przez Zamawiającego bez zastrzeżeń protokołu</w:t>
      </w:r>
      <w:r>
        <w:rPr>
          <w:szCs w:val="24"/>
        </w:rPr>
        <w:t>, o którym mowa powyżej</w:t>
      </w:r>
      <w:r w:rsidRPr="00605E99">
        <w:rPr>
          <w:szCs w:val="24"/>
        </w:rPr>
        <w:t>, na Zamawiającego przechodzi własność wymienianego Sprzętu</w:t>
      </w:r>
      <w:r>
        <w:rPr>
          <w:szCs w:val="24"/>
        </w:rPr>
        <w:t>/elementu Sprzętu</w:t>
      </w:r>
      <w:r w:rsidRPr="00605E99">
        <w:rPr>
          <w:szCs w:val="24"/>
        </w:rPr>
        <w:t xml:space="preserve"> wskazanego w protokole.</w:t>
      </w:r>
    </w:p>
    <w:p w14:paraId="18946CDA" w14:textId="77777777" w:rsidR="00AF4A51" w:rsidRPr="00CE0C19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605E99">
        <w:rPr>
          <w:szCs w:val="24"/>
        </w:rPr>
        <w:t xml:space="preserve">Po </w:t>
      </w:r>
      <w:r>
        <w:rPr>
          <w:szCs w:val="24"/>
        </w:rPr>
        <w:t>wykonaniu Naprawy</w:t>
      </w:r>
      <w:r w:rsidRPr="00605E99">
        <w:rPr>
          <w:szCs w:val="24"/>
        </w:rPr>
        <w:t xml:space="preserve">, dostarczeniu sprzętu zastępczego lub wymianie na Sprzęt nowy, obowiązkiem Wykonawcy </w:t>
      </w:r>
      <w:r>
        <w:rPr>
          <w:szCs w:val="24"/>
        </w:rPr>
        <w:t>jest</w:t>
      </w:r>
      <w:r w:rsidRPr="00605E99">
        <w:rPr>
          <w:szCs w:val="24"/>
        </w:rPr>
        <w:t xml:space="preserve"> również uruchomienie Sprzętu wraz z Oprogramowaniem Standardowym w miejscu jego użytkowania oraz odtworzenia pełnej konfiguracji i danych oraz funkcjonalności sprzed </w:t>
      </w:r>
      <w:r>
        <w:rPr>
          <w:szCs w:val="24"/>
        </w:rPr>
        <w:t>Z</w:t>
      </w:r>
      <w:r w:rsidRPr="00605E99">
        <w:rPr>
          <w:szCs w:val="24"/>
        </w:rPr>
        <w:t>głoszenia Błędu.</w:t>
      </w:r>
    </w:p>
    <w:p w14:paraId="1120A40A" w14:textId="77777777" w:rsidR="00AF4A51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bookmarkStart w:id="22" w:name="_Hlk165038156"/>
      <w:r>
        <w:rPr>
          <w:szCs w:val="24"/>
        </w:rPr>
        <w:t>Do</w:t>
      </w:r>
      <w:r w:rsidRPr="00605E99">
        <w:rPr>
          <w:szCs w:val="24"/>
        </w:rPr>
        <w:t xml:space="preserve"> </w:t>
      </w:r>
      <w:r>
        <w:rPr>
          <w:szCs w:val="24"/>
        </w:rPr>
        <w:t>dnia</w:t>
      </w:r>
      <w:r w:rsidRPr="00605E99">
        <w:rPr>
          <w:szCs w:val="24"/>
        </w:rPr>
        <w:t xml:space="preserve"> podpisania przez Zamawiającego właściwego protokołu odbioru bez zastrzeżeń</w:t>
      </w:r>
      <w:r>
        <w:rPr>
          <w:szCs w:val="24"/>
        </w:rPr>
        <w:t>,</w:t>
      </w:r>
      <w:r w:rsidRPr="00605E99">
        <w:rPr>
          <w:szCs w:val="24"/>
        </w:rPr>
        <w:t xml:space="preserve"> </w:t>
      </w:r>
      <w:bookmarkEnd w:id="22"/>
      <w:r>
        <w:rPr>
          <w:szCs w:val="24"/>
        </w:rPr>
        <w:t>o</w:t>
      </w:r>
      <w:r w:rsidRPr="00605E99">
        <w:rPr>
          <w:szCs w:val="24"/>
        </w:rPr>
        <w:t>dpowiedzialność za szkody powstałe w związku z transportem Sprzętu w ramach wymiany/</w:t>
      </w:r>
      <w:r>
        <w:rPr>
          <w:szCs w:val="24"/>
        </w:rPr>
        <w:t>N</w:t>
      </w:r>
      <w:r w:rsidRPr="00605E99">
        <w:rPr>
          <w:szCs w:val="24"/>
        </w:rPr>
        <w:t xml:space="preserve">aprawy do </w:t>
      </w:r>
      <w:r>
        <w:rPr>
          <w:szCs w:val="24"/>
        </w:rPr>
        <w:t>miejsca użytkowania Sprzętu</w:t>
      </w:r>
      <w:r w:rsidRPr="00605E99">
        <w:rPr>
          <w:szCs w:val="24"/>
        </w:rPr>
        <w:t xml:space="preserve"> oraz w związku z instalacją Sprzętu w </w:t>
      </w:r>
      <w:r>
        <w:rPr>
          <w:szCs w:val="24"/>
        </w:rPr>
        <w:t>miejscu użytkowania Sprzętu</w:t>
      </w:r>
      <w:r w:rsidRPr="00605E99">
        <w:rPr>
          <w:szCs w:val="24"/>
        </w:rPr>
        <w:t xml:space="preserve"> ponosi Wykonawca.</w:t>
      </w:r>
    </w:p>
    <w:p w14:paraId="2C41D9FE" w14:textId="77777777" w:rsidR="00AF4A51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CE0C19">
        <w:rPr>
          <w:szCs w:val="24"/>
        </w:rPr>
        <w:t xml:space="preserve">Wykonawca zobowiązuje się do sporządzenia raportu, po zakończeniu każdego Okresu Rozliczeniowego świadczenia Usługi Serwisu (zgodnie ze wzorem stanowiącym </w:t>
      </w:r>
      <w:r w:rsidRPr="00CE0C19">
        <w:rPr>
          <w:b/>
          <w:i/>
          <w:szCs w:val="24"/>
        </w:rPr>
        <w:t xml:space="preserve">Załącznik </w:t>
      </w:r>
      <w:r>
        <w:rPr>
          <w:b/>
          <w:i/>
          <w:szCs w:val="24"/>
        </w:rPr>
        <w:t xml:space="preserve">nr 7 </w:t>
      </w:r>
      <w:r w:rsidRPr="00CE0C19">
        <w:rPr>
          <w:szCs w:val="24"/>
        </w:rPr>
        <w:t xml:space="preserve">do Umowy) i dostarczania go Zamawiającemu w terminie </w:t>
      </w:r>
      <w:r>
        <w:rPr>
          <w:szCs w:val="24"/>
        </w:rPr>
        <w:t>3</w:t>
      </w:r>
      <w:r w:rsidRPr="00CE0C19">
        <w:rPr>
          <w:szCs w:val="24"/>
        </w:rPr>
        <w:t xml:space="preserve"> </w:t>
      </w:r>
      <w:r>
        <w:rPr>
          <w:szCs w:val="24"/>
        </w:rPr>
        <w:t>D</w:t>
      </w:r>
      <w:r w:rsidRPr="00CE0C19">
        <w:rPr>
          <w:szCs w:val="24"/>
        </w:rPr>
        <w:t xml:space="preserve">ni </w:t>
      </w:r>
      <w:r>
        <w:rPr>
          <w:szCs w:val="24"/>
        </w:rPr>
        <w:t xml:space="preserve">Roboczych </w:t>
      </w:r>
      <w:r w:rsidRPr="00CE0C19">
        <w:rPr>
          <w:szCs w:val="24"/>
        </w:rPr>
        <w:t xml:space="preserve">od zakończenia danego </w:t>
      </w:r>
      <w:r>
        <w:rPr>
          <w:szCs w:val="24"/>
        </w:rPr>
        <w:t>O</w:t>
      </w:r>
      <w:r w:rsidRPr="00CE0C19">
        <w:rPr>
          <w:szCs w:val="24"/>
        </w:rPr>
        <w:t xml:space="preserve">kresu </w:t>
      </w:r>
      <w:r>
        <w:rPr>
          <w:szCs w:val="24"/>
        </w:rPr>
        <w:t>R</w:t>
      </w:r>
      <w:r w:rsidRPr="00CE0C19">
        <w:rPr>
          <w:szCs w:val="24"/>
        </w:rPr>
        <w:t>ozliczeniowego. Raport ten musi zawierać między innymi: liczbę Zgłoszeń</w:t>
      </w:r>
      <w:r>
        <w:rPr>
          <w:szCs w:val="24"/>
        </w:rPr>
        <w:t xml:space="preserve"> Błędu</w:t>
      </w:r>
      <w:r w:rsidRPr="00CE0C19">
        <w:rPr>
          <w:szCs w:val="24"/>
        </w:rPr>
        <w:t xml:space="preserve">, datę i czas </w:t>
      </w:r>
      <w:r>
        <w:rPr>
          <w:szCs w:val="24"/>
        </w:rPr>
        <w:t>N</w:t>
      </w:r>
      <w:r w:rsidRPr="00CE0C19">
        <w:rPr>
          <w:szCs w:val="24"/>
        </w:rPr>
        <w:t xml:space="preserve">aprawy, specyfikację serwisowanego </w:t>
      </w:r>
      <w:r w:rsidRPr="00CE0C19">
        <w:rPr>
          <w:szCs w:val="24"/>
        </w:rPr>
        <w:lastRenderedPageBreak/>
        <w:t>Sprzętu, diagnozowane, aktualizowane, wymienione lub naprawione</w:t>
      </w:r>
      <w:r>
        <w:rPr>
          <w:szCs w:val="24"/>
        </w:rPr>
        <w:t xml:space="preserve"> elementy Sprzętu</w:t>
      </w:r>
      <w:r w:rsidRPr="00CE0C19">
        <w:rPr>
          <w:szCs w:val="24"/>
        </w:rPr>
        <w:t xml:space="preserve">. </w:t>
      </w:r>
    </w:p>
    <w:p w14:paraId="7554AE40" w14:textId="77777777" w:rsidR="00AF4A51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CE0C19">
        <w:rPr>
          <w:szCs w:val="24"/>
        </w:rPr>
        <w:t xml:space="preserve">Przedstawiciel Zamawiającego w terminie </w:t>
      </w:r>
      <w:r>
        <w:rPr>
          <w:szCs w:val="24"/>
        </w:rPr>
        <w:t>3</w:t>
      </w:r>
      <w:r w:rsidRPr="00CE0C19">
        <w:rPr>
          <w:szCs w:val="24"/>
        </w:rPr>
        <w:t xml:space="preserve"> Dni Roboczych zweryfikuje zgodność przedłożonego przez Wykonawcę raportu, o którym mowa powyżej ze stanem faktycznym. W przypadku stwierdzenia nieprawidłowości, w szczególności, że dane </w:t>
      </w:r>
      <w:r>
        <w:rPr>
          <w:szCs w:val="24"/>
        </w:rPr>
        <w:t xml:space="preserve">lub informacje </w:t>
      </w:r>
      <w:r w:rsidRPr="00CE0C19">
        <w:rPr>
          <w:szCs w:val="24"/>
        </w:rPr>
        <w:t xml:space="preserve">zawarte </w:t>
      </w:r>
      <w:r>
        <w:rPr>
          <w:szCs w:val="24"/>
        </w:rPr>
        <w:t xml:space="preserve">w raporcie </w:t>
      </w:r>
      <w:r w:rsidRPr="00CE0C19">
        <w:rPr>
          <w:szCs w:val="24"/>
        </w:rPr>
        <w:t>są niepełne lub nieprawdziwe, wskazane daty czynności, stan realizacji nie odpowiadają stanowi faktycznemu, Przedstawiciel Zamawiającego zwraca raport Wykonawcy wraz z uwagami.</w:t>
      </w:r>
    </w:p>
    <w:p w14:paraId="4CADCA4E" w14:textId="77777777" w:rsidR="00AF4A51" w:rsidRPr="00993F57" w:rsidRDefault="00AF4A51" w:rsidP="00AF4A51">
      <w:pPr>
        <w:widowControl w:val="0"/>
        <w:numPr>
          <w:ilvl w:val="0"/>
          <w:numId w:val="39"/>
        </w:numPr>
        <w:tabs>
          <w:tab w:val="left" w:pos="284"/>
        </w:tabs>
        <w:spacing w:before="120" w:line="276" w:lineRule="auto"/>
        <w:ind w:left="567" w:hanging="283"/>
        <w:contextualSpacing/>
        <w:jc w:val="both"/>
        <w:rPr>
          <w:b/>
          <w:szCs w:val="24"/>
        </w:rPr>
      </w:pPr>
      <w:r w:rsidRPr="00CE0C19">
        <w:rPr>
          <w:szCs w:val="24"/>
        </w:rPr>
        <w:t xml:space="preserve">Wykonawca zobowiązany jest usunąć </w:t>
      </w:r>
      <w:bookmarkStart w:id="23" w:name="_Hlk165038324"/>
      <w:r>
        <w:rPr>
          <w:szCs w:val="24"/>
        </w:rPr>
        <w:t>nieprawidłowości</w:t>
      </w:r>
      <w:r w:rsidRPr="00CE0C19">
        <w:rPr>
          <w:szCs w:val="24"/>
        </w:rPr>
        <w:t xml:space="preserve"> </w:t>
      </w:r>
      <w:bookmarkEnd w:id="23"/>
      <w:r w:rsidRPr="00CE0C19">
        <w:rPr>
          <w:szCs w:val="24"/>
        </w:rPr>
        <w:t xml:space="preserve">i przedstawić poprawiony raport lub wykazać prawidłowość danych zawartych w tym raporcie w terminie 2 Dni Roboczych od daty przekazania uwag przez Przedstawiciela Zamawiającego, przy czym w przypadku przedstawienia poprawionego raportu, do ponownego odbioru raportu mają zastosowanie postanowienia powyżej. </w:t>
      </w:r>
    </w:p>
    <w:bookmarkEnd w:id="8"/>
    <w:bookmarkEnd w:id="9"/>
    <w:p w14:paraId="4236F252" w14:textId="77777777" w:rsidR="00AF4A51" w:rsidRPr="00605E99" w:rsidRDefault="00AF4A51" w:rsidP="00AF4A5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b/>
          <w:szCs w:val="24"/>
        </w:rPr>
      </w:pPr>
      <w:r w:rsidRPr="00605E99">
        <w:rPr>
          <w:b/>
          <w:szCs w:val="24"/>
        </w:rPr>
        <w:t>Procedura obsługi Zgłoszenia Serwisowego:</w:t>
      </w:r>
      <w:bookmarkStart w:id="24" w:name="_Hlk54352634"/>
    </w:p>
    <w:p w14:paraId="50FB016A" w14:textId="77777777" w:rsidR="00AF4A51" w:rsidRPr="00607DF5" w:rsidRDefault="00AF4A51" w:rsidP="00AF4A51">
      <w:pPr>
        <w:numPr>
          <w:ilvl w:val="0"/>
          <w:numId w:val="40"/>
        </w:numPr>
        <w:autoSpaceDE w:val="0"/>
        <w:autoSpaceDN w:val="0"/>
        <w:adjustRightInd w:val="0"/>
        <w:spacing w:before="120" w:after="148" w:line="276" w:lineRule="auto"/>
        <w:ind w:left="709" w:hanging="425"/>
        <w:contextualSpacing/>
        <w:jc w:val="both"/>
        <w:rPr>
          <w:szCs w:val="24"/>
        </w:rPr>
      </w:pPr>
      <w:r w:rsidRPr="00607DF5">
        <w:rPr>
          <w:szCs w:val="24"/>
        </w:rPr>
        <w:t xml:space="preserve">Formalne potwierdzenie Zgłoszenia </w:t>
      </w:r>
      <w:r>
        <w:rPr>
          <w:szCs w:val="24"/>
        </w:rPr>
        <w:t xml:space="preserve">Serwisowego </w:t>
      </w:r>
      <w:r w:rsidRPr="00607DF5">
        <w:rPr>
          <w:szCs w:val="24"/>
        </w:rPr>
        <w:t xml:space="preserve">stanowi przesłany przez Zamawiającego do Wykonawcy </w:t>
      </w:r>
      <w:r>
        <w:rPr>
          <w:szCs w:val="24"/>
        </w:rPr>
        <w:t>f</w:t>
      </w:r>
      <w:r w:rsidRPr="00607DF5">
        <w:rPr>
          <w:szCs w:val="24"/>
        </w:rPr>
        <w:t xml:space="preserve">ormularz Zgłoszenia Serwisowego na adres email ………………... Wzór </w:t>
      </w:r>
      <w:r>
        <w:rPr>
          <w:szCs w:val="24"/>
        </w:rPr>
        <w:t>f</w:t>
      </w:r>
      <w:r w:rsidRPr="00607DF5">
        <w:rPr>
          <w:szCs w:val="24"/>
        </w:rPr>
        <w:t xml:space="preserve">ormularza Zgłoszenia Serwisowego stanowi </w:t>
      </w:r>
      <w:r w:rsidRPr="00607DF5">
        <w:rPr>
          <w:b/>
          <w:bCs/>
          <w:i/>
          <w:iCs/>
          <w:szCs w:val="24"/>
        </w:rPr>
        <w:t xml:space="preserve">Załącznik </w:t>
      </w:r>
      <w:r>
        <w:rPr>
          <w:b/>
          <w:bCs/>
          <w:i/>
          <w:iCs/>
          <w:szCs w:val="24"/>
        </w:rPr>
        <w:t xml:space="preserve">nr 4 </w:t>
      </w:r>
      <w:r w:rsidRPr="00607DF5">
        <w:rPr>
          <w:szCs w:val="24"/>
        </w:rPr>
        <w:t>do Umowy</w:t>
      </w:r>
      <w:r>
        <w:rPr>
          <w:szCs w:val="24"/>
        </w:rPr>
        <w:t>.</w:t>
      </w:r>
      <w:r w:rsidRPr="00607DF5">
        <w:rPr>
          <w:szCs w:val="24"/>
        </w:rPr>
        <w:t xml:space="preserve"> </w:t>
      </w:r>
    </w:p>
    <w:p w14:paraId="4872203D" w14:textId="77777777" w:rsidR="00AF4A51" w:rsidRPr="00607DF5" w:rsidRDefault="00AF4A51" w:rsidP="00AF4A51">
      <w:pPr>
        <w:numPr>
          <w:ilvl w:val="0"/>
          <w:numId w:val="40"/>
        </w:numPr>
        <w:autoSpaceDE w:val="0"/>
        <w:autoSpaceDN w:val="0"/>
        <w:adjustRightInd w:val="0"/>
        <w:spacing w:before="120" w:after="148" w:line="276" w:lineRule="auto"/>
        <w:ind w:left="709" w:hanging="425"/>
        <w:contextualSpacing/>
        <w:jc w:val="both"/>
        <w:rPr>
          <w:szCs w:val="24"/>
        </w:rPr>
      </w:pPr>
      <w:r w:rsidRPr="00607DF5">
        <w:rPr>
          <w:szCs w:val="24"/>
        </w:rPr>
        <w:t>Zakres prac serwisowych podlegających Zgłoszeniu Serwisowemu obejmuje wykonanie czynności diagnostyki, przeglądu i serwisu prewencyjnego</w:t>
      </w:r>
      <w:r>
        <w:rPr>
          <w:szCs w:val="24"/>
        </w:rPr>
        <w:t xml:space="preserve"> Sprzętu</w:t>
      </w:r>
      <w:r w:rsidRPr="00607DF5">
        <w:rPr>
          <w:szCs w:val="24"/>
        </w:rPr>
        <w:t>, aktualizacji Oprogramowania Standardowego</w:t>
      </w:r>
      <w:r>
        <w:rPr>
          <w:szCs w:val="24"/>
        </w:rPr>
        <w:t xml:space="preserve"> oraz Oprogramowania Centralnego,</w:t>
      </w:r>
      <w:r w:rsidRPr="00607DF5">
        <w:rPr>
          <w:szCs w:val="24"/>
        </w:rPr>
        <w:t xml:space="preserve"> tj. zakres wymieniony w </w:t>
      </w:r>
      <w:r>
        <w:rPr>
          <w:szCs w:val="24"/>
        </w:rPr>
        <w:t>R</w:t>
      </w:r>
      <w:r w:rsidRPr="00607DF5">
        <w:rPr>
          <w:szCs w:val="24"/>
        </w:rPr>
        <w:t xml:space="preserve">ozdz. III </w:t>
      </w:r>
      <w:r>
        <w:rPr>
          <w:szCs w:val="24"/>
        </w:rPr>
        <w:t>ust.</w:t>
      </w:r>
      <w:r w:rsidRPr="00607DF5">
        <w:rPr>
          <w:szCs w:val="24"/>
        </w:rPr>
        <w:t xml:space="preserve"> 2 </w:t>
      </w:r>
      <w:r>
        <w:rPr>
          <w:szCs w:val="24"/>
        </w:rPr>
        <w:t>pkt 1-4</w:t>
      </w:r>
      <w:r w:rsidRPr="00607DF5">
        <w:rPr>
          <w:szCs w:val="24"/>
        </w:rPr>
        <w:t xml:space="preserve">. </w:t>
      </w:r>
    </w:p>
    <w:p w14:paraId="5D4BB11B" w14:textId="77777777" w:rsidR="00AF4A51" w:rsidRPr="00607DF5" w:rsidRDefault="00AF4A51" w:rsidP="00AF4A51">
      <w:pPr>
        <w:numPr>
          <w:ilvl w:val="0"/>
          <w:numId w:val="40"/>
        </w:numPr>
        <w:autoSpaceDE w:val="0"/>
        <w:autoSpaceDN w:val="0"/>
        <w:adjustRightInd w:val="0"/>
        <w:spacing w:before="120" w:after="148" w:line="276" w:lineRule="auto"/>
        <w:ind w:left="709" w:hanging="425"/>
        <w:contextualSpacing/>
        <w:jc w:val="both"/>
        <w:rPr>
          <w:szCs w:val="24"/>
        </w:rPr>
      </w:pPr>
      <w:r w:rsidRPr="00607DF5">
        <w:rPr>
          <w:szCs w:val="24"/>
        </w:rPr>
        <w:t>Termin realizacji Zgłoszenia Serwisowego nie może przekroczyć 1</w:t>
      </w:r>
      <w:r>
        <w:rPr>
          <w:szCs w:val="24"/>
        </w:rPr>
        <w:t>0</w:t>
      </w:r>
      <w:r w:rsidRPr="00607DF5">
        <w:rPr>
          <w:szCs w:val="24"/>
        </w:rPr>
        <w:t xml:space="preserve"> </w:t>
      </w:r>
      <w:r>
        <w:rPr>
          <w:szCs w:val="24"/>
        </w:rPr>
        <w:t>D</w:t>
      </w:r>
      <w:r w:rsidRPr="00607DF5">
        <w:rPr>
          <w:szCs w:val="24"/>
        </w:rPr>
        <w:t>ni</w:t>
      </w:r>
      <w:r>
        <w:rPr>
          <w:szCs w:val="24"/>
        </w:rPr>
        <w:t xml:space="preserve"> Roboczych od dnia </w:t>
      </w:r>
      <w:r w:rsidRPr="00605E99">
        <w:rPr>
          <w:szCs w:val="24"/>
        </w:rPr>
        <w:t>przesłan</w:t>
      </w:r>
      <w:r>
        <w:rPr>
          <w:szCs w:val="24"/>
        </w:rPr>
        <w:t>ia</w:t>
      </w:r>
      <w:r w:rsidRPr="00605E99">
        <w:rPr>
          <w:szCs w:val="24"/>
        </w:rPr>
        <w:t xml:space="preserve"> przez Zamawiającego do Wykonawcy </w:t>
      </w:r>
      <w:r>
        <w:rPr>
          <w:szCs w:val="24"/>
        </w:rPr>
        <w:t>f</w:t>
      </w:r>
      <w:r w:rsidRPr="00605E99">
        <w:rPr>
          <w:szCs w:val="24"/>
        </w:rPr>
        <w:t>ormularz</w:t>
      </w:r>
      <w:r>
        <w:rPr>
          <w:szCs w:val="24"/>
        </w:rPr>
        <w:t>a</w:t>
      </w:r>
      <w:r w:rsidRPr="00605E99">
        <w:rPr>
          <w:szCs w:val="24"/>
        </w:rPr>
        <w:t xml:space="preserve"> Zgłoszenia Serwisowego</w:t>
      </w:r>
      <w:r w:rsidRPr="00607DF5">
        <w:rPr>
          <w:szCs w:val="24"/>
        </w:rPr>
        <w:t xml:space="preserve">, chyba że Zamawiający określi dłuższy termin w </w:t>
      </w:r>
      <w:r>
        <w:rPr>
          <w:szCs w:val="24"/>
        </w:rPr>
        <w:t>f</w:t>
      </w:r>
      <w:r w:rsidRPr="00607DF5">
        <w:rPr>
          <w:szCs w:val="24"/>
        </w:rPr>
        <w:t>ormularzu Zgłoszenia Serwisowego</w:t>
      </w:r>
      <w:r>
        <w:rPr>
          <w:szCs w:val="24"/>
        </w:rPr>
        <w:t>.</w:t>
      </w:r>
      <w:r w:rsidRPr="00607DF5">
        <w:rPr>
          <w:szCs w:val="24"/>
        </w:rPr>
        <w:t xml:space="preserve"> </w:t>
      </w:r>
    </w:p>
    <w:p w14:paraId="3BD636B2" w14:textId="77777777" w:rsidR="00AF4A51" w:rsidRPr="00607DF5" w:rsidRDefault="00AF4A51" w:rsidP="00AF4A51">
      <w:pPr>
        <w:numPr>
          <w:ilvl w:val="0"/>
          <w:numId w:val="40"/>
        </w:numPr>
        <w:autoSpaceDE w:val="0"/>
        <w:autoSpaceDN w:val="0"/>
        <w:adjustRightInd w:val="0"/>
        <w:spacing w:before="120" w:after="148" w:line="276" w:lineRule="auto"/>
        <w:ind w:left="709" w:hanging="425"/>
        <w:contextualSpacing/>
        <w:jc w:val="both"/>
        <w:rPr>
          <w:szCs w:val="24"/>
        </w:rPr>
      </w:pPr>
      <w:r w:rsidRPr="00607DF5">
        <w:rPr>
          <w:szCs w:val="24"/>
        </w:rPr>
        <w:t xml:space="preserve">Potwierdzenie realizacji Zgłoszenia Serwisowego stanowi, podpisany przez przedstawicieli Stron </w:t>
      </w:r>
      <w:r>
        <w:rPr>
          <w:szCs w:val="24"/>
        </w:rPr>
        <w:t xml:space="preserve">bez zastrzeżeń </w:t>
      </w:r>
      <w:r w:rsidRPr="00607DF5">
        <w:rPr>
          <w:szCs w:val="24"/>
        </w:rPr>
        <w:t>Protokół wykonania prac serwisowych</w:t>
      </w:r>
      <w:r>
        <w:rPr>
          <w:szCs w:val="24"/>
        </w:rPr>
        <w:t>, którego w</w:t>
      </w:r>
      <w:r w:rsidRPr="00607DF5">
        <w:rPr>
          <w:szCs w:val="24"/>
        </w:rPr>
        <w:t xml:space="preserve">zór stanowi </w:t>
      </w:r>
      <w:r w:rsidRPr="00607DF5">
        <w:rPr>
          <w:b/>
          <w:bCs/>
          <w:i/>
          <w:iCs/>
          <w:szCs w:val="24"/>
        </w:rPr>
        <w:t>Załącznik</w:t>
      </w:r>
      <w:r>
        <w:rPr>
          <w:b/>
          <w:bCs/>
          <w:i/>
          <w:iCs/>
          <w:szCs w:val="24"/>
        </w:rPr>
        <w:t xml:space="preserve"> nr 5 </w:t>
      </w:r>
      <w:r w:rsidRPr="00607DF5">
        <w:rPr>
          <w:b/>
          <w:bCs/>
          <w:i/>
          <w:iCs/>
          <w:szCs w:val="24"/>
        </w:rPr>
        <w:t xml:space="preserve"> </w:t>
      </w:r>
      <w:r w:rsidRPr="00607DF5">
        <w:rPr>
          <w:szCs w:val="24"/>
        </w:rPr>
        <w:t xml:space="preserve">do Umowy. </w:t>
      </w:r>
    </w:p>
    <w:p w14:paraId="23FD14FF" w14:textId="77777777" w:rsidR="00AF4A51" w:rsidRPr="00607DF5" w:rsidRDefault="00AF4A51" w:rsidP="00AF4A51">
      <w:pPr>
        <w:numPr>
          <w:ilvl w:val="0"/>
          <w:numId w:val="40"/>
        </w:numPr>
        <w:autoSpaceDE w:val="0"/>
        <w:autoSpaceDN w:val="0"/>
        <w:adjustRightInd w:val="0"/>
        <w:spacing w:before="120" w:after="148" w:line="276" w:lineRule="auto"/>
        <w:ind w:left="709" w:hanging="425"/>
        <w:contextualSpacing/>
        <w:jc w:val="both"/>
        <w:rPr>
          <w:szCs w:val="24"/>
        </w:rPr>
      </w:pPr>
      <w:r w:rsidRPr="00607DF5">
        <w:rPr>
          <w:szCs w:val="24"/>
        </w:rPr>
        <w:t xml:space="preserve">W ostatnim kwartale każdego roku trwania </w:t>
      </w:r>
      <w:r>
        <w:rPr>
          <w:szCs w:val="24"/>
        </w:rPr>
        <w:t>U</w:t>
      </w:r>
      <w:r w:rsidRPr="00607DF5">
        <w:rPr>
          <w:szCs w:val="24"/>
        </w:rPr>
        <w:t>mowy, w terminie uzgodnionym z Zamawiającym, Wykonawca przeprowadzi serwis prewencyjny. Wykonawca na co najmniej 5 dni przed wykonaniem serwisu prewencyjnego przedstawi Zamawiającemu w celu akceptacji</w:t>
      </w:r>
      <w:r>
        <w:rPr>
          <w:szCs w:val="24"/>
        </w:rPr>
        <w:t>,</w:t>
      </w:r>
      <w:r w:rsidRPr="00607DF5">
        <w:rPr>
          <w:szCs w:val="24"/>
        </w:rPr>
        <w:t xml:space="preserve">  </w:t>
      </w:r>
      <w:r>
        <w:rPr>
          <w:szCs w:val="24"/>
        </w:rPr>
        <w:t xml:space="preserve">proponowany </w:t>
      </w:r>
      <w:r w:rsidRPr="00607DF5">
        <w:rPr>
          <w:szCs w:val="24"/>
        </w:rPr>
        <w:t xml:space="preserve">termin wykonania serwisu. Po wykonaniu Serwisu Prewencyjnego, Wykonawca sporządzi Protokół Odbioru Serwisu Prewencyjnego i przekaże go do akceptacji Zamawiającemu. Wzór Protokół Odbioru Serwisu Prewencyjnego stanowi </w:t>
      </w:r>
      <w:r w:rsidRPr="00607DF5">
        <w:rPr>
          <w:b/>
          <w:bCs/>
          <w:i/>
          <w:iCs/>
          <w:szCs w:val="24"/>
        </w:rPr>
        <w:t>Załącznik</w:t>
      </w:r>
      <w:r>
        <w:rPr>
          <w:b/>
          <w:bCs/>
          <w:i/>
          <w:iCs/>
          <w:szCs w:val="24"/>
        </w:rPr>
        <w:t xml:space="preserve"> nr 6</w:t>
      </w:r>
      <w:r w:rsidRPr="00607DF5">
        <w:rPr>
          <w:b/>
          <w:bCs/>
          <w:i/>
          <w:iCs/>
          <w:szCs w:val="24"/>
        </w:rPr>
        <w:t xml:space="preserve"> </w:t>
      </w:r>
      <w:r w:rsidRPr="008339C6">
        <w:rPr>
          <w:iCs/>
          <w:szCs w:val="24"/>
        </w:rPr>
        <w:t>do Umowy</w:t>
      </w:r>
      <w:r w:rsidRPr="00607DF5">
        <w:rPr>
          <w:i/>
          <w:iCs/>
          <w:szCs w:val="24"/>
        </w:rPr>
        <w:t xml:space="preserve">. </w:t>
      </w:r>
    </w:p>
    <w:p w14:paraId="3F1B354E" w14:textId="77777777" w:rsidR="00AF4A51" w:rsidRPr="00607DF5" w:rsidRDefault="00AF4A51" w:rsidP="00AF4A51">
      <w:pPr>
        <w:numPr>
          <w:ilvl w:val="0"/>
          <w:numId w:val="40"/>
        </w:numPr>
        <w:autoSpaceDE w:val="0"/>
        <w:autoSpaceDN w:val="0"/>
        <w:adjustRightInd w:val="0"/>
        <w:spacing w:before="120" w:after="148" w:line="276" w:lineRule="auto"/>
        <w:ind w:left="709" w:hanging="425"/>
        <w:contextualSpacing/>
        <w:jc w:val="both"/>
        <w:rPr>
          <w:szCs w:val="24"/>
        </w:rPr>
      </w:pPr>
      <w:r w:rsidRPr="00607DF5">
        <w:rPr>
          <w:szCs w:val="24"/>
        </w:rPr>
        <w:t xml:space="preserve">Wykonawca zobowiązuje się do </w:t>
      </w:r>
      <w:bookmarkStart w:id="25" w:name="_Hlk165038553"/>
      <w:r>
        <w:rPr>
          <w:szCs w:val="24"/>
        </w:rPr>
        <w:t xml:space="preserve">uwzględnienia Zgłoszeń Serwisowych, realizowanych </w:t>
      </w:r>
      <w:r w:rsidRPr="00607DF5">
        <w:rPr>
          <w:szCs w:val="24"/>
        </w:rPr>
        <w:t xml:space="preserve"> </w:t>
      </w:r>
      <w:r>
        <w:rPr>
          <w:szCs w:val="24"/>
        </w:rPr>
        <w:t xml:space="preserve">w danym </w:t>
      </w:r>
      <w:r w:rsidRPr="00607DF5">
        <w:rPr>
          <w:szCs w:val="24"/>
        </w:rPr>
        <w:t xml:space="preserve"> </w:t>
      </w:r>
      <w:bookmarkEnd w:id="25"/>
      <w:r w:rsidRPr="00607DF5">
        <w:rPr>
          <w:szCs w:val="24"/>
        </w:rPr>
        <w:t>Okres</w:t>
      </w:r>
      <w:r>
        <w:rPr>
          <w:szCs w:val="24"/>
        </w:rPr>
        <w:t>ie</w:t>
      </w:r>
      <w:r w:rsidRPr="00607DF5">
        <w:rPr>
          <w:szCs w:val="24"/>
        </w:rPr>
        <w:t xml:space="preserve"> Rozliczeniow</w:t>
      </w:r>
      <w:r>
        <w:rPr>
          <w:szCs w:val="24"/>
        </w:rPr>
        <w:t>ym</w:t>
      </w:r>
      <w:r w:rsidRPr="00607DF5">
        <w:rPr>
          <w:szCs w:val="24"/>
        </w:rPr>
        <w:t xml:space="preserve"> </w:t>
      </w:r>
      <w:r>
        <w:rPr>
          <w:szCs w:val="24"/>
        </w:rPr>
        <w:t>w raporcie, o którym mowa w ust. 3 pkt 10, wskazując</w:t>
      </w:r>
      <w:r w:rsidRPr="00607DF5">
        <w:rPr>
          <w:szCs w:val="24"/>
        </w:rPr>
        <w:t xml:space="preserve"> liczbę Zgłoszeń</w:t>
      </w:r>
      <w:r>
        <w:rPr>
          <w:szCs w:val="24"/>
        </w:rPr>
        <w:t xml:space="preserve"> Serwisowych</w:t>
      </w:r>
      <w:r w:rsidRPr="00607DF5">
        <w:rPr>
          <w:szCs w:val="24"/>
        </w:rPr>
        <w:t xml:space="preserve">, datę i czas naprawy, specyfikację serwisowanego Sprzętu, diagnozowane, aktualizowane, wymienione lub naprawione podzespoły. </w:t>
      </w:r>
    </w:p>
    <w:p w14:paraId="11D8D3CB" w14:textId="77777777" w:rsidR="00AF4A51" w:rsidRPr="00607DF5" w:rsidRDefault="00AF4A51" w:rsidP="00AF4A51">
      <w:pPr>
        <w:overflowPunct w:val="0"/>
        <w:autoSpaceDE w:val="0"/>
        <w:autoSpaceDN w:val="0"/>
        <w:spacing w:before="120" w:line="276" w:lineRule="auto"/>
        <w:ind w:left="284"/>
        <w:contextualSpacing/>
        <w:jc w:val="both"/>
        <w:textAlignment w:val="baseline"/>
        <w:rPr>
          <w:b/>
          <w:bCs/>
          <w:szCs w:val="24"/>
        </w:rPr>
      </w:pPr>
      <w:r w:rsidRPr="00607DF5">
        <w:rPr>
          <w:b/>
          <w:bCs/>
          <w:szCs w:val="24"/>
        </w:rPr>
        <w:t xml:space="preserve">6. Procedura zmiany ilości Sprzętu objętego </w:t>
      </w:r>
      <w:r>
        <w:rPr>
          <w:b/>
          <w:bCs/>
          <w:szCs w:val="24"/>
        </w:rPr>
        <w:t>U</w:t>
      </w:r>
      <w:r w:rsidRPr="00607DF5">
        <w:rPr>
          <w:b/>
          <w:bCs/>
          <w:szCs w:val="24"/>
        </w:rPr>
        <w:t xml:space="preserve">sługą </w:t>
      </w:r>
      <w:r>
        <w:rPr>
          <w:b/>
          <w:bCs/>
          <w:szCs w:val="24"/>
        </w:rPr>
        <w:t>S</w:t>
      </w:r>
      <w:r w:rsidRPr="00607DF5">
        <w:rPr>
          <w:b/>
          <w:bCs/>
          <w:szCs w:val="24"/>
        </w:rPr>
        <w:t>erwisu:</w:t>
      </w:r>
    </w:p>
    <w:bookmarkEnd w:id="24"/>
    <w:p w14:paraId="4641E026" w14:textId="77777777" w:rsidR="00AF4A51" w:rsidRPr="00607DF5" w:rsidRDefault="00AF4A51" w:rsidP="00AF4A51">
      <w:pPr>
        <w:numPr>
          <w:ilvl w:val="0"/>
          <w:numId w:val="41"/>
        </w:numPr>
        <w:autoSpaceDE w:val="0"/>
        <w:autoSpaceDN w:val="0"/>
        <w:adjustRightInd w:val="0"/>
        <w:spacing w:before="120" w:line="276" w:lineRule="auto"/>
        <w:ind w:left="851" w:hanging="284"/>
        <w:contextualSpacing/>
        <w:jc w:val="both"/>
        <w:rPr>
          <w:color w:val="000000"/>
          <w:szCs w:val="24"/>
        </w:rPr>
      </w:pPr>
      <w:r w:rsidRPr="00607DF5">
        <w:rPr>
          <w:color w:val="000000"/>
          <w:szCs w:val="24"/>
        </w:rPr>
        <w:t xml:space="preserve">Zamawiający zastrzega sobie prawo do zmniejszenia ilości Sprzętu objętego </w:t>
      </w:r>
      <w:r>
        <w:rPr>
          <w:color w:val="000000"/>
          <w:szCs w:val="24"/>
        </w:rPr>
        <w:t>U</w:t>
      </w:r>
      <w:r w:rsidRPr="00607DF5">
        <w:rPr>
          <w:color w:val="000000"/>
          <w:szCs w:val="24"/>
        </w:rPr>
        <w:t xml:space="preserve">sługą </w:t>
      </w:r>
      <w:r>
        <w:rPr>
          <w:bCs/>
          <w:color w:val="000000"/>
          <w:szCs w:val="24"/>
        </w:rPr>
        <w:t>S</w:t>
      </w:r>
      <w:r w:rsidRPr="00607DF5">
        <w:rPr>
          <w:bCs/>
          <w:color w:val="000000"/>
          <w:szCs w:val="24"/>
        </w:rPr>
        <w:t>erwisu</w:t>
      </w:r>
      <w:r w:rsidRPr="00607DF5">
        <w:rPr>
          <w:color w:val="000000"/>
          <w:szCs w:val="24"/>
        </w:rPr>
        <w:t xml:space="preserve">, przy czym Zamawiający zastrzega, iż zmiana ta nie nastąpi wcześniej niż po </w:t>
      </w:r>
      <w:r w:rsidRPr="00607DF5">
        <w:rPr>
          <w:color w:val="000000"/>
          <w:szCs w:val="24"/>
        </w:rPr>
        <w:lastRenderedPageBreak/>
        <w:t xml:space="preserve">12 miesiącach obowiązywania </w:t>
      </w:r>
      <w:r>
        <w:rPr>
          <w:color w:val="000000"/>
          <w:szCs w:val="24"/>
        </w:rPr>
        <w:t>U</w:t>
      </w:r>
      <w:r w:rsidRPr="00607DF5">
        <w:rPr>
          <w:color w:val="000000"/>
          <w:szCs w:val="24"/>
        </w:rPr>
        <w:t xml:space="preserve">mowy, i może objąć swym zakresem wszystkie serwery objęte </w:t>
      </w:r>
      <w:r>
        <w:rPr>
          <w:color w:val="000000"/>
          <w:szCs w:val="24"/>
        </w:rPr>
        <w:t>U</w:t>
      </w:r>
      <w:r w:rsidRPr="00607DF5">
        <w:rPr>
          <w:color w:val="000000"/>
          <w:szCs w:val="24"/>
        </w:rPr>
        <w:t xml:space="preserve">sługą </w:t>
      </w:r>
      <w:r>
        <w:rPr>
          <w:color w:val="000000"/>
          <w:szCs w:val="24"/>
        </w:rPr>
        <w:t>S</w:t>
      </w:r>
      <w:r w:rsidRPr="00607DF5">
        <w:rPr>
          <w:color w:val="000000"/>
          <w:szCs w:val="24"/>
        </w:rPr>
        <w:t>erwisu wskazan</w:t>
      </w:r>
      <w:r>
        <w:rPr>
          <w:color w:val="000000"/>
          <w:szCs w:val="24"/>
        </w:rPr>
        <w:t>e</w:t>
      </w:r>
      <w:r w:rsidRPr="00607DF5">
        <w:rPr>
          <w:color w:val="000000"/>
          <w:szCs w:val="24"/>
        </w:rPr>
        <w:t xml:space="preserve"> w </w:t>
      </w:r>
      <w:r>
        <w:rPr>
          <w:color w:val="000000"/>
          <w:szCs w:val="24"/>
        </w:rPr>
        <w:t>R</w:t>
      </w:r>
      <w:r w:rsidRPr="00607DF5">
        <w:rPr>
          <w:color w:val="000000"/>
          <w:szCs w:val="24"/>
        </w:rPr>
        <w:t>ozdz. I Tabela 1.</w:t>
      </w:r>
    </w:p>
    <w:p w14:paraId="6840DDA1" w14:textId="77777777" w:rsidR="00AF4A51" w:rsidRPr="00405C9B" w:rsidRDefault="00AF4A51" w:rsidP="00AF4A51">
      <w:pPr>
        <w:numPr>
          <w:ilvl w:val="0"/>
          <w:numId w:val="41"/>
        </w:numPr>
        <w:autoSpaceDE w:val="0"/>
        <w:autoSpaceDN w:val="0"/>
        <w:adjustRightInd w:val="0"/>
        <w:spacing w:before="120" w:line="276" w:lineRule="auto"/>
        <w:ind w:left="851" w:hanging="284"/>
        <w:contextualSpacing/>
        <w:jc w:val="both"/>
        <w:rPr>
          <w:color w:val="000000"/>
          <w:szCs w:val="24"/>
        </w:rPr>
      </w:pPr>
      <w:r w:rsidRPr="00405C9B">
        <w:rPr>
          <w:color w:val="000000"/>
          <w:szCs w:val="24"/>
        </w:rPr>
        <w:t xml:space="preserve">W przypadku, o którym mowa w ust. 1, Zamawiający poinformuje w formie pisemnej o zmianie liczby serwerów ze wskazaniem konkretnych pozycji w Tabeli 1, dla których Zamawiający nie wymaga Usługi Serwisu wraz z podaniem daty jej zakończenia. Zamawiający poinformuje o tym Wykonawcę w terminie nie krótszym niż 30 dni przed planowaną zmianą, wysyłając pisemne zawiadomienia za na adres poczty elektronicznej wskazany przez Wykonawcę. Wynagrodzenie Wykonawcy z tytułu świadczenia Usługi Serwisu zostanie obniżone o kwotę stanowiącą wartość kosztów serwisowania tego Sprzętu, ustaloną na podstawie cen jednostkowych określonych w </w:t>
      </w:r>
      <w:r w:rsidRPr="00405C9B">
        <w:rPr>
          <w:b/>
          <w:bCs/>
          <w:i/>
          <w:iCs/>
          <w:color w:val="000000"/>
          <w:szCs w:val="24"/>
        </w:rPr>
        <w:t xml:space="preserve">Załączniku nr 13a  </w:t>
      </w:r>
      <w:r w:rsidRPr="00405C9B">
        <w:rPr>
          <w:color w:val="000000"/>
          <w:szCs w:val="24"/>
        </w:rPr>
        <w:t xml:space="preserve">do Umowy.  </w:t>
      </w:r>
    </w:p>
    <w:p w14:paraId="1B8362CD" w14:textId="77777777" w:rsidR="00AF4A51" w:rsidRDefault="00AF4A51" w:rsidP="00AF4A51"/>
    <w:p w14:paraId="1A7208E0" w14:textId="77777777" w:rsidR="00AF4A51" w:rsidRDefault="00AF4A51" w:rsidP="00AF4A51"/>
    <w:p w14:paraId="23CB27E8" w14:textId="77777777" w:rsidR="00AF4A51" w:rsidRDefault="00AF4A51" w:rsidP="00AF4A51"/>
    <w:p w14:paraId="43C6C167" w14:textId="77777777" w:rsidR="00AF4A51" w:rsidRDefault="00AF4A51" w:rsidP="00AF4A51"/>
    <w:p w14:paraId="3AF66941" w14:textId="77777777" w:rsidR="00AF4A51" w:rsidRDefault="00AF4A51" w:rsidP="00AF4A51"/>
    <w:p w14:paraId="1A30BE7A" w14:textId="77777777" w:rsidR="00AF4A51" w:rsidRDefault="00AF4A51" w:rsidP="00AF4A51"/>
    <w:p w14:paraId="5B081C52" w14:textId="77777777" w:rsidR="00AF4A51" w:rsidRDefault="00AF4A51" w:rsidP="00AF4A51"/>
    <w:p w14:paraId="61335300" w14:textId="77777777" w:rsidR="00AF4A51" w:rsidRDefault="00AF4A51" w:rsidP="00AF4A51"/>
    <w:p w14:paraId="0903FF58" w14:textId="77777777" w:rsidR="00AF4A51" w:rsidRDefault="00AF4A51" w:rsidP="00AF4A51"/>
    <w:p w14:paraId="79678C5C" w14:textId="77777777" w:rsidR="00AF4A51" w:rsidRDefault="00AF4A51" w:rsidP="00AF4A51"/>
    <w:p w14:paraId="1480AADF" w14:textId="77777777" w:rsidR="00AF4A51" w:rsidRDefault="00AF4A51" w:rsidP="00AF4A51"/>
    <w:p w14:paraId="2727F3D2" w14:textId="77777777" w:rsidR="00AF4A51" w:rsidRDefault="00AF4A51" w:rsidP="00AF4A51"/>
    <w:p w14:paraId="42C18BB7" w14:textId="77777777" w:rsidR="00AF4A51" w:rsidRDefault="00AF4A51" w:rsidP="00AF4A51"/>
    <w:p w14:paraId="1619CFD0" w14:textId="77777777" w:rsidR="00AF4A51" w:rsidRDefault="00AF4A51" w:rsidP="00AF4A51"/>
    <w:p w14:paraId="77461A5A" w14:textId="77777777" w:rsidR="00AF4A51" w:rsidRDefault="00AF4A51" w:rsidP="00AF4A51"/>
    <w:p w14:paraId="576DECF3" w14:textId="77777777" w:rsidR="00AF4A51" w:rsidRDefault="00AF4A51" w:rsidP="00AF4A51"/>
    <w:p w14:paraId="2F2802AA" w14:textId="77777777" w:rsidR="00AF4A51" w:rsidRDefault="00AF4A51" w:rsidP="00AF4A51"/>
    <w:p w14:paraId="2CFB0C2D" w14:textId="77777777" w:rsidR="00AF4A51" w:rsidRDefault="00AF4A51" w:rsidP="00AF4A51"/>
    <w:p w14:paraId="360EDAB6" w14:textId="77777777" w:rsidR="00AF4A51" w:rsidRDefault="00AF4A51" w:rsidP="00AF4A51"/>
    <w:p w14:paraId="72E95314" w14:textId="77777777" w:rsidR="00AF4A51" w:rsidRDefault="00AF4A51" w:rsidP="00AF4A51"/>
    <w:p w14:paraId="7C2513BC" w14:textId="77777777" w:rsidR="00AF4A51" w:rsidRDefault="00AF4A51" w:rsidP="00AF4A51"/>
    <w:p w14:paraId="3572FBAC" w14:textId="77777777" w:rsidR="00AF4A51" w:rsidRDefault="00AF4A51" w:rsidP="00AF4A51"/>
    <w:p w14:paraId="172DD060" w14:textId="77777777" w:rsidR="00AF4A51" w:rsidRDefault="00AF4A51" w:rsidP="00AF4A51"/>
    <w:p w14:paraId="539FB303" w14:textId="77777777" w:rsidR="00AF4A51" w:rsidRDefault="00AF4A51" w:rsidP="00AF4A51"/>
    <w:p w14:paraId="30A36683" w14:textId="77777777" w:rsidR="00AF4A51" w:rsidRDefault="00AF4A51" w:rsidP="00AF4A51"/>
    <w:p w14:paraId="07A08310" w14:textId="77777777" w:rsidR="00AF4A51" w:rsidRDefault="00AF4A51" w:rsidP="00AF4A51"/>
    <w:p w14:paraId="33D0BDA0" w14:textId="77777777" w:rsidR="00AF4A51" w:rsidRDefault="00AF4A51" w:rsidP="00AF4A51"/>
    <w:p w14:paraId="6A078188" w14:textId="77777777" w:rsidR="00AF4A51" w:rsidRDefault="00AF4A51" w:rsidP="00AF4A51"/>
    <w:p w14:paraId="3D013984" w14:textId="77777777" w:rsidR="00AF4A51" w:rsidRDefault="00AF4A51" w:rsidP="00AF4A51"/>
    <w:p w14:paraId="73084123" w14:textId="77777777" w:rsidR="00AF4A51" w:rsidRDefault="00AF4A51" w:rsidP="00AF4A51"/>
    <w:p w14:paraId="1EB7C0CC" w14:textId="77777777" w:rsidR="00AF4A51" w:rsidRDefault="00AF4A51" w:rsidP="00AF4A51"/>
    <w:p w14:paraId="0A6C06F0" w14:textId="77777777" w:rsidR="00AF4A51" w:rsidRDefault="00AF4A51" w:rsidP="00AF4A51"/>
    <w:p w14:paraId="6D52DAD5" w14:textId="77777777" w:rsidR="00AF4A51" w:rsidRDefault="00AF4A51" w:rsidP="00AF4A51"/>
    <w:p w14:paraId="1EA21FAE" w14:textId="77777777" w:rsidR="00AF4A51" w:rsidRDefault="00AF4A51" w:rsidP="00AF4A51"/>
    <w:p w14:paraId="4CA62B41" w14:textId="77777777" w:rsidR="00AF4A51" w:rsidRDefault="00AF4A51" w:rsidP="00AF4A51"/>
    <w:p w14:paraId="1DD63CAC" w14:textId="77777777" w:rsidR="00AF4A51" w:rsidRDefault="00AF4A51" w:rsidP="00AF4A51"/>
    <w:p w14:paraId="3EE26714" w14:textId="77777777" w:rsidR="00AF4A51" w:rsidRDefault="00AF4A51" w:rsidP="00AF4A51"/>
    <w:p w14:paraId="0E9946E1" w14:textId="77777777" w:rsidR="00AF4A51" w:rsidRDefault="00AF4A51" w:rsidP="00AF4A51"/>
    <w:p w14:paraId="2940ECB2" w14:textId="77777777" w:rsidR="00AF4A51" w:rsidRDefault="00AF4A51" w:rsidP="00AF4A5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3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3AC54307" w14:textId="77777777" w:rsidR="00AF4A51" w:rsidRPr="00C7153B" w:rsidRDefault="00AF4A51" w:rsidP="00AF4A51">
      <w:pPr>
        <w:jc w:val="right"/>
        <w:rPr>
          <w:rFonts w:eastAsia="Arial Unicode MS"/>
          <w:b/>
          <w:i/>
          <w:color w:val="000000"/>
          <w:szCs w:val="24"/>
        </w:rPr>
      </w:pPr>
      <w:r>
        <w:rPr>
          <w:rFonts w:eastAsia="Arial Unicode MS"/>
          <w:b/>
          <w:i/>
          <w:color w:val="000000"/>
          <w:szCs w:val="24"/>
        </w:rPr>
        <w:t>Szczegółowa konfiguracja sprzętu</w:t>
      </w:r>
    </w:p>
    <w:p w14:paraId="3CA93FA1" w14:textId="77777777" w:rsidR="00AF4A51" w:rsidRDefault="00AF4A51" w:rsidP="00AF4A51">
      <w:pPr>
        <w:jc w:val="center"/>
        <w:rPr>
          <w:rStyle w:val="markedcontent"/>
          <w:b/>
          <w:bCs/>
          <w:szCs w:val="24"/>
        </w:rPr>
      </w:pPr>
    </w:p>
    <w:p w14:paraId="43FAE665" w14:textId="77777777" w:rsidR="00AF4A51" w:rsidRPr="00314E91" w:rsidRDefault="00AF4A51" w:rsidP="00AF4A51">
      <w:pPr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rFonts w:eastAsia="Calibri"/>
          <w:b/>
          <w:bCs/>
          <w:sz w:val="20"/>
          <w:lang w:eastAsia="en-US"/>
        </w:rPr>
        <w:t xml:space="preserve">                                                                                   </w:t>
      </w:r>
    </w:p>
    <w:p w14:paraId="0B65818B" w14:textId="77777777" w:rsidR="00AF4A51" w:rsidRDefault="00AF4A51" w:rsidP="00AF4A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</w:rPr>
      </w:pPr>
      <w:bookmarkStart w:id="26" w:name="_Hlk176352738"/>
      <w:r w:rsidRPr="009D2F0B">
        <w:rPr>
          <w:b/>
          <w:sz w:val="20"/>
        </w:rPr>
        <w:t xml:space="preserve">Szczegółowa konfiguracja </w:t>
      </w:r>
      <w:r>
        <w:rPr>
          <w:b/>
          <w:sz w:val="20"/>
        </w:rPr>
        <w:t>S</w:t>
      </w:r>
      <w:r w:rsidRPr="009D2F0B">
        <w:rPr>
          <w:b/>
          <w:sz w:val="20"/>
        </w:rPr>
        <w:t xml:space="preserve">przętu </w:t>
      </w:r>
    </w:p>
    <w:bookmarkEnd w:id="26"/>
    <w:p w14:paraId="50276499" w14:textId="77777777" w:rsidR="00AF4A51" w:rsidRDefault="00AF4A51" w:rsidP="00AF4A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</w:rPr>
      </w:pPr>
    </w:p>
    <w:p w14:paraId="124B16C7" w14:textId="77777777" w:rsidR="00AF4A51" w:rsidRDefault="00AF4A51" w:rsidP="00AF4A51">
      <w:pPr>
        <w:pStyle w:val="Akapitzlist"/>
        <w:numPr>
          <w:ilvl w:val="1"/>
          <w:numId w:val="43"/>
        </w:numPr>
        <w:rPr>
          <w:sz w:val="20"/>
        </w:rPr>
      </w:pPr>
      <w:r w:rsidRPr="005D11A3">
        <w:rPr>
          <w:sz w:val="20"/>
        </w:rPr>
        <w:t>Serwer stelażowy CISCO C460 M4  UCSC-C460-M4 (serwer_v_1</w:t>
      </w:r>
      <w:r>
        <w:rPr>
          <w:sz w:val="20"/>
        </w:rPr>
        <w:t>)</w:t>
      </w:r>
    </w:p>
    <w:p w14:paraId="65B597EC" w14:textId="77777777" w:rsidR="00AF4A51" w:rsidRPr="005D11A3" w:rsidRDefault="00AF4A51" w:rsidP="00AF4A51">
      <w:pPr>
        <w:pStyle w:val="Akapitzlist"/>
        <w:ind w:left="108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163"/>
        <w:gridCol w:w="911"/>
      </w:tblGrid>
      <w:tr w:rsidR="00AF4A51" w:rsidRPr="00110D55" w14:paraId="7EF86496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2B74" w14:textId="77777777" w:rsidR="00AF4A51" w:rsidRPr="00110D55" w:rsidRDefault="00AF4A51" w:rsidP="00F86AE8">
            <w:pPr>
              <w:rPr>
                <w:b/>
                <w:bCs/>
                <w:color w:val="000000" w:themeColor="text1"/>
                <w:sz w:val="20"/>
              </w:rPr>
            </w:pPr>
            <w:r w:rsidRPr="00110D55">
              <w:rPr>
                <w:b/>
                <w:bCs/>
                <w:sz w:val="20"/>
              </w:rPr>
              <w:t>Element konfiguracji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9B823" w14:textId="77777777" w:rsidR="00AF4A51" w:rsidRPr="00110D55" w:rsidRDefault="00AF4A51" w:rsidP="00F86AE8">
            <w:pPr>
              <w:rPr>
                <w:b/>
                <w:sz w:val="20"/>
                <w:lang w:val="en-US"/>
              </w:rPr>
            </w:pPr>
            <w:r w:rsidRPr="00110D55">
              <w:rPr>
                <w:b/>
                <w:sz w:val="20"/>
              </w:rPr>
              <w:t>Serwer stelażowy CISCO C460 M4  UCSC-C460-M4 (serwer_v_1)</w:t>
            </w:r>
            <w:r w:rsidRPr="00110D55">
              <w:rPr>
                <w:b/>
                <w:sz w:val="20"/>
                <w:lang w:val="en-US"/>
              </w:rPr>
              <w:t xml:space="preserve"> </w:t>
            </w:r>
          </w:p>
          <w:p w14:paraId="7039FCFE" w14:textId="77777777" w:rsidR="00AF4A51" w:rsidRPr="00110D55" w:rsidRDefault="00AF4A51" w:rsidP="00F86AE8">
            <w:pPr>
              <w:rPr>
                <w:b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8ACA" w14:textId="77777777" w:rsidR="00AF4A51" w:rsidRPr="00110D55" w:rsidRDefault="00AF4A51" w:rsidP="00F86AE8">
            <w:pPr>
              <w:rPr>
                <w:b/>
                <w:bCs/>
                <w:sz w:val="20"/>
              </w:rPr>
            </w:pPr>
            <w:r w:rsidRPr="00110D55">
              <w:rPr>
                <w:b/>
                <w:bCs/>
                <w:sz w:val="20"/>
              </w:rPr>
              <w:t>Liczba per unit</w:t>
            </w:r>
          </w:p>
        </w:tc>
      </w:tr>
      <w:tr w:rsidR="00AF4A51" w:rsidRPr="00110D55" w14:paraId="70FF4D7D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BC6A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Obudowa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F3F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Obudowa o wysokości 4U RACK 19 cali z szynami wsuwanymi z wysięgnikiem do mocowania kabli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332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0470FEEE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B630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Procesor/ Liczba procesorów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19F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Intel Xeon E7-8890 v4 2.2GHz, 60M Cache, 9.60GT/s QPI, Turbo, HT, 24C/48T (165W) Max Mem 1866MHz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F4D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4</w:t>
            </w:r>
          </w:p>
        </w:tc>
      </w:tr>
      <w:tr w:rsidR="00AF4A51" w:rsidRPr="00110D55" w14:paraId="38C3808B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989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Pamięć operacyjna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F364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32 GB DDR4-2133/2400-MHz RDIMM/2R/x4/1.2v 1.2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FEE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32</w:t>
            </w:r>
          </w:p>
        </w:tc>
      </w:tr>
      <w:tr w:rsidR="00AF4A51" w:rsidRPr="00110D55" w14:paraId="5B6BF39C" w14:textId="77777777" w:rsidTr="00F86AE8">
        <w:trPr>
          <w:trHeight w:val="42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16C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Gniazda rozszerzeń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D38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Riser card with 5 PCIe slots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8ABA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7F396A9A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930B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F200" w14:textId="77777777" w:rsidR="00AF4A51" w:rsidRPr="00110D55" w:rsidRDefault="00AF4A51" w:rsidP="00F86AE8">
            <w:pPr>
              <w:rPr>
                <w:sz w:val="20"/>
              </w:rPr>
            </w:pPr>
            <w:r w:rsidRPr="00110D55">
              <w:rPr>
                <w:sz w:val="20"/>
              </w:rPr>
              <w:t xml:space="preserve">UCS C460 M4 </w:t>
            </w:r>
            <w:r w:rsidRPr="00110D55">
              <w:rPr>
                <w:bCs/>
                <w:sz w:val="20"/>
                <w:lang w:val="en-US"/>
              </w:rPr>
              <w:t>DDR4</w:t>
            </w:r>
            <w:r w:rsidRPr="00110D55">
              <w:rPr>
                <w:sz w:val="20"/>
              </w:rPr>
              <w:t xml:space="preserve"> Memory Riser with 12 DIMM slots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BE2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8</w:t>
            </w:r>
          </w:p>
        </w:tc>
      </w:tr>
      <w:tr w:rsidR="00AF4A51" w:rsidRPr="00110D55" w14:paraId="17FDB40D" w14:textId="77777777" w:rsidTr="00F86AE8">
        <w:trPr>
          <w:trHeight w:val="6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9BF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 xml:space="preserve">Dysk twardy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5C377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300GB 12G SAS 10K RPM SFF HDD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8A20D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71A0B84F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1CB4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Kontroler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184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12G SAS Modular Raid Controller (12 port)</w:t>
            </w:r>
          </w:p>
          <w:p w14:paraId="529A60F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12Gbps SAS 2GB FBWC Cache module (Raid 0/1/5/6/10/50/60)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888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  <w:p w14:paraId="758E5D5D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1E50983A" w14:textId="77777777" w:rsidTr="00F86AE8">
        <w:trPr>
          <w:trHeight w:val="42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CBB4E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Interfejsy sieciowe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9B5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Emulex LPe16002 Dual-Port 16Gb Fibre Channel HBA w/SR Optics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625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2919995C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CA803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44B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Qlogic QLE8442 dual-port 10G SFP+ NIC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1C1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24069221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D2873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AF4D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Wbudowany adapter 2x1Gb Ethernet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98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6D46F120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F8A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19C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Wbudowany adapter 2x10Gb Ethernet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63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00E6B230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74B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Zasilacz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ED0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1200W V2 AC Power Supply for 2U C-Series Servers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4C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4</w:t>
            </w:r>
          </w:p>
        </w:tc>
      </w:tr>
      <w:tr w:rsidR="00AF4A51" w:rsidRPr="00110D55" w14:paraId="2CBBCF0F" w14:textId="77777777" w:rsidTr="00F86AE8">
        <w:trPr>
          <w:trHeight w:val="3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3A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Chłodzenie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2908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CPU Heat Sink for UCS C460 M4 Rack Server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9F3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4</w:t>
            </w:r>
          </w:p>
        </w:tc>
      </w:tr>
      <w:tr w:rsidR="00AF4A51" w:rsidRPr="00110D55" w14:paraId="61FCB91B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3044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Zarządzanie i obsługa techniczna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74EC" w14:textId="77777777" w:rsidR="00AF4A51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IMC SW (Recommended) latest release for C-Series Servers.</w:t>
            </w:r>
          </w:p>
          <w:p w14:paraId="261561D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0122C9">
              <w:rPr>
                <w:bCs/>
                <w:sz w:val="20"/>
              </w:rPr>
              <w:t>Cisco IMC Supervisor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D37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</w:tr>
      <w:tr w:rsidR="00AF4A51" w:rsidRPr="00110D55" w14:paraId="702EFE18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2E8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Wsparcie dla systemów operacyjnych i systemów wirtualizacyjnych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E1B6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Microsoft® Windows Server® 2008 R2</w:t>
            </w:r>
          </w:p>
          <w:p w14:paraId="20D9A43D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 Windows Server 2012</w:t>
            </w:r>
          </w:p>
          <w:p w14:paraId="587E7693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 Windows Server 2012 R2</w:t>
            </w:r>
          </w:p>
          <w:p w14:paraId="0697D965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Novell® SUSE® Linux Enterprise Server</w:t>
            </w:r>
          </w:p>
          <w:p w14:paraId="0A7BB210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Red Hat® Enterprise Linux</w:t>
            </w:r>
          </w:p>
          <w:p w14:paraId="466AD665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Vmware® ESX® 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E94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</w:tr>
      <w:tr w:rsidR="00AF4A51" w:rsidRPr="00110D55" w14:paraId="40500BC0" w14:textId="77777777" w:rsidTr="00F86AE8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6BFC0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 xml:space="preserve">Inne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B4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Bracket and Supercap cable for C460 M4 and 12 drive RAID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D8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76F70B0E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F9812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3C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Full Height PCIe slot filler for C Series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8FF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7</w:t>
            </w:r>
          </w:p>
        </w:tc>
      </w:tr>
      <w:tr w:rsidR="00AF4A51" w:rsidRPr="00110D55" w14:paraId="1D3666E0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0179C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1D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Cable Management Arm for UCS C460 M4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7C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6AA3B062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56116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E4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Rail Kit for UCS C460 M4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34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2A7C3729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280EF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8CA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32GB SD Card for UCS servers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0AA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1A51463A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EBB8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B2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Power Cord Jumper, C13-C14 Connectors, 2 Meter Length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400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4</w:t>
            </w:r>
          </w:p>
        </w:tc>
      </w:tr>
      <w:tr w:rsidR="00AF4A51" w:rsidRPr="00110D55" w14:paraId="092D4086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ED39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87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M4 - v4 CPU asset tab ID label (Auto-Expand)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9D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36B21F84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1065C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B4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ONE Data Center Compute Opt Out Option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EE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5761FA88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DE7F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9C4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UCS 2.5 inch HDD blanking panel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07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10</w:t>
            </w:r>
          </w:p>
        </w:tc>
      </w:tr>
    </w:tbl>
    <w:p w14:paraId="64D51A6E" w14:textId="77777777" w:rsidR="00AF4A51" w:rsidRDefault="00AF4A51" w:rsidP="00AF4A51">
      <w:pPr>
        <w:rPr>
          <w:sz w:val="20"/>
          <w:lang w:val="en-US"/>
        </w:rPr>
      </w:pPr>
    </w:p>
    <w:p w14:paraId="5E63E4CC" w14:textId="77777777" w:rsidR="00AF4A51" w:rsidRDefault="00AF4A51" w:rsidP="00AF4A51">
      <w:pPr>
        <w:spacing w:after="160" w:line="259" w:lineRule="auto"/>
        <w:rPr>
          <w:sz w:val="20"/>
          <w:lang w:val="en-US"/>
        </w:rPr>
      </w:pPr>
    </w:p>
    <w:p w14:paraId="394D4319" w14:textId="77777777" w:rsidR="00AF4A51" w:rsidRDefault="00AF4A51" w:rsidP="00AF4A51">
      <w:pPr>
        <w:spacing w:after="160" w:line="259" w:lineRule="auto"/>
        <w:rPr>
          <w:sz w:val="20"/>
          <w:lang w:val="en-US"/>
        </w:rPr>
      </w:pPr>
    </w:p>
    <w:p w14:paraId="6413D984" w14:textId="77777777" w:rsidR="00AF4A51" w:rsidRDefault="00AF4A51" w:rsidP="00AF4A51">
      <w:pPr>
        <w:spacing w:after="160" w:line="259" w:lineRule="auto"/>
        <w:rPr>
          <w:sz w:val="20"/>
          <w:lang w:val="en-US"/>
        </w:rPr>
      </w:pPr>
    </w:p>
    <w:p w14:paraId="688C8913" w14:textId="77777777" w:rsidR="00AF4A51" w:rsidRDefault="00AF4A51" w:rsidP="00AF4A51">
      <w:pPr>
        <w:spacing w:after="160" w:line="259" w:lineRule="auto"/>
        <w:rPr>
          <w:sz w:val="20"/>
          <w:lang w:val="en-US"/>
        </w:rPr>
      </w:pPr>
    </w:p>
    <w:p w14:paraId="72737BDC" w14:textId="77777777" w:rsidR="00AF4A51" w:rsidRPr="005D11A3" w:rsidRDefault="00AF4A51" w:rsidP="00AF4A51">
      <w:pPr>
        <w:pStyle w:val="Akapitzlist"/>
        <w:numPr>
          <w:ilvl w:val="1"/>
          <w:numId w:val="43"/>
        </w:numPr>
        <w:rPr>
          <w:sz w:val="20"/>
          <w:lang w:val="en-US"/>
        </w:rPr>
      </w:pPr>
      <w:r w:rsidRPr="005D11A3">
        <w:rPr>
          <w:sz w:val="20"/>
          <w:lang w:val="en-US"/>
        </w:rPr>
        <w:lastRenderedPageBreak/>
        <w:t>Serwer stelażowy CISCO C240 M4 UCSC-C240-M4S (serwer_v_2)</w:t>
      </w:r>
    </w:p>
    <w:p w14:paraId="53639E95" w14:textId="77777777" w:rsidR="00AF4A51" w:rsidRPr="00110D55" w:rsidRDefault="00AF4A51" w:rsidP="00AF4A51">
      <w:pPr>
        <w:rPr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163"/>
        <w:gridCol w:w="911"/>
      </w:tblGrid>
      <w:tr w:rsidR="00AF4A51" w:rsidRPr="00110D55" w14:paraId="403039AA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971E" w14:textId="77777777" w:rsidR="00AF4A51" w:rsidRPr="00110D55" w:rsidRDefault="00AF4A51" w:rsidP="00F86AE8">
            <w:pPr>
              <w:rPr>
                <w:b/>
                <w:bCs/>
                <w:sz w:val="20"/>
              </w:rPr>
            </w:pPr>
            <w:r w:rsidRPr="00110D55">
              <w:rPr>
                <w:b/>
                <w:bCs/>
                <w:sz w:val="20"/>
              </w:rPr>
              <w:t>Element konfiguracji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D1D56" w14:textId="77777777" w:rsidR="00AF4A51" w:rsidRPr="00110D55" w:rsidRDefault="00AF4A51" w:rsidP="00F86AE8">
            <w:pPr>
              <w:rPr>
                <w:b/>
                <w:sz w:val="20"/>
                <w:lang w:val="en-US"/>
              </w:rPr>
            </w:pPr>
            <w:r w:rsidRPr="00110D55">
              <w:rPr>
                <w:b/>
                <w:sz w:val="20"/>
                <w:lang w:val="en-US"/>
              </w:rPr>
              <w:t xml:space="preserve">Serwer stelażowy CISCO C240 M4 UCSC-C240-M4S (serwer_v_2) </w:t>
            </w:r>
          </w:p>
          <w:p w14:paraId="075B3201" w14:textId="77777777" w:rsidR="00AF4A51" w:rsidRPr="00110D55" w:rsidRDefault="00AF4A51" w:rsidP="00F86AE8">
            <w:pPr>
              <w:rPr>
                <w:b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07F6" w14:textId="77777777" w:rsidR="00AF4A51" w:rsidRPr="00110D55" w:rsidRDefault="00AF4A51" w:rsidP="00F86AE8">
            <w:pPr>
              <w:rPr>
                <w:b/>
                <w:bCs/>
                <w:sz w:val="20"/>
              </w:rPr>
            </w:pPr>
            <w:r w:rsidRPr="00110D55">
              <w:rPr>
                <w:b/>
                <w:bCs/>
                <w:sz w:val="20"/>
              </w:rPr>
              <w:t>Liczba per unit</w:t>
            </w:r>
          </w:p>
        </w:tc>
      </w:tr>
      <w:tr w:rsidR="00AF4A51" w:rsidRPr="00110D55" w14:paraId="57DDC6E7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0BA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Obudowa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1F4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Obudowa o wysokości 2U RACK 19 cali z szynami wsuwanymi z wysięgnikiem do mocowania kabli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78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1A52AAC1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60B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Procesor/ Liczba procesorów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FDC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Intel Xeon 2.20 GHz E5-2650 v4/105W 12C/30MB Cache/DDR4 2400MHz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F59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0F431C9F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5C1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Pamięć operacyjna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D8F8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32GB DDR4-2400-MHz RDIMM/PC4-19200/dual rank/x4/1.2v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757E" w14:textId="77777777" w:rsidR="00AF4A51" w:rsidRPr="00110D55" w:rsidRDefault="00AF4A51" w:rsidP="00F86AE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</w:tr>
      <w:tr w:rsidR="00AF4A51" w:rsidRPr="00110D55" w14:paraId="2F74BB50" w14:textId="77777777" w:rsidTr="00F86AE8">
        <w:trPr>
          <w:trHeight w:val="42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BBE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Gniazda rozszerzeń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6DD4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Right PCIe Riser Board (Riser 1) (3 x8)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4C1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351A0F7E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C54E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01A1" w14:textId="77777777" w:rsidR="00AF4A51" w:rsidRPr="00110D55" w:rsidRDefault="00AF4A51" w:rsidP="00F86AE8">
            <w:pPr>
              <w:rPr>
                <w:sz w:val="20"/>
              </w:rPr>
            </w:pPr>
            <w:r w:rsidRPr="00110D55">
              <w:rPr>
                <w:sz w:val="20"/>
              </w:rPr>
              <w:t>Left PCIe Riser Board (Riser 2) for C240 M4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2B1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307F4AF9" w14:textId="77777777" w:rsidTr="00F86AE8">
        <w:trPr>
          <w:trHeight w:val="6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1165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 xml:space="preserve">Dysk twardy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2B89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300GB 12G SAS 10K RPM SFF HDD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810A9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083F8562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F45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Kontroler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BAAB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12G SAS Modular Raid Controller</w:t>
            </w:r>
          </w:p>
          <w:p w14:paraId="4E6DF38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12Gbps SAS 2GB FBWC Cache module (Raid 0/1/5/6/10/50/60)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983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  <w:p w14:paraId="75EFB6AA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139F053B" w14:textId="77777777" w:rsidTr="00F86AE8">
        <w:trPr>
          <w:trHeight w:val="42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CAA3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Interfejsy sieciowe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C60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Qlogic QLE8442 dual-port 10G SFP+ NIC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1B0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15D7F533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85251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BD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Emulex LPe16002 Dual-Port 16Gb Fibre Channel HBA w/SR Optics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C9C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3676285D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667B1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3B0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UCS VIC1227 VIC MLOM - Dual Port 10Gb SFP+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E3A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1BD2EE29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43D6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09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Wbudowany adapter 2x1Gb Ethernet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A7C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3EF27B7E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5A3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Zasilacz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8FC0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650W V2 AC Power Supply for 2U C-Series Servers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9330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53E5A60C" w14:textId="77777777" w:rsidTr="00F86AE8">
        <w:trPr>
          <w:trHeight w:val="3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6F8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Chłodzenie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C922B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CPU Heat Sink for UCS C460 M4 Rack Server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077E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064287D3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0A3B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Zarządzanie i obsługa techniczna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342D" w14:textId="77777777" w:rsidR="00AF4A51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IMC SW (Recommended) latest release for C-Series Servers.</w:t>
            </w:r>
          </w:p>
          <w:p w14:paraId="681F8BC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0122C9">
              <w:rPr>
                <w:bCs/>
                <w:sz w:val="20"/>
              </w:rPr>
              <w:t>Cisco IMC Supervisor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F436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</w:tr>
      <w:tr w:rsidR="00AF4A51" w:rsidRPr="00110D55" w14:paraId="57E26847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52B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Wsparcie dla systemów operacyjnych i systemów wirtualizacyjnych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FEA3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Microsoft® Windows Server® 2008 R2</w:t>
            </w:r>
          </w:p>
          <w:p w14:paraId="4D6B89FB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 Windows Server 2012</w:t>
            </w:r>
          </w:p>
          <w:p w14:paraId="31994910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 Windows Server 2012 R2</w:t>
            </w:r>
          </w:p>
          <w:p w14:paraId="6094AD59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Novell® SUSE® Linux Enterprise Server</w:t>
            </w:r>
          </w:p>
          <w:p w14:paraId="42CB148F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Red Hat® Enterprise Linux</w:t>
            </w:r>
          </w:p>
          <w:p w14:paraId="03E09B01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Vmware® ESX® 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1BCD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</w:tr>
      <w:tr w:rsidR="00AF4A51" w:rsidRPr="00110D55" w14:paraId="2FBB2E54" w14:textId="77777777" w:rsidTr="00F86AE8">
        <w:trPr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75FB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Inne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C8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Ball Bearing Rail Kit for C220 &amp; C240 M4 &amp; M5 rack servers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50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1414F2F0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D1A5E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76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Cabinet Jumper Power Cord, 250 VAC 10A, C14-C13 Connectors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AD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34EE6B2C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8A0F5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A3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32GB SD Card for UCS servers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9E6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257B4DCA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24D27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6A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ONE Data Center Compute Opt Out Option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4E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1061D27C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3F6E2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DE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UCS 2.5 inch HDD blanking panel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54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6</w:t>
            </w:r>
          </w:p>
        </w:tc>
      </w:tr>
    </w:tbl>
    <w:p w14:paraId="13D4A508" w14:textId="77777777" w:rsidR="00AF4A51" w:rsidRDefault="00AF4A51" w:rsidP="00AF4A51">
      <w:pPr>
        <w:rPr>
          <w:sz w:val="20"/>
          <w:lang w:val="en-US"/>
        </w:rPr>
      </w:pPr>
    </w:p>
    <w:p w14:paraId="5FCBF068" w14:textId="77777777" w:rsidR="00AF4A51" w:rsidRDefault="00AF4A51" w:rsidP="00AF4A51">
      <w:pPr>
        <w:spacing w:after="160" w:line="259" w:lineRule="auto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DD2B114" w14:textId="77777777" w:rsidR="00AF4A51" w:rsidRPr="005D11A3" w:rsidRDefault="00AF4A51" w:rsidP="00AF4A51">
      <w:pPr>
        <w:pStyle w:val="Akapitzlist"/>
        <w:numPr>
          <w:ilvl w:val="1"/>
          <w:numId w:val="43"/>
        </w:numPr>
        <w:rPr>
          <w:sz w:val="20"/>
          <w:lang w:val="en-US"/>
        </w:rPr>
      </w:pPr>
      <w:r w:rsidRPr="005D11A3">
        <w:rPr>
          <w:sz w:val="20"/>
          <w:lang w:val="en-US"/>
        </w:rPr>
        <w:lastRenderedPageBreak/>
        <w:t>Serwer stelażowy CISCO C240 M4 UCSC-C240-M4S (serwer_v_3)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163"/>
        <w:gridCol w:w="911"/>
      </w:tblGrid>
      <w:tr w:rsidR="00AF4A51" w:rsidRPr="00110D55" w14:paraId="38B76468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2A4E" w14:textId="77777777" w:rsidR="00AF4A51" w:rsidRPr="00110D55" w:rsidRDefault="00AF4A51" w:rsidP="00F86AE8">
            <w:pPr>
              <w:rPr>
                <w:b/>
                <w:bCs/>
                <w:sz w:val="20"/>
              </w:rPr>
            </w:pPr>
            <w:r w:rsidRPr="00110D55">
              <w:rPr>
                <w:b/>
                <w:bCs/>
                <w:sz w:val="20"/>
              </w:rPr>
              <w:t>Element konfiguracji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3A43D" w14:textId="77777777" w:rsidR="00AF4A51" w:rsidRPr="00110D55" w:rsidRDefault="00AF4A51" w:rsidP="00F86AE8">
            <w:pPr>
              <w:rPr>
                <w:b/>
                <w:sz w:val="20"/>
                <w:lang w:val="en-US"/>
              </w:rPr>
            </w:pPr>
            <w:r w:rsidRPr="00110D55">
              <w:rPr>
                <w:b/>
                <w:sz w:val="20"/>
                <w:lang w:val="en-US"/>
              </w:rPr>
              <w:t>Serwer stelażowy CISCO C240 M4 UCSC-C240-M4S (serwer_v_</w:t>
            </w:r>
            <w:r>
              <w:rPr>
                <w:b/>
                <w:sz w:val="20"/>
                <w:lang w:val="en-US"/>
              </w:rPr>
              <w:t>3</w:t>
            </w:r>
            <w:r w:rsidRPr="00110D55">
              <w:rPr>
                <w:b/>
                <w:sz w:val="20"/>
                <w:lang w:val="en-US"/>
              </w:rPr>
              <w:t xml:space="preserve">) </w:t>
            </w:r>
          </w:p>
          <w:p w14:paraId="4C8090F3" w14:textId="77777777" w:rsidR="00AF4A51" w:rsidRPr="00110D55" w:rsidRDefault="00AF4A51" w:rsidP="00F86AE8">
            <w:pPr>
              <w:rPr>
                <w:b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D7B" w14:textId="77777777" w:rsidR="00AF4A51" w:rsidRPr="00110D55" w:rsidRDefault="00AF4A51" w:rsidP="00F86AE8">
            <w:pPr>
              <w:rPr>
                <w:b/>
                <w:bCs/>
                <w:sz w:val="20"/>
              </w:rPr>
            </w:pPr>
            <w:r w:rsidRPr="00110D55">
              <w:rPr>
                <w:b/>
                <w:bCs/>
                <w:sz w:val="20"/>
              </w:rPr>
              <w:t>Liczba per unit</w:t>
            </w:r>
          </w:p>
        </w:tc>
      </w:tr>
      <w:tr w:rsidR="00AF4A51" w:rsidRPr="00110D55" w14:paraId="3D30D807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B2D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Obudowa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996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Obudowa o wysokości 2U RACK 19 cali z szynami wsuwanymi z wysięgnikiem do mocowania kabli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E05B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2F02817D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DA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Procesor/ Liczba procesorów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E89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Intel Xeon 2.20 GHz E5-2699 v4/145W 22C/55MB Cache/DDR4 2400MHz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DEEA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1A876837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610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Pamięć operacyjna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B0AB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32GB DDR4-2400-MHz RDIMM/PC4-19200/dual rank/x4/1.2v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5E46" w14:textId="77777777" w:rsidR="00AF4A51" w:rsidRPr="00110D55" w:rsidRDefault="00AF4A51" w:rsidP="00F86AE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</w:p>
        </w:tc>
      </w:tr>
      <w:tr w:rsidR="00AF4A51" w:rsidRPr="00110D55" w14:paraId="48EBF06B" w14:textId="77777777" w:rsidTr="00F86AE8">
        <w:trPr>
          <w:trHeight w:val="42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D614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Gniazda rozszerzeń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9DC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Right PCIe Riser Board (Riser 1) (3 x8)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8CF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1F985F00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090C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D279" w14:textId="77777777" w:rsidR="00AF4A51" w:rsidRPr="00110D55" w:rsidRDefault="00AF4A51" w:rsidP="00F86AE8">
            <w:pPr>
              <w:rPr>
                <w:sz w:val="20"/>
              </w:rPr>
            </w:pPr>
            <w:r w:rsidRPr="00110D55">
              <w:rPr>
                <w:sz w:val="20"/>
              </w:rPr>
              <w:t>Left PCIe Riser Board (Riser 2) for C240 M4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3FE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0A40BD43" w14:textId="77777777" w:rsidTr="00F86AE8">
        <w:trPr>
          <w:trHeight w:val="60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148A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 xml:space="preserve">Dysk twardy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CE389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300GB 12G SAS 10K RPM SFF HDD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5CE81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6EBE9DF9" w14:textId="77777777" w:rsidTr="00F86AE8">
        <w:trPr>
          <w:trHeight w:val="60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63F7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F68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1,9 TB 2.5 inch Enterprise Value 6G SATA SSD - PM863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9DC20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4</w:t>
            </w:r>
          </w:p>
        </w:tc>
      </w:tr>
      <w:tr w:rsidR="00AF4A51" w:rsidRPr="00110D55" w14:paraId="0A9D2989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E4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Kontroler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B220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12G SAS Modular Raid Controller</w:t>
            </w:r>
          </w:p>
          <w:p w14:paraId="016B3CA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12Gbps SAS 2GB FBWC Cache module (Raid 0/1/5/6/10/50/60)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A5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  <w:p w14:paraId="2A7FF9C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40D7728C" w14:textId="77777777" w:rsidTr="00F86AE8">
        <w:trPr>
          <w:trHeight w:val="42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F226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Interfejsy sieciowe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CED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Qlogic QLE8442 dual-port 10G SFP+ NIC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2B4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5353257C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22A18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AE4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Emulex LPe16002 Dual-Port 16Gb Fibre Channel HBA w/SR Optics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2E7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4</w:t>
            </w:r>
          </w:p>
        </w:tc>
      </w:tr>
      <w:tr w:rsidR="00AF4A51" w:rsidRPr="00110D55" w14:paraId="25F37BFA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1E91A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93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UCS VIC1227 VIC MLOM - Dual Port 10Gb SFP+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DA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0F46AD92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E66A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13A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Wbudowany adapter 2x1Gb Ethernet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86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4606FA63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836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Zasilacz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8CD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1200W V2 AC Power Supply for 2U C-Series Servers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C59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25E722C8" w14:textId="77777777" w:rsidTr="00F86AE8">
        <w:trPr>
          <w:trHeight w:val="3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7B3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Chłodzenie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398E4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CPU Heat Sink for UCS C460 M4 Rack Server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D273D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1B5138C6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216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Zarządzanie i obsługa techniczna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68F4" w14:textId="77777777" w:rsidR="00AF4A51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IMC SW (Recommended) latest release for C-Series Servers.</w:t>
            </w:r>
          </w:p>
          <w:p w14:paraId="64FB07C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0122C9">
              <w:rPr>
                <w:bCs/>
                <w:sz w:val="20"/>
              </w:rPr>
              <w:t>Cisco IMC Supervisor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F413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</w:tr>
      <w:tr w:rsidR="00AF4A51" w:rsidRPr="00110D55" w14:paraId="4DD76B2D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C6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Wsparcie dla systemów operacyjnych i systemów wirtualizacyjnych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79C9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Microsoft® Windows Server® 2008 R2</w:t>
            </w:r>
          </w:p>
          <w:p w14:paraId="29E50C35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 Windows Server 2012</w:t>
            </w:r>
          </w:p>
          <w:p w14:paraId="53120E37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 Windows Server 2012 R2</w:t>
            </w:r>
          </w:p>
          <w:p w14:paraId="76B84053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Novell® SUSE® Linux Enterprise Server</w:t>
            </w:r>
          </w:p>
          <w:p w14:paraId="1588A305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Red Hat® Enterprise Linux</w:t>
            </w:r>
          </w:p>
          <w:p w14:paraId="35E2BBD4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Vmware® ESX® 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2A8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</w:tr>
      <w:tr w:rsidR="00AF4A51" w:rsidRPr="00110D55" w14:paraId="57413DB6" w14:textId="77777777" w:rsidTr="00F86AE8">
        <w:trPr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7768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Inne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F4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Ball Bearing Rail Kit for C220 &amp; C240 M4 &amp; M5 rack servers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88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2CBA8FE8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95A90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324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Cabinet Jumper Power Cord, 250 VAC 10A, C14-C13 Connectors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9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7DE0C456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F8F53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70A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32GB SD Card for UCS servers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3D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72EDD9AF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1127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D0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ONE Data Center Compute Opt Out Option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07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58EB4A5F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4F5FA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4C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UCS 2.5 inch HDD blanking panel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84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6</w:t>
            </w:r>
          </w:p>
        </w:tc>
      </w:tr>
    </w:tbl>
    <w:p w14:paraId="5590F919" w14:textId="77777777" w:rsidR="00AF4A51" w:rsidRPr="00110D55" w:rsidRDefault="00AF4A51" w:rsidP="00AF4A51">
      <w:pPr>
        <w:rPr>
          <w:sz w:val="20"/>
          <w:lang w:val="en-US"/>
        </w:rPr>
      </w:pPr>
    </w:p>
    <w:p w14:paraId="35B12513" w14:textId="77777777" w:rsidR="00AF4A51" w:rsidRPr="00110D55" w:rsidRDefault="00AF4A51" w:rsidP="00AF4A51">
      <w:pPr>
        <w:rPr>
          <w:sz w:val="20"/>
          <w:lang w:val="en-US"/>
        </w:rPr>
      </w:pPr>
    </w:p>
    <w:p w14:paraId="67E82071" w14:textId="77777777" w:rsidR="00AF4A51" w:rsidRDefault="00AF4A51" w:rsidP="00AF4A51">
      <w:pPr>
        <w:spacing w:after="160" w:line="259" w:lineRule="auto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4F318763" w14:textId="77777777" w:rsidR="00AF4A51" w:rsidRPr="005D11A3" w:rsidRDefault="00AF4A51" w:rsidP="00AF4A51">
      <w:pPr>
        <w:ind w:firstLine="708"/>
        <w:rPr>
          <w:sz w:val="20"/>
          <w:lang w:val="en-US"/>
        </w:rPr>
      </w:pPr>
      <w:r>
        <w:rPr>
          <w:sz w:val="20"/>
          <w:lang w:val="en-US"/>
        </w:rPr>
        <w:lastRenderedPageBreak/>
        <w:t>4.</w:t>
      </w:r>
      <w:r w:rsidRPr="005D11A3">
        <w:t xml:space="preserve"> </w:t>
      </w:r>
      <w:r w:rsidRPr="005D11A3">
        <w:rPr>
          <w:sz w:val="20"/>
          <w:lang w:val="en-US"/>
        </w:rPr>
        <w:t>Serwer stelażowy CISCO C460 M4 UCSC-C460-M4 (serwer_v_4)</w:t>
      </w:r>
    </w:p>
    <w:p w14:paraId="3A23AFDD" w14:textId="77777777" w:rsidR="00AF4A51" w:rsidRPr="00110D55" w:rsidRDefault="00AF4A51" w:rsidP="00AF4A51">
      <w:pPr>
        <w:rPr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163"/>
        <w:gridCol w:w="911"/>
      </w:tblGrid>
      <w:tr w:rsidR="00AF4A51" w:rsidRPr="00110D55" w14:paraId="6951055F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9565" w14:textId="77777777" w:rsidR="00AF4A51" w:rsidRPr="00110D55" w:rsidRDefault="00AF4A51" w:rsidP="00F86AE8">
            <w:pPr>
              <w:rPr>
                <w:b/>
                <w:bCs/>
                <w:color w:val="000000" w:themeColor="text1"/>
                <w:sz w:val="20"/>
              </w:rPr>
            </w:pPr>
            <w:r w:rsidRPr="00110D55">
              <w:rPr>
                <w:b/>
                <w:bCs/>
                <w:sz w:val="20"/>
              </w:rPr>
              <w:t>Element konfiguracji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5EA94" w14:textId="77777777" w:rsidR="00AF4A51" w:rsidRPr="00110D55" w:rsidRDefault="00AF4A51" w:rsidP="00F86AE8">
            <w:pPr>
              <w:rPr>
                <w:b/>
                <w:sz w:val="20"/>
                <w:lang w:val="en-US"/>
              </w:rPr>
            </w:pPr>
            <w:r w:rsidRPr="00110D55">
              <w:rPr>
                <w:b/>
                <w:sz w:val="20"/>
                <w:lang w:val="en-US"/>
              </w:rPr>
              <w:t>Serwer stelażowy CISCO C460 M4 UCSC-C460-M4 (serwer_v_4)</w:t>
            </w:r>
          </w:p>
          <w:p w14:paraId="21151406" w14:textId="77777777" w:rsidR="00AF4A51" w:rsidRPr="00110D55" w:rsidRDefault="00AF4A51" w:rsidP="00F86AE8">
            <w:pPr>
              <w:rPr>
                <w:b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DF01" w14:textId="77777777" w:rsidR="00AF4A51" w:rsidRPr="00110D55" w:rsidRDefault="00AF4A51" w:rsidP="00F86AE8">
            <w:pPr>
              <w:rPr>
                <w:b/>
                <w:bCs/>
                <w:sz w:val="20"/>
              </w:rPr>
            </w:pPr>
            <w:r w:rsidRPr="00110D55">
              <w:rPr>
                <w:b/>
                <w:bCs/>
                <w:sz w:val="20"/>
              </w:rPr>
              <w:t>Liczba per unit</w:t>
            </w:r>
          </w:p>
        </w:tc>
      </w:tr>
      <w:tr w:rsidR="00AF4A51" w:rsidRPr="00110D55" w14:paraId="547A3DDA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0FC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Obudowa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738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Obudowa o wysokości 4U RACK 19 cali z szynami wsuwanymi z wysięgnikiem do mocowania kabli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0180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30517002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B06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Procesor/ Liczba procesorów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5CCD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Intel Xeon E7-8890 v4 2.2GHz, 60M Cache, 9.60GT/s QPI, Turbo, HT, 24C/48T (165W) Max Mem 1866MHz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139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4</w:t>
            </w:r>
          </w:p>
        </w:tc>
      </w:tr>
      <w:tr w:rsidR="00AF4A51" w:rsidRPr="00110D55" w14:paraId="08ECFEFB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C2C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Pamięć operacyjna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6C7C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64 GB DDR4-2400-MHz RDIMM/2R/x4/1.2v 1.2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DE9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16</w:t>
            </w:r>
          </w:p>
        </w:tc>
      </w:tr>
      <w:tr w:rsidR="00AF4A51" w:rsidRPr="00110D55" w14:paraId="4A990A1F" w14:textId="77777777" w:rsidTr="00F86AE8">
        <w:trPr>
          <w:trHeight w:val="42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988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Gniazda rozszerzeń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7FD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Riser card with 5 PCIe slots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F3D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449D21F5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15A2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E7E8" w14:textId="77777777" w:rsidR="00AF4A51" w:rsidRPr="00110D55" w:rsidRDefault="00AF4A51" w:rsidP="00F86AE8">
            <w:pPr>
              <w:rPr>
                <w:sz w:val="20"/>
              </w:rPr>
            </w:pPr>
            <w:r w:rsidRPr="00110D55">
              <w:rPr>
                <w:sz w:val="20"/>
              </w:rPr>
              <w:t xml:space="preserve">UCS C460 M4 </w:t>
            </w:r>
            <w:r w:rsidRPr="00110D55">
              <w:rPr>
                <w:bCs/>
                <w:sz w:val="20"/>
                <w:lang w:val="en-US"/>
              </w:rPr>
              <w:t>DDR4</w:t>
            </w:r>
            <w:r w:rsidRPr="00110D55">
              <w:rPr>
                <w:sz w:val="20"/>
              </w:rPr>
              <w:t xml:space="preserve"> Memory Riser with 12 DIMM slots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731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8</w:t>
            </w:r>
          </w:p>
        </w:tc>
      </w:tr>
      <w:tr w:rsidR="00AF4A51" w:rsidRPr="00110D55" w14:paraId="204FD436" w14:textId="77777777" w:rsidTr="00F86AE8">
        <w:trPr>
          <w:trHeight w:val="6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D5B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 xml:space="preserve">Dysk twardy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2059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300GB 12G SAS 10K RPM SFF HDD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D638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687C1E8D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EEDD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Kontroler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668F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12G SAS Modular Raid Controller (12 port)</w:t>
            </w:r>
          </w:p>
          <w:p w14:paraId="51CF405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12Gbps SAS 2GB FBWC Cache module (Raid 0/1/5/6/10/50/60)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DD0B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  <w:p w14:paraId="6500BDB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6EE85CF7" w14:textId="77777777" w:rsidTr="00F86AE8">
        <w:trPr>
          <w:trHeight w:val="42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AD031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Interfejsy sieciowe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F9C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Emulex LPe16002 Dual-Port 16Gb Fibre Channel HBA w/SR Optics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DCCD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11A5A8B3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36E48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B86B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UCS VIC 1225 10Gbps 2 port CNA SFP+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A8CD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143F00DC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5A7E8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0B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Wbudowany adapter 2x1Gb Ethernet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617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602CFA1F" w14:textId="77777777" w:rsidTr="00F86AE8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BF2E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79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Wbudowany adapter 2x10Gb Ethernet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119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015D0A7A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606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Zasilacz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89B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1200W V2 AC Power Supply for 2U C-Series Servers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CDF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4</w:t>
            </w:r>
          </w:p>
        </w:tc>
      </w:tr>
      <w:tr w:rsidR="00AF4A51" w:rsidRPr="00110D55" w14:paraId="5B077310" w14:textId="77777777" w:rsidTr="00F86AE8">
        <w:trPr>
          <w:trHeight w:val="3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9A3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Chłodzenie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372FD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CPU Heat Sink for UCS C460 M4 Rack Server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F3EC3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4</w:t>
            </w:r>
          </w:p>
        </w:tc>
      </w:tr>
      <w:tr w:rsidR="00AF4A51" w:rsidRPr="00110D55" w14:paraId="37E0577C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1DC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Zarządzanie i obsługa techniczna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3E60" w14:textId="77777777" w:rsidR="00AF4A51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IMC SW (Recommended) latest release for C-Series Servers.</w:t>
            </w:r>
          </w:p>
          <w:p w14:paraId="145FE13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0122C9">
              <w:rPr>
                <w:bCs/>
                <w:sz w:val="20"/>
              </w:rPr>
              <w:t>Cisco IMC Supervisor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A3AB" w14:textId="77777777" w:rsidR="00AF4A51" w:rsidRDefault="00AF4A51" w:rsidP="00F86AE8">
            <w:pPr>
              <w:rPr>
                <w:bCs/>
                <w:sz w:val="20"/>
              </w:rPr>
            </w:pPr>
          </w:p>
          <w:p w14:paraId="3346A2CD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</w:tr>
      <w:tr w:rsidR="00AF4A51" w:rsidRPr="00110D55" w14:paraId="79C2AB92" w14:textId="77777777" w:rsidTr="00F86A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EEB0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Wsparcie dla systemów operacyjnych i systemów wirtualizacyjnych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AA16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Microsoft® Windows Server® 2008 R2</w:t>
            </w:r>
          </w:p>
          <w:p w14:paraId="333EC0CB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 Windows Server 2012</w:t>
            </w:r>
          </w:p>
          <w:p w14:paraId="09770B6F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Microsoft Windows Server 2012 R2</w:t>
            </w:r>
          </w:p>
          <w:p w14:paraId="36FE5314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Novell® SUSE® Linux Enterprise Server</w:t>
            </w:r>
          </w:p>
          <w:p w14:paraId="55C5F11E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Red Hat® Enterprise Linux</w:t>
            </w:r>
          </w:p>
          <w:p w14:paraId="25BFF759" w14:textId="77777777" w:rsidR="00AF4A51" w:rsidRPr="00110D55" w:rsidRDefault="00AF4A51" w:rsidP="00F86AE8">
            <w:pPr>
              <w:rPr>
                <w:bCs/>
                <w:sz w:val="20"/>
                <w:lang w:val="en-US"/>
              </w:rPr>
            </w:pPr>
            <w:r w:rsidRPr="00110D55">
              <w:rPr>
                <w:bCs/>
                <w:sz w:val="20"/>
                <w:lang w:val="en-US"/>
              </w:rPr>
              <w:t>Vmware® ESX® 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D6F1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</w:tr>
      <w:tr w:rsidR="00AF4A51" w:rsidRPr="00110D55" w14:paraId="27BDD5E4" w14:textId="77777777" w:rsidTr="00F86AE8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CFFF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 xml:space="preserve">Inne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CCB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Bracket and Supercap cable for C460 M4 and 12 drive RAID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BD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79DA60F3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3660B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226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Full Height PCIe slot filler for C Series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B098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7</w:t>
            </w:r>
          </w:p>
        </w:tc>
      </w:tr>
      <w:tr w:rsidR="00AF4A51" w:rsidRPr="00110D55" w14:paraId="2ADD1060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65126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DEC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Cable Management Arm for UCS C460 M4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EE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3966DC6E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9F87B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D1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Rail Kit for UCS C460 M4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51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05675042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32B79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8DA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32GB SD Card for UCS servers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C6A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2</w:t>
            </w:r>
          </w:p>
        </w:tc>
      </w:tr>
      <w:tr w:rsidR="00AF4A51" w:rsidRPr="00110D55" w14:paraId="62046282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ADF8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39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Power Cord Jumper, C13-C14 Connectors, 2 Meter Length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A771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4</w:t>
            </w:r>
          </w:p>
        </w:tc>
      </w:tr>
      <w:tr w:rsidR="00AF4A51" w:rsidRPr="00110D55" w14:paraId="31D8A87B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F881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08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M4 - v4 CPU asset tab ID label (Auto-Expand)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C7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2A80251D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45312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1F5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Cisco ONE Data Center Compute Opt Out Option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45E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</w:t>
            </w:r>
          </w:p>
        </w:tc>
      </w:tr>
      <w:tr w:rsidR="00AF4A51" w:rsidRPr="00110D55" w14:paraId="7AF919C8" w14:textId="77777777" w:rsidTr="00F86AE8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C90A5" w14:textId="77777777" w:rsidR="00AF4A51" w:rsidRPr="00110D55" w:rsidRDefault="00AF4A51" w:rsidP="00F86AE8">
            <w:pPr>
              <w:rPr>
                <w:bCs/>
                <w:sz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BE2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UCS 2.5 inch HDD blanking panel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A94" w14:textId="77777777" w:rsidR="00AF4A51" w:rsidRPr="00110D55" w:rsidRDefault="00AF4A51" w:rsidP="00F86AE8">
            <w:pPr>
              <w:rPr>
                <w:bCs/>
                <w:sz w:val="20"/>
              </w:rPr>
            </w:pPr>
            <w:r w:rsidRPr="00110D55">
              <w:rPr>
                <w:bCs/>
                <w:sz w:val="20"/>
              </w:rPr>
              <w:t>10</w:t>
            </w:r>
          </w:p>
        </w:tc>
      </w:tr>
    </w:tbl>
    <w:p w14:paraId="415EFDF9" w14:textId="77777777" w:rsidR="00AF4A51" w:rsidRPr="00110D55" w:rsidRDefault="00AF4A51" w:rsidP="00AF4A51">
      <w:pPr>
        <w:rPr>
          <w:sz w:val="20"/>
        </w:rPr>
      </w:pPr>
    </w:p>
    <w:p w14:paraId="74421E15" w14:textId="77777777" w:rsidR="00AF4A51" w:rsidRDefault="00AF4A51" w:rsidP="00AF4A51">
      <w:pPr>
        <w:rPr>
          <w:sz w:val="20"/>
        </w:rPr>
      </w:pPr>
    </w:p>
    <w:p w14:paraId="278909A9" w14:textId="77777777" w:rsidR="00AF4A51" w:rsidRDefault="00AF4A51" w:rsidP="00AF4A51">
      <w:pPr>
        <w:rPr>
          <w:sz w:val="20"/>
        </w:rPr>
      </w:pPr>
    </w:p>
    <w:p w14:paraId="4F445FF3" w14:textId="77777777" w:rsidR="00AF4A51" w:rsidRDefault="00AF4A51" w:rsidP="00AF4A51">
      <w:pPr>
        <w:rPr>
          <w:sz w:val="20"/>
        </w:rPr>
      </w:pPr>
    </w:p>
    <w:p w14:paraId="0D21D907" w14:textId="77777777" w:rsidR="00AF4A51" w:rsidRDefault="00AF4A51" w:rsidP="00AF4A51">
      <w:pPr>
        <w:rPr>
          <w:sz w:val="20"/>
        </w:rPr>
      </w:pPr>
    </w:p>
    <w:p w14:paraId="668F9CA9" w14:textId="77777777" w:rsidR="00AF4A51" w:rsidRDefault="00AF4A51" w:rsidP="00AF4A51">
      <w:pPr>
        <w:rPr>
          <w:sz w:val="20"/>
        </w:rPr>
      </w:pPr>
    </w:p>
    <w:p w14:paraId="2E79E54C" w14:textId="77777777" w:rsidR="00AF4A51" w:rsidRDefault="00AF4A51" w:rsidP="00AF4A51">
      <w:pPr>
        <w:rPr>
          <w:sz w:val="20"/>
        </w:rPr>
      </w:pPr>
    </w:p>
    <w:p w14:paraId="155E6FA6" w14:textId="77777777" w:rsidR="00AF4A51" w:rsidRDefault="00AF4A51" w:rsidP="00AF4A51">
      <w:pPr>
        <w:rPr>
          <w:sz w:val="20"/>
        </w:rPr>
      </w:pPr>
    </w:p>
    <w:p w14:paraId="62EE0161" w14:textId="77777777" w:rsidR="00AF4A51" w:rsidRDefault="00AF4A51" w:rsidP="00AF4A51">
      <w:pPr>
        <w:rPr>
          <w:sz w:val="20"/>
        </w:rPr>
      </w:pPr>
    </w:p>
    <w:p w14:paraId="5FB7CA6A" w14:textId="77777777" w:rsidR="00AF4A51" w:rsidRDefault="00AF4A51" w:rsidP="00AF4A51">
      <w:pPr>
        <w:rPr>
          <w:sz w:val="20"/>
        </w:rPr>
      </w:pPr>
    </w:p>
    <w:p w14:paraId="28DD3F18" w14:textId="77777777" w:rsidR="00AF4A51" w:rsidRDefault="00AF4A51" w:rsidP="00AF4A51">
      <w:pPr>
        <w:rPr>
          <w:sz w:val="20"/>
        </w:rPr>
      </w:pPr>
    </w:p>
    <w:p w14:paraId="4ACA357D" w14:textId="77777777" w:rsidR="00AF4A51" w:rsidRDefault="00AF4A51" w:rsidP="00AF4A51">
      <w:pPr>
        <w:rPr>
          <w:sz w:val="20"/>
        </w:rPr>
      </w:pPr>
    </w:p>
    <w:p w14:paraId="4A72D7F9" w14:textId="77777777" w:rsidR="00AF4A51" w:rsidRDefault="00AF4A51" w:rsidP="00AF4A51">
      <w:pPr>
        <w:rPr>
          <w:sz w:val="20"/>
        </w:rPr>
      </w:pPr>
    </w:p>
    <w:p w14:paraId="32D443F3" w14:textId="77777777" w:rsidR="00AF4A51" w:rsidRDefault="00AF4A51" w:rsidP="00AF4A51">
      <w:pPr>
        <w:rPr>
          <w:sz w:val="20"/>
        </w:rPr>
      </w:pPr>
    </w:p>
    <w:p w14:paraId="143F889D" w14:textId="77777777" w:rsidR="00AF4A51" w:rsidRDefault="00AF4A51" w:rsidP="00AF4A51">
      <w:pPr>
        <w:rPr>
          <w:sz w:val="20"/>
        </w:rPr>
      </w:pPr>
      <w:r>
        <w:rPr>
          <w:sz w:val="20"/>
        </w:rPr>
        <w:lastRenderedPageBreak/>
        <w:t xml:space="preserve">Zestawienie numerów seryjnych </w:t>
      </w:r>
    </w:p>
    <w:p w14:paraId="64689F83" w14:textId="77777777" w:rsidR="00AF4A51" w:rsidRPr="00110D55" w:rsidRDefault="00AF4A51" w:rsidP="00AF4A51">
      <w:pPr>
        <w:rPr>
          <w:sz w:val="20"/>
        </w:rPr>
      </w:pPr>
    </w:p>
    <w:tbl>
      <w:tblPr>
        <w:tblW w:w="6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68"/>
        <w:gridCol w:w="1556"/>
        <w:gridCol w:w="2125"/>
      </w:tblGrid>
      <w:tr w:rsidR="00AF4A51" w:rsidRPr="0066126F" w14:paraId="11A22807" w14:textId="77777777" w:rsidTr="00F86AE8">
        <w:trPr>
          <w:trHeight w:val="300"/>
        </w:trPr>
        <w:tc>
          <w:tcPr>
            <w:tcW w:w="960" w:type="dxa"/>
          </w:tcPr>
          <w:p w14:paraId="1CBC5270" w14:textId="77777777" w:rsidR="00AF4A51" w:rsidRPr="0066126F" w:rsidRDefault="00AF4A51" w:rsidP="00F86AE8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FB35119" w14:textId="77777777" w:rsidR="00AF4A51" w:rsidRPr="0066126F" w:rsidRDefault="00AF4A51" w:rsidP="00F86AE8">
            <w:pPr>
              <w:rPr>
                <w:b/>
                <w:color w:val="000000"/>
                <w:sz w:val="20"/>
              </w:rPr>
            </w:pPr>
            <w:r w:rsidRPr="0066126F">
              <w:rPr>
                <w:b/>
                <w:color w:val="000000"/>
                <w:sz w:val="20"/>
              </w:rPr>
              <w:t>Serwer/model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1D3B380D" w14:textId="77777777" w:rsidR="00AF4A51" w:rsidRPr="0066126F" w:rsidRDefault="00AF4A51" w:rsidP="00F86AE8">
            <w:pPr>
              <w:rPr>
                <w:b/>
                <w:color w:val="000000"/>
                <w:sz w:val="20"/>
              </w:rPr>
            </w:pPr>
            <w:r w:rsidRPr="0066126F">
              <w:rPr>
                <w:b/>
                <w:color w:val="000000"/>
                <w:sz w:val="20"/>
              </w:rPr>
              <w:t>Serial Number</w:t>
            </w:r>
          </w:p>
        </w:tc>
        <w:tc>
          <w:tcPr>
            <w:tcW w:w="2125" w:type="dxa"/>
            <w:shd w:val="clear" w:color="auto" w:fill="auto"/>
            <w:noWrap/>
            <w:vAlign w:val="bottom"/>
          </w:tcPr>
          <w:p w14:paraId="03E209E4" w14:textId="77777777" w:rsidR="00AF4A51" w:rsidRPr="0066126F" w:rsidRDefault="00AF4A51" w:rsidP="00F86AE8">
            <w:pPr>
              <w:rPr>
                <w:b/>
                <w:color w:val="000000"/>
                <w:sz w:val="20"/>
              </w:rPr>
            </w:pPr>
            <w:r w:rsidRPr="0066126F">
              <w:rPr>
                <w:b/>
                <w:color w:val="000000"/>
                <w:sz w:val="20"/>
              </w:rPr>
              <w:t>Przedmiot serwisu</w:t>
            </w:r>
          </w:p>
        </w:tc>
      </w:tr>
      <w:tr w:rsidR="00AF4A51" w:rsidRPr="0066126F" w14:paraId="60926378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14E650DD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62B8EA3A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6AFE98E5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FCH2143W00G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443C83A0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5CACA6EB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6AFEE455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4F8A86BE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105FF63A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FCH2113W003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4C75C252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02E28775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668C6B1F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33F677BA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115BF0E4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FCH2143W00C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0F3517E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22F7DE25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4773501F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2DD58D15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7492249C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FCH2128W00A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2593678A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12881989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1A11F016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3D3429C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15336A1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FCH2048W014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7079FA6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410DA642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0A4867A0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16BC2A3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4BAC1F3A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FCH2142W01Q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2536C418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7FE91FC3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43B00E23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541B3E9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343CF395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FCH2132W024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215974F8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04BD44AC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2D747B98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68B64484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336F750A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FCH2142W01L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55E9C87D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1A9488FF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6C00251E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5C9CD74C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07FC71EE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FCH2142W01G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7AAB597A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3CE16D37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4F5852DC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0A6FB2EB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7A2F918C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FCH2131W00D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0DEFA03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66612767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2F27A2A9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1E97F268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463B3E6C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FCH2142W00P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69D68960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44BC655D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38317A1A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5D260F8F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182FD22B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FCH2132W02V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7D9E80B4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513A6D5A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0A8970E3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55BC6E9C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38EC2EB7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FCH2126W002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57C8E65D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1B505F13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4982014B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1B786DCB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7618CC8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FCH2049W00M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306B3155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14987BEA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755C2388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6ACC0B1F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30D381B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FCH2117W03N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3D2376FC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6438B800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38D675BB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166F69D8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4B3C2DF4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FCH2143W00F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5EBBC31A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14C2B861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6EF7C5FE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327393FD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17012E5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FCH2126W00H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235BD337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4C2A5B77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0D281B16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56A3D72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6682144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FCH2143W00P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27503C6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7B17DE4F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1003BD79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7A888B3E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6352C3E1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FCH2132W02W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79318067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52958018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5DB8764E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089F870D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6B0CA2BC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FCH2142W00K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5ECBFC28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02BE5857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4C5FF255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17E08A0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1C1B547B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FCH2132W01R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5F84BFC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723F4381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5B4FBEAC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1D52A7C0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06FA4460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FCH2143W00T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4A1DBF4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533F4CD7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000DA7B9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26E8216D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32571570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FCH2132W032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51DE2BB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06C47F30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3E73B3A4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77BF64C1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0489399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FCH2131W00C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1F7280D0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4D1D6820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3B4FFCD3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06A300D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36634DC8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FCH2248W00K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1AABD52A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3CA75577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7C30727B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69A4D73C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73E2110E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FCH2142W00G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42B53461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Serwer_v_1</w:t>
            </w:r>
          </w:p>
        </w:tc>
      </w:tr>
      <w:tr w:rsidR="00AF4A51" w:rsidRPr="0066126F" w14:paraId="7AFC0A72" w14:textId="77777777" w:rsidTr="00F86AE8">
        <w:trPr>
          <w:trHeight w:val="300"/>
        </w:trPr>
        <w:tc>
          <w:tcPr>
            <w:tcW w:w="960" w:type="dxa"/>
          </w:tcPr>
          <w:p w14:paraId="7A86831B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608A9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UCSC-C240-M4S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3B165FF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FCH2129V1D6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37A2C8BF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Serwer_v_2</w:t>
            </w:r>
          </w:p>
        </w:tc>
      </w:tr>
      <w:tr w:rsidR="00AF4A51" w:rsidRPr="0066126F" w14:paraId="3DC2938D" w14:textId="77777777" w:rsidTr="00F86AE8">
        <w:trPr>
          <w:trHeight w:val="300"/>
        </w:trPr>
        <w:tc>
          <w:tcPr>
            <w:tcW w:w="960" w:type="dxa"/>
          </w:tcPr>
          <w:p w14:paraId="3229A70F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FAB6CE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UCSC-C240-M4S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743B3D5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FCH2129V1A1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2B56D8A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Serwer_v_2</w:t>
            </w:r>
          </w:p>
        </w:tc>
      </w:tr>
      <w:tr w:rsidR="00AF4A51" w:rsidRPr="0066126F" w14:paraId="36AFB986" w14:textId="77777777" w:rsidTr="00F86AE8">
        <w:trPr>
          <w:trHeight w:val="300"/>
        </w:trPr>
        <w:tc>
          <w:tcPr>
            <w:tcW w:w="960" w:type="dxa"/>
          </w:tcPr>
          <w:p w14:paraId="6CA35EFD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27FF6C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UCSC-C240-M4S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122B65FF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FCH2129V1EB</w:t>
            </w:r>
          </w:p>
        </w:tc>
        <w:tc>
          <w:tcPr>
            <w:tcW w:w="2125" w:type="dxa"/>
            <w:shd w:val="clear" w:color="auto" w:fill="auto"/>
            <w:noWrap/>
            <w:vAlign w:val="bottom"/>
          </w:tcPr>
          <w:p w14:paraId="25F4AD7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Serwer_v_2</w:t>
            </w:r>
          </w:p>
        </w:tc>
      </w:tr>
      <w:tr w:rsidR="00AF4A51" w:rsidRPr="0066126F" w14:paraId="1BAAA3EC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0E6D16DC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0A12ACD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UCSC-C240-M4S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097DB9C8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FCH2129V1BS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374CE2EE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Serwer_v_3</w:t>
            </w:r>
          </w:p>
        </w:tc>
      </w:tr>
      <w:tr w:rsidR="00AF4A51" w:rsidRPr="0066126F" w14:paraId="21DF8825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7C5F57F1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70BDB621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UCSC-C240-M4S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3900FA50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FCH2129V1B1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758F9F4F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Serwer_v_3</w:t>
            </w:r>
          </w:p>
        </w:tc>
      </w:tr>
      <w:tr w:rsidR="00AF4A51" w:rsidRPr="0066126F" w14:paraId="36FAD1C6" w14:textId="77777777" w:rsidTr="00F86AE8">
        <w:trPr>
          <w:trHeight w:val="300"/>
        </w:trPr>
        <w:tc>
          <w:tcPr>
            <w:tcW w:w="960" w:type="dxa"/>
            <w:shd w:val="clear" w:color="auto" w:fill="D9D9D9" w:themeFill="background1" w:themeFillShade="D9"/>
          </w:tcPr>
          <w:p w14:paraId="1776C365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4232A5E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UCSC-C240-M4S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bottom"/>
            <w:hideMark/>
          </w:tcPr>
          <w:p w14:paraId="2C1348D7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FCH2143V1W1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vAlign w:val="bottom"/>
            <w:hideMark/>
          </w:tcPr>
          <w:p w14:paraId="7ADE233D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Serwer_v_3</w:t>
            </w:r>
          </w:p>
        </w:tc>
      </w:tr>
      <w:tr w:rsidR="00AF4A51" w:rsidRPr="0066126F" w14:paraId="0666B973" w14:textId="77777777" w:rsidTr="00F86AE8">
        <w:trPr>
          <w:trHeight w:val="300"/>
        </w:trPr>
        <w:tc>
          <w:tcPr>
            <w:tcW w:w="960" w:type="dxa"/>
          </w:tcPr>
          <w:p w14:paraId="4F4E6116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EF5FC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6397C5A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FCH2150W00H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76647198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Serwer_v_4</w:t>
            </w:r>
          </w:p>
        </w:tc>
      </w:tr>
      <w:tr w:rsidR="00AF4A51" w:rsidRPr="0066126F" w14:paraId="52C8AE0A" w14:textId="77777777" w:rsidTr="00F86AE8">
        <w:trPr>
          <w:trHeight w:val="300"/>
        </w:trPr>
        <w:tc>
          <w:tcPr>
            <w:tcW w:w="960" w:type="dxa"/>
          </w:tcPr>
          <w:p w14:paraId="2DE5338A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F708E7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C1D629B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FCH2237W00Z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4E5CA23C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Serwer_v_4</w:t>
            </w:r>
          </w:p>
        </w:tc>
      </w:tr>
      <w:tr w:rsidR="00AF4A51" w:rsidRPr="0066126F" w14:paraId="5E7FFB49" w14:textId="77777777" w:rsidTr="00F86AE8">
        <w:trPr>
          <w:trHeight w:val="300"/>
        </w:trPr>
        <w:tc>
          <w:tcPr>
            <w:tcW w:w="960" w:type="dxa"/>
          </w:tcPr>
          <w:p w14:paraId="77C99217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F6821B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DEA0221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FCH2130W06G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056067EF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Serwer_v_4</w:t>
            </w:r>
          </w:p>
        </w:tc>
      </w:tr>
      <w:tr w:rsidR="00AF4A51" w:rsidRPr="0066126F" w14:paraId="2F122615" w14:textId="77777777" w:rsidTr="00F86AE8">
        <w:trPr>
          <w:trHeight w:val="300"/>
        </w:trPr>
        <w:tc>
          <w:tcPr>
            <w:tcW w:w="960" w:type="dxa"/>
          </w:tcPr>
          <w:p w14:paraId="6ED819F3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6877D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9CA30A0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FCH2237W00F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2CB8228C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Serwer_v_4</w:t>
            </w:r>
          </w:p>
        </w:tc>
      </w:tr>
      <w:tr w:rsidR="00AF4A51" w:rsidRPr="0066126F" w14:paraId="7636967A" w14:textId="77777777" w:rsidTr="00F86AE8">
        <w:trPr>
          <w:trHeight w:val="300"/>
        </w:trPr>
        <w:tc>
          <w:tcPr>
            <w:tcW w:w="960" w:type="dxa"/>
          </w:tcPr>
          <w:p w14:paraId="664BC992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80CCFF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C44F5C7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FCH2215W01S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5C95B46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Serwer_v_4</w:t>
            </w:r>
          </w:p>
        </w:tc>
      </w:tr>
      <w:tr w:rsidR="00AF4A51" w:rsidRPr="0066126F" w14:paraId="073BFFF5" w14:textId="77777777" w:rsidTr="00F86AE8">
        <w:trPr>
          <w:trHeight w:val="300"/>
        </w:trPr>
        <w:tc>
          <w:tcPr>
            <w:tcW w:w="960" w:type="dxa"/>
          </w:tcPr>
          <w:p w14:paraId="2737B5F7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4C9116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766AFFD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FCH2143W00Q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197A6331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Serwer_v_4</w:t>
            </w:r>
          </w:p>
        </w:tc>
      </w:tr>
      <w:tr w:rsidR="00AF4A51" w:rsidRPr="0066126F" w14:paraId="70761AA2" w14:textId="77777777" w:rsidTr="00F86AE8">
        <w:trPr>
          <w:trHeight w:val="300"/>
        </w:trPr>
        <w:tc>
          <w:tcPr>
            <w:tcW w:w="960" w:type="dxa"/>
          </w:tcPr>
          <w:p w14:paraId="23D7137A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12EF0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A6808B4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FCH2125W00J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7422A73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Serwer_v_4</w:t>
            </w:r>
          </w:p>
        </w:tc>
      </w:tr>
      <w:tr w:rsidR="00AF4A51" w:rsidRPr="0066126F" w14:paraId="1E8D6962" w14:textId="77777777" w:rsidTr="00F86AE8">
        <w:trPr>
          <w:trHeight w:val="300"/>
        </w:trPr>
        <w:tc>
          <w:tcPr>
            <w:tcW w:w="960" w:type="dxa"/>
          </w:tcPr>
          <w:p w14:paraId="7DE8AC76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2D358F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B6C912D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FCH2237W00V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0F0A7093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Serwer_v_4</w:t>
            </w:r>
          </w:p>
        </w:tc>
      </w:tr>
      <w:tr w:rsidR="00AF4A51" w:rsidRPr="0066126F" w14:paraId="1EB5E92E" w14:textId="77777777" w:rsidTr="00F86AE8">
        <w:trPr>
          <w:trHeight w:val="300"/>
        </w:trPr>
        <w:tc>
          <w:tcPr>
            <w:tcW w:w="960" w:type="dxa"/>
          </w:tcPr>
          <w:p w14:paraId="32108DFF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0244EB9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BECD5F0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FCH2144W01K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57D84402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Serwer_v_4</w:t>
            </w:r>
          </w:p>
        </w:tc>
      </w:tr>
      <w:tr w:rsidR="00AF4A51" w:rsidRPr="00110D55" w14:paraId="5DACC026" w14:textId="77777777" w:rsidTr="00F86AE8">
        <w:trPr>
          <w:trHeight w:val="300"/>
        </w:trPr>
        <w:tc>
          <w:tcPr>
            <w:tcW w:w="960" w:type="dxa"/>
          </w:tcPr>
          <w:p w14:paraId="43BF4521" w14:textId="77777777" w:rsidR="00AF4A51" w:rsidRPr="00401DC3" w:rsidRDefault="00AF4A51" w:rsidP="00F86AE8">
            <w:pPr>
              <w:pStyle w:val="Akapitzlist"/>
              <w:numPr>
                <w:ilvl w:val="0"/>
                <w:numId w:val="44"/>
              </w:numPr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CBDE67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UCSC-C460-M4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71FDFF8" w14:textId="77777777" w:rsidR="00AF4A51" w:rsidRPr="0066126F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FCH2209W01H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14:paraId="1CE02309" w14:textId="77777777" w:rsidR="00AF4A51" w:rsidRPr="00110D55" w:rsidRDefault="00AF4A51" w:rsidP="00F86AE8">
            <w:pPr>
              <w:rPr>
                <w:color w:val="000000"/>
                <w:sz w:val="20"/>
              </w:rPr>
            </w:pPr>
            <w:r w:rsidRPr="0066126F">
              <w:rPr>
                <w:color w:val="000000"/>
                <w:sz w:val="20"/>
              </w:rPr>
              <w:t>Serwer_v_4</w:t>
            </w:r>
          </w:p>
        </w:tc>
      </w:tr>
    </w:tbl>
    <w:p w14:paraId="47544E44" w14:textId="77777777" w:rsidR="00AF4A51" w:rsidRDefault="00AF4A51" w:rsidP="00AF4A51"/>
    <w:p w14:paraId="752FB77E" w14:textId="77777777" w:rsidR="00A92792" w:rsidRDefault="00A92792"/>
    <w:sectPr w:rsidR="00A92792" w:rsidSect="00AF4A51">
      <w:footerReference w:type="default" r:id="rId15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5F6A" w14:textId="77777777" w:rsidR="00F645DD" w:rsidRDefault="00F645DD" w:rsidP="00AF4A51">
      <w:r>
        <w:separator/>
      </w:r>
    </w:p>
  </w:endnote>
  <w:endnote w:type="continuationSeparator" w:id="0">
    <w:p w14:paraId="470023E4" w14:textId="77777777" w:rsidR="00F645DD" w:rsidRDefault="00F645DD" w:rsidP="00AF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439CA" w14:textId="77777777" w:rsidR="00AF4A51" w:rsidRDefault="00AF4A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869B" w14:textId="77777777" w:rsidR="00AF4A51" w:rsidRDefault="00AF4A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55F94" w14:textId="77777777" w:rsidR="00AF4A51" w:rsidRDefault="00AF4A5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3F962" w14:textId="77777777" w:rsidR="00000000" w:rsidRPr="00587ECE" w:rsidRDefault="00000000" w:rsidP="00587EC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9A815" w14:textId="77777777" w:rsidR="00F645DD" w:rsidRDefault="00F645DD" w:rsidP="00AF4A51">
      <w:r>
        <w:separator/>
      </w:r>
    </w:p>
  </w:footnote>
  <w:footnote w:type="continuationSeparator" w:id="0">
    <w:p w14:paraId="3F5DC638" w14:textId="77777777" w:rsidR="00F645DD" w:rsidRDefault="00F645DD" w:rsidP="00AF4A51">
      <w:r>
        <w:continuationSeparator/>
      </w:r>
    </w:p>
  </w:footnote>
  <w:footnote w:id="1">
    <w:p w14:paraId="1E5994EC" w14:textId="77777777" w:rsidR="00AF4A51" w:rsidRPr="009330EE" w:rsidRDefault="00AF4A51" w:rsidP="00AF4A5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6DB2E551" w14:textId="77777777" w:rsidR="00AF4A51" w:rsidRPr="009330EE" w:rsidRDefault="00AF4A51" w:rsidP="00AF4A5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03144E7D" w14:textId="77777777" w:rsidR="00AF4A51" w:rsidRPr="00DB61C7" w:rsidRDefault="00AF4A51" w:rsidP="00AF4A5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3D13C0D7" w14:textId="77777777" w:rsidR="00AF4A51" w:rsidRPr="00DB61C7" w:rsidRDefault="00AF4A51" w:rsidP="00AF4A5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  <w:footnote w:id="5">
    <w:p w14:paraId="39D9D120" w14:textId="77777777" w:rsidR="00AF4A51" w:rsidRPr="003F2981" w:rsidRDefault="00AF4A51" w:rsidP="00AF4A51">
      <w:pPr>
        <w:pStyle w:val="Tekstprzypisudolnego"/>
      </w:pPr>
      <w:r w:rsidRPr="003F2981">
        <w:rPr>
          <w:rStyle w:val="Odwoanieprzypisudolnego"/>
          <w:rFonts w:eastAsiaTheme="majorEastAsia"/>
        </w:rPr>
        <w:footnoteRef/>
      </w:r>
      <w:r w:rsidRPr="003F2981">
        <w:t xml:space="preserve"> Zgodnie z ofertą Wykonawcy. Wykonawca w ofercie, zgodnie z kryterium oceny ofert „Czas Naprawy Błędu” może zaoferować czas Naprawy Błędu nie dłuższy niż 2 Dni Robocze lub nie dłuższy niż 1 Dzień Roboczy</w:t>
      </w:r>
    </w:p>
    <w:p w14:paraId="74387B02" w14:textId="77777777" w:rsidR="00AF4A51" w:rsidRPr="003F2981" w:rsidRDefault="00AF4A51" w:rsidP="00AF4A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403B2" w14:textId="77777777" w:rsidR="00AF4A51" w:rsidRDefault="00AF4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0B67" w14:textId="77777777" w:rsidR="00AF4A51" w:rsidRDefault="00AF4A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7CA9D" w14:textId="77777777" w:rsidR="00AF4A51" w:rsidRDefault="00AF4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1E1"/>
    <w:multiLevelType w:val="hybridMultilevel"/>
    <w:tmpl w:val="80105C48"/>
    <w:lvl w:ilvl="0" w:tplc="FFFFFFFF">
      <w:start w:val="1"/>
      <w:numFmt w:val="lowerLetter"/>
      <w:lvlText w:val="%1)"/>
      <w:lvlJc w:val="left"/>
      <w:pPr>
        <w:ind w:left="14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14564C"/>
    <w:multiLevelType w:val="hybridMultilevel"/>
    <w:tmpl w:val="BC5A570A"/>
    <w:lvl w:ilvl="0" w:tplc="B8262A0E">
      <w:start w:val="1"/>
      <w:numFmt w:val="decimal"/>
      <w:lvlText w:val="%1)"/>
      <w:lvlJc w:val="left"/>
      <w:pPr>
        <w:ind w:left="7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CDAC4">
      <w:start w:val="1"/>
      <w:numFmt w:val="bullet"/>
      <w:lvlText w:val=""/>
      <w:lvlJc w:val="left"/>
      <w:pPr>
        <w:ind w:left="12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82452">
      <w:start w:val="2"/>
      <w:numFmt w:val="lowerLetter"/>
      <w:lvlText w:val="%3)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8CDAC4">
      <w:start w:val="1"/>
      <w:numFmt w:val="bullet"/>
      <w:lvlText w:val="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6133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932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A10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2C09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AAA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29C4C47"/>
    <w:multiLevelType w:val="hybridMultilevel"/>
    <w:tmpl w:val="17C0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07B99"/>
    <w:multiLevelType w:val="hybridMultilevel"/>
    <w:tmpl w:val="53D8F594"/>
    <w:lvl w:ilvl="0" w:tplc="DC16B456">
      <w:start w:val="4"/>
      <w:numFmt w:val="decimal"/>
      <w:lvlText w:val="%1."/>
      <w:lvlJc w:val="left"/>
      <w:pPr>
        <w:ind w:left="4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6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099A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2C374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EEEC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8CE2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695B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994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282E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1E6058"/>
    <w:multiLevelType w:val="hybridMultilevel"/>
    <w:tmpl w:val="B634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B7D19"/>
    <w:multiLevelType w:val="hybridMultilevel"/>
    <w:tmpl w:val="DD4C289C"/>
    <w:lvl w:ilvl="0" w:tplc="0415000F">
      <w:start w:val="1"/>
      <w:numFmt w:val="decimal"/>
      <w:lvlText w:val="%1."/>
      <w:lvlJc w:val="left"/>
      <w:pPr>
        <w:ind w:left="982" w:hanging="360"/>
      </w:p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7" w15:restartNumberingAfterBreak="0">
    <w:nsid w:val="0B9A3FC0"/>
    <w:multiLevelType w:val="hybridMultilevel"/>
    <w:tmpl w:val="D2D28054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2A03357"/>
    <w:multiLevelType w:val="hybridMultilevel"/>
    <w:tmpl w:val="06647D68"/>
    <w:lvl w:ilvl="0" w:tplc="625A8634">
      <w:start w:val="1"/>
      <w:numFmt w:val="decimal"/>
      <w:lvlText w:val="%1."/>
      <w:lvlJc w:val="left"/>
      <w:pPr>
        <w:ind w:left="35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9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1DA579AF"/>
    <w:multiLevelType w:val="multilevel"/>
    <w:tmpl w:val="9EEE9E2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04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1EF262AF"/>
    <w:multiLevelType w:val="hybridMultilevel"/>
    <w:tmpl w:val="2B1073AE"/>
    <w:lvl w:ilvl="0" w:tplc="B8262A0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563EB"/>
    <w:multiLevelType w:val="hybridMultilevel"/>
    <w:tmpl w:val="F1ECA6FE"/>
    <w:lvl w:ilvl="0" w:tplc="F88CDAC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2B370C80"/>
    <w:multiLevelType w:val="hybridMultilevel"/>
    <w:tmpl w:val="C44C1108"/>
    <w:lvl w:ilvl="0" w:tplc="2F3C6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FFAEB92">
      <w:start w:val="1"/>
      <w:numFmt w:val="decimal"/>
      <w:lvlText w:val="%3)"/>
      <w:lvlJc w:val="left"/>
      <w:pPr>
        <w:ind w:left="1495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C538B"/>
    <w:multiLevelType w:val="hybridMultilevel"/>
    <w:tmpl w:val="CE589B1E"/>
    <w:lvl w:ilvl="0" w:tplc="04150011">
      <w:start w:val="1"/>
      <w:numFmt w:val="decimal"/>
      <w:lvlText w:val="%1)"/>
      <w:lvlJc w:val="left"/>
      <w:pPr>
        <w:ind w:left="487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C6798">
      <w:start w:val="1"/>
      <w:numFmt w:val="lowerLetter"/>
      <w:lvlText w:val="%2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CDAC4">
      <w:start w:val="1"/>
      <w:numFmt w:val="bullet"/>
      <w:lvlText w:val=""/>
      <w:lvlJc w:val="left"/>
      <w:pPr>
        <w:ind w:left="121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19DE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54A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F0D2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F0C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C9DC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E6A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081F73"/>
    <w:multiLevelType w:val="hybridMultilevel"/>
    <w:tmpl w:val="5CDCB6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0B0FEF"/>
    <w:multiLevelType w:val="hybridMultilevel"/>
    <w:tmpl w:val="BB4CF17E"/>
    <w:lvl w:ilvl="0" w:tplc="02F01C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E0B09"/>
    <w:multiLevelType w:val="hybridMultilevel"/>
    <w:tmpl w:val="388E25E6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22" w15:restartNumberingAfterBreak="0">
    <w:nsid w:val="3FE60C5B"/>
    <w:multiLevelType w:val="multilevel"/>
    <w:tmpl w:val="9850C13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126CBC"/>
    <w:multiLevelType w:val="hybridMultilevel"/>
    <w:tmpl w:val="0EFC5E52"/>
    <w:lvl w:ilvl="0" w:tplc="37D8E316">
      <w:start w:val="1"/>
      <w:numFmt w:val="decimal"/>
      <w:lvlText w:val="%1."/>
      <w:lvlJc w:val="left"/>
      <w:pPr>
        <w:ind w:left="4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604C">
      <w:start w:val="1"/>
      <w:numFmt w:val="lowerLetter"/>
      <w:lvlText w:val="%2)"/>
      <w:lvlJc w:val="left"/>
      <w:pPr>
        <w:ind w:left="141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A57E">
      <w:start w:val="1"/>
      <w:numFmt w:val="bullet"/>
      <w:lvlText w:val="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19DE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54A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F0D2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F0C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C9DC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E6A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91117F"/>
    <w:multiLevelType w:val="hybridMultilevel"/>
    <w:tmpl w:val="DAA80A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10C8"/>
    <w:multiLevelType w:val="hybridMultilevel"/>
    <w:tmpl w:val="DDA8FA9E"/>
    <w:lvl w:ilvl="0" w:tplc="B8262A0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D7863"/>
    <w:multiLevelType w:val="hybridMultilevel"/>
    <w:tmpl w:val="80105C48"/>
    <w:lvl w:ilvl="0" w:tplc="ADDC6798">
      <w:start w:val="1"/>
      <w:numFmt w:val="lowerLetter"/>
      <w:lvlText w:val="%1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7496A"/>
    <w:multiLevelType w:val="hybridMultilevel"/>
    <w:tmpl w:val="7BB43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73630"/>
    <w:multiLevelType w:val="hybridMultilevel"/>
    <w:tmpl w:val="49665EBC"/>
    <w:lvl w:ilvl="0" w:tplc="17B837E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88071A"/>
    <w:multiLevelType w:val="hybridMultilevel"/>
    <w:tmpl w:val="8B70CD86"/>
    <w:lvl w:ilvl="0" w:tplc="08B67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652B2F"/>
    <w:multiLevelType w:val="hybridMultilevel"/>
    <w:tmpl w:val="C904513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 w15:restartNumberingAfterBreak="0">
    <w:nsid w:val="65B34BED"/>
    <w:multiLevelType w:val="multilevel"/>
    <w:tmpl w:val="250A78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AD4579"/>
    <w:multiLevelType w:val="hybridMultilevel"/>
    <w:tmpl w:val="F06AC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41E02"/>
    <w:multiLevelType w:val="multilevel"/>
    <w:tmpl w:val="C11AA86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6EBF5FDB"/>
    <w:multiLevelType w:val="hybridMultilevel"/>
    <w:tmpl w:val="7AA0C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01620"/>
    <w:multiLevelType w:val="hybridMultilevel"/>
    <w:tmpl w:val="D80E11E6"/>
    <w:lvl w:ilvl="0" w:tplc="587CE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D28DE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927C6"/>
    <w:multiLevelType w:val="hybridMultilevel"/>
    <w:tmpl w:val="6DEC4E5A"/>
    <w:lvl w:ilvl="0" w:tplc="5B80D2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9AA4CE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E6742"/>
    <w:multiLevelType w:val="multilevel"/>
    <w:tmpl w:val="51603FB2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2" w15:restartNumberingAfterBreak="0">
    <w:nsid w:val="7E293B43"/>
    <w:multiLevelType w:val="hybridMultilevel"/>
    <w:tmpl w:val="89D8AB9E"/>
    <w:lvl w:ilvl="0" w:tplc="F88CDAC4">
      <w:start w:val="1"/>
      <w:numFmt w:val="bullet"/>
      <w:lvlText w:val=""/>
      <w:lvlJc w:val="left"/>
      <w:pPr>
        <w:ind w:left="169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28" w:hanging="360"/>
      </w:pPr>
    </w:lvl>
    <w:lvl w:ilvl="2" w:tplc="FFFFFFFF" w:tentative="1">
      <w:start w:val="1"/>
      <w:numFmt w:val="lowerRoman"/>
      <w:lvlText w:val="%3."/>
      <w:lvlJc w:val="right"/>
      <w:pPr>
        <w:ind w:left="3148" w:hanging="180"/>
      </w:pPr>
    </w:lvl>
    <w:lvl w:ilvl="3" w:tplc="FFFFFFFF" w:tentative="1">
      <w:start w:val="1"/>
      <w:numFmt w:val="decimal"/>
      <w:lvlText w:val="%4."/>
      <w:lvlJc w:val="left"/>
      <w:pPr>
        <w:ind w:left="3868" w:hanging="360"/>
      </w:pPr>
    </w:lvl>
    <w:lvl w:ilvl="4" w:tplc="FFFFFFFF" w:tentative="1">
      <w:start w:val="1"/>
      <w:numFmt w:val="lowerLetter"/>
      <w:lvlText w:val="%5."/>
      <w:lvlJc w:val="left"/>
      <w:pPr>
        <w:ind w:left="4588" w:hanging="360"/>
      </w:pPr>
    </w:lvl>
    <w:lvl w:ilvl="5" w:tplc="FFFFFFFF" w:tentative="1">
      <w:start w:val="1"/>
      <w:numFmt w:val="lowerRoman"/>
      <w:lvlText w:val="%6."/>
      <w:lvlJc w:val="right"/>
      <w:pPr>
        <w:ind w:left="5308" w:hanging="180"/>
      </w:pPr>
    </w:lvl>
    <w:lvl w:ilvl="6" w:tplc="FFFFFFFF" w:tentative="1">
      <w:start w:val="1"/>
      <w:numFmt w:val="decimal"/>
      <w:lvlText w:val="%7."/>
      <w:lvlJc w:val="left"/>
      <w:pPr>
        <w:ind w:left="6028" w:hanging="360"/>
      </w:pPr>
    </w:lvl>
    <w:lvl w:ilvl="7" w:tplc="FFFFFFFF" w:tentative="1">
      <w:start w:val="1"/>
      <w:numFmt w:val="lowerLetter"/>
      <w:lvlText w:val="%8."/>
      <w:lvlJc w:val="left"/>
      <w:pPr>
        <w:ind w:left="6748" w:hanging="360"/>
      </w:pPr>
    </w:lvl>
    <w:lvl w:ilvl="8" w:tplc="FFFFFFFF" w:tentative="1">
      <w:start w:val="1"/>
      <w:numFmt w:val="lowerRoman"/>
      <w:lvlText w:val="%9."/>
      <w:lvlJc w:val="right"/>
      <w:pPr>
        <w:ind w:left="7468" w:hanging="180"/>
      </w:pPr>
    </w:lvl>
  </w:abstractNum>
  <w:num w:numId="1" w16cid:durableId="807553999">
    <w:abstractNumId w:val="34"/>
  </w:num>
  <w:num w:numId="2" w16cid:durableId="147940161">
    <w:abstractNumId w:val="6"/>
  </w:num>
  <w:num w:numId="3" w16cid:durableId="285816201">
    <w:abstractNumId w:val="31"/>
  </w:num>
  <w:num w:numId="4" w16cid:durableId="1134370114">
    <w:abstractNumId w:val="2"/>
  </w:num>
  <w:num w:numId="5" w16cid:durableId="847863743">
    <w:abstractNumId w:val="20"/>
  </w:num>
  <w:num w:numId="6" w16cid:durableId="1836873353">
    <w:abstractNumId w:val="12"/>
  </w:num>
  <w:num w:numId="7" w16cid:durableId="780802838">
    <w:abstractNumId w:val="23"/>
  </w:num>
  <w:num w:numId="8" w16cid:durableId="630667514">
    <w:abstractNumId w:val="14"/>
  </w:num>
  <w:num w:numId="9" w16cid:durableId="1479762469">
    <w:abstractNumId w:val="15"/>
  </w:num>
  <w:num w:numId="10" w16cid:durableId="19741113">
    <w:abstractNumId w:val="9"/>
  </w:num>
  <w:num w:numId="11" w16cid:durableId="823012834">
    <w:abstractNumId w:val="39"/>
  </w:num>
  <w:num w:numId="12" w16cid:durableId="810437313">
    <w:abstractNumId w:val="24"/>
  </w:num>
  <w:num w:numId="13" w16cid:durableId="1578899386">
    <w:abstractNumId w:val="4"/>
  </w:num>
  <w:num w:numId="14" w16cid:durableId="9403381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0701165">
    <w:abstractNumId w:val="17"/>
  </w:num>
  <w:num w:numId="16" w16cid:durableId="718475546">
    <w:abstractNumId w:val="16"/>
  </w:num>
  <w:num w:numId="17" w16cid:durableId="163665395">
    <w:abstractNumId w:val="32"/>
  </w:num>
  <w:num w:numId="18" w16cid:durableId="1683506706">
    <w:abstractNumId w:val="25"/>
  </w:num>
  <w:num w:numId="19" w16cid:durableId="1367950379">
    <w:abstractNumId w:val="40"/>
  </w:num>
  <w:num w:numId="20" w16cid:durableId="142890090">
    <w:abstractNumId w:val="18"/>
  </w:num>
  <w:num w:numId="21" w16cid:durableId="1036008373">
    <w:abstractNumId w:val="26"/>
  </w:num>
  <w:num w:numId="22" w16cid:durableId="1217855606">
    <w:abstractNumId w:val="11"/>
  </w:num>
  <w:num w:numId="23" w16cid:durableId="1906210947">
    <w:abstractNumId w:val="27"/>
  </w:num>
  <w:num w:numId="24" w16cid:durableId="16740193">
    <w:abstractNumId w:val="0"/>
  </w:num>
  <w:num w:numId="25" w16cid:durableId="1861163267">
    <w:abstractNumId w:val="13"/>
  </w:num>
  <w:num w:numId="26" w16cid:durableId="621347170">
    <w:abstractNumId w:val="1"/>
  </w:num>
  <w:num w:numId="27" w16cid:durableId="1791438934">
    <w:abstractNumId w:val="42"/>
  </w:num>
  <w:num w:numId="28" w16cid:durableId="257954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3446042">
    <w:abstractNumId w:val="21"/>
  </w:num>
  <w:num w:numId="30" w16cid:durableId="105077450">
    <w:abstractNumId w:val="36"/>
  </w:num>
  <w:num w:numId="31" w16cid:durableId="210116155">
    <w:abstractNumId w:val="8"/>
  </w:num>
  <w:num w:numId="32" w16cid:durableId="2088570189">
    <w:abstractNumId w:val="10"/>
  </w:num>
  <w:num w:numId="33" w16cid:durableId="285503811">
    <w:abstractNumId w:val="30"/>
  </w:num>
  <w:num w:numId="34" w16cid:durableId="1188836330">
    <w:abstractNumId w:val="37"/>
  </w:num>
  <w:num w:numId="35" w16cid:durableId="23753244">
    <w:abstractNumId w:val="3"/>
  </w:num>
  <w:num w:numId="36" w16cid:durableId="1621260777">
    <w:abstractNumId w:val="35"/>
  </w:num>
  <w:num w:numId="37" w16cid:durableId="1087455680">
    <w:abstractNumId w:val="19"/>
  </w:num>
  <w:num w:numId="38" w16cid:durableId="1731807216">
    <w:abstractNumId w:val="41"/>
  </w:num>
  <w:num w:numId="39" w16cid:durableId="450327364">
    <w:abstractNumId w:val="38"/>
  </w:num>
  <w:num w:numId="40" w16cid:durableId="1898857570">
    <w:abstractNumId w:val="5"/>
  </w:num>
  <w:num w:numId="41" w16cid:durableId="612900490">
    <w:abstractNumId w:val="7"/>
  </w:num>
  <w:num w:numId="42" w16cid:durableId="1835341166">
    <w:abstractNumId w:val="29"/>
  </w:num>
  <w:num w:numId="43" w16cid:durableId="353658596">
    <w:abstractNumId w:val="33"/>
  </w:num>
  <w:num w:numId="44" w16cid:durableId="13280497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51"/>
    <w:rsid w:val="000975C2"/>
    <w:rsid w:val="00785963"/>
    <w:rsid w:val="00A92792"/>
    <w:rsid w:val="00AF4A51"/>
    <w:rsid w:val="00E25C5F"/>
    <w:rsid w:val="00F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78F67"/>
  <w15:chartTrackingRefBased/>
  <w15:docId w15:val="{22D3DBAE-6630-472F-8ED4-B2428F7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4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4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4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A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4A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4A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4A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4A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4A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4A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4A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4A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4A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4A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4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4A51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AF4A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4A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4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4A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4A5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uiPriority w:val="39"/>
    <w:qFormat/>
    <w:rsid w:val="00AF4A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AF4A5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AF4A51"/>
    <w:rPr>
      <w:color w:val="467886" w:themeColor="hyperlink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AF4A51"/>
  </w:style>
  <w:style w:type="paragraph" w:styleId="Tekstpodstawowy">
    <w:name w:val="Body Text"/>
    <w:basedOn w:val="Normalny"/>
    <w:link w:val="TekstpodstawowyZnak"/>
    <w:rsid w:val="00AF4A51"/>
    <w:pPr>
      <w:spacing w:after="12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4A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AF4A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A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AF4A5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AF4A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AF4A5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AF4A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A5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4A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A5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A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A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A5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A5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A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F4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AF4A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F4A51"/>
  </w:style>
  <w:style w:type="paragraph" w:customStyle="1" w:styleId="Default">
    <w:name w:val="Default"/>
    <w:rsid w:val="00AF4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4421</Words>
  <Characters>26526</Characters>
  <Application>Microsoft Office Word</Application>
  <DocSecurity>0</DocSecurity>
  <Lines>221</Lines>
  <Paragraphs>61</Paragraphs>
  <ScaleCrop>false</ScaleCrop>
  <Company/>
  <LinksUpToDate>false</LinksUpToDate>
  <CharactersWithSpaces>30886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Leśniewski Maciej</dc:creator>
  <cp:keywords/>
  <dc:description/>
  <cp:lastModifiedBy>Leśniewski Maciej</cp:lastModifiedBy>
  <cp:revision>1</cp:revision>
  <dcterms:created xsi:type="dcterms:W3CDTF">2024-09-04T12:36:00Z</dcterms:created>
  <dcterms:modified xsi:type="dcterms:W3CDTF">2024-09-04T12:37:00Z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UxC4dwLulzfINJ8nQH+xvX5LNGipWa4BRSZhPgxsCvnojOpIFMK823gh5e34RFDfGScCne2y6bS7VbgLaUxTnQ==</vt:lpwstr>
  </property>
  <property fmtid="{D5CDD505-2E9C-101B-9397-08002B2CF9AE}" pid="4" name="MFClassificationDate">
    <vt:lpwstr>2024-09-04T14:36:57.4870521+02:00</vt:lpwstr>
  </property>
  <property fmtid="{D5CDD505-2E9C-101B-9397-08002B2CF9AE}" pid="5" name="MFClassifiedBySID">
    <vt:lpwstr>UxC4dwLulzfINJ8nQH+xvX5LNGipWa4BRSZhPgxsCvm42mrIC/DSDv0ggS+FjUN/2v1BBotkLlY5aAiEhoi6uZH9lomsOjoquHsrN/Y82t3FMXN1MXrzXJ/F4weKXGbB</vt:lpwstr>
  </property>
  <property fmtid="{D5CDD505-2E9C-101B-9397-08002B2CF9AE}" pid="6" name="MFGRNItemId">
    <vt:lpwstr>GRN-9d1d855b-7ef2-4f66-863f-76829d5ea22c</vt:lpwstr>
  </property>
  <property fmtid="{D5CDD505-2E9C-101B-9397-08002B2CF9AE}" pid="7" name="MFHash">
    <vt:lpwstr>QirBO0/N3lDFMXSPfUFMVN6Cs7SQM2KBVyjchbhWIYo=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