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DB4DB1" w:rsidRPr="00C678F4" w14:paraId="521D7728" w14:textId="77777777" w:rsidTr="00A50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198BE" w14:textId="616C98AF" w:rsidR="00DB4DB1" w:rsidRPr="004017CA" w:rsidRDefault="00DB4DB1" w:rsidP="00A5048A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FD65174" wp14:editId="1BFFB306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Departament/Biuro </w:t>
            </w:r>
            <w:r w:rsidR="0010331A">
              <w:rPr>
                <w:szCs w:val="24"/>
              </w:rPr>
              <w:t xml:space="preserve"> DWS</w:t>
            </w:r>
          </w:p>
        </w:tc>
      </w:tr>
    </w:tbl>
    <w:p w14:paraId="4F7113F8" w14:textId="2B32A9A1" w:rsidR="00DB4DB1" w:rsidRDefault="0010331A" w:rsidP="00DB4DB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Katowice</w:t>
      </w:r>
      <w:r w:rsidR="00DB4DB1">
        <w:rPr>
          <w:szCs w:val="24"/>
        </w:rPr>
        <w:t xml:space="preserve">, dnia </w:t>
      </w:r>
      <w:r>
        <w:rPr>
          <w:szCs w:val="24"/>
        </w:rPr>
        <w:t>27.09.2024</w:t>
      </w:r>
      <w:r w:rsidR="00DB4DB1">
        <w:rPr>
          <w:szCs w:val="24"/>
        </w:rPr>
        <w:t xml:space="preserve"> r.</w:t>
      </w:r>
    </w:p>
    <w:p w14:paraId="4017F426" w14:textId="77777777" w:rsidR="00DB4DB1" w:rsidRPr="00D855F8" w:rsidRDefault="00DB4DB1" w:rsidP="00DB4DB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73"/>
        <w:gridCol w:w="3122"/>
        <w:gridCol w:w="2872"/>
      </w:tblGrid>
      <w:tr w:rsidR="00DB4DB1" w:rsidRPr="003801E2" w14:paraId="4C6E5731" w14:textId="77777777" w:rsidTr="00A5048A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FE3496" w14:textId="77777777" w:rsidR="00DB4DB1" w:rsidRPr="003801E2" w:rsidRDefault="00DB4DB1" w:rsidP="00A5048A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40345614" w14:textId="77777777" w:rsidR="00DB4DB1" w:rsidRDefault="00DB4DB1" w:rsidP="00A5048A">
            <w:pPr>
              <w:rPr>
                <w:b/>
                <w:szCs w:val="24"/>
              </w:rPr>
            </w:pPr>
          </w:p>
          <w:p w14:paraId="0008BF36" w14:textId="7386F97B" w:rsidR="00DB4DB1" w:rsidRPr="003801E2" w:rsidRDefault="00DB4DB1" w:rsidP="00A5048A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  <w:r w:rsidR="0010331A">
              <w:rPr>
                <w:b/>
                <w:szCs w:val="24"/>
              </w:rPr>
              <w:t xml:space="preserve"> Jacek Wierzbicki, jacek.wierzbicki@mf.gov.pl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9C1DC2" w14:textId="77777777" w:rsidR="00DB4DB1" w:rsidRPr="00492D6E" w:rsidRDefault="00DB4DB1" w:rsidP="00A5048A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E7C97" w14:textId="77777777" w:rsidR="00DB4DB1" w:rsidRPr="003801E2" w:rsidRDefault="00DB4DB1" w:rsidP="00A5048A">
            <w:pPr>
              <w:rPr>
                <w:szCs w:val="24"/>
              </w:rPr>
            </w:pPr>
          </w:p>
        </w:tc>
      </w:tr>
    </w:tbl>
    <w:p w14:paraId="4013BE55" w14:textId="77777777" w:rsidR="00DB4DB1" w:rsidRDefault="00DB4DB1" w:rsidP="00DB4DB1">
      <w:pPr>
        <w:spacing w:line="360" w:lineRule="auto"/>
        <w:ind w:right="-2"/>
        <w:rPr>
          <w:b/>
          <w:szCs w:val="24"/>
        </w:rPr>
      </w:pPr>
    </w:p>
    <w:p w14:paraId="507990F4" w14:textId="77777777" w:rsidR="00DB4DB1" w:rsidRDefault="00DB4DB1" w:rsidP="00DB4DB1">
      <w:pPr>
        <w:spacing w:line="276" w:lineRule="auto"/>
        <w:ind w:right="-2"/>
        <w:jc w:val="center"/>
        <w:rPr>
          <w:b/>
          <w:szCs w:val="24"/>
        </w:rPr>
      </w:pPr>
    </w:p>
    <w:p w14:paraId="62BAC4D1" w14:textId="77777777" w:rsidR="00DB4DB1" w:rsidRPr="00D855F8" w:rsidRDefault="00DB4DB1" w:rsidP="00DB4DB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321D8082" w14:textId="77777777" w:rsidR="00DB4DB1" w:rsidRDefault="00DB4DB1" w:rsidP="00DB4DB1">
      <w:pPr>
        <w:spacing w:line="360" w:lineRule="auto"/>
        <w:ind w:right="-2"/>
        <w:jc w:val="both"/>
        <w:rPr>
          <w:szCs w:val="24"/>
        </w:rPr>
      </w:pPr>
    </w:p>
    <w:p w14:paraId="30D7DB5C" w14:textId="76468E20" w:rsidR="00DB4DB1" w:rsidRPr="002D02C5" w:rsidRDefault="00DB4DB1" w:rsidP="00DB4DB1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="0049396F">
        <w:rPr>
          <w:b/>
          <w:szCs w:val="24"/>
        </w:rPr>
        <w:t>Dostawę</w:t>
      </w:r>
      <w:r w:rsidR="0051108E" w:rsidRPr="0051108E">
        <w:rPr>
          <w:b/>
          <w:szCs w:val="24"/>
        </w:rPr>
        <w:t xml:space="preserve"> drukarek etykiet Zebra ZD411 w ilości 20 sztuk wraz z niezbędnymi adapterami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640733FB" w14:textId="77777777" w:rsidR="00DB4DB1" w:rsidRPr="00CE06DB" w:rsidRDefault="00DB4DB1" w:rsidP="00DB4DB1">
      <w:pPr>
        <w:spacing w:line="276" w:lineRule="auto"/>
        <w:ind w:right="142"/>
        <w:jc w:val="both"/>
        <w:rPr>
          <w:b/>
          <w:szCs w:val="24"/>
        </w:rPr>
      </w:pPr>
    </w:p>
    <w:p w14:paraId="0362230B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68DF93D4" w14:textId="5FCC626D" w:rsidR="0051108E" w:rsidRDefault="00DB4DB1" w:rsidP="00DB4DB1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 xml:space="preserve">Przedmiotem </w:t>
      </w:r>
      <w:r>
        <w:rPr>
          <w:szCs w:val="24"/>
        </w:rPr>
        <w:t>zamówienia</w:t>
      </w:r>
      <w:r w:rsidRPr="001F6611">
        <w:rPr>
          <w:szCs w:val="24"/>
        </w:rPr>
        <w:t xml:space="preserve"> jest</w:t>
      </w:r>
      <w:r w:rsidR="0051108E">
        <w:rPr>
          <w:szCs w:val="24"/>
        </w:rPr>
        <w:t xml:space="preserve"> dokonanie wyceny dostawy:</w:t>
      </w:r>
    </w:p>
    <w:p w14:paraId="4F0D0246" w14:textId="3CBB4A3E" w:rsidR="00922763" w:rsidRPr="00922763" w:rsidRDefault="00A055B5" w:rsidP="00922763">
      <w:pPr>
        <w:pStyle w:val="Akapitzlist"/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D</w:t>
      </w:r>
      <w:r w:rsidR="00922763" w:rsidRPr="00922763">
        <w:rPr>
          <w:szCs w:val="24"/>
        </w:rPr>
        <w:t>rukar</w:t>
      </w:r>
      <w:r w:rsidR="00922763">
        <w:rPr>
          <w:szCs w:val="24"/>
        </w:rPr>
        <w:t>ek</w:t>
      </w:r>
      <w:r w:rsidR="00922763" w:rsidRPr="00922763">
        <w:rPr>
          <w:szCs w:val="24"/>
        </w:rPr>
        <w:t xml:space="preserve"> etykiet Zebra ZD411 wraz z niezbędnymi</w:t>
      </w:r>
      <w:r w:rsidR="00596178">
        <w:rPr>
          <w:szCs w:val="24"/>
        </w:rPr>
        <w:t xml:space="preserve"> wymaganymi</w:t>
      </w:r>
      <w:r w:rsidR="00922763" w:rsidRPr="00922763">
        <w:rPr>
          <w:szCs w:val="24"/>
        </w:rPr>
        <w:t xml:space="preserve"> adapterami </w:t>
      </w:r>
    </w:p>
    <w:p w14:paraId="66E6FDF6" w14:textId="66841A2F" w:rsidR="00DB4DB1" w:rsidRPr="00A32A41" w:rsidRDefault="00922763" w:rsidP="00922763">
      <w:pPr>
        <w:pStyle w:val="Akapitzlist"/>
        <w:spacing w:line="276" w:lineRule="auto"/>
        <w:ind w:left="284"/>
        <w:jc w:val="both"/>
        <w:rPr>
          <w:szCs w:val="24"/>
        </w:rPr>
      </w:pPr>
      <w:r w:rsidRPr="00922763">
        <w:rPr>
          <w:szCs w:val="24"/>
        </w:rPr>
        <w:t>umożliwiającymi wykorzystanie  posiadanych materiałów eksploatacyjnych (etykiet samoprzylepnych o średnicy gilzy 40mm i wymiarach 76 dł. x 57 szer. oraz taśm termo-transferowych woskowo-żywicznych o szerokości rolki 57mm (74mb) i średnicy gilzy ½’’</w:t>
      </w:r>
    </w:p>
    <w:p w14:paraId="46A9C393" w14:textId="77777777" w:rsidR="00DB4DB1" w:rsidRPr="00D6150E" w:rsidRDefault="00DB4DB1" w:rsidP="00DB4DB1">
      <w:pPr>
        <w:pStyle w:val="Akapitzlist"/>
        <w:spacing w:line="276" w:lineRule="auto"/>
        <w:ind w:left="567"/>
        <w:rPr>
          <w:szCs w:val="24"/>
        </w:rPr>
      </w:pPr>
    </w:p>
    <w:p w14:paraId="79C0A5E1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0C11F0F7" w14:textId="289F7767" w:rsidR="0051108E" w:rsidRPr="0051108E" w:rsidRDefault="0051108E" w:rsidP="000C659A">
      <w:pPr>
        <w:pStyle w:val="Akapitzlist"/>
        <w:numPr>
          <w:ilvl w:val="0"/>
          <w:numId w:val="6"/>
        </w:numPr>
        <w:ind w:left="284" w:hanging="284"/>
        <w:rPr>
          <w:szCs w:val="24"/>
        </w:rPr>
      </w:pPr>
      <w:bookmarkStart w:id="2" w:name="_Hlk74827732"/>
      <w:bookmarkStart w:id="3" w:name="_Hlk74827684"/>
      <w:r w:rsidRPr="0051108E">
        <w:rPr>
          <w:szCs w:val="24"/>
        </w:rPr>
        <w:t xml:space="preserve">Wykonawca zobowiązuje się do realizacji wyceny zgodnie z terminem wskazanym </w:t>
      </w:r>
      <w:r>
        <w:rPr>
          <w:szCs w:val="24"/>
        </w:rPr>
        <w:br/>
      </w:r>
      <w:r w:rsidRPr="0051108E">
        <w:rPr>
          <w:szCs w:val="24"/>
        </w:rPr>
        <w:t xml:space="preserve">w ust. III pkt.3. </w:t>
      </w:r>
    </w:p>
    <w:p w14:paraId="5909A46A" w14:textId="597779E2" w:rsidR="00DB4DB1" w:rsidRPr="00453F3F" w:rsidRDefault="00DB4DB1" w:rsidP="0051108E">
      <w:pPr>
        <w:pStyle w:val="Akapitzlist"/>
        <w:tabs>
          <w:tab w:val="left" w:pos="426"/>
        </w:tabs>
        <w:suppressAutoHyphens/>
        <w:spacing w:line="268" w:lineRule="auto"/>
        <w:ind w:left="426"/>
        <w:jc w:val="both"/>
        <w:rPr>
          <w:szCs w:val="24"/>
        </w:rPr>
      </w:pPr>
    </w:p>
    <w:bookmarkEnd w:id="2"/>
    <w:bookmarkEnd w:id="3"/>
    <w:p w14:paraId="61F56314" w14:textId="77777777" w:rsidR="00DB4DB1" w:rsidRPr="00CE06DB" w:rsidRDefault="00DB4DB1" w:rsidP="00DB4DB1">
      <w:pPr>
        <w:pStyle w:val="Akapitzlist"/>
        <w:ind w:left="567"/>
        <w:jc w:val="both"/>
        <w:rPr>
          <w:szCs w:val="24"/>
        </w:rPr>
      </w:pPr>
    </w:p>
    <w:p w14:paraId="1DE6D7AD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3BECC06B" w14:textId="77777777" w:rsidR="00DB4DB1" w:rsidRPr="00CE06DB" w:rsidRDefault="00DB4DB1" w:rsidP="000C659A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049EA809" w14:textId="77777777" w:rsidR="00DB4DB1" w:rsidRPr="00CE06DB" w:rsidRDefault="00DB4DB1" w:rsidP="001033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61CAC334" w14:textId="4FE6E31D" w:rsidR="0051108E" w:rsidRPr="0051108E" w:rsidRDefault="00DB4DB1" w:rsidP="006A0A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szCs w:val="24"/>
        </w:rPr>
      </w:pPr>
      <w:r w:rsidRPr="0051108E">
        <w:rPr>
          <w:szCs w:val="24"/>
        </w:rPr>
        <w:t xml:space="preserve">Wycenę należy przesłać w formie elektronicznej </w:t>
      </w:r>
      <w:r w:rsidRPr="0051108E">
        <w:rPr>
          <w:b/>
          <w:szCs w:val="24"/>
        </w:rPr>
        <w:t xml:space="preserve">w terminie </w:t>
      </w:r>
      <w:r w:rsidR="0051108E" w:rsidRPr="0051108E">
        <w:rPr>
          <w:b/>
          <w:szCs w:val="24"/>
        </w:rPr>
        <w:t>do dnia 03</w:t>
      </w:r>
      <w:r w:rsidRPr="0051108E">
        <w:rPr>
          <w:b/>
          <w:szCs w:val="24"/>
        </w:rPr>
        <w:t>.</w:t>
      </w:r>
      <w:r w:rsidR="0051108E" w:rsidRPr="0051108E">
        <w:rPr>
          <w:b/>
          <w:szCs w:val="24"/>
        </w:rPr>
        <w:t xml:space="preserve">10.2024r. </w:t>
      </w:r>
      <w:r w:rsidR="006A0A3F">
        <w:rPr>
          <w:b/>
          <w:szCs w:val="24"/>
        </w:rPr>
        <w:br/>
      </w:r>
      <w:r w:rsidR="0051108E" w:rsidRPr="0051108E">
        <w:rPr>
          <w:b/>
          <w:szCs w:val="24"/>
        </w:rPr>
        <w:t>do godziny 12.00</w:t>
      </w:r>
      <w:r w:rsidRPr="0051108E">
        <w:rPr>
          <w:b/>
          <w:szCs w:val="24"/>
        </w:rPr>
        <w:t xml:space="preserve"> </w:t>
      </w:r>
      <w:r w:rsidRPr="0051108E">
        <w:rPr>
          <w:szCs w:val="24"/>
        </w:rPr>
        <w:t xml:space="preserve">na adres e-mail: </w:t>
      </w:r>
      <w:r w:rsidR="0051108E" w:rsidRPr="0051108E">
        <w:rPr>
          <w:szCs w:val="24"/>
        </w:rPr>
        <w:t>zakup.sprzetu@mf.gov.pl.</w:t>
      </w:r>
    </w:p>
    <w:p w14:paraId="1DD40A03" w14:textId="335201D5" w:rsidR="00DB4DB1" w:rsidRDefault="00DB4DB1" w:rsidP="006A0A3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142" w:hanging="142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>Wykonawcom nie przysługuje zwrot poniesionych kosztów związanych z przygotowaniem</w:t>
      </w:r>
      <w:r w:rsidR="000C659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6A90D78D" w14:textId="77777777" w:rsidR="00DB4DB1" w:rsidRPr="00864CCB" w:rsidRDefault="00DB4DB1" w:rsidP="001033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51AA1A7B" w14:textId="77777777" w:rsidR="00DB4DB1" w:rsidRPr="00D855F8" w:rsidRDefault="00DB4DB1" w:rsidP="00DB4DB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05C6CDDC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36D416FD" w14:textId="77777777" w:rsidR="00DB4DB1" w:rsidRPr="009330EE" w:rsidRDefault="00DB4DB1" w:rsidP="00DB4DB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0C226489" w14:textId="26A0F4C1" w:rsidR="00DB4DB1" w:rsidRPr="001647B8" w:rsidRDefault="00DB4DB1" w:rsidP="0049396F">
      <w:pPr>
        <w:ind w:left="357"/>
        <w:jc w:val="both"/>
        <w:rPr>
          <w:b/>
          <w:sz w:val="23"/>
          <w:szCs w:val="23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  <w:r w:rsidRPr="001647B8">
        <w:rPr>
          <w:b/>
          <w:sz w:val="23"/>
          <w:szCs w:val="23"/>
        </w:rPr>
        <w:lastRenderedPageBreak/>
        <w:t>KLAUZULA INFORMACYJNA:</w:t>
      </w:r>
    </w:p>
    <w:p w14:paraId="1E778D4D" w14:textId="77777777" w:rsidR="00DB4DB1" w:rsidRPr="001647B8" w:rsidRDefault="00DB4DB1" w:rsidP="00DB4DB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B74846C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70090354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rFonts w:eastAsiaTheme="majorEastAsia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24D198E4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17E3218C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7F8AAC9B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060CB1B8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300A999D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21B3F79A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102E8113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631A7D3B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0A433DA4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50A0840F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38F7183B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7A694EAB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34FC0203" w14:textId="77777777" w:rsidR="00DB4DB1" w:rsidRPr="001647B8" w:rsidRDefault="00DB4DB1" w:rsidP="00DB4DB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42E60BB9" w14:textId="77777777" w:rsidR="00DB4DB1" w:rsidRPr="001647B8" w:rsidRDefault="00DB4DB1" w:rsidP="00DB4DB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0E5CA1DC" w14:textId="77777777" w:rsidR="00DB4DB1" w:rsidRPr="001647B8" w:rsidRDefault="00DB4DB1" w:rsidP="00DB4DB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DB4DB1" w:rsidRPr="001647B8" w:rsidSect="00DB4D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12BA2CBF" w14:textId="77777777" w:rsidR="00DB4DB1" w:rsidRDefault="00DB4DB1" w:rsidP="00DB4DB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0B535B3B" w14:textId="77777777" w:rsidR="00DB4DB1" w:rsidRPr="00C7153B" w:rsidRDefault="00DB4DB1" w:rsidP="00DB4DB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17DF909F" w14:textId="77777777" w:rsidR="00DB4DB1" w:rsidRDefault="00DB4DB1" w:rsidP="00DB4DB1">
      <w:pPr>
        <w:spacing w:after="160" w:line="259" w:lineRule="auto"/>
        <w:jc w:val="center"/>
        <w:rPr>
          <w:b/>
          <w:bCs/>
        </w:rPr>
      </w:pPr>
    </w:p>
    <w:p w14:paraId="76BBE15A" w14:textId="77777777" w:rsidR="00DB4DB1" w:rsidRDefault="00DB4DB1" w:rsidP="00DB4DB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20C11F60" w14:textId="77777777" w:rsidR="00DB4DB1" w:rsidRPr="0084184B" w:rsidRDefault="00DB4DB1" w:rsidP="00DB4DB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DB4DB1" w:rsidRPr="0084184B" w14:paraId="4E808F34" w14:textId="77777777" w:rsidTr="00A5048A">
        <w:tc>
          <w:tcPr>
            <w:tcW w:w="3261" w:type="dxa"/>
            <w:vAlign w:val="center"/>
          </w:tcPr>
          <w:p w14:paraId="2BDD6C16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68884309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4FEF1BEF" w14:textId="77777777" w:rsidTr="00A5048A">
        <w:tc>
          <w:tcPr>
            <w:tcW w:w="3261" w:type="dxa"/>
            <w:vAlign w:val="center"/>
          </w:tcPr>
          <w:p w14:paraId="35029D0D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04FC96C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08A64F7D" w14:textId="77777777" w:rsidTr="00A5048A">
        <w:tc>
          <w:tcPr>
            <w:tcW w:w="3261" w:type="dxa"/>
            <w:vAlign w:val="center"/>
          </w:tcPr>
          <w:p w14:paraId="230F88A7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25FA2691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1B78B4C1" w14:textId="77777777" w:rsidTr="00A5048A">
        <w:tc>
          <w:tcPr>
            <w:tcW w:w="3261" w:type="dxa"/>
            <w:vAlign w:val="center"/>
          </w:tcPr>
          <w:p w14:paraId="6F441479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21D24A4A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7767901B" w14:textId="77777777" w:rsidTr="00A5048A">
        <w:tc>
          <w:tcPr>
            <w:tcW w:w="3261" w:type="dxa"/>
            <w:vAlign w:val="center"/>
          </w:tcPr>
          <w:p w14:paraId="00BB089D" w14:textId="77777777" w:rsidR="00DB4DB1" w:rsidRPr="0084184B" w:rsidRDefault="00DB4DB1" w:rsidP="00A5048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224620DD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3AC37C8D" w14:textId="77777777" w:rsidTr="00A5048A">
        <w:tc>
          <w:tcPr>
            <w:tcW w:w="3261" w:type="dxa"/>
            <w:vAlign w:val="center"/>
          </w:tcPr>
          <w:p w14:paraId="5B104EA3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BA597F6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0AC0F40A" w14:textId="77777777" w:rsidTr="00A5048A">
        <w:tc>
          <w:tcPr>
            <w:tcW w:w="3261" w:type="dxa"/>
            <w:vAlign w:val="center"/>
          </w:tcPr>
          <w:p w14:paraId="788E124C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7D60EF15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7D19DCAC" w14:textId="77777777" w:rsidTr="00A5048A">
        <w:trPr>
          <w:trHeight w:val="228"/>
        </w:trPr>
        <w:tc>
          <w:tcPr>
            <w:tcW w:w="3261" w:type="dxa"/>
            <w:vAlign w:val="center"/>
          </w:tcPr>
          <w:p w14:paraId="275EDD68" w14:textId="77777777" w:rsidR="00DB4DB1" w:rsidRPr="0084184B" w:rsidRDefault="00DB4DB1" w:rsidP="00A5048A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D6093FA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6433A041" w14:textId="77777777" w:rsidR="00DB4DB1" w:rsidRPr="0084184B" w:rsidRDefault="00DB4DB1" w:rsidP="00DB4DB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7700E7D3" w14:textId="54325FBC" w:rsidR="00DB4DB1" w:rsidRPr="0084184B" w:rsidRDefault="00DB4DB1" w:rsidP="00AD3BE5">
      <w:pPr>
        <w:spacing w:after="60" w:line="276" w:lineRule="auto"/>
        <w:ind w:left="-284" w:right="141"/>
        <w:jc w:val="both"/>
        <w:rPr>
          <w:rFonts w:eastAsia="Arial Unicode MS"/>
          <w:b/>
          <w:i/>
          <w:color w:val="000000"/>
          <w:szCs w:val="24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78CA910B" w14:textId="77777777" w:rsidR="00DB4DB1" w:rsidRPr="0084184B" w:rsidRDefault="00DB4DB1" w:rsidP="00DB4DB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025"/>
        <w:gridCol w:w="1753"/>
        <w:gridCol w:w="2104"/>
        <w:gridCol w:w="2474"/>
      </w:tblGrid>
      <w:tr w:rsidR="00F321C6" w14:paraId="7C3D621A" w14:textId="77777777" w:rsidTr="00AD3BE5">
        <w:trPr>
          <w:trHeight w:val="687"/>
        </w:trPr>
        <w:tc>
          <w:tcPr>
            <w:tcW w:w="3025" w:type="dxa"/>
            <w:shd w:val="clear" w:color="auto" w:fill="E8E8E8" w:themeFill="background2"/>
            <w:vAlign w:val="center"/>
          </w:tcPr>
          <w:p w14:paraId="0E2B5BE5" w14:textId="77777777" w:rsidR="00F321C6" w:rsidRPr="001F6611" w:rsidRDefault="00F321C6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1753" w:type="dxa"/>
            <w:shd w:val="clear" w:color="auto" w:fill="E8E8E8" w:themeFill="background2"/>
          </w:tcPr>
          <w:p w14:paraId="5D568274" w14:textId="6948DCCC" w:rsidR="00F321C6" w:rsidRDefault="00F321C6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Liczba sztuk</w:t>
            </w:r>
          </w:p>
        </w:tc>
        <w:tc>
          <w:tcPr>
            <w:tcW w:w="2104" w:type="dxa"/>
            <w:shd w:val="clear" w:color="auto" w:fill="E8E8E8" w:themeFill="background2"/>
          </w:tcPr>
          <w:p w14:paraId="79FD5195" w14:textId="2C6C99D6" w:rsidR="00F321C6" w:rsidRPr="001F6611" w:rsidRDefault="00F321C6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Cena jednostkowa brutto</w:t>
            </w:r>
          </w:p>
        </w:tc>
        <w:tc>
          <w:tcPr>
            <w:tcW w:w="2474" w:type="dxa"/>
            <w:shd w:val="clear" w:color="auto" w:fill="E8E8E8" w:themeFill="background2"/>
            <w:vAlign w:val="center"/>
          </w:tcPr>
          <w:p w14:paraId="30710E46" w14:textId="689A13FA" w:rsidR="00F321C6" w:rsidRPr="001F6611" w:rsidRDefault="00F321C6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F321C6" w14:paraId="2135779C" w14:textId="77777777" w:rsidTr="00AD3BE5">
        <w:tc>
          <w:tcPr>
            <w:tcW w:w="3025" w:type="dxa"/>
          </w:tcPr>
          <w:p w14:paraId="59E97502" w14:textId="6B64A846" w:rsidR="0051108E" w:rsidRPr="001F6611" w:rsidRDefault="00596178" w:rsidP="00596178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D</w:t>
            </w:r>
            <w:r w:rsidRPr="00596178">
              <w:rPr>
                <w:rFonts w:eastAsia="Arial Unicode MS"/>
                <w:color w:val="000000"/>
                <w:sz w:val="20"/>
              </w:rPr>
              <w:t>rukar</w:t>
            </w:r>
            <w:r>
              <w:rPr>
                <w:rFonts w:eastAsia="Arial Unicode MS"/>
                <w:color w:val="000000"/>
                <w:sz w:val="20"/>
              </w:rPr>
              <w:t>k</w:t>
            </w:r>
            <w:r w:rsidR="00372B8A">
              <w:rPr>
                <w:rFonts w:eastAsia="Arial Unicode MS"/>
                <w:color w:val="000000"/>
                <w:sz w:val="20"/>
              </w:rPr>
              <w:t>a</w:t>
            </w:r>
            <w:r w:rsidRPr="00596178">
              <w:rPr>
                <w:rFonts w:eastAsia="Arial Unicode MS"/>
                <w:color w:val="000000"/>
                <w:sz w:val="20"/>
              </w:rPr>
              <w:t xml:space="preserve"> etykiet Zebra ZD411 wraz z niezbędnymi wymaganymi adapterami umożliwiającymi wykorzystanie  posiadanych materiałów eksploatacyjnych (etykiet samoprzylepnych </w:t>
            </w:r>
            <w:r>
              <w:rPr>
                <w:rFonts w:eastAsia="Arial Unicode MS"/>
                <w:color w:val="000000"/>
                <w:sz w:val="20"/>
              </w:rPr>
              <w:br/>
            </w:r>
            <w:r w:rsidRPr="00596178">
              <w:rPr>
                <w:rFonts w:eastAsia="Arial Unicode MS"/>
                <w:color w:val="000000"/>
                <w:sz w:val="20"/>
              </w:rPr>
              <w:t xml:space="preserve">o średnicy gilzy 40mm </w:t>
            </w:r>
            <w:r w:rsidR="00CA5D71">
              <w:rPr>
                <w:rFonts w:eastAsia="Arial Unicode MS"/>
                <w:color w:val="000000"/>
                <w:sz w:val="20"/>
              </w:rPr>
              <w:br/>
            </w:r>
            <w:r w:rsidRPr="00596178">
              <w:rPr>
                <w:rFonts w:eastAsia="Arial Unicode MS"/>
                <w:color w:val="000000"/>
                <w:sz w:val="20"/>
              </w:rPr>
              <w:t xml:space="preserve">i wymiarach 76 dł. x 57 szer. oraz taśm termo-transferowych woskowo-żywicznych </w:t>
            </w:r>
            <w:r w:rsidR="00CA5D71">
              <w:rPr>
                <w:rFonts w:eastAsia="Arial Unicode MS"/>
                <w:color w:val="000000"/>
                <w:sz w:val="20"/>
              </w:rPr>
              <w:br/>
            </w:r>
            <w:bookmarkStart w:id="7" w:name="_GoBack"/>
            <w:bookmarkEnd w:id="7"/>
            <w:r w:rsidRPr="00596178">
              <w:rPr>
                <w:rFonts w:eastAsia="Arial Unicode MS"/>
                <w:color w:val="000000"/>
                <w:sz w:val="20"/>
              </w:rPr>
              <w:t xml:space="preserve">o szerokości rolki 57mm (74mb) </w:t>
            </w:r>
            <w:r>
              <w:rPr>
                <w:rFonts w:eastAsia="Arial Unicode MS"/>
                <w:color w:val="000000"/>
                <w:sz w:val="20"/>
              </w:rPr>
              <w:br/>
            </w:r>
            <w:r w:rsidRPr="00596178">
              <w:rPr>
                <w:rFonts w:eastAsia="Arial Unicode MS"/>
                <w:color w:val="000000"/>
                <w:sz w:val="20"/>
              </w:rPr>
              <w:t>i średnicy gilzy ½’’</w:t>
            </w:r>
            <w:r>
              <w:rPr>
                <w:rFonts w:eastAsia="Arial Unicode MS"/>
                <w:color w:val="000000"/>
                <w:sz w:val="20"/>
              </w:rPr>
              <w:br/>
            </w:r>
            <w:r w:rsidR="00AD3BE5">
              <w:rPr>
                <w:rFonts w:eastAsia="Arial Unicode MS"/>
                <w:color w:val="000000"/>
                <w:sz w:val="20"/>
              </w:rPr>
              <w:t>Objęt</w:t>
            </w:r>
            <w:r w:rsidR="0049396F">
              <w:rPr>
                <w:rFonts w:eastAsia="Arial Unicode MS"/>
                <w:color w:val="000000"/>
                <w:sz w:val="20"/>
              </w:rPr>
              <w:t>e</w:t>
            </w:r>
            <w:r w:rsidR="00AD3BE5">
              <w:rPr>
                <w:rFonts w:eastAsia="Arial Unicode MS"/>
                <w:color w:val="000000"/>
                <w:sz w:val="20"/>
              </w:rPr>
              <w:t xml:space="preserve"> standardową gwarancją producenta z dostawą </w:t>
            </w:r>
            <w:r w:rsidR="0049396F">
              <w:rPr>
                <w:rFonts w:eastAsia="Arial Unicode MS"/>
                <w:color w:val="000000"/>
                <w:sz w:val="20"/>
              </w:rPr>
              <w:br/>
            </w:r>
            <w:r w:rsidR="00AD3BE5">
              <w:rPr>
                <w:rFonts w:eastAsia="Arial Unicode MS"/>
                <w:color w:val="000000"/>
                <w:sz w:val="20"/>
              </w:rPr>
              <w:t xml:space="preserve">do Ministerstwa Finansów, </w:t>
            </w:r>
            <w:r w:rsidR="0049396F">
              <w:rPr>
                <w:rFonts w:eastAsia="Arial Unicode MS"/>
                <w:color w:val="000000"/>
                <w:sz w:val="20"/>
              </w:rPr>
              <w:br/>
            </w:r>
            <w:r w:rsidR="00AD3BE5">
              <w:rPr>
                <w:rFonts w:eastAsia="Arial Unicode MS"/>
                <w:color w:val="000000"/>
                <w:sz w:val="20"/>
              </w:rPr>
              <w:t xml:space="preserve">ul. Świętokrzyska 12, </w:t>
            </w:r>
            <w:r w:rsidR="0049396F">
              <w:rPr>
                <w:rFonts w:eastAsia="Arial Unicode MS"/>
                <w:color w:val="000000"/>
                <w:sz w:val="20"/>
              </w:rPr>
              <w:br/>
            </w:r>
            <w:r w:rsidR="00AD3BE5">
              <w:rPr>
                <w:rFonts w:eastAsia="Arial Unicode MS"/>
                <w:color w:val="000000"/>
                <w:sz w:val="20"/>
              </w:rPr>
              <w:t>00-916 Warszawa</w:t>
            </w:r>
          </w:p>
        </w:tc>
        <w:tc>
          <w:tcPr>
            <w:tcW w:w="1753" w:type="dxa"/>
          </w:tcPr>
          <w:p w14:paraId="18B8DA22" w14:textId="4ED0C995" w:rsidR="00F321C6" w:rsidRPr="001F6611" w:rsidRDefault="0051108E" w:rsidP="0051108E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20</w:t>
            </w:r>
          </w:p>
        </w:tc>
        <w:tc>
          <w:tcPr>
            <w:tcW w:w="2104" w:type="dxa"/>
          </w:tcPr>
          <w:p w14:paraId="6EFF23BB" w14:textId="5AD78291" w:rsidR="00F321C6" w:rsidRPr="001F6611" w:rsidRDefault="00F321C6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474" w:type="dxa"/>
          </w:tcPr>
          <w:p w14:paraId="6C3AA76A" w14:textId="062FB353" w:rsidR="00F321C6" w:rsidRPr="001F6611" w:rsidRDefault="00F321C6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1B3A56F1" w14:textId="77777777" w:rsidR="00DB4DB1" w:rsidRPr="0037600F" w:rsidRDefault="00DB4DB1" w:rsidP="00DB4DB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28262907" w14:textId="77777777" w:rsidR="00DB4DB1" w:rsidRDefault="00DB4DB1" w:rsidP="00DB4DB1">
      <w:pPr>
        <w:ind w:right="423"/>
        <w:rPr>
          <w:rFonts w:eastAsia="Arial Unicode MS"/>
          <w:b/>
          <w:color w:val="000000"/>
          <w:szCs w:val="24"/>
        </w:rPr>
      </w:pPr>
    </w:p>
    <w:p w14:paraId="5B00C456" w14:textId="77777777" w:rsidR="00DB4DB1" w:rsidRDefault="00DB4DB1" w:rsidP="00DB4DB1">
      <w:pPr>
        <w:ind w:right="423"/>
        <w:rPr>
          <w:rFonts w:eastAsia="Arial Unicode MS"/>
          <w:b/>
          <w:color w:val="000000"/>
          <w:szCs w:val="24"/>
        </w:rPr>
      </w:pPr>
    </w:p>
    <w:p w14:paraId="47790C6E" w14:textId="77777777" w:rsidR="00DB4DB1" w:rsidRPr="00485167" w:rsidRDefault="00DB4DB1" w:rsidP="00DB4DB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09DEB51A" w14:textId="77777777" w:rsidR="00DB4DB1" w:rsidRDefault="00DB4DB1" w:rsidP="00DB4DB1">
      <w:pPr>
        <w:spacing w:after="160" w:line="259" w:lineRule="auto"/>
      </w:pPr>
    </w:p>
    <w:p w14:paraId="20BE80C2" w14:textId="77777777" w:rsidR="009339B9" w:rsidRDefault="009339B9"/>
    <w:sectPr w:rsidR="009339B9" w:rsidSect="00DB4DB1">
      <w:footerReference w:type="default" r:id="rId15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C2C69" w14:textId="77777777" w:rsidR="00AE7DF8" w:rsidRDefault="00AE7DF8" w:rsidP="00DB4DB1">
      <w:r>
        <w:separator/>
      </w:r>
    </w:p>
  </w:endnote>
  <w:endnote w:type="continuationSeparator" w:id="0">
    <w:p w14:paraId="2ADFB01D" w14:textId="77777777" w:rsidR="00AE7DF8" w:rsidRDefault="00AE7DF8" w:rsidP="00DB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EE6F0" w14:textId="77777777" w:rsidR="00DB4DB1" w:rsidRDefault="00DB4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4125" w14:textId="77777777" w:rsidR="00DB4DB1" w:rsidRDefault="00DB4D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5E349" w14:textId="77777777" w:rsidR="00DB4DB1" w:rsidRDefault="00DB4D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A6E9" w14:textId="77777777" w:rsidR="00DB4DB1" w:rsidRDefault="00DB4DB1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58700DB0" w14:textId="77777777" w:rsidR="00DB4DB1" w:rsidRPr="009B2E44" w:rsidRDefault="00DB4DB1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5DC9F8FE" w14:textId="77777777" w:rsidR="00DB4DB1" w:rsidRPr="009B2E44" w:rsidRDefault="00DB4DB1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EA0DF" w14:textId="77777777" w:rsidR="00AE7DF8" w:rsidRDefault="00AE7DF8" w:rsidP="00DB4DB1">
      <w:r>
        <w:separator/>
      </w:r>
    </w:p>
  </w:footnote>
  <w:footnote w:type="continuationSeparator" w:id="0">
    <w:p w14:paraId="108EB701" w14:textId="77777777" w:rsidR="00AE7DF8" w:rsidRDefault="00AE7DF8" w:rsidP="00DB4DB1">
      <w:r>
        <w:continuationSeparator/>
      </w:r>
    </w:p>
  </w:footnote>
  <w:footnote w:id="1">
    <w:p w14:paraId="3B83A587" w14:textId="77777777" w:rsidR="00DB4DB1" w:rsidRPr="009330EE" w:rsidRDefault="00DB4DB1" w:rsidP="00DB4DB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4471F64C" w14:textId="77777777" w:rsidR="00DB4DB1" w:rsidRPr="009330EE" w:rsidRDefault="00DB4DB1" w:rsidP="00DB4DB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029BAC" w14:textId="77777777" w:rsidR="00DB4DB1" w:rsidRPr="00DB61C7" w:rsidRDefault="00DB4DB1" w:rsidP="00DB4DB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761AFC0F" w14:textId="77777777" w:rsidR="00DB4DB1" w:rsidRPr="00DB61C7" w:rsidRDefault="00DB4DB1" w:rsidP="00DB4DB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BED8" w14:textId="77777777" w:rsidR="00DB4DB1" w:rsidRDefault="00DB4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02B2" w14:textId="77777777" w:rsidR="00DB4DB1" w:rsidRDefault="00DB4D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4105" w14:textId="77777777" w:rsidR="00DB4DB1" w:rsidRDefault="00DB4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1" w:hanging="360"/>
      </w:pPr>
    </w:lvl>
    <w:lvl w:ilvl="2" w:tplc="0415001B" w:tentative="1">
      <w:start w:val="1"/>
      <w:numFmt w:val="lowerRoman"/>
      <w:lvlText w:val="%3."/>
      <w:lvlJc w:val="right"/>
      <w:pPr>
        <w:ind w:left="1731" w:hanging="180"/>
      </w:pPr>
    </w:lvl>
    <w:lvl w:ilvl="3" w:tplc="0415000F" w:tentative="1">
      <w:start w:val="1"/>
      <w:numFmt w:val="decimal"/>
      <w:lvlText w:val="%4."/>
      <w:lvlJc w:val="left"/>
      <w:pPr>
        <w:ind w:left="2451" w:hanging="360"/>
      </w:pPr>
    </w:lvl>
    <w:lvl w:ilvl="4" w:tplc="04150019" w:tentative="1">
      <w:start w:val="1"/>
      <w:numFmt w:val="lowerLetter"/>
      <w:lvlText w:val="%5."/>
      <w:lvlJc w:val="left"/>
      <w:pPr>
        <w:ind w:left="3171" w:hanging="360"/>
      </w:pPr>
    </w:lvl>
    <w:lvl w:ilvl="5" w:tplc="0415001B" w:tentative="1">
      <w:start w:val="1"/>
      <w:numFmt w:val="lowerRoman"/>
      <w:lvlText w:val="%6."/>
      <w:lvlJc w:val="right"/>
      <w:pPr>
        <w:ind w:left="3891" w:hanging="180"/>
      </w:pPr>
    </w:lvl>
    <w:lvl w:ilvl="6" w:tplc="0415000F" w:tentative="1">
      <w:start w:val="1"/>
      <w:numFmt w:val="decimal"/>
      <w:lvlText w:val="%7."/>
      <w:lvlJc w:val="left"/>
      <w:pPr>
        <w:ind w:left="4611" w:hanging="360"/>
      </w:pPr>
    </w:lvl>
    <w:lvl w:ilvl="7" w:tplc="04150019" w:tentative="1">
      <w:start w:val="1"/>
      <w:numFmt w:val="lowerLetter"/>
      <w:lvlText w:val="%8."/>
      <w:lvlJc w:val="left"/>
      <w:pPr>
        <w:ind w:left="5331" w:hanging="360"/>
      </w:pPr>
    </w:lvl>
    <w:lvl w:ilvl="8" w:tplc="041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B1"/>
    <w:rsid w:val="000C659A"/>
    <w:rsid w:val="0010331A"/>
    <w:rsid w:val="00126742"/>
    <w:rsid w:val="00152A67"/>
    <w:rsid w:val="001834C5"/>
    <w:rsid w:val="001C6879"/>
    <w:rsid w:val="001E5D96"/>
    <w:rsid w:val="00282393"/>
    <w:rsid w:val="002A7430"/>
    <w:rsid w:val="002C1546"/>
    <w:rsid w:val="002C418D"/>
    <w:rsid w:val="00372B8A"/>
    <w:rsid w:val="003A138E"/>
    <w:rsid w:val="003F25CC"/>
    <w:rsid w:val="0049188D"/>
    <w:rsid w:val="0049396F"/>
    <w:rsid w:val="0051108E"/>
    <w:rsid w:val="005325EE"/>
    <w:rsid w:val="00561C5D"/>
    <w:rsid w:val="0056482B"/>
    <w:rsid w:val="00564A7C"/>
    <w:rsid w:val="00577457"/>
    <w:rsid w:val="00596178"/>
    <w:rsid w:val="005B0296"/>
    <w:rsid w:val="005C5C43"/>
    <w:rsid w:val="00647793"/>
    <w:rsid w:val="006A0A3F"/>
    <w:rsid w:val="00861EFE"/>
    <w:rsid w:val="00922763"/>
    <w:rsid w:val="009339B9"/>
    <w:rsid w:val="00A055B5"/>
    <w:rsid w:val="00A67DF8"/>
    <w:rsid w:val="00AD3BE5"/>
    <w:rsid w:val="00AE7DF8"/>
    <w:rsid w:val="00B524F3"/>
    <w:rsid w:val="00B74686"/>
    <w:rsid w:val="00C24ADE"/>
    <w:rsid w:val="00C736F4"/>
    <w:rsid w:val="00CA5D71"/>
    <w:rsid w:val="00CD358B"/>
    <w:rsid w:val="00CE1701"/>
    <w:rsid w:val="00D32645"/>
    <w:rsid w:val="00DB4DB1"/>
    <w:rsid w:val="00EC3EDE"/>
    <w:rsid w:val="00F04AB7"/>
    <w:rsid w:val="00F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74E53"/>
  <w15:chartTrackingRefBased/>
  <w15:docId w15:val="{CE08EB84-1B0F-440C-800C-EB72DC2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4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D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D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D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D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DB1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DB4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D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DB4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DB4DB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DB4DB1"/>
    <w:rPr>
      <w:color w:val="467886" w:themeColor="hyperlink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DB4DB1"/>
  </w:style>
  <w:style w:type="paragraph" w:styleId="Tekstprzypisudolnego">
    <w:name w:val="footnote text"/>
    <w:basedOn w:val="Normalny"/>
    <w:link w:val="TekstprzypisudolnegoZnak"/>
    <w:uiPriority w:val="99"/>
    <w:rsid w:val="00DB4DB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4D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DB4DB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DB4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DB4DB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DB4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DB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4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DB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Jakimowicz Małgorzata</dc:creator>
  <cp:keywords/>
  <dc:description/>
  <cp:lastModifiedBy>Michoński Michał</cp:lastModifiedBy>
  <cp:revision>25</cp:revision>
  <dcterms:created xsi:type="dcterms:W3CDTF">2024-09-27T09:17:00Z</dcterms:created>
  <dcterms:modified xsi:type="dcterms:W3CDTF">2024-09-27T11:29:00Z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UxC4dwLulzfINJ8nQH+xvX5LNGipWa4BRSZhPgxsCvmOJzBr/RHVrpxrVKU+YQAjuUiMzdwXvAgSyuYSub8Otw==</vt:lpwstr>
  </property>
  <property fmtid="{D5CDD505-2E9C-101B-9397-08002B2CF9AE}" pid="4" name="MFClassificationDate">
    <vt:lpwstr>2024-06-11T14:43:26.1301368+02:00</vt:lpwstr>
  </property>
  <property fmtid="{D5CDD505-2E9C-101B-9397-08002B2CF9AE}" pid="5" name="MFClassifiedBySID">
    <vt:lpwstr>UxC4dwLulzfINJ8nQH+xvX5LNGipWa4BRSZhPgxsCvm42mrIC/DSDv0ggS+FjUN/2v1BBotkLlY5aAiEhoi6ud6wRSVvBZWVONNAqCvwocl1eJuI4Qrqw7D5jQdzo4a4</vt:lpwstr>
  </property>
  <property fmtid="{D5CDD505-2E9C-101B-9397-08002B2CF9AE}" pid="6" name="MFGRNItemId">
    <vt:lpwstr>GRN-33b2ed69-75b6-48fa-b09f-177a82de560a</vt:lpwstr>
  </property>
  <property fmtid="{D5CDD505-2E9C-101B-9397-08002B2CF9AE}" pid="7" name="MFHash">
    <vt:lpwstr>HE5gpsV+Se2ZCzoiXW2kjw7W0trzMx/paa/40SXcVpw=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